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BC8FF">
      <w:pPr>
        <w:shd w:val="clear" w:color="auto" w:fill="auto"/>
        <w:ind w:firstLine="720" w:firstLineChars="100"/>
        <w:rPr>
          <w:rFonts w:hint="default" w:hAnsi="宋体"/>
          <w:color w:val="auto"/>
          <w:sz w:val="72"/>
          <w:szCs w:val="72"/>
          <w:highlight w:val="none"/>
          <w:lang w:val="en-US"/>
        </w:rPr>
      </w:pPr>
    </w:p>
    <w:p w14:paraId="76FC6F8D">
      <w:pPr>
        <w:shd w:val="clear" w:color="auto" w:fill="auto"/>
        <w:ind w:firstLine="720" w:firstLineChars="100"/>
        <w:rPr>
          <w:rFonts w:hint="eastAsia" w:hAnsi="宋体"/>
          <w:color w:val="auto"/>
          <w:sz w:val="72"/>
          <w:szCs w:val="72"/>
          <w:highlight w:val="none"/>
        </w:rPr>
      </w:pPr>
      <w:r>
        <w:rPr>
          <w:rFonts w:hint="eastAsia" w:hAnsi="宋体"/>
          <w:color w:val="auto"/>
          <w:sz w:val="72"/>
          <w:szCs w:val="72"/>
          <w:highlight w:val="none"/>
        </w:rPr>
        <w:t>竞争性谈判采购文件</w:t>
      </w:r>
    </w:p>
    <w:p w14:paraId="4D0FF980">
      <w:pPr>
        <w:shd w:val="clear" w:color="auto" w:fill="auto"/>
        <w:ind w:firstLine="480"/>
        <w:jc w:val="center"/>
        <w:rPr>
          <w:rFonts w:hint="eastAsia" w:ascii="仿宋_GB2312" w:eastAsia="仿宋_GB2312"/>
          <w:color w:val="auto"/>
          <w:highlight w:val="none"/>
        </w:rPr>
      </w:pPr>
    </w:p>
    <w:p w14:paraId="05FCBA4C">
      <w:pPr>
        <w:shd w:val="clear" w:color="auto" w:fill="auto"/>
        <w:ind w:firstLine="480"/>
        <w:jc w:val="center"/>
        <w:rPr>
          <w:rFonts w:hint="eastAsia" w:ascii="仿宋_GB2312" w:eastAsia="仿宋_GB2312"/>
          <w:color w:val="auto"/>
          <w:highlight w:val="none"/>
        </w:rPr>
      </w:pPr>
    </w:p>
    <w:p w14:paraId="6B46A56A">
      <w:pPr>
        <w:shd w:val="clear" w:color="auto" w:fill="auto"/>
        <w:topLinePunct/>
        <w:ind w:firstLine="1080" w:firstLineChars="300"/>
        <w:rPr>
          <w:rFonts w:hint="eastAsia" w:ascii="方正小标宋_GBK" w:eastAsia="方正小标宋_GBK"/>
          <w:color w:val="auto"/>
          <w:sz w:val="36"/>
          <w:highlight w:val="none"/>
        </w:rPr>
      </w:pPr>
    </w:p>
    <w:p w14:paraId="11B45664">
      <w:pPr>
        <w:shd w:val="clear" w:color="auto" w:fill="auto"/>
        <w:topLinePunct/>
        <w:ind w:left="0" w:leftChars="0" w:firstLine="0" w:firstLineChars="0"/>
        <w:rPr>
          <w:rFonts w:hint="eastAsia" w:ascii="宋体" w:hAnsi="宋体" w:cs="宋体"/>
          <w:color w:val="auto"/>
          <w:sz w:val="36"/>
          <w:highlight w:val="none"/>
        </w:rPr>
      </w:pPr>
    </w:p>
    <w:p w14:paraId="055A08F6">
      <w:pPr>
        <w:shd w:val="clear" w:color="auto" w:fill="auto"/>
        <w:topLinePunct/>
        <w:ind w:left="0" w:leftChars="0" w:firstLine="0" w:firstLineChars="0"/>
        <w:jc w:val="left"/>
        <w:rPr>
          <w:rFonts w:hint="default" w:ascii="宋体" w:hAnsi="宋体" w:cs="宋体"/>
          <w:color w:val="auto"/>
          <w:sz w:val="36"/>
          <w:highlight w:val="none"/>
          <w:lang w:val="en-US" w:eastAsia="zh-CN"/>
        </w:rPr>
      </w:pPr>
      <w:r>
        <w:rPr>
          <w:rFonts w:hint="eastAsia" w:ascii="宋体" w:hAnsi="宋体" w:cs="宋体"/>
          <w:color w:val="auto"/>
          <w:sz w:val="36"/>
          <w:highlight w:val="none"/>
        </w:rPr>
        <w:t>项目编号：</w:t>
      </w:r>
      <w:bookmarkStart w:id="0" w:name="OLE_LINK12"/>
      <w:r>
        <w:rPr>
          <w:rFonts w:hint="eastAsia" w:ascii="宋体" w:hAnsi="宋体" w:cs="宋体"/>
          <w:color w:val="auto"/>
          <w:sz w:val="36"/>
          <w:highlight w:val="none"/>
        </w:rPr>
        <w:t>CJSCG-</w:t>
      </w:r>
      <w:r>
        <w:rPr>
          <w:rFonts w:hint="default" w:ascii="宋体" w:hAnsi="宋体" w:cs="宋体"/>
          <w:color w:val="auto"/>
          <w:sz w:val="36"/>
          <w:highlight w:val="none"/>
          <w:lang w:val="en-US"/>
        </w:rPr>
        <w:t>GC</w:t>
      </w:r>
      <w:r>
        <w:rPr>
          <w:rFonts w:hint="eastAsia" w:ascii="宋体" w:hAnsi="宋体" w:cs="宋体"/>
          <w:color w:val="auto"/>
          <w:sz w:val="36"/>
          <w:highlight w:val="none"/>
        </w:rPr>
        <w:t>202</w:t>
      </w:r>
      <w:r>
        <w:rPr>
          <w:rFonts w:hint="default" w:ascii="宋体" w:hAnsi="宋体" w:cs="宋体"/>
          <w:color w:val="auto"/>
          <w:sz w:val="36"/>
          <w:highlight w:val="none"/>
          <w:lang w:val="en-US"/>
        </w:rPr>
        <w:t>6</w:t>
      </w:r>
      <w:r>
        <w:rPr>
          <w:rFonts w:hint="eastAsia" w:ascii="宋体" w:hAnsi="宋体" w:cs="宋体"/>
          <w:color w:val="auto"/>
          <w:sz w:val="36"/>
          <w:highlight w:val="none"/>
        </w:rPr>
        <w:t>-</w:t>
      </w:r>
      <w:r>
        <w:rPr>
          <w:rFonts w:hint="eastAsia" w:ascii="宋体" w:hAnsi="宋体" w:cs="宋体"/>
          <w:color w:val="auto"/>
          <w:sz w:val="36"/>
          <w:highlight w:val="none"/>
          <w:lang w:val="en-US" w:eastAsia="zh-CN"/>
        </w:rPr>
        <w:t>0</w:t>
      </w:r>
      <w:r>
        <w:rPr>
          <w:rFonts w:hint="default" w:ascii="宋体" w:hAnsi="宋体" w:cs="宋体"/>
          <w:color w:val="auto"/>
          <w:sz w:val="36"/>
          <w:highlight w:val="none"/>
          <w:lang w:val="en-US" w:eastAsia="zh-CN"/>
        </w:rPr>
        <w:t>04A</w:t>
      </w:r>
      <w:bookmarkEnd w:id="0"/>
    </w:p>
    <w:p w14:paraId="729FF431">
      <w:pPr>
        <w:shd w:val="clear" w:color="auto" w:fill="auto"/>
        <w:ind w:left="2880" w:hanging="2880" w:hangingChars="800"/>
        <w:jc w:val="left"/>
        <w:rPr>
          <w:rFonts w:hint="eastAsia" w:ascii="宋体" w:hAnsi="宋体" w:cs="宋体"/>
          <w:color w:val="auto"/>
          <w:sz w:val="36"/>
          <w:highlight w:val="none"/>
        </w:rPr>
      </w:pPr>
    </w:p>
    <w:p w14:paraId="79F9334C">
      <w:pPr>
        <w:shd w:val="clear" w:color="auto" w:fill="auto"/>
        <w:ind w:left="2880" w:hanging="2880" w:hangingChars="800"/>
        <w:jc w:val="left"/>
        <w:rPr>
          <w:rFonts w:hint="eastAsia" w:ascii="宋体" w:hAnsi="宋体" w:cs="宋体"/>
          <w:color w:val="auto"/>
          <w:sz w:val="36"/>
          <w:highlight w:val="none"/>
          <w:lang w:val="en-US" w:eastAsia="zh-CN"/>
        </w:rPr>
      </w:pPr>
      <w:r>
        <w:rPr>
          <w:rFonts w:hint="eastAsia" w:ascii="宋体" w:hAnsi="宋体" w:cs="宋体"/>
          <w:color w:val="auto"/>
          <w:sz w:val="36"/>
          <w:highlight w:val="none"/>
        </w:rPr>
        <w:t>项目名称：</w:t>
      </w:r>
      <w:bookmarkStart w:id="1" w:name="OLE_LINK1"/>
      <w:bookmarkStart w:id="2" w:name="OLE_LINK4"/>
      <w:bookmarkStart w:id="3" w:name="OLE_LINK13"/>
      <w:bookmarkStart w:id="4" w:name="OLE_LINK2"/>
      <w:r>
        <w:rPr>
          <w:rFonts w:hint="eastAsia" w:ascii="宋体" w:hAnsi="宋体" w:cs="宋体"/>
          <w:color w:val="auto"/>
          <w:sz w:val="36"/>
          <w:highlight w:val="none"/>
        </w:rPr>
        <w:t>昌吉市</w:t>
      </w:r>
      <w:bookmarkEnd w:id="1"/>
      <w:r>
        <w:rPr>
          <w:rFonts w:hint="eastAsia" w:ascii="宋体" w:hAnsi="宋体" w:cs="宋体"/>
          <w:color w:val="auto"/>
          <w:sz w:val="36"/>
          <w:highlight w:val="none"/>
          <w:lang w:val="en-US" w:eastAsia="zh-CN"/>
        </w:rPr>
        <w:t>第八中学换热站建设及管网</w:t>
      </w:r>
    </w:p>
    <w:p w14:paraId="1989C794">
      <w:pPr>
        <w:shd w:val="clear" w:color="auto" w:fill="auto"/>
        <w:ind w:firstLine="1800" w:firstLineChars="500"/>
        <w:jc w:val="left"/>
        <w:rPr>
          <w:rFonts w:hint="default" w:ascii="宋体" w:hAnsi="宋体" w:cs="宋体"/>
          <w:color w:val="auto"/>
          <w:sz w:val="36"/>
          <w:highlight w:val="none"/>
          <w:lang w:val="en-US"/>
        </w:rPr>
      </w:pPr>
      <w:r>
        <w:rPr>
          <w:rFonts w:hint="eastAsia" w:ascii="宋体" w:hAnsi="宋体" w:cs="宋体"/>
          <w:color w:val="auto"/>
          <w:sz w:val="36"/>
          <w:highlight w:val="none"/>
          <w:lang w:val="en-US" w:eastAsia="zh-CN"/>
        </w:rPr>
        <w:t>外接</w:t>
      </w:r>
      <w:r>
        <w:rPr>
          <w:rFonts w:hint="default" w:ascii="宋体" w:hAnsi="宋体" w:cs="宋体"/>
          <w:color w:val="auto"/>
          <w:sz w:val="36"/>
          <w:highlight w:val="none"/>
          <w:lang w:val="en-US" w:eastAsia="zh-CN"/>
        </w:rPr>
        <w:t>项目</w:t>
      </w:r>
      <w:bookmarkEnd w:id="2"/>
      <w:r>
        <w:rPr>
          <w:rFonts w:hint="default" w:ascii="宋体" w:hAnsi="宋体" w:cs="宋体"/>
          <w:color w:val="auto"/>
          <w:sz w:val="36"/>
          <w:highlight w:val="none"/>
          <w:lang w:val="en-US" w:eastAsia="zh-CN"/>
        </w:rPr>
        <w:t xml:space="preserve"> </w:t>
      </w:r>
      <w:bookmarkEnd w:id="3"/>
    </w:p>
    <w:bookmarkEnd w:id="4"/>
    <w:p w14:paraId="73D90F8C">
      <w:pPr>
        <w:shd w:val="clear" w:color="auto" w:fill="auto"/>
        <w:topLinePunct/>
        <w:ind w:firstLine="643"/>
        <w:rPr>
          <w:rFonts w:hint="eastAsia" w:ascii="宋体" w:hAnsi="宋体" w:cs="宋体"/>
          <w:color w:val="auto"/>
          <w:sz w:val="36"/>
          <w:highlight w:val="none"/>
        </w:rPr>
      </w:pPr>
      <w:r>
        <w:rPr>
          <w:rFonts w:hint="eastAsia" w:ascii="仿宋_GB2312" w:eastAsia="仿宋_GB2312"/>
          <w:b/>
          <w:color w:val="auto"/>
          <w:sz w:val="32"/>
          <w:highlight w:val="none"/>
        </w:rPr>
        <w:t xml:space="preserve">  </w:t>
      </w:r>
    </w:p>
    <w:p w14:paraId="1386CED3">
      <w:pPr>
        <w:shd w:val="clear" w:color="auto" w:fill="auto"/>
        <w:topLinePunct/>
        <w:ind w:left="0" w:leftChars="0" w:firstLine="0" w:firstLineChars="0"/>
        <w:rPr>
          <w:rFonts w:hint="eastAsia" w:ascii="宋体" w:hAnsi="宋体" w:cs="宋体"/>
          <w:color w:val="auto"/>
          <w:sz w:val="36"/>
          <w:highlight w:val="none"/>
        </w:rPr>
      </w:pPr>
    </w:p>
    <w:p w14:paraId="1A79A5B6">
      <w:pPr>
        <w:shd w:val="clear" w:color="auto" w:fill="auto"/>
        <w:topLinePunct/>
        <w:ind w:left="0" w:leftChars="0" w:firstLine="0" w:firstLineChars="0"/>
        <w:rPr>
          <w:rFonts w:hint="eastAsia" w:ascii="仿宋_GB2312" w:eastAsia="仿宋_GB2312"/>
          <w:b/>
          <w:color w:val="auto"/>
          <w:sz w:val="32"/>
          <w:highlight w:val="none"/>
        </w:rPr>
      </w:pPr>
      <w:r>
        <w:rPr>
          <w:rFonts w:hint="eastAsia" w:ascii="宋体" w:hAnsi="宋体" w:cs="宋体"/>
          <w:color w:val="auto"/>
          <w:sz w:val="36"/>
          <w:highlight w:val="none"/>
        </w:rPr>
        <w:t>采购单位签章</w:t>
      </w:r>
      <w:r>
        <w:rPr>
          <w:rFonts w:hint="eastAsia" w:ascii="仿宋_GB2312" w:eastAsia="仿宋_GB2312"/>
          <w:b/>
          <w:color w:val="auto"/>
          <w:sz w:val="32"/>
          <w:highlight w:val="none"/>
        </w:rPr>
        <w:t>：</w:t>
      </w:r>
    </w:p>
    <w:p w14:paraId="4C7BC6B4">
      <w:pPr>
        <w:shd w:val="clear" w:color="auto" w:fill="auto"/>
        <w:topLinePunct/>
        <w:ind w:firstLine="964" w:firstLineChars="300"/>
        <w:rPr>
          <w:rFonts w:hint="eastAsia" w:ascii="仿宋_GB2312" w:eastAsia="仿宋_GB2312"/>
          <w:b/>
          <w:color w:val="auto"/>
          <w:sz w:val="32"/>
          <w:highlight w:val="none"/>
        </w:rPr>
      </w:pPr>
    </w:p>
    <w:p w14:paraId="03264875">
      <w:pPr>
        <w:shd w:val="clear" w:color="auto" w:fill="auto"/>
        <w:topLinePunct/>
        <w:ind w:left="0" w:leftChars="0" w:firstLine="0" w:firstLineChars="0"/>
        <w:rPr>
          <w:rFonts w:hint="eastAsia" w:ascii="仿宋_GB2312" w:eastAsia="仿宋_GB2312"/>
          <w:b/>
          <w:color w:val="auto"/>
          <w:sz w:val="32"/>
          <w:highlight w:val="none"/>
        </w:rPr>
      </w:pPr>
    </w:p>
    <w:p w14:paraId="2985332D">
      <w:pPr>
        <w:shd w:val="clear" w:color="auto" w:fill="auto"/>
        <w:topLinePunct/>
        <w:ind w:left="0" w:leftChars="0" w:firstLine="0" w:firstLineChars="0"/>
        <w:rPr>
          <w:rFonts w:hint="eastAsia" w:hAnsi="宋体"/>
          <w:color w:val="auto"/>
          <w:sz w:val="44"/>
          <w:szCs w:val="44"/>
          <w:highlight w:val="none"/>
        </w:rPr>
      </w:pPr>
      <w:r>
        <w:rPr>
          <w:rFonts w:hint="eastAsia" w:ascii="宋体" w:hAnsi="宋体" w:cs="宋体"/>
          <w:color w:val="auto"/>
          <w:sz w:val="36"/>
          <w:highlight w:val="none"/>
        </w:rPr>
        <w:t>采购代理机构签章：</w:t>
      </w:r>
      <w:r>
        <w:rPr>
          <w:rFonts w:hint="eastAsia" w:ascii="仿宋_GB2312" w:eastAsia="仿宋_GB2312"/>
          <w:b/>
          <w:color w:val="auto"/>
          <w:sz w:val="32"/>
          <w:highlight w:val="none"/>
        </w:rPr>
        <w:t xml:space="preserve">                </w:t>
      </w:r>
    </w:p>
    <w:p w14:paraId="4A262C49">
      <w:pPr>
        <w:shd w:val="clear" w:color="auto" w:fill="auto"/>
        <w:ind w:firstLine="880"/>
        <w:jc w:val="center"/>
        <w:rPr>
          <w:rFonts w:hint="eastAsia" w:hAnsi="宋体"/>
          <w:color w:val="auto"/>
          <w:sz w:val="44"/>
          <w:szCs w:val="44"/>
          <w:highlight w:val="none"/>
        </w:rPr>
      </w:pPr>
    </w:p>
    <w:p w14:paraId="794A51D3">
      <w:pPr>
        <w:shd w:val="clear" w:color="auto" w:fill="auto"/>
        <w:ind w:firstLine="0" w:firstLineChars="0"/>
        <w:rPr>
          <w:rFonts w:hint="eastAsia" w:hAnsi="宋体"/>
          <w:color w:val="auto"/>
          <w:sz w:val="44"/>
          <w:szCs w:val="44"/>
          <w:highlight w:val="none"/>
        </w:rPr>
      </w:pPr>
    </w:p>
    <w:p w14:paraId="5B55FE92">
      <w:pPr>
        <w:shd w:val="clear" w:color="auto" w:fill="auto"/>
        <w:ind w:firstLine="2800" w:firstLineChars="1000"/>
        <w:rPr>
          <w:rFonts w:hint="eastAsia" w:hAnsi="宋体"/>
          <w:color w:val="auto"/>
          <w:sz w:val="28"/>
          <w:szCs w:val="28"/>
          <w:highlight w:val="none"/>
        </w:rPr>
      </w:pPr>
    </w:p>
    <w:p w14:paraId="7A125F97">
      <w:pPr>
        <w:shd w:val="clear" w:color="auto" w:fill="auto"/>
        <w:ind w:firstLine="2800" w:firstLineChars="1000"/>
        <w:rPr>
          <w:rFonts w:hint="eastAsia" w:hAnsi="宋体"/>
          <w:color w:val="auto"/>
          <w:sz w:val="28"/>
          <w:szCs w:val="28"/>
          <w:highlight w:val="none"/>
        </w:rPr>
      </w:pPr>
      <w:r>
        <w:rPr>
          <w:rFonts w:hint="eastAsia" w:hAnsi="宋体"/>
          <w:color w:val="auto"/>
          <w:sz w:val="28"/>
          <w:szCs w:val="28"/>
          <w:highlight w:val="none"/>
        </w:rPr>
        <w:t xml:space="preserve"> 昌吉市政府采购中心</w:t>
      </w:r>
    </w:p>
    <w:p w14:paraId="40647E12">
      <w:pPr>
        <w:shd w:val="clear" w:color="auto" w:fill="auto"/>
        <w:ind w:firstLine="0" w:firstLineChars="0"/>
        <w:jc w:val="center"/>
        <w:rPr>
          <w:rFonts w:hAnsi="宋体"/>
          <w:color w:val="auto"/>
          <w:sz w:val="28"/>
          <w:szCs w:val="28"/>
          <w:highlight w:val="none"/>
        </w:rPr>
      </w:pPr>
      <w:r>
        <w:rPr>
          <w:rFonts w:hint="eastAsia" w:hAnsi="宋体"/>
          <w:color w:val="auto"/>
          <w:sz w:val="28"/>
          <w:szCs w:val="28"/>
          <w:highlight w:val="none"/>
        </w:rPr>
        <w:t>202</w:t>
      </w:r>
      <w:r>
        <w:rPr>
          <w:rFonts w:hint="eastAsia" w:hAnsi="宋体"/>
          <w:color w:val="auto"/>
          <w:sz w:val="28"/>
          <w:szCs w:val="28"/>
          <w:highlight w:val="none"/>
          <w:lang w:val="en-US" w:eastAsia="zh-CN"/>
        </w:rPr>
        <w:t>6</w:t>
      </w:r>
      <w:r>
        <w:rPr>
          <w:rFonts w:hint="eastAsia" w:hAnsi="宋体"/>
          <w:color w:val="auto"/>
          <w:sz w:val="28"/>
          <w:szCs w:val="28"/>
          <w:highlight w:val="none"/>
        </w:rPr>
        <w:t>年</w:t>
      </w:r>
      <w:r>
        <w:rPr>
          <w:rFonts w:hint="default" w:hAnsi="宋体"/>
          <w:color w:val="auto"/>
          <w:sz w:val="28"/>
          <w:szCs w:val="28"/>
          <w:highlight w:val="none"/>
          <w:lang w:val="en-US"/>
        </w:rPr>
        <w:t>6</w:t>
      </w:r>
      <w:r>
        <w:rPr>
          <w:rFonts w:hint="eastAsia" w:hAnsi="宋体"/>
          <w:color w:val="auto"/>
          <w:sz w:val="28"/>
          <w:szCs w:val="28"/>
          <w:highlight w:val="none"/>
        </w:rPr>
        <w:t>月</w:t>
      </w:r>
      <w:r>
        <w:rPr>
          <w:rFonts w:hint="default" w:hAnsi="宋体"/>
          <w:color w:val="auto"/>
          <w:sz w:val="28"/>
          <w:szCs w:val="28"/>
          <w:highlight w:val="none"/>
          <w:lang w:val="en-US"/>
        </w:rPr>
        <w:t>4</w:t>
      </w:r>
      <w:r>
        <w:rPr>
          <w:rFonts w:hint="eastAsia" w:hAnsi="宋体"/>
          <w:color w:val="auto"/>
          <w:sz w:val="28"/>
          <w:szCs w:val="28"/>
          <w:highlight w:val="none"/>
        </w:rPr>
        <w:t>日</w:t>
      </w:r>
    </w:p>
    <w:p w14:paraId="762FA8B2">
      <w:pPr>
        <w:shd w:val="clear" w:color="auto" w:fill="auto"/>
        <w:ind w:firstLine="0" w:firstLineChars="0"/>
        <w:rPr>
          <w:rFonts w:ascii="仿宋_GB2312" w:hAnsi="宋体" w:eastAsia="仿宋_GB2312"/>
          <w:color w:val="auto"/>
          <w:highlight w:val="none"/>
        </w:rPr>
        <w:sectPr>
          <w:footerReference r:id="rId5" w:type="even"/>
          <w:pgSz w:w="11906" w:h="16838"/>
          <w:pgMar w:top="1440" w:right="1800" w:bottom="1440" w:left="1800" w:header="851" w:footer="992" w:gutter="0"/>
          <w:pgNumType w:start="0"/>
          <w:cols w:space="720" w:num="1"/>
          <w:titlePg/>
          <w:docGrid w:type="lines" w:linePitch="312" w:charSpace="0"/>
        </w:sectPr>
      </w:pPr>
    </w:p>
    <w:p w14:paraId="69AE249A">
      <w:pPr>
        <w:pStyle w:val="32"/>
        <w:shd w:val="clear" w:color="auto" w:fill="auto"/>
        <w:ind w:firstLine="883"/>
        <w:jc w:val="center"/>
        <w:rPr>
          <w:rFonts w:hint="eastAsia" w:ascii="黑体" w:hAnsi="Arial" w:eastAsia="黑体"/>
          <w:b w:val="0"/>
          <w:color w:val="auto"/>
          <w:highlight w:val="none"/>
        </w:rPr>
      </w:pPr>
      <w:r>
        <w:rPr>
          <w:rFonts w:hint="eastAsia"/>
          <w:color w:val="auto"/>
          <w:highlight w:val="none"/>
        </w:rPr>
        <w:br w:type="page"/>
      </w:r>
      <w:r>
        <w:rPr>
          <w:rFonts w:hint="eastAsia" w:ascii="黑体" w:hAnsi="Arial" w:eastAsia="黑体"/>
          <w:b w:val="0"/>
          <w:color w:val="auto"/>
          <w:highlight w:val="none"/>
        </w:rPr>
        <w:t>总  目  录</w:t>
      </w:r>
    </w:p>
    <w:p w14:paraId="73674EBF">
      <w:pPr>
        <w:pStyle w:val="3"/>
        <w:shd w:val="clear" w:color="auto" w:fill="auto"/>
        <w:spacing w:before="0" w:after="0" w:line="579" w:lineRule="auto"/>
        <w:ind w:firstLine="0" w:firstLineChars="0"/>
        <w:jc w:val="center"/>
        <w:rPr>
          <w:rFonts w:hint="eastAsia"/>
          <w:color w:val="auto"/>
          <w:highlight w:val="none"/>
        </w:rPr>
      </w:pPr>
    </w:p>
    <w:p w14:paraId="250AAFCA">
      <w:pPr>
        <w:pStyle w:val="3"/>
        <w:shd w:val="clear" w:color="auto" w:fill="auto"/>
        <w:spacing w:before="0" w:after="0" w:line="579" w:lineRule="auto"/>
        <w:ind w:firstLine="0" w:firstLineChars="0"/>
        <w:jc w:val="both"/>
        <w:rPr>
          <w:rFonts w:hint="eastAsia" w:hAnsi="黑体" w:cs="黑体"/>
          <w:color w:val="auto"/>
          <w:sz w:val="36"/>
          <w:szCs w:val="36"/>
          <w:highlight w:val="none"/>
          <w:lang w:eastAsia="zh-CN"/>
        </w:rPr>
      </w:pPr>
      <w:r>
        <w:rPr>
          <w:rFonts w:hint="eastAsia" w:hAnsi="黑体" w:cs="黑体"/>
          <w:color w:val="auto"/>
          <w:sz w:val="36"/>
          <w:szCs w:val="36"/>
          <w:highlight w:val="none"/>
          <w:lang w:val="zh-CN" w:eastAsia="zh-CN"/>
        </w:rPr>
        <w:t>第</w:t>
      </w:r>
      <w:r>
        <w:rPr>
          <w:rFonts w:hint="eastAsia" w:hAnsi="黑体" w:cs="黑体"/>
          <w:color w:val="auto"/>
          <w:sz w:val="36"/>
          <w:szCs w:val="36"/>
          <w:highlight w:val="none"/>
          <w:lang w:val="en-US" w:eastAsia="zh-CN"/>
        </w:rPr>
        <w:t>一</w:t>
      </w:r>
      <w:r>
        <w:rPr>
          <w:rFonts w:hint="eastAsia" w:hAnsi="黑体" w:cs="黑体"/>
          <w:color w:val="auto"/>
          <w:sz w:val="36"/>
          <w:szCs w:val="36"/>
          <w:highlight w:val="none"/>
          <w:lang w:val="zh-CN" w:eastAsia="zh-CN"/>
        </w:rPr>
        <w:t xml:space="preserve">章 </w:t>
      </w:r>
      <w:r>
        <w:rPr>
          <w:rFonts w:hint="eastAsia" w:hAnsi="黑体" w:cs="黑体"/>
          <w:color w:val="auto"/>
          <w:sz w:val="36"/>
          <w:szCs w:val="36"/>
          <w:highlight w:val="none"/>
          <w:lang w:eastAsia="zh-CN"/>
        </w:rPr>
        <w:t xml:space="preserve"> 谈判邀请书</w:t>
      </w:r>
    </w:p>
    <w:p w14:paraId="2F02064D">
      <w:pPr>
        <w:pStyle w:val="3"/>
        <w:shd w:val="clear" w:color="auto" w:fill="auto"/>
        <w:spacing w:before="0" w:after="0" w:line="579" w:lineRule="auto"/>
        <w:ind w:firstLine="0" w:firstLineChars="0"/>
        <w:jc w:val="both"/>
        <w:rPr>
          <w:rFonts w:hint="eastAsia" w:hAnsi="黑体" w:cs="黑体"/>
          <w:color w:val="auto"/>
          <w:sz w:val="36"/>
          <w:szCs w:val="36"/>
          <w:highlight w:val="none"/>
          <w:lang w:eastAsia="zh-CN"/>
        </w:rPr>
      </w:pPr>
      <w:r>
        <w:rPr>
          <w:rFonts w:hint="eastAsia" w:hAnsi="黑体" w:cs="黑体"/>
          <w:color w:val="auto"/>
          <w:sz w:val="36"/>
          <w:szCs w:val="36"/>
          <w:highlight w:val="none"/>
          <w:lang w:val="zh-CN" w:eastAsia="zh-CN"/>
        </w:rPr>
        <w:t xml:space="preserve">第二章 </w:t>
      </w:r>
      <w:r>
        <w:rPr>
          <w:rFonts w:hint="eastAsia" w:hAnsi="黑体" w:cs="黑体"/>
          <w:color w:val="auto"/>
          <w:sz w:val="36"/>
          <w:szCs w:val="36"/>
          <w:highlight w:val="none"/>
          <w:lang w:val="en-US" w:eastAsia="zh-CN"/>
        </w:rPr>
        <w:t xml:space="preserve"> 谈判</w:t>
      </w:r>
      <w:r>
        <w:rPr>
          <w:rFonts w:hint="eastAsia" w:hAnsi="黑体" w:cs="黑体"/>
          <w:color w:val="auto"/>
          <w:sz w:val="36"/>
          <w:szCs w:val="36"/>
          <w:highlight w:val="none"/>
          <w:lang w:val="zh-CN" w:eastAsia="zh-CN"/>
        </w:rPr>
        <w:t>须知</w:t>
      </w:r>
    </w:p>
    <w:p w14:paraId="3FCF2BB1">
      <w:pPr>
        <w:pStyle w:val="3"/>
        <w:shd w:val="clear" w:color="auto" w:fill="auto"/>
        <w:spacing w:before="0" w:after="0" w:line="579" w:lineRule="auto"/>
        <w:ind w:firstLine="0" w:firstLineChars="0"/>
        <w:jc w:val="both"/>
        <w:rPr>
          <w:rFonts w:hint="eastAsia" w:hAnsi="黑体" w:cs="黑体"/>
          <w:color w:val="auto"/>
          <w:sz w:val="36"/>
          <w:szCs w:val="36"/>
          <w:highlight w:val="none"/>
          <w:lang w:eastAsia="zh-CN"/>
        </w:rPr>
      </w:pPr>
      <w:r>
        <w:rPr>
          <w:rFonts w:hint="eastAsia" w:hAnsi="黑体" w:cs="黑体"/>
          <w:color w:val="auto"/>
          <w:sz w:val="36"/>
          <w:szCs w:val="36"/>
          <w:highlight w:val="none"/>
          <w:lang w:eastAsia="zh-CN"/>
        </w:rPr>
        <w:t xml:space="preserve">第三章 </w:t>
      </w:r>
      <w:r>
        <w:rPr>
          <w:rFonts w:hint="eastAsia" w:hAnsi="黑体" w:cs="黑体"/>
          <w:color w:val="auto"/>
          <w:sz w:val="36"/>
          <w:szCs w:val="36"/>
          <w:highlight w:val="none"/>
          <w:lang w:val="en-US" w:eastAsia="zh-CN"/>
        </w:rPr>
        <w:t xml:space="preserve"> </w:t>
      </w:r>
      <w:r>
        <w:rPr>
          <w:rFonts w:hint="eastAsia" w:hAnsi="黑体" w:cs="黑体"/>
          <w:color w:val="000000" w:themeColor="text1"/>
          <w:sz w:val="36"/>
          <w:szCs w:val="36"/>
          <w:highlight w:val="none"/>
          <w:lang w:eastAsia="zh-CN"/>
          <w14:textFill>
            <w14:solidFill>
              <w14:schemeClr w14:val="tx1"/>
            </w14:solidFill>
          </w14:textFill>
        </w:rPr>
        <w:t>采购</w:t>
      </w:r>
      <w:r>
        <w:rPr>
          <w:rFonts w:hint="eastAsia" w:hAnsi="黑体" w:cs="黑体"/>
          <w:color w:val="auto"/>
          <w:sz w:val="36"/>
          <w:szCs w:val="36"/>
          <w:highlight w:val="none"/>
          <w:lang w:eastAsia="zh-CN"/>
        </w:rPr>
        <w:t>合同专用条款</w:t>
      </w:r>
    </w:p>
    <w:p w14:paraId="0210B923">
      <w:pPr>
        <w:pStyle w:val="3"/>
        <w:shd w:val="clear" w:color="auto" w:fill="auto"/>
        <w:spacing w:before="0" w:after="0" w:line="579" w:lineRule="auto"/>
        <w:ind w:firstLine="0" w:firstLineChars="0"/>
        <w:jc w:val="both"/>
        <w:rPr>
          <w:rFonts w:hint="eastAsia" w:hAnsi="黑体" w:cs="黑体"/>
          <w:color w:val="auto"/>
          <w:sz w:val="36"/>
          <w:szCs w:val="36"/>
          <w:highlight w:val="none"/>
          <w:lang w:eastAsia="zh-CN"/>
        </w:rPr>
      </w:pPr>
      <w:r>
        <w:rPr>
          <w:rFonts w:hint="eastAsia" w:hAnsi="黑体" w:cs="黑体"/>
          <w:color w:val="auto"/>
          <w:sz w:val="36"/>
          <w:szCs w:val="36"/>
          <w:highlight w:val="none"/>
          <w:lang w:eastAsia="zh-CN"/>
        </w:rPr>
        <w:t xml:space="preserve">第四章 </w:t>
      </w:r>
      <w:r>
        <w:rPr>
          <w:rFonts w:hint="eastAsia" w:hAnsi="黑体" w:cs="黑体"/>
          <w:color w:val="auto"/>
          <w:sz w:val="36"/>
          <w:szCs w:val="36"/>
          <w:highlight w:val="none"/>
          <w:lang w:val="en-US" w:eastAsia="zh-CN"/>
        </w:rPr>
        <w:t xml:space="preserve"> </w:t>
      </w:r>
      <w:r>
        <w:rPr>
          <w:rFonts w:hint="eastAsia" w:hAnsi="黑体" w:cs="黑体"/>
          <w:color w:val="000000" w:themeColor="text1"/>
          <w:sz w:val="36"/>
          <w:szCs w:val="36"/>
          <w:highlight w:val="none"/>
          <w:lang w:eastAsia="zh-CN"/>
          <w14:textFill>
            <w14:solidFill>
              <w14:schemeClr w14:val="tx1"/>
            </w14:solidFill>
          </w14:textFill>
        </w:rPr>
        <w:t>采购</w:t>
      </w:r>
      <w:r>
        <w:rPr>
          <w:rFonts w:hint="eastAsia" w:hAnsi="黑体" w:cs="黑体"/>
          <w:color w:val="auto"/>
          <w:sz w:val="36"/>
          <w:szCs w:val="36"/>
          <w:highlight w:val="none"/>
          <w:lang w:eastAsia="zh-CN"/>
        </w:rPr>
        <w:t>需求</w:t>
      </w:r>
    </w:p>
    <w:p w14:paraId="291AD612">
      <w:pPr>
        <w:pStyle w:val="3"/>
        <w:shd w:val="clear" w:color="auto" w:fill="auto"/>
        <w:spacing w:before="0" w:after="0" w:line="579" w:lineRule="auto"/>
        <w:ind w:firstLine="0" w:firstLineChars="0"/>
        <w:jc w:val="both"/>
        <w:rPr>
          <w:rFonts w:hint="eastAsia" w:hAnsi="黑体" w:cs="黑体"/>
          <w:color w:val="auto"/>
          <w:sz w:val="36"/>
          <w:szCs w:val="36"/>
          <w:highlight w:val="none"/>
          <w:lang w:eastAsia="zh-CN"/>
        </w:rPr>
      </w:pPr>
      <w:r>
        <w:rPr>
          <w:rFonts w:hint="eastAsia" w:hAnsi="黑体" w:cs="黑体"/>
          <w:color w:val="auto"/>
          <w:sz w:val="36"/>
          <w:szCs w:val="36"/>
          <w:highlight w:val="none"/>
          <w:lang w:eastAsia="zh-CN"/>
        </w:rPr>
        <w:t>第</w:t>
      </w:r>
      <w:r>
        <w:rPr>
          <w:rFonts w:hint="eastAsia" w:hAnsi="黑体" w:cs="黑体"/>
          <w:color w:val="auto"/>
          <w:sz w:val="36"/>
          <w:szCs w:val="36"/>
          <w:highlight w:val="none"/>
          <w:lang w:val="en-US" w:eastAsia="zh-CN"/>
        </w:rPr>
        <w:t>五</w:t>
      </w:r>
      <w:r>
        <w:rPr>
          <w:rFonts w:hint="eastAsia" w:hAnsi="黑体" w:cs="黑体"/>
          <w:color w:val="auto"/>
          <w:sz w:val="36"/>
          <w:szCs w:val="36"/>
          <w:highlight w:val="none"/>
          <w:lang w:eastAsia="zh-CN"/>
        </w:rPr>
        <w:t>章  响应文件格式</w:t>
      </w:r>
    </w:p>
    <w:p w14:paraId="4E537997">
      <w:pPr>
        <w:pStyle w:val="3"/>
        <w:shd w:val="clear" w:color="auto" w:fill="auto"/>
        <w:spacing w:before="0" w:after="0" w:line="579" w:lineRule="auto"/>
        <w:ind w:firstLine="0" w:firstLineChars="0"/>
        <w:jc w:val="center"/>
        <w:rPr>
          <w:rFonts w:hint="eastAsia"/>
          <w:color w:val="auto"/>
          <w:highlight w:val="none"/>
        </w:rPr>
      </w:pPr>
    </w:p>
    <w:p w14:paraId="77DD850F">
      <w:pPr>
        <w:pStyle w:val="3"/>
        <w:shd w:val="clear" w:color="auto" w:fill="auto"/>
        <w:spacing w:before="0" w:after="0" w:line="579" w:lineRule="auto"/>
        <w:ind w:firstLine="0" w:firstLineChars="0"/>
        <w:jc w:val="center"/>
        <w:rPr>
          <w:rFonts w:hint="eastAsia"/>
          <w:color w:val="auto"/>
          <w:highlight w:val="none"/>
        </w:rPr>
      </w:pPr>
    </w:p>
    <w:p w14:paraId="6B3EEF99">
      <w:pPr>
        <w:shd w:val="clear" w:color="auto" w:fill="auto"/>
        <w:ind w:firstLine="480"/>
        <w:rPr>
          <w:rFonts w:hint="eastAsia"/>
          <w:color w:val="auto"/>
          <w:highlight w:val="none"/>
        </w:rPr>
      </w:pPr>
    </w:p>
    <w:p w14:paraId="6FE02601">
      <w:pPr>
        <w:pStyle w:val="13"/>
        <w:shd w:val="clear" w:color="auto" w:fill="auto"/>
        <w:ind w:firstLine="880"/>
        <w:rPr>
          <w:rFonts w:hint="eastAsia"/>
          <w:color w:val="auto"/>
          <w:highlight w:val="none"/>
        </w:rPr>
      </w:pPr>
    </w:p>
    <w:p w14:paraId="73A7D0D5">
      <w:pPr>
        <w:pStyle w:val="15"/>
        <w:shd w:val="clear" w:color="auto" w:fill="auto"/>
        <w:rPr>
          <w:rFonts w:hint="eastAsia"/>
          <w:color w:val="auto"/>
          <w:highlight w:val="none"/>
        </w:rPr>
      </w:pPr>
    </w:p>
    <w:p w14:paraId="50337A96">
      <w:pPr>
        <w:pStyle w:val="15"/>
        <w:shd w:val="clear" w:color="auto" w:fill="auto"/>
        <w:rPr>
          <w:rFonts w:hint="eastAsia"/>
          <w:color w:val="auto"/>
          <w:highlight w:val="none"/>
        </w:rPr>
      </w:pPr>
    </w:p>
    <w:p w14:paraId="2789A02B">
      <w:pPr>
        <w:pStyle w:val="15"/>
        <w:shd w:val="clear" w:color="auto" w:fill="auto"/>
        <w:rPr>
          <w:rFonts w:hint="eastAsia"/>
          <w:color w:val="auto"/>
          <w:highlight w:val="none"/>
        </w:rPr>
      </w:pPr>
    </w:p>
    <w:p w14:paraId="2175B982">
      <w:pPr>
        <w:pStyle w:val="15"/>
        <w:shd w:val="clear" w:color="auto" w:fill="auto"/>
        <w:rPr>
          <w:rFonts w:hint="eastAsia"/>
          <w:color w:val="auto"/>
          <w:highlight w:val="none"/>
        </w:rPr>
      </w:pPr>
    </w:p>
    <w:p w14:paraId="548A9924">
      <w:pPr>
        <w:pStyle w:val="15"/>
        <w:shd w:val="clear" w:color="auto" w:fill="auto"/>
        <w:rPr>
          <w:rFonts w:hint="eastAsia"/>
          <w:color w:val="auto"/>
          <w:highlight w:val="none"/>
        </w:rPr>
      </w:pPr>
    </w:p>
    <w:p w14:paraId="7719CB00">
      <w:pPr>
        <w:pStyle w:val="15"/>
        <w:shd w:val="clear" w:color="auto" w:fill="auto"/>
        <w:rPr>
          <w:rFonts w:hint="eastAsia"/>
          <w:color w:val="auto"/>
          <w:highlight w:val="none"/>
        </w:rPr>
      </w:pPr>
    </w:p>
    <w:p w14:paraId="2845E362">
      <w:pPr>
        <w:pStyle w:val="15"/>
        <w:shd w:val="clear" w:color="auto" w:fill="auto"/>
        <w:rPr>
          <w:rFonts w:hint="eastAsia"/>
          <w:color w:val="auto"/>
          <w:highlight w:val="none"/>
        </w:rPr>
      </w:pPr>
    </w:p>
    <w:p w14:paraId="15CF68C1">
      <w:pPr>
        <w:pStyle w:val="15"/>
        <w:shd w:val="clear" w:color="auto" w:fill="auto"/>
        <w:rPr>
          <w:rFonts w:hint="eastAsia"/>
          <w:color w:val="auto"/>
          <w:highlight w:val="none"/>
        </w:rPr>
      </w:pPr>
    </w:p>
    <w:p w14:paraId="6CBDA923">
      <w:pPr>
        <w:pStyle w:val="15"/>
        <w:shd w:val="clear" w:color="auto" w:fill="auto"/>
        <w:rPr>
          <w:rFonts w:hint="eastAsia"/>
          <w:color w:val="auto"/>
          <w:highlight w:val="none"/>
        </w:rPr>
      </w:pPr>
    </w:p>
    <w:p w14:paraId="4F8DE1D4">
      <w:pPr>
        <w:pStyle w:val="15"/>
        <w:shd w:val="clear" w:color="auto" w:fill="auto"/>
        <w:rPr>
          <w:rFonts w:hint="eastAsia"/>
          <w:color w:val="auto"/>
          <w:highlight w:val="none"/>
        </w:rPr>
      </w:pPr>
    </w:p>
    <w:p w14:paraId="450941AD">
      <w:pPr>
        <w:pStyle w:val="15"/>
        <w:shd w:val="clear" w:color="auto" w:fill="auto"/>
        <w:rPr>
          <w:rFonts w:hint="eastAsia"/>
          <w:color w:val="auto"/>
          <w:highlight w:val="none"/>
        </w:rPr>
      </w:pPr>
    </w:p>
    <w:p w14:paraId="426F3590">
      <w:pPr>
        <w:pStyle w:val="15"/>
        <w:shd w:val="clear" w:color="auto" w:fill="auto"/>
        <w:rPr>
          <w:rFonts w:hint="eastAsia"/>
          <w:color w:val="auto"/>
          <w:highlight w:val="none"/>
        </w:rPr>
      </w:pPr>
    </w:p>
    <w:p w14:paraId="47FC1A17">
      <w:pPr>
        <w:pStyle w:val="15"/>
        <w:shd w:val="clear" w:color="auto" w:fill="auto"/>
        <w:rPr>
          <w:rFonts w:hint="eastAsia"/>
          <w:color w:val="auto"/>
          <w:highlight w:val="none"/>
        </w:rPr>
      </w:pPr>
    </w:p>
    <w:p w14:paraId="28E87148">
      <w:pPr>
        <w:pStyle w:val="15"/>
        <w:shd w:val="clear" w:color="auto" w:fill="auto"/>
        <w:rPr>
          <w:rFonts w:hint="eastAsia"/>
          <w:color w:val="auto"/>
          <w:highlight w:val="none"/>
        </w:rPr>
      </w:pPr>
    </w:p>
    <w:p w14:paraId="488EFC6C">
      <w:pPr>
        <w:pStyle w:val="15"/>
        <w:shd w:val="clear" w:color="auto" w:fill="auto"/>
        <w:rPr>
          <w:rFonts w:hint="eastAsia"/>
          <w:color w:val="auto"/>
          <w:highlight w:val="none"/>
        </w:rPr>
      </w:pPr>
    </w:p>
    <w:p w14:paraId="01D9E9E5">
      <w:pPr>
        <w:pStyle w:val="3"/>
        <w:shd w:val="clear" w:color="auto" w:fill="auto"/>
        <w:spacing w:before="0" w:after="0" w:line="579" w:lineRule="auto"/>
        <w:ind w:firstLine="0" w:firstLineChars="0"/>
        <w:jc w:val="center"/>
        <w:rPr>
          <w:rFonts w:hint="eastAsia"/>
          <w:color w:val="auto"/>
          <w:highlight w:val="none"/>
        </w:rPr>
      </w:pPr>
      <w:r>
        <w:rPr>
          <w:rFonts w:hint="eastAsia"/>
          <w:color w:val="auto"/>
          <w:highlight w:val="none"/>
        </w:rPr>
        <w:t>第一章  谈判邀请书</w:t>
      </w:r>
    </w:p>
    <w:p w14:paraId="608EE44C">
      <w:pPr>
        <w:shd w:val="clear" w:color="auto" w:fill="auto"/>
        <w:ind w:right="-170" w:rightChars="-71" w:firstLine="480"/>
        <w:jc w:val="left"/>
        <w:outlineLvl w:val="0"/>
        <w:rPr>
          <w:rFonts w:hint="eastAsia" w:ascii="宋体" w:hAnsi="宋体" w:cs="宋体"/>
          <w:color w:val="auto"/>
          <w:highlight w:val="none"/>
        </w:rPr>
      </w:pPr>
      <w:r>
        <w:rPr>
          <w:rFonts w:hint="eastAsia" w:ascii="宋体" w:hAnsi="宋体" w:cs="宋体"/>
          <w:highlight w:val="none"/>
          <w:lang w:val="en-US" w:eastAsia="zh-CN"/>
        </w:rPr>
        <w:t>昌吉市政府采购中心</w:t>
      </w:r>
      <w:r>
        <w:rPr>
          <w:rFonts w:hint="eastAsia" w:ascii="宋体" w:hAnsi="宋体" w:eastAsia="宋体" w:cs="宋体"/>
          <w:sz w:val="24"/>
          <w:highlight w:val="none"/>
        </w:rPr>
        <w:t>对</w:t>
      </w:r>
      <w:r>
        <w:rPr>
          <w:rFonts w:hint="eastAsia" w:ascii="宋体" w:hAnsi="宋体" w:eastAsia="宋体" w:cs="宋体"/>
          <w:color w:val="auto"/>
          <w:highlight w:val="none"/>
          <w:lang w:val="en-US" w:eastAsia="zh-CN"/>
        </w:rPr>
        <w:t>昌吉市第八中学换热站建设及管网外接项目</w:t>
      </w:r>
      <w:r>
        <w:rPr>
          <w:rFonts w:hint="eastAsia" w:ascii="宋体" w:hAnsi="宋体" w:cs="宋体"/>
          <w:color w:val="auto"/>
          <w:highlight w:val="none"/>
        </w:rPr>
        <w:t>进行竞争性谈判，采购编号</w:t>
      </w:r>
      <w:r>
        <w:rPr>
          <w:rFonts w:hint="eastAsia" w:ascii="宋体" w:hAnsi="宋体" w:eastAsia="宋体" w:cs="宋体"/>
          <w:color w:val="auto"/>
          <w:highlight w:val="none"/>
        </w:rPr>
        <w:t>CJSCG-</w:t>
      </w:r>
      <w:r>
        <w:rPr>
          <w:rFonts w:hint="default" w:ascii="宋体" w:hAnsi="宋体" w:cs="宋体"/>
          <w:color w:val="auto"/>
          <w:highlight w:val="none"/>
          <w:lang w:val="en-US"/>
        </w:rPr>
        <w:t>CG</w:t>
      </w:r>
      <w:r>
        <w:rPr>
          <w:rFonts w:hint="eastAsia" w:ascii="宋体" w:hAnsi="宋体" w:eastAsia="宋体" w:cs="宋体"/>
          <w:color w:val="auto"/>
          <w:highlight w:val="none"/>
        </w:rPr>
        <w:t>202</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00</w:t>
      </w:r>
      <w:r>
        <w:rPr>
          <w:rFonts w:hint="default" w:ascii="宋体" w:hAnsi="宋体" w:cs="宋体"/>
          <w:color w:val="auto"/>
          <w:highlight w:val="none"/>
          <w:lang w:val="en-US" w:eastAsia="zh-CN"/>
        </w:rPr>
        <w:t>4A</w:t>
      </w:r>
      <w:r>
        <w:rPr>
          <w:rFonts w:hint="eastAsia" w:ascii="宋体" w:hAnsi="宋体" w:cs="宋体"/>
          <w:color w:val="auto"/>
          <w:highlight w:val="none"/>
        </w:rPr>
        <w:t>。欢迎你单位参加，并提请注意以下事项：</w:t>
      </w:r>
    </w:p>
    <w:p w14:paraId="0C9FCC72">
      <w:pPr>
        <w:pStyle w:val="4"/>
        <w:shd w:val="clear" w:color="auto" w:fill="auto"/>
        <w:spacing w:before="0" w:after="0" w:line="360" w:lineRule="auto"/>
        <w:ind w:firstLine="643"/>
        <w:rPr>
          <w:rFonts w:hint="eastAsia"/>
          <w:color w:val="auto"/>
          <w:highlight w:val="none"/>
        </w:rPr>
      </w:pPr>
      <w:r>
        <w:rPr>
          <w:rFonts w:hint="eastAsia"/>
          <w:color w:val="auto"/>
          <w:highlight w:val="none"/>
        </w:rPr>
        <w:t>一、竞争性谈判主要内容</w:t>
      </w:r>
    </w:p>
    <w:tbl>
      <w:tblPr>
        <w:tblStyle w:val="24"/>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430"/>
        <w:gridCol w:w="5693"/>
      </w:tblGrid>
      <w:tr w14:paraId="28A5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79" w:type="dxa"/>
            <w:noWrap w:val="0"/>
            <w:vAlign w:val="top"/>
          </w:tcPr>
          <w:p w14:paraId="363DB3BE">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序号</w:t>
            </w:r>
          </w:p>
        </w:tc>
        <w:tc>
          <w:tcPr>
            <w:tcW w:w="2430" w:type="dxa"/>
            <w:noWrap w:val="0"/>
            <w:vAlign w:val="center"/>
          </w:tcPr>
          <w:p w14:paraId="73B3D3F6">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项目</w:t>
            </w:r>
          </w:p>
        </w:tc>
        <w:tc>
          <w:tcPr>
            <w:tcW w:w="5693" w:type="dxa"/>
            <w:noWrap w:val="0"/>
            <w:vAlign w:val="top"/>
          </w:tcPr>
          <w:p w14:paraId="54AD4B83">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具体内容</w:t>
            </w:r>
          </w:p>
        </w:tc>
      </w:tr>
      <w:tr w14:paraId="7F24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79" w:type="dxa"/>
            <w:noWrap w:val="0"/>
            <w:vAlign w:val="center"/>
          </w:tcPr>
          <w:p w14:paraId="3D950834">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shd w:val="clear" w:color="auto" w:fill="FFFFFF"/>
              </w:rPr>
              <w:t>1</w:t>
            </w:r>
          </w:p>
        </w:tc>
        <w:tc>
          <w:tcPr>
            <w:tcW w:w="2430" w:type="dxa"/>
            <w:noWrap w:val="0"/>
            <w:vAlign w:val="center"/>
          </w:tcPr>
          <w:p w14:paraId="4DDD18FD">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项目名称</w:t>
            </w:r>
          </w:p>
        </w:tc>
        <w:tc>
          <w:tcPr>
            <w:tcW w:w="5693" w:type="dxa"/>
            <w:noWrap w:val="0"/>
            <w:vAlign w:val="top"/>
          </w:tcPr>
          <w:p w14:paraId="783003C3">
            <w:pPr>
              <w:shd w:val="clear" w:color="auto" w:fill="auto"/>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昌吉市第八中学换热站建设及管网外接项目</w:t>
            </w:r>
          </w:p>
        </w:tc>
      </w:tr>
      <w:tr w14:paraId="09CB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79" w:type="dxa"/>
            <w:noWrap w:val="0"/>
            <w:vAlign w:val="center"/>
          </w:tcPr>
          <w:p w14:paraId="2A583C0D">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2</w:t>
            </w:r>
          </w:p>
        </w:tc>
        <w:tc>
          <w:tcPr>
            <w:tcW w:w="2430" w:type="dxa"/>
            <w:noWrap w:val="0"/>
            <w:vAlign w:val="center"/>
          </w:tcPr>
          <w:p w14:paraId="1410919F">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采购方式</w:t>
            </w:r>
          </w:p>
        </w:tc>
        <w:tc>
          <w:tcPr>
            <w:tcW w:w="5693" w:type="dxa"/>
            <w:noWrap w:val="0"/>
            <w:vAlign w:val="top"/>
          </w:tcPr>
          <w:p w14:paraId="306C1E56">
            <w:pPr>
              <w:shd w:val="clear" w:color="auto" w:fill="auto"/>
              <w:ind w:firstLine="0" w:firstLineChars="0"/>
              <w:rPr>
                <w:rFonts w:hint="eastAsia" w:ascii="宋体" w:hAnsi="宋体" w:cs="宋体"/>
                <w:color w:val="auto"/>
                <w:highlight w:val="none"/>
              </w:rPr>
            </w:pPr>
            <w:r>
              <w:rPr>
                <w:rFonts w:hint="eastAsia" w:ascii="宋体" w:hAnsi="宋体" w:cs="宋体"/>
                <w:color w:val="auto"/>
                <w:highlight w:val="none"/>
              </w:rPr>
              <w:t>竞争性谈判</w:t>
            </w:r>
          </w:p>
        </w:tc>
      </w:tr>
      <w:tr w14:paraId="5F0C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79" w:type="dxa"/>
            <w:noWrap w:val="0"/>
            <w:vAlign w:val="center"/>
          </w:tcPr>
          <w:p w14:paraId="67A4D99A">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3</w:t>
            </w:r>
          </w:p>
        </w:tc>
        <w:tc>
          <w:tcPr>
            <w:tcW w:w="2430" w:type="dxa"/>
            <w:noWrap w:val="0"/>
            <w:vAlign w:val="center"/>
          </w:tcPr>
          <w:p w14:paraId="1F1F6A04">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采购编号</w:t>
            </w:r>
          </w:p>
        </w:tc>
        <w:tc>
          <w:tcPr>
            <w:tcW w:w="5693" w:type="dxa"/>
            <w:noWrap w:val="0"/>
            <w:vAlign w:val="top"/>
          </w:tcPr>
          <w:p w14:paraId="7559DC3C">
            <w:pPr>
              <w:shd w:val="clear" w:color="auto" w:fill="auto"/>
              <w:ind w:firstLine="0" w:firstLineChars="0"/>
              <w:rPr>
                <w:rFonts w:hint="default" w:ascii="宋体" w:hAnsi="宋体" w:cs="宋体"/>
                <w:color w:val="auto"/>
                <w:highlight w:val="none"/>
                <w:lang w:val="en-US"/>
              </w:rPr>
            </w:pPr>
            <w:r>
              <w:rPr>
                <w:rFonts w:hint="eastAsia" w:ascii="宋体" w:hAnsi="宋体" w:eastAsia="宋体" w:cs="宋体"/>
                <w:color w:val="auto"/>
                <w:highlight w:val="none"/>
              </w:rPr>
              <w:t>CJSCG-</w:t>
            </w:r>
            <w:r>
              <w:rPr>
                <w:rFonts w:hint="default" w:ascii="宋体" w:hAnsi="宋体" w:cs="宋体"/>
                <w:color w:val="auto"/>
                <w:highlight w:val="none"/>
                <w:lang w:val="en-US"/>
              </w:rPr>
              <w:t>CG</w:t>
            </w:r>
            <w:r>
              <w:rPr>
                <w:rFonts w:hint="eastAsia" w:ascii="宋体" w:hAnsi="宋体" w:eastAsia="宋体" w:cs="宋体"/>
                <w:color w:val="auto"/>
                <w:highlight w:val="none"/>
              </w:rPr>
              <w:t>202</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w:t>
            </w:r>
            <w:r>
              <w:rPr>
                <w:rFonts w:hint="default" w:ascii="宋体" w:hAnsi="宋体" w:cs="宋体"/>
                <w:color w:val="auto"/>
                <w:highlight w:val="none"/>
                <w:lang w:val="en-US" w:eastAsia="zh-CN"/>
              </w:rPr>
              <w:t>04A</w:t>
            </w:r>
          </w:p>
        </w:tc>
      </w:tr>
      <w:tr w14:paraId="697E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79" w:type="dxa"/>
            <w:noWrap w:val="0"/>
            <w:vAlign w:val="center"/>
          </w:tcPr>
          <w:p w14:paraId="39E55010">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4</w:t>
            </w:r>
          </w:p>
        </w:tc>
        <w:tc>
          <w:tcPr>
            <w:tcW w:w="2430" w:type="dxa"/>
            <w:noWrap w:val="0"/>
            <w:vAlign w:val="center"/>
          </w:tcPr>
          <w:p w14:paraId="70E445E9">
            <w:pPr>
              <w:shd w:val="clear" w:color="auto" w:fill="auto"/>
              <w:ind w:right="102" w:firstLine="0" w:firstLineChars="0"/>
              <w:jc w:val="center"/>
              <w:rPr>
                <w:rFonts w:hint="eastAsia" w:ascii="宋体" w:hAnsi="宋体" w:cs="宋体"/>
                <w:color w:val="auto"/>
                <w:highlight w:val="none"/>
              </w:rPr>
            </w:pPr>
            <w:r>
              <w:rPr>
                <w:rFonts w:hint="eastAsia" w:ascii="宋体" w:hAnsi="宋体" w:cs="宋体"/>
                <w:color w:val="auto"/>
                <w:highlight w:val="none"/>
              </w:rPr>
              <w:t>采购预算</w:t>
            </w:r>
          </w:p>
        </w:tc>
        <w:tc>
          <w:tcPr>
            <w:tcW w:w="5693" w:type="dxa"/>
            <w:noWrap w:val="0"/>
            <w:vAlign w:val="top"/>
          </w:tcPr>
          <w:p w14:paraId="4D8D24A2">
            <w:pPr>
              <w:shd w:val="clear" w:color="auto" w:fill="auto"/>
              <w:ind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645655元</w:t>
            </w:r>
          </w:p>
        </w:tc>
      </w:tr>
      <w:tr w14:paraId="7ADB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79" w:type="dxa"/>
            <w:noWrap w:val="0"/>
            <w:vAlign w:val="center"/>
          </w:tcPr>
          <w:p w14:paraId="1CBD1672">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5</w:t>
            </w:r>
          </w:p>
        </w:tc>
        <w:tc>
          <w:tcPr>
            <w:tcW w:w="2430" w:type="dxa"/>
            <w:noWrap w:val="0"/>
            <w:vAlign w:val="center"/>
          </w:tcPr>
          <w:p w14:paraId="7D38ECA9">
            <w:pPr>
              <w:shd w:val="clear" w:color="auto" w:fill="auto"/>
              <w:ind w:right="102" w:firstLine="0" w:firstLineChars="0"/>
              <w:jc w:val="center"/>
              <w:rPr>
                <w:rFonts w:hint="eastAsia" w:ascii="宋体" w:hAnsi="宋体" w:cs="宋体"/>
                <w:color w:val="auto"/>
                <w:highlight w:val="none"/>
              </w:rPr>
            </w:pPr>
            <w:r>
              <w:rPr>
                <w:rFonts w:hint="eastAsia" w:ascii="宋体" w:hAnsi="宋体" w:cs="宋体"/>
                <w:color w:val="auto"/>
                <w:highlight w:val="none"/>
              </w:rPr>
              <w:t>分包</w:t>
            </w:r>
          </w:p>
        </w:tc>
        <w:tc>
          <w:tcPr>
            <w:tcW w:w="5693" w:type="dxa"/>
            <w:noWrap w:val="0"/>
            <w:vAlign w:val="top"/>
          </w:tcPr>
          <w:p w14:paraId="36F7FB0D">
            <w:pPr>
              <w:shd w:val="clear" w:color="auto" w:fill="auto"/>
              <w:ind w:firstLine="0" w:firstLineChars="0"/>
              <w:rPr>
                <w:rFonts w:ascii="宋体" w:hAnsi="宋体" w:cs="宋体"/>
                <w:color w:val="auto"/>
                <w:highlight w:val="none"/>
              </w:rPr>
            </w:pPr>
            <w:r>
              <w:rPr>
                <w:rFonts w:hint="eastAsia" w:ascii="宋体" w:hAnsi="宋体" w:cs="宋体"/>
                <w:color w:val="auto"/>
                <w:highlight w:val="none"/>
              </w:rPr>
              <w:t>本项目不允许分包</w:t>
            </w:r>
          </w:p>
        </w:tc>
      </w:tr>
      <w:tr w14:paraId="1F30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79" w:type="dxa"/>
            <w:noWrap w:val="0"/>
            <w:vAlign w:val="center"/>
          </w:tcPr>
          <w:p w14:paraId="184FC01E">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6</w:t>
            </w:r>
          </w:p>
        </w:tc>
        <w:tc>
          <w:tcPr>
            <w:tcW w:w="2430" w:type="dxa"/>
            <w:noWrap w:val="0"/>
            <w:vAlign w:val="center"/>
          </w:tcPr>
          <w:p w14:paraId="018F3CD2">
            <w:pPr>
              <w:shd w:val="clear" w:color="auto" w:fill="auto"/>
              <w:snapToGrid w:val="0"/>
              <w:ind w:right="102" w:firstLine="0" w:firstLineChars="0"/>
              <w:jc w:val="center"/>
              <w:rPr>
                <w:rFonts w:hint="eastAsia" w:ascii="宋体" w:hAnsi="宋体" w:cs="宋体"/>
                <w:color w:val="auto"/>
                <w:highlight w:val="none"/>
              </w:rPr>
            </w:pPr>
            <w:r>
              <w:rPr>
                <w:rFonts w:hint="eastAsia" w:ascii="宋体" w:hAnsi="宋体" w:cs="宋体"/>
                <w:color w:val="auto"/>
                <w:highlight w:val="none"/>
              </w:rPr>
              <w:t>采购需求：</w:t>
            </w:r>
          </w:p>
        </w:tc>
        <w:tc>
          <w:tcPr>
            <w:tcW w:w="5693" w:type="dxa"/>
            <w:noWrap w:val="0"/>
            <w:vAlign w:val="center"/>
          </w:tcPr>
          <w:p w14:paraId="7959B124">
            <w:pPr>
              <w:shd w:val="clear" w:color="auto" w:fill="auto"/>
              <w:ind w:firstLine="0" w:firstLineChars="0"/>
              <w:rPr>
                <w:rFonts w:ascii="宋体" w:hAnsi="宋体" w:cs="宋体"/>
                <w:color w:val="auto"/>
                <w:highlight w:val="none"/>
              </w:rPr>
            </w:pPr>
            <w:r>
              <w:rPr>
                <w:rFonts w:hint="eastAsia" w:ascii="宋体" w:hAnsi="宋体" w:cs="宋体"/>
                <w:color w:val="auto"/>
                <w:highlight w:val="none"/>
              </w:rPr>
              <w:t>详见招标文件第四章：采购需求</w:t>
            </w:r>
          </w:p>
        </w:tc>
      </w:tr>
      <w:tr w14:paraId="7222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79" w:type="dxa"/>
            <w:noWrap w:val="0"/>
            <w:vAlign w:val="center"/>
          </w:tcPr>
          <w:p w14:paraId="771EA92F">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7</w:t>
            </w:r>
          </w:p>
        </w:tc>
        <w:tc>
          <w:tcPr>
            <w:tcW w:w="2430" w:type="dxa"/>
            <w:noWrap w:val="0"/>
            <w:vAlign w:val="top"/>
          </w:tcPr>
          <w:p w14:paraId="660D99C0">
            <w:pPr>
              <w:shd w:val="clear" w:color="auto" w:fill="auto"/>
              <w:snapToGrid w:val="0"/>
              <w:ind w:right="102" w:firstLine="0" w:firstLineChars="0"/>
              <w:jc w:val="center"/>
              <w:rPr>
                <w:rFonts w:hint="eastAsia" w:ascii="宋体" w:hAnsi="宋体" w:cs="宋体"/>
                <w:color w:val="auto"/>
                <w:highlight w:val="none"/>
              </w:rPr>
            </w:pPr>
            <w:r>
              <w:rPr>
                <w:rFonts w:hint="eastAsia" w:ascii="宋体" w:hAnsi="宋体" w:cs="宋体"/>
                <w:color w:val="auto"/>
                <w:highlight w:val="none"/>
              </w:rPr>
              <w:t>合同履行期限：</w:t>
            </w:r>
          </w:p>
        </w:tc>
        <w:tc>
          <w:tcPr>
            <w:tcW w:w="5693" w:type="dxa"/>
            <w:noWrap w:val="0"/>
            <w:vAlign w:val="top"/>
          </w:tcPr>
          <w:p w14:paraId="203DA70B">
            <w:pPr>
              <w:shd w:val="clear" w:color="auto" w:fill="auto"/>
              <w:snapToGrid w:val="0"/>
              <w:ind w:right="102" w:firstLine="0" w:firstLineChars="0"/>
              <w:rPr>
                <w:rFonts w:hint="default" w:ascii="宋体" w:hAnsi="宋体" w:cs="宋体"/>
                <w:color w:val="auto"/>
                <w:highlight w:val="none"/>
                <w:lang w:val="en-US"/>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个月（具体以合同约定）</w:t>
            </w:r>
          </w:p>
        </w:tc>
      </w:tr>
      <w:tr w14:paraId="1997563A">
        <w:tblPrEx>
          <w:tblCellMar>
            <w:top w:w="0" w:type="dxa"/>
            <w:left w:w="108" w:type="dxa"/>
            <w:bottom w:w="0" w:type="dxa"/>
            <w:right w:w="108" w:type="dxa"/>
          </w:tblCellMar>
        </w:tblPrEx>
        <w:trPr>
          <w:trHeight w:val="788" w:hRule="atLeast"/>
          <w:jc w:val="center"/>
        </w:trPr>
        <w:tc>
          <w:tcPr>
            <w:tcW w:w="879" w:type="dxa"/>
            <w:noWrap w:val="0"/>
            <w:vAlign w:val="center"/>
          </w:tcPr>
          <w:p w14:paraId="42E37E0B">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8</w:t>
            </w:r>
          </w:p>
        </w:tc>
        <w:tc>
          <w:tcPr>
            <w:tcW w:w="2430" w:type="dxa"/>
            <w:noWrap w:val="0"/>
            <w:vAlign w:val="center"/>
          </w:tcPr>
          <w:p w14:paraId="4DE95D58">
            <w:pPr>
              <w:shd w:val="clear" w:color="auto" w:fill="auto"/>
              <w:ind w:right="102" w:firstLine="0" w:firstLineChars="0"/>
              <w:jc w:val="center"/>
              <w:rPr>
                <w:rFonts w:hint="eastAsia" w:ascii="宋体" w:hAnsi="宋体" w:cs="宋体"/>
                <w:color w:val="auto"/>
                <w:highlight w:val="none"/>
              </w:rPr>
            </w:pPr>
            <w:r>
              <w:rPr>
                <w:rFonts w:hint="eastAsia" w:ascii="宋体" w:hAnsi="宋体" w:cs="宋体"/>
                <w:color w:val="auto"/>
                <w:highlight w:val="none"/>
              </w:rPr>
              <w:t>采购人</w:t>
            </w:r>
          </w:p>
        </w:tc>
        <w:tc>
          <w:tcPr>
            <w:tcW w:w="5693" w:type="dxa"/>
            <w:noWrap w:val="0"/>
            <w:vAlign w:val="top"/>
          </w:tcPr>
          <w:p w14:paraId="04676529">
            <w:pPr>
              <w:spacing w:line="360" w:lineRule="auto"/>
              <w:ind w:left="0" w:leftChars="0" w:firstLine="0" w:firstLineChars="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单位</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昌吉市</w:t>
            </w:r>
            <w:r>
              <w:rPr>
                <w:rFonts w:hint="eastAsia" w:ascii="宋体" w:hAnsi="宋体" w:cs="宋体"/>
                <w:color w:val="auto"/>
                <w:sz w:val="24"/>
                <w:highlight w:val="none"/>
                <w:lang w:val="en-US" w:eastAsia="zh-CN"/>
              </w:rPr>
              <w:t>第八中学（昌吉学院附属中学）</w:t>
            </w:r>
          </w:p>
          <w:p w14:paraId="4330615E">
            <w:pPr>
              <w:pStyle w:val="12"/>
              <w:ind w:left="0" w:leftChars="0" w:firstLine="0" w:firstLineChars="0"/>
              <w:rPr>
                <w:rFonts w:hint="default"/>
                <w:color w:val="auto"/>
                <w:highlight w:val="none"/>
                <w:lang w:val="en-US" w:eastAsia="zh-CN"/>
              </w:rPr>
            </w:pPr>
            <w:r>
              <w:rPr>
                <w:rFonts w:hint="eastAsia" w:ascii="宋体" w:hAnsi="宋体" w:cs="宋体"/>
                <w:color w:val="auto"/>
                <w:sz w:val="24"/>
                <w:highlight w:val="none"/>
                <w:lang w:val="en-US" w:eastAsia="zh-CN"/>
              </w:rPr>
              <w:t>地址：</w:t>
            </w:r>
            <w:bookmarkStart w:id="5" w:name="OLE_LINK5"/>
            <w:r>
              <w:rPr>
                <w:rFonts w:hint="eastAsia" w:ascii="宋体" w:hAnsi="宋体" w:cs="宋体"/>
                <w:color w:val="auto"/>
                <w:sz w:val="24"/>
                <w:highlight w:val="none"/>
                <w:lang w:val="en-US" w:eastAsia="zh-CN"/>
              </w:rPr>
              <w:t>昌吉市滨河南路157号</w:t>
            </w:r>
          </w:p>
          <w:bookmarkEnd w:id="5"/>
          <w:p w14:paraId="6C88DB43">
            <w:pPr>
              <w:spacing w:line="360" w:lineRule="auto"/>
              <w:ind w:left="0" w:leftChars="0" w:firstLine="0" w:firstLineChars="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bookmarkStart w:id="6" w:name="OLE_LINK3"/>
            <w:r>
              <w:rPr>
                <w:rFonts w:hint="eastAsia" w:ascii="宋体" w:hAnsi="宋体" w:cs="宋体"/>
                <w:color w:val="auto"/>
                <w:sz w:val="24"/>
                <w:highlight w:val="none"/>
                <w:lang w:val="en-US" w:eastAsia="zh-CN"/>
              </w:rPr>
              <w:t>沈先生</w:t>
            </w:r>
          </w:p>
          <w:bookmarkEnd w:id="6"/>
          <w:p w14:paraId="0BC93890">
            <w:pPr>
              <w:shd w:val="clear" w:color="auto" w:fill="auto"/>
              <w:ind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sz w:val="24"/>
                <w:highlight w:val="none"/>
              </w:rPr>
              <w:t>电话：</w:t>
            </w:r>
            <w:bookmarkStart w:id="7" w:name="OLE_LINK14"/>
            <w:r>
              <w:rPr>
                <w:rFonts w:hint="eastAsia" w:ascii="宋体" w:hAnsi="宋体" w:cs="宋体"/>
                <w:color w:val="auto"/>
                <w:sz w:val="24"/>
                <w:highlight w:val="none"/>
                <w:lang w:val="en-US" w:eastAsia="zh-CN"/>
              </w:rPr>
              <w:t>13239882917</w:t>
            </w:r>
            <w:bookmarkEnd w:id="7"/>
          </w:p>
        </w:tc>
      </w:tr>
      <w:tr w14:paraId="6EA9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879" w:type="dxa"/>
            <w:noWrap w:val="0"/>
            <w:vAlign w:val="center"/>
          </w:tcPr>
          <w:p w14:paraId="11616067">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9</w:t>
            </w:r>
          </w:p>
        </w:tc>
        <w:tc>
          <w:tcPr>
            <w:tcW w:w="2430" w:type="dxa"/>
            <w:noWrap w:val="0"/>
            <w:vAlign w:val="center"/>
          </w:tcPr>
          <w:p w14:paraId="0DF3A8DC">
            <w:pPr>
              <w:shd w:val="clear" w:color="auto" w:fill="auto"/>
              <w:ind w:right="102" w:firstLine="0" w:firstLineChars="0"/>
              <w:jc w:val="center"/>
              <w:rPr>
                <w:rFonts w:ascii="宋体" w:hAnsi="宋体" w:cs="宋体"/>
                <w:color w:val="auto"/>
                <w:highlight w:val="none"/>
              </w:rPr>
            </w:pPr>
            <w:r>
              <w:rPr>
                <w:rFonts w:ascii="宋体" w:hAnsi="宋体" w:cs="宋体"/>
                <w:color w:val="auto"/>
                <w:highlight w:val="none"/>
              </w:rPr>
              <w:t>采购机构</w:t>
            </w:r>
          </w:p>
        </w:tc>
        <w:tc>
          <w:tcPr>
            <w:tcW w:w="5693" w:type="dxa"/>
            <w:noWrap w:val="0"/>
            <w:vAlign w:val="top"/>
          </w:tcPr>
          <w:p w14:paraId="6F0F971B">
            <w:pPr>
              <w:shd w:val="clear" w:color="auto" w:fill="auto"/>
              <w:ind w:firstLine="0" w:firstLineChars="0"/>
              <w:rPr>
                <w:rFonts w:hint="eastAsia" w:ascii="宋体" w:hAnsi="宋体" w:cs="宋体"/>
                <w:color w:val="auto"/>
                <w:highlight w:val="none"/>
              </w:rPr>
            </w:pPr>
            <w:r>
              <w:rPr>
                <w:rFonts w:hint="eastAsia" w:ascii="宋体" w:hAnsi="宋体" w:cs="宋体"/>
                <w:color w:val="auto"/>
                <w:highlight w:val="none"/>
              </w:rPr>
              <w:t>单位： 昌吉市政府采购中心</w:t>
            </w:r>
          </w:p>
          <w:p w14:paraId="533AE322">
            <w:pPr>
              <w:shd w:val="clear" w:color="auto" w:fill="auto"/>
              <w:ind w:firstLine="0" w:firstLineChars="0"/>
              <w:rPr>
                <w:rFonts w:hint="eastAsia" w:ascii="宋体" w:hAnsi="宋体" w:cs="宋体"/>
                <w:color w:val="auto"/>
                <w:highlight w:val="none"/>
              </w:rPr>
            </w:pPr>
            <w:r>
              <w:rPr>
                <w:rFonts w:hint="eastAsia" w:ascii="宋体" w:hAnsi="宋体" w:cs="宋体"/>
                <w:color w:val="auto"/>
                <w:highlight w:val="none"/>
              </w:rPr>
              <w:t>地址： 昌吉市财政局一楼102室</w:t>
            </w:r>
          </w:p>
          <w:p w14:paraId="67A3BCBE">
            <w:pPr>
              <w:shd w:val="clear" w:color="auto" w:fill="auto"/>
              <w:ind w:firstLine="0" w:firstLineChars="0"/>
              <w:rPr>
                <w:rFonts w:hint="eastAsia" w:ascii="宋体" w:hAnsi="宋体" w:cs="宋体"/>
                <w:color w:val="auto"/>
                <w:highlight w:val="none"/>
              </w:rPr>
            </w:pPr>
            <w:r>
              <w:rPr>
                <w:rFonts w:hint="eastAsia" w:ascii="宋体" w:hAnsi="宋体" w:cs="宋体"/>
                <w:color w:val="auto"/>
                <w:highlight w:val="none"/>
              </w:rPr>
              <w:t>联系人：</w:t>
            </w:r>
            <w:r>
              <w:rPr>
                <w:rFonts w:hint="eastAsia" w:ascii="宋体" w:hAnsi="宋体" w:cs="宋体"/>
                <w:color w:val="auto"/>
                <w:highlight w:val="none"/>
                <w:lang w:val="en-US" w:eastAsia="zh-CN"/>
              </w:rPr>
              <w:t>吴</w:t>
            </w:r>
            <w:r>
              <w:rPr>
                <w:rFonts w:hint="eastAsia" w:ascii="宋体" w:hAnsi="宋体" w:cs="宋体"/>
                <w:color w:val="auto"/>
                <w:highlight w:val="none"/>
              </w:rPr>
              <w:t>老师</w:t>
            </w:r>
          </w:p>
          <w:p w14:paraId="36514E45">
            <w:pPr>
              <w:shd w:val="clear" w:color="auto" w:fill="auto"/>
              <w:ind w:firstLine="0" w:firstLineChars="0"/>
              <w:rPr>
                <w:rFonts w:hint="eastAsia" w:ascii="宋体" w:hAnsi="宋体" w:cs="宋体"/>
                <w:color w:val="auto"/>
                <w:highlight w:val="none"/>
              </w:rPr>
            </w:pPr>
            <w:r>
              <w:rPr>
                <w:rFonts w:hint="eastAsia" w:ascii="宋体" w:hAnsi="宋体" w:cs="宋体"/>
                <w:color w:val="auto"/>
                <w:highlight w:val="none"/>
              </w:rPr>
              <w:t xml:space="preserve">电话：0994-2528512  </w:t>
            </w:r>
          </w:p>
          <w:p w14:paraId="2CB810F6">
            <w:pPr>
              <w:shd w:val="clear" w:color="auto" w:fill="auto"/>
              <w:ind w:firstLine="0" w:firstLineChars="0"/>
              <w:rPr>
                <w:rFonts w:hint="eastAsia" w:ascii="宋体" w:hAnsi="宋体" w:cs="宋体"/>
                <w:color w:val="auto"/>
                <w:highlight w:val="none"/>
              </w:rPr>
            </w:pPr>
            <w:r>
              <w:rPr>
                <w:rFonts w:hint="eastAsia" w:ascii="宋体" w:hAnsi="宋体" w:cs="宋体"/>
                <w:color w:val="auto"/>
                <w:highlight w:val="none"/>
              </w:rPr>
              <w:t>地址：昌吉市长宁路17号市财政局一楼102室昌吉市政府采购中心办公室</w:t>
            </w:r>
          </w:p>
        </w:tc>
      </w:tr>
      <w:tr w14:paraId="4CB5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79" w:type="dxa"/>
            <w:noWrap w:val="0"/>
            <w:vAlign w:val="center"/>
          </w:tcPr>
          <w:p w14:paraId="001D2E36">
            <w:pPr>
              <w:shd w:val="clear" w:color="auto" w:fill="auto"/>
              <w:ind w:firstLine="0" w:firstLineChars="0"/>
              <w:jc w:val="center"/>
              <w:rPr>
                <w:rFonts w:ascii="宋体" w:hAnsi="宋体" w:cs="宋体"/>
                <w:color w:val="auto"/>
                <w:highlight w:val="none"/>
              </w:rPr>
            </w:pPr>
            <w:r>
              <w:rPr>
                <w:rFonts w:hint="eastAsia" w:ascii="宋体" w:hAnsi="宋体" w:cs="宋体"/>
                <w:color w:val="auto"/>
                <w:highlight w:val="none"/>
              </w:rPr>
              <w:t>10</w:t>
            </w:r>
          </w:p>
        </w:tc>
        <w:tc>
          <w:tcPr>
            <w:tcW w:w="2430" w:type="dxa"/>
            <w:noWrap w:val="0"/>
            <w:vAlign w:val="center"/>
          </w:tcPr>
          <w:p w14:paraId="3F675DA1">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谈判供应商</w:t>
            </w:r>
          </w:p>
        </w:tc>
        <w:tc>
          <w:tcPr>
            <w:tcW w:w="5693" w:type="dxa"/>
            <w:noWrap w:val="0"/>
            <w:vAlign w:val="center"/>
          </w:tcPr>
          <w:p w14:paraId="6283B538">
            <w:pPr>
              <w:shd w:val="clear" w:color="auto" w:fill="auto"/>
              <w:ind w:firstLine="0" w:firstLineChars="0"/>
              <w:rPr>
                <w:rFonts w:hint="eastAsia" w:ascii="宋体" w:hAnsi="宋体" w:cs="宋体"/>
                <w:color w:val="auto"/>
                <w:highlight w:val="none"/>
              </w:rPr>
            </w:pPr>
            <w:r>
              <w:rPr>
                <w:rFonts w:hint="eastAsia" w:ascii="宋体" w:hAnsi="宋体" w:cs="宋体"/>
                <w:color w:val="auto"/>
                <w:highlight w:val="none"/>
              </w:rPr>
              <w:t>向采购人提供货物、工程或者服务的法人、其他组织或者自然人</w:t>
            </w:r>
          </w:p>
        </w:tc>
      </w:tr>
      <w:tr w14:paraId="2DC1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center"/>
          </w:tcPr>
          <w:p w14:paraId="4C651760">
            <w:pPr>
              <w:shd w:val="clear" w:color="auto" w:fill="auto"/>
              <w:ind w:firstLine="0" w:firstLineChars="0"/>
              <w:jc w:val="center"/>
              <w:rPr>
                <w:rFonts w:ascii="宋体" w:hAnsi="宋体" w:cs="宋体"/>
                <w:color w:val="auto"/>
                <w:highlight w:val="none"/>
              </w:rPr>
            </w:pPr>
            <w:r>
              <w:rPr>
                <w:rFonts w:hint="eastAsia" w:ascii="宋体" w:hAnsi="宋体" w:cs="宋体"/>
                <w:color w:val="auto"/>
                <w:highlight w:val="none"/>
              </w:rPr>
              <w:t>11</w:t>
            </w:r>
          </w:p>
        </w:tc>
        <w:tc>
          <w:tcPr>
            <w:tcW w:w="2430" w:type="dxa"/>
            <w:noWrap w:val="0"/>
            <w:vAlign w:val="center"/>
          </w:tcPr>
          <w:p w14:paraId="32C971DB">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竞争性谈判保证金</w:t>
            </w:r>
          </w:p>
        </w:tc>
        <w:tc>
          <w:tcPr>
            <w:tcW w:w="5693" w:type="dxa"/>
            <w:noWrap w:val="0"/>
            <w:vAlign w:val="top"/>
          </w:tcPr>
          <w:p w14:paraId="0C279442">
            <w:pPr>
              <w:pStyle w:val="23"/>
              <w:shd w:val="clear" w:color="auto" w:fill="auto"/>
              <w:spacing w:line="460" w:lineRule="exact"/>
              <w:ind w:firstLine="0" w:firstLineChars="0"/>
              <w:jc w:val="both"/>
              <w:rPr>
                <w:rFonts w:hint="eastAsia" w:ascii="宋体" w:hAnsi="宋体" w:eastAsia="宋体" w:cs="宋体"/>
                <w:color w:val="auto"/>
                <w:sz w:val="24"/>
                <w:highlight w:val="none"/>
              </w:rPr>
            </w:pPr>
            <w:r>
              <w:rPr>
                <w:rFonts w:hint="default" w:ascii="宋体" w:hAnsi="宋体" w:eastAsia="宋体" w:cs="宋体"/>
                <w:color w:val="FF0000"/>
                <w:sz w:val="24"/>
                <w:highlight w:val="none"/>
                <w:lang w:val="en-US"/>
              </w:rPr>
              <w:t>1</w:t>
            </w:r>
            <w:r>
              <w:rPr>
                <w:rFonts w:hint="eastAsia" w:ascii="宋体" w:hAnsi="宋体" w:eastAsia="宋体" w:cs="宋体"/>
                <w:color w:val="FF0000"/>
                <w:sz w:val="24"/>
                <w:highlight w:val="none"/>
              </w:rPr>
              <w:t>2000.00元（</w:t>
            </w:r>
            <w:r>
              <w:rPr>
                <w:rFonts w:hint="default" w:ascii="宋体" w:hAnsi="宋体" w:eastAsia="宋体" w:cs="宋体"/>
                <w:color w:val="FF0000"/>
                <w:sz w:val="24"/>
                <w:highlight w:val="none"/>
                <w:lang w:val="en-US"/>
              </w:rPr>
              <w:t>壹</w:t>
            </w:r>
            <w:r>
              <w:rPr>
                <w:rFonts w:hint="eastAsia" w:ascii="宋体" w:hAnsi="宋体" w:eastAsia="宋体" w:cs="宋体"/>
                <w:color w:val="FF0000"/>
                <w:sz w:val="24"/>
                <w:highlight w:val="none"/>
              </w:rPr>
              <w:t>万</w:t>
            </w:r>
            <w:r>
              <w:rPr>
                <w:rFonts w:hint="default" w:ascii="宋体" w:hAnsi="宋体" w:eastAsia="宋体" w:cs="宋体"/>
                <w:color w:val="FF0000"/>
                <w:sz w:val="24"/>
                <w:highlight w:val="none"/>
                <w:lang w:val="en-US"/>
              </w:rPr>
              <w:t>贰仟</w:t>
            </w:r>
            <w:r>
              <w:rPr>
                <w:rFonts w:hint="eastAsia" w:ascii="宋体" w:hAnsi="宋体" w:eastAsia="宋体" w:cs="宋体"/>
                <w:color w:val="FF0000"/>
                <w:sz w:val="24"/>
                <w:highlight w:val="none"/>
              </w:rPr>
              <w:t>元整）</w:t>
            </w:r>
          </w:p>
        </w:tc>
      </w:tr>
      <w:tr w14:paraId="3BFC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79" w:type="dxa"/>
            <w:noWrap w:val="0"/>
            <w:vAlign w:val="center"/>
          </w:tcPr>
          <w:p w14:paraId="039190B5">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12</w:t>
            </w:r>
          </w:p>
        </w:tc>
        <w:tc>
          <w:tcPr>
            <w:tcW w:w="2430" w:type="dxa"/>
            <w:noWrap w:val="0"/>
            <w:vAlign w:val="center"/>
          </w:tcPr>
          <w:p w14:paraId="6CAC87B0">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采购文件获取</w:t>
            </w:r>
          </w:p>
        </w:tc>
        <w:tc>
          <w:tcPr>
            <w:tcW w:w="5693" w:type="dxa"/>
            <w:noWrap w:val="0"/>
            <w:vAlign w:val="top"/>
          </w:tcPr>
          <w:p w14:paraId="7FE3E07A">
            <w:pPr>
              <w:shd w:val="clear" w:color="auto" w:fill="auto"/>
              <w:ind w:firstLine="0" w:firstLineChars="0"/>
              <w:rPr>
                <w:rFonts w:hint="eastAsia" w:ascii="宋体" w:hAnsi="宋体" w:cs="宋体"/>
                <w:color w:val="auto"/>
                <w:highlight w:val="none"/>
              </w:rPr>
            </w:pPr>
            <w:r>
              <w:rPr>
                <w:rFonts w:hint="eastAsia" w:ascii="宋体" w:hAnsi="宋体" w:cs="宋体"/>
                <w:color w:val="auto"/>
                <w:highlight w:val="none"/>
              </w:rPr>
              <w:t>免费领取</w:t>
            </w:r>
          </w:p>
        </w:tc>
      </w:tr>
      <w:tr w14:paraId="1C6F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79" w:type="dxa"/>
            <w:noWrap w:val="0"/>
            <w:vAlign w:val="center"/>
          </w:tcPr>
          <w:p w14:paraId="622130FE">
            <w:pPr>
              <w:shd w:val="clear" w:color="auto" w:fill="auto"/>
              <w:ind w:firstLine="0" w:firstLineChars="0"/>
              <w:jc w:val="center"/>
              <w:rPr>
                <w:rFonts w:ascii="宋体" w:hAnsi="宋体" w:cs="宋体"/>
                <w:color w:val="auto"/>
                <w:highlight w:val="none"/>
              </w:rPr>
            </w:pPr>
            <w:r>
              <w:rPr>
                <w:rFonts w:hint="eastAsia" w:ascii="宋体" w:hAnsi="宋体" w:cs="宋体"/>
                <w:color w:val="auto"/>
                <w:highlight w:val="none"/>
              </w:rPr>
              <w:t>13</w:t>
            </w:r>
          </w:p>
        </w:tc>
        <w:tc>
          <w:tcPr>
            <w:tcW w:w="2430" w:type="dxa"/>
            <w:noWrap w:val="0"/>
            <w:vAlign w:val="center"/>
          </w:tcPr>
          <w:p w14:paraId="051CCAAF">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报名时间</w:t>
            </w:r>
          </w:p>
        </w:tc>
        <w:tc>
          <w:tcPr>
            <w:tcW w:w="5693" w:type="dxa"/>
            <w:noWrap w:val="0"/>
            <w:vAlign w:val="top"/>
          </w:tcPr>
          <w:p w14:paraId="3EF7465F">
            <w:pPr>
              <w:shd w:val="clear" w:color="auto" w:fill="auto"/>
              <w:ind w:firstLine="0" w:firstLineChars="0"/>
              <w:rPr>
                <w:rFonts w:hint="eastAsia" w:ascii="宋体" w:hAnsi="宋体" w:cs="宋体"/>
                <w:color w:val="FF0000"/>
                <w:highlight w:val="none"/>
              </w:rPr>
            </w:pPr>
            <w:r>
              <w:rPr>
                <w:rFonts w:hint="eastAsia" w:ascii="宋体" w:hAnsi="宋体" w:cs="宋体"/>
                <w:color w:val="FF0000"/>
                <w:highlight w:val="none"/>
              </w:rPr>
              <w:t>202</w:t>
            </w:r>
            <w:r>
              <w:rPr>
                <w:rFonts w:hint="eastAsia" w:ascii="宋体" w:hAnsi="宋体" w:cs="宋体"/>
                <w:color w:val="FF0000"/>
                <w:highlight w:val="none"/>
                <w:lang w:val="en-US" w:eastAsia="zh-CN"/>
              </w:rPr>
              <w:t>6</w:t>
            </w:r>
            <w:r>
              <w:rPr>
                <w:rFonts w:hint="eastAsia" w:ascii="宋体" w:hAnsi="宋体" w:cs="宋体"/>
                <w:color w:val="FF0000"/>
                <w:highlight w:val="none"/>
              </w:rPr>
              <w:t>年</w:t>
            </w:r>
            <w:r>
              <w:rPr>
                <w:rFonts w:hint="default" w:ascii="宋体" w:hAnsi="宋体" w:cs="宋体"/>
                <w:color w:val="FF0000"/>
                <w:highlight w:val="none"/>
                <w:lang w:val="en-US"/>
              </w:rPr>
              <w:t>6</w:t>
            </w:r>
            <w:r>
              <w:rPr>
                <w:rFonts w:hint="eastAsia" w:ascii="宋体" w:hAnsi="宋体" w:cs="宋体"/>
                <w:color w:val="FF0000"/>
                <w:highlight w:val="none"/>
              </w:rPr>
              <w:t>月</w:t>
            </w:r>
            <w:r>
              <w:rPr>
                <w:rFonts w:hint="default" w:ascii="宋体" w:hAnsi="宋体" w:cs="宋体"/>
                <w:color w:val="FF0000"/>
                <w:highlight w:val="none"/>
                <w:lang w:val="en-US"/>
              </w:rPr>
              <w:t>5</w:t>
            </w:r>
            <w:r>
              <w:rPr>
                <w:rFonts w:hint="eastAsia" w:ascii="宋体" w:hAnsi="宋体" w:cs="宋体"/>
                <w:color w:val="FF0000"/>
                <w:highlight w:val="none"/>
              </w:rPr>
              <w:t>日</w:t>
            </w:r>
            <w:r>
              <w:rPr>
                <w:rFonts w:hint="eastAsia" w:ascii="宋体" w:hAnsi="宋体" w:cs="宋体"/>
                <w:color w:val="FF0000"/>
                <w:highlight w:val="none"/>
                <w:lang w:val="en-US" w:eastAsia="zh-CN"/>
              </w:rPr>
              <w:t xml:space="preserve"> </w:t>
            </w:r>
            <w:r>
              <w:rPr>
                <w:rFonts w:hint="eastAsia" w:ascii="宋体" w:hAnsi="宋体" w:cs="宋体"/>
                <w:color w:val="FF0000"/>
                <w:highlight w:val="none"/>
              </w:rPr>
              <w:t>至202</w:t>
            </w:r>
            <w:r>
              <w:rPr>
                <w:rFonts w:hint="eastAsia" w:ascii="宋体" w:hAnsi="宋体" w:cs="宋体"/>
                <w:color w:val="FF0000"/>
                <w:highlight w:val="none"/>
                <w:lang w:val="en-US" w:eastAsia="zh-CN"/>
              </w:rPr>
              <w:t>6</w:t>
            </w:r>
            <w:r>
              <w:rPr>
                <w:rFonts w:hint="eastAsia" w:ascii="宋体" w:hAnsi="宋体" w:cs="宋体"/>
                <w:color w:val="FF0000"/>
                <w:highlight w:val="none"/>
              </w:rPr>
              <w:t>年</w:t>
            </w:r>
            <w:r>
              <w:rPr>
                <w:rFonts w:hint="default" w:ascii="宋体" w:hAnsi="宋体" w:cs="宋体"/>
                <w:color w:val="FF0000"/>
                <w:highlight w:val="none"/>
                <w:lang w:val="en-US"/>
              </w:rPr>
              <w:t>6</w:t>
            </w:r>
            <w:r>
              <w:rPr>
                <w:rFonts w:hint="eastAsia" w:ascii="宋体" w:hAnsi="宋体" w:cs="宋体"/>
                <w:color w:val="FF0000"/>
                <w:highlight w:val="none"/>
              </w:rPr>
              <w:t>月</w:t>
            </w:r>
            <w:r>
              <w:rPr>
                <w:rFonts w:hint="default" w:ascii="宋体" w:hAnsi="宋体" w:cs="宋体"/>
                <w:color w:val="FF0000"/>
                <w:highlight w:val="none"/>
                <w:lang w:val="en-US"/>
              </w:rPr>
              <w:t>9</w:t>
            </w:r>
            <w:r>
              <w:rPr>
                <w:rFonts w:hint="eastAsia" w:ascii="宋体" w:hAnsi="宋体" w:cs="宋体"/>
                <w:color w:val="FF0000"/>
                <w:highlight w:val="none"/>
              </w:rPr>
              <w:t>日</w:t>
            </w:r>
          </w:p>
        </w:tc>
      </w:tr>
      <w:tr w14:paraId="6188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79" w:type="dxa"/>
            <w:noWrap w:val="0"/>
            <w:vAlign w:val="center"/>
          </w:tcPr>
          <w:p w14:paraId="6ADC2FC0">
            <w:pPr>
              <w:shd w:val="clear" w:color="auto" w:fill="auto"/>
              <w:ind w:firstLine="0" w:firstLineChars="0"/>
              <w:jc w:val="center"/>
              <w:rPr>
                <w:rFonts w:ascii="宋体" w:hAnsi="宋体" w:cs="宋体"/>
                <w:color w:val="auto"/>
                <w:highlight w:val="none"/>
              </w:rPr>
            </w:pPr>
            <w:r>
              <w:rPr>
                <w:rFonts w:hint="eastAsia" w:ascii="宋体" w:hAnsi="宋体" w:cs="宋体"/>
                <w:color w:val="auto"/>
                <w:highlight w:val="none"/>
              </w:rPr>
              <w:t>14</w:t>
            </w:r>
          </w:p>
        </w:tc>
        <w:tc>
          <w:tcPr>
            <w:tcW w:w="2430" w:type="dxa"/>
            <w:noWrap w:val="0"/>
            <w:vAlign w:val="center"/>
          </w:tcPr>
          <w:p w14:paraId="252DAF1B">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竞争性谈判文件递交</w:t>
            </w:r>
          </w:p>
        </w:tc>
        <w:tc>
          <w:tcPr>
            <w:tcW w:w="5693" w:type="dxa"/>
            <w:noWrap w:val="0"/>
            <w:vAlign w:val="bottom"/>
          </w:tcPr>
          <w:p w14:paraId="2F96ABC8">
            <w:pPr>
              <w:shd w:val="clear" w:color="auto" w:fill="auto"/>
              <w:ind w:firstLine="0" w:firstLineChars="0"/>
              <w:rPr>
                <w:rFonts w:hint="eastAsia" w:ascii="宋体" w:hAnsi="宋体" w:cs="宋体"/>
                <w:color w:val="auto"/>
                <w:highlight w:val="none"/>
              </w:rPr>
            </w:pPr>
            <w:r>
              <w:rPr>
                <w:rFonts w:hint="eastAsia" w:ascii="宋体" w:hAnsi="宋体" w:cs="宋体"/>
                <w:color w:val="auto"/>
                <w:highlight w:val="none"/>
              </w:rPr>
              <w:t>截止时间：（</w:t>
            </w:r>
            <w:r>
              <w:rPr>
                <w:rFonts w:hint="eastAsia" w:ascii="宋体" w:hAnsi="宋体" w:cs="宋体"/>
                <w:color w:val="FF0000"/>
                <w:highlight w:val="none"/>
              </w:rPr>
              <w:t>202</w:t>
            </w:r>
            <w:r>
              <w:rPr>
                <w:rFonts w:hint="eastAsia" w:ascii="宋体" w:hAnsi="宋体" w:cs="宋体"/>
                <w:color w:val="FF0000"/>
                <w:highlight w:val="none"/>
                <w:lang w:val="en-US" w:eastAsia="zh-CN"/>
              </w:rPr>
              <w:t>6</w:t>
            </w:r>
            <w:r>
              <w:rPr>
                <w:rFonts w:hint="eastAsia" w:ascii="宋体" w:hAnsi="宋体" w:cs="宋体"/>
                <w:color w:val="FF0000"/>
                <w:highlight w:val="none"/>
              </w:rPr>
              <w:t>年</w:t>
            </w:r>
            <w:r>
              <w:rPr>
                <w:rFonts w:hint="default" w:ascii="宋体" w:hAnsi="宋体" w:cs="宋体"/>
                <w:color w:val="FF0000"/>
                <w:highlight w:val="none"/>
                <w:lang w:val="en-US"/>
              </w:rPr>
              <w:t>6</w:t>
            </w:r>
            <w:r>
              <w:rPr>
                <w:rFonts w:hint="eastAsia" w:ascii="宋体" w:hAnsi="宋体" w:cs="宋体"/>
                <w:color w:val="FF0000"/>
                <w:highlight w:val="none"/>
                <w:lang w:val="en-US" w:eastAsia="zh-CN"/>
              </w:rPr>
              <w:t xml:space="preserve"> </w:t>
            </w:r>
            <w:r>
              <w:rPr>
                <w:rFonts w:hint="eastAsia" w:ascii="宋体" w:hAnsi="宋体" w:cs="宋体"/>
                <w:color w:val="FF0000"/>
                <w:highlight w:val="none"/>
              </w:rPr>
              <w:t>月</w:t>
            </w:r>
            <w:r>
              <w:rPr>
                <w:rFonts w:hint="default" w:ascii="宋体" w:hAnsi="宋体" w:cs="宋体"/>
                <w:color w:val="FF0000"/>
                <w:highlight w:val="none"/>
                <w:lang w:val="en-US"/>
              </w:rPr>
              <w:t>10</w:t>
            </w:r>
            <w:r>
              <w:rPr>
                <w:rFonts w:hint="eastAsia" w:ascii="宋体" w:hAnsi="宋体" w:cs="宋体"/>
                <w:color w:val="FF0000"/>
                <w:highlight w:val="none"/>
              </w:rPr>
              <w:t>日</w:t>
            </w:r>
            <w:r>
              <w:rPr>
                <w:rFonts w:hint="default" w:ascii="宋体" w:hAnsi="宋体" w:cs="宋体"/>
                <w:color w:val="FF0000"/>
                <w:highlight w:val="none"/>
                <w:lang w:val="en-US"/>
              </w:rPr>
              <w:t>下</w:t>
            </w:r>
            <w:r>
              <w:rPr>
                <w:rFonts w:hint="eastAsia" w:ascii="宋体" w:hAnsi="宋体" w:cs="宋体"/>
                <w:color w:val="FF0000"/>
                <w:highlight w:val="none"/>
                <w:lang w:val="en-US" w:eastAsia="zh-CN"/>
              </w:rPr>
              <w:t>午</w:t>
            </w:r>
            <w:r>
              <w:rPr>
                <w:rFonts w:hint="default" w:ascii="宋体" w:hAnsi="宋体" w:cs="宋体"/>
                <w:color w:val="FF0000"/>
                <w:highlight w:val="none"/>
                <w:lang w:val="en-US" w:eastAsia="zh-CN"/>
              </w:rPr>
              <w:t>17</w:t>
            </w:r>
            <w:r>
              <w:rPr>
                <w:rFonts w:hint="eastAsia" w:ascii="宋体" w:hAnsi="宋体" w:cs="宋体"/>
                <w:color w:val="FF0000"/>
                <w:highlight w:val="none"/>
                <w:lang w:val="en-US" w:eastAsia="zh-CN"/>
              </w:rPr>
              <w:t>:</w:t>
            </w:r>
            <w:r>
              <w:rPr>
                <w:rFonts w:hint="default" w:ascii="宋体" w:hAnsi="宋体" w:cs="宋体"/>
                <w:color w:val="FF0000"/>
                <w:highlight w:val="none"/>
                <w:lang w:val="en-US" w:eastAsia="zh-CN"/>
              </w:rPr>
              <w:t>0</w:t>
            </w:r>
            <w:r>
              <w:rPr>
                <w:rFonts w:hint="eastAsia" w:ascii="宋体" w:hAnsi="宋体" w:cs="宋体"/>
                <w:color w:val="FF0000"/>
                <w:highlight w:val="none"/>
                <w:lang w:val="en-US" w:eastAsia="zh-CN"/>
              </w:rPr>
              <w:t>0分</w:t>
            </w:r>
            <w:r>
              <w:rPr>
                <w:rFonts w:hint="eastAsia" w:ascii="宋体" w:hAnsi="宋体" w:cs="宋体"/>
                <w:color w:val="auto"/>
                <w:highlight w:val="none"/>
              </w:rPr>
              <w:t xml:space="preserve">） </w:t>
            </w:r>
          </w:p>
          <w:p w14:paraId="2A3A0C20">
            <w:pPr>
              <w:shd w:val="clear" w:color="auto" w:fill="auto"/>
              <w:ind w:firstLine="0" w:firstLineChars="0"/>
              <w:jc w:val="left"/>
              <w:rPr>
                <w:rFonts w:hint="eastAsia" w:ascii="宋体" w:hAnsi="宋体" w:cs="宋体"/>
                <w:color w:val="auto"/>
                <w:highlight w:val="none"/>
              </w:rPr>
            </w:pPr>
            <w:r>
              <w:rPr>
                <w:rFonts w:hint="eastAsia" w:ascii="宋体" w:hAnsi="宋体" w:cs="宋体"/>
                <w:color w:val="auto"/>
                <w:highlight w:val="none"/>
              </w:rPr>
              <w:t>地点</w:t>
            </w:r>
            <w:r>
              <w:rPr>
                <w:rFonts w:ascii="宋体" w:hAnsi="宋体" w:cs="宋体"/>
                <w:color w:val="auto"/>
                <w:highlight w:val="none"/>
              </w:rPr>
              <w:t>：</w:t>
            </w:r>
            <w:r>
              <w:rPr>
                <w:rFonts w:hint="eastAsia" w:ascii="宋体" w:hAnsi="宋体" w:cs="宋体"/>
                <w:color w:val="auto"/>
                <w:highlight w:val="none"/>
              </w:rPr>
              <w:t xml:space="preserve">新疆政府采购云平台http://www.ccgp-xinjiang.gov.cn/ </w:t>
            </w:r>
          </w:p>
        </w:tc>
      </w:tr>
      <w:tr w14:paraId="03F1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79" w:type="dxa"/>
            <w:noWrap w:val="0"/>
            <w:vAlign w:val="center"/>
          </w:tcPr>
          <w:p w14:paraId="21A586EE">
            <w:pPr>
              <w:shd w:val="clear" w:color="auto" w:fill="auto"/>
              <w:ind w:firstLine="0" w:firstLineChars="0"/>
              <w:jc w:val="center"/>
              <w:rPr>
                <w:rFonts w:ascii="宋体" w:hAnsi="宋体" w:cs="宋体"/>
                <w:color w:val="auto"/>
                <w:highlight w:val="none"/>
              </w:rPr>
            </w:pPr>
            <w:r>
              <w:rPr>
                <w:rFonts w:hint="eastAsia" w:ascii="宋体" w:hAnsi="宋体" w:cs="宋体"/>
                <w:color w:val="auto"/>
                <w:highlight w:val="none"/>
              </w:rPr>
              <w:t>15</w:t>
            </w:r>
          </w:p>
        </w:tc>
        <w:tc>
          <w:tcPr>
            <w:tcW w:w="2430" w:type="dxa"/>
            <w:noWrap w:val="0"/>
            <w:vAlign w:val="center"/>
          </w:tcPr>
          <w:p w14:paraId="7E485F68">
            <w:pPr>
              <w:shd w:val="clear" w:color="auto" w:fill="auto"/>
              <w:ind w:firstLine="0" w:firstLineChars="0"/>
              <w:jc w:val="center"/>
              <w:rPr>
                <w:rFonts w:hint="eastAsia" w:ascii="宋体" w:hAnsi="宋体" w:cs="宋体"/>
                <w:b/>
                <w:bCs/>
                <w:color w:val="auto"/>
                <w:highlight w:val="none"/>
              </w:rPr>
            </w:pPr>
            <w:r>
              <w:rPr>
                <w:rFonts w:hint="eastAsia" w:ascii="宋体" w:hAnsi="宋体" w:cs="宋体"/>
                <w:b/>
                <w:bCs/>
                <w:color w:val="auto"/>
                <w:highlight w:val="none"/>
              </w:rPr>
              <w:t>竞争性谈判报价</w:t>
            </w:r>
          </w:p>
        </w:tc>
        <w:tc>
          <w:tcPr>
            <w:tcW w:w="5693" w:type="dxa"/>
            <w:noWrap w:val="0"/>
            <w:vAlign w:val="center"/>
          </w:tcPr>
          <w:p w14:paraId="34A4CE89">
            <w:pPr>
              <w:shd w:val="clear" w:color="auto" w:fill="auto"/>
              <w:autoSpaceDE w:val="0"/>
              <w:autoSpaceDN w:val="0"/>
              <w:spacing w:line="440" w:lineRule="exact"/>
              <w:ind w:firstLine="0" w:firstLineChars="0"/>
              <w:rPr>
                <w:rFonts w:hint="eastAsia" w:ascii="宋体" w:hAnsi="宋体" w:cs="宋体"/>
                <w:b/>
                <w:bCs/>
                <w:color w:val="auto"/>
                <w:highlight w:val="none"/>
              </w:rPr>
            </w:pPr>
            <w:r>
              <w:rPr>
                <w:rFonts w:hint="eastAsia" w:ascii="宋体" w:hAnsi="宋体" w:cs="宋体"/>
                <w:b/>
                <w:bCs/>
                <w:color w:val="auto"/>
                <w:highlight w:val="none"/>
              </w:rPr>
              <w:t>开标结束后，请各供应商等待系统发起“二次报价”，等待最终报价通知。</w:t>
            </w:r>
          </w:p>
        </w:tc>
      </w:tr>
      <w:tr w14:paraId="143F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79" w:type="dxa"/>
            <w:noWrap w:val="0"/>
            <w:vAlign w:val="center"/>
          </w:tcPr>
          <w:p w14:paraId="4E78749B">
            <w:pPr>
              <w:shd w:val="clear" w:color="auto" w:fill="auto"/>
              <w:ind w:firstLine="0" w:firstLineChars="0"/>
              <w:jc w:val="center"/>
              <w:rPr>
                <w:rFonts w:ascii="宋体" w:hAnsi="宋体" w:cs="宋体"/>
                <w:color w:val="auto"/>
                <w:highlight w:val="none"/>
              </w:rPr>
            </w:pPr>
            <w:r>
              <w:rPr>
                <w:rFonts w:hint="eastAsia" w:ascii="宋体" w:hAnsi="宋体" w:cs="宋体"/>
                <w:color w:val="auto"/>
                <w:highlight w:val="none"/>
              </w:rPr>
              <w:t>16</w:t>
            </w:r>
          </w:p>
        </w:tc>
        <w:tc>
          <w:tcPr>
            <w:tcW w:w="2430" w:type="dxa"/>
            <w:noWrap w:val="0"/>
            <w:vAlign w:val="center"/>
          </w:tcPr>
          <w:p w14:paraId="6604AD9D">
            <w:pPr>
              <w:shd w:val="clear" w:color="auto" w:fill="auto"/>
              <w:ind w:firstLine="0" w:firstLineChars="0"/>
              <w:jc w:val="center"/>
              <w:rPr>
                <w:rFonts w:hint="eastAsia" w:ascii="宋体" w:hAnsi="宋体" w:cs="宋体"/>
                <w:color w:val="auto"/>
                <w:highlight w:val="none"/>
              </w:rPr>
            </w:pPr>
            <w:r>
              <w:rPr>
                <w:rFonts w:hint="eastAsia" w:ascii="宋体" w:hAnsi="宋体" w:cs="宋体"/>
                <w:color w:val="auto"/>
                <w:highlight w:val="none"/>
              </w:rPr>
              <w:t>谈判文件有效期</w:t>
            </w:r>
          </w:p>
        </w:tc>
        <w:tc>
          <w:tcPr>
            <w:tcW w:w="5693" w:type="dxa"/>
            <w:noWrap w:val="0"/>
            <w:vAlign w:val="center"/>
          </w:tcPr>
          <w:p w14:paraId="33D555F2">
            <w:pPr>
              <w:shd w:val="clear" w:color="auto" w:fill="auto"/>
              <w:ind w:firstLine="0" w:firstLineChars="0"/>
              <w:rPr>
                <w:rFonts w:hint="eastAsia" w:ascii="宋体" w:hAnsi="宋体" w:cs="宋体"/>
                <w:color w:val="auto"/>
                <w:highlight w:val="none"/>
              </w:rPr>
            </w:pPr>
            <w:r>
              <w:rPr>
                <w:rFonts w:hint="eastAsia" w:ascii="宋体" w:hAnsi="宋体" w:cs="宋体"/>
                <w:color w:val="auto"/>
                <w:highlight w:val="none"/>
              </w:rPr>
              <w:t>响应截止时间后90天</w:t>
            </w:r>
          </w:p>
        </w:tc>
      </w:tr>
      <w:tr w14:paraId="27FE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79" w:type="dxa"/>
            <w:noWrap w:val="0"/>
            <w:vAlign w:val="center"/>
          </w:tcPr>
          <w:p w14:paraId="0ECCB51B">
            <w:pPr>
              <w:shd w:val="clear" w:color="auto" w:fill="auto"/>
              <w:snapToGrid w:val="0"/>
              <w:ind w:firstLine="0" w:firstLineChars="0"/>
              <w:jc w:val="center"/>
              <w:rPr>
                <w:rFonts w:ascii="宋体" w:hAnsi="宋体" w:cs="宋体"/>
                <w:color w:val="auto"/>
                <w:highlight w:val="none"/>
              </w:rPr>
            </w:pPr>
            <w:r>
              <w:rPr>
                <w:rFonts w:hint="eastAsia" w:ascii="宋体" w:hAnsi="宋体" w:cs="宋体"/>
                <w:color w:val="auto"/>
                <w:highlight w:val="none"/>
              </w:rPr>
              <w:t>17</w:t>
            </w:r>
          </w:p>
        </w:tc>
        <w:tc>
          <w:tcPr>
            <w:tcW w:w="2430" w:type="dxa"/>
            <w:noWrap w:val="0"/>
            <w:vAlign w:val="center"/>
          </w:tcPr>
          <w:p w14:paraId="75D40715">
            <w:pPr>
              <w:shd w:val="clear" w:color="auto" w:fill="auto"/>
              <w:snapToGrid w:val="0"/>
              <w:ind w:firstLine="0" w:firstLineChars="0"/>
              <w:jc w:val="center"/>
              <w:rPr>
                <w:rFonts w:hint="eastAsia" w:ascii="宋体" w:hAnsi="宋体" w:cs="宋体"/>
                <w:color w:val="auto"/>
                <w:highlight w:val="none"/>
              </w:rPr>
            </w:pPr>
            <w:r>
              <w:rPr>
                <w:rFonts w:hint="eastAsia" w:ascii="宋体" w:hAnsi="宋体" w:cs="宋体"/>
                <w:color w:val="auto"/>
                <w:highlight w:val="none"/>
              </w:rPr>
              <w:t>中小企业划分标准所属行业</w:t>
            </w:r>
          </w:p>
        </w:tc>
        <w:tc>
          <w:tcPr>
            <w:tcW w:w="5693" w:type="dxa"/>
            <w:noWrap w:val="0"/>
            <w:vAlign w:val="center"/>
          </w:tcPr>
          <w:p w14:paraId="7D3B26E4">
            <w:pPr>
              <w:shd w:val="clear" w:color="auto" w:fill="auto"/>
              <w:snapToGrid w:val="0"/>
              <w:ind w:firstLine="0" w:firstLineChars="0"/>
              <w:rPr>
                <w:rFonts w:hint="eastAsia" w:ascii="宋体" w:hAnsi="宋体" w:cs="宋体"/>
                <w:color w:val="auto"/>
                <w:highlight w:val="none"/>
              </w:rPr>
            </w:pPr>
            <w:r>
              <w:rPr>
                <w:rFonts w:hint="eastAsia" w:ascii="宋体" w:hAnsi="宋体" w:cs="宋体"/>
                <w:color w:val="auto"/>
                <w:highlight w:val="none"/>
              </w:rPr>
              <w:t>本项目采购标的对应的中小企业划分标准所属行业为“</w:t>
            </w:r>
            <w:r>
              <w:rPr>
                <w:rFonts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u w:val="single"/>
                <w:lang w:val="en-US" w:eastAsia="zh-CN"/>
                <w14:textFill>
                  <w14:solidFill>
                    <w14:schemeClr w14:val="tx1"/>
                  </w14:solidFill>
                </w14:textFill>
              </w:rPr>
              <w:t>建筑业</w:t>
            </w:r>
            <w:r>
              <w:rPr>
                <w:rFonts w:hint="eastAsia" w:ascii="宋体"/>
                <w:color w:val="000000" w:themeColor="text1"/>
                <w:highlight w:val="none"/>
                <w:u w:val="single"/>
                <w14:textFill>
                  <w14:solidFill>
                    <w14:schemeClr w14:val="tx1"/>
                  </w14:solidFill>
                </w14:textFill>
              </w:rPr>
              <w:t xml:space="preserve"> </w:t>
            </w:r>
            <w:r>
              <w:rPr>
                <w:rFonts w:hint="eastAsia" w:ascii="宋体" w:hAnsi="宋体" w:eastAsia="宋体" w:cs="宋体"/>
                <w:color w:val="0000FF"/>
                <w:highlight w:val="none"/>
              </w:rPr>
              <w:t xml:space="preserve"> </w:t>
            </w:r>
            <w:r>
              <w:rPr>
                <w:rFonts w:hint="eastAsia" w:ascii="宋体" w:hAnsi="宋体" w:eastAsia="宋体" w:cs="宋体"/>
                <w:color w:val="auto"/>
                <w:highlight w:val="none"/>
              </w:rPr>
              <w:t>”。行业划分标准按《国民经济行业分类》执行。中</w:t>
            </w:r>
            <w:r>
              <w:rPr>
                <w:rFonts w:hint="eastAsia" w:ascii="宋体" w:hAnsi="宋体" w:cs="宋体"/>
                <w:color w:val="auto"/>
                <w:highlight w:val="none"/>
              </w:rPr>
              <w:t>小企业划分标准按《中小企业划型标准规定》（工信部联企业[2011]300号）文件规定执行。本项目专门面向中小企业（填写“中小”或“小微”）企业采购。即：提供的货物全部由符合政策要求的中小/小微企业制造。投标时须提交《中小企业声明函》。</w:t>
            </w:r>
          </w:p>
        </w:tc>
      </w:tr>
      <w:tr w14:paraId="11CA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879" w:type="dxa"/>
            <w:noWrap w:val="0"/>
            <w:vAlign w:val="center"/>
          </w:tcPr>
          <w:p w14:paraId="75C19A37">
            <w:pPr>
              <w:shd w:val="clear" w:color="auto" w:fill="auto"/>
              <w:snapToGrid w:val="0"/>
              <w:ind w:firstLine="0" w:firstLineChars="0"/>
              <w:jc w:val="center"/>
              <w:rPr>
                <w:rFonts w:hint="default" w:ascii="宋体" w:hAnsi="宋体" w:cs="宋体"/>
                <w:color w:val="auto"/>
                <w:highlight w:val="none"/>
                <w:lang w:val="en-US"/>
              </w:rPr>
            </w:pPr>
            <w:r>
              <w:rPr>
                <w:rFonts w:hint="eastAsia" w:ascii="宋体" w:hAnsi="宋体" w:cs="宋体"/>
                <w:color w:val="auto"/>
                <w:highlight w:val="none"/>
              </w:rPr>
              <w:t>1</w:t>
            </w:r>
            <w:r>
              <w:rPr>
                <w:rFonts w:hint="default" w:ascii="宋体" w:hAnsi="宋体" w:cs="宋体"/>
                <w:color w:val="auto"/>
                <w:highlight w:val="none"/>
                <w:lang w:val="en-US"/>
              </w:rPr>
              <w:t>8</w:t>
            </w:r>
          </w:p>
        </w:tc>
        <w:tc>
          <w:tcPr>
            <w:tcW w:w="2430" w:type="dxa"/>
            <w:noWrap w:val="0"/>
            <w:vAlign w:val="center"/>
          </w:tcPr>
          <w:p w14:paraId="3CE314E3">
            <w:pPr>
              <w:shd w:val="clear" w:color="auto" w:fill="auto"/>
              <w:ind w:firstLine="0" w:firstLineChars="0"/>
              <w:rPr>
                <w:color w:val="auto"/>
                <w:highlight w:val="none"/>
              </w:rPr>
            </w:pPr>
            <w:r>
              <w:rPr>
                <w:rFonts w:hint="eastAsia"/>
                <w:color w:val="auto"/>
                <w:highlight w:val="none"/>
              </w:rPr>
              <w:t>交易系统技术支持</w:t>
            </w:r>
          </w:p>
        </w:tc>
        <w:tc>
          <w:tcPr>
            <w:tcW w:w="5693" w:type="dxa"/>
            <w:noWrap w:val="0"/>
            <w:vAlign w:val="center"/>
          </w:tcPr>
          <w:p w14:paraId="4C04F2A6">
            <w:pPr>
              <w:shd w:val="clear" w:color="auto" w:fill="auto"/>
              <w:ind w:firstLine="0" w:firstLineChars="0"/>
              <w:rPr>
                <w:color w:val="auto"/>
                <w:highlight w:val="none"/>
              </w:rPr>
            </w:pPr>
            <w:r>
              <w:rPr>
                <w:rFonts w:hint="eastAsia"/>
                <w:color w:val="auto"/>
                <w:highlight w:val="none"/>
              </w:rPr>
              <w:t>电话：95763</w:t>
            </w:r>
          </w:p>
        </w:tc>
      </w:tr>
      <w:tr w14:paraId="764B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79" w:type="dxa"/>
            <w:noWrap w:val="0"/>
            <w:vAlign w:val="center"/>
          </w:tcPr>
          <w:p w14:paraId="09D0328E">
            <w:pPr>
              <w:shd w:val="clear" w:color="auto" w:fill="auto"/>
              <w:snapToGrid w:val="0"/>
              <w:ind w:firstLine="0" w:firstLineChars="0"/>
              <w:jc w:val="center"/>
              <w:rPr>
                <w:rFonts w:hint="default" w:ascii="宋体" w:hAnsi="宋体" w:cs="宋体"/>
                <w:color w:val="auto"/>
                <w:highlight w:val="none"/>
                <w:lang w:val="en-US"/>
              </w:rPr>
            </w:pPr>
            <w:r>
              <w:rPr>
                <w:rFonts w:hint="default" w:ascii="宋体" w:hAnsi="宋体" w:cs="宋体"/>
                <w:color w:val="auto"/>
                <w:highlight w:val="none"/>
                <w:lang w:val="en-US"/>
              </w:rPr>
              <w:t>19</w:t>
            </w:r>
          </w:p>
        </w:tc>
        <w:tc>
          <w:tcPr>
            <w:tcW w:w="2430" w:type="dxa"/>
            <w:noWrap w:val="0"/>
            <w:vAlign w:val="center"/>
          </w:tcPr>
          <w:p w14:paraId="5E68C24A">
            <w:pPr>
              <w:shd w:val="clear" w:color="auto" w:fill="auto"/>
              <w:snapToGrid w:val="0"/>
              <w:ind w:firstLine="0" w:firstLineChars="0"/>
              <w:jc w:val="center"/>
              <w:rPr>
                <w:rFonts w:ascii="宋体" w:hAnsi="宋体" w:cs="宋体"/>
                <w:color w:val="auto"/>
                <w:highlight w:val="none"/>
              </w:rPr>
            </w:pPr>
            <w:r>
              <w:rPr>
                <w:rFonts w:hint="eastAsia" w:ascii="宋体" w:hAnsi="宋体" w:cs="宋体"/>
                <w:color w:val="auto"/>
                <w:highlight w:val="none"/>
              </w:rPr>
              <w:t>其他</w:t>
            </w:r>
          </w:p>
        </w:tc>
        <w:tc>
          <w:tcPr>
            <w:tcW w:w="5693" w:type="dxa"/>
            <w:noWrap w:val="0"/>
            <w:vAlign w:val="center"/>
          </w:tcPr>
          <w:p w14:paraId="4F08CB52">
            <w:pPr>
              <w:widowControl/>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1、本项目实行网上投标，采用电子投标文件。</w:t>
            </w:r>
          </w:p>
          <w:p w14:paraId="0AC021E4">
            <w:pPr>
              <w:widowControl/>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2B2ABFE9">
            <w:pPr>
              <w:widowControl/>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下载专区，下载政采云电子投标客户端，安装完成后，可通过账号密码或CA登录客户端进行响应文件制作。在使用政采云电子投标客户端时，建议使用WIN7及以上操作系统。如需咨询，请联系对应CA公司服务热线。</w:t>
            </w:r>
          </w:p>
          <w:p w14:paraId="0E15155F">
            <w:pPr>
              <w:widowControl/>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4、请投标单位随时关注本项目的澄清、答疑、变更事项。</w:t>
            </w:r>
          </w:p>
          <w:p w14:paraId="4343BD22">
            <w:pPr>
              <w:widowControl/>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5、本项目实行电子招投标，供应商须登录政采云平台申请获取招标文件，并通过政采云电子投标客户端制作投标文件，同时自行承担与投标有关的一切费用。</w:t>
            </w:r>
          </w:p>
          <w:p w14:paraId="7A90F24A">
            <w:pPr>
              <w:widowControl/>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“政府采购项目电子交易管理操作指南-供应商”版面获取操作指南，同时对所有无法解决的问题可通过钉钉群33350502及政采云在线客服获取服务支持。</w:t>
            </w:r>
          </w:p>
          <w:p w14:paraId="6D5D5B4F">
            <w:pPr>
              <w:widowControl/>
              <w:shd w:val="clear" w:color="auto" w:fill="auto"/>
              <w:ind w:firstLine="0" w:firstLineChars="0"/>
              <w:jc w:val="left"/>
              <w:rPr>
                <w:rFonts w:hint="eastAsia" w:ascii="宋体" w:hAnsi="宋体" w:cs="宋体"/>
                <w:color w:val="auto"/>
                <w:highlight w:val="none"/>
              </w:rPr>
            </w:pPr>
            <w:r>
              <w:rPr>
                <w:rFonts w:hint="eastAsia" w:ascii="宋体" w:hAnsi="宋体" w:eastAsia="宋体" w:cs="宋体"/>
                <w:sz w:val="24"/>
                <w:szCs w:val="24"/>
                <w:lang w:val="en-US" w:eastAsia="zh-CN"/>
              </w:rPr>
              <w:t>7、供应商在开标前须提前配置好电脑浏览器(建议使用谷歌浏览器) ，开标时请使用制作加密电子响应文件的CA锁进行解密及报价确认。本项目响应文件解密时间定为30分钟，如因自身原因导致无法正常解密，请及时联系</w:t>
            </w:r>
            <w:r>
              <w:rPr>
                <w:rFonts w:hint="eastAsia" w:ascii="宋体" w:hAnsi="宋体" w:cs="宋体"/>
                <w:sz w:val="24"/>
                <w:szCs w:val="24"/>
                <w:lang w:val="en-US" w:eastAsia="zh-CN"/>
              </w:rPr>
              <w:t>昌吉市政府采购中心0994-2528512</w:t>
            </w:r>
            <w:r>
              <w:rPr>
                <w:rFonts w:hint="eastAsia" w:ascii="宋体" w:hAnsi="宋体" w:eastAsia="宋体" w:cs="宋体"/>
                <w:sz w:val="24"/>
                <w:szCs w:val="24"/>
                <w:lang w:val="en-US" w:eastAsia="zh-CN"/>
              </w:rPr>
              <w:t>。否则一切后果由供应商自行承担。</w:t>
            </w:r>
          </w:p>
        </w:tc>
      </w:tr>
    </w:tbl>
    <w:p w14:paraId="54B029EF">
      <w:pPr>
        <w:pStyle w:val="4"/>
        <w:shd w:val="clear" w:color="auto" w:fill="auto"/>
        <w:ind w:firstLine="643"/>
        <w:rPr>
          <w:rFonts w:hint="eastAsia"/>
          <w:color w:val="auto"/>
          <w:highlight w:val="none"/>
        </w:rPr>
      </w:pPr>
      <w:r>
        <w:rPr>
          <w:rFonts w:hint="eastAsia"/>
          <w:color w:val="auto"/>
          <w:highlight w:val="none"/>
        </w:rPr>
        <w:t>二、谈判供应商资质要求</w:t>
      </w:r>
    </w:p>
    <w:p w14:paraId="211D1C95">
      <w:pPr>
        <w:shd w:val="clear" w:color="auto" w:fill="auto"/>
        <w:snapToGrid w:val="0"/>
        <w:spacing w:line="560" w:lineRule="exact"/>
        <w:ind w:firstLine="480"/>
        <w:rPr>
          <w:rFonts w:hint="eastAsia" w:ascii="宋体" w:hAnsi="宋体" w:eastAsia="宋体" w:cs="Arial"/>
          <w:color w:val="auto"/>
          <w:szCs w:val="20"/>
          <w:highlight w:val="none"/>
        </w:rPr>
      </w:pPr>
      <w:r>
        <w:rPr>
          <w:rFonts w:hint="eastAsia" w:ascii="宋体" w:hAnsi="宋体" w:eastAsia="宋体" w:cs="Arial"/>
          <w:color w:val="auto"/>
          <w:szCs w:val="20"/>
          <w:highlight w:val="none"/>
        </w:rPr>
        <w:t>（一）符合政府采购法第二十二条第一款规定的条件，并提供下列材料；</w:t>
      </w:r>
    </w:p>
    <w:p w14:paraId="6739CF15">
      <w:pPr>
        <w:shd w:val="clear" w:color="auto" w:fill="auto"/>
        <w:snapToGrid w:val="0"/>
        <w:spacing w:line="560" w:lineRule="exact"/>
        <w:ind w:firstLine="480"/>
        <w:rPr>
          <w:rFonts w:hint="eastAsia" w:ascii="宋体" w:hAnsi="宋体" w:eastAsia="宋体" w:cs="Arial"/>
          <w:color w:val="auto"/>
          <w:szCs w:val="20"/>
          <w:highlight w:val="none"/>
        </w:rPr>
      </w:pPr>
      <w:r>
        <w:rPr>
          <w:rFonts w:hint="eastAsia" w:ascii="宋体" w:hAnsi="宋体" w:eastAsia="宋体" w:cs="Arial"/>
          <w:color w:val="auto"/>
          <w:szCs w:val="20"/>
          <w:highlight w:val="none"/>
        </w:rPr>
        <w:t>1、</w:t>
      </w:r>
      <w:bookmarkStart w:id="8" w:name="OLE_LINK9"/>
      <w:r>
        <w:rPr>
          <w:rFonts w:hint="eastAsia" w:ascii="宋体" w:hAnsi="宋体" w:eastAsia="宋体" w:cs="Arial"/>
          <w:color w:val="auto"/>
          <w:szCs w:val="20"/>
          <w:highlight w:val="none"/>
        </w:rPr>
        <w:t>法人或者其他组织的营业执照等证明文件，自然人的身份证明；</w:t>
      </w:r>
    </w:p>
    <w:bookmarkEnd w:id="8"/>
    <w:p w14:paraId="76F238AC">
      <w:pPr>
        <w:shd w:val="clear" w:color="auto" w:fill="auto"/>
        <w:snapToGrid w:val="0"/>
        <w:spacing w:line="560" w:lineRule="exact"/>
        <w:ind w:firstLine="480"/>
        <w:rPr>
          <w:rFonts w:hint="eastAsia" w:ascii="宋体" w:hAnsi="宋体" w:eastAsia="宋体" w:cs="Arial"/>
          <w:color w:val="auto"/>
          <w:szCs w:val="20"/>
          <w:highlight w:val="none"/>
        </w:rPr>
      </w:pPr>
      <w:r>
        <w:rPr>
          <w:rFonts w:hint="eastAsia" w:ascii="宋体" w:hAnsi="宋体" w:eastAsia="宋体" w:cs="Arial"/>
          <w:color w:val="auto"/>
          <w:szCs w:val="20"/>
          <w:highlight w:val="none"/>
        </w:rPr>
        <w:t>2、具有良好的商业信誉和健全的财务会计制度，提供</w:t>
      </w:r>
      <w:r>
        <w:rPr>
          <w:rFonts w:hint="default" w:ascii="宋体" w:hAnsi="宋体" w:cs="Arial"/>
          <w:color w:val="auto"/>
          <w:szCs w:val="20"/>
          <w:highlight w:val="none"/>
          <w:lang w:val="en-US"/>
        </w:rPr>
        <w:t>2025</w:t>
      </w:r>
      <w:r>
        <w:rPr>
          <w:rFonts w:hint="eastAsia" w:ascii="宋体" w:hAnsi="宋体" w:eastAsia="宋体" w:cs="Arial"/>
          <w:color w:val="auto"/>
          <w:szCs w:val="20"/>
          <w:highlight w:val="none"/>
        </w:rPr>
        <w:t>年度的财务状况报告</w:t>
      </w:r>
      <w:r>
        <w:rPr>
          <w:rFonts w:hint="default" w:ascii="宋体" w:hAnsi="宋体" w:cs="Arial"/>
          <w:color w:val="auto"/>
          <w:szCs w:val="20"/>
          <w:highlight w:val="none"/>
          <w:lang w:val="en-US"/>
        </w:rPr>
        <w:t>或审计报告</w:t>
      </w:r>
      <w:r>
        <w:rPr>
          <w:rFonts w:hint="eastAsia" w:ascii="宋体" w:hAnsi="宋体" w:eastAsia="宋体" w:cs="Arial"/>
          <w:color w:val="auto"/>
          <w:szCs w:val="20"/>
          <w:highlight w:val="none"/>
        </w:rPr>
        <w:t>（成立不满一年不需提供）；</w:t>
      </w:r>
    </w:p>
    <w:p w14:paraId="442F7CD2">
      <w:pPr>
        <w:shd w:val="clear" w:color="auto" w:fill="auto"/>
        <w:snapToGrid w:val="0"/>
        <w:spacing w:line="560" w:lineRule="exact"/>
        <w:ind w:firstLine="480"/>
        <w:rPr>
          <w:rFonts w:hint="eastAsia" w:ascii="宋体" w:hAnsi="宋体" w:eastAsia="宋体" w:cs="Arial"/>
          <w:color w:val="auto"/>
          <w:szCs w:val="20"/>
          <w:highlight w:val="none"/>
        </w:rPr>
      </w:pPr>
      <w:r>
        <w:rPr>
          <w:rFonts w:hint="eastAsia" w:ascii="宋体" w:hAnsi="宋体" w:eastAsia="宋体" w:cs="Arial"/>
          <w:color w:val="auto"/>
          <w:szCs w:val="20"/>
          <w:highlight w:val="none"/>
        </w:rPr>
        <w:t>3、依法缴纳税收和社会保障资金的相关材料（提供提交响应文件截止时间</w:t>
      </w:r>
      <w:r>
        <w:rPr>
          <w:rFonts w:hint="eastAsia" w:ascii="宋体" w:hAnsi="宋体" w:eastAsia="宋体" w:cs="Arial"/>
          <w:color w:val="auto"/>
          <w:szCs w:val="20"/>
          <w:highlight w:val="none"/>
          <w:lang w:val="en-US" w:eastAsia="zh-CN"/>
        </w:rPr>
        <w:t>近</w:t>
      </w:r>
      <w:r>
        <w:rPr>
          <w:rFonts w:hint="eastAsia" w:ascii="宋体" w:hAnsi="宋体" w:eastAsia="宋体" w:cs="Arial"/>
          <w:color w:val="auto"/>
          <w:szCs w:val="20"/>
          <w:highlight w:val="none"/>
        </w:rPr>
        <w:t>一年内至</w:t>
      </w:r>
      <w:r>
        <w:rPr>
          <w:rFonts w:hint="eastAsia" w:ascii="宋体" w:hAnsi="宋体" w:cs="Arial"/>
          <w:color w:val="auto"/>
          <w:szCs w:val="20"/>
          <w:highlight w:val="none"/>
          <w:lang w:val="en-US" w:eastAsia="zh-CN"/>
        </w:rPr>
        <w:t>少一</w:t>
      </w:r>
      <w:r>
        <w:rPr>
          <w:rFonts w:hint="eastAsia" w:ascii="宋体" w:hAnsi="宋体" w:eastAsia="宋体" w:cs="Arial"/>
          <w:color w:val="auto"/>
          <w:szCs w:val="20"/>
          <w:highlight w:val="none"/>
        </w:rPr>
        <w:t>个月依法缴纳税收及缴纳社会保障资金的证明材料。供应商依法享受缓缴、免缴税收、社会保障资金的提供证明材料）；</w:t>
      </w:r>
    </w:p>
    <w:p w14:paraId="1659E1A3">
      <w:pPr>
        <w:shd w:val="clear" w:color="auto" w:fill="auto"/>
        <w:snapToGrid w:val="0"/>
        <w:spacing w:line="560" w:lineRule="exact"/>
        <w:ind w:firstLine="480"/>
        <w:rPr>
          <w:rFonts w:hint="eastAsia" w:ascii="宋体" w:hAnsi="宋体" w:eastAsia="宋体" w:cs="Arial"/>
          <w:color w:val="auto"/>
          <w:szCs w:val="20"/>
          <w:highlight w:val="none"/>
        </w:rPr>
      </w:pPr>
      <w:r>
        <w:rPr>
          <w:rFonts w:hint="eastAsia" w:ascii="宋体" w:hAnsi="宋体" w:eastAsia="宋体" w:cs="Arial"/>
          <w:color w:val="auto"/>
          <w:szCs w:val="20"/>
          <w:highlight w:val="none"/>
        </w:rPr>
        <w:t>4、</w:t>
      </w:r>
      <w:bookmarkStart w:id="9" w:name="OLE_LINK10"/>
      <w:r>
        <w:rPr>
          <w:rFonts w:hint="eastAsia" w:ascii="宋体" w:hAnsi="宋体" w:eastAsia="宋体" w:cs="Arial"/>
          <w:color w:val="auto"/>
          <w:szCs w:val="20"/>
          <w:highlight w:val="none"/>
        </w:rPr>
        <w:t>具有履行合同所必需的设备和专业技术能力（根据项目需求提供履行合同所必需的设备和专业技术能力的声明或证明材料）；</w:t>
      </w:r>
      <w:bookmarkEnd w:id="9"/>
      <w:r>
        <w:rPr>
          <w:rFonts w:hint="eastAsia" w:ascii="宋体" w:hAnsi="宋体" w:eastAsia="宋体" w:cs="Arial"/>
          <w:color w:val="auto"/>
          <w:szCs w:val="20"/>
          <w:highlight w:val="none"/>
        </w:rPr>
        <w:t xml:space="preserve"> </w:t>
      </w:r>
    </w:p>
    <w:p w14:paraId="71DDFFC8">
      <w:pPr>
        <w:shd w:val="clear" w:color="auto" w:fill="auto"/>
        <w:snapToGrid w:val="0"/>
        <w:spacing w:line="560" w:lineRule="exact"/>
        <w:ind w:firstLine="480"/>
        <w:rPr>
          <w:rFonts w:hint="eastAsia" w:ascii="宋体" w:hAnsi="宋体" w:eastAsia="宋体" w:cs="Arial"/>
          <w:color w:val="auto"/>
          <w:szCs w:val="20"/>
          <w:highlight w:val="none"/>
        </w:rPr>
      </w:pPr>
      <w:r>
        <w:rPr>
          <w:rFonts w:hint="eastAsia" w:ascii="宋体" w:hAnsi="宋体" w:eastAsia="宋体" w:cs="Arial"/>
          <w:color w:val="auto"/>
          <w:szCs w:val="20"/>
          <w:highlight w:val="none"/>
        </w:rPr>
        <w:t>5、</w:t>
      </w:r>
      <w:bookmarkStart w:id="10" w:name="OLE_LINK11"/>
      <w:r>
        <w:rPr>
          <w:rFonts w:hint="eastAsia" w:ascii="宋体" w:hAnsi="宋体" w:eastAsia="宋体" w:cs="Arial"/>
          <w:color w:val="auto"/>
          <w:szCs w:val="20"/>
          <w:highlight w:val="none"/>
        </w:rPr>
        <w:t>参加政府采购活动前3年内在经营活动中没有重大违法记录的书面声明；</w:t>
      </w:r>
      <w:bookmarkEnd w:id="10"/>
    </w:p>
    <w:p w14:paraId="3B0C6F1D">
      <w:pPr>
        <w:shd w:val="clear" w:color="auto" w:fill="auto"/>
        <w:snapToGrid w:val="0"/>
        <w:spacing w:line="560" w:lineRule="exact"/>
        <w:ind w:firstLine="480"/>
        <w:rPr>
          <w:rFonts w:hint="eastAsia" w:ascii="宋体" w:hAnsi="宋体" w:eastAsia="宋体" w:cs="Arial"/>
          <w:color w:val="auto"/>
          <w:szCs w:val="20"/>
          <w:highlight w:val="none"/>
        </w:rPr>
      </w:pPr>
      <w:r>
        <w:rPr>
          <w:rFonts w:hint="eastAsia" w:ascii="宋体" w:hAnsi="宋体" w:eastAsia="宋体" w:cs="Arial"/>
          <w:color w:val="auto"/>
          <w:szCs w:val="20"/>
          <w:highlight w:val="none"/>
        </w:rPr>
        <w:t>6、</w:t>
      </w:r>
      <w:bookmarkStart w:id="11" w:name="OLE_LINK7"/>
      <w:bookmarkStart w:id="12" w:name="OLE_LINK8"/>
      <w:r>
        <w:rPr>
          <w:rFonts w:hint="eastAsia" w:ascii="宋体" w:hAnsi="宋体" w:eastAsia="宋体" w:cs="Arial"/>
          <w:color w:val="auto"/>
          <w:szCs w:val="20"/>
          <w:highlight w:val="none"/>
        </w:rPr>
        <w:t>供应商未被列入“信用中国”网站（www.creditchina.gov.cn）信用记录失信被执行人、重大税收违法案件当事人名单以及政府采购严重违法失信行为记录名单及“中国政府采购网”网</w:t>
      </w:r>
      <w:r>
        <w:rPr>
          <w:rFonts w:hint="eastAsia" w:ascii="宋体" w:hAnsi="宋体" w:eastAsia="宋体" w:cs="Arial"/>
          <w:color w:val="auto"/>
          <w:szCs w:val="20"/>
          <w:highlight w:val="none"/>
          <w:lang w:val="en-US" w:eastAsia="zh-CN"/>
        </w:rPr>
        <w:t>站</w:t>
      </w:r>
      <w:r>
        <w:rPr>
          <w:rFonts w:hint="eastAsia" w:ascii="宋体" w:hAnsi="宋体" w:eastAsia="宋体" w:cs="Arial"/>
          <w:color w:val="auto"/>
          <w:szCs w:val="20"/>
          <w:highlight w:val="none"/>
        </w:rPr>
        <w:t>（www.ccgp.gov.cn）政府采购严重违法失信行为记录名单查询截图；</w:t>
      </w:r>
    </w:p>
    <w:bookmarkEnd w:id="11"/>
    <w:p w14:paraId="738BC337">
      <w:pPr>
        <w:shd w:val="clear" w:color="auto" w:fill="auto"/>
        <w:snapToGrid w:val="0"/>
        <w:spacing w:line="560" w:lineRule="exact"/>
        <w:ind w:firstLine="480"/>
        <w:rPr>
          <w:rFonts w:hint="eastAsia" w:ascii="宋体" w:hAnsi="宋体" w:eastAsia="宋体" w:cs="Arial"/>
          <w:color w:val="auto"/>
          <w:szCs w:val="20"/>
          <w:highlight w:val="none"/>
        </w:rPr>
      </w:pPr>
      <w:r>
        <w:rPr>
          <w:rFonts w:hint="eastAsia" w:ascii="宋体" w:hAnsi="宋体" w:eastAsia="宋体" w:cs="Arial"/>
          <w:color w:val="auto"/>
          <w:szCs w:val="20"/>
          <w:highlight w:val="none"/>
        </w:rPr>
        <w:t>7、</w:t>
      </w:r>
      <w:bookmarkEnd w:id="12"/>
      <w:r>
        <w:rPr>
          <w:rFonts w:hint="eastAsia" w:ascii="宋体" w:hAnsi="宋体" w:eastAsia="宋体" w:cs="Arial"/>
          <w:color w:val="auto"/>
          <w:szCs w:val="20"/>
          <w:highlight w:val="none"/>
        </w:rPr>
        <w:t>法定代表人授权委托书(法定代表人本人投标时除外)及被授权人（或法定代表人）《居民身份证》或具有同等法律效力的证明文件（发证机关或公证机关出具的证明材料）</w:t>
      </w:r>
      <w:r>
        <w:rPr>
          <w:rFonts w:hint="default" w:ascii="宋体" w:hAnsi="宋体" w:cs="Arial"/>
          <w:color w:val="auto"/>
          <w:szCs w:val="20"/>
          <w:highlight w:val="none"/>
          <w:lang w:val="en-US"/>
        </w:rPr>
        <w:t>。</w:t>
      </w:r>
    </w:p>
    <w:p w14:paraId="6696CA37">
      <w:pPr>
        <w:pStyle w:val="12"/>
        <w:pageBreakBefore w:val="0"/>
        <w:widowControl w:val="0"/>
        <w:kinsoku/>
        <w:overflowPunct/>
        <w:topLinePunct w:val="0"/>
        <w:autoSpaceDE/>
        <w:autoSpaceDN/>
        <w:bidi w:val="0"/>
        <w:ind w:left="0" w:leftChars="0" w:firstLine="480" w:firstLineChars="200"/>
        <w:textAlignment w:val="auto"/>
        <w:rPr>
          <w:rFonts w:hint="eastAsia" w:eastAsia="宋体"/>
          <w:color w:val="C00000"/>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二</w:t>
      </w:r>
      <w:r>
        <w:rPr>
          <w:rFonts w:hint="eastAsia" w:ascii="宋体" w:hAnsi="宋体"/>
          <w:color w:val="auto"/>
          <w:sz w:val="24"/>
          <w:szCs w:val="24"/>
          <w:lang w:eastAsia="zh-CN"/>
        </w:rPr>
        <w:t>）</w:t>
      </w: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color w:val="0000FF"/>
          <w:sz w:val="24"/>
          <w:szCs w:val="24"/>
          <w:highlight w:val="none"/>
        </w:rPr>
        <w:t>：</w:t>
      </w:r>
      <w:r>
        <w:rPr>
          <w:rFonts w:hint="eastAsia" w:ascii="宋体" w:hAnsi="宋体" w:eastAsia="宋体" w:cs="宋体"/>
          <w:color w:val="0000FF"/>
          <w:sz w:val="24"/>
          <w:szCs w:val="24"/>
          <w:highlight w:val="yellow"/>
          <w:lang w:val="en-US" w:eastAsia="zh-CN"/>
        </w:rPr>
        <w:t>本项目专门面向中小企业（填写中型企业/小型企业/微型企业）企业采购。即：提供的货物全部由符合政策要求的中型企业/小型企业/微型企业制造。投标时须提交《中小企业声明函》。</w:t>
      </w:r>
    </w:p>
    <w:p w14:paraId="6B4628FE">
      <w:pPr>
        <w:snapToGrid w:val="0"/>
        <w:spacing w:line="560" w:lineRule="exact"/>
        <w:ind w:left="0" w:leftChars="0" w:firstLine="480" w:firstLineChars="200"/>
        <w:rPr>
          <w:rFonts w:hint="eastAsia" w:ascii="宋体" w:hAnsi="宋体" w:eastAsia="宋体" w:cs="Arial"/>
          <w:lang w:eastAsia="zh-CN"/>
        </w:rPr>
      </w:pPr>
      <w:r>
        <w:rPr>
          <w:rFonts w:hint="eastAsia" w:ascii="宋体" w:hAnsi="宋体" w:cs="Arial"/>
          <w:color w:val="000000"/>
          <w:szCs w:val="20"/>
        </w:rPr>
        <w:t>（</w:t>
      </w:r>
      <w:r>
        <w:rPr>
          <w:rFonts w:hint="eastAsia" w:ascii="宋体" w:hAnsi="宋体" w:cs="Arial"/>
          <w:color w:val="000000"/>
          <w:szCs w:val="20"/>
          <w:lang w:val="en-US" w:eastAsia="zh-CN"/>
        </w:rPr>
        <w:t>三</w:t>
      </w:r>
      <w:r>
        <w:rPr>
          <w:rFonts w:hint="eastAsia" w:ascii="宋体" w:hAnsi="宋体" w:cs="Arial"/>
          <w:color w:val="000000"/>
          <w:szCs w:val="20"/>
        </w:rPr>
        <w:t>）</w:t>
      </w:r>
      <w:r>
        <w:rPr>
          <w:rFonts w:hint="eastAsia" w:ascii="宋体" w:hAnsi="宋体" w:eastAsia="宋体" w:cs="Times New Roman"/>
          <w:sz w:val="24"/>
          <w:szCs w:val="24"/>
          <w:lang w:val="en-US" w:eastAsia="zh-CN"/>
        </w:rPr>
        <w:t>本项目的特定资格要求：</w:t>
      </w:r>
      <w:bookmarkStart w:id="13" w:name="OLE_LINK6"/>
      <w:r>
        <w:rPr>
          <w:rFonts w:hint="eastAsia" w:ascii="宋体" w:hAnsi="宋体" w:eastAsia="宋体" w:cs="Times New Roman"/>
          <w:sz w:val="24"/>
          <w:szCs w:val="24"/>
          <w:lang w:val="en-US" w:eastAsia="zh-CN"/>
        </w:rPr>
        <w:t>市政公用工程施工总承包三级及以上资质、压力管道GB2施工资质、安全生产许可证。</w:t>
      </w:r>
      <w:bookmarkEnd w:id="13"/>
    </w:p>
    <w:p w14:paraId="368FCB9F">
      <w:pPr>
        <w:snapToGrid w:val="0"/>
        <w:spacing w:line="560" w:lineRule="exact"/>
        <w:ind w:left="0" w:leftChars="0" w:firstLine="480" w:firstLineChars="200"/>
        <w:rPr>
          <w:rFonts w:hint="eastAsia" w:ascii="宋体" w:hAnsi="宋体" w:cs="Arial"/>
        </w:rPr>
      </w:pPr>
      <w:r>
        <w:rPr>
          <w:rFonts w:hint="eastAsia" w:ascii="宋体" w:hAnsi="宋体" w:cs="Arial"/>
          <w:szCs w:val="20"/>
        </w:rPr>
        <w:t>（</w:t>
      </w:r>
      <w:r>
        <w:rPr>
          <w:rFonts w:hint="eastAsia" w:ascii="宋体" w:hAnsi="宋体" w:cs="Arial"/>
          <w:szCs w:val="20"/>
          <w:lang w:val="en-US" w:eastAsia="zh-CN"/>
        </w:rPr>
        <w:t>四</w:t>
      </w:r>
      <w:r>
        <w:rPr>
          <w:rFonts w:hint="eastAsia" w:ascii="宋体" w:hAnsi="宋体" w:cs="Arial"/>
          <w:szCs w:val="20"/>
        </w:rPr>
        <w:t>）本项目</w:t>
      </w:r>
      <w:r>
        <w:rPr>
          <w:rFonts w:hint="eastAsia" w:ascii="宋体" w:hAnsi="宋体" w:cs="Arial"/>
          <w:szCs w:val="20"/>
          <w:highlight w:val="yellow"/>
          <w:u w:val="single"/>
        </w:rPr>
        <w:t>不接受</w:t>
      </w:r>
      <w:r>
        <w:rPr>
          <w:rFonts w:hint="eastAsia" w:ascii="宋体" w:hAnsi="宋体" w:cs="Arial"/>
          <w:szCs w:val="20"/>
        </w:rPr>
        <w:t>联合体参与</w:t>
      </w:r>
      <w:r>
        <w:rPr>
          <w:rFonts w:hint="eastAsia" w:ascii="宋体" w:hAnsi="宋体" w:cs="Arial"/>
          <w:szCs w:val="20"/>
          <w:lang w:eastAsia="zh-CN"/>
        </w:rPr>
        <w:t>谈判</w:t>
      </w:r>
      <w:r>
        <w:rPr>
          <w:rFonts w:hint="eastAsia" w:ascii="宋体" w:hAnsi="宋体" w:cs="Arial"/>
        </w:rPr>
        <w:t>。</w:t>
      </w:r>
    </w:p>
    <w:p w14:paraId="162993AD">
      <w:pPr>
        <w:ind w:firstLine="480" w:firstLineChars="200"/>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五</w:t>
      </w:r>
      <w:r>
        <w:rPr>
          <w:rFonts w:hint="eastAsia" w:ascii="宋体" w:hAnsi="宋体" w:eastAsia="宋体" w:cs="宋体"/>
        </w:rPr>
        <w:t>）拒绝下述供应商参加本次采购活动：</w:t>
      </w:r>
    </w:p>
    <w:p w14:paraId="78BE95E7">
      <w:pPr>
        <w:bidi w:val="0"/>
        <w:ind w:firstLine="480" w:firstLineChars="200"/>
        <w:rPr>
          <w:rFonts w:hint="eastAsia" w:ascii="宋体" w:hAnsi="宋体" w:eastAsia="宋体" w:cs="宋体"/>
        </w:rPr>
      </w:pPr>
      <w:r>
        <w:rPr>
          <w:rFonts w:hint="eastAsia" w:ascii="宋体" w:hAnsi="宋体" w:cs="宋体"/>
          <w:lang w:eastAsia="zh-CN"/>
        </w:rPr>
        <w:t>1.</w:t>
      </w:r>
      <w:r>
        <w:rPr>
          <w:rFonts w:hint="eastAsia" w:ascii="宋体" w:hAnsi="宋体" w:eastAsia="宋体" w:cs="宋体"/>
        </w:rPr>
        <w:t>供应商单位负责人为同一人或者存在直接控股、管理关系的不同供应商，不得参加同一合同项下的政府采购活动。</w:t>
      </w:r>
    </w:p>
    <w:p w14:paraId="06E570E8">
      <w:pPr>
        <w:ind w:firstLine="480" w:firstLineChars="200"/>
        <w:rPr>
          <w:rFonts w:hint="eastAsia" w:ascii="宋体" w:hAnsi="宋体" w:eastAsia="宋体" w:cs="宋体"/>
          <w:lang w:eastAsia="zh-CN"/>
        </w:rPr>
      </w:pPr>
      <w:r>
        <w:rPr>
          <w:rFonts w:hint="eastAsia" w:ascii="宋体" w:hAnsi="宋体" w:cs="宋体"/>
          <w:lang w:eastAsia="zh-CN"/>
        </w:rPr>
        <w:t>2.</w:t>
      </w:r>
      <w:r>
        <w:rPr>
          <w:rFonts w:hint="eastAsia" w:ascii="宋体" w:hAnsi="宋体" w:eastAsia="宋体" w:cs="宋体"/>
        </w:rPr>
        <w:t>供应商处于被责令停业、财产被接管、冻结和破产状态，以及投标资格被取消或者被暂停且在暂停期内</w:t>
      </w:r>
      <w:r>
        <w:rPr>
          <w:rFonts w:hint="eastAsia" w:ascii="宋体" w:hAnsi="宋体" w:eastAsia="宋体" w:cs="宋体"/>
          <w:lang w:eastAsia="zh-CN"/>
        </w:rPr>
        <w:t>。</w:t>
      </w:r>
    </w:p>
    <w:p w14:paraId="36A3CEB3">
      <w:pPr>
        <w:ind w:firstLine="48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六</w:t>
      </w:r>
      <w:r>
        <w:rPr>
          <w:rFonts w:hint="eastAsia" w:ascii="宋体" w:hAnsi="宋体" w:eastAsia="宋体" w:cs="宋体"/>
          <w:lang w:eastAsia="zh-CN"/>
        </w:rPr>
        <w:t>）</w:t>
      </w:r>
      <w:r>
        <w:rPr>
          <w:rFonts w:hint="eastAsia" w:ascii="宋体" w:hAnsi="宋体" w:eastAsia="宋体" w:cs="宋体"/>
        </w:rPr>
        <w:t>本项目不接受进口产品</w:t>
      </w:r>
      <w:r>
        <w:rPr>
          <w:rFonts w:hint="eastAsia" w:ascii="宋体" w:hAnsi="宋体" w:eastAsia="宋体" w:cs="宋体"/>
          <w:lang w:val="en-US" w:eastAsia="zh-CN"/>
        </w:rPr>
        <w:t>谈判</w:t>
      </w:r>
      <w:r>
        <w:rPr>
          <w:rFonts w:hint="eastAsia" w:ascii="宋体" w:hAnsi="宋体" w:eastAsia="宋体" w:cs="宋体"/>
        </w:rPr>
        <w:t>。</w:t>
      </w:r>
    </w:p>
    <w:p w14:paraId="1D3C8D8A">
      <w:pPr>
        <w:pStyle w:val="3"/>
        <w:shd w:val="clear" w:color="auto" w:fill="auto"/>
        <w:tabs>
          <w:tab w:val="left" w:pos="1440"/>
          <w:tab w:val="left" w:pos="5670"/>
        </w:tabs>
        <w:spacing w:before="0" w:after="0" w:line="360" w:lineRule="auto"/>
        <w:ind w:firstLine="480"/>
        <w:rPr>
          <w:rFonts w:hint="eastAsia" w:hAnsi="宋体" w:cs="宋体"/>
          <w:b w:val="0"/>
          <w:bCs w:val="0"/>
          <w:color w:val="auto"/>
          <w:kern w:val="2"/>
          <w:sz w:val="24"/>
          <w:szCs w:val="24"/>
          <w:highlight w:val="none"/>
          <w:lang w:val="en-US" w:eastAsia="zh-CN"/>
        </w:rPr>
      </w:pPr>
      <w:r>
        <w:rPr>
          <w:rFonts w:hint="eastAsia" w:hAnsi="宋体" w:cs="宋体"/>
          <w:b w:val="0"/>
          <w:bCs w:val="0"/>
          <w:color w:val="auto"/>
          <w:kern w:val="2"/>
          <w:sz w:val="24"/>
          <w:szCs w:val="24"/>
          <w:highlight w:val="none"/>
          <w:lang w:val="en-US" w:eastAsia="zh-CN"/>
        </w:rPr>
        <w:t xml:space="preserve">         </w:t>
      </w:r>
    </w:p>
    <w:p w14:paraId="39F7AD2D">
      <w:pPr>
        <w:pStyle w:val="3"/>
        <w:shd w:val="clear" w:color="auto" w:fill="auto"/>
        <w:tabs>
          <w:tab w:val="left" w:pos="1440"/>
          <w:tab w:val="left" w:pos="5670"/>
        </w:tabs>
        <w:spacing w:before="0" w:after="0" w:line="360" w:lineRule="auto"/>
        <w:ind w:left="0" w:leftChars="0" w:firstLine="0" w:firstLineChars="0"/>
        <w:jc w:val="center"/>
        <w:rPr>
          <w:rFonts w:hint="eastAsia" w:hAnsi="黑体" w:cs="黑体"/>
          <w:color w:val="auto"/>
          <w:sz w:val="36"/>
          <w:szCs w:val="36"/>
          <w:highlight w:val="none"/>
          <w:lang w:val="zh-CN"/>
        </w:rPr>
      </w:pPr>
      <w:r>
        <w:rPr>
          <w:rStyle w:val="33"/>
          <w:rFonts w:hint="eastAsia" w:hAnsi="黑体" w:cs="黑体"/>
          <w:b/>
          <w:bCs/>
          <w:color w:val="auto"/>
          <w:sz w:val="36"/>
          <w:szCs w:val="36"/>
          <w:highlight w:val="none"/>
          <w:lang w:val="zh-CN"/>
        </w:rPr>
        <w:t xml:space="preserve">第二章 </w:t>
      </w:r>
      <w:r>
        <w:rPr>
          <w:rStyle w:val="33"/>
          <w:rFonts w:hint="eastAsia" w:hAnsi="黑体" w:cs="黑体"/>
          <w:b/>
          <w:bCs/>
          <w:color w:val="auto"/>
          <w:sz w:val="36"/>
          <w:szCs w:val="36"/>
          <w:highlight w:val="none"/>
          <w:lang w:val="en-US" w:eastAsia="zh-CN"/>
        </w:rPr>
        <w:t xml:space="preserve"> 谈判</w:t>
      </w:r>
      <w:r>
        <w:rPr>
          <w:rStyle w:val="33"/>
          <w:rFonts w:hint="eastAsia" w:hAnsi="黑体" w:cs="黑体"/>
          <w:b/>
          <w:bCs/>
          <w:color w:val="auto"/>
          <w:sz w:val="36"/>
          <w:szCs w:val="36"/>
          <w:highlight w:val="none"/>
          <w:lang w:val="zh-CN"/>
        </w:rPr>
        <w:t>须知</w:t>
      </w:r>
    </w:p>
    <w:p w14:paraId="276BC529">
      <w:pPr>
        <w:pStyle w:val="34"/>
        <w:shd w:val="clear" w:color="auto" w:fill="auto"/>
        <w:tabs>
          <w:tab w:val="left" w:pos="584"/>
          <w:tab w:val="clear" w:pos="720"/>
        </w:tabs>
        <w:spacing w:line="360" w:lineRule="auto"/>
        <w:ind w:left="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1、适用法律</w:t>
      </w:r>
    </w:p>
    <w:p w14:paraId="3E63BD97">
      <w:pPr>
        <w:shd w:val="clear" w:color="auto" w:fill="auto"/>
        <w:ind w:firstLine="480"/>
        <w:rPr>
          <w:rFonts w:hint="eastAsia"/>
          <w:color w:val="auto"/>
          <w:highlight w:val="none"/>
          <w:lang w:val="zh-CN"/>
        </w:rPr>
      </w:pPr>
      <w:r>
        <w:rPr>
          <w:rFonts w:hint="eastAsia"/>
          <w:color w:val="auto"/>
          <w:highlight w:val="none"/>
          <w:lang w:val="zh-CN"/>
        </w:rPr>
        <w:t>1.1 《中华人民共和国政府采购法</w:t>
      </w:r>
      <w:r>
        <w:rPr>
          <w:color w:val="auto"/>
          <w:highlight w:val="none"/>
        </w:rPr>
        <w:t>》《</w:t>
      </w:r>
      <w:r>
        <w:rPr>
          <w:rFonts w:hint="eastAsia"/>
          <w:color w:val="auto"/>
          <w:highlight w:val="none"/>
          <w:lang w:val="zh-CN"/>
        </w:rPr>
        <w:t>中华人民共和国政府采购法实施条例</w:t>
      </w:r>
      <w:r>
        <w:rPr>
          <w:color w:val="auto"/>
          <w:highlight w:val="none"/>
        </w:rPr>
        <w:t>》《</w:t>
      </w:r>
      <w:r>
        <w:rPr>
          <w:rFonts w:hint="eastAsia"/>
          <w:color w:val="auto"/>
          <w:highlight w:val="none"/>
          <w:lang w:val="zh-CN"/>
        </w:rPr>
        <w:t>政府采购非招标方式管理办法》等有关法律、规章和规定等。</w:t>
      </w:r>
    </w:p>
    <w:p w14:paraId="7C109DBF">
      <w:pPr>
        <w:pStyle w:val="34"/>
        <w:shd w:val="clear" w:color="auto" w:fill="auto"/>
        <w:tabs>
          <w:tab w:val="left" w:pos="584"/>
          <w:tab w:val="clear" w:pos="720"/>
        </w:tabs>
        <w:spacing w:line="360" w:lineRule="auto"/>
        <w:ind w:left="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2、定义</w:t>
      </w:r>
    </w:p>
    <w:p w14:paraId="7A4D0C64">
      <w:pPr>
        <w:shd w:val="clear" w:color="auto" w:fill="auto"/>
        <w:ind w:firstLine="480"/>
        <w:rPr>
          <w:rFonts w:hint="eastAsia"/>
          <w:color w:val="auto"/>
          <w:highlight w:val="none"/>
          <w:lang w:val="zh-CN"/>
        </w:rPr>
      </w:pPr>
      <w:r>
        <w:rPr>
          <w:rFonts w:hint="eastAsia"/>
          <w:color w:val="auto"/>
          <w:highlight w:val="none"/>
          <w:lang w:val="zh-CN"/>
        </w:rPr>
        <w:t>2.1 “供应商”是指参加竞争性谈判，并符合竞争性谈判文件规定资格条件的法人、其他组织或者自然人。</w:t>
      </w:r>
    </w:p>
    <w:p w14:paraId="16CD69CC">
      <w:pPr>
        <w:shd w:val="clear" w:color="auto" w:fill="auto"/>
        <w:ind w:firstLine="480"/>
        <w:rPr>
          <w:rFonts w:hint="eastAsia"/>
          <w:color w:val="auto"/>
          <w:highlight w:val="none"/>
          <w:lang w:val="zh-CN"/>
        </w:rPr>
      </w:pPr>
      <w:r>
        <w:rPr>
          <w:rFonts w:hint="eastAsia"/>
          <w:color w:val="auto"/>
          <w:highlight w:val="none"/>
          <w:lang w:val="zh-CN"/>
        </w:rPr>
        <w:t>2.2 “服务”指本竞争性谈判文件中所述产品及相关服务。</w:t>
      </w:r>
    </w:p>
    <w:p w14:paraId="4212D1FC">
      <w:pPr>
        <w:shd w:val="clear" w:color="auto" w:fill="auto"/>
        <w:ind w:firstLine="480"/>
        <w:rPr>
          <w:rFonts w:hint="eastAsia"/>
          <w:color w:val="auto"/>
          <w:highlight w:val="none"/>
          <w:lang w:val="zh-CN"/>
        </w:rPr>
      </w:pPr>
      <w:r>
        <w:rPr>
          <w:rFonts w:hint="eastAsia"/>
          <w:color w:val="auto"/>
          <w:highlight w:val="none"/>
          <w:lang w:val="zh-CN"/>
        </w:rPr>
        <w:t>2.3 “用户或使用单位”是指使用服务的单位。</w:t>
      </w:r>
    </w:p>
    <w:p w14:paraId="0EAD5283">
      <w:pPr>
        <w:shd w:val="clear" w:color="auto" w:fill="auto"/>
        <w:spacing w:line="440" w:lineRule="exact"/>
        <w:ind w:firstLine="482"/>
        <w:rPr>
          <w:rFonts w:hint="eastAsia"/>
          <w:color w:val="auto"/>
          <w:highlight w:val="none"/>
        </w:rPr>
      </w:pPr>
      <w:r>
        <w:rPr>
          <w:rFonts w:hint="eastAsia"/>
          <w:b/>
          <w:bCs/>
          <w:color w:val="auto"/>
          <w:highlight w:val="none"/>
        </w:rPr>
        <w:t>2.2 合格的货物、服务和工程</w:t>
      </w:r>
      <w:r>
        <w:rPr>
          <w:rFonts w:hint="eastAsia"/>
          <w:color w:val="auto"/>
          <w:highlight w:val="none"/>
        </w:rPr>
        <w:t xml:space="preserve"> </w:t>
      </w:r>
    </w:p>
    <w:p w14:paraId="689A6486">
      <w:pPr>
        <w:shd w:val="clear" w:color="auto" w:fill="auto"/>
        <w:spacing w:line="440" w:lineRule="exact"/>
        <w:ind w:firstLine="480"/>
        <w:rPr>
          <w:rFonts w:hint="eastAsia"/>
          <w:color w:val="auto"/>
          <w:highlight w:val="none"/>
        </w:rPr>
      </w:pPr>
      <w:r>
        <w:rPr>
          <w:rFonts w:hint="eastAsia"/>
          <w:color w:val="auto"/>
          <w:highlight w:val="none"/>
        </w:rPr>
        <w:t xml:space="preserve">2.2.1 “货物”是指供应商制造或符合竞争性谈判要求的货物等。供应商的货物必须是其合法生产、合法来源的符合国家有关标准要求的货物，并满足竞争性谈判规定的规格、参数、质量、价格、有效期、售后服务等要求。 </w:t>
      </w:r>
    </w:p>
    <w:p w14:paraId="434806CC">
      <w:pPr>
        <w:shd w:val="clear" w:color="auto" w:fill="auto"/>
        <w:spacing w:line="440" w:lineRule="exact"/>
        <w:ind w:firstLine="480"/>
        <w:rPr>
          <w:rFonts w:hint="eastAsia"/>
          <w:color w:val="auto"/>
          <w:highlight w:val="none"/>
        </w:rPr>
      </w:pPr>
      <w:r>
        <w:rPr>
          <w:rFonts w:hint="eastAsia"/>
          <w:color w:val="auto"/>
          <w:highlight w:val="none"/>
        </w:rPr>
        <w:t>2.2.2“服务”是指除货物和工程以外的其他政府采购对象，其中包括供应商须承担的运输、安装、技术支持、培训以及竞争性谈判规定的其它伴随服务。</w:t>
      </w:r>
    </w:p>
    <w:p w14:paraId="501A3483">
      <w:pPr>
        <w:shd w:val="clear" w:color="auto" w:fill="auto"/>
        <w:spacing w:line="440" w:lineRule="exact"/>
        <w:ind w:firstLine="480"/>
        <w:rPr>
          <w:rFonts w:hint="eastAsia"/>
          <w:color w:val="auto"/>
          <w:highlight w:val="none"/>
          <w:lang w:val="zh-CN"/>
        </w:rPr>
      </w:pPr>
      <w:r>
        <w:rPr>
          <w:rFonts w:hint="eastAsia"/>
          <w:color w:val="auto"/>
          <w:highlight w:val="none"/>
        </w:rPr>
        <w:t>2.2.3 “工程”是指建设工程，包括建筑物和构筑物的新建、改建、扩建、装修、拆除、修缮等。</w:t>
      </w:r>
    </w:p>
    <w:p w14:paraId="1C247E89">
      <w:pPr>
        <w:pStyle w:val="34"/>
        <w:shd w:val="clear" w:color="auto" w:fill="auto"/>
        <w:tabs>
          <w:tab w:val="left" w:pos="584"/>
          <w:tab w:val="clear" w:pos="720"/>
        </w:tabs>
        <w:spacing w:line="360" w:lineRule="auto"/>
        <w:ind w:left="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3、政策功能</w:t>
      </w:r>
    </w:p>
    <w:p w14:paraId="3F6F218E">
      <w:pPr>
        <w:pStyle w:val="34"/>
        <w:shd w:val="clear" w:color="auto" w:fill="auto"/>
        <w:tabs>
          <w:tab w:val="left" w:pos="584"/>
          <w:tab w:val="clear" w:pos="720"/>
        </w:tabs>
        <w:spacing w:line="360" w:lineRule="auto"/>
        <w:ind w:left="0" w:firstLine="480" w:firstLineChars="200"/>
        <w:rPr>
          <w:rFonts w:hint="eastAsia" w:ascii="宋体" w:hAnsi="宋体" w:eastAsia="宋体" w:cs="宋体"/>
          <w:color w:val="auto"/>
          <w:sz w:val="24"/>
          <w:szCs w:val="24"/>
          <w:highlight w:val="none"/>
        </w:rPr>
      </w:pPr>
      <w:r>
        <w:rPr>
          <w:rFonts w:hint="eastAsia" w:eastAsia="宋体"/>
          <w:b w:val="0"/>
          <w:color w:val="auto"/>
          <w:sz w:val="24"/>
          <w:szCs w:val="24"/>
          <w:highlight w:val="none"/>
        </w:rPr>
        <w:t xml:space="preserve">3.1 </w:t>
      </w:r>
      <w:r>
        <w:rPr>
          <w:rFonts w:hint="eastAsia" w:eastAsia="宋体"/>
          <w:b w:val="0"/>
          <w:color w:val="auto"/>
          <w:sz w:val="24"/>
          <w:szCs w:val="24"/>
          <w:highlight w:val="none"/>
          <w:lang w:val="zh-CN"/>
        </w:rPr>
        <w:t>《政府采购促进中小企业发展管理办法》（财库〔2020〕46 号）</w:t>
      </w:r>
      <w:r>
        <w:rPr>
          <w:rFonts w:eastAsia="宋体"/>
          <w:b w:val="0"/>
          <w:color w:val="auto"/>
          <w:sz w:val="24"/>
          <w:szCs w:val="24"/>
          <w:highlight w:val="none"/>
          <w:lang w:val="zh-CN"/>
        </w:rPr>
        <w:t>；</w:t>
      </w:r>
    </w:p>
    <w:p w14:paraId="20DF05F7">
      <w:pPr>
        <w:shd w:val="clear" w:color="auto" w:fill="auto"/>
        <w:autoSpaceDE w:val="0"/>
        <w:autoSpaceDN w:val="0"/>
        <w:spacing w:line="440" w:lineRule="exact"/>
        <w:ind w:firstLine="480"/>
        <w:rPr>
          <w:rFonts w:hint="eastAsia" w:ascii="宋体" w:hAnsi="宋体" w:cs="宋体"/>
          <w:color w:val="auto"/>
          <w:highlight w:val="none"/>
        </w:rPr>
      </w:pPr>
      <w:r>
        <w:rPr>
          <w:rFonts w:hint="eastAsia" w:ascii="宋体" w:hAnsi="宋体" w:cs="宋体"/>
          <w:color w:val="auto"/>
          <w:highlight w:val="none"/>
        </w:rPr>
        <w:t>3.2 《关于政府采购支持监狱企业发展有关问题的通知》</w:t>
      </w:r>
      <w:r>
        <w:rPr>
          <w:rFonts w:ascii="宋体" w:hAnsi="宋体" w:cs="宋体"/>
          <w:color w:val="auto"/>
          <w:highlight w:val="none"/>
        </w:rPr>
        <w:t>（</w:t>
      </w:r>
      <w:r>
        <w:rPr>
          <w:rFonts w:hint="eastAsia" w:ascii="宋体" w:hAnsi="宋体" w:cs="宋体"/>
          <w:color w:val="auto"/>
          <w:highlight w:val="none"/>
        </w:rPr>
        <w:t>财库〔2014〕68 号</w:t>
      </w:r>
      <w:r>
        <w:rPr>
          <w:rFonts w:ascii="宋体" w:hAnsi="宋体" w:cs="宋体"/>
          <w:color w:val="auto"/>
          <w:highlight w:val="none"/>
        </w:rPr>
        <w:t>）；</w:t>
      </w:r>
    </w:p>
    <w:p w14:paraId="669A4B40">
      <w:pPr>
        <w:shd w:val="clear" w:color="auto" w:fill="auto"/>
        <w:autoSpaceDE w:val="0"/>
        <w:autoSpaceDN w:val="0"/>
        <w:spacing w:line="440" w:lineRule="exact"/>
        <w:ind w:firstLine="480"/>
        <w:rPr>
          <w:rFonts w:hint="eastAsia" w:ascii="宋体" w:hAnsi="宋体" w:cs="宋体"/>
          <w:color w:val="auto"/>
          <w:highlight w:val="none"/>
        </w:rPr>
      </w:pPr>
      <w:r>
        <w:rPr>
          <w:rFonts w:hint="eastAsia" w:ascii="宋体" w:hAnsi="宋体" w:cs="宋体"/>
          <w:color w:val="auto"/>
          <w:highlight w:val="none"/>
        </w:rPr>
        <w:t>3.3 《关于促进残疾人就业政府采购政策的通知》（财库〔2017〕141 号</w:t>
      </w:r>
      <w:r>
        <w:rPr>
          <w:rFonts w:ascii="宋体" w:hAnsi="宋体" w:cs="宋体"/>
          <w:color w:val="auto"/>
          <w:highlight w:val="none"/>
        </w:rPr>
        <w:t>）；</w:t>
      </w:r>
    </w:p>
    <w:p w14:paraId="2FB886B0">
      <w:pPr>
        <w:shd w:val="clear" w:color="auto" w:fill="auto"/>
        <w:autoSpaceDE w:val="0"/>
        <w:autoSpaceDN w:val="0"/>
        <w:spacing w:line="440" w:lineRule="exact"/>
        <w:ind w:firstLine="480"/>
        <w:rPr>
          <w:rFonts w:hint="eastAsia" w:ascii="宋体" w:hAnsi="宋体" w:cs="宋体"/>
          <w:color w:val="auto"/>
          <w:highlight w:val="none"/>
        </w:rPr>
      </w:pPr>
      <w:r>
        <w:rPr>
          <w:rFonts w:hint="eastAsia" w:ascii="宋体" w:hAnsi="宋体" w:cs="宋体"/>
          <w:color w:val="auto"/>
          <w:highlight w:val="none"/>
        </w:rPr>
        <w:t>3.4 《关于调整优化节能 产品、环境标志产品政府采购执行机制的通知》（财库〔2019〕09 号</w:t>
      </w:r>
      <w:r>
        <w:rPr>
          <w:rFonts w:ascii="宋体" w:hAnsi="宋体" w:cs="宋体"/>
          <w:color w:val="auto"/>
          <w:highlight w:val="none"/>
        </w:rPr>
        <w:t>）；</w:t>
      </w:r>
    </w:p>
    <w:p w14:paraId="61282A7C">
      <w:pPr>
        <w:shd w:val="clear" w:color="auto" w:fill="auto"/>
        <w:autoSpaceDE w:val="0"/>
        <w:autoSpaceDN w:val="0"/>
        <w:spacing w:line="440" w:lineRule="exact"/>
        <w:ind w:firstLine="480"/>
        <w:rPr>
          <w:rFonts w:hint="eastAsia" w:ascii="宋体" w:hAnsi="宋体" w:cs="宋体"/>
          <w:color w:val="auto"/>
          <w:highlight w:val="none"/>
        </w:rPr>
      </w:pPr>
      <w:r>
        <w:rPr>
          <w:rFonts w:hint="eastAsia" w:ascii="宋体" w:hAnsi="宋体" w:cs="宋体"/>
          <w:color w:val="auto"/>
          <w:highlight w:val="none"/>
        </w:rPr>
        <w:t>3.5 《财政部关于印发环境标志产品政府采购品目清单的通知》（财库〔2019〕18 号）</w:t>
      </w:r>
      <w:r>
        <w:rPr>
          <w:rFonts w:ascii="宋体" w:hAnsi="宋体" w:cs="宋体"/>
          <w:color w:val="auto"/>
          <w:highlight w:val="none"/>
        </w:rPr>
        <w:t>；</w:t>
      </w:r>
    </w:p>
    <w:p w14:paraId="3F33693A">
      <w:pPr>
        <w:shd w:val="clear" w:color="auto" w:fill="auto"/>
        <w:autoSpaceDE w:val="0"/>
        <w:autoSpaceDN w:val="0"/>
        <w:spacing w:line="440" w:lineRule="exact"/>
        <w:ind w:firstLine="480"/>
        <w:rPr>
          <w:rFonts w:hint="eastAsia" w:ascii="宋体" w:hAnsi="宋体" w:cs="宋体"/>
          <w:color w:val="auto"/>
          <w:highlight w:val="none"/>
        </w:rPr>
      </w:pPr>
      <w:r>
        <w:rPr>
          <w:rFonts w:hint="eastAsia" w:ascii="宋体" w:hAnsi="宋体" w:cs="宋体"/>
          <w:color w:val="auto"/>
          <w:highlight w:val="none"/>
        </w:rPr>
        <w:t>3.6 《关于印发节能产品政府采购品目清单的通知》（财库〔2019〕19 号）</w:t>
      </w:r>
      <w:r>
        <w:rPr>
          <w:rFonts w:hint="default" w:ascii="宋体" w:hAnsi="宋体" w:cs="宋体"/>
          <w:color w:val="auto"/>
          <w:highlight w:val="none"/>
          <w:lang w:val="en-US"/>
        </w:rPr>
        <w:t>；</w:t>
      </w:r>
      <w:r>
        <w:rPr>
          <w:rFonts w:hint="eastAsia" w:ascii="宋体" w:hAnsi="宋体" w:cs="宋体"/>
          <w:color w:val="auto"/>
          <w:highlight w:val="none"/>
        </w:rPr>
        <w:t xml:space="preserve"> </w:t>
      </w:r>
    </w:p>
    <w:p w14:paraId="116F2E8A">
      <w:pPr>
        <w:pStyle w:val="13"/>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default" w:ascii="宋体" w:hAnsi="宋体" w:eastAsia="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关于推动解决政府采购异常低价问题的通知</w:t>
      </w:r>
      <w:r>
        <w:rPr>
          <w:rFonts w:hint="default" w:ascii="宋体" w:hAnsi="宋体" w:eastAsia="宋体" w:cs="宋体"/>
          <w:color w:val="auto"/>
          <w:kern w:val="2"/>
          <w:sz w:val="24"/>
          <w:szCs w:val="24"/>
          <w:highlight w:val="none"/>
          <w:lang w:val="en-US" w:eastAsia="zh-CN" w:bidi="ar-SA"/>
        </w:rPr>
        <w:t>》 （</w:t>
      </w:r>
      <w:r>
        <w:rPr>
          <w:rFonts w:hint="eastAsia" w:ascii="宋体" w:hAnsi="宋体" w:eastAsia="宋体" w:cs="宋体"/>
          <w:color w:val="auto"/>
          <w:kern w:val="2"/>
          <w:sz w:val="24"/>
          <w:szCs w:val="24"/>
          <w:highlight w:val="none"/>
          <w:lang w:val="en-US" w:eastAsia="zh-CN" w:bidi="ar-SA"/>
        </w:rPr>
        <w:t>财库〔2026〕2号</w:t>
      </w:r>
      <w:r>
        <w:rPr>
          <w:rFonts w:hint="default" w:ascii="宋体" w:hAnsi="宋体" w:eastAsia="宋体" w:cs="宋体"/>
          <w:color w:val="auto"/>
          <w:kern w:val="2"/>
          <w:sz w:val="24"/>
          <w:szCs w:val="24"/>
          <w:highlight w:val="none"/>
          <w:lang w:val="en-US" w:eastAsia="zh-CN" w:bidi="ar-SA"/>
        </w:rPr>
        <w:t>）；</w:t>
      </w:r>
    </w:p>
    <w:p w14:paraId="5F12A974">
      <w:pPr>
        <w:rPr>
          <w:rFonts w:hint="default"/>
          <w:lang w:val="en-US"/>
        </w:rPr>
      </w:pPr>
      <w:r>
        <w:rPr>
          <w:rFonts w:hint="default" w:ascii="宋体" w:hAnsi="宋体" w:eastAsia="宋体" w:cs="宋体"/>
          <w:color w:val="auto"/>
          <w:kern w:val="2"/>
          <w:sz w:val="24"/>
          <w:szCs w:val="24"/>
          <w:highlight w:val="none"/>
          <w:lang w:val="en-US" w:eastAsia="zh-CN" w:bidi="ar-SA"/>
        </w:rPr>
        <w:t>3.8</w:t>
      </w:r>
      <w:r>
        <w:rPr>
          <w:rFonts w:hint="eastAsia"/>
          <w:lang w:eastAsia="zh-CN"/>
        </w:rPr>
        <w:t>《国务院办公厅关于在政府采购中实施本国产品标准及相关政策的通知》（国办发〔2025〕34号）的规定</w:t>
      </w:r>
      <w:r>
        <w:rPr>
          <w:rFonts w:hint="default"/>
          <w:lang w:val="en-US" w:eastAsia="zh-CN"/>
        </w:rPr>
        <w:t>。</w:t>
      </w:r>
    </w:p>
    <w:p w14:paraId="765E89DE">
      <w:pPr>
        <w:pStyle w:val="34"/>
        <w:shd w:val="clear" w:color="auto" w:fill="auto"/>
        <w:tabs>
          <w:tab w:val="left" w:pos="584"/>
          <w:tab w:val="clear" w:pos="720"/>
        </w:tabs>
        <w:spacing w:line="360" w:lineRule="auto"/>
        <w:ind w:left="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4、竞争性谈判费用</w:t>
      </w:r>
    </w:p>
    <w:p w14:paraId="4BF0E09E">
      <w:pPr>
        <w:shd w:val="clear" w:color="auto" w:fill="auto"/>
        <w:autoSpaceDE w:val="0"/>
        <w:autoSpaceDN w:val="0"/>
        <w:spacing w:line="440" w:lineRule="exact"/>
        <w:ind w:firstLine="480"/>
        <w:rPr>
          <w:rFonts w:hint="eastAsia" w:ascii="宋体" w:hAnsi="宋体" w:cs="宋体"/>
          <w:color w:val="auto"/>
          <w:highlight w:val="none"/>
        </w:rPr>
      </w:pPr>
      <w:r>
        <w:rPr>
          <w:rFonts w:hint="eastAsia" w:ascii="宋体" w:hAnsi="宋体" w:cs="宋体"/>
          <w:color w:val="auto"/>
          <w:highlight w:val="none"/>
          <w:lang w:val="zh-CN"/>
        </w:rPr>
        <w:t xml:space="preserve">4.1 </w:t>
      </w:r>
      <w:r>
        <w:rPr>
          <w:rFonts w:hint="eastAsia" w:ascii="宋体" w:hAnsi="宋体" w:cs="宋体"/>
          <w:color w:val="auto"/>
          <w:highlight w:val="none"/>
        </w:rPr>
        <w:t>响应</w:t>
      </w:r>
      <w:r>
        <w:rPr>
          <w:rFonts w:hint="eastAsia" w:ascii="宋体" w:hAnsi="宋体" w:cs="宋体"/>
          <w:color w:val="auto"/>
          <w:highlight w:val="none"/>
          <w:lang w:val="zh-CN"/>
        </w:rPr>
        <w:t>人应自行承担所有与参加</w:t>
      </w:r>
      <w:r>
        <w:rPr>
          <w:rFonts w:hint="eastAsia" w:ascii="宋体" w:hAnsi="宋体" w:cs="宋体"/>
          <w:color w:val="auto"/>
          <w:highlight w:val="none"/>
        </w:rPr>
        <w:t>响应</w:t>
      </w:r>
      <w:r>
        <w:rPr>
          <w:rFonts w:hint="eastAsia" w:ascii="宋体" w:hAnsi="宋体" w:cs="宋体"/>
          <w:color w:val="auto"/>
          <w:highlight w:val="none"/>
          <w:lang w:val="zh-CN"/>
        </w:rPr>
        <w:t>有关的费用，无论</w:t>
      </w:r>
      <w:r>
        <w:rPr>
          <w:rFonts w:hint="eastAsia" w:ascii="宋体" w:hAnsi="宋体" w:cs="宋体"/>
          <w:color w:val="auto"/>
          <w:highlight w:val="none"/>
        </w:rPr>
        <w:t>响应</w:t>
      </w:r>
      <w:r>
        <w:rPr>
          <w:rFonts w:hint="eastAsia" w:ascii="宋体" w:hAnsi="宋体" w:cs="宋体"/>
          <w:color w:val="auto"/>
          <w:highlight w:val="none"/>
          <w:lang w:val="zh-CN"/>
        </w:rPr>
        <w:t>过程中的做法和结果如何，采购人在任何情况下均无义务和责任承担这些费用。</w:t>
      </w:r>
    </w:p>
    <w:p w14:paraId="4EEBADF2">
      <w:pPr>
        <w:pStyle w:val="34"/>
        <w:shd w:val="clear" w:color="auto" w:fill="auto"/>
        <w:tabs>
          <w:tab w:val="left" w:pos="584"/>
          <w:tab w:val="clear" w:pos="720"/>
        </w:tabs>
        <w:spacing w:line="360" w:lineRule="auto"/>
        <w:ind w:left="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5、响应文件编制与提交</w:t>
      </w:r>
    </w:p>
    <w:p w14:paraId="4DAF79BE">
      <w:pPr>
        <w:shd w:val="clear" w:color="auto" w:fill="auto"/>
        <w:ind w:firstLine="480"/>
        <w:rPr>
          <w:rFonts w:hint="eastAsia"/>
          <w:color w:val="auto"/>
          <w:highlight w:val="none"/>
        </w:rPr>
      </w:pPr>
      <w:r>
        <w:rPr>
          <w:rFonts w:hint="eastAsia"/>
          <w:color w:val="auto"/>
          <w:highlight w:val="none"/>
        </w:rPr>
        <w:t>5.1 供应商应当按照</w:t>
      </w:r>
      <w:r>
        <w:rPr>
          <w:rFonts w:hint="eastAsia"/>
          <w:color w:val="auto"/>
          <w:highlight w:val="none"/>
          <w:lang w:val="en-US" w:eastAsia="zh-CN"/>
        </w:rPr>
        <w:t>谈判</w:t>
      </w:r>
      <w:r>
        <w:rPr>
          <w:rFonts w:hint="eastAsia"/>
          <w:color w:val="auto"/>
          <w:highlight w:val="none"/>
          <w:lang w:eastAsia="zh-CN"/>
        </w:rPr>
        <w:t>文件</w:t>
      </w:r>
      <w:r>
        <w:rPr>
          <w:rFonts w:hint="eastAsia"/>
          <w:color w:val="auto"/>
          <w:highlight w:val="none"/>
        </w:rPr>
        <w:t>的要求编制响应文件，并对其提交的响应文件真实性、合法性承担法律责任。</w:t>
      </w:r>
    </w:p>
    <w:p w14:paraId="5E56E169">
      <w:pPr>
        <w:shd w:val="clear" w:color="auto" w:fill="auto"/>
        <w:ind w:firstLine="480"/>
        <w:rPr>
          <w:rFonts w:hint="eastAsia"/>
          <w:color w:val="auto"/>
          <w:highlight w:val="none"/>
        </w:rPr>
      </w:pPr>
      <w:r>
        <w:rPr>
          <w:rFonts w:hint="eastAsia"/>
          <w:color w:val="auto"/>
          <w:highlight w:val="none"/>
        </w:rPr>
        <w:t>响应文件应对</w:t>
      </w:r>
      <w:r>
        <w:rPr>
          <w:rFonts w:hint="eastAsia"/>
          <w:color w:val="auto"/>
          <w:highlight w:val="none"/>
          <w:lang w:val="en-US" w:eastAsia="zh-CN"/>
        </w:rPr>
        <w:t>谈判</w:t>
      </w:r>
      <w:r>
        <w:rPr>
          <w:rFonts w:hint="eastAsia"/>
          <w:color w:val="auto"/>
          <w:highlight w:val="none"/>
          <w:lang w:eastAsia="zh-CN"/>
        </w:rPr>
        <w:t>文件</w:t>
      </w:r>
      <w:r>
        <w:rPr>
          <w:rFonts w:hint="eastAsia"/>
          <w:color w:val="auto"/>
          <w:highlight w:val="none"/>
        </w:rPr>
        <w:t>提出的要求和条件作出实质性响应，响应文件应包含报价申请及声明、法定代表人授权书及</w:t>
      </w:r>
      <w:r>
        <w:rPr>
          <w:rFonts w:hint="eastAsia"/>
          <w:color w:val="auto"/>
          <w:highlight w:val="none"/>
          <w:lang w:val="zh-CN"/>
        </w:rPr>
        <w:t>委托人的身份证复印件、竞</w:t>
      </w:r>
      <w:r>
        <w:rPr>
          <w:rFonts w:hint="eastAsia"/>
          <w:color w:val="auto"/>
          <w:highlight w:val="none"/>
        </w:rPr>
        <w:t>价采购报价表、所供货物品牌、型号、规格、配置和技术指标、产品说明、技术资料和服务承诺，以及企业法人营业执照（或法人证明）、税务登记证复印件、开户银行和</w:t>
      </w:r>
      <w:r>
        <w:rPr>
          <w:color w:val="auto"/>
          <w:highlight w:val="none"/>
        </w:rPr>
        <w:t>账号等</w:t>
      </w:r>
      <w:r>
        <w:rPr>
          <w:rFonts w:hint="eastAsia"/>
          <w:color w:val="auto"/>
          <w:highlight w:val="none"/>
        </w:rPr>
        <w:t>相关资格证明文件，由其法定代表人或授权代表签字，并加盖公章。否则，按照不响应处理。</w:t>
      </w:r>
    </w:p>
    <w:p w14:paraId="1175A851">
      <w:pPr>
        <w:shd w:val="clear" w:color="auto" w:fill="auto"/>
        <w:ind w:firstLine="480"/>
        <w:rPr>
          <w:rFonts w:hint="eastAsia"/>
          <w:color w:val="auto"/>
          <w:highlight w:val="none"/>
        </w:rPr>
      </w:pPr>
      <w:r>
        <w:rPr>
          <w:rFonts w:hint="eastAsia"/>
          <w:color w:val="auto"/>
          <w:highlight w:val="none"/>
        </w:rPr>
        <w:t>5.2 报价应包括货物交付使用前的所有费用：即货物设计、制造、包装、仓储、运输、安装、调试、培训、技术服务及验收合格之前及保修期内备品备件发生的所有含税费用。</w:t>
      </w:r>
    </w:p>
    <w:p w14:paraId="4745B76F">
      <w:pPr>
        <w:shd w:val="clear" w:color="auto" w:fill="auto"/>
        <w:ind w:firstLine="480"/>
        <w:rPr>
          <w:rFonts w:hint="eastAsia"/>
          <w:color w:val="auto"/>
          <w:highlight w:val="none"/>
          <w:lang w:val="zh-CN"/>
        </w:rPr>
      </w:pPr>
      <w:r>
        <w:rPr>
          <w:rFonts w:hint="eastAsia"/>
          <w:color w:val="auto"/>
          <w:highlight w:val="none"/>
        </w:rPr>
        <w:t>5</w:t>
      </w:r>
      <w:r>
        <w:rPr>
          <w:rFonts w:hint="eastAsia"/>
          <w:color w:val="auto"/>
          <w:highlight w:val="none"/>
          <w:lang w:val="zh-CN"/>
        </w:rPr>
        <w:t>.</w:t>
      </w:r>
      <w:r>
        <w:rPr>
          <w:rFonts w:hint="eastAsia"/>
          <w:color w:val="auto"/>
          <w:highlight w:val="none"/>
        </w:rPr>
        <w:t>3</w:t>
      </w:r>
      <w:r>
        <w:rPr>
          <w:rFonts w:hint="eastAsia"/>
          <w:color w:val="auto"/>
          <w:highlight w:val="none"/>
          <w:lang w:val="zh-CN"/>
        </w:rPr>
        <w:t xml:space="preserve"> 响应文件应字迹清楚、内容齐全、不得涂改。如有修改，修改处须有供应商公章或法定代表人或其授权</w:t>
      </w:r>
      <w:r>
        <w:rPr>
          <w:rFonts w:hint="eastAsia"/>
          <w:color w:val="auto"/>
          <w:highlight w:val="none"/>
        </w:rPr>
        <w:t>谈判</w:t>
      </w:r>
      <w:r>
        <w:rPr>
          <w:rFonts w:hint="eastAsia"/>
          <w:color w:val="auto"/>
          <w:highlight w:val="none"/>
          <w:lang w:val="zh-CN"/>
        </w:rPr>
        <w:t>代表签字。</w:t>
      </w:r>
    </w:p>
    <w:p w14:paraId="109FB2FE">
      <w:pPr>
        <w:shd w:val="clear" w:color="auto" w:fill="auto"/>
        <w:ind w:firstLine="480"/>
        <w:rPr>
          <w:rFonts w:hint="eastAsia"/>
          <w:color w:val="auto"/>
          <w:highlight w:val="none"/>
          <w:lang w:val="zh-CN"/>
        </w:rPr>
      </w:pPr>
      <w:r>
        <w:rPr>
          <w:rFonts w:hint="eastAsia"/>
          <w:color w:val="auto"/>
          <w:highlight w:val="none"/>
        </w:rPr>
        <w:t>5</w:t>
      </w:r>
      <w:r>
        <w:rPr>
          <w:rFonts w:hint="eastAsia"/>
          <w:color w:val="auto"/>
          <w:highlight w:val="none"/>
          <w:lang w:val="zh-CN"/>
        </w:rPr>
        <w:t>.</w:t>
      </w:r>
      <w:r>
        <w:rPr>
          <w:rFonts w:hint="eastAsia"/>
          <w:color w:val="auto"/>
          <w:highlight w:val="none"/>
        </w:rPr>
        <w:t>4</w:t>
      </w:r>
      <w:r>
        <w:rPr>
          <w:rFonts w:hint="eastAsia"/>
          <w:color w:val="auto"/>
          <w:highlight w:val="none"/>
          <w:lang w:val="zh-CN"/>
        </w:rPr>
        <w:t>供应商应在</w:t>
      </w:r>
      <w:r>
        <w:rPr>
          <w:rFonts w:hint="eastAsia"/>
          <w:color w:val="auto"/>
          <w:highlight w:val="none"/>
          <w:lang w:val="en-US" w:eastAsia="zh-CN"/>
        </w:rPr>
        <w:t>谈判</w:t>
      </w:r>
      <w:r>
        <w:rPr>
          <w:rFonts w:hint="eastAsia"/>
          <w:color w:val="auto"/>
          <w:highlight w:val="none"/>
          <w:lang w:val="zh-CN"/>
        </w:rPr>
        <w:t>文件中写清相应的项目编号、项目名称、供应商名称、地址、电话、传真等。</w:t>
      </w:r>
    </w:p>
    <w:p w14:paraId="5724EC38">
      <w:pPr>
        <w:pStyle w:val="34"/>
        <w:shd w:val="clear" w:color="auto" w:fill="auto"/>
        <w:tabs>
          <w:tab w:val="left" w:pos="584"/>
          <w:tab w:val="clear" w:pos="720"/>
        </w:tabs>
        <w:spacing w:line="360" w:lineRule="auto"/>
        <w:ind w:left="720" w:leftChars="200" w:hanging="240" w:hanging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6、评审与成交标准</w:t>
      </w:r>
    </w:p>
    <w:p w14:paraId="2FC6A837">
      <w:pPr>
        <w:pStyle w:val="35"/>
        <w:shd w:val="clear" w:color="auto" w:fill="auto"/>
        <w:rPr>
          <w:rFonts w:hint="eastAsia" w:ascii="宋体" w:hAnsi="宋体" w:cs="宋体"/>
          <w:color w:val="auto"/>
          <w:kern w:val="2"/>
          <w:szCs w:val="24"/>
          <w:highlight w:val="none"/>
        </w:rPr>
      </w:pPr>
      <w:r>
        <w:rPr>
          <w:rFonts w:hint="eastAsia" w:ascii="宋体" w:hAnsi="宋体" w:cs="宋体"/>
          <w:color w:val="auto"/>
          <w:kern w:val="2"/>
          <w:szCs w:val="24"/>
          <w:highlight w:val="none"/>
        </w:rPr>
        <w:t>6.1谈判小组依据竞争性谈判文件的规定，对响应文件的有效性、完整性和对采购文件的响应程度进行符合性审查，以确定响应人是否对采购文件的要求</w:t>
      </w:r>
      <w:r>
        <w:rPr>
          <w:rFonts w:ascii="宋体" w:hAnsi="宋体" w:cs="宋体"/>
          <w:color w:val="auto"/>
          <w:kern w:val="2"/>
          <w:szCs w:val="24"/>
          <w:highlight w:val="none"/>
        </w:rPr>
        <w:t>作出</w:t>
      </w:r>
      <w:r>
        <w:rPr>
          <w:rFonts w:hint="eastAsia" w:ascii="宋体" w:hAnsi="宋体" w:cs="宋体"/>
          <w:color w:val="auto"/>
          <w:kern w:val="2"/>
          <w:szCs w:val="24"/>
          <w:highlight w:val="none"/>
        </w:rPr>
        <w:t>实质性响应。评审不合格的供应商的响应文件做无效文件处理。</w:t>
      </w:r>
    </w:p>
    <w:p w14:paraId="4408F339">
      <w:pPr>
        <w:shd w:val="clear" w:color="auto" w:fill="auto"/>
        <w:ind w:firstLine="480"/>
        <w:rPr>
          <w:rFonts w:hint="eastAsia"/>
          <w:color w:val="auto"/>
          <w:highlight w:val="none"/>
        </w:rPr>
      </w:pPr>
      <w:r>
        <w:rPr>
          <w:rFonts w:hint="eastAsia"/>
          <w:color w:val="auto"/>
          <w:highlight w:val="none"/>
        </w:rPr>
        <w:t>6.2谈判小组对响应文件的有效性、完整性和响应程度进行审查时，可以要求供应商对响应文件中含义不明确、同类问题表述不一致或者有明显文字错误和计算错误的内容作出必要的澄清、说明或者更正，并以书面形式通知供应商。供应商的澄清、说明或者更正不得超出响应文件的范围或者改变响应文件的实质性内容，由其法定代表人或授权代表签字或者加盖公章。供应商为自然人的，应当由本人签字并附身份证明。</w:t>
      </w:r>
    </w:p>
    <w:p w14:paraId="74742DE8">
      <w:pPr>
        <w:shd w:val="clear" w:color="auto" w:fill="auto"/>
        <w:ind w:firstLine="480"/>
        <w:rPr>
          <w:rFonts w:hint="eastAsia"/>
          <w:color w:val="auto"/>
          <w:highlight w:val="none"/>
        </w:rPr>
      </w:pPr>
      <w:r>
        <w:rPr>
          <w:rFonts w:hint="eastAsia"/>
          <w:color w:val="auto"/>
          <w:highlight w:val="none"/>
        </w:rPr>
        <w:t>6.3</w:t>
      </w:r>
      <w:r>
        <w:rPr>
          <w:color w:val="auto"/>
          <w:highlight w:val="none"/>
        </w:rPr>
        <w:t>被认定为未实质性响应</w:t>
      </w:r>
      <w:r>
        <w:rPr>
          <w:rFonts w:hint="eastAsia"/>
          <w:color w:val="auto"/>
          <w:highlight w:val="none"/>
        </w:rPr>
        <w:t>谈判</w:t>
      </w:r>
      <w:r>
        <w:rPr>
          <w:color w:val="auto"/>
          <w:highlight w:val="none"/>
        </w:rPr>
        <w:t>文件的响应文件的情形</w:t>
      </w:r>
      <w:r>
        <w:rPr>
          <w:rFonts w:hint="eastAsia"/>
          <w:color w:val="auto"/>
          <w:highlight w:val="none"/>
        </w:rPr>
        <w:t>：</w:t>
      </w:r>
    </w:p>
    <w:p w14:paraId="2F819DC7">
      <w:pPr>
        <w:shd w:val="clear" w:color="auto" w:fill="auto"/>
        <w:ind w:firstLine="480"/>
        <w:rPr>
          <w:rFonts w:hint="eastAsia"/>
          <w:color w:val="auto"/>
          <w:highlight w:val="none"/>
        </w:rPr>
      </w:pPr>
      <w:r>
        <w:rPr>
          <w:rFonts w:hint="eastAsia"/>
          <w:color w:val="auto"/>
          <w:highlight w:val="none"/>
        </w:rPr>
        <w:t>6.3.1报价超预算</w:t>
      </w:r>
    </w:p>
    <w:p w14:paraId="77DD383D">
      <w:pPr>
        <w:shd w:val="clear" w:color="auto" w:fill="auto"/>
        <w:ind w:firstLine="480"/>
        <w:rPr>
          <w:rFonts w:hint="eastAsia"/>
          <w:color w:val="auto"/>
          <w:highlight w:val="none"/>
        </w:rPr>
      </w:pPr>
      <w:r>
        <w:rPr>
          <w:rFonts w:hint="eastAsia"/>
          <w:color w:val="auto"/>
          <w:highlight w:val="none"/>
        </w:rPr>
        <w:t>6.3.2未按照谈判文件规定要求</w:t>
      </w:r>
      <w:r>
        <w:rPr>
          <w:rFonts w:hint="eastAsia"/>
          <w:color w:val="auto"/>
          <w:highlight w:val="none"/>
          <w:lang w:val="en-US" w:eastAsia="zh-CN"/>
        </w:rPr>
        <w:t>编制、</w:t>
      </w:r>
      <w:r>
        <w:rPr>
          <w:rFonts w:hint="eastAsia"/>
          <w:color w:val="auto"/>
          <w:highlight w:val="none"/>
        </w:rPr>
        <w:t>签署、盖章的。</w:t>
      </w:r>
    </w:p>
    <w:p w14:paraId="693EE3BF">
      <w:pPr>
        <w:shd w:val="clear" w:color="auto" w:fill="auto"/>
        <w:ind w:firstLine="480"/>
        <w:rPr>
          <w:rFonts w:hint="eastAsia"/>
          <w:color w:val="auto"/>
          <w:highlight w:val="none"/>
        </w:rPr>
      </w:pPr>
      <w:r>
        <w:rPr>
          <w:rFonts w:hint="eastAsia"/>
          <w:color w:val="auto"/>
          <w:highlight w:val="none"/>
        </w:rPr>
        <w:t>6.3.3供应商在报价时采用选择性报价。</w:t>
      </w:r>
    </w:p>
    <w:p w14:paraId="5F57A901">
      <w:pPr>
        <w:shd w:val="clear" w:color="auto" w:fill="auto"/>
        <w:ind w:firstLine="480"/>
        <w:rPr>
          <w:rFonts w:hint="eastAsia"/>
          <w:color w:val="auto"/>
          <w:highlight w:val="none"/>
        </w:rPr>
      </w:pPr>
      <w:r>
        <w:rPr>
          <w:rFonts w:hint="eastAsia"/>
          <w:color w:val="auto"/>
          <w:highlight w:val="none"/>
        </w:rPr>
        <w:t>6.3.4不符合谈判文件中规定的实质性要求和条件的（本</w:t>
      </w:r>
      <w:r>
        <w:rPr>
          <w:rFonts w:hint="eastAsia" w:ascii="宋体" w:hAnsi="宋体"/>
          <w:bCs/>
          <w:color w:val="auto"/>
          <w:highlight w:val="none"/>
        </w:rPr>
        <w:t>谈判</w:t>
      </w:r>
      <w:r>
        <w:rPr>
          <w:rFonts w:hint="eastAsia"/>
          <w:color w:val="auto"/>
          <w:highlight w:val="none"/>
        </w:rPr>
        <w:t>文件中斜体且有下划线部分为实质性要求和条件）。</w:t>
      </w:r>
    </w:p>
    <w:p w14:paraId="10D21C03">
      <w:pPr>
        <w:shd w:val="clear" w:color="auto" w:fill="auto"/>
        <w:ind w:firstLine="480"/>
        <w:rPr>
          <w:rFonts w:hint="eastAsia"/>
          <w:color w:val="auto"/>
          <w:highlight w:val="none"/>
        </w:rPr>
      </w:pPr>
      <w:r>
        <w:rPr>
          <w:rFonts w:hint="eastAsia"/>
          <w:color w:val="auto"/>
          <w:highlight w:val="none"/>
        </w:rPr>
        <w:t>6.3.5含有采购人不能接受的附加条件的。</w:t>
      </w:r>
    </w:p>
    <w:p w14:paraId="56D400A6">
      <w:pPr>
        <w:pStyle w:val="2"/>
        <w:shd w:val="clear" w:color="auto" w:fill="auto"/>
        <w:ind w:firstLine="480"/>
        <w:rPr>
          <w:rFonts w:hint="eastAsia"/>
          <w:color w:val="auto"/>
          <w:highlight w:val="none"/>
        </w:rPr>
      </w:pPr>
      <w:r>
        <w:rPr>
          <w:rFonts w:hint="eastAsia"/>
          <w:color w:val="auto"/>
          <w:highlight w:val="none"/>
        </w:rPr>
        <w:t>6.3.6谈判响应文件中《开标一览表》和《开标记录表》中的最终报价不相符的；</w:t>
      </w:r>
    </w:p>
    <w:p w14:paraId="188E4E5B">
      <w:pPr>
        <w:shd w:val="clear" w:color="auto" w:fill="auto"/>
        <w:ind w:firstLine="480"/>
        <w:rPr>
          <w:rFonts w:hint="eastAsia"/>
          <w:color w:val="auto"/>
          <w:highlight w:val="none"/>
        </w:rPr>
      </w:pPr>
      <w:r>
        <w:rPr>
          <w:rFonts w:hint="eastAsia"/>
          <w:color w:val="auto"/>
          <w:highlight w:val="none"/>
        </w:rPr>
        <w:t>6.3.7供应商未在规定的时间内提交最后报价的；</w:t>
      </w:r>
    </w:p>
    <w:p w14:paraId="7BDEDCB9">
      <w:pPr>
        <w:pStyle w:val="12"/>
        <w:shd w:val="clear" w:color="auto" w:fill="auto"/>
        <w:ind w:left="0" w:firstLine="480"/>
        <w:rPr>
          <w:rFonts w:hint="eastAsia"/>
          <w:color w:val="auto"/>
          <w:highlight w:val="none"/>
        </w:rPr>
      </w:pPr>
      <w:r>
        <w:rPr>
          <w:color w:val="auto"/>
          <w:highlight w:val="none"/>
        </w:rPr>
        <w:t>6.</w:t>
      </w:r>
      <w:r>
        <w:rPr>
          <w:rFonts w:hint="eastAsia"/>
          <w:color w:val="auto"/>
          <w:highlight w:val="none"/>
        </w:rPr>
        <w:t>4谈判</w:t>
      </w:r>
      <w:r>
        <w:rPr>
          <w:color w:val="auto"/>
          <w:highlight w:val="none"/>
        </w:rPr>
        <w:t>文件能够详细列明采购标的的技术、服务要求的，</w:t>
      </w:r>
      <w:r>
        <w:rPr>
          <w:rFonts w:hint="eastAsia"/>
          <w:color w:val="auto"/>
          <w:highlight w:val="none"/>
        </w:rPr>
        <w:t>谈判</w:t>
      </w:r>
      <w:r>
        <w:rPr>
          <w:color w:val="auto"/>
          <w:highlight w:val="none"/>
        </w:rPr>
        <w:t>结束后，</w:t>
      </w:r>
      <w:r>
        <w:rPr>
          <w:rFonts w:hint="eastAsia"/>
          <w:color w:val="auto"/>
          <w:highlight w:val="none"/>
        </w:rPr>
        <w:t>谈判</w:t>
      </w:r>
      <w:r>
        <w:rPr>
          <w:color w:val="auto"/>
          <w:highlight w:val="none"/>
        </w:rPr>
        <w:t>小组将要求所有实质性响应的供应商在规定时间内提交</w:t>
      </w:r>
      <w:r>
        <w:rPr>
          <w:rFonts w:hint="eastAsia"/>
          <w:color w:val="auto"/>
          <w:highlight w:val="none"/>
        </w:rPr>
        <w:t>最终报价</w:t>
      </w:r>
      <w:r>
        <w:rPr>
          <w:color w:val="auto"/>
          <w:highlight w:val="none"/>
        </w:rPr>
        <w:t>。</w:t>
      </w:r>
    </w:p>
    <w:p w14:paraId="76D13730">
      <w:pPr>
        <w:shd w:val="clear" w:color="auto" w:fill="auto"/>
        <w:ind w:firstLine="480"/>
        <w:rPr>
          <w:rFonts w:hint="eastAsia"/>
          <w:color w:val="auto"/>
          <w:highlight w:val="none"/>
        </w:rPr>
      </w:pPr>
      <w:r>
        <w:rPr>
          <w:rFonts w:hint="eastAsia"/>
          <w:color w:val="auto"/>
          <w:highlight w:val="none"/>
        </w:rPr>
        <w:t>6.5 在质量和服务均能满足采购文件实质性要求的情况下，按照合理低价原则确定中标供货商，但不保证最低价中标。如果评审价格相同，则按技术指标和服务标准优劣顺序排列，技术指标和服务标准最优的为成交供应商。</w:t>
      </w:r>
    </w:p>
    <w:p w14:paraId="5C7A8617">
      <w:pPr>
        <w:pStyle w:val="39"/>
        <w:ind w:firstLine="439" w:firstLineChars="183"/>
        <w:rPr>
          <w:rFonts w:hint="eastAsia" w:ascii="宋体" w:hAnsi="宋体" w:cs="宋体"/>
          <w:kern w:val="2"/>
        </w:rPr>
      </w:pPr>
      <w:r>
        <w:rPr>
          <w:rFonts w:hint="eastAsia" w:ascii="Times New Roman" w:hAnsi="Times New Roman" w:eastAsia="宋体" w:cs="Times New Roman"/>
          <w:color w:val="auto"/>
          <w:kern w:val="2"/>
          <w:sz w:val="24"/>
          <w:szCs w:val="24"/>
          <w:highlight w:val="none"/>
          <w:lang w:val="en-US" w:eastAsia="zh-CN" w:bidi="ar-SA"/>
        </w:rPr>
        <w:t>6.6.1小</w:t>
      </w:r>
      <w:r>
        <w:rPr>
          <w:rFonts w:hint="eastAsia" w:ascii="宋体" w:hAnsi="宋体" w:cs="宋体"/>
          <w:kern w:val="2"/>
        </w:rPr>
        <w:t>微型企业价格扣除</w:t>
      </w:r>
    </w:p>
    <w:p w14:paraId="494ADE8B">
      <w:pPr>
        <w:pStyle w:val="39"/>
        <w:spacing w:line="0" w:lineRule="atLeast"/>
        <w:ind w:firstLine="360" w:firstLineChars="150"/>
        <w:rPr>
          <w:rFonts w:hint="eastAsia" w:ascii="宋体" w:hAnsi="宋体" w:cs="宋体"/>
          <w:color w:val="C00000"/>
          <w:kern w:val="2"/>
          <w:lang w:eastAsia="zh-Hans"/>
        </w:rPr>
      </w:pPr>
      <w:r>
        <w:rPr>
          <w:rFonts w:hint="eastAsia" w:ascii="宋体" w:hAnsi="宋体" w:cs="宋体"/>
          <w:kern w:val="2"/>
        </w:rPr>
        <w:t>（1）本项目对小型和微型企业报价给予10</w:t>
      </w:r>
      <w:r>
        <w:rPr>
          <w:rFonts w:hint="eastAsia" w:ascii="宋体" w:hAnsi="宋体" w:cs="宋体"/>
          <w:bCs/>
          <w:kern w:val="2"/>
        </w:rPr>
        <w:t>%</w:t>
      </w:r>
      <w:r>
        <w:rPr>
          <w:rFonts w:hint="eastAsia" w:ascii="宋体" w:hAnsi="宋体" w:cs="宋体"/>
          <w:kern w:val="2"/>
        </w:rPr>
        <w:t>的扣除价格，用扣除后的价格参与评审。</w:t>
      </w:r>
    </w:p>
    <w:p w14:paraId="47815A38">
      <w:pPr>
        <w:pStyle w:val="39"/>
        <w:spacing w:line="0" w:lineRule="atLeast"/>
        <w:ind w:firstLine="360" w:firstLineChars="150"/>
        <w:rPr>
          <w:rFonts w:hint="eastAsia" w:ascii="宋体" w:hAnsi="宋体" w:cs="宋体"/>
          <w:kern w:val="2"/>
        </w:rPr>
      </w:pPr>
      <w:r>
        <w:rPr>
          <w:rFonts w:hint="eastAsia" w:ascii="宋体" w:hAnsi="宋体" w:cs="宋体"/>
          <w:kern w:val="2"/>
        </w:rPr>
        <w:t>（2）供应商需按照采购文件的要求提供相应的《企业声明函》。</w:t>
      </w:r>
    </w:p>
    <w:p w14:paraId="4F4FA400">
      <w:pPr>
        <w:pStyle w:val="39"/>
        <w:spacing w:line="0" w:lineRule="atLeast"/>
        <w:ind w:firstLine="360" w:firstLineChars="150"/>
        <w:rPr>
          <w:rFonts w:hint="eastAsia" w:ascii="宋体" w:hAnsi="宋体" w:cs="宋体"/>
          <w:kern w:val="2"/>
        </w:rPr>
      </w:pPr>
      <w:r>
        <w:rPr>
          <w:rFonts w:hint="eastAsia" w:ascii="宋体" w:hAnsi="宋体" w:cs="宋体"/>
          <w:kern w:val="2"/>
        </w:rPr>
        <w:t>（3）企业标准请参照《关于印发中小企业划型标准规定的通知》（工信部联企业[2011]300号）文件规定自行填写。</w:t>
      </w:r>
    </w:p>
    <w:p w14:paraId="253D692A">
      <w:pPr>
        <w:pStyle w:val="39"/>
        <w:spacing w:line="0" w:lineRule="atLeast"/>
        <w:ind w:firstLineChars="200"/>
        <w:rPr>
          <w:rFonts w:hint="eastAsia" w:ascii="宋体" w:hAnsi="宋体" w:cs="宋体"/>
          <w:kern w:val="2"/>
        </w:rPr>
      </w:pPr>
      <w:r>
        <w:rPr>
          <w:rFonts w:hint="eastAsia" w:ascii="Times New Roman" w:hAnsi="Times New Roman" w:eastAsia="宋体" w:cs="Times New Roman"/>
          <w:color w:val="auto"/>
          <w:kern w:val="2"/>
          <w:sz w:val="24"/>
          <w:szCs w:val="24"/>
          <w:highlight w:val="none"/>
          <w:lang w:val="en-US" w:eastAsia="zh-CN" w:bidi="ar-SA"/>
        </w:rPr>
        <w:t>6.6.2</w:t>
      </w:r>
      <w:r>
        <w:rPr>
          <w:rFonts w:hint="eastAsia" w:ascii="宋体" w:hAnsi="宋体" w:cs="宋体"/>
          <w:kern w:val="2"/>
        </w:rPr>
        <w:t>残疾人福利单位价格扣除</w:t>
      </w:r>
    </w:p>
    <w:p w14:paraId="027D89D9">
      <w:pPr>
        <w:pStyle w:val="39"/>
        <w:spacing w:line="0" w:lineRule="atLeast"/>
        <w:ind w:left="136" w:leftChars="57" w:firstLine="360" w:firstLineChars="150"/>
        <w:rPr>
          <w:rFonts w:hint="eastAsia" w:ascii="宋体" w:hAnsi="宋体" w:cs="宋体"/>
          <w:kern w:val="2"/>
        </w:rPr>
      </w:pPr>
      <w:r>
        <w:rPr>
          <w:rFonts w:hint="eastAsia" w:ascii="宋体" w:hAnsi="宋体" w:cs="宋体"/>
          <w:kern w:val="2"/>
        </w:rPr>
        <w:t>（1）本项目对残疾人福利性单位视同小型、微型企业，给予</w:t>
      </w:r>
      <w:r>
        <w:rPr>
          <w:rFonts w:hint="eastAsia" w:ascii="宋体" w:hAnsi="宋体" w:cs="宋体"/>
          <w:kern w:val="2"/>
          <w:u w:val="single"/>
          <w:lang w:val="en-US" w:eastAsia="zh-CN"/>
        </w:rPr>
        <w:t>0</w:t>
      </w:r>
      <w:r>
        <w:rPr>
          <w:rFonts w:hint="eastAsia" w:ascii="宋体" w:hAnsi="宋体" w:cs="宋体"/>
          <w:kern w:val="2"/>
          <w:u w:val="single"/>
        </w:rPr>
        <w:t>%</w:t>
      </w:r>
      <w:r>
        <w:rPr>
          <w:rFonts w:hint="eastAsia" w:ascii="宋体" w:hAnsi="宋体" w:cs="宋体"/>
          <w:kern w:val="2"/>
        </w:rPr>
        <w:t>的价格扣除，用扣除后的价格参与评审。</w:t>
      </w:r>
    </w:p>
    <w:p w14:paraId="4FBE60E9">
      <w:pPr>
        <w:pStyle w:val="39"/>
        <w:spacing w:line="0" w:lineRule="atLeast"/>
        <w:ind w:left="136" w:leftChars="57" w:firstLine="360" w:firstLineChars="150"/>
        <w:rPr>
          <w:rFonts w:hint="eastAsia" w:ascii="宋体" w:hAnsi="宋体" w:cs="宋体"/>
          <w:kern w:val="2"/>
        </w:rPr>
      </w:pPr>
      <w:r>
        <w:rPr>
          <w:rFonts w:hint="eastAsia" w:ascii="宋体" w:hAnsi="宋体" w:cs="宋体"/>
          <w:kern w:val="2"/>
        </w:rPr>
        <w:t>（2）残疾人福利单位需按照采购文件的要求提供《残疾人福利性单位声明函》。</w:t>
      </w:r>
    </w:p>
    <w:p w14:paraId="04B55086">
      <w:pPr>
        <w:pStyle w:val="39"/>
        <w:spacing w:line="0" w:lineRule="atLeast"/>
        <w:ind w:left="136" w:leftChars="57" w:firstLine="360" w:firstLineChars="150"/>
        <w:rPr>
          <w:rFonts w:hint="eastAsia" w:ascii="宋体" w:hAnsi="宋体" w:cs="宋体"/>
          <w:kern w:val="2"/>
        </w:rPr>
      </w:pPr>
      <w:r>
        <w:rPr>
          <w:rFonts w:hint="eastAsia" w:ascii="宋体" w:hAnsi="宋体" w:cs="宋体"/>
          <w:kern w:val="2"/>
        </w:rPr>
        <w:t>（3）残疾人福利单位标准请参照《关于促进残疾人就业政府采购政策的通知》（财库〔2017〕141号）。</w:t>
      </w:r>
    </w:p>
    <w:p w14:paraId="2445E9F6">
      <w:pPr>
        <w:pStyle w:val="39"/>
        <w:spacing w:line="0" w:lineRule="atLeast"/>
        <w:ind w:firstLineChars="200"/>
        <w:rPr>
          <w:rFonts w:hint="eastAsia" w:ascii="宋体" w:hAnsi="宋体" w:cs="宋体"/>
          <w:kern w:val="2"/>
        </w:rPr>
      </w:pPr>
      <w:r>
        <w:rPr>
          <w:rFonts w:hint="eastAsia" w:ascii="Times New Roman" w:hAnsi="Times New Roman" w:eastAsia="宋体" w:cs="Times New Roman"/>
          <w:color w:val="auto"/>
          <w:kern w:val="2"/>
          <w:sz w:val="24"/>
          <w:szCs w:val="24"/>
          <w:highlight w:val="none"/>
          <w:lang w:val="en-US" w:eastAsia="zh-CN" w:bidi="ar-SA"/>
        </w:rPr>
        <w:t>6.6.3</w:t>
      </w:r>
      <w:r>
        <w:rPr>
          <w:rFonts w:hint="eastAsia" w:ascii="宋体" w:hAnsi="宋体" w:cs="宋体"/>
          <w:kern w:val="2"/>
        </w:rPr>
        <w:t>监狱和戒毒企业价格扣除</w:t>
      </w:r>
    </w:p>
    <w:p w14:paraId="4CCAC3C9">
      <w:pPr>
        <w:pStyle w:val="39"/>
        <w:spacing w:line="0" w:lineRule="atLeast"/>
        <w:ind w:firstLineChars="200"/>
        <w:rPr>
          <w:rFonts w:hint="eastAsia" w:ascii="宋体" w:hAnsi="宋体" w:cs="宋体"/>
          <w:kern w:val="2"/>
        </w:rPr>
      </w:pPr>
      <w:r>
        <w:rPr>
          <w:rFonts w:hint="eastAsia" w:ascii="宋体" w:hAnsi="宋体" w:cs="宋体"/>
          <w:kern w:val="2"/>
        </w:rPr>
        <w:t>（1）本项目对监狱和戒毒企业（简称监狱企业）视同小型、微型企业，给予</w:t>
      </w:r>
      <w:r>
        <w:rPr>
          <w:rFonts w:hint="eastAsia" w:ascii="宋体" w:hAnsi="宋体" w:cs="宋体"/>
          <w:kern w:val="2"/>
          <w:u w:val="single"/>
          <w:lang w:val="en-US" w:eastAsia="zh-CN"/>
        </w:rPr>
        <w:t xml:space="preserve">  </w:t>
      </w:r>
      <w:r>
        <w:rPr>
          <w:rFonts w:hint="eastAsia" w:ascii="宋体" w:hAnsi="宋体" w:cs="宋体"/>
          <w:kern w:val="2"/>
        </w:rPr>
        <w:t>%的价格扣除，用扣除后的价格参与评审。</w:t>
      </w:r>
    </w:p>
    <w:p w14:paraId="21CDAF01">
      <w:pPr>
        <w:pStyle w:val="39"/>
        <w:spacing w:line="0" w:lineRule="atLeast"/>
        <w:ind w:firstLineChars="200"/>
        <w:rPr>
          <w:rFonts w:hint="eastAsia" w:ascii="宋体" w:hAnsi="宋体" w:cs="宋体"/>
          <w:kern w:val="2"/>
        </w:rPr>
      </w:pPr>
      <w:r>
        <w:rPr>
          <w:rFonts w:hint="eastAsia" w:ascii="宋体" w:hAnsi="宋体" w:cs="宋体"/>
          <w:kern w:val="2"/>
        </w:rPr>
        <w:t>（2）监狱企业参加政府采购活动时，需提供由省级以上监狱管理局、戒毒管理局(含新疆生产建设兵团)出具的属于监狱企业的证明文件。</w:t>
      </w:r>
      <w:r>
        <w:rPr>
          <w:rFonts w:hint="eastAsia" w:ascii="宋体" w:hAnsi="宋体" w:cs="宋体"/>
        </w:rPr>
        <w:t>供应商如不提供上述证明文件，价格将不做相应扣除</w:t>
      </w:r>
      <w:r>
        <w:rPr>
          <w:rFonts w:hint="eastAsia" w:ascii="宋体" w:hAnsi="宋体" w:cs="宋体"/>
          <w:kern w:val="2"/>
        </w:rPr>
        <w:t>。</w:t>
      </w:r>
    </w:p>
    <w:p w14:paraId="3F7770E9">
      <w:pPr>
        <w:pStyle w:val="39"/>
        <w:spacing w:line="0" w:lineRule="atLeast"/>
        <w:ind w:firstLineChars="200"/>
        <w:rPr>
          <w:rFonts w:hint="eastAsia" w:ascii="宋体" w:hAnsi="宋体" w:cs="宋体"/>
          <w:kern w:val="2"/>
        </w:rPr>
      </w:pPr>
      <w:r>
        <w:rPr>
          <w:rFonts w:hint="eastAsia" w:ascii="宋体" w:hAnsi="宋体" w:cs="宋体"/>
          <w:kern w:val="2"/>
        </w:rPr>
        <w:t>（3）监狱企业标准请参照《关于政府采购支持监狱企业发展有关问题的通知》（财库[2014]68号）。</w:t>
      </w:r>
    </w:p>
    <w:p w14:paraId="5992537A">
      <w:pPr>
        <w:pStyle w:val="39"/>
        <w:spacing w:line="400" w:lineRule="exact"/>
        <w:ind w:firstLineChars="200"/>
        <w:rPr>
          <w:rFonts w:hint="eastAsia" w:ascii="宋体" w:hAnsi="宋体" w:cs="宋体"/>
          <w:kern w:val="2"/>
        </w:rPr>
      </w:pPr>
      <w:r>
        <w:rPr>
          <w:rFonts w:hint="eastAsia" w:ascii="Times New Roman" w:hAnsi="Times New Roman" w:eastAsia="宋体" w:cs="Times New Roman"/>
          <w:color w:val="auto"/>
          <w:kern w:val="2"/>
          <w:sz w:val="24"/>
          <w:szCs w:val="24"/>
          <w:highlight w:val="none"/>
          <w:lang w:val="en-US" w:eastAsia="zh-CN" w:bidi="ar-SA"/>
        </w:rPr>
        <w:t>6.6.4小</w:t>
      </w:r>
      <w:r>
        <w:rPr>
          <w:rFonts w:hint="eastAsia" w:ascii="宋体" w:hAnsi="宋体" w:cs="宋体"/>
          <w:kern w:val="2"/>
        </w:rPr>
        <w:t>微型企业、残疾人福利单位、监狱企业属于小型、微型企业的，不重复享受政策。</w:t>
      </w:r>
    </w:p>
    <w:p w14:paraId="36815397">
      <w:pPr>
        <w:pStyle w:val="34"/>
        <w:shd w:val="clear" w:color="auto" w:fill="auto"/>
        <w:tabs>
          <w:tab w:val="left" w:pos="584"/>
          <w:tab w:val="clear" w:pos="720"/>
        </w:tabs>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7、法人授权</w:t>
      </w:r>
    </w:p>
    <w:p w14:paraId="3CA35128">
      <w:pPr>
        <w:shd w:val="clear" w:color="auto" w:fill="auto"/>
        <w:ind w:firstLine="480"/>
        <w:rPr>
          <w:rFonts w:hint="eastAsia"/>
          <w:color w:val="auto"/>
          <w:highlight w:val="none"/>
          <w:lang w:val="zh-CN"/>
        </w:rPr>
      </w:pPr>
      <w:r>
        <w:rPr>
          <w:rFonts w:hint="eastAsia"/>
          <w:color w:val="auto"/>
          <w:highlight w:val="none"/>
          <w:lang w:val="zh-CN"/>
        </w:rPr>
        <w:t>7.1 响应文件应由供应商法定代表人或授权代表签字，并加盖公章。</w:t>
      </w:r>
    </w:p>
    <w:p w14:paraId="324884A3">
      <w:pPr>
        <w:shd w:val="clear" w:color="auto" w:fill="auto"/>
        <w:ind w:firstLine="480"/>
        <w:rPr>
          <w:rFonts w:hint="eastAsia"/>
          <w:color w:val="auto"/>
          <w:highlight w:val="none"/>
          <w:lang w:val="zh-CN"/>
        </w:rPr>
      </w:pPr>
      <w:r>
        <w:rPr>
          <w:rFonts w:hint="eastAsia"/>
          <w:color w:val="auto"/>
          <w:highlight w:val="none"/>
          <w:lang w:val="zh-CN"/>
        </w:rPr>
        <w:t>7.2 供应商应当在竞争性谈判文件要求提交响应文件的截止时间前，将响应文件密封送达指定地点。</w:t>
      </w:r>
    </w:p>
    <w:p w14:paraId="4C135B17">
      <w:pPr>
        <w:shd w:val="clear" w:color="auto" w:fill="auto"/>
        <w:ind w:firstLine="480"/>
        <w:rPr>
          <w:rFonts w:hint="eastAsia"/>
          <w:color w:val="auto"/>
          <w:highlight w:val="none"/>
          <w:lang w:val="zh-CN"/>
        </w:rPr>
      </w:pPr>
      <w:r>
        <w:rPr>
          <w:rFonts w:hint="eastAsia"/>
          <w:color w:val="auto"/>
          <w:highlight w:val="none"/>
          <w:lang w:val="zh-CN"/>
        </w:rPr>
        <w:t>7.3 有下列情形之一的响应文件将拒收：</w:t>
      </w:r>
    </w:p>
    <w:p w14:paraId="53B5700B">
      <w:pPr>
        <w:shd w:val="clear" w:color="auto" w:fill="auto"/>
        <w:ind w:firstLine="480"/>
        <w:rPr>
          <w:rFonts w:hint="eastAsia" w:ascii="宋体" w:hAnsi="宋体" w:cs="宋体"/>
          <w:color w:val="auto"/>
          <w:highlight w:val="none"/>
          <w:lang w:val="zh-CN"/>
        </w:rPr>
      </w:pPr>
      <w:r>
        <w:rPr>
          <w:rFonts w:hint="eastAsia"/>
          <w:color w:val="auto"/>
          <w:highlight w:val="none"/>
        </w:rPr>
        <w:t>7.4</w:t>
      </w:r>
      <w:r>
        <w:rPr>
          <w:rFonts w:hint="eastAsia"/>
          <w:color w:val="auto"/>
          <w:highlight w:val="none"/>
          <w:lang w:val="zh-CN"/>
        </w:rPr>
        <w:t>在竞争性谈判文件要求提交响应文件的截止时间之后提交签到的。</w:t>
      </w:r>
    </w:p>
    <w:p w14:paraId="5B516437">
      <w:pPr>
        <w:pStyle w:val="34"/>
        <w:shd w:val="clear" w:color="auto" w:fill="auto"/>
        <w:tabs>
          <w:tab w:val="left" w:pos="584"/>
          <w:tab w:val="clear" w:pos="720"/>
        </w:tabs>
        <w:spacing w:line="360" w:lineRule="auto"/>
        <w:ind w:left="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8、出现下列情形之一的，竞争性谈判终止：</w:t>
      </w:r>
    </w:p>
    <w:p w14:paraId="0A02E033">
      <w:pPr>
        <w:shd w:val="clear" w:color="auto" w:fill="auto"/>
        <w:ind w:firstLine="480"/>
        <w:rPr>
          <w:rFonts w:hint="eastAsia"/>
          <w:color w:val="auto"/>
          <w:highlight w:val="none"/>
          <w:lang w:val="zh-CN"/>
        </w:rPr>
      </w:pPr>
      <w:r>
        <w:rPr>
          <w:rFonts w:hint="eastAsia"/>
          <w:color w:val="auto"/>
          <w:highlight w:val="none"/>
        </w:rPr>
        <w:t>8.1</w:t>
      </w:r>
      <w:r>
        <w:rPr>
          <w:rFonts w:hint="eastAsia"/>
          <w:color w:val="auto"/>
          <w:highlight w:val="none"/>
          <w:lang w:val="zh-CN"/>
        </w:rPr>
        <w:t>因情况变化，不再符合规定的竞争性谈判价采购方式适用情形的；</w:t>
      </w:r>
    </w:p>
    <w:p w14:paraId="417640B7">
      <w:pPr>
        <w:shd w:val="clear" w:color="auto" w:fill="auto"/>
        <w:ind w:firstLine="480"/>
        <w:rPr>
          <w:rFonts w:hint="eastAsia"/>
          <w:color w:val="auto"/>
          <w:highlight w:val="none"/>
          <w:lang w:val="zh-CN"/>
        </w:rPr>
      </w:pPr>
      <w:r>
        <w:rPr>
          <w:rFonts w:hint="eastAsia"/>
          <w:color w:val="auto"/>
          <w:highlight w:val="none"/>
        </w:rPr>
        <w:t>8.2</w:t>
      </w:r>
      <w:r>
        <w:rPr>
          <w:rFonts w:hint="eastAsia"/>
          <w:color w:val="auto"/>
          <w:highlight w:val="none"/>
          <w:lang w:val="zh-CN"/>
        </w:rPr>
        <w:t>所有供应商的响应文件被谈判小组认定为无效的；</w:t>
      </w:r>
    </w:p>
    <w:p w14:paraId="3E8B70C1">
      <w:pPr>
        <w:shd w:val="clear" w:color="auto" w:fill="auto"/>
        <w:ind w:firstLine="480"/>
        <w:rPr>
          <w:rFonts w:hint="eastAsia"/>
          <w:color w:val="auto"/>
          <w:highlight w:val="none"/>
          <w:lang w:val="zh-CN"/>
        </w:rPr>
      </w:pPr>
      <w:r>
        <w:rPr>
          <w:rFonts w:hint="eastAsia"/>
          <w:color w:val="auto"/>
          <w:highlight w:val="none"/>
        </w:rPr>
        <w:t>8.3</w:t>
      </w:r>
      <w:r>
        <w:rPr>
          <w:rFonts w:hint="eastAsia"/>
          <w:color w:val="auto"/>
          <w:highlight w:val="none"/>
          <w:lang w:val="zh-CN"/>
        </w:rPr>
        <w:t>出现影响采购公正的违法、违规行为的；</w:t>
      </w:r>
    </w:p>
    <w:p w14:paraId="10FD4CA8">
      <w:pPr>
        <w:shd w:val="clear" w:color="auto" w:fill="auto"/>
        <w:ind w:firstLine="480"/>
        <w:rPr>
          <w:rFonts w:hint="eastAsia"/>
          <w:color w:val="auto"/>
          <w:highlight w:val="none"/>
          <w:lang w:val="zh-CN"/>
        </w:rPr>
      </w:pPr>
      <w:r>
        <w:rPr>
          <w:rFonts w:hint="eastAsia"/>
          <w:color w:val="auto"/>
          <w:highlight w:val="none"/>
        </w:rPr>
        <w:t>8.4</w:t>
      </w:r>
      <w:r>
        <w:rPr>
          <w:rFonts w:hint="eastAsia"/>
          <w:color w:val="auto"/>
          <w:highlight w:val="none"/>
          <w:lang w:val="zh-CN"/>
        </w:rPr>
        <w:t>供应商的报价超过采购预算的；</w:t>
      </w:r>
    </w:p>
    <w:p w14:paraId="2DE644D2">
      <w:pPr>
        <w:shd w:val="clear" w:color="auto" w:fill="auto"/>
        <w:ind w:firstLine="480"/>
        <w:rPr>
          <w:rFonts w:hint="eastAsia"/>
          <w:color w:val="auto"/>
          <w:highlight w:val="none"/>
          <w:lang w:val="zh-CN"/>
        </w:rPr>
      </w:pPr>
      <w:r>
        <w:rPr>
          <w:rFonts w:hint="eastAsia"/>
          <w:color w:val="auto"/>
          <w:highlight w:val="none"/>
        </w:rPr>
        <w:t>8.5</w:t>
      </w:r>
      <w:r>
        <w:rPr>
          <w:rFonts w:hint="eastAsia"/>
          <w:color w:val="auto"/>
          <w:highlight w:val="none"/>
          <w:lang w:val="zh-CN"/>
        </w:rPr>
        <w:t>因重大变故，采购任务取消的；</w:t>
      </w:r>
    </w:p>
    <w:p w14:paraId="1A426722">
      <w:pPr>
        <w:shd w:val="clear" w:color="auto" w:fill="auto"/>
        <w:ind w:firstLine="480"/>
        <w:rPr>
          <w:rFonts w:hint="eastAsia"/>
          <w:color w:val="auto"/>
          <w:highlight w:val="none"/>
          <w:lang w:val="zh-CN"/>
        </w:rPr>
      </w:pPr>
      <w:r>
        <w:rPr>
          <w:rFonts w:hint="eastAsia"/>
          <w:color w:val="auto"/>
          <w:highlight w:val="none"/>
        </w:rPr>
        <w:t>8.6</w:t>
      </w:r>
      <w:r>
        <w:rPr>
          <w:rFonts w:hint="eastAsia"/>
          <w:color w:val="auto"/>
          <w:highlight w:val="none"/>
          <w:lang w:val="zh-CN"/>
        </w:rPr>
        <w:t>采购人需求发生重大变化暂时不能确定或供应商提供的服务不能满足需求</w:t>
      </w:r>
    </w:p>
    <w:p w14:paraId="06A9006A">
      <w:pPr>
        <w:shd w:val="clear" w:color="auto" w:fill="auto"/>
        <w:ind w:firstLine="480"/>
        <w:rPr>
          <w:rFonts w:hint="eastAsia"/>
          <w:color w:val="auto"/>
          <w:highlight w:val="none"/>
          <w:lang w:val="zh-CN"/>
        </w:rPr>
      </w:pPr>
      <w:r>
        <w:rPr>
          <w:rFonts w:hint="eastAsia"/>
          <w:color w:val="auto"/>
          <w:highlight w:val="none"/>
        </w:rPr>
        <w:t>8.7</w:t>
      </w:r>
      <w:r>
        <w:rPr>
          <w:rFonts w:hint="eastAsia"/>
          <w:color w:val="auto"/>
          <w:highlight w:val="none"/>
          <w:lang w:val="zh-CN"/>
        </w:rPr>
        <w:t>因</w:t>
      </w:r>
      <w:r>
        <w:rPr>
          <w:rFonts w:hint="eastAsia"/>
          <w:color w:val="auto"/>
          <w:highlight w:val="none"/>
        </w:rPr>
        <w:t>供应商导致</w:t>
      </w:r>
      <w:r>
        <w:rPr>
          <w:rFonts w:hint="eastAsia"/>
          <w:color w:val="auto"/>
          <w:highlight w:val="none"/>
          <w:lang w:val="zh-CN"/>
        </w:rPr>
        <w:t>“政府采购云平台不见面开标大厅”</w:t>
      </w:r>
      <w:r>
        <w:rPr>
          <w:rFonts w:hint="eastAsia"/>
          <w:color w:val="auto"/>
          <w:highlight w:val="none"/>
        </w:rPr>
        <w:t>等</w:t>
      </w:r>
      <w:r>
        <w:rPr>
          <w:rFonts w:hint="eastAsia"/>
          <w:color w:val="auto"/>
          <w:highlight w:val="none"/>
          <w:lang w:val="zh-CN"/>
        </w:rPr>
        <w:t>系统故障原因造成</w:t>
      </w:r>
      <w:r>
        <w:rPr>
          <w:rFonts w:hint="eastAsia"/>
          <w:color w:val="auto"/>
          <w:highlight w:val="none"/>
        </w:rPr>
        <w:t>谈判</w:t>
      </w:r>
      <w:r>
        <w:rPr>
          <w:rFonts w:hint="eastAsia"/>
          <w:color w:val="auto"/>
          <w:highlight w:val="none"/>
          <w:lang w:val="zh-CN"/>
        </w:rPr>
        <w:t>不成功的。</w:t>
      </w:r>
    </w:p>
    <w:p w14:paraId="6B97A222">
      <w:pPr>
        <w:pStyle w:val="17"/>
        <w:ind w:left="0" w:leftChars="0" w:firstLine="0" w:firstLineChars="0"/>
        <w:rPr>
          <w:rFonts w:hint="eastAsia"/>
          <w:color w:val="auto"/>
          <w:lang w:val="zh-CN"/>
        </w:rPr>
      </w:pPr>
      <w:r>
        <w:rPr>
          <w:rFonts w:hint="eastAsia"/>
          <w:color w:val="auto"/>
          <w:highlight w:val="none"/>
          <w:lang w:val="en-US" w:eastAsia="zh-CN"/>
        </w:rPr>
        <w:t xml:space="preserve">    </w:t>
      </w:r>
      <w:r>
        <w:rPr>
          <w:rFonts w:hint="eastAsia" w:ascii="Times New Roman" w:hAnsi="Times New Roman" w:eastAsia="宋体" w:cs="Times New Roman"/>
          <w:color w:val="auto"/>
          <w:kern w:val="2"/>
          <w:sz w:val="24"/>
          <w:szCs w:val="24"/>
          <w:highlight w:val="none"/>
          <w:lang w:val="en-US" w:eastAsia="zh-CN" w:bidi="ar-SA"/>
        </w:rPr>
        <w:t>8.8符合条件的供应商或者对谈判采购文件作实质响应的供应商不足3家的。</w:t>
      </w:r>
    </w:p>
    <w:p w14:paraId="2EF13F9E">
      <w:pPr>
        <w:pStyle w:val="34"/>
        <w:shd w:val="clear" w:color="auto" w:fill="auto"/>
        <w:tabs>
          <w:tab w:val="left" w:pos="584"/>
          <w:tab w:val="clear" w:pos="720"/>
        </w:tabs>
        <w:spacing w:line="360" w:lineRule="auto"/>
        <w:ind w:left="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9、评定成交标准</w:t>
      </w:r>
    </w:p>
    <w:p w14:paraId="1C2656C3">
      <w:pPr>
        <w:shd w:val="clear" w:color="auto" w:fill="auto"/>
        <w:ind w:firstLine="480"/>
        <w:rPr>
          <w:rFonts w:hint="eastAsia"/>
          <w:color w:val="auto"/>
          <w:highlight w:val="none"/>
        </w:rPr>
      </w:pPr>
      <w:r>
        <w:rPr>
          <w:rFonts w:hint="eastAsia"/>
          <w:color w:val="auto"/>
          <w:highlight w:val="none"/>
          <w:lang w:val="zh-CN"/>
        </w:rPr>
        <w:t>9.1 成交标准：</w:t>
      </w:r>
      <w:r>
        <w:rPr>
          <w:rFonts w:hint="eastAsia"/>
          <w:color w:val="auto"/>
          <w:highlight w:val="none"/>
        </w:rPr>
        <w:t>响应</w:t>
      </w:r>
      <w:r>
        <w:rPr>
          <w:rFonts w:hint="eastAsia"/>
          <w:color w:val="auto"/>
          <w:highlight w:val="none"/>
          <w:lang w:val="zh-CN"/>
        </w:rPr>
        <w:t>人必须在</w:t>
      </w:r>
      <w:r>
        <w:rPr>
          <w:rFonts w:hint="eastAsia"/>
          <w:color w:val="auto"/>
          <w:highlight w:val="none"/>
        </w:rPr>
        <w:t>谈判</w:t>
      </w:r>
      <w:r>
        <w:rPr>
          <w:rFonts w:hint="eastAsia"/>
          <w:color w:val="auto"/>
          <w:highlight w:val="none"/>
          <w:lang w:val="zh-CN"/>
        </w:rPr>
        <w:t>后将满足现场谈判小组根据各</w:t>
      </w:r>
      <w:r>
        <w:rPr>
          <w:rFonts w:hint="eastAsia"/>
          <w:color w:val="auto"/>
          <w:highlight w:val="none"/>
        </w:rPr>
        <w:t>响应</w:t>
      </w:r>
      <w:r>
        <w:rPr>
          <w:rFonts w:hint="eastAsia"/>
          <w:color w:val="auto"/>
          <w:highlight w:val="none"/>
          <w:lang w:val="zh-CN"/>
        </w:rPr>
        <w:t>方提供的</w:t>
      </w:r>
      <w:r>
        <w:rPr>
          <w:rFonts w:hint="eastAsia"/>
          <w:color w:val="auto"/>
          <w:highlight w:val="none"/>
        </w:rPr>
        <w:t>质量和服务进行评定，最终按既能满足谈判文件实质性要求，且满足合理低价原则确定成交供应商。</w:t>
      </w:r>
    </w:p>
    <w:p w14:paraId="05CB1689">
      <w:pPr>
        <w:pStyle w:val="34"/>
        <w:shd w:val="clear" w:color="auto" w:fill="auto"/>
        <w:tabs>
          <w:tab w:val="left" w:pos="584"/>
          <w:tab w:val="clear" w:pos="720"/>
        </w:tabs>
        <w:spacing w:line="360" w:lineRule="auto"/>
        <w:ind w:left="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10、确定成交供应商</w:t>
      </w:r>
    </w:p>
    <w:p w14:paraId="5BD35351">
      <w:pPr>
        <w:shd w:val="clear" w:color="auto" w:fill="auto"/>
        <w:ind w:firstLine="480"/>
        <w:rPr>
          <w:rFonts w:hint="eastAsia"/>
          <w:color w:val="auto"/>
          <w:highlight w:val="none"/>
        </w:rPr>
      </w:pPr>
      <w:r>
        <w:rPr>
          <w:rFonts w:hint="eastAsia"/>
          <w:color w:val="auto"/>
          <w:highlight w:val="none"/>
          <w:lang w:val="zh-CN"/>
        </w:rPr>
        <w:t xml:space="preserve">10.1 </w:t>
      </w:r>
      <w:r>
        <w:rPr>
          <w:rFonts w:hint="eastAsia"/>
          <w:color w:val="auto"/>
          <w:highlight w:val="none"/>
        </w:rPr>
        <w:t>根据质量和服务均满足采购文件实质性响应要求且最后报价最低的原则确定成交供应商。如符合竞争性谈判文件要求且二次报价最低的供应商报价相同时，以政采云平台显示的最先提交报价的供应商为最终的成交单位。</w:t>
      </w:r>
    </w:p>
    <w:p w14:paraId="1FC48DC5">
      <w:pPr>
        <w:shd w:val="clear" w:color="auto" w:fill="auto"/>
        <w:ind w:firstLine="480"/>
        <w:rPr>
          <w:rFonts w:hint="eastAsia" w:ascii="宋体" w:hAnsi="宋体" w:cs="宋体"/>
          <w:b/>
          <w:bCs/>
          <w:color w:val="auto"/>
          <w:highlight w:val="none"/>
        </w:rPr>
      </w:pPr>
      <w:r>
        <w:rPr>
          <w:rFonts w:hint="eastAsia"/>
          <w:color w:val="auto"/>
          <w:highlight w:val="none"/>
        </w:rPr>
        <w:t>10.</w:t>
      </w:r>
      <w:r>
        <w:rPr>
          <w:rFonts w:hint="eastAsia"/>
          <w:color w:val="0000FF"/>
          <w:highlight w:val="none"/>
        </w:rPr>
        <w:t>2</w:t>
      </w:r>
      <w:r>
        <w:rPr>
          <w:rFonts w:hint="eastAsia"/>
          <w:color w:val="0000FF"/>
          <w:highlight w:val="none"/>
          <w:lang w:eastAsia="zh-CN"/>
        </w:rPr>
        <w:t>谈判小组</w:t>
      </w:r>
      <w:r>
        <w:rPr>
          <w:rFonts w:hint="eastAsia"/>
          <w:color w:val="auto"/>
          <w:highlight w:val="none"/>
        </w:rPr>
        <w:t>认为响应人的报价明显低于其他通过符合性审查响应人的报价，有可能影响产品质量或者不能诚信履约的，应当要求其在评标现场合理的时间内提供书面说明，必要时提交相关证明材料</w:t>
      </w:r>
      <w:r>
        <w:rPr>
          <w:color w:val="auto"/>
          <w:highlight w:val="none"/>
        </w:rPr>
        <w:t>；</w:t>
      </w:r>
      <w:r>
        <w:rPr>
          <w:rFonts w:hint="eastAsia"/>
          <w:color w:val="auto"/>
          <w:highlight w:val="none"/>
        </w:rPr>
        <w:t>响应人不能证明其报价合理性的，</w:t>
      </w:r>
      <w:r>
        <w:rPr>
          <w:rFonts w:hint="eastAsia"/>
          <w:color w:val="0000FF"/>
          <w:highlight w:val="none"/>
          <w:lang w:eastAsia="zh-CN"/>
        </w:rPr>
        <w:t>谈判小组</w:t>
      </w:r>
      <w:r>
        <w:rPr>
          <w:rFonts w:hint="eastAsia"/>
          <w:color w:val="auto"/>
          <w:highlight w:val="none"/>
        </w:rPr>
        <w:t>应当将其作为无效响应处理。</w:t>
      </w:r>
      <w:r>
        <w:rPr>
          <w:rFonts w:hint="eastAsia" w:ascii="宋体" w:hAnsi="宋体" w:cs="宋体"/>
          <w:b/>
          <w:bCs/>
          <w:color w:val="auto"/>
          <w:highlight w:val="none"/>
        </w:rPr>
        <w:t xml:space="preserve">          </w:t>
      </w:r>
    </w:p>
    <w:p w14:paraId="6E4A9E49">
      <w:pPr>
        <w:shd w:val="clear" w:color="auto" w:fill="auto"/>
        <w:ind w:firstLine="480"/>
        <w:rPr>
          <w:rFonts w:ascii="仿宋_GB2312" w:hAnsi="仿宋_GB2312" w:eastAsia="仿宋_GB2312" w:cs="仿宋_GB2312"/>
          <w:color w:val="auto"/>
          <w:sz w:val="32"/>
          <w:szCs w:val="32"/>
          <w:highlight w:val="none"/>
        </w:rPr>
      </w:pPr>
      <w:r>
        <w:rPr>
          <w:rFonts w:hint="eastAsia"/>
          <w:color w:val="auto"/>
          <w:highlight w:val="none"/>
          <w:lang w:val="zh-CN"/>
        </w:rPr>
        <w:t>10.</w:t>
      </w:r>
      <w:r>
        <w:rPr>
          <w:rFonts w:hint="eastAsia"/>
          <w:color w:val="auto"/>
          <w:highlight w:val="none"/>
        </w:rPr>
        <w:t>3</w:t>
      </w:r>
      <w:r>
        <w:rPr>
          <w:rFonts w:hint="eastAsia"/>
          <w:color w:val="auto"/>
          <w:highlight w:val="none"/>
          <w:lang w:val="zh-CN"/>
        </w:rPr>
        <w:t xml:space="preserve"> </w:t>
      </w:r>
      <w:r>
        <w:rPr>
          <w:rFonts w:hint="eastAsia"/>
          <w:color w:val="auto"/>
          <w:highlight w:val="none"/>
          <w:lang w:eastAsia="en-US"/>
        </w:rPr>
        <w:t>成交供应商确定之日起2个工作日内</w:t>
      </w:r>
      <w:r>
        <w:rPr>
          <w:rFonts w:hint="eastAsia"/>
          <w:color w:val="auto"/>
          <w:highlight w:val="none"/>
          <w:lang w:eastAsia="zh-Hans"/>
        </w:rPr>
        <w:t>，</w:t>
      </w:r>
      <w:r>
        <w:rPr>
          <w:rFonts w:hint="eastAsia"/>
          <w:color w:val="auto"/>
          <w:highlight w:val="none"/>
        </w:rPr>
        <w:t>在财政部门指定的政府采购信息媒体上发布公告</w:t>
      </w:r>
    </w:p>
    <w:p w14:paraId="78CBA169">
      <w:pPr>
        <w:shd w:val="clear" w:color="auto" w:fill="auto"/>
        <w:ind w:firstLine="480"/>
        <w:rPr>
          <w:rFonts w:hint="eastAsia"/>
          <w:color w:val="auto"/>
          <w:highlight w:val="none"/>
          <w:lang w:val="zh-CN"/>
        </w:rPr>
      </w:pPr>
      <w:r>
        <w:rPr>
          <w:rFonts w:hint="eastAsia"/>
          <w:color w:val="auto"/>
          <w:highlight w:val="none"/>
          <w:lang w:val="zh-CN"/>
        </w:rPr>
        <w:t>10.</w:t>
      </w:r>
      <w:r>
        <w:rPr>
          <w:rFonts w:hint="eastAsia"/>
          <w:color w:val="auto"/>
          <w:highlight w:val="none"/>
        </w:rPr>
        <w:t>4</w:t>
      </w:r>
      <w:r>
        <w:rPr>
          <w:rFonts w:hint="eastAsia"/>
          <w:color w:val="auto"/>
          <w:highlight w:val="none"/>
          <w:lang w:val="zh-CN"/>
        </w:rPr>
        <w:t xml:space="preserve"> 成交通知书对采购人和成交供应商具有同等法律效力。</w:t>
      </w:r>
    </w:p>
    <w:p w14:paraId="46A9E0BF">
      <w:pPr>
        <w:shd w:val="clear" w:color="auto" w:fill="auto"/>
        <w:ind w:firstLine="480"/>
        <w:rPr>
          <w:color w:val="auto"/>
          <w:highlight w:val="none"/>
        </w:rPr>
      </w:pPr>
      <w:r>
        <w:rPr>
          <w:rFonts w:hint="eastAsia"/>
          <w:color w:val="auto"/>
          <w:highlight w:val="none"/>
        </w:rPr>
        <w:t>10.5对未成交的供应商不作未成交原因的解释。</w:t>
      </w:r>
    </w:p>
    <w:p w14:paraId="79E64F8A">
      <w:pPr>
        <w:shd w:val="clear" w:color="auto" w:fill="auto"/>
        <w:ind w:firstLine="480"/>
        <w:rPr>
          <w:rFonts w:hint="eastAsia" w:ascii="宋体" w:hAnsi="宋体" w:cs="宋体"/>
          <w:color w:val="auto"/>
          <w:highlight w:val="none"/>
        </w:rPr>
      </w:pPr>
      <w:r>
        <w:rPr>
          <w:rFonts w:hint="eastAsia"/>
          <w:color w:val="auto"/>
          <w:highlight w:val="none"/>
        </w:rPr>
        <w:t>10.6 所有响应文件都将作为档案保存，不论成交与否，均不退回。</w:t>
      </w:r>
    </w:p>
    <w:p w14:paraId="0A23FB36">
      <w:pPr>
        <w:pStyle w:val="34"/>
        <w:shd w:val="clear" w:color="auto" w:fill="auto"/>
        <w:tabs>
          <w:tab w:val="left" w:pos="584"/>
          <w:tab w:val="clear" w:pos="720"/>
        </w:tabs>
        <w:spacing w:line="360" w:lineRule="auto"/>
        <w:ind w:left="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11、编写评审报告</w:t>
      </w:r>
    </w:p>
    <w:p w14:paraId="1A5A9954">
      <w:pPr>
        <w:shd w:val="clear" w:color="auto" w:fill="auto"/>
        <w:ind w:firstLine="480"/>
        <w:rPr>
          <w:rFonts w:hint="eastAsia"/>
          <w:color w:val="auto"/>
          <w:highlight w:val="none"/>
        </w:rPr>
      </w:pPr>
      <w:r>
        <w:rPr>
          <w:rFonts w:hint="eastAsia"/>
          <w:color w:val="auto"/>
          <w:highlight w:val="none"/>
        </w:rPr>
        <w:t xml:space="preserve">11.1 </w:t>
      </w:r>
      <w:r>
        <w:rPr>
          <w:rFonts w:hint="eastAsia"/>
          <w:color w:val="0000FF"/>
          <w:highlight w:val="none"/>
        </w:rPr>
        <w:t>谈判小组</w:t>
      </w:r>
      <w:r>
        <w:rPr>
          <w:rFonts w:hint="eastAsia"/>
          <w:color w:val="auto"/>
          <w:highlight w:val="none"/>
        </w:rPr>
        <w:t>根据谈判过程和结果编写评审报告。</w:t>
      </w:r>
    </w:p>
    <w:p w14:paraId="726BE16D">
      <w:pPr>
        <w:pStyle w:val="34"/>
        <w:shd w:val="clear" w:color="auto" w:fill="auto"/>
        <w:tabs>
          <w:tab w:val="left" w:pos="584"/>
          <w:tab w:val="clear" w:pos="720"/>
        </w:tabs>
        <w:spacing w:line="360" w:lineRule="auto"/>
        <w:ind w:left="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12、签订合同</w:t>
      </w:r>
    </w:p>
    <w:p w14:paraId="007E7D17">
      <w:pPr>
        <w:shd w:val="clear" w:color="auto" w:fill="auto"/>
        <w:ind w:firstLine="480"/>
        <w:rPr>
          <w:rFonts w:hint="eastAsia"/>
          <w:color w:val="auto"/>
          <w:highlight w:val="none"/>
        </w:rPr>
      </w:pPr>
      <w:r>
        <w:rPr>
          <w:rFonts w:hint="eastAsia"/>
          <w:color w:val="auto"/>
          <w:highlight w:val="none"/>
        </w:rPr>
        <w:t>12.1 成交供应商应当自成交通知书发出之日起三十日内，与采购人签订政府采购合同，所签订的合同不得对竞争性谈判文件和响应文件作实质性修改。</w:t>
      </w:r>
    </w:p>
    <w:p w14:paraId="021864F1">
      <w:pPr>
        <w:shd w:val="clear" w:color="auto" w:fill="auto"/>
        <w:ind w:firstLine="480"/>
        <w:rPr>
          <w:rFonts w:hint="eastAsia"/>
          <w:color w:val="auto"/>
          <w:highlight w:val="none"/>
        </w:rPr>
      </w:pPr>
      <w:r>
        <w:rPr>
          <w:rFonts w:hint="eastAsia"/>
          <w:color w:val="auto"/>
          <w:highlight w:val="none"/>
        </w:rPr>
        <w:t>12.2 除不可抗力等因素外，成交通知书发出后，采购人改变成交结果，或者成交供应商拒绝签订政府采购合同的，应当承担相应的法律责任。</w:t>
      </w:r>
    </w:p>
    <w:p w14:paraId="735CB398">
      <w:pPr>
        <w:shd w:val="clear" w:color="auto" w:fill="auto"/>
        <w:ind w:firstLine="480"/>
        <w:rPr>
          <w:rFonts w:hint="eastAsia"/>
          <w:color w:val="auto"/>
          <w:highlight w:val="none"/>
        </w:rPr>
      </w:pPr>
      <w:r>
        <w:rPr>
          <w:rFonts w:hint="eastAsia"/>
          <w:color w:val="auto"/>
          <w:highlight w:val="none"/>
        </w:rPr>
        <w:t>12.3</w:t>
      </w:r>
      <w:r>
        <w:rPr>
          <w:rFonts w:hint="eastAsia"/>
          <w:color w:val="auto"/>
          <w:highlight w:val="none"/>
          <w:lang w:val="zh-CN"/>
        </w:rPr>
        <w:t>供应商在谈判响应文件中提供虚假材料谋取中标的、</w:t>
      </w:r>
      <w:r>
        <w:rPr>
          <w:rFonts w:hint="eastAsia"/>
          <w:color w:val="auto"/>
          <w:highlight w:val="none"/>
        </w:rPr>
        <w:t>谈判过程中发现有意扰乱采购活动或围标、串标等情形的、</w:t>
      </w:r>
      <w:r>
        <w:rPr>
          <w:rFonts w:hint="eastAsia"/>
          <w:color w:val="auto"/>
          <w:highlight w:val="none"/>
          <w:lang w:val="zh-CN"/>
        </w:rPr>
        <w:t>拒绝签订政府采购合同的，</w:t>
      </w:r>
      <w:r>
        <w:rPr>
          <w:rFonts w:hint="eastAsia"/>
          <w:color w:val="auto"/>
          <w:highlight w:val="none"/>
        </w:rPr>
        <w:t>或因不可抗力或者自身原因不能履行政府采购合同的，</w:t>
      </w:r>
      <w:r>
        <w:rPr>
          <w:rFonts w:hint="eastAsia"/>
          <w:color w:val="auto"/>
          <w:highlight w:val="none"/>
          <w:lang w:val="zh-CN"/>
        </w:rPr>
        <w:t>采购人可以视情与排位在成交供应商之后第一位的成交候选供应商签订政府采购合同，也可以重新开展采购活动。拒绝签订合同的成交供应商，</w:t>
      </w:r>
      <w:r>
        <w:rPr>
          <w:rFonts w:hint="eastAsia"/>
          <w:color w:val="auto"/>
          <w:highlight w:val="none"/>
        </w:rPr>
        <w:t>或因不可抗力或者自身原因不能履行政府采购合同的，保证金不予退还，财政部门视情将其列入不良行为名单，在一至三年内不得参加昌吉市政府采购中心采购活动。</w:t>
      </w:r>
    </w:p>
    <w:p w14:paraId="41F85260">
      <w:pPr>
        <w:pStyle w:val="34"/>
        <w:shd w:val="clear" w:color="auto" w:fill="auto"/>
        <w:tabs>
          <w:tab w:val="left" w:pos="584"/>
          <w:tab w:val="clear" w:pos="720"/>
        </w:tabs>
        <w:spacing w:line="360" w:lineRule="auto"/>
        <w:ind w:left="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13、询问</w:t>
      </w:r>
    </w:p>
    <w:p w14:paraId="3C5AB5A1">
      <w:pPr>
        <w:shd w:val="clear" w:color="auto" w:fill="auto"/>
        <w:ind w:firstLine="480"/>
        <w:rPr>
          <w:rFonts w:hint="eastAsia"/>
          <w:color w:val="auto"/>
          <w:highlight w:val="none"/>
          <w:lang w:val="zh-CN"/>
        </w:rPr>
      </w:pPr>
      <w:r>
        <w:rPr>
          <w:rFonts w:hint="eastAsia"/>
          <w:color w:val="auto"/>
          <w:highlight w:val="none"/>
          <w:lang w:val="zh-CN"/>
        </w:rPr>
        <w:t>13.1 供应商对采购活动事项有疑问的，可以向我单位提出询问，我单位将在两个工作日内作出答复，但答复的内容不涉及商业秘密。</w:t>
      </w:r>
      <w:bookmarkStart w:id="14" w:name="_Toc200451960"/>
      <w:bookmarkStart w:id="15" w:name="_Toc16938558"/>
      <w:bookmarkStart w:id="16" w:name="_Toc120614221"/>
      <w:bookmarkStart w:id="17" w:name="_Toc479757207"/>
      <w:bookmarkStart w:id="18" w:name="_Toc494375079"/>
      <w:bookmarkStart w:id="19" w:name="_Toc513029242"/>
      <w:bookmarkStart w:id="20" w:name="_Toc20823314"/>
    </w:p>
    <w:p w14:paraId="0EF425DE">
      <w:pPr>
        <w:shd w:val="clear" w:color="auto" w:fill="auto"/>
        <w:ind w:firstLine="482"/>
        <w:rPr>
          <w:rFonts w:hint="eastAsia" w:ascii="宋体" w:hAnsi="宋体" w:cs="宋体"/>
          <w:b/>
          <w:color w:val="auto"/>
          <w:highlight w:val="none"/>
          <w:lang w:val="zh-CN"/>
        </w:rPr>
      </w:pPr>
      <w:r>
        <w:rPr>
          <w:rFonts w:hint="eastAsia" w:ascii="宋体" w:hAnsi="宋体" w:cs="宋体"/>
          <w:b/>
          <w:color w:val="auto"/>
          <w:highlight w:val="none"/>
        </w:rPr>
        <w:t>14</w:t>
      </w:r>
      <w:r>
        <w:rPr>
          <w:rFonts w:hint="eastAsia" w:ascii="宋体" w:hAnsi="宋体" w:cs="宋体"/>
          <w:b/>
          <w:color w:val="auto"/>
          <w:highlight w:val="none"/>
          <w:lang w:val="zh-CN"/>
        </w:rPr>
        <w:t>、质疑</w:t>
      </w:r>
      <w:bookmarkEnd w:id="14"/>
    </w:p>
    <w:p w14:paraId="74B03750">
      <w:pPr>
        <w:shd w:val="clear" w:color="auto" w:fill="auto"/>
        <w:snapToGrid w:val="0"/>
        <w:spacing w:line="480" w:lineRule="exact"/>
        <w:ind w:firstLine="480"/>
        <w:rPr>
          <w:rFonts w:hint="eastAsia" w:ascii="宋体" w:hAnsi="宋体"/>
          <w:color w:val="auto"/>
          <w:highlight w:val="none"/>
        </w:rPr>
      </w:pPr>
      <w:r>
        <w:rPr>
          <w:rFonts w:hint="eastAsia" w:ascii="宋体" w:hAnsi="宋体"/>
          <w:color w:val="auto"/>
          <w:highlight w:val="none"/>
        </w:rPr>
        <w:t>14.1 提出质疑的供应商应当是参与所质疑项目采购活动的供应商。潜在供应商依法获取其可质疑的采购文件的，可以对采购文件提出质疑。</w:t>
      </w:r>
    </w:p>
    <w:p w14:paraId="7BEF38C6">
      <w:pPr>
        <w:shd w:val="clear" w:color="auto" w:fill="auto"/>
        <w:snapToGrid w:val="0"/>
        <w:spacing w:line="480" w:lineRule="exact"/>
        <w:ind w:firstLine="480"/>
        <w:rPr>
          <w:rFonts w:hint="eastAsia" w:ascii="宋体" w:hAnsi="宋体"/>
          <w:color w:val="auto"/>
          <w:highlight w:val="none"/>
        </w:rPr>
      </w:pPr>
      <w:r>
        <w:rPr>
          <w:rFonts w:hint="eastAsia" w:ascii="宋体" w:hAnsi="宋体"/>
          <w:color w:val="auto"/>
          <w:highlight w:val="none"/>
        </w:rPr>
        <w:t>14.2供应商认为采购文件、采购过程和采购结果使自己的权益受到损害的，可以在知道或应知其权益受到损害之日起七个工作日内，以书面形式向</w:t>
      </w:r>
      <w:r>
        <w:rPr>
          <w:rFonts w:hint="eastAsia"/>
          <w:color w:val="auto"/>
          <w:highlight w:val="none"/>
        </w:rPr>
        <w:t>政府采购中心</w:t>
      </w:r>
      <w:r>
        <w:rPr>
          <w:rFonts w:hint="eastAsia" w:ascii="宋体" w:hAnsi="宋体"/>
          <w:color w:val="auto"/>
          <w:highlight w:val="none"/>
        </w:rPr>
        <w:t>及采购人提出质疑。上述应知其权益受到损害之日，是指：</w:t>
      </w:r>
    </w:p>
    <w:p w14:paraId="7BB733C4">
      <w:pPr>
        <w:shd w:val="clear" w:color="auto" w:fill="auto"/>
        <w:snapToGrid w:val="0"/>
        <w:spacing w:line="480" w:lineRule="exact"/>
        <w:ind w:firstLine="480"/>
        <w:rPr>
          <w:rFonts w:hint="eastAsia" w:hAnsi="宋体" w:cs="宋体"/>
          <w:color w:val="auto"/>
          <w:kern w:val="0"/>
          <w:highlight w:val="none"/>
        </w:rPr>
      </w:pPr>
      <w:r>
        <w:rPr>
          <w:rFonts w:hint="eastAsia" w:ascii="宋体" w:hAnsi="宋体"/>
          <w:color w:val="auto"/>
          <w:highlight w:val="none"/>
        </w:rPr>
        <w:t>14.2.1</w:t>
      </w:r>
      <w:r>
        <w:rPr>
          <w:rFonts w:hint="eastAsia" w:hAnsi="宋体" w:cs="宋体"/>
          <w:color w:val="auto"/>
          <w:kern w:val="0"/>
          <w:highlight w:val="none"/>
        </w:rPr>
        <w:t>对可以质疑的采购文件提出质疑的，为收到采购文件之日或者采购文件公告期限届满之日；</w:t>
      </w:r>
    </w:p>
    <w:p w14:paraId="5617BD00">
      <w:pPr>
        <w:shd w:val="clear" w:color="auto" w:fill="auto"/>
        <w:snapToGrid w:val="0"/>
        <w:spacing w:line="480" w:lineRule="exact"/>
        <w:ind w:firstLine="480"/>
        <w:rPr>
          <w:rFonts w:hint="eastAsia" w:hAnsi="宋体" w:cs="宋体"/>
          <w:color w:val="auto"/>
          <w:kern w:val="0"/>
          <w:highlight w:val="none"/>
        </w:rPr>
      </w:pPr>
      <w:r>
        <w:rPr>
          <w:rFonts w:hint="eastAsia" w:ascii="宋体" w:hAnsi="宋体"/>
          <w:color w:val="auto"/>
          <w:highlight w:val="none"/>
        </w:rPr>
        <w:t>14.2.2</w:t>
      </w:r>
      <w:r>
        <w:rPr>
          <w:rFonts w:hint="eastAsia" w:hAnsi="宋体" w:cs="宋体"/>
          <w:color w:val="auto"/>
          <w:kern w:val="0"/>
          <w:highlight w:val="none"/>
        </w:rPr>
        <w:t>对采购过程提出质疑的，为各采购程序环节结束之日；</w:t>
      </w:r>
    </w:p>
    <w:p w14:paraId="3D9BFF4D">
      <w:pPr>
        <w:shd w:val="clear" w:color="auto" w:fill="auto"/>
        <w:snapToGrid w:val="0"/>
        <w:spacing w:line="480" w:lineRule="exact"/>
        <w:ind w:firstLine="480"/>
        <w:rPr>
          <w:rFonts w:hint="eastAsia" w:hAnsi="宋体" w:cs="宋体"/>
          <w:color w:val="auto"/>
          <w:kern w:val="0"/>
          <w:highlight w:val="none"/>
        </w:rPr>
      </w:pPr>
      <w:r>
        <w:rPr>
          <w:rFonts w:hint="eastAsia" w:ascii="宋体" w:hAnsi="宋体"/>
          <w:color w:val="auto"/>
          <w:highlight w:val="none"/>
        </w:rPr>
        <w:t>14.2.3</w:t>
      </w:r>
      <w:r>
        <w:rPr>
          <w:rFonts w:hint="eastAsia" w:hAnsi="宋体" w:cs="宋体"/>
          <w:color w:val="auto"/>
          <w:kern w:val="0"/>
          <w:highlight w:val="none"/>
        </w:rPr>
        <w:t>对中标或者成交结果提出质疑的，为中标或者成交结果公告期限届满之日。</w:t>
      </w:r>
    </w:p>
    <w:p w14:paraId="249654E6">
      <w:pPr>
        <w:shd w:val="clear" w:color="auto" w:fill="auto"/>
        <w:snapToGrid w:val="0"/>
        <w:spacing w:line="480" w:lineRule="exact"/>
        <w:ind w:firstLine="480"/>
        <w:rPr>
          <w:rFonts w:hAnsi="宋体" w:cs="宋体"/>
          <w:color w:val="auto"/>
          <w:kern w:val="0"/>
          <w:highlight w:val="none"/>
        </w:rPr>
      </w:pPr>
      <w:r>
        <w:rPr>
          <w:rFonts w:hint="eastAsia" w:hAnsi="宋体" w:cs="宋体"/>
          <w:color w:val="auto"/>
          <w:kern w:val="0"/>
          <w:highlight w:val="none"/>
        </w:rPr>
        <w:t>供应商应当在法定质疑期内一次性提出针对同一采购程序环节的质疑。供应商如在法定期限内对同一采购程序环节提出多次质疑的，政府采购中心、采购人将只对供应商第一次质疑作出答复。</w:t>
      </w:r>
    </w:p>
    <w:p w14:paraId="768EA9D0">
      <w:pPr>
        <w:shd w:val="clear" w:color="auto" w:fill="auto"/>
        <w:snapToGrid w:val="0"/>
        <w:spacing w:line="480" w:lineRule="exact"/>
        <w:ind w:firstLine="480"/>
        <w:rPr>
          <w:rFonts w:ascii="宋体" w:hAnsi="宋体"/>
          <w:color w:val="auto"/>
          <w:highlight w:val="none"/>
        </w:rPr>
      </w:pPr>
      <w:r>
        <w:rPr>
          <w:rFonts w:hint="eastAsia" w:ascii="宋体" w:hAnsi="宋体"/>
          <w:color w:val="auto"/>
          <w:highlight w:val="none"/>
        </w:rPr>
        <w:t>14.3质疑函必须按照本招标文件中《质疑函范本》要求的格式和内容进行填写。供应商如组成联合体参加投标，则《质疑函范本》中要求签字、盖章、加盖公章之处，联合体各方均须按要求签字、盖章、加盖公章。</w:t>
      </w:r>
    </w:p>
    <w:p w14:paraId="5CAE7955">
      <w:pPr>
        <w:shd w:val="clear" w:color="auto" w:fill="auto"/>
        <w:snapToGrid w:val="0"/>
        <w:spacing w:line="480" w:lineRule="exact"/>
        <w:ind w:firstLine="480"/>
        <w:rPr>
          <w:rFonts w:hint="eastAsia" w:ascii="宋体" w:hAnsi="宋体"/>
          <w:color w:val="auto"/>
          <w:highlight w:val="none"/>
        </w:rPr>
      </w:pPr>
      <w:r>
        <w:rPr>
          <w:rFonts w:hint="eastAsia" w:ascii="宋体" w:hAnsi="宋体"/>
          <w:color w:val="auto"/>
          <w:highlight w:val="none"/>
        </w:rPr>
        <w:t xml:space="preserve">14.4 </w:t>
      </w:r>
      <w:r>
        <w:rPr>
          <w:rFonts w:hint="eastAsia" w:hAnsi="宋体" w:cs="宋体"/>
          <w:color w:val="auto"/>
          <w:kern w:val="0"/>
          <w:highlight w:val="none"/>
        </w:rPr>
        <w:t>政府采购中心</w:t>
      </w:r>
      <w:r>
        <w:rPr>
          <w:rFonts w:hint="eastAsia" w:ascii="宋体" w:hAnsi="宋体"/>
          <w:color w:val="auto"/>
          <w:highlight w:val="none"/>
        </w:rPr>
        <w:t>及采购人只接收以纸质原件形式送达的质疑。</w:t>
      </w:r>
    </w:p>
    <w:p w14:paraId="5957766D">
      <w:pPr>
        <w:shd w:val="clear" w:color="auto" w:fill="auto"/>
        <w:snapToGrid w:val="0"/>
        <w:spacing w:line="480" w:lineRule="exact"/>
        <w:ind w:left="480" w:leftChars="200" w:firstLine="0" w:firstLineChars="0"/>
        <w:rPr>
          <w:rFonts w:hint="eastAsia" w:ascii="宋体" w:hAnsi="宋体"/>
          <w:color w:val="auto"/>
          <w:highlight w:val="none"/>
        </w:rPr>
      </w:pPr>
      <w:r>
        <w:rPr>
          <w:rFonts w:hint="eastAsia" w:ascii="宋体" w:hAnsi="宋体"/>
          <w:color w:val="auto"/>
          <w:highlight w:val="none"/>
        </w:rPr>
        <w:t>质疑接收人：昌吉市政府采购中心</w:t>
      </w:r>
    </w:p>
    <w:p w14:paraId="7393646F">
      <w:pPr>
        <w:shd w:val="clear" w:color="auto" w:fill="auto"/>
        <w:snapToGrid w:val="0"/>
        <w:spacing w:line="480" w:lineRule="exact"/>
        <w:ind w:left="480" w:leftChars="200" w:firstLine="0" w:firstLineChars="0"/>
        <w:rPr>
          <w:rFonts w:hint="eastAsia" w:ascii="宋体" w:hAnsi="宋体"/>
          <w:color w:val="auto"/>
          <w:highlight w:val="none"/>
        </w:rPr>
      </w:pPr>
      <w:r>
        <w:rPr>
          <w:rFonts w:hint="eastAsia" w:ascii="宋体" w:hAnsi="宋体"/>
          <w:color w:val="auto"/>
          <w:highlight w:val="none"/>
        </w:rPr>
        <w:t>联系地址：昌吉市长宁路17号市财政局一楼102室昌吉市政府采购中心办公室</w:t>
      </w:r>
    </w:p>
    <w:p w14:paraId="35446103">
      <w:pPr>
        <w:shd w:val="clear" w:color="auto" w:fill="auto"/>
        <w:snapToGrid w:val="0"/>
        <w:spacing w:line="480" w:lineRule="exact"/>
        <w:ind w:left="480" w:leftChars="200" w:firstLine="0" w:firstLineChars="0"/>
        <w:rPr>
          <w:rFonts w:hint="eastAsia" w:ascii="宋体" w:hAnsi="宋体"/>
          <w:color w:val="auto"/>
          <w:highlight w:val="none"/>
        </w:rPr>
      </w:pPr>
      <w:r>
        <w:rPr>
          <w:rFonts w:hint="eastAsia" w:ascii="宋体" w:hAnsi="宋体"/>
          <w:color w:val="auto"/>
          <w:highlight w:val="none"/>
        </w:rPr>
        <w:t xml:space="preserve">联系电话：0994-2528512。 </w:t>
      </w:r>
    </w:p>
    <w:p w14:paraId="5C71A750">
      <w:pPr>
        <w:shd w:val="clear" w:color="auto" w:fill="auto"/>
        <w:snapToGrid w:val="0"/>
        <w:spacing w:line="480" w:lineRule="exact"/>
        <w:ind w:firstLine="480"/>
        <w:rPr>
          <w:rFonts w:hint="eastAsia" w:ascii="宋体" w:hAnsi="宋体"/>
          <w:color w:val="auto"/>
          <w:highlight w:val="none"/>
        </w:rPr>
      </w:pPr>
      <w:r>
        <w:rPr>
          <w:rFonts w:hint="eastAsia" w:ascii="宋体" w:hAnsi="宋体"/>
          <w:color w:val="auto"/>
          <w:highlight w:val="none"/>
        </w:rPr>
        <w:t>14.5 以下情形的质疑不予受理</w:t>
      </w:r>
    </w:p>
    <w:p w14:paraId="5F613623">
      <w:pPr>
        <w:shd w:val="clear" w:color="auto" w:fill="auto"/>
        <w:snapToGrid w:val="0"/>
        <w:spacing w:line="480" w:lineRule="exact"/>
        <w:ind w:firstLine="480"/>
        <w:rPr>
          <w:rFonts w:hint="eastAsia" w:ascii="宋体" w:hAnsi="宋体"/>
          <w:color w:val="auto"/>
          <w:highlight w:val="none"/>
        </w:rPr>
      </w:pPr>
      <w:r>
        <w:rPr>
          <w:rFonts w:hint="eastAsia" w:ascii="宋体" w:hAnsi="宋体"/>
          <w:color w:val="auto"/>
          <w:highlight w:val="none"/>
        </w:rPr>
        <w:t>14.5.1 内容不符合《政府采购质疑和投诉办法》第十二条规定的质疑。</w:t>
      </w:r>
    </w:p>
    <w:p w14:paraId="3C53BDA3">
      <w:pPr>
        <w:shd w:val="clear" w:color="auto" w:fill="auto"/>
        <w:snapToGrid w:val="0"/>
        <w:spacing w:line="480" w:lineRule="exact"/>
        <w:ind w:firstLine="480"/>
        <w:rPr>
          <w:rFonts w:hint="eastAsia" w:ascii="宋体" w:hAnsi="宋体"/>
          <w:color w:val="auto"/>
          <w:highlight w:val="none"/>
        </w:rPr>
      </w:pPr>
      <w:r>
        <w:rPr>
          <w:rFonts w:hint="eastAsia" w:ascii="宋体" w:hAnsi="宋体"/>
          <w:color w:val="auto"/>
          <w:highlight w:val="none"/>
        </w:rPr>
        <w:t>14.5.2 超出政府采购法定期限的质疑。</w:t>
      </w:r>
    </w:p>
    <w:p w14:paraId="18BF49D4">
      <w:pPr>
        <w:shd w:val="clear" w:color="auto" w:fill="auto"/>
        <w:snapToGrid w:val="0"/>
        <w:spacing w:line="480" w:lineRule="exact"/>
        <w:ind w:firstLine="480"/>
        <w:rPr>
          <w:rFonts w:hint="eastAsia" w:ascii="宋体" w:hAnsi="宋体"/>
          <w:color w:val="auto"/>
          <w:highlight w:val="none"/>
        </w:rPr>
      </w:pPr>
      <w:r>
        <w:rPr>
          <w:rFonts w:hint="eastAsia" w:ascii="宋体" w:hAnsi="宋体"/>
          <w:color w:val="auto"/>
          <w:highlight w:val="none"/>
        </w:rPr>
        <w:t>14.5.3 以传真、电子邮件等方式递交的非原件形式的质疑。</w:t>
      </w:r>
    </w:p>
    <w:p w14:paraId="1544BED5">
      <w:pPr>
        <w:shd w:val="clear" w:color="auto" w:fill="auto"/>
        <w:snapToGrid w:val="0"/>
        <w:spacing w:line="480" w:lineRule="exact"/>
        <w:ind w:firstLine="480"/>
        <w:rPr>
          <w:rFonts w:hint="eastAsia" w:ascii="宋体" w:hAnsi="宋体"/>
          <w:color w:val="auto"/>
          <w:highlight w:val="none"/>
        </w:rPr>
      </w:pPr>
      <w:r>
        <w:rPr>
          <w:rFonts w:hint="eastAsia" w:ascii="宋体" w:hAnsi="宋体"/>
          <w:color w:val="auto"/>
          <w:highlight w:val="none"/>
        </w:rPr>
        <w:t>14.5.4 未参加投标活动的供应商或在投标活动中自身权益未受到损害的供应商所提出的质疑。</w:t>
      </w:r>
    </w:p>
    <w:p w14:paraId="296B6B94">
      <w:pPr>
        <w:shd w:val="clear" w:color="auto" w:fill="auto"/>
        <w:snapToGrid w:val="0"/>
        <w:spacing w:line="480" w:lineRule="exact"/>
        <w:ind w:firstLine="480"/>
        <w:rPr>
          <w:rFonts w:hint="eastAsia" w:ascii="宋体" w:hAnsi="宋体"/>
          <w:color w:val="auto"/>
          <w:highlight w:val="none"/>
        </w:rPr>
      </w:pPr>
      <w:r>
        <w:rPr>
          <w:rFonts w:hint="eastAsia" w:ascii="宋体" w:hAnsi="宋体"/>
          <w:color w:val="auto"/>
          <w:highlight w:val="none"/>
        </w:rPr>
        <w:t>14.5.5供应商组成联合体参加投标，联合体中任何一方或多方未按要求签字、盖章、加盖公章的质疑。</w:t>
      </w:r>
    </w:p>
    <w:p w14:paraId="27117628">
      <w:pPr>
        <w:shd w:val="clear" w:color="auto" w:fill="auto"/>
        <w:snapToGrid w:val="0"/>
        <w:spacing w:line="480" w:lineRule="exact"/>
        <w:ind w:firstLine="480"/>
        <w:rPr>
          <w:rFonts w:hint="eastAsia" w:ascii="宋体" w:hAnsi="宋体"/>
          <w:color w:val="auto"/>
          <w:highlight w:val="none"/>
        </w:rPr>
      </w:pPr>
      <w:r>
        <w:rPr>
          <w:rFonts w:hint="eastAsia" w:ascii="宋体" w:hAnsi="宋体"/>
          <w:color w:val="auto"/>
          <w:highlight w:val="none"/>
        </w:rPr>
        <w:t>14.5.6无具体质疑事项内容，或未提供有效线索，难以查证的。</w:t>
      </w:r>
    </w:p>
    <w:p w14:paraId="3E667E20">
      <w:pPr>
        <w:shd w:val="clear" w:color="auto" w:fill="auto"/>
        <w:snapToGrid w:val="0"/>
        <w:spacing w:line="480" w:lineRule="exact"/>
        <w:ind w:firstLine="480"/>
        <w:rPr>
          <w:rFonts w:hint="eastAsia" w:ascii="宋体" w:hAnsi="宋体"/>
          <w:color w:val="auto"/>
          <w:highlight w:val="none"/>
        </w:rPr>
      </w:pPr>
      <w:r>
        <w:rPr>
          <w:rFonts w:hint="eastAsia" w:ascii="宋体" w:hAnsi="宋体"/>
          <w:color w:val="auto"/>
          <w:highlight w:val="none"/>
        </w:rPr>
        <w:t>14.5.7所质疑事项已进行处理，或正在行政复议、仲裁、诉讼、投诉等其他程序的。</w:t>
      </w:r>
    </w:p>
    <w:p w14:paraId="7F73A25F">
      <w:pPr>
        <w:shd w:val="clear" w:color="auto" w:fill="auto"/>
        <w:snapToGrid w:val="0"/>
        <w:spacing w:line="480" w:lineRule="exact"/>
        <w:ind w:firstLine="480"/>
        <w:rPr>
          <w:rFonts w:ascii="宋体" w:hAnsi="宋体"/>
          <w:color w:val="auto"/>
          <w:highlight w:val="none"/>
        </w:rPr>
      </w:pPr>
      <w:r>
        <w:rPr>
          <w:rFonts w:hint="eastAsia" w:ascii="宋体" w:hAnsi="宋体"/>
          <w:color w:val="auto"/>
          <w:highlight w:val="none"/>
        </w:rPr>
        <w:t>14.5.8不属于本中心管辖范围的质疑。</w:t>
      </w:r>
    </w:p>
    <w:p w14:paraId="3057AD6F">
      <w:pPr>
        <w:shd w:val="clear" w:color="auto" w:fill="auto"/>
        <w:snapToGrid w:val="0"/>
        <w:spacing w:line="480" w:lineRule="exact"/>
        <w:ind w:firstLine="468" w:firstLineChars="195"/>
        <w:rPr>
          <w:rFonts w:hint="eastAsia"/>
          <w:color w:val="auto"/>
          <w:highlight w:val="none"/>
        </w:rPr>
      </w:pPr>
      <w:r>
        <w:rPr>
          <w:rFonts w:hint="eastAsia" w:ascii="宋体" w:hAnsi="宋体"/>
          <w:color w:val="auto"/>
          <w:highlight w:val="none"/>
        </w:rPr>
        <w:t>14.6</w:t>
      </w:r>
      <w:bookmarkEnd w:id="15"/>
      <w:bookmarkEnd w:id="16"/>
      <w:bookmarkEnd w:id="17"/>
      <w:bookmarkEnd w:id="18"/>
      <w:bookmarkEnd w:id="19"/>
      <w:bookmarkEnd w:id="20"/>
      <w:r>
        <w:rPr>
          <w:rFonts w:hint="eastAsia" w:ascii="宋体" w:hAnsi="宋体"/>
          <w:color w:val="auto"/>
          <w:highlight w:val="none"/>
        </w:rPr>
        <w:t>供应商提出书面质疑必须有理、有据，不得捏造事实、提供虚假材料进行恶意质疑。</w:t>
      </w:r>
    </w:p>
    <w:p w14:paraId="4D30F887">
      <w:pPr>
        <w:pStyle w:val="34"/>
        <w:shd w:val="clear" w:color="auto" w:fill="auto"/>
        <w:tabs>
          <w:tab w:val="left" w:pos="584"/>
          <w:tab w:val="clear" w:pos="720"/>
        </w:tabs>
        <w:spacing w:line="360" w:lineRule="auto"/>
        <w:ind w:left="0" w:firstLine="480" w:firstLineChars="200"/>
        <w:rPr>
          <w:rFonts w:hint="eastAsia" w:ascii="宋体" w:hAnsi="宋体" w:eastAsia="宋体" w:cs="宋体"/>
          <w:b w:val="0"/>
          <w:color w:val="auto"/>
          <w:sz w:val="24"/>
          <w:szCs w:val="24"/>
          <w:highlight w:val="none"/>
          <w:lang w:val="zh-CN"/>
        </w:rPr>
      </w:pPr>
      <w:r>
        <w:rPr>
          <w:rFonts w:hint="eastAsia" w:ascii="宋体" w:hAnsi="宋体" w:eastAsia="宋体" w:cs="宋体"/>
          <w:b w:val="0"/>
          <w:color w:val="auto"/>
          <w:sz w:val="24"/>
          <w:szCs w:val="24"/>
          <w:highlight w:val="none"/>
          <w:lang w:val="zh-CN"/>
        </w:rPr>
        <w:t>15、投诉</w:t>
      </w:r>
    </w:p>
    <w:p w14:paraId="33AF02DA">
      <w:pPr>
        <w:pStyle w:val="34"/>
        <w:shd w:val="clear" w:color="auto" w:fill="auto"/>
        <w:tabs>
          <w:tab w:val="left" w:pos="584"/>
          <w:tab w:val="clear" w:pos="720"/>
        </w:tabs>
        <w:spacing w:line="360" w:lineRule="auto"/>
        <w:ind w:left="0" w:firstLine="300" w:firstLineChars="100"/>
        <w:rPr>
          <w:rFonts w:hint="eastAsia" w:eastAsia="宋体"/>
          <w:b w:val="0"/>
          <w:color w:val="auto"/>
          <w:sz w:val="24"/>
          <w:szCs w:val="24"/>
          <w:highlight w:val="none"/>
          <w:lang w:val="zh-CN"/>
        </w:rPr>
      </w:pPr>
      <w:r>
        <w:rPr>
          <w:rFonts w:hint="eastAsia"/>
          <w:b w:val="0"/>
          <w:color w:val="auto"/>
          <w:highlight w:val="none"/>
          <w:lang w:val="zh-CN"/>
        </w:rPr>
        <w:t xml:space="preserve"> </w:t>
      </w:r>
      <w:r>
        <w:rPr>
          <w:rFonts w:hint="eastAsia" w:eastAsia="宋体"/>
          <w:b w:val="0"/>
          <w:color w:val="auto"/>
          <w:sz w:val="24"/>
          <w:szCs w:val="24"/>
          <w:highlight w:val="none"/>
          <w:lang w:val="zh-CN"/>
        </w:rPr>
        <w:t>质疑供应商对我单位的答复不满意，或未在规定的时间内作出答复的，可以在答复期满后十五个工作日内向</w:t>
      </w:r>
      <w:r>
        <w:rPr>
          <w:rFonts w:hint="eastAsia" w:eastAsia="宋体"/>
          <w:b w:val="0"/>
          <w:color w:val="auto"/>
          <w:sz w:val="24"/>
          <w:szCs w:val="24"/>
          <w:highlight w:val="none"/>
          <w:lang w:eastAsia="zh-Hans"/>
        </w:rPr>
        <w:t>政府采购管理处</w:t>
      </w:r>
      <w:r>
        <w:rPr>
          <w:rFonts w:hint="eastAsia" w:eastAsia="宋体"/>
          <w:b w:val="0"/>
          <w:color w:val="auto"/>
          <w:sz w:val="24"/>
          <w:szCs w:val="24"/>
          <w:highlight w:val="none"/>
          <w:lang w:val="zh-CN"/>
        </w:rPr>
        <w:t>投诉。</w:t>
      </w:r>
    </w:p>
    <w:p w14:paraId="1253F19A">
      <w:pPr>
        <w:pStyle w:val="34"/>
        <w:shd w:val="clear" w:color="auto" w:fill="auto"/>
        <w:tabs>
          <w:tab w:val="left" w:pos="584"/>
          <w:tab w:val="clear" w:pos="720"/>
        </w:tabs>
        <w:spacing w:line="360" w:lineRule="auto"/>
        <w:ind w:left="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16、诚实信用</w:t>
      </w:r>
    </w:p>
    <w:p w14:paraId="724F341D">
      <w:pPr>
        <w:shd w:val="clear" w:color="auto" w:fill="auto"/>
        <w:ind w:firstLine="480"/>
        <w:rPr>
          <w:rFonts w:hint="eastAsia"/>
          <w:color w:val="auto"/>
          <w:highlight w:val="none"/>
          <w:lang w:val="zh-CN"/>
        </w:rPr>
      </w:pPr>
      <w:r>
        <w:rPr>
          <w:rFonts w:hint="eastAsia"/>
          <w:color w:val="auto"/>
          <w:highlight w:val="none"/>
          <w:lang w:val="zh-CN"/>
        </w:rPr>
        <w:t>16.1 供应商之间不得相互串通报价，不得妨碍其他供应商的公平竞争，不得损害采购人和其他供应商的合法权益。</w:t>
      </w:r>
    </w:p>
    <w:p w14:paraId="70E87652">
      <w:pPr>
        <w:shd w:val="clear" w:color="auto" w:fill="auto"/>
        <w:ind w:firstLine="480"/>
        <w:rPr>
          <w:rFonts w:hint="eastAsia"/>
          <w:color w:val="auto"/>
          <w:highlight w:val="none"/>
          <w:lang w:val="zh-CN"/>
        </w:rPr>
      </w:pPr>
      <w:r>
        <w:rPr>
          <w:rFonts w:hint="eastAsia"/>
          <w:color w:val="auto"/>
          <w:highlight w:val="none"/>
          <w:lang w:val="zh-CN"/>
        </w:rPr>
        <w:t>16.2 供应商不得以向工作人员、谈判小组成员行贿或者采取其他不正当手段谋取成交。经查实供应商有此行为的，政府采购管理部门将供应商列入</w:t>
      </w:r>
      <w:r>
        <w:rPr>
          <w:rFonts w:hint="eastAsia"/>
          <w:color w:val="auto"/>
          <w:highlight w:val="none"/>
        </w:rPr>
        <w:t>不良行为记录名单，按照《政府采购法》有关规定处理。</w:t>
      </w:r>
    </w:p>
    <w:p w14:paraId="377551E6">
      <w:pPr>
        <w:shd w:val="clear" w:color="auto" w:fill="auto"/>
        <w:ind w:firstLine="480"/>
        <w:rPr>
          <w:rFonts w:hint="eastAsia"/>
          <w:color w:val="auto"/>
          <w:highlight w:val="none"/>
        </w:rPr>
      </w:pPr>
      <w:r>
        <w:rPr>
          <w:rFonts w:hint="eastAsia"/>
          <w:color w:val="auto"/>
          <w:highlight w:val="none"/>
          <w:lang w:val="zh-CN"/>
        </w:rPr>
        <w:t>16.3 供应商不得虚假质疑和恶意质疑，并对质疑内容的真实性承担责任。</w:t>
      </w:r>
      <w:r>
        <w:rPr>
          <w:rFonts w:hint="eastAsia"/>
          <w:color w:val="auto"/>
          <w:highlight w:val="none"/>
        </w:rPr>
        <w:t>供应商或者其他利害关系人通过捏造事实、伪造证明材料等方式提出异议或投诉，阻碍政府采购活动正常进行的，属于严重不良行为，我单位将提请财政部门将其列入不良行为记录名单，并依法予以处罚。</w:t>
      </w:r>
    </w:p>
    <w:p w14:paraId="5B44EF65">
      <w:pPr>
        <w:shd w:val="clear" w:color="auto" w:fill="auto"/>
        <w:ind w:firstLine="480"/>
        <w:rPr>
          <w:rFonts w:hint="eastAsia"/>
          <w:color w:val="auto"/>
          <w:highlight w:val="none"/>
          <w:lang w:val="zh-CN"/>
        </w:rPr>
      </w:pPr>
      <w:r>
        <w:rPr>
          <w:rFonts w:hint="eastAsia"/>
          <w:color w:val="auto"/>
          <w:highlight w:val="none"/>
          <w:lang w:val="zh-CN"/>
        </w:rPr>
        <w:t>16.4 供应商不得虚假承诺，否则，按照提供虚假材料谋取成交处理。</w:t>
      </w:r>
    </w:p>
    <w:p w14:paraId="5CF6EF3A">
      <w:pPr>
        <w:shd w:val="clear" w:color="auto" w:fill="auto"/>
        <w:ind w:firstLine="480"/>
        <w:rPr>
          <w:rFonts w:hint="eastAsia"/>
          <w:color w:val="auto"/>
          <w:highlight w:val="none"/>
          <w:lang w:val="zh-CN"/>
        </w:rPr>
      </w:pPr>
      <w:r>
        <w:rPr>
          <w:rFonts w:hint="eastAsia"/>
          <w:color w:val="auto"/>
          <w:highlight w:val="none"/>
          <w:lang w:val="zh-CN"/>
        </w:rPr>
        <w:t>16.5 供应商应自觉遵守评审纪律，扰乱评审现场秩序的，属于失信行为，根据《政府采购供应商监督管理暂行办法》，失信行为将被记入供应商诚信档案。</w:t>
      </w:r>
    </w:p>
    <w:p w14:paraId="6740BFEF">
      <w:pPr>
        <w:pStyle w:val="2"/>
        <w:shd w:val="clear" w:color="auto" w:fill="auto"/>
        <w:ind w:firstLine="482"/>
        <w:rPr>
          <w:b/>
          <w:bCs/>
          <w:color w:val="auto"/>
          <w:highlight w:val="none"/>
        </w:rPr>
      </w:pPr>
      <w:r>
        <w:rPr>
          <w:rFonts w:hint="eastAsia"/>
          <w:b/>
          <w:bCs/>
          <w:color w:val="auto"/>
          <w:highlight w:val="none"/>
        </w:rPr>
        <w:t>17、谈判须知</w:t>
      </w:r>
    </w:p>
    <w:p w14:paraId="2BB2E350">
      <w:pPr>
        <w:shd w:val="clear" w:color="auto" w:fill="auto"/>
        <w:ind w:firstLine="480"/>
        <w:rPr>
          <w:rFonts w:hint="eastAsia"/>
          <w:color w:val="auto"/>
          <w:highlight w:val="none"/>
        </w:rPr>
      </w:pPr>
      <w:r>
        <w:rPr>
          <w:rFonts w:hint="eastAsia"/>
          <w:color w:val="auto"/>
          <w:highlight w:val="none"/>
        </w:rPr>
        <w:t>17.1如谈判小组认为需要供应商有必要进行答疑，则供应商应在政采云平台线上按要求进行回答和说明。</w:t>
      </w:r>
    </w:p>
    <w:p w14:paraId="56008079">
      <w:pPr>
        <w:shd w:val="clear" w:color="auto" w:fill="auto"/>
        <w:ind w:firstLine="480"/>
        <w:rPr>
          <w:rFonts w:hint="eastAsia"/>
          <w:color w:val="auto"/>
          <w:highlight w:val="none"/>
        </w:rPr>
      </w:pPr>
      <w:r>
        <w:rPr>
          <w:rFonts w:hint="eastAsia"/>
          <w:color w:val="auto"/>
          <w:highlight w:val="none"/>
        </w:rPr>
        <w:t>17.2供应商谈判响应文件中的报价默认为第一次报价，确认一次报价后可进行最后报价，最后报价是供应商谈判响应文件的有效组成部分，如供应商未在规定的时间内提交最后报价，则视为该供应商放弃最后报价的机会，其所投谈判响应文件亦被认定为无效文件。</w:t>
      </w:r>
    </w:p>
    <w:p w14:paraId="466F2A79">
      <w:pPr>
        <w:shd w:val="clear" w:color="auto" w:fill="auto"/>
        <w:ind w:firstLine="480"/>
        <w:rPr>
          <w:rFonts w:hint="eastAsia"/>
          <w:color w:val="auto"/>
          <w:highlight w:val="none"/>
        </w:rPr>
      </w:pPr>
      <w:r>
        <w:rPr>
          <w:rFonts w:hint="eastAsia"/>
          <w:color w:val="auto"/>
          <w:highlight w:val="none"/>
        </w:rPr>
        <w:t xml:space="preserve">17.3在二次报价过程中，如出现网络异常或其他原因导致供应商无法正常进行最后报价，供应商可以申请昌吉市政府采购中心“异常处理”并提供相对应的异常情况证明，即供应商在《最后报价单》（推荐格式附后）上填写最终报价，并转换为PDF格式后发送至 </w:t>
      </w:r>
      <w:r>
        <w:rPr>
          <w:rFonts w:hint="eastAsia"/>
          <w:color w:val="auto"/>
          <w:highlight w:val="none"/>
        </w:rPr>
        <w:fldChar w:fldCharType="begin"/>
      </w:r>
      <w:r>
        <w:rPr>
          <w:rFonts w:hint="eastAsia"/>
          <w:color w:val="auto"/>
          <w:highlight w:val="none"/>
        </w:rPr>
        <w:instrText xml:space="preserve"> HYPERLINK "mailto:963581506@qq.com邮箱，工作人员接收报价单后，在现场人员的共同监督下，将在操作平台上手工录入该报价，该报价视为供应商的最终报价。此举措仅限于在二次报价过程中，如报价环节结束，供应商无权申请异常处理。" </w:instrText>
      </w:r>
      <w:r>
        <w:rPr>
          <w:rFonts w:hint="eastAsia"/>
          <w:color w:val="auto"/>
          <w:highlight w:val="none"/>
        </w:rPr>
        <w:fldChar w:fldCharType="separate"/>
      </w:r>
      <w:r>
        <w:rPr>
          <w:rFonts w:hint="default"/>
          <w:color w:val="auto"/>
          <w:highlight w:val="none"/>
          <w:lang w:val="en-US"/>
        </w:rPr>
        <w:t>1462014052</w:t>
      </w:r>
      <w:r>
        <w:rPr>
          <w:rStyle w:val="29"/>
          <w:rFonts w:hint="eastAsia"/>
          <w:color w:val="auto"/>
          <w:highlight w:val="none"/>
          <w:u w:val="none"/>
        </w:rPr>
        <w:t>@qq.com邮箱，工作人员接收报价单后，在现场人员的共同监督下，将在操作平台上手工录入该报价，该报价视为供应商的最终报价。此举措仅限于在二次报价过程中，如报价环节结束，供应商无权申请异常处理。</w:t>
      </w:r>
      <w:r>
        <w:rPr>
          <w:rFonts w:hint="eastAsia"/>
          <w:color w:val="auto"/>
          <w:highlight w:val="none"/>
        </w:rPr>
        <w:fldChar w:fldCharType="end"/>
      </w:r>
    </w:p>
    <w:p w14:paraId="5574564E">
      <w:pPr>
        <w:shd w:val="clear" w:color="auto" w:fill="auto"/>
        <w:ind w:firstLine="480"/>
        <w:rPr>
          <w:rFonts w:hint="eastAsia"/>
          <w:color w:val="0000FF"/>
          <w:highlight w:val="none"/>
          <w:lang w:val="en-US" w:eastAsia="zh-CN"/>
        </w:rPr>
      </w:pPr>
      <w:r>
        <w:rPr>
          <w:rFonts w:hint="eastAsia"/>
          <w:color w:val="0000FF"/>
          <w:highlight w:val="none"/>
          <w:lang w:val="en-US" w:eastAsia="zh-CN"/>
        </w:rPr>
        <w:t>17.4开标时，投标文件中开标一览表(报价表)内容与投标文件中明细表内容不一致的，以开标一览表(报价表)为准。</w:t>
      </w:r>
    </w:p>
    <w:p w14:paraId="0CDC666A">
      <w:pPr>
        <w:shd w:val="clear" w:color="auto" w:fill="auto"/>
        <w:ind w:firstLine="480"/>
        <w:rPr>
          <w:rFonts w:hint="default" w:eastAsia="宋体"/>
          <w:color w:val="0000FF"/>
          <w:highlight w:val="none"/>
          <w:lang w:val="en-US" w:eastAsia="zh-CN"/>
        </w:rPr>
      </w:pPr>
      <w:r>
        <w:rPr>
          <w:rFonts w:hint="eastAsia"/>
          <w:color w:val="0000FF"/>
          <w:highlight w:val="none"/>
          <w:lang w:val="en-US" w:eastAsia="zh-CN"/>
        </w:rPr>
        <w:t>17.5响应文件的大写金额和小写金额不一致的，以大写金额为准；总价金额与按单价汇总金额不一致的，以单价金额计算结果为准；单价金额小数点有明显错位的，应以总价为准，并修改单价；对不同文字响应文件的解释产生异议的，以中文文本为准。</w:t>
      </w:r>
    </w:p>
    <w:p w14:paraId="7B8B61FA">
      <w:pPr>
        <w:pStyle w:val="2"/>
        <w:shd w:val="clear" w:color="auto" w:fill="auto"/>
        <w:ind w:firstLine="48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18、异常低价</w:t>
      </w:r>
      <w:r>
        <w:rPr>
          <w:rFonts w:hint="default" w:ascii="Times New Roman" w:hAnsi="Times New Roman" w:eastAsia="宋体" w:cs="Times New Roman"/>
          <w:color w:val="auto"/>
          <w:highlight w:val="none"/>
          <w:lang w:val="en-US"/>
        </w:rPr>
        <w:t>处理</w:t>
      </w:r>
      <w:r>
        <w:rPr>
          <w:rFonts w:hint="eastAsia" w:ascii="Times New Roman" w:hAnsi="Times New Roman" w:eastAsia="宋体" w:cs="Times New Roman"/>
          <w:color w:val="auto"/>
          <w:highlight w:val="none"/>
        </w:rPr>
        <w:t> </w:t>
      </w:r>
    </w:p>
    <w:p w14:paraId="475C6E6E">
      <w:pPr>
        <w:pStyle w:val="2"/>
        <w:shd w:val="clear" w:color="auto" w:fil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（一）</w:t>
      </w:r>
      <w:r>
        <w:rPr>
          <w:rFonts w:hint="default" w:ascii="Times New Roman" w:hAnsi="Times New Roman" w:eastAsia="宋体" w:cs="Times New Roman"/>
          <w:color w:val="auto"/>
          <w:highlight w:val="none"/>
          <w:lang w:val="en-US"/>
        </w:rPr>
        <w:t>供应商最后报价结束后，</w:t>
      </w:r>
      <w:r>
        <w:rPr>
          <w:rFonts w:hint="eastAsia" w:ascii="Times New Roman" w:hAnsi="Times New Roman" w:eastAsia="宋体" w:cs="Times New Roman"/>
          <w:color w:val="auto"/>
          <w:highlight w:val="none"/>
        </w:rPr>
        <w:t>出现下列情形之一</w:t>
      </w:r>
      <w:r>
        <w:rPr>
          <w:rFonts w:hint="default" w:ascii="Times New Roman" w:hAnsi="Times New Roman" w:eastAsia="宋体" w:cs="Times New Roman"/>
          <w:color w:val="auto"/>
          <w:highlight w:val="none"/>
          <w:lang w:val="en-US"/>
        </w:rPr>
        <w:t>的</w:t>
      </w:r>
      <w:r>
        <w:rPr>
          <w:rFonts w:hint="eastAsia" w:ascii="Times New Roman" w:hAnsi="Times New Roman" w:eastAsia="宋体" w:cs="Times New Roman"/>
          <w:color w:val="auto"/>
          <w:highlight w:val="none"/>
        </w:rPr>
        <w:t>，评审委员会应当启动异常低价投标（响应）审查程序： </w:t>
      </w:r>
    </w:p>
    <w:p w14:paraId="4A83BAFD">
      <w:pPr>
        <w:pStyle w:val="2"/>
        <w:shd w:val="clear" w:color="auto" w:fill="auto"/>
        <w:ind w:firstLine="48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1.投标（响应）报价低于全部通过符合性审查供应商投标（响应）报价平均值50%的，即投标（响应）报价&lt;全部通过符合性审查供应商投标（响应）报价平均值×50%； </w:t>
      </w:r>
    </w:p>
    <w:p w14:paraId="61F77A1E">
      <w:pPr>
        <w:pStyle w:val="2"/>
        <w:shd w:val="clear" w:color="auto" w:fill="auto"/>
        <w:ind w:firstLine="48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2.投标（响应）报价低于通过符合性审查的次低报价供应商投标（响应）报价50%的，即投标（响应）报价&lt;通过符合性审查的次低报价供应商投标（响应）报价×50%； </w:t>
      </w:r>
    </w:p>
    <w:p w14:paraId="61831AE7">
      <w:pPr>
        <w:pStyle w:val="2"/>
        <w:shd w:val="clear" w:color="auto" w:fill="auto"/>
        <w:ind w:firstLine="48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3.投标（响应）报价低于采购项目最高限价45%的，即投标（响应）报价&lt;采购项目最高限价×45%； </w:t>
      </w:r>
    </w:p>
    <w:p w14:paraId="6B6F6135">
      <w:pPr>
        <w:pStyle w:val="2"/>
        <w:shd w:val="clear" w:color="auto" w:fill="auto"/>
        <w:ind w:firstLine="48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4.评审委员会基于专业判断，认为供应商报价过低，有可能影响产品质量或者不能诚信履约的其他情形。 </w:t>
      </w:r>
    </w:p>
    <w:p w14:paraId="10AE79F9">
      <w:pPr>
        <w:pStyle w:val="2"/>
        <w:shd w:val="clear" w:color="auto" w:fill="auto"/>
        <w:ind w:firstLine="48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采购人可以结合具体项目实际情况，提高上述第1项至第3项中启动异常低价投标（响应）审查的数值标准，但是最高不得超过65%。 </w:t>
      </w:r>
    </w:p>
    <w:p w14:paraId="08494CB9">
      <w:pPr>
        <w:pStyle w:val="2"/>
        <w:shd w:val="clear" w:color="auto" w:fill="auto"/>
        <w:ind w:firstLine="48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相关法律法规对供应商报价有规定的，从其规定。</w:t>
      </w:r>
    </w:p>
    <w:p w14:paraId="05BE59D8">
      <w:pPr>
        <w:rPr>
          <w:rFonts w:hint="eastAsia"/>
        </w:rPr>
      </w:pPr>
      <w:r>
        <w:rPr>
          <w:rFonts w:hint="eastAsi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70A99E0F">
      <w:pPr>
        <w:rPr>
          <w:rFonts w:hint="eastAsia"/>
        </w:rPr>
      </w:pPr>
      <w:r>
        <w:rPr>
          <w:rFonts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36763F0F">
      <w:pPr>
        <w:pStyle w:val="2"/>
        <w:shd w:val="clear" w:color="auto" w:fill="auto"/>
        <w:ind w:firstLine="480"/>
        <w:rPr>
          <w:rFonts w:hint="eastAsia"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rPr>
        <w:t>19、</w:t>
      </w:r>
      <w:r>
        <w:rPr>
          <w:rFonts w:hint="eastAsia" w:ascii="Times New Roman" w:hAnsi="Times New Roman" w:eastAsia="宋体" w:cs="Times New Roman"/>
          <w:color w:val="auto"/>
          <w:highlight w:val="none"/>
        </w:rPr>
        <w:t>其他事项</w:t>
      </w:r>
    </w:p>
    <w:p w14:paraId="4732A1A5">
      <w:pPr>
        <w:pStyle w:val="2"/>
        <w:shd w:val="clear" w:color="auto" w:fill="auto"/>
        <w:ind w:firstLine="480"/>
        <w:rPr>
          <w:rFonts w:hint="eastAsia"/>
          <w:color w:val="auto"/>
          <w:highlight w:val="none"/>
        </w:rPr>
      </w:pPr>
      <w:r>
        <w:rPr>
          <w:rFonts w:hint="eastAsia"/>
          <w:color w:val="auto"/>
          <w:highlight w:val="none"/>
        </w:rPr>
        <w:t>1</w:t>
      </w:r>
      <w:r>
        <w:rPr>
          <w:rFonts w:hint="default"/>
          <w:color w:val="auto"/>
          <w:highlight w:val="none"/>
          <w:lang w:val="en-US"/>
        </w:rPr>
        <w:t>9</w:t>
      </w:r>
      <w:r>
        <w:rPr>
          <w:rFonts w:hint="eastAsia"/>
          <w:color w:val="auto"/>
          <w:highlight w:val="none"/>
        </w:rPr>
        <w:t>.1昌吉市政府采购中心所作的一切有效的书面通知、修改及补充，都是公开竞争性谈判文件不可分割的部分。在招投标过程中，无论任何单位和个人都必须遵纪守法，保证公正廉洁、公平竞争，不准从中舞弊，有违反者按有关规定严肃处理。</w:t>
      </w:r>
    </w:p>
    <w:p w14:paraId="7DECA14C">
      <w:pPr>
        <w:pStyle w:val="2"/>
        <w:shd w:val="clear" w:color="auto" w:fill="auto"/>
        <w:ind w:firstLine="480"/>
        <w:rPr>
          <w:rFonts w:hint="eastAsia"/>
          <w:color w:val="auto"/>
          <w:highlight w:val="none"/>
        </w:rPr>
      </w:pPr>
      <w:r>
        <w:rPr>
          <w:rFonts w:hint="eastAsia"/>
          <w:color w:val="auto"/>
          <w:highlight w:val="none"/>
        </w:rPr>
        <w:t>1</w:t>
      </w:r>
      <w:r>
        <w:rPr>
          <w:rFonts w:hint="default"/>
          <w:color w:val="auto"/>
          <w:highlight w:val="none"/>
          <w:lang w:val="en-US"/>
        </w:rPr>
        <w:t>9</w:t>
      </w:r>
      <w:r>
        <w:rPr>
          <w:rFonts w:hint="eastAsia"/>
          <w:color w:val="auto"/>
          <w:highlight w:val="none"/>
        </w:rPr>
        <w:t>.2供应商必须严格按照采购文件约定的技术要求进行相应服务，凡是达不到采购单位要求，采购单位有权拒绝。</w:t>
      </w:r>
    </w:p>
    <w:p w14:paraId="50FB7DF7">
      <w:pPr>
        <w:pStyle w:val="2"/>
        <w:shd w:val="clear" w:color="auto" w:fill="auto"/>
        <w:ind w:firstLine="480"/>
        <w:rPr>
          <w:rFonts w:hint="eastAsia"/>
          <w:color w:val="auto"/>
          <w:highlight w:val="none"/>
        </w:rPr>
      </w:pPr>
      <w:r>
        <w:rPr>
          <w:rFonts w:hint="eastAsia"/>
          <w:color w:val="auto"/>
          <w:highlight w:val="none"/>
        </w:rPr>
        <w:t>1</w:t>
      </w:r>
      <w:r>
        <w:rPr>
          <w:rFonts w:hint="default"/>
          <w:color w:val="auto"/>
          <w:highlight w:val="none"/>
          <w:lang w:val="en-US"/>
        </w:rPr>
        <w:t>9</w:t>
      </w:r>
      <w:r>
        <w:rPr>
          <w:rFonts w:hint="eastAsia"/>
          <w:color w:val="auto"/>
          <w:highlight w:val="none"/>
        </w:rPr>
        <w:t xml:space="preserve">.3在开标前，供应商若对竞争性谈判文件中规格及要求有异议或对要求有不合理之处，可及时提出相关意见以书面形式上报采购中心，如供应商未提出疑问，视为完全理解并同意本竞争性谈判文件。一经进入评标程序，即视为各供应商已详细阅读全部文件资料，完全理解竞争性谈判文件所有条款内容并同意放弃对这方面有不明白及误解的权利。 </w:t>
      </w:r>
    </w:p>
    <w:p w14:paraId="4E461298">
      <w:pPr>
        <w:pStyle w:val="2"/>
        <w:shd w:val="clear" w:color="auto" w:fill="auto"/>
        <w:ind w:firstLine="480"/>
        <w:rPr>
          <w:rFonts w:hint="eastAsia"/>
          <w:color w:val="auto"/>
          <w:highlight w:val="none"/>
        </w:rPr>
      </w:pPr>
      <w:r>
        <w:rPr>
          <w:rFonts w:hint="eastAsia"/>
          <w:color w:val="auto"/>
          <w:highlight w:val="none"/>
        </w:rPr>
        <w:t>1</w:t>
      </w:r>
      <w:r>
        <w:rPr>
          <w:rFonts w:hint="default"/>
          <w:color w:val="auto"/>
          <w:highlight w:val="none"/>
          <w:lang w:val="en-US"/>
        </w:rPr>
        <w:t>9</w:t>
      </w:r>
      <w:r>
        <w:rPr>
          <w:rFonts w:hint="eastAsia"/>
          <w:color w:val="auto"/>
          <w:highlight w:val="none"/>
        </w:rPr>
        <w:t>.4在招标活动全程中，如发生对竞争性谈判文件理解不一致或出现任何其他争议事项，均可提交</w:t>
      </w:r>
      <w:r>
        <w:rPr>
          <w:rFonts w:hint="eastAsia"/>
          <w:color w:val="auto"/>
          <w:highlight w:val="none"/>
          <w:lang w:eastAsia="zh-CN"/>
        </w:rPr>
        <w:t>谈判小组</w:t>
      </w:r>
      <w:r>
        <w:rPr>
          <w:rFonts w:hint="eastAsia"/>
          <w:color w:val="auto"/>
          <w:highlight w:val="none"/>
        </w:rPr>
        <w:t>并按少数服从多数的原则进行表决，该表决在作出时直接发生效力。</w:t>
      </w:r>
    </w:p>
    <w:p w14:paraId="6635425F">
      <w:pPr>
        <w:pStyle w:val="2"/>
        <w:shd w:val="clear" w:color="auto" w:fill="auto"/>
        <w:ind w:firstLine="480"/>
        <w:rPr>
          <w:color w:val="auto"/>
          <w:highlight w:val="none"/>
        </w:rPr>
        <w:sectPr>
          <w:footerReference r:id="rId6" w:type="default"/>
          <w:footerReference r:id="rId7" w:type="even"/>
          <w:type w:val="continuous"/>
          <w:pgSz w:w="11906" w:h="16838"/>
          <w:pgMar w:top="1440" w:right="1440" w:bottom="1440" w:left="1440" w:header="851" w:footer="992" w:gutter="0"/>
          <w:cols w:space="720" w:num="1"/>
          <w:docGrid w:type="linesAndChars" w:linePitch="312" w:charSpace="0"/>
        </w:sectPr>
      </w:pPr>
      <w:r>
        <w:rPr>
          <w:rFonts w:hint="eastAsia"/>
          <w:color w:val="auto"/>
          <w:highlight w:val="none"/>
        </w:rPr>
        <w:t>1</w:t>
      </w:r>
      <w:r>
        <w:rPr>
          <w:rFonts w:hint="default"/>
          <w:color w:val="auto"/>
          <w:highlight w:val="none"/>
          <w:lang w:val="en-US"/>
        </w:rPr>
        <w:t>9</w:t>
      </w:r>
      <w:r>
        <w:rPr>
          <w:rFonts w:hint="eastAsia"/>
          <w:color w:val="auto"/>
          <w:highlight w:val="none"/>
        </w:rPr>
        <w:t>.5本文件由采购单位负责解释。</w:t>
      </w:r>
    </w:p>
    <w:p w14:paraId="396656CF">
      <w:pPr>
        <w:widowControl/>
        <w:shd w:val="clear" w:color="auto" w:fill="auto"/>
        <w:adjustRightInd w:val="0"/>
        <w:snapToGrid w:val="0"/>
        <w:spacing w:before="19" w:line="292" w:lineRule="auto"/>
        <w:ind w:firstLine="1807" w:firstLineChars="500"/>
        <w:rPr>
          <w:rFonts w:ascii="仿宋_GB2312"/>
          <w:color w:val="auto"/>
          <w:sz w:val="28"/>
          <w:szCs w:val="28"/>
          <w:highlight w:val="none"/>
          <w:u w:val="single"/>
        </w:rPr>
      </w:pPr>
      <w:r>
        <w:rPr>
          <w:rFonts w:ascii="宋体" w:hAnsi="宋体"/>
          <w:b/>
          <w:bCs/>
          <w:color w:val="auto"/>
          <w:kern w:val="44"/>
          <w:sz w:val="36"/>
          <w:szCs w:val="44"/>
          <w:highlight w:val="none"/>
        </w:rPr>
        <w:t>第</w:t>
      </w:r>
      <w:r>
        <w:rPr>
          <w:rFonts w:hint="eastAsia" w:ascii="宋体" w:hAnsi="宋体"/>
          <w:b/>
          <w:bCs/>
          <w:color w:val="auto"/>
          <w:kern w:val="44"/>
          <w:sz w:val="36"/>
          <w:szCs w:val="44"/>
          <w:highlight w:val="none"/>
        </w:rPr>
        <w:t>三</w:t>
      </w:r>
      <w:r>
        <w:rPr>
          <w:rFonts w:ascii="宋体" w:hAnsi="宋体"/>
          <w:b/>
          <w:bCs/>
          <w:color w:val="auto"/>
          <w:kern w:val="44"/>
          <w:sz w:val="36"/>
          <w:szCs w:val="44"/>
          <w:highlight w:val="none"/>
        </w:rPr>
        <w:t>章 采购合同专用条款</w:t>
      </w:r>
      <w:r>
        <w:rPr>
          <w:rFonts w:hint="eastAsia" w:ascii="宋体" w:hAnsi="宋体"/>
          <w:b/>
          <w:bCs/>
          <w:color w:val="auto"/>
          <w:kern w:val="44"/>
          <w:sz w:val="36"/>
          <w:szCs w:val="44"/>
          <w:highlight w:val="none"/>
        </w:rPr>
        <w:t>(样板)</w:t>
      </w:r>
    </w:p>
    <w:p w14:paraId="4544C012">
      <w:pPr>
        <w:shd w:val="clear" w:color="auto" w:fill="auto"/>
        <w:spacing w:line="600" w:lineRule="exact"/>
        <w:ind w:firstLine="562"/>
        <w:jc w:val="center"/>
        <w:outlineLvl w:val="0"/>
        <w:rPr>
          <w:rFonts w:hint="eastAsia" w:ascii="宋体" w:hAnsi="宋体" w:cs="宋体"/>
          <w:b/>
          <w:color w:val="auto"/>
          <w:sz w:val="28"/>
          <w:szCs w:val="28"/>
          <w:highlight w:val="none"/>
        </w:rPr>
      </w:pPr>
      <w:bookmarkStart w:id="21" w:name="_Toc325325301"/>
      <w:r>
        <w:rPr>
          <w:rFonts w:hint="eastAsia" w:ascii="宋体" w:hAnsi="宋体"/>
          <w:b/>
          <w:bCs/>
          <w:color w:val="auto"/>
          <w:kern w:val="44"/>
          <w:sz w:val="28"/>
          <w:szCs w:val="28"/>
          <w:highlight w:val="none"/>
          <w:lang w:val="en-US" w:eastAsia="zh-CN"/>
        </w:rPr>
        <w:t>（仅参考，以实际最终签订为准）</w:t>
      </w:r>
    </w:p>
    <w:p w14:paraId="307D35F9">
      <w:pPr>
        <w:shd w:val="clear" w:color="auto" w:fill="auto"/>
        <w:spacing w:line="600" w:lineRule="exact"/>
        <w:ind w:firstLine="562"/>
        <w:outlineLvl w:val="0"/>
        <w:rPr>
          <w:rFonts w:hint="eastAsia" w:ascii="宋体" w:hAnsi="宋体" w:cs="宋体"/>
          <w:b/>
          <w:color w:val="auto"/>
          <w:sz w:val="28"/>
          <w:szCs w:val="28"/>
          <w:highlight w:val="none"/>
        </w:rPr>
      </w:pPr>
      <w:r>
        <w:rPr>
          <w:rFonts w:hint="eastAsia" w:ascii="宋体" w:hAnsi="宋体" w:cs="宋体"/>
          <w:b/>
          <w:color w:val="auto"/>
          <w:sz w:val="28"/>
          <w:szCs w:val="28"/>
          <w:highlight w:val="none"/>
        </w:rPr>
        <w:t>1.定义</w:t>
      </w:r>
      <w:bookmarkEnd w:id="21"/>
    </w:p>
    <w:p w14:paraId="25729456">
      <w:pPr>
        <w:shd w:val="clear" w:color="auto" w:fill="auto"/>
        <w:spacing w:line="60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1.1 、本合同下列词语应解释为：</w:t>
      </w:r>
    </w:p>
    <w:p w14:paraId="232BD67E">
      <w:pPr>
        <w:shd w:val="clear" w:color="auto" w:fill="auto"/>
        <w:spacing w:line="60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① “合同”系指甲方乙方（以下简称合同双方）已达成的协议，即有双方签订的合同格式中的文件，包括所有附件、附表和组成合同部分的所有文件。</w:t>
      </w:r>
    </w:p>
    <w:p w14:paraId="5ED04D91">
      <w:pPr>
        <w:shd w:val="clear" w:color="auto" w:fill="auto"/>
        <w:spacing w:line="60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② “合同价格”系指根据合同规定，在乙方全面正确地履行合同义务时甲方应支付给乙方的货币额。</w:t>
      </w:r>
    </w:p>
    <w:p w14:paraId="2FF5936B">
      <w:pPr>
        <w:shd w:val="clear" w:color="auto" w:fill="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③ “货物”系指乙方按合同要求，须向甲方提供的图纸及其他技术资料和材料。</w:t>
      </w:r>
    </w:p>
    <w:p w14:paraId="4E34FFB7">
      <w:pPr>
        <w:shd w:val="clear" w:color="auto" w:fill="auto"/>
        <w:spacing w:line="60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④ “服务” 系指合同规定乙方须承担的技术协助、本地化开发、安装、调试、培训和交付使用后免费维护期内应履行的义务及售后服务等其他类似的义务。</w:t>
      </w:r>
    </w:p>
    <w:p w14:paraId="1EC8B06A">
      <w:pPr>
        <w:shd w:val="clear" w:color="auto" w:fill="auto"/>
        <w:spacing w:line="60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⑤ “甲方”系指买货物的单位。</w:t>
      </w:r>
    </w:p>
    <w:p w14:paraId="1E2BDFAB">
      <w:pPr>
        <w:shd w:val="clear" w:color="auto" w:fill="auto"/>
        <w:spacing w:line="60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⑥ “乙方”系指提供合同货物和服务的经济实体。</w:t>
      </w:r>
    </w:p>
    <w:p w14:paraId="317DE20A">
      <w:pPr>
        <w:shd w:val="clear" w:color="auto" w:fill="auto"/>
        <w:spacing w:line="60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⑦ “现场”系指将要进行货运安装和运转的地点。</w:t>
      </w:r>
    </w:p>
    <w:p w14:paraId="0BC9ADB9">
      <w:pPr>
        <w:shd w:val="clear" w:color="auto" w:fill="auto"/>
        <w:spacing w:line="60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⑧ “验收”系指甲方依据技术规定接受所供货物应依据的程序和条件。</w:t>
      </w:r>
    </w:p>
    <w:p w14:paraId="207770EF">
      <w:pPr>
        <w:shd w:val="clear" w:color="auto" w:fill="auto"/>
        <w:spacing w:line="600" w:lineRule="exact"/>
        <w:ind w:firstLine="562"/>
        <w:rPr>
          <w:rFonts w:hint="eastAsia" w:ascii="宋体" w:hAnsi="宋体" w:cs="宋体"/>
          <w:b/>
          <w:color w:val="auto"/>
          <w:sz w:val="28"/>
          <w:szCs w:val="28"/>
          <w:highlight w:val="none"/>
        </w:rPr>
      </w:pPr>
      <w:r>
        <w:rPr>
          <w:rFonts w:hint="eastAsia" w:ascii="宋体" w:hAnsi="宋体" w:cs="宋体"/>
          <w:b/>
          <w:color w:val="auto"/>
          <w:sz w:val="28"/>
          <w:szCs w:val="28"/>
          <w:highlight w:val="none"/>
        </w:rPr>
        <w:t>2、技术规格和标准</w:t>
      </w:r>
    </w:p>
    <w:p w14:paraId="3E48CFFA">
      <w:pPr>
        <w:shd w:val="clear" w:color="auto" w:fill="auto"/>
        <w:spacing w:line="600" w:lineRule="exact"/>
        <w:ind w:firstLine="560"/>
        <w:rPr>
          <w:rFonts w:hint="eastAsia" w:ascii="宋体" w:hAnsi="宋体" w:cs="宋体"/>
          <w:b/>
          <w:color w:val="auto"/>
          <w:sz w:val="28"/>
          <w:szCs w:val="28"/>
          <w:highlight w:val="none"/>
        </w:rPr>
      </w:pPr>
      <w:r>
        <w:rPr>
          <w:rFonts w:hint="eastAsia" w:ascii="宋体" w:hAnsi="宋体" w:cs="宋体"/>
          <w:color w:val="auto"/>
          <w:sz w:val="28"/>
          <w:szCs w:val="28"/>
          <w:highlight w:val="none"/>
        </w:rPr>
        <w:t>2.1、本合同项下所供货物的技术规格应与本竞争性谈判文件技术规格规定的标准相一致。若技术规格中无相应规定，货物则应符合国家有关部门最新颁布的相应标准。</w:t>
      </w:r>
    </w:p>
    <w:p w14:paraId="550BE0A9">
      <w:pPr>
        <w:shd w:val="clear" w:color="auto" w:fill="auto"/>
        <w:spacing w:line="600" w:lineRule="exact"/>
        <w:ind w:firstLine="562"/>
        <w:rPr>
          <w:rFonts w:hint="eastAsia" w:ascii="宋体" w:hAnsi="宋体" w:cs="宋体"/>
          <w:b/>
          <w:color w:val="auto"/>
          <w:sz w:val="28"/>
          <w:szCs w:val="28"/>
          <w:highlight w:val="none"/>
        </w:rPr>
      </w:pPr>
      <w:r>
        <w:rPr>
          <w:rFonts w:hint="eastAsia" w:ascii="宋体" w:hAnsi="宋体" w:cs="宋体"/>
          <w:b/>
          <w:color w:val="auto"/>
          <w:sz w:val="28"/>
          <w:szCs w:val="28"/>
          <w:highlight w:val="none"/>
        </w:rPr>
        <w:t>3、专有权</w:t>
      </w:r>
    </w:p>
    <w:p w14:paraId="5DC65966">
      <w:pPr>
        <w:shd w:val="clear" w:color="auto" w:fill="auto"/>
        <w:spacing w:line="60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3.1、乙方须保证甲方在使用其货物、服务及其任何一部分时不受第三方关于侵权的指控。如果出现此类情况，由乙方与第三方交涉并承担可能发生的一切经济和法律责任。</w:t>
      </w:r>
    </w:p>
    <w:p w14:paraId="7BB28665">
      <w:pPr>
        <w:shd w:val="clear" w:color="auto" w:fill="auto"/>
        <w:spacing w:line="600" w:lineRule="exact"/>
        <w:ind w:firstLine="551" w:firstLineChars="196"/>
        <w:rPr>
          <w:rFonts w:hint="eastAsia" w:ascii="宋体" w:hAnsi="宋体" w:cs="宋体"/>
          <w:b/>
          <w:color w:val="auto"/>
          <w:sz w:val="28"/>
          <w:szCs w:val="28"/>
          <w:highlight w:val="none"/>
        </w:rPr>
      </w:pPr>
      <w:r>
        <w:rPr>
          <w:rFonts w:hint="eastAsia" w:ascii="宋体" w:hAnsi="宋体" w:cs="宋体"/>
          <w:b/>
          <w:color w:val="auto"/>
          <w:sz w:val="28"/>
          <w:szCs w:val="28"/>
          <w:highlight w:val="none"/>
        </w:rPr>
        <w:t>5、付款方式</w:t>
      </w:r>
    </w:p>
    <w:p w14:paraId="75320978">
      <w:pPr>
        <w:shd w:val="clear" w:color="auto" w:fill="auto"/>
        <w:spacing w:line="60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5.1、合同签订时另行约定。</w:t>
      </w:r>
    </w:p>
    <w:p w14:paraId="43482621">
      <w:pPr>
        <w:shd w:val="clear" w:color="auto" w:fill="auto"/>
        <w:spacing w:line="600" w:lineRule="exact"/>
        <w:ind w:firstLine="551" w:firstLineChars="196"/>
        <w:rPr>
          <w:rFonts w:hint="eastAsia" w:ascii="宋体" w:hAnsi="宋体" w:cs="宋体"/>
          <w:b/>
          <w:color w:val="auto"/>
          <w:sz w:val="28"/>
          <w:szCs w:val="28"/>
          <w:highlight w:val="none"/>
        </w:rPr>
      </w:pPr>
      <w:r>
        <w:rPr>
          <w:rFonts w:hint="eastAsia" w:ascii="宋体" w:hAnsi="宋体" w:cs="宋体"/>
          <w:b/>
          <w:color w:val="auto"/>
          <w:sz w:val="28"/>
          <w:szCs w:val="28"/>
          <w:highlight w:val="none"/>
        </w:rPr>
        <w:t>6、价格</w:t>
      </w:r>
    </w:p>
    <w:p w14:paraId="6033945F">
      <w:pPr>
        <w:shd w:val="clear" w:color="auto" w:fill="auto"/>
        <w:spacing w:line="60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6.1、乙方为其提供货物和服务而要求甲方支付的金额应与其投标报价一致。</w:t>
      </w:r>
    </w:p>
    <w:p w14:paraId="19EC255E">
      <w:pPr>
        <w:shd w:val="clear" w:color="auto" w:fill="auto"/>
        <w:spacing w:line="600" w:lineRule="exact"/>
        <w:ind w:firstLine="551" w:firstLineChars="196"/>
        <w:rPr>
          <w:rFonts w:hint="eastAsia" w:ascii="宋体" w:hAnsi="宋体" w:cs="宋体"/>
          <w:b/>
          <w:color w:val="auto"/>
          <w:sz w:val="28"/>
          <w:szCs w:val="28"/>
          <w:highlight w:val="none"/>
        </w:rPr>
      </w:pPr>
      <w:r>
        <w:rPr>
          <w:rFonts w:hint="eastAsia" w:ascii="宋体" w:hAnsi="宋体" w:cs="宋体"/>
          <w:b/>
          <w:color w:val="auto"/>
          <w:sz w:val="28"/>
          <w:szCs w:val="28"/>
          <w:highlight w:val="none"/>
        </w:rPr>
        <w:t>7、质量保证</w:t>
      </w:r>
    </w:p>
    <w:p w14:paraId="4F2C3718">
      <w:pPr>
        <w:shd w:val="clear" w:color="auto" w:fill="auto"/>
        <w:spacing w:line="60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7.1、投标人应保证其提供的服务符合竞争性谈判文件规定的质量和性能。</w:t>
      </w:r>
    </w:p>
    <w:p w14:paraId="5F3E183A">
      <w:pPr>
        <w:shd w:val="clear" w:color="auto" w:fill="auto"/>
        <w:spacing w:line="600" w:lineRule="exact"/>
        <w:ind w:firstLine="551" w:firstLineChars="196"/>
        <w:outlineLvl w:val="0"/>
        <w:rPr>
          <w:rFonts w:hint="eastAsia" w:ascii="宋体" w:hAnsi="宋体" w:cs="宋体"/>
          <w:b/>
          <w:color w:val="auto"/>
          <w:sz w:val="28"/>
          <w:szCs w:val="28"/>
          <w:highlight w:val="none"/>
        </w:rPr>
      </w:pPr>
      <w:bookmarkStart w:id="22" w:name="_Toc325325302"/>
      <w:r>
        <w:rPr>
          <w:rFonts w:hint="eastAsia" w:ascii="宋体" w:hAnsi="宋体" w:cs="宋体"/>
          <w:b/>
          <w:color w:val="auto"/>
          <w:sz w:val="28"/>
          <w:szCs w:val="28"/>
          <w:highlight w:val="none"/>
        </w:rPr>
        <w:t>8、验收</w:t>
      </w:r>
      <w:bookmarkEnd w:id="22"/>
    </w:p>
    <w:p w14:paraId="27CB3A63">
      <w:pPr>
        <w:shd w:val="clear" w:color="auto" w:fill="auto"/>
        <w:spacing w:line="60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8.1、甲方可以根据采购物品性状邀请相关的技术专家对乙方提供的服务进行评审验收。</w:t>
      </w:r>
    </w:p>
    <w:p w14:paraId="665F7A63">
      <w:pPr>
        <w:shd w:val="clear" w:color="auto" w:fill="auto"/>
        <w:spacing w:line="620" w:lineRule="exact"/>
        <w:ind w:firstLine="551" w:firstLineChars="196"/>
        <w:rPr>
          <w:rFonts w:hint="eastAsia" w:ascii="宋体" w:hAnsi="宋体" w:cs="宋体"/>
          <w:b/>
          <w:color w:val="auto"/>
          <w:sz w:val="28"/>
          <w:szCs w:val="28"/>
          <w:highlight w:val="none"/>
        </w:rPr>
      </w:pPr>
      <w:r>
        <w:rPr>
          <w:rFonts w:hint="eastAsia" w:ascii="宋体" w:hAnsi="宋体" w:cs="宋体"/>
          <w:b/>
          <w:color w:val="auto"/>
          <w:sz w:val="28"/>
          <w:szCs w:val="28"/>
          <w:highlight w:val="none"/>
        </w:rPr>
        <w:t>10.不可抗力</w:t>
      </w:r>
    </w:p>
    <w:p w14:paraId="186281E0">
      <w:pPr>
        <w:shd w:val="clear" w:color="auto" w:fill="auto"/>
        <w:spacing w:line="62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10.1、签约双方任何一方由于一方受诸如战争、严重火灾、洪水、台风、地震等不可抗力</w:t>
      </w:r>
      <w:r>
        <w:rPr>
          <w:rFonts w:hint="eastAsia" w:ascii="宋体" w:hAnsi="宋体" w:cs="宋体"/>
          <w:color w:val="auto"/>
          <w:spacing w:val="-4"/>
          <w:sz w:val="28"/>
          <w:szCs w:val="28"/>
          <w:highlight w:val="none"/>
        </w:rPr>
        <w:t>的影响不能履行合同时，履行合同的期限应予延长，延长期限应相应于事故所影响的时间。不可抗力事故系指买卖双方在缔结合同时所不能预见的，并且它的发生及其后果是无法克服的。</w:t>
      </w:r>
    </w:p>
    <w:p w14:paraId="5DADCDEF">
      <w:pPr>
        <w:shd w:val="clear" w:color="auto" w:fill="auto"/>
        <w:spacing w:line="62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10.2、 受阻一方应在不可抗力事故发生后尽快用电报、传真或电传通知对方，并于事故发生后14天内将有关当局出具的证明文件用航空挂号寄给对方审阅确认，一旦不可抗力事故影响持续120天以上，双方通过友好协商在合理的时间达成进一步履行合同的协议。</w:t>
      </w:r>
    </w:p>
    <w:p w14:paraId="4EB42F7D">
      <w:pPr>
        <w:shd w:val="clear" w:color="auto" w:fill="auto"/>
        <w:spacing w:line="620" w:lineRule="exact"/>
        <w:ind w:firstLine="551" w:firstLineChars="196"/>
        <w:rPr>
          <w:rFonts w:hint="eastAsia" w:ascii="宋体" w:hAnsi="宋体" w:cs="宋体"/>
          <w:b/>
          <w:color w:val="auto"/>
          <w:sz w:val="28"/>
          <w:szCs w:val="28"/>
          <w:highlight w:val="none"/>
        </w:rPr>
      </w:pPr>
      <w:r>
        <w:rPr>
          <w:rFonts w:hint="eastAsia" w:ascii="宋体" w:hAnsi="宋体" w:cs="宋体"/>
          <w:b/>
          <w:color w:val="auto"/>
          <w:sz w:val="28"/>
          <w:szCs w:val="28"/>
          <w:highlight w:val="none"/>
        </w:rPr>
        <w:t>11、合同纠纷的解决</w:t>
      </w:r>
    </w:p>
    <w:p w14:paraId="7E584F79">
      <w:pPr>
        <w:shd w:val="clear" w:color="auto" w:fill="auto"/>
        <w:spacing w:line="62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11.1、 在执行本合同中发生的或与本合同有关争纠纷方应通过协商解决，经协商不能达成协议时，在合同签约地进行仲裁，依照合同法解决。</w:t>
      </w:r>
    </w:p>
    <w:p w14:paraId="557D58CC">
      <w:pPr>
        <w:shd w:val="clear" w:color="auto" w:fill="auto"/>
        <w:spacing w:line="620" w:lineRule="exact"/>
        <w:ind w:firstLine="551" w:firstLineChars="196"/>
        <w:rPr>
          <w:rFonts w:hint="eastAsia" w:ascii="宋体" w:hAnsi="宋体" w:cs="宋体"/>
          <w:b/>
          <w:color w:val="auto"/>
          <w:sz w:val="28"/>
          <w:szCs w:val="28"/>
          <w:highlight w:val="none"/>
        </w:rPr>
      </w:pPr>
      <w:r>
        <w:rPr>
          <w:rFonts w:hint="eastAsia" w:ascii="宋体" w:hAnsi="宋体" w:cs="宋体"/>
          <w:b/>
          <w:color w:val="auto"/>
          <w:sz w:val="28"/>
          <w:szCs w:val="28"/>
          <w:highlight w:val="none"/>
        </w:rPr>
        <w:t>12、违约终止合同</w:t>
      </w:r>
    </w:p>
    <w:p w14:paraId="74694E7B">
      <w:pPr>
        <w:shd w:val="clear" w:color="auto" w:fill="auto"/>
        <w:spacing w:line="62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12.1、 如乙方违约，甲方可向乙方发出书面违约通知，终止全部或部分合同。</w:t>
      </w:r>
    </w:p>
    <w:p w14:paraId="7BE4DBC2">
      <w:pPr>
        <w:shd w:val="clear" w:color="auto" w:fill="auto"/>
        <w:spacing w:line="62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①投标人未能履行合同项下的规定义务，在上述任何一种情况下，乙方收到甲方发出违约通知后5天内仍未纠正其过失。</w:t>
      </w:r>
    </w:p>
    <w:p w14:paraId="7955CF39">
      <w:pPr>
        <w:shd w:val="clear" w:color="auto" w:fill="auto"/>
        <w:spacing w:line="620" w:lineRule="exact"/>
        <w:ind w:firstLine="551" w:firstLineChars="196"/>
        <w:outlineLvl w:val="0"/>
        <w:rPr>
          <w:rFonts w:hint="eastAsia" w:ascii="宋体" w:hAnsi="宋体" w:cs="宋体"/>
          <w:b/>
          <w:color w:val="auto"/>
          <w:sz w:val="28"/>
          <w:szCs w:val="28"/>
          <w:highlight w:val="none"/>
        </w:rPr>
      </w:pPr>
      <w:bookmarkStart w:id="23" w:name="_Toc325325304"/>
      <w:r>
        <w:rPr>
          <w:rFonts w:hint="eastAsia" w:ascii="宋体" w:hAnsi="宋体" w:cs="宋体"/>
          <w:b/>
          <w:color w:val="auto"/>
          <w:sz w:val="28"/>
          <w:szCs w:val="28"/>
          <w:highlight w:val="none"/>
        </w:rPr>
        <w:t>13、合同修改</w:t>
      </w:r>
      <w:bookmarkEnd w:id="23"/>
    </w:p>
    <w:p w14:paraId="5303C4D2">
      <w:pPr>
        <w:shd w:val="clear" w:color="auto" w:fill="auto"/>
        <w:spacing w:line="62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13.1、欲对合同条款作出任何改动，均需由甲、乙双方签署书面合同修改书。</w:t>
      </w:r>
    </w:p>
    <w:p w14:paraId="2277D743">
      <w:pPr>
        <w:shd w:val="clear" w:color="auto" w:fill="auto"/>
        <w:spacing w:line="620" w:lineRule="exact"/>
        <w:ind w:firstLine="551" w:firstLineChars="196"/>
        <w:rPr>
          <w:rFonts w:hint="eastAsia" w:ascii="宋体" w:hAnsi="宋体" w:cs="宋体"/>
          <w:b/>
          <w:color w:val="auto"/>
          <w:sz w:val="28"/>
          <w:szCs w:val="28"/>
          <w:highlight w:val="none"/>
        </w:rPr>
      </w:pPr>
      <w:r>
        <w:rPr>
          <w:rFonts w:hint="eastAsia" w:ascii="宋体" w:hAnsi="宋体" w:cs="宋体"/>
          <w:b/>
          <w:color w:val="auto"/>
          <w:sz w:val="28"/>
          <w:szCs w:val="28"/>
          <w:highlight w:val="none"/>
        </w:rPr>
        <w:t>14、转让与分包</w:t>
      </w:r>
    </w:p>
    <w:p w14:paraId="4E223D9B">
      <w:pPr>
        <w:shd w:val="clear" w:color="auto" w:fill="auto"/>
        <w:spacing w:line="62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14.1、 除甲方事先书面同意外，乙方不得部分转让或全部转让其应发行的合同项下的义务。</w:t>
      </w:r>
    </w:p>
    <w:p w14:paraId="100FDE9F">
      <w:pPr>
        <w:shd w:val="clear" w:color="auto" w:fill="auto"/>
        <w:spacing w:line="620" w:lineRule="exact"/>
        <w:ind w:firstLine="551" w:firstLineChars="196"/>
        <w:rPr>
          <w:rFonts w:hint="eastAsia" w:ascii="宋体" w:hAnsi="宋体" w:cs="宋体"/>
          <w:b/>
          <w:color w:val="auto"/>
          <w:sz w:val="28"/>
          <w:szCs w:val="28"/>
          <w:highlight w:val="none"/>
        </w:rPr>
      </w:pPr>
      <w:r>
        <w:rPr>
          <w:rFonts w:hint="eastAsia" w:ascii="宋体" w:hAnsi="宋体" w:cs="宋体"/>
          <w:b/>
          <w:color w:val="auto"/>
          <w:sz w:val="28"/>
          <w:szCs w:val="28"/>
          <w:highlight w:val="none"/>
        </w:rPr>
        <w:t>15、适用法律</w:t>
      </w:r>
    </w:p>
    <w:p w14:paraId="39DE8862">
      <w:pPr>
        <w:shd w:val="clear" w:color="auto" w:fill="auto"/>
        <w:spacing w:line="60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15.1. 本合同应按《中华人民共和国民法典》解释。</w:t>
      </w:r>
    </w:p>
    <w:p w14:paraId="6A91A8A5">
      <w:pPr>
        <w:shd w:val="clear" w:color="auto" w:fill="auto"/>
        <w:spacing w:line="620" w:lineRule="exact"/>
        <w:ind w:firstLine="551" w:firstLineChars="196"/>
        <w:rPr>
          <w:rFonts w:hint="eastAsia" w:ascii="宋体" w:hAnsi="宋体" w:cs="宋体"/>
          <w:b/>
          <w:color w:val="auto"/>
          <w:sz w:val="28"/>
          <w:szCs w:val="28"/>
          <w:highlight w:val="none"/>
        </w:rPr>
      </w:pPr>
      <w:r>
        <w:rPr>
          <w:rFonts w:hint="eastAsia" w:ascii="宋体" w:hAnsi="宋体" w:cs="宋体"/>
          <w:b/>
          <w:color w:val="auto"/>
          <w:sz w:val="28"/>
          <w:szCs w:val="28"/>
          <w:highlight w:val="none"/>
        </w:rPr>
        <w:t>16、通知</w:t>
      </w:r>
    </w:p>
    <w:p w14:paraId="1C74875F">
      <w:pPr>
        <w:shd w:val="clear" w:color="auto" w:fill="auto"/>
        <w:spacing w:line="62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16.1、 本合同任何一方给另一方的通知都应以信函或电传、电报、传真的形式发送，而另一方应以相应形式确认并发送到对方明确地址。</w:t>
      </w:r>
    </w:p>
    <w:p w14:paraId="15B73640">
      <w:pPr>
        <w:shd w:val="clear" w:color="auto" w:fill="auto"/>
        <w:spacing w:line="620" w:lineRule="exact"/>
        <w:ind w:firstLine="551" w:firstLineChars="196"/>
        <w:rPr>
          <w:rFonts w:hint="eastAsia" w:ascii="宋体" w:hAnsi="宋体" w:cs="宋体"/>
          <w:b/>
          <w:color w:val="auto"/>
          <w:sz w:val="28"/>
          <w:szCs w:val="28"/>
          <w:highlight w:val="none"/>
        </w:rPr>
      </w:pPr>
      <w:r>
        <w:rPr>
          <w:rFonts w:hint="eastAsia" w:ascii="宋体" w:hAnsi="宋体" w:cs="宋体"/>
          <w:b/>
          <w:color w:val="auto"/>
          <w:sz w:val="28"/>
          <w:szCs w:val="28"/>
          <w:highlight w:val="none"/>
        </w:rPr>
        <w:t>17、合同文件及资料的使用。</w:t>
      </w:r>
    </w:p>
    <w:p w14:paraId="4F3FC1A2">
      <w:pPr>
        <w:shd w:val="clear" w:color="auto" w:fill="auto"/>
        <w:spacing w:line="62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17.1、 除了乙方执行合同所雇人员外，在未经甲方同意的情况下，乙方不得将合同、合同中规定的内容向乙方提供的资料透露给任何人。</w:t>
      </w:r>
    </w:p>
    <w:p w14:paraId="4BDF9505">
      <w:pPr>
        <w:shd w:val="clear" w:color="auto" w:fill="auto"/>
        <w:spacing w:line="620" w:lineRule="exact"/>
        <w:ind w:firstLine="551" w:firstLineChars="196"/>
        <w:rPr>
          <w:rFonts w:hint="eastAsia" w:ascii="宋体" w:hAnsi="宋体" w:cs="宋体"/>
          <w:b/>
          <w:color w:val="auto"/>
          <w:sz w:val="28"/>
          <w:szCs w:val="28"/>
          <w:highlight w:val="none"/>
        </w:rPr>
      </w:pPr>
      <w:r>
        <w:rPr>
          <w:rFonts w:hint="eastAsia" w:ascii="宋体" w:hAnsi="宋体" w:cs="宋体"/>
          <w:b/>
          <w:color w:val="auto"/>
          <w:sz w:val="28"/>
          <w:szCs w:val="28"/>
          <w:highlight w:val="none"/>
        </w:rPr>
        <w:t>18、合同生效及其他</w:t>
      </w:r>
    </w:p>
    <w:p w14:paraId="44DE4635">
      <w:pPr>
        <w:shd w:val="clear" w:color="auto" w:fill="auto"/>
        <w:spacing w:line="620" w:lineRule="exact"/>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18.1、本合同经双方签字盖章后即生效。</w:t>
      </w:r>
    </w:p>
    <w:p w14:paraId="6D4A85DB">
      <w:pPr>
        <w:shd w:val="clear" w:color="auto" w:fill="auto"/>
        <w:spacing w:line="620" w:lineRule="exact"/>
        <w:ind w:firstLine="560"/>
        <w:rPr>
          <w:rFonts w:hint="eastAsia" w:ascii="宋体" w:hAnsi="宋体" w:cs="宋体"/>
          <w:b/>
          <w:color w:val="auto"/>
          <w:sz w:val="28"/>
          <w:szCs w:val="28"/>
          <w:highlight w:val="none"/>
        </w:rPr>
      </w:pPr>
      <w:r>
        <w:rPr>
          <w:rFonts w:hint="eastAsia" w:ascii="宋体" w:hAnsi="宋体" w:cs="宋体"/>
          <w:color w:val="auto"/>
          <w:sz w:val="28"/>
          <w:szCs w:val="28"/>
          <w:highlight w:val="none"/>
        </w:rPr>
        <w:t>18.2、乙方须按技术规格要求中的规定，向甲方提供与合同项下有关的技术服务、培训及其他相关服务。</w:t>
      </w:r>
    </w:p>
    <w:p w14:paraId="2FFD224E">
      <w:pPr>
        <w:keepNext/>
        <w:keepLines/>
        <w:shd w:val="clear" w:color="auto" w:fill="auto"/>
        <w:spacing w:line="480" w:lineRule="auto"/>
        <w:ind w:firstLine="0" w:firstLineChars="0"/>
        <w:jc w:val="center"/>
        <w:outlineLvl w:val="0"/>
        <w:rPr>
          <w:rFonts w:hint="eastAsia" w:ascii="宋体" w:hAnsi="宋体"/>
          <w:b/>
          <w:bCs/>
          <w:color w:val="auto"/>
          <w:kern w:val="44"/>
          <w:sz w:val="36"/>
          <w:szCs w:val="44"/>
          <w:highlight w:val="none"/>
        </w:rPr>
      </w:pPr>
    </w:p>
    <w:p w14:paraId="6AED1AC7">
      <w:pPr>
        <w:keepNext/>
        <w:keepLines/>
        <w:shd w:val="clear" w:color="auto" w:fill="auto"/>
        <w:spacing w:line="480" w:lineRule="auto"/>
        <w:ind w:firstLine="0" w:firstLineChars="0"/>
        <w:jc w:val="center"/>
        <w:outlineLvl w:val="0"/>
        <w:rPr>
          <w:rFonts w:hint="eastAsia" w:ascii="宋体" w:hAnsi="宋体"/>
          <w:b/>
          <w:bCs/>
          <w:color w:val="auto"/>
          <w:kern w:val="44"/>
          <w:sz w:val="36"/>
          <w:szCs w:val="44"/>
          <w:highlight w:val="none"/>
        </w:rPr>
      </w:pPr>
    </w:p>
    <w:p w14:paraId="3CF03585">
      <w:pPr>
        <w:keepNext/>
        <w:keepLines/>
        <w:shd w:val="clear" w:color="auto" w:fill="auto"/>
        <w:spacing w:line="480" w:lineRule="auto"/>
        <w:ind w:firstLine="0" w:firstLineChars="0"/>
        <w:jc w:val="center"/>
        <w:outlineLvl w:val="0"/>
        <w:rPr>
          <w:rFonts w:hint="eastAsia" w:ascii="宋体" w:hAnsi="宋体"/>
          <w:b/>
          <w:bCs/>
          <w:color w:val="auto"/>
          <w:kern w:val="44"/>
          <w:sz w:val="36"/>
          <w:szCs w:val="44"/>
          <w:highlight w:val="none"/>
        </w:rPr>
      </w:pPr>
    </w:p>
    <w:p w14:paraId="23335E7D">
      <w:pPr>
        <w:keepNext/>
        <w:keepLines/>
        <w:shd w:val="clear" w:color="auto" w:fill="auto"/>
        <w:spacing w:line="480" w:lineRule="auto"/>
        <w:ind w:firstLine="0" w:firstLineChars="0"/>
        <w:jc w:val="center"/>
        <w:outlineLvl w:val="0"/>
        <w:rPr>
          <w:rFonts w:hint="eastAsia" w:ascii="宋体" w:hAnsi="宋体"/>
          <w:b/>
          <w:bCs/>
          <w:color w:val="auto"/>
          <w:kern w:val="44"/>
          <w:sz w:val="36"/>
          <w:szCs w:val="44"/>
          <w:highlight w:val="none"/>
        </w:rPr>
      </w:pPr>
    </w:p>
    <w:p w14:paraId="57C6B2AF">
      <w:pPr>
        <w:keepNext/>
        <w:keepLines/>
        <w:shd w:val="clear" w:color="auto" w:fill="auto"/>
        <w:spacing w:line="480" w:lineRule="auto"/>
        <w:ind w:firstLine="0" w:firstLineChars="0"/>
        <w:jc w:val="center"/>
        <w:outlineLvl w:val="0"/>
        <w:rPr>
          <w:rFonts w:hint="eastAsia" w:ascii="宋体" w:hAnsi="宋体"/>
          <w:b/>
          <w:bCs/>
          <w:color w:val="auto"/>
          <w:kern w:val="44"/>
          <w:sz w:val="36"/>
          <w:szCs w:val="44"/>
          <w:highlight w:val="none"/>
        </w:rPr>
      </w:pPr>
    </w:p>
    <w:p w14:paraId="32E62FF6">
      <w:pPr>
        <w:keepNext/>
        <w:keepLines/>
        <w:shd w:val="clear" w:color="auto" w:fill="auto"/>
        <w:spacing w:line="480" w:lineRule="auto"/>
        <w:ind w:firstLine="0" w:firstLineChars="0"/>
        <w:jc w:val="center"/>
        <w:outlineLvl w:val="0"/>
        <w:rPr>
          <w:rFonts w:hint="eastAsia" w:ascii="宋体" w:hAnsi="宋体"/>
          <w:b/>
          <w:bCs/>
          <w:color w:val="auto"/>
          <w:kern w:val="44"/>
          <w:sz w:val="36"/>
          <w:szCs w:val="44"/>
          <w:highlight w:val="none"/>
        </w:rPr>
      </w:pPr>
    </w:p>
    <w:p w14:paraId="7DB32FD5">
      <w:pPr>
        <w:keepNext/>
        <w:keepLines/>
        <w:shd w:val="clear" w:color="auto" w:fill="auto"/>
        <w:spacing w:line="480" w:lineRule="auto"/>
        <w:ind w:firstLine="0" w:firstLineChars="0"/>
        <w:jc w:val="center"/>
        <w:outlineLvl w:val="0"/>
        <w:rPr>
          <w:rFonts w:hint="eastAsia" w:ascii="宋体" w:hAnsi="宋体"/>
          <w:b/>
          <w:bCs/>
          <w:color w:val="auto"/>
          <w:kern w:val="44"/>
          <w:sz w:val="36"/>
          <w:szCs w:val="44"/>
          <w:highlight w:val="none"/>
        </w:rPr>
      </w:pPr>
    </w:p>
    <w:p w14:paraId="360E8D71">
      <w:pPr>
        <w:keepNext/>
        <w:keepLines/>
        <w:shd w:val="clear" w:color="auto" w:fill="auto"/>
        <w:spacing w:line="480" w:lineRule="auto"/>
        <w:ind w:firstLine="0" w:firstLineChars="0"/>
        <w:jc w:val="center"/>
        <w:outlineLvl w:val="0"/>
        <w:rPr>
          <w:rFonts w:hint="eastAsia" w:ascii="宋体" w:hAnsi="宋体"/>
          <w:b/>
          <w:bCs/>
          <w:color w:val="auto"/>
          <w:kern w:val="44"/>
          <w:sz w:val="36"/>
          <w:szCs w:val="44"/>
          <w:highlight w:val="none"/>
        </w:rPr>
      </w:pPr>
    </w:p>
    <w:p w14:paraId="3E8DF871">
      <w:pPr>
        <w:keepNext/>
        <w:keepLines/>
        <w:shd w:val="clear" w:color="auto" w:fill="auto"/>
        <w:spacing w:line="480" w:lineRule="auto"/>
        <w:ind w:firstLine="0" w:firstLineChars="0"/>
        <w:jc w:val="center"/>
        <w:outlineLvl w:val="0"/>
        <w:rPr>
          <w:rFonts w:hint="eastAsia" w:ascii="宋体" w:hAnsi="宋体"/>
          <w:b/>
          <w:bCs/>
          <w:color w:val="auto"/>
          <w:kern w:val="44"/>
          <w:sz w:val="36"/>
          <w:szCs w:val="44"/>
          <w:highlight w:val="none"/>
        </w:rPr>
      </w:pPr>
    </w:p>
    <w:p w14:paraId="351031D3">
      <w:pPr>
        <w:keepNext/>
        <w:keepLines/>
        <w:shd w:val="clear" w:color="auto" w:fill="auto"/>
        <w:spacing w:line="480" w:lineRule="auto"/>
        <w:ind w:firstLine="0" w:firstLineChars="0"/>
        <w:jc w:val="center"/>
        <w:outlineLvl w:val="0"/>
        <w:rPr>
          <w:rFonts w:hint="eastAsia" w:ascii="宋体" w:hAnsi="宋体"/>
          <w:b/>
          <w:bCs/>
          <w:color w:val="auto"/>
          <w:kern w:val="44"/>
          <w:sz w:val="36"/>
          <w:szCs w:val="44"/>
          <w:highlight w:val="none"/>
        </w:rPr>
      </w:pPr>
    </w:p>
    <w:p w14:paraId="1A5CAB3E">
      <w:pPr>
        <w:keepNext/>
        <w:keepLines/>
        <w:shd w:val="clear" w:color="auto" w:fill="auto"/>
        <w:spacing w:line="480" w:lineRule="auto"/>
        <w:ind w:firstLine="0" w:firstLineChars="0"/>
        <w:jc w:val="center"/>
        <w:outlineLvl w:val="0"/>
        <w:rPr>
          <w:rFonts w:hint="eastAsia" w:ascii="宋体" w:hAnsi="宋体"/>
          <w:b/>
          <w:bCs/>
          <w:color w:val="auto"/>
          <w:kern w:val="44"/>
          <w:sz w:val="36"/>
          <w:szCs w:val="44"/>
          <w:highlight w:val="none"/>
        </w:rPr>
      </w:pPr>
    </w:p>
    <w:p w14:paraId="7C11E70B">
      <w:pPr>
        <w:pStyle w:val="2"/>
        <w:shd w:val="clear" w:color="auto" w:fill="auto"/>
        <w:ind w:firstLine="723"/>
        <w:rPr>
          <w:rFonts w:hint="eastAsia" w:ascii="宋体" w:hAnsi="宋体"/>
          <w:b/>
          <w:bCs/>
          <w:color w:val="auto"/>
          <w:kern w:val="44"/>
          <w:sz w:val="36"/>
          <w:szCs w:val="44"/>
          <w:highlight w:val="none"/>
        </w:rPr>
      </w:pPr>
    </w:p>
    <w:p w14:paraId="37253B3A">
      <w:pPr>
        <w:shd w:val="clear" w:color="auto" w:fill="auto"/>
        <w:ind w:firstLine="723"/>
        <w:rPr>
          <w:rFonts w:hint="eastAsia" w:ascii="宋体" w:hAnsi="宋体"/>
          <w:b/>
          <w:bCs/>
          <w:color w:val="auto"/>
          <w:kern w:val="44"/>
          <w:sz w:val="36"/>
          <w:szCs w:val="44"/>
          <w:highlight w:val="none"/>
        </w:rPr>
      </w:pPr>
    </w:p>
    <w:p w14:paraId="49AFCC61">
      <w:pPr>
        <w:pStyle w:val="2"/>
        <w:shd w:val="clear" w:color="auto" w:fill="auto"/>
        <w:ind w:firstLine="723"/>
        <w:rPr>
          <w:rFonts w:hint="eastAsia" w:ascii="宋体" w:hAnsi="宋体"/>
          <w:b/>
          <w:bCs/>
          <w:color w:val="auto"/>
          <w:kern w:val="44"/>
          <w:sz w:val="36"/>
          <w:szCs w:val="44"/>
          <w:highlight w:val="none"/>
        </w:rPr>
      </w:pPr>
    </w:p>
    <w:p w14:paraId="0C93B594">
      <w:pPr>
        <w:shd w:val="clear" w:color="auto" w:fill="auto"/>
        <w:ind w:firstLine="723"/>
        <w:rPr>
          <w:rFonts w:hint="eastAsia" w:ascii="宋体" w:hAnsi="宋体"/>
          <w:b/>
          <w:bCs/>
          <w:color w:val="auto"/>
          <w:kern w:val="44"/>
          <w:sz w:val="36"/>
          <w:szCs w:val="44"/>
          <w:highlight w:val="none"/>
        </w:rPr>
      </w:pPr>
    </w:p>
    <w:p w14:paraId="3A3D650E">
      <w:pPr>
        <w:pStyle w:val="2"/>
        <w:shd w:val="clear" w:color="auto" w:fill="auto"/>
        <w:ind w:firstLine="480"/>
        <w:rPr>
          <w:rFonts w:hint="eastAsia"/>
          <w:color w:val="auto"/>
          <w:highlight w:val="none"/>
        </w:rPr>
      </w:pPr>
    </w:p>
    <w:p w14:paraId="29B15B74">
      <w:pPr>
        <w:keepNext/>
        <w:keepLines/>
        <w:shd w:val="clear" w:color="auto" w:fill="auto"/>
        <w:spacing w:line="480" w:lineRule="auto"/>
        <w:ind w:firstLine="0" w:firstLineChars="0"/>
        <w:jc w:val="center"/>
        <w:outlineLvl w:val="0"/>
        <w:rPr>
          <w:rFonts w:hint="eastAsia" w:ascii="宋体" w:hAnsi="宋体"/>
          <w:b/>
          <w:bCs/>
          <w:color w:val="auto"/>
          <w:kern w:val="44"/>
          <w:sz w:val="36"/>
          <w:szCs w:val="44"/>
          <w:highlight w:val="none"/>
        </w:rPr>
      </w:pPr>
    </w:p>
    <w:p w14:paraId="6780F801">
      <w:pPr>
        <w:pStyle w:val="2"/>
        <w:rPr>
          <w:rFonts w:hint="eastAsia"/>
        </w:rPr>
      </w:pPr>
    </w:p>
    <w:p w14:paraId="5EE65FE1">
      <w:pPr>
        <w:pStyle w:val="2"/>
        <w:shd w:val="clear" w:color="auto" w:fill="auto"/>
        <w:ind w:firstLine="480"/>
        <w:rPr>
          <w:rFonts w:hint="eastAsia"/>
          <w:color w:val="auto"/>
          <w:highlight w:val="none"/>
        </w:rPr>
      </w:pPr>
    </w:p>
    <w:p w14:paraId="0995C662">
      <w:pPr>
        <w:keepNext/>
        <w:keepLines/>
        <w:pageBreakBefore w:val="0"/>
        <w:widowControl w:val="0"/>
        <w:numPr>
          <w:ilvl w:val="0"/>
          <w:numId w:val="1"/>
        </w:numPr>
        <w:kinsoku/>
        <w:wordWrap/>
        <w:overflowPunct/>
        <w:topLinePunct w:val="0"/>
        <w:autoSpaceDE/>
        <w:autoSpaceDN/>
        <w:bidi w:val="0"/>
        <w:adjustRightInd/>
        <w:snapToGrid/>
        <w:spacing w:line="480" w:lineRule="auto"/>
        <w:ind w:leftChars="0"/>
        <w:jc w:val="center"/>
        <w:textAlignment w:val="auto"/>
        <w:outlineLvl w:val="0"/>
        <w:rPr>
          <w:rFonts w:hint="eastAsia" w:ascii="宋体" w:hAnsi="宋体"/>
          <w:b/>
          <w:bCs/>
          <w:kern w:val="44"/>
          <w:sz w:val="36"/>
          <w:szCs w:val="44"/>
          <w:highlight w:val="none"/>
          <w:lang w:val="en-US" w:eastAsia="zh-CN"/>
        </w:rPr>
      </w:pPr>
      <w:r>
        <w:rPr>
          <w:rFonts w:hint="eastAsia" w:ascii="宋体" w:hAnsi="宋体"/>
          <w:b/>
          <w:bCs/>
          <w:kern w:val="44"/>
          <w:sz w:val="36"/>
          <w:szCs w:val="44"/>
          <w:highlight w:val="none"/>
          <w:lang w:val="en-US" w:eastAsia="zh-CN"/>
        </w:rPr>
        <w:t>项目要求</w:t>
      </w:r>
    </w:p>
    <w:p w14:paraId="6920778F">
      <w:pPr>
        <w:pStyle w:val="2"/>
        <w:numPr>
          <w:ilvl w:val="0"/>
          <w:numId w:val="0"/>
        </w:numPr>
        <w:rPr>
          <w:rFonts w:hint="default"/>
          <w:lang w:val="en-US" w:eastAsia="zh-CN"/>
        </w:rPr>
      </w:pPr>
    </w:p>
    <w:p w14:paraId="5D3591CE">
      <w:pPr>
        <w:numPr>
          <w:ilvl w:val="0"/>
          <w:numId w:val="2"/>
        </w:numPr>
        <w:spacing w:line="560" w:lineRule="exact"/>
        <w:ind w:firstLine="643" w:firstLineChars="200"/>
        <w:rPr>
          <w:rFonts w:hint="eastAsia" w:ascii="仿宋" w:hAnsi="仿宋" w:eastAsia="仿宋"/>
          <w:color w:val="auto"/>
          <w:sz w:val="32"/>
          <w:szCs w:val="32"/>
        </w:rPr>
      </w:pPr>
      <w:bookmarkStart w:id="24" w:name="_Toc534725608"/>
      <w:bookmarkStart w:id="25" w:name="_Toc534816637"/>
      <w:r>
        <w:rPr>
          <w:rFonts w:hint="eastAsia" w:ascii="仿宋" w:hAnsi="仿宋" w:eastAsia="仿宋"/>
          <w:b/>
          <w:bCs/>
          <w:color w:val="auto"/>
          <w:sz w:val="32"/>
          <w:szCs w:val="32"/>
        </w:rPr>
        <w:t>项目名称：昌吉市</w:t>
      </w:r>
      <w:r>
        <w:rPr>
          <w:rFonts w:hint="eastAsia" w:ascii="仿宋" w:hAnsi="仿宋" w:eastAsia="仿宋"/>
          <w:b/>
          <w:bCs/>
          <w:color w:val="auto"/>
          <w:sz w:val="32"/>
          <w:szCs w:val="32"/>
          <w:lang w:val="en-US" w:eastAsia="zh-CN"/>
        </w:rPr>
        <w:t>第八中学换热站建设及管网外接项目</w:t>
      </w:r>
    </w:p>
    <w:p w14:paraId="4EA3E728">
      <w:pPr>
        <w:numPr>
          <w:ilvl w:val="0"/>
          <w:numId w:val="2"/>
        </w:numPr>
        <w:spacing w:line="560" w:lineRule="exact"/>
        <w:ind w:firstLine="643" w:firstLineChars="200"/>
        <w:rPr>
          <w:rFonts w:ascii="仿宋" w:hAnsi="仿宋" w:eastAsia="仿宋"/>
          <w:color w:val="auto"/>
          <w:sz w:val="32"/>
          <w:szCs w:val="32"/>
        </w:rPr>
      </w:pPr>
      <w:r>
        <w:rPr>
          <w:rFonts w:hint="eastAsia" w:ascii="仿宋" w:hAnsi="仿宋" w:eastAsia="仿宋"/>
          <w:b/>
          <w:bCs/>
          <w:color w:val="auto"/>
          <w:sz w:val="32"/>
          <w:szCs w:val="32"/>
        </w:rPr>
        <w:t>项目概况：</w:t>
      </w:r>
      <w:r>
        <w:rPr>
          <w:rFonts w:hint="eastAsia" w:ascii="仿宋" w:hAnsi="仿宋" w:eastAsia="仿宋"/>
          <w:color w:val="auto"/>
          <w:sz w:val="32"/>
          <w:szCs w:val="32"/>
        </w:rPr>
        <w:t>昌吉市</w:t>
      </w:r>
      <w:r>
        <w:rPr>
          <w:rFonts w:hint="eastAsia" w:ascii="仿宋" w:hAnsi="仿宋" w:eastAsia="仿宋"/>
          <w:color w:val="auto"/>
          <w:sz w:val="32"/>
          <w:szCs w:val="32"/>
          <w:lang w:val="en-US" w:eastAsia="zh-CN"/>
        </w:rPr>
        <w:t>第八中学换热站建设及管网外接项目，含（1）建筑装饰工程（2）砌筑工程（3）设备安装工程，具体工程施工内容详见附件工程量清单。</w:t>
      </w:r>
    </w:p>
    <w:p w14:paraId="1E77C37D">
      <w:pPr>
        <w:tabs>
          <w:tab w:val="left" w:pos="6300"/>
        </w:tabs>
        <w:snapToGrid w:val="0"/>
        <w:spacing w:line="460" w:lineRule="exact"/>
        <w:ind w:firstLine="643" w:firstLineChars="200"/>
        <w:jc w:val="left"/>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三、项目施工工期、施工地点</w:t>
      </w:r>
      <w:r>
        <w:rPr>
          <w:rFonts w:hint="eastAsia" w:ascii="仿宋_GB2312" w:hAnsi="仿宋_GB2312" w:eastAsia="仿宋_GB2312" w:cs="仿宋_GB2312"/>
          <w:b/>
          <w:color w:val="auto"/>
          <w:sz w:val="32"/>
          <w:szCs w:val="32"/>
          <w:lang w:val="en-US" w:eastAsia="zh-CN"/>
        </w:rPr>
        <w:t>、施工标准</w:t>
      </w:r>
      <w:r>
        <w:rPr>
          <w:rFonts w:hint="eastAsia" w:ascii="仿宋_GB2312" w:hAnsi="仿宋_GB2312" w:eastAsia="仿宋_GB2312" w:cs="仿宋_GB2312"/>
          <w:b/>
          <w:color w:val="auto"/>
          <w:sz w:val="32"/>
          <w:szCs w:val="32"/>
        </w:rPr>
        <w:t>及验收方式：</w:t>
      </w:r>
    </w:p>
    <w:p w14:paraId="44CCE294">
      <w:pPr>
        <w:tabs>
          <w:tab w:val="left" w:pos="6300"/>
        </w:tabs>
        <w:snapToGrid w:val="0"/>
        <w:spacing w:line="460" w:lineRule="exact"/>
        <w:ind w:firstLine="640" w:firstLineChars="200"/>
        <w:outlineLvl w:val="0"/>
        <w:rPr>
          <w:rFonts w:hint="eastAsia" w:ascii="仿宋" w:hAnsi="仿宋" w:eastAsia="仿宋"/>
          <w:color w:val="auto"/>
          <w:sz w:val="32"/>
          <w:szCs w:val="32"/>
        </w:rPr>
      </w:pPr>
      <w:r>
        <w:rPr>
          <w:rFonts w:hint="eastAsia" w:ascii="仿宋_GB2312" w:hAnsi="仿宋_GB2312" w:eastAsia="仿宋_GB2312" w:cs="仿宋_GB2312"/>
          <w:color w:val="auto"/>
          <w:sz w:val="32"/>
          <w:szCs w:val="32"/>
        </w:rPr>
        <w:t>（一）项目施工工期：</w:t>
      </w:r>
      <w:r>
        <w:rPr>
          <w:rFonts w:hint="eastAsia" w:ascii="仿宋" w:hAnsi="仿宋" w:eastAsia="仿宋"/>
          <w:color w:val="auto"/>
          <w:sz w:val="32"/>
          <w:szCs w:val="32"/>
        </w:rPr>
        <w:t>签订合同后</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0个日历日内完成。</w:t>
      </w:r>
    </w:p>
    <w:p w14:paraId="7E81E878">
      <w:pPr>
        <w:tabs>
          <w:tab w:val="left" w:pos="6300"/>
        </w:tabs>
        <w:snapToGrid w:val="0"/>
        <w:spacing w:line="460" w:lineRule="exact"/>
        <w:ind w:firstLine="640" w:firstLineChars="200"/>
        <w:outlineLvl w:val="0"/>
        <w:rPr>
          <w:rFonts w:hint="eastAsia" w:ascii="仿宋" w:hAnsi="仿宋" w:eastAsia="仿宋"/>
          <w:b/>
          <w:color w:val="auto"/>
        </w:rPr>
      </w:pPr>
      <w:r>
        <w:rPr>
          <w:rFonts w:hint="eastAsia" w:ascii="仿宋_GB2312" w:hAnsi="仿宋_GB2312" w:eastAsia="仿宋_GB2312" w:cs="仿宋_GB2312"/>
          <w:color w:val="auto"/>
          <w:sz w:val="32"/>
          <w:szCs w:val="32"/>
        </w:rPr>
        <w:t>（二）施工地点：</w:t>
      </w:r>
      <w:r>
        <w:rPr>
          <w:rFonts w:hint="eastAsia" w:ascii="仿宋" w:hAnsi="仿宋" w:eastAsia="仿宋"/>
          <w:color w:val="auto"/>
          <w:sz w:val="32"/>
          <w:szCs w:val="32"/>
        </w:rPr>
        <w:t>昌吉市</w:t>
      </w:r>
      <w:r>
        <w:rPr>
          <w:rFonts w:hint="eastAsia" w:ascii="仿宋" w:hAnsi="仿宋" w:eastAsia="仿宋"/>
          <w:color w:val="auto"/>
          <w:sz w:val="32"/>
          <w:szCs w:val="32"/>
          <w:lang w:val="en-US" w:eastAsia="zh-CN"/>
        </w:rPr>
        <w:t>第八中学</w:t>
      </w:r>
      <w:r>
        <w:rPr>
          <w:rFonts w:hint="eastAsia" w:ascii="仿宋_GB2312" w:hAnsi="仿宋_GB2312" w:eastAsia="仿宋_GB2312" w:cs="仿宋_GB2312"/>
          <w:color w:val="auto"/>
          <w:sz w:val="32"/>
          <w:szCs w:val="32"/>
        </w:rPr>
        <w:t>指定地点。</w:t>
      </w:r>
    </w:p>
    <w:p w14:paraId="5DDFD37B">
      <w:pPr>
        <w:tabs>
          <w:tab w:val="left" w:pos="6300"/>
        </w:tabs>
        <w:snapToGrid w:val="0"/>
        <w:spacing w:line="460" w:lineRule="exact"/>
        <w:ind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施工标准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1、严格按照工程清单内所列项目施工。2、乙方自行根据现场实际情况，综合考虑本工程所需辅助工程量，包含在本工程总价内。</w:t>
      </w:r>
    </w:p>
    <w:p w14:paraId="48D15BB3">
      <w:pPr>
        <w:pStyle w:val="13"/>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）验收方式：</w:t>
      </w:r>
      <w:r>
        <w:rPr>
          <w:rFonts w:hint="eastAsia" w:ascii="仿宋_GB2312" w:hAnsi="仿宋_GB2312" w:eastAsia="仿宋_GB2312" w:cs="仿宋_GB2312"/>
          <w:color w:val="auto"/>
          <w:sz w:val="32"/>
          <w:szCs w:val="32"/>
          <w:highlight w:val="none"/>
          <w:lang w:eastAsia="zh-CN"/>
        </w:rPr>
        <w:t>按照国家标准及</w:t>
      </w:r>
      <w:r>
        <w:rPr>
          <w:rFonts w:hint="eastAsia" w:ascii="仿宋_GB2312" w:hAnsi="仿宋_GB2312" w:eastAsia="仿宋_GB2312" w:cs="仿宋_GB2312"/>
          <w:color w:val="auto"/>
          <w:sz w:val="32"/>
          <w:szCs w:val="32"/>
          <w:highlight w:val="none"/>
          <w:lang w:val="en-US" w:eastAsia="zh-CN"/>
        </w:rPr>
        <w:t>工程量</w:t>
      </w:r>
      <w:r>
        <w:rPr>
          <w:rFonts w:hint="eastAsia" w:ascii="仿宋_GB2312" w:hAnsi="仿宋_GB2312" w:eastAsia="仿宋_GB2312" w:cs="仿宋_GB2312"/>
          <w:color w:val="auto"/>
          <w:sz w:val="32"/>
          <w:szCs w:val="32"/>
          <w:highlight w:val="none"/>
          <w:lang w:eastAsia="zh-CN"/>
        </w:rPr>
        <w:t>清单内容进项验收。</w:t>
      </w:r>
    </w:p>
    <w:p w14:paraId="30068DC5">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643" w:firstLineChars="200"/>
        <w:textAlignment w:val="auto"/>
        <w:outlineLvl w:val="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eastAsia="zh-CN"/>
        </w:rPr>
        <w:t>四、合同履约保证金及付款方式</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签订合同后支付总金额30%。设备入场且验收合格后（设备检验费用由中标方支付），待工程实施后经审计、监理确认施工进度达到70%后支付总金额40%。待工程竣工验收合格，中标方递交齐全的结算资料，且经审核结算完成后一次性支付剩余30%。履约保证金为合同款的5%，由中标方中标后汇入甲方账户，2个采暖周期后无问题一次性无息返还。</w:t>
      </w:r>
    </w:p>
    <w:p w14:paraId="28E16336">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643" w:firstLineChars="200"/>
        <w:textAlignment w:val="auto"/>
        <w:outlineLvl w:val="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lang w:eastAsia="zh-CN"/>
        </w:rPr>
        <w:t>、售后服务</w:t>
      </w:r>
      <w:r>
        <w:rPr>
          <w:rFonts w:hint="eastAsia" w:ascii="仿宋_GB2312" w:hAnsi="仿宋_GB2312" w:eastAsia="仿宋_GB2312" w:cs="仿宋_GB2312"/>
          <w:b/>
          <w:bCs/>
          <w:color w:val="auto"/>
          <w:sz w:val="32"/>
          <w:szCs w:val="32"/>
          <w:highlight w:val="none"/>
          <w:lang w:val="en-US" w:eastAsia="zh-CN"/>
        </w:rPr>
        <w:t>：</w:t>
      </w:r>
    </w:p>
    <w:p w14:paraId="6BCF0C03">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项目中标后，在本项目出现任何问题承诺2小时之内响应，如有必要时，应保证24小时到达现场提供服务。</w:t>
      </w:r>
      <w:r>
        <w:rPr>
          <w:rFonts w:hint="eastAsia" w:ascii="仿宋_GB2312" w:hAnsi="仿宋_GB2312" w:eastAsia="仿宋_GB2312" w:cs="仿宋_GB2312"/>
          <w:color w:val="auto"/>
          <w:sz w:val="32"/>
          <w:szCs w:val="32"/>
          <w:highlight w:val="none"/>
          <w:lang w:eastAsia="zh-CN"/>
        </w:rPr>
        <w:t>在保修期内，一切费用由乙方承担，维修后依然不能正常使用的，乙方应予以调换同款合格新产品。</w:t>
      </w:r>
    </w:p>
    <w:p w14:paraId="2239877A">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643" w:firstLineChars="200"/>
        <w:textAlignment w:val="auto"/>
        <w:outlineLvl w:val="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六、其他要求：</w:t>
      </w:r>
    </w:p>
    <w:p w14:paraId="0D89B291">
      <w:pPr>
        <w:keepNext w:val="0"/>
        <w:keepLines w:val="0"/>
        <w:pageBreakBefore w:val="0"/>
        <w:widowControl w:val="0"/>
        <w:tabs>
          <w:tab w:val="left" w:pos="6300"/>
        </w:tabs>
        <w:kinsoku/>
        <w:wordWrap/>
        <w:overflowPunct/>
        <w:topLinePunct w:val="0"/>
        <w:autoSpaceDE/>
        <w:autoSpaceDN/>
        <w:bidi w:val="0"/>
        <w:adjustRightInd/>
        <w:snapToGrid w:val="0"/>
        <w:spacing w:line="460" w:lineRule="exact"/>
        <w:ind w:firstLine="640"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严格按规定标准、及清单参数及材质要求，材质环保、符合国标规范要求。</w:t>
      </w:r>
    </w:p>
    <w:p w14:paraId="5DEE1FE2">
      <w:pPr>
        <w:rPr>
          <w:rFonts w:hint="eastAsia"/>
          <w:b/>
          <w:bCs/>
          <w:highlight w:val="yellow"/>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投标单位认为需要提供的其他材料证明。</w:t>
      </w:r>
    </w:p>
    <w:bookmarkEnd w:id="24"/>
    <w:bookmarkEnd w:id="25"/>
    <w:p w14:paraId="52AB69FC">
      <w:pPr>
        <w:rPr>
          <w:rFonts w:hint="default"/>
          <w:color w:val="auto"/>
          <w:lang w:val="en-US" w:eastAsia="zh-CN"/>
        </w:rPr>
      </w:pPr>
      <w:r>
        <w:rPr>
          <w:rFonts w:hint="eastAsia" w:ascii="仿宋_GB2312" w:hAnsi="仿宋_GB2312" w:eastAsia="仿宋_GB2312" w:cs="仿宋_GB2312"/>
          <w:b/>
          <w:bCs/>
          <w:color w:val="auto"/>
          <w:sz w:val="32"/>
          <w:szCs w:val="32"/>
          <w:highlight w:val="none"/>
          <w:lang w:val="en-US" w:eastAsia="zh-CN"/>
        </w:rPr>
        <w:t>七、项目质保期：</w:t>
      </w:r>
      <w:r>
        <w:rPr>
          <w:rFonts w:hint="eastAsia" w:ascii="仿宋_GB2312" w:hAnsi="仿宋_GB2312" w:eastAsia="仿宋_GB2312" w:cs="仿宋_GB2312"/>
          <w:color w:val="auto"/>
          <w:sz w:val="32"/>
          <w:szCs w:val="32"/>
          <w:highlight w:val="none"/>
          <w:lang w:val="en-US" w:eastAsia="zh-CN"/>
        </w:rPr>
        <w:t xml:space="preserve">2个采暖周期或按照国家标准执行。  </w:t>
      </w:r>
    </w:p>
    <w:p w14:paraId="5C2179CB">
      <w:pPr>
        <w:pStyle w:val="3"/>
        <w:shd w:val="clear" w:color="auto" w:fill="auto"/>
        <w:tabs>
          <w:tab w:val="left" w:pos="1440"/>
          <w:tab w:val="left" w:pos="5670"/>
        </w:tabs>
        <w:spacing w:before="0" w:after="0" w:line="360" w:lineRule="auto"/>
        <w:ind w:firstLine="0" w:firstLineChars="0"/>
        <w:jc w:val="center"/>
        <w:rPr>
          <w:rFonts w:hint="eastAsia" w:hAnsi="黑体" w:cs="黑体"/>
          <w:color w:val="auto"/>
          <w:sz w:val="36"/>
          <w:szCs w:val="36"/>
          <w:highlight w:val="none"/>
        </w:rPr>
      </w:pPr>
    </w:p>
    <w:p w14:paraId="005205BF">
      <w:pPr>
        <w:rPr>
          <w:rFonts w:hint="eastAsia" w:hAnsi="黑体" w:cs="黑体"/>
          <w:color w:val="auto"/>
          <w:sz w:val="36"/>
          <w:szCs w:val="36"/>
          <w:highlight w:val="none"/>
        </w:rPr>
      </w:pPr>
    </w:p>
    <w:p w14:paraId="6FF61A73">
      <w:pPr>
        <w:pStyle w:val="13"/>
        <w:rPr>
          <w:rFonts w:hint="eastAsia" w:hAnsi="黑体" w:cs="黑体"/>
          <w:color w:val="auto"/>
          <w:sz w:val="36"/>
          <w:szCs w:val="36"/>
          <w:highlight w:val="none"/>
        </w:rPr>
      </w:pPr>
    </w:p>
    <w:p w14:paraId="2CB3FE4F">
      <w:pPr>
        <w:rPr>
          <w:rFonts w:hint="eastAsia" w:hAnsi="黑体" w:cs="黑体"/>
          <w:color w:val="auto"/>
          <w:sz w:val="36"/>
          <w:szCs w:val="36"/>
          <w:highlight w:val="none"/>
        </w:rPr>
      </w:pPr>
    </w:p>
    <w:p w14:paraId="14D93EC4">
      <w:pPr>
        <w:pStyle w:val="13"/>
        <w:rPr>
          <w:rFonts w:hint="eastAsia" w:hAnsi="黑体" w:cs="黑体"/>
          <w:color w:val="auto"/>
          <w:sz w:val="36"/>
          <w:szCs w:val="36"/>
          <w:highlight w:val="none"/>
        </w:rPr>
      </w:pPr>
    </w:p>
    <w:p w14:paraId="1D48B85E">
      <w:pPr>
        <w:rPr>
          <w:rFonts w:hint="eastAsia" w:hAnsi="黑体" w:cs="黑体"/>
          <w:color w:val="auto"/>
          <w:sz w:val="36"/>
          <w:szCs w:val="36"/>
          <w:highlight w:val="none"/>
        </w:rPr>
      </w:pPr>
    </w:p>
    <w:p w14:paraId="4CF742EF">
      <w:pPr>
        <w:pStyle w:val="13"/>
        <w:rPr>
          <w:rFonts w:hint="eastAsia" w:hAnsi="黑体" w:cs="黑体"/>
          <w:color w:val="auto"/>
          <w:sz w:val="36"/>
          <w:szCs w:val="36"/>
          <w:highlight w:val="none"/>
        </w:rPr>
      </w:pPr>
    </w:p>
    <w:p w14:paraId="46DE6D21">
      <w:pPr>
        <w:rPr>
          <w:rFonts w:hint="eastAsia" w:hAnsi="黑体" w:cs="黑体"/>
          <w:color w:val="auto"/>
          <w:sz w:val="36"/>
          <w:szCs w:val="36"/>
          <w:highlight w:val="none"/>
        </w:rPr>
      </w:pPr>
    </w:p>
    <w:p w14:paraId="1A2E36CD">
      <w:pPr>
        <w:pStyle w:val="13"/>
        <w:rPr>
          <w:rFonts w:hint="eastAsia" w:hAnsi="黑体" w:cs="黑体"/>
          <w:color w:val="auto"/>
          <w:sz w:val="36"/>
          <w:szCs w:val="36"/>
          <w:highlight w:val="none"/>
        </w:rPr>
      </w:pPr>
    </w:p>
    <w:p w14:paraId="4850A140">
      <w:pPr>
        <w:rPr>
          <w:rFonts w:hint="eastAsia" w:hAnsi="黑体" w:cs="黑体"/>
          <w:color w:val="auto"/>
          <w:sz w:val="36"/>
          <w:szCs w:val="36"/>
          <w:highlight w:val="none"/>
        </w:rPr>
      </w:pPr>
    </w:p>
    <w:p w14:paraId="5D88FC52">
      <w:pPr>
        <w:pStyle w:val="2"/>
        <w:rPr>
          <w:rFonts w:hint="eastAsia" w:hAnsi="黑体" w:cs="黑体"/>
          <w:color w:val="auto"/>
          <w:sz w:val="36"/>
          <w:szCs w:val="36"/>
          <w:highlight w:val="none"/>
        </w:rPr>
      </w:pPr>
    </w:p>
    <w:p w14:paraId="004C8F12">
      <w:pPr>
        <w:rPr>
          <w:rFonts w:hint="eastAsia" w:hAnsi="黑体" w:cs="黑体"/>
          <w:color w:val="auto"/>
          <w:sz w:val="36"/>
          <w:szCs w:val="36"/>
          <w:highlight w:val="none"/>
        </w:rPr>
      </w:pPr>
    </w:p>
    <w:p w14:paraId="54CF15DA">
      <w:pPr>
        <w:pStyle w:val="2"/>
        <w:rPr>
          <w:rFonts w:hint="eastAsia" w:hAnsi="黑体" w:cs="黑体"/>
          <w:color w:val="auto"/>
          <w:sz w:val="36"/>
          <w:szCs w:val="36"/>
          <w:highlight w:val="none"/>
        </w:rPr>
      </w:pPr>
    </w:p>
    <w:p w14:paraId="1245242F">
      <w:pPr>
        <w:rPr>
          <w:rFonts w:hint="eastAsia" w:hAnsi="黑体" w:cs="黑体"/>
          <w:color w:val="auto"/>
          <w:sz w:val="36"/>
          <w:szCs w:val="36"/>
          <w:highlight w:val="none"/>
        </w:rPr>
      </w:pPr>
    </w:p>
    <w:p w14:paraId="0F89363D">
      <w:pPr>
        <w:pStyle w:val="2"/>
        <w:rPr>
          <w:rFonts w:hint="eastAsia" w:hAnsi="黑体" w:cs="黑体"/>
          <w:color w:val="auto"/>
          <w:sz w:val="36"/>
          <w:szCs w:val="36"/>
          <w:highlight w:val="none"/>
        </w:rPr>
      </w:pPr>
    </w:p>
    <w:p w14:paraId="3B4F3AA5">
      <w:pPr>
        <w:rPr>
          <w:rFonts w:hint="eastAsia" w:hAnsi="黑体" w:cs="黑体"/>
          <w:color w:val="auto"/>
          <w:sz w:val="36"/>
          <w:szCs w:val="36"/>
          <w:highlight w:val="none"/>
        </w:rPr>
      </w:pPr>
    </w:p>
    <w:p w14:paraId="5E0E83FF">
      <w:pPr>
        <w:pStyle w:val="2"/>
        <w:rPr>
          <w:rFonts w:hint="eastAsia" w:hAnsi="黑体" w:cs="黑体"/>
          <w:color w:val="auto"/>
          <w:sz w:val="36"/>
          <w:szCs w:val="36"/>
          <w:highlight w:val="none"/>
        </w:rPr>
      </w:pPr>
    </w:p>
    <w:p w14:paraId="716955A1">
      <w:pPr>
        <w:rPr>
          <w:rFonts w:hint="eastAsia"/>
        </w:rPr>
      </w:pPr>
    </w:p>
    <w:p w14:paraId="683C7199">
      <w:pPr>
        <w:rPr>
          <w:rFonts w:hint="eastAsia"/>
        </w:rPr>
      </w:pPr>
    </w:p>
    <w:p w14:paraId="782053A0">
      <w:pPr>
        <w:pStyle w:val="13"/>
        <w:rPr>
          <w:rFonts w:hint="eastAsia" w:hAnsi="黑体" w:cs="黑体"/>
          <w:color w:val="auto"/>
          <w:sz w:val="36"/>
          <w:szCs w:val="36"/>
          <w:highlight w:val="none"/>
        </w:rPr>
      </w:pPr>
    </w:p>
    <w:p w14:paraId="0FFFA808">
      <w:pPr>
        <w:rPr>
          <w:rFonts w:hint="eastAsia"/>
        </w:rPr>
      </w:pPr>
    </w:p>
    <w:p w14:paraId="434F05D0">
      <w:pPr>
        <w:pStyle w:val="3"/>
        <w:shd w:val="clear" w:color="auto" w:fill="auto"/>
        <w:tabs>
          <w:tab w:val="left" w:pos="1440"/>
          <w:tab w:val="left" w:pos="5670"/>
        </w:tabs>
        <w:spacing w:before="0" w:after="0" w:line="360" w:lineRule="auto"/>
        <w:ind w:firstLine="0" w:firstLineChars="0"/>
        <w:jc w:val="center"/>
        <w:rPr>
          <w:rFonts w:hint="eastAsia" w:hAnsi="黑体" w:cs="黑体"/>
          <w:color w:val="auto"/>
          <w:sz w:val="36"/>
          <w:szCs w:val="36"/>
          <w:highlight w:val="none"/>
        </w:rPr>
      </w:pPr>
    </w:p>
    <w:p w14:paraId="38349D70">
      <w:pPr>
        <w:pStyle w:val="3"/>
        <w:shd w:val="clear" w:color="auto" w:fill="auto"/>
        <w:tabs>
          <w:tab w:val="left" w:pos="1440"/>
          <w:tab w:val="left" w:pos="5670"/>
        </w:tabs>
        <w:spacing w:before="0" w:after="0" w:line="360" w:lineRule="auto"/>
        <w:ind w:firstLine="0" w:firstLineChars="0"/>
        <w:jc w:val="center"/>
        <w:rPr>
          <w:rFonts w:hint="eastAsia" w:cs="宋体-18030"/>
          <w:b w:val="0"/>
          <w:color w:val="auto"/>
          <w:sz w:val="52"/>
          <w:szCs w:val="21"/>
          <w:highlight w:val="none"/>
        </w:rPr>
      </w:pPr>
      <w:r>
        <w:rPr>
          <w:rFonts w:hint="eastAsia" w:hAnsi="黑体" w:cs="黑体"/>
          <w:color w:val="auto"/>
          <w:sz w:val="36"/>
          <w:szCs w:val="36"/>
          <w:highlight w:val="none"/>
        </w:rPr>
        <w:t>第</w:t>
      </w:r>
      <w:r>
        <w:rPr>
          <w:rFonts w:hint="eastAsia" w:hAnsi="黑体" w:cs="黑体"/>
          <w:color w:val="auto"/>
          <w:sz w:val="36"/>
          <w:szCs w:val="36"/>
          <w:highlight w:val="none"/>
          <w:lang w:val="en-US" w:eastAsia="zh-CN"/>
        </w:rPr>
        <w:t>五</w:t>
      </w:r>
      <w:r>
        <w:rPr>
          <w:rFonts w:hint="eastAsia" w:hAnsi="黑体" w:cs="黑体"/>
          <w:color w:val="auto"/>
          <w:sz w:val="36"/>
          <w:szCs w:val="36"/>
          <w:highlight w:val="none"/>
        </w:rPr>
        <w:t xml:space="preserve">章  </w:t>
      </w:r>
      <w:r>
        <w:rPr>
          <w:rFonts w:hint="eastAsia" w:hAnsi="黑体" w:cs="黑体"/>
          <w:color w:val="auto"/>
          <w:sz w:val="36"/>
          <w:szCs w:val="36"/>
          <w:highlight w:val="none"/>
          <w:lang w:eastAsia="zh-CN"/>
        </w:rPr>
        <w:t>响应文件</w:t>
      </w:r>
      <w:r>
        <w:rPr>
          <w:rFonts w:hint="eastAsia" w:hAnsi="黑体" w:cs="黑体"/>
          <w:color w:val="auto"/>
          <w:sz w:val="36"/>
          <w:szCs w:val="36"/>
          <w:highlight w:val="none"/>
        </w:rPr>
        <w:t>格式</w:t>
      </w:r>
    </w:p>
    <w:p w14:paraId="768B98FD">
      <w:pPr>
        <w:shd w:val="clear" w:color="auto" w:fill="auto"/>
        <w:ind w:firstLine="1044"/>
        <w:jc w:val="center"/>
        <w:rPr>
          <w:rFonts w:hint="eastAsia" w:cs="宋体-18030"/>
          <w:b/>
          <w:color w:val="auto"/>
          <w:sz w:val="72"/>
          <w:highlight w:val="none"/>
        </w:rPr>
      </w:pPr>
      <w:r>
        <w:rPr>
          <w:rFonts w:hint="eastAsia" w:cs="宋体-18030"/>
          <w:b/>
          <w:color w:val="auto"/>
          <w:sz w:val="52"/>
          <w:szCs w:val="21"/>
          <w:highlight w:val="none"/>
        </w:rPr>
        <w:t>【电子投标】</w:t>
      </w:r>
    </w:p>
    <w:p w14:paraId="1DC16A06">
      <w:pPr>
        <w:shd w:val="clear" w:color="auto" w:fill="auto"/>
        <w:ind w:firstLine="1446"/>
        <w:rPr>
          <w:rFonts w:hint="eastAsia" w:ascii="黑体" w:hAnsi="黑体" w:eastAsia="黑体" w:cs="黑体"/>
          <w:b/>
          <w:color w:val="auto"/>
          <w:sz w:val="72"/>
          <w:highlight w:val="none"/>
        </w:rPr>
      </w:pPr>
      <w:r>
        <w:rPr>
          <w:rFonts w:hint="eastAsia" w:ascii="黑体" w:hAnsi="黑体" w:eastAsia="黑体" w:cs="黑体"/>
          <w:b/>
          <w:color w:val="auto"/>
          <w:sz w:val="72"/>
          <w:highlight w:val="none"/>
        </w:rPr>
        <w:t xml:space="preserve">竞争性谈判响应文件  </w:t>
      </w:r>
    </w:p>
    <w:p w14:paraId="6E1EF652">
      <w:pPr>
        <w:shd w:val="clear" w:color="auto" w:fill="auto"/>
        <w:ind w:firstLine="0" w:firstLineChars="0"/>
        <w:rPr>
          <w:rFonts w:hint="eastAsia" w:cs="宋体-18030"/>
          <w:b/>
          <w:color w:val="auto"/>
          <w:sz w:val="36"/>
          <w:highlight w:val="none"/>
        </w:rPr>
      </w:pPr>
    </w:p>
    <w:p w14:paraId="66C95394">
      <w:pPr>
        <w:shd w:val="clear" w:color="auto" w:fill="auto"/>
        <w:ind w:firstLine="723"/>
        <w:jc w:val="center"/>
        <w:rPr>
          <w:rFonts w:hint="eastAsia" w:cs="宋体-18030"/>
          <w:b/>
          <w:color w:val="auto"/>
          <w:sz w:val="36"/>
          <w:highlight w:val="none"/>
        </w:rPr>
      </w:pPr>
    </w:p>
    <w:p w14:paraId="516E3443">
      <w:pPr>
        <w:shd w:val="clear" w:color="auto" w:fill="auto"/>
        <w:ind w:firstLine="723"/>
        <w:jc w:val="center"/>
        <w:rPr>
          <w:rFonts w:hint="eastAsia" w:cs="宋体-18030"/>
          <w:b/>
          <w:color w:val="auto"/>
          <w:sz w:val="36"/>
          <w:highlight w:val="none"/>
        </w:rPr>
      </w:pPr>
    </w:p>
    <w:p w14:paraId="3051F9EF">
      <w:pPr>
        <w:shd w:val="clear" w:color="auto" w:fill="auto"/>
        <w:ind w:firstLine="199" w:firstLineChars="62"/>
        <w:jc w:val="center"/>
        <w:rPr>
          <w:rFonts w:hint="eastAsia" w:cs="宋体-18030"/>
          <w:b/>
          <w:color w:val="auto"/>
          <w:sz w:val="32"/>
          <w:szCs w:val="32"/>
          <w:highlight w:val="none"/>
        </w:rPr>
      </w:pPr>
    </w:p>
    <w:p w14:paraId="52CE0EC9">
      <w:pPr>
        <w:shd w:val="clear" w:color="auto" w:fill="auto"/>
        <w:ind w:firstLine="199" w:firstLineChars="62"/>
        <w:jc w:val="center"/>
        <w:rPr>
          <w:rFonts w:hint="eastAsia" w:cs="宋体-18030"/>
          <w:b/>
          <w:color w:val="auto"/>
          <w:sz w:val="32"/>
          <w:szCs w:val="32"/>
          <w:highlight w:val="none"/>
        </w:rPr>
      </w:pPr>
    </w:p>
    <w:p w14:paraId="2EAAC2C2">
      <w:pPr>
        <w:shd w:val="clear" w:color="auto" w:fill="auto"/>
        <w:ind w:firstLine="723"/>
        <w:rPr>
          <w:rFonts w:hint="eastAsia" w:cs="宋体-18030"/>
          <w:b/>
          <w:color w:val="auto"/>
          <w:sz w:val="36"/>
          <w:highlight w:val="none"/>
        </w:rPr>
      </w:pPr>
    </w:p>
    <w:p w14:paraId="5F287EA9">
      <w:pPr>
        <w:shd w:val="clear" w:color="auto" w:fill="auto"/>
        <w:ind w:firstLine="723"/>
        <w:rPr>
          <w:rFonts w:hint="eastAsia" w:cs="宋体-18030"/>
          <w:b/>
          <w:color w:val="auto"/>
          <w:sz w:val="36"/>
          <w:highlight w:val="none"/>
        </w:rPr>
      </w:pPr>
    </w:p>
    <w:p w14:paraId="2E28D9DB">
      <w:pPr>
        <w:shd w:val="clear" w:color="auto" w:fill="auto"/>
        <w:ind w:left="0" w:leftChars="0" w:firstLine="1084" w:firstLineChars="300"/>
        <w:rPr>
          <w:rFonts w:hint="eastAsia"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1E2970CB">
      <w:pPr>
        <w:shd w:val="clear" w:color="auto" w:fill="auto"/>
        <w:ind w:firstLine="1084" w:firstLineChars="300"/>
        <w:rPr>
          <w:rFonts w:hint="eastAsia" w:ascii="宋体" w:hAnsi="宋体"/>
          <w:b/>
          <w:color w:val="auto"/>
          <w:sz w:val="36"/>
          <w:highlight w:val="none"/>
          <w:u w:val="singl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7742B94B">
      <w:pPr>
        <w:shd w:val="clear" w:color="auto" w:fill="auto"/>
        <w:ind w:firstLine="723"/>
        <w:rPr>
          <w:rFonts w:hint="eastAsia" w:ascii="宋体" w:hAnsi="宋体"/>
          <w:b/>
          <w:color w:val="auto"/>
          <w:sz w:val="36"/>
          <w:highlight w:val="none"/>
          <w:u w:val="single"/>
        </w:rPr>
      </w:pPr>
      <w:r>
        <w:rPr>
          <w:rFonts w:hint="eastAsia" w:ascii="宋体" w:hAnsi="宋体"/>
          <w:b/>
          <w:color w:val="auto"/>
          <w:sz w:val="36"/>
          <w:highlight w:val="none"/>
        </w:rPr>
        <w:t xml:space="preserve">  供应商名称 ：</w:t>
      </w:r>
      <w:r>
        <w:rPr>
          <w:rFonts w:hint="eastAsia" w:ascii="宋体" w:hAnsi="宋体"/>
          <w:b/>
          <w:color w:val="auto"/>
          <w:sz w:val="36"/>
          <w:highlight w:val="none"/>
          <w:u w:val="single"/>
        </w:rPr>
        <w:t xml:space="preserve">（电子签章）   </w:t>
      </w:r>
      <w:r>
        <w:rPr>
          <w:rFonts w:hint="eastAsia" w:ascii="宋体" w:hAnsi="宋体"/>
          <w:b/>
          <w:color w:val="auto"/>
          <w:sz w:val="36"/>
          <w:highlight w:val="none"/>
        </w:rPr>
        <w:t xml:space="preserve">  </w:t>
      </w:r>
    </w:p>
    <w:p w14:paraId="51A5E99F">
      <w:pPr>
        <w:shd w:val="clear" w:color="auto" w:fill="auto"/>
        <w:ind w:firstLine="1084" w:firstLineChars="300"/>
        <w:rPr>
          <w:rFonts w:hint="eastAsia" w:ascii="宋体" w:hAnsi="宋体"/>
          <w:b/>
          <w:color w:val="auto"/>
          <w:sz w:val="36"/>
          <w:highlight w:val="none"/>
        </w:rPr>
      </w:pPr>
      <w:r>
        <w:rPr>
          <w:rFonts w:hint="eastAsia" w:ascii="宋体" w:hAnsi="宋体"/>
          <w:b/>
          <w:color w:val="auto"/>
          <w:sz w:val="36"/>
          <w:highlight w:val="none"/>
        </w:rPr>
        <w:t>日      期 ：</w:t>
      </w:r>
      <w:r>
        <w:rPr>
          <w:rFonts w:hint="eastAsia" w:ascii="宋体" w:hAnsi="宋体"/>
          <w:b/>
          <w:color w:val="auto"/>
          <w:sz w:val="36"/>
          <w:highlight w:val="none"/>
          <w:u w:val="single"/>
        </w:rPr>
        <w:t xml:space="preserve">               </w:t>
      </w:r>
    </w:p>
    <w:p w14:paraId="14A90EF2">
      <w:pPr>
        <w:keepNext/>
        <w:keepLines/>
        <w:shd w:val="clear" w:color="auto" w:fill="auto"/>
        <w:spacing w:before="260" w:after="260" w:line="416" w:lineRule="auto"/>
        <w:ind w:firstLine="480"/>
        <w:jc w:val="center"/>
        <w:outlineLvl w:val="2"/>
        <w:rPr>
          <w:rFonts w:hint="eastAsia" w:cs="宋体"/>
          <w:color w:val="auto"/>
          <w:highlight w:val="none"/>
          <w:lang w:val="zh-CN"/>
        </w:rPr>
      </w:pPr>
    </w:p>
    <w:p w14:paraId="3905503F">
      <w:pPr>
        <w:pStyle w:val="13"/>
        <w:shd w:val="clear" w:color="auto" w:fill="auto"/>
        <w:ind w:firstLine="880"/>
        <w:rPr>
          <w:rFonts w:hint="eastAsia" w:cs="宋体"/>
          <w:color w:val="auto"/>
          <w:highlight w:val="none"/>
          <w:lang w:val="zh-CN"/>
        </w:rPr>
      </w:pPr>
    </w:p>
    <w:p w14:paraId="23ABC38A">
      <w:pPr>
        <w:pStyle w:val="15"/>
        <w:shd w:val="clear" w:color="auto" w:fill="auto"/>
        <w:rPr>
          <w:rFonts w:hint="eastAsia"/>
          <w:color w:val="auto"/>
          <w:highlight w:val="none"/>
          <w:lang w:val="zh-CN"/>
        </w:rPr>
      </w:pPr>
    </w:p>
    <w:p w14:paraId="1D19F883">
      <w:pPr>
        <w:pStyle w:val="15"/>
        <w:shd w:val="clear" w:color="auto" w:fill="auto"/>
        <w:rPr>
          <w:rFonts w:hint="eastAsia"/>
          <w:color w:val="auto"/>
          <w:highlight w:val="none"/>
          <w:lang w:val="zh-CN"/>
        </w:rPr>
      </w:pPr>
    </w:p>
    <w:p w14:paraId="216CAC5E">
      <w:pPr>
        <w:pStyle w:val="15"/>
        <w:shd w:val="clear" w:color="auto" w:fill="auto"/>
        <w:rPr>
          <w:rFonts w:hint="eastAsia"/>
          <w:color w:val="auto"/>
          <w:highlight w:val="none"/>
          <w:lang w:val="zh-CN"/>
        </w:rPr>
      </w:pPr>
    </w:p>
    <w:p w14:paraId="45C15098">
      <w:pPr>
        <w:pStyle w:val="16"/>
        <w:rPr>
          <w:rFonts w:hint="eastAsia"/>
          <w:color w:val="auto"/>
          <w:highlight w:val="none"/>
          <w:lang w:val="zh-CN"/>
        </w:rPr>
      </w:pPr>
    </w:p>
    <w:p w14:paraId="4C9FA8CD">
      <w:pPr>
        <w:shd w:val="clear" w:color="auto" w:fill="auto"/>
        <w:ind w:firstLine="3213" w:firstLineChars="1000"/>
        <w:rPr>
          <w:rFonts w:hint="eastAsia" w:ascii="宋体" w:hAnsi="宋体"/>
          <w:b/>
          <w:bCs/>
          <w:color w:val="auto"/>
          <w:sz w:val="32"/>
          <w:szCs w:val="32"/>
          <w:highlight w:val="none"/>
        </w:rPr>
      </w:pPr>
      <w:r>
        <w:rPr>
          <w:rFonts w:hint="eastAsia" w:ascii="宋体" w:hAnsi="宋体"/>
          <w:b/>
          <w:bCs/>
          <w:color w:val="auto"/>
          <w:sz w:val="32"/>
          <w:szCs w:val="32"/>
          <w:highlight w:val="none"/>
        </w:rPr>
        <w:t>投标主要文件目录</w:t>
      </w:r>
    </w:p>
    <w:p w14:paraId="09C51985">
      <w:pPr>
        <w:shd w:val="clear" w:color="auto" w:fill="auto"/>
        <w:spacing w:line="440" w:lineRule="exact"/>
        <w:ind w:firstLine="643"/>
        <w:jc w:val="center"/>
        <w:rPr>
          <w:rFonts w:hint="eastAsia" w:ascii="宋体" w:hAnsi="宋体"/>
          <w:b/>
          <w:bCs/>
          <w:color w:val="auto"/>
          <w:sz w:val="32"/>
          <w:szCs w:val="32"/>
          <w:highlight w:val="none"/>
        </w:rPr>
      </w:pPr>
    </w:p>
    <w:p w14:paraId="20F35444">
      <w:pPr>
        <w:shd w:val="clear" w:color="auto" w:fill="auto"/>
        <w:spacing w:line="440" w:lineRule="exact"/>
        <w:ind w:firstLine="480"/>
        <w:rPr>
          <w:rFonts w:ascii="宋体" w:hAnsi="宋体"/>
          <w:color w:val="auto"/>
          <w:highlight w:val="none"/>
        </w:rPr>
      </w:pPr>
      <w:r>
        <w:rPr>
          <w:rFonts w:hint="eastAsia" w:ascii="宋体" w:hAnsi="宋体"/>
          <w:color w:val="auto"/>
          <w:highlight w:val="none"/>
        </w:rPr>
        <w:t>一、资格审查响应对照表</w:t>
      </w:r>
      <w:r>
        <w:rPr>
          <w:color w:val="auto"/>
          <w:highlight w:val="none"/>
        </w:rPr>
        <w:t>······················································</w:t>
      </w:r>
    </w:p>
    <w:p w14:paraId="49C77039">
      <w:pPr>
        <w:shd w:val="clear" w:color="auto" w:fill="auto"/>
        <w:spacing w:line="440" w:lineRule="exact"/>
        <w:ind w:firstLine="480"/>
        <w:rPr>
          <w:rFonts w:ascii="宋体" w:hAnsi="宋体"/>
          <w:color w:val="auto"/>
          <w:highlight w:val="none"/>
        </w:rPr>
      </w:pPr>
      <w:r>
        <w:rPr>
          <w:rFonts w:hint="eastAsia" w:ascii="宋体" w:hAnsi="宋体"/>
          <w:color w:val="auto"/>
          <w:highlight w:val="none"/>
        </w:rPr>
        <w:t>二、符合性审查响应对照表</w:t>
      </w:r>
      <w:r>
        <w:rPr>
          <w:color w:val="auto"/>
          <w:highlight w:val="none"/>
        </w:rPr>
        <w:t>···················································</w:t>
      </w:r>
    </w:p>
    <w:p w14:paraId="11C721DC">
      <w:pPr>
        <w:shd w:val="clear" w:color="auto" w:fill="auto"/>
        <w:spacing w:line="440" w:lineRule="exact"/>
        <w:ind w:firstLine="480"/>
        <w:rPr>
          <w:rFonts w:hint="eastAsia" w:ascii="宋体" w:hAnsi="宋体"/>
          <w:color w:val="auto"/>
          <w:highlight w:val="none"/>
        </w:rPr>
      </w:pPr>
      <w:r>
        <w:rPr>
          <w:rFonts w:hint="eastAsia" w:ascii="宋体" w:hAnsi="宋体"/>
          <w:color w:val="auto"/>
          <w:highlight w:val="none"/>
        </w:rPr>
        <w:t>三、</w:t>
      </w:r>
      <w:r>
        <w:rPr>
          <w:rFonts w:hint="eastAsia" w:ascii="宋体" w:hAnsi="宋体"/>
          <w:color w:val="auto"/>
          <w:highlight w:val="none"/>
          <w:lang w:val="zh-CN"/>
        </w:rPr>
        <w:t>报价</w:t>
      </w:r>
      <w:r>
        <w:rPr>
          <w:rFonts w:hint="eastAsia" w:ascii="宋体" w:hAnsi="宋体"/>
          <w:color w:val="auto"/>
          <w:highlight w:val="none"/>
        </w:rPr>
        <w:t>一览表</w:t>
      </w:r>
      <w:r>
        <w:rPr>
          <w:color w:val="auto"/>
          <w:highlight w:val="none"/>
        </w:rPr>
        <w:t>···································································</w:t>
      </w:r>
    </w:p>
    <w:p w14:paraId="0A3678AC">
      <w:pPr>
        <w:shd w:val="clear" w:color="auto" w:fill="auto"/>
        <w:spacing w:line="440" w:lineRule="exact"/>
        <w:ind w:firstLine="480"/>
        <w:rPr>
          <w:rFonts w:hint="eastAsia" w:ascii="宋体" w:hAnsi="宋体"/>
          <w:color w:val="auto"/>
          <w:highlight w:val="none"/>
        </w:rPr>
      </w:pPr>
      <w:r>
        <w:rPr>
          <w:rFonts w:hint="eastAsia" w:ascii="宋体" w:hAnsi="宋体"/>
          <w:color w:val="auto"/>
          <w:highlight w:val="none"/>
        </w:rPr>
        <w:t>四、</w:t>
      </w:r>
      <w:r>
        <w:rPr>
          <w:rFonts w:hint="eastAsia" w:ascii="宋体" w:hAnsi="宋体"/>
          <w:color w:val="auto"/>
          <w:highlight w:val="none"/>
          <w:lang w:val="zh-CN"/>
        </w:rPr>
        <w:t>报价明细表</w:t>
      </w:r>
      <w:r>
        <w:rPr>
          <w:color w:val="auto"/>
          <w:highlight w:val="none"/>
        </w:rPr>
        <w:t>···································································</w:t>
      </w:r>
    </w:p>
    <w:p w14:paraId="53112758">
      <w:pPr>
        <w:shd w:val="clear" w:color="auto" w:fill="auto"/>
        <w:spacing w:line="440" w:lineRule="exact"/>
        <w:ind w:firstLine="480"/>
        <w:rPr>
          <w:rFonts w:hint="eastAsia" w:ascii="宋体" w:hAnsi="宋体"/>
          <w:color w:val="auto"/>
          <w:highlight w:val="none"/>
        </w:rPr>
      </w:pPr>
      <w:r>
        <w:rPr>
          <w:rFonts w:hint="eastAsia" w:ascii="宋体" w:hAnsi="宋体"/>
          <w:color w:val="auto"/>
          <w:highlight w:val="none"/>
        </w:rPr>
        <w:t>五、</w:t>
      </w:r>
      <w:r>
        <w:rPr>
          <w:rFonts w:hint="eastAsia" w:ascii="宋体" w:hAnsi="宋体"/>
          <w:color w:val="auto"/>
          <w:highlight w:val="none"/>
          <w:lang w:val="zh-CN"/>
        </w:rPr>
        <w:t>技术参数、功能偏离表</w:t>
      </w:r>
      <w:r>
        <w:rPr>
          <w:color w:val="auto"/>
          <w:highlight w:val="none"/>
        </w:rPr>
        <w:t>······················································</w:t>
      </w:r>
    </w:p>
    <w:p w14:paraId="555A559E">
      <w:pPr>
        <w:shd w:val="clear" w:color="auto" w:fill="auto"/>
        <w:spacing w:line="440" w:lineRule="exact"/>
        <w:ind w:firstLine="480"/>
        <w:rPr>
          <w:rFonts w:hint="eastAsia" w:ascii="宋体" w:hAnsi="宋体"/>
          <w:color w:val="auto"/>
          <w:highlight w:val="none"/>
        </w:rPr>
      </w:pPr>
      <w:r>
        <w:rPr>
          <w:rFonts w:hint="eastAsia" w:ascii="宋体" w:hAnsi="宋体"/>
          <w:color w:val="auto"/>
          <w:highlight w:val="none"/>
        </w:rPr>
        <w:t>六、供应商认为有必要提供的声明及文件资料</w:t>
      </w:r>
      <w:r>
        <w:rPr>
          <w:color w:val="auto"/>
          <w:highlight w:val="none"/>
        </w:rPr>
        <w:t>······························</w:t>
      </w:r>
    </w:p>
    <w:p w14:paraId="58C4BAFC">
      <w:pPr>
        <w:shd w:val="clear" w:color="auto" w:fill="auto"/>
        <w:spacing w:line="440" w:lineRule="exact"/>
        <w:ind w:firstLine="480"/>
        <w:rPr>
          <w:rFonts w:hint="eastAsia" w:ascii="宋体" w:hAnsi="宋体"/>
          <w:color w:val="auto"/>
          <w:highlight w:val="none"/>
        </w:rPr>
      </w:pPr>
      <w:r>
        <w:rPr>
          <w:rFonts w:hint="eastAsia" w:ascii="宋体" w:hAnsi="宋体"/>
          <w:color w:val="auto"/>
          <w:highlight w:val="none"/>
        </w:rPr>
        <w:t>七、其他相关附表格式</w:t>
      </w:r>
      <w:r>
        <w:rPr>
          <w:color w:val="auto"/>
          <w:highlight w:val="none"/>
        </w:rPr>
        <w:t>·····························································</w:t>
      </w:r>
    </w:p>
    <w:p w14:paraId="5C2C90DF">
      <w:pPr>
        <w:shd w:val="clear" w:color="auto" w:fill="auto"/>
        <w:spacing w:line="440" w:lineRule="exact"/>
        <w:ind w:firstLine="960" w:firstLineChars="40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zh-CN"/>
        </w:rPr>
        <w:t>报价</w:t>
      </w:r>
      <w:r>
        <w:rPr>
          <w:rFonts w:hint="eastAsia" w:ascii="宋体" w:hAnsi="宋体"/>
          <w:color w:val="auto"/>
          <w:highlight w:val="none"/>
        </w:rPr>
        <w:t>函</w:t>
      </w:r>
      <w:r>
        <w:rPr>
          <w:color w:val="auto"/>
          <w:highlight w:val="none"/>
        </w:rPr>
        <w:t>········································································</w:t>
      </w:r>
    </w:p>
    <w:p w14:paraId="4E7516EE">
      <w:pPr>
        <w:shd w:val="clear" w:color="auto" w:fill="auto"/>
        <w:spacing w:line="440" w:lineRule="exact"/>
        <w:ind w:firstLine="960" w:firstLineChars="400"/>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法人</w:t>
      </w:r>
      <w:r>
        <w:rPr>
          <w:rFonts w:hint="eastAsia" w:ascii="宋体" w:hAnsi="宋体"/>
          <w:color w:val="auto"/>
          <w:highlight w:val="none"/>
        </w:rPr>
        <w:t>授权书</w:t>
      </w:r>
      <w:r>
        <w:rPr>
          <w:rFonts w:hint="eastAsia" w:ascii="宋体" w:hAnsi="宋体"/>
          <w:color w:val="auto"/>
          <w:highlight w:val="none"/>
          <w:lang w:val="en-US" w:eastAsia="zh-CN"/>
        </w:rPr>
        <w:t>或法人证明书</w:t>
      </w:r>
      <w:r>
        <w:rPr>
          <w:color w:val="auto"/>
          <w:highlight w:val="none"/>
        </w:rPr>
        <w:t>············································</w:t>
      </w:r>
    </w:p>
    <w:p w14:paraId="42116F1D">
      <w:pPr>
        <w:shd w:val="clear" w:color="auto" w:fill="auto"/>
        <w:spacing w:line="440" w:lineRule="exact"/>
        <w:ind w:firstLine="960" w:firstLineChars="400"/>
        <w:rPr>
          <w:rFonts w:hint="eastAsia" w:ascii="宋体" w:hAnsi="宋体"/>
          <w:color w:val="auto"/>
          <w:highlight w:val="none"/>
        </w:rPr>
      </w:pPr>
      <w:r>
        <w:rPr>
          <w:rFonts w:hint="eastAsia" w:ascii="宋体" w:hAnsi="宋体"/>
          <w:color w:val="auto"/>
          <w:highlight w:val="none"/>
        </w:rPr>
        <w:t>3.具备履行合同所必需的设备和专业技术能力的书面声明</w:t>
      </w:r>
      <w:r>
        <w:rPr>
          <w:color w:val="auto"/>
          <w:highlight w:val="none"/>
        </w:rPr>
        <w:t>···············</w:t>
      </w:r>
    </w:p>
    <w:p w14:paraId="48AC3359">
      <w:pPr>
        <w:shd w:val="clear" w:color="auto" w:fill="auto"/>
        <w:spacing w:line="440" w:lineRule="exact"/>
        <w:ind w:left="1200" w:leftChars="400" w:hanging="240" w:hangingChars="100"/>
        <w:rPr>
          <w:rFonts w:hint="eastAsia" w:ascii="宋体" w:hAnsi="宋体"/>
          <w:color w:val="auto"/>
          <w:highlight w:val="none"/>
        </w:rPr>
      </w:pPr>
      <w:r>
        <w:rPr>
          <w:rFonts w:hint="eastAsia" w:ascii="宋体" w:hAnsi="宋体"/>
          <w:color w:val="auto"/>
          <w:highlight w:val="none"/>
        </w:rPr>
        <w:t>4.参加政府采购活动前 3 年内在经营活动中没有重大违法记录的书面声明</w:t>
      </w:r>
      <w:r>
        <w:rPr>
          <w:color w:val="auto"/>
          <w:highlight w:val="none"/>
        </w:rPr>
        <w:t>························································································</w:t>
      </w:r>
    </w:p>
    <w:p w14:paraId="79CEF675">
      <w:pPr>
        <w:shd w:val="clear" w:color="auto" w:fill="auto"/>
        <w:spacing w:line="440" w:lineRule="exact"/>
        <w:ind w:firstLine="960" w:firstLineChars="400"/>
        <w:rPr>
          <w:rFonts w:hint="eastAsia" w:ascii="宋体" w:hAnsi="宋体"/>
          <w:color w:val="auto"/>
          <w:highlight w:val="none"/>
        </w:rPr>
      </w:pPr>
      <w:r>
        <w:rPr>
          <w:rFonts w:hint="eastAsia" w:ascii="宋体" w:hAnsi="宋体"/>
          <w:color w:val="auto"/>
          <w:highlight w:val="none"/>
        </w:rPr>
        <w:t>5.报价方（供应商）反商业贿赂承诺书</w:t>
      </w:r>
      <w:r>
        <w:rPr>
          <w:color w:val="auto"/>
          <w:highlight w:val="none"/>
        </w:rPr>
        <w:t>·······································</w:t>
      </w:r>
      <w:r>
        <w:rPr>
          <w:rFonts w:hint="eastAsia" w:ascii="宋体" w:hAnsi="宋体"/>
          <w:color w:val="auto"/>
          <w:highlight w:val="none"/>
        </w:rPr>
        <w:t> </w:t>
      </w:r>
    </w:p>
    <w:p w14:paraId="36B4D40D">
      <w:pPr>
        <w:shd w:val="clear" w:color="auto" w:fill="auto"/>
        <w:spacing w:line="440" w:lineRule="exact"/>
        <w:ind w:firstLine="960" w:firstLineChars="400"/>
        <w:rPr>
          <w:color w:val="auto"/>
          <w:highlight w:val="none"/>
        </w:rPr>
      </w:pPr>
      <w:r>
        <w:rPr>
          <w:rFonts w:hint="eastAsia" w:ascii="宋体" w:hAnsi="宋体"/>
          <w:color w:val="auto"/>
          <w:highlight w:val="none"/>
        </w:rPr>
        <w:t>6.中 企 业 声 明 函</w:t>
      </w:r>
      <w:r>
        <w:rPr>
          <w:color w:val="auto"/>
          <w:highlight w:val="none"/>
        </w:rPr>
        <w:t>···························································</w:t>
      </w:r>
    </w:p>
    <w:p w14:paraId="3E32ED98">
      <w:pPr>
        <w:shd w:val="clear" w:color="auto" w:fill="auto"/>
        <w:spacing w:line="440" w:lineRule="exact"/>
        <w:ind w:firstLine="960" w:firstLineChars="400"/>
        <w:rPr>
          <w:color w:val="auto"/>
          <w:highlight w:val="none"/>
        </w:rPr>
      </w:pPr>
      <w:r>
        <w:rPr>
          <w:rFonts w:hint="eastAsia"/>
          <w:color w:val="auto"/>
          <w:highlight w:val="none"/>
        </w:rPr>
        <w:t>7.商 务 规 格 偏 离 表</w:t>
      </w:r>
      <w:r>
        <w:rPr>
          <w:color w:val="auto"/>
          <w:highlight w:val="none"/>
        </w:rPr>
        <w:t>···························································</w:t>
      </w:r>
    </w:p>
    <w:p w14:paraId="71499C7E">
      <w:pPr>
        <w:shd w:val="clear" w:color="auto" w:fill="auto"/>
        <w:spacing w:line="440" w:lineRule="exact"/>
        <w:ind w:firstLine="480"/>
        <w:rPr>
          <w:rFonts w:hint="eastAsia" w:ascii="宋体" w:hAnsi="宋体"/>
          <w:color w:val="auto"/>
          <w:highlight w:val="none"/>
          <w:lang w:val="zh-CN"/>
        </w:rPr>
      </w:pPr>
      <w:r>
        <w:rPr>
          <w:rFonts w:hint="eastAsia" w:ascii="宋体" w:hAnsi="宋体"/>
          <w:color w:val="auto"/>
          <w:highlight w:val="none"/>
        </w:rPr>
        <w:t>八、质量保证承诺函</w:t>
      </w:r>
      <w:r>
        <w:rPr>
          <w:color w:val="auto"/>
          <w:highlight w:val="none"/>
        </w:rPr>
        <w:t>································································</w:t>
      </w:r>
    </w:p>
    <w:p w14:paraId="6A37BAB8">
      <w:pPr>
        <w:shd w:val="clear" w:color="auto" w:fill="auto"/>
        <w:spacing w:line="440" w:lineRule="exact"/>
        <w:ind w:firstLine="480"/>
        <w:rPr>
          <w:rFonts w:hint="eastAsia" w:ascii="宋体" w:hAnsi="宋体"/>
          <w:color w:val="auto"/>
          <w:highlight w:val="none"/>
        </w:rPr>
      </w:pPr>
      <w:r>
        <w:rPr>
          <w:rFonts w:hint="eastAsia" w:ascii="宋体" w:hAnsi="宋体"/>
          <w:color w:val="auto"/>
          <w:highlight w:val="none"/>
        </w:rPr>
        <w:t>九、突发应急采购承诺函</w:t>
      </w:r>
      <w:r>
        <w:rPr>
          <w:color w:val="auto"/>
          <w:highlight w:val="none"/>
        </w:rPr>
        <w:t>·························································</w:t>
      </w:r>
    </w:p>
    <w:p w14:paraId="114EC20D">
      <w:pPr>
        <w:shd w:val="clear" w:color="auto" w:fill="auto"/>
        <w:spacing w:line="360" w:lineRule="exact"/>
        <w:ind w:firstLine="480"/>
        <w:rPr>
          <w:rFonts w:ascii="宋体" w:hAnsi="宋体"/>
          <w:color w:val="auto"/>
          <w:highlight w:val="none"/>
        </w:rPr>
      </w:pPr>
    </w:p>
    <w:p w14:paraId="2A78F955">
      <w:pPr>
        <w:keepNext/>
        <w:keepLines/>
        <w:shd w:val="clear" w:color="auto" w:fill="auto"/>
        <w:spacing w:before="260" w:after="260" w:line="416" w:lineRule="auto"/>
        <w:ind w:firstLine="480"/>
        <w:jc w:val="center"/>
        <w:outlineLvl w:val="2"/>
        <w:rPr>
          <w:rFonts w:hint="eastAsia" w:ascii="黑体" w:eastAsia="黑体"/>
          <w:b/>
          <w:bCs/>
          <w:color w:val="auto"/>
          <w:sz w:val="44"/>
          <w:szCs w:val="32"/>
          <w:highlight w:val="none"/>
        </w:rPr>
      </w:pPr>
      <w:r>
        <w:rPr>
          <w:rFonts w:hint="eastAsia" w:cs="宋体"/>
          <w:color w:val="auto"/>
          <w:highlight w:val="none"/>
          <w:lang w:val="zh-CN"/>
        </w:rPr>
        <w:br w:type="page"/>
      </w:r>
      <w:bookmarkStart w:id="26" w:name="_Toc534816641"/>
      <w:bookmarkStart w:id="27" w:name="_Toc534725612"/>
      <w:r>
        <w:rPr>
          <w:rFonts w:hint="eastAsia" w:ascii="宋体" w:hAnsi="宋体"/>
          <w:b/>
          <w:color w:val="auto"/>
          <w:sz w:val="32"/>
          <w:szCs w:val="32"/>
          <w:highlight w:val="none"/>
        </w:rPr>
        <w:t>一、</w:t>
      </w:r>
      <w:bookmarkEnd w:id="26"/>
      <w:bookmarkEnd w:id="27"/>
      <w:r>
        <w:rPr>
          <w:rFonts w:hint="eastAsia" w:ascii="宋体" w:hAnsi="宋体"/>
          <w:b/>
          <w:color w:val="auto"/>
          <w:sz w:val="32"/>
          <w:szCs w:val="32"/>
          <w:highlight w:val="none"/>
        </w:rPr>
        <w:t>资格审查响应对照表</w:t>
      </w:r>
    </w:p>
    <w:tbl>
      <w:tblPr>
        <w:tblStyle w:val="24"/>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103"/>
        <w:gridCol w:w="1916"/>
      </w:tblGrid>
      <w:tr w14:paraId="224A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3AACA6B4">
            <w:pPr>
              <w:pageBreakBefore w:val="0"/>
              <w:shd w:val="clear" w:color="auto" w:fill="auto"/>
              <w:wordWrap/>
              <w:overflowPunct/>
              <w:bidi w:val="0"/>
              <w:snapToGrid w:val="0"/>
              <w:spacing w:line="240" w:lineRule="auto"/>
              <w:ind w:firstLine="0" w:firstLineChars="0"/>
              <w:jc w:val="center"/>
              <w:rPr>
                <w:rFonts w:ascii="幼圆" w:eastAsia="幼圆"/>
                <w:b/>
                <w:color w:val="auto"/>
                <w:sz w:val="22"/>
                <w:szCs w:val="22"/>
                <w:highlight w:val="none"/>
              </w:rPr>
            </w:pPr>
            <w:r>
              <w:rPr>
                <w:rFonts w:hint="eastAsia" w:ascii="幼圆" w:eastAsia="幼圆"/>
                <w:b/>
                <w:color w:val="auto"/>
                <w:sz w:val="22"/>
                <w:szCs w:val="22"/>
                <w:highlight w:val="none"/>
              </w:rPr>
              <w:t>序号</w:t>
            </w:r>
          </w:p>
        </w:tc>
        <w:tc>
          <w:tcPr>
            <w:tcW w:w="5447" w:type="dxa"/>
            <w:noWrap w:val="0"/>
            <w:vAlign w:val="center"/>
          </w:tcPr>
          <w:p w14:paraId="3E0E0108">
            <w:pPr>
              <w:pageBreakBefore w:val="0"/>
              <w:shd w:val="clear" w:color="auto" w:fill="auto"/>
              <w:wordWrap/>
              <w:overflowPunct/>
              <w:bidi w:val="0"/>
              <w:snapToGrid w:val="0"/>
              <w:spacing w:line="240" w:lineRule="auto"/>
              <w:ind w:firstLine="0" w:firstLineChars="0"/>
              <w:jc w:val="center"/>
              <w:rPr>
                <w:rFonts w:ascii="幼圆" w:eastAsia="幼圆"/>
                <w:b/>
                <w:color w:val="auto"/>
                <w:sz w:val="22"/>
                <w:szCs w:val="22"/>
                <w:highlight w:val="none"/>
              </w:rPr>
            </w:pPr>
            <w:r>
              <w:rPr>
                <w:rFonts w:hint="eastAsia" w:ascii="幼圆" w:eastAsia="幼圆"/>
                <w:b/>
                <w:color w:val="auto"/>
                <w:sz w:val="22"/>
                <w:szCs w:val="22"/>
                <w:highlight w:val="none"/>
              </w:rPr>
              <w:t>资格审查响应内容</w:t>
            </w:r>
          </w:p>
        </w:tc>
        <w:tc>
          <w:tcPr>
            <w:tcW w:w="1103" w:type="dxa"/>
            <w:noWrap w:val="0"/>
            <w:vAlign w:val="center"/>
          </w:tcPr>
          <w:p w14:paraId="4766D48D">
            <w:pPr>
              <w:pageBreakBefore w:val="0"/>
              <w:shd w:val="clear" w:color="auto" w:fill="auto"/>
              <w:wordWrap/>
              <w:overflowPunct/>
              <w:bidi w:val="0"/>
              <w:snapToGrid w:val="0"/>
              <w:spacing w:line="240" w:lineRule="auto"/>
              <w:ind w:firstLine="0" w:firstLineChars="0"/>
              <w:jc w:val="center"/>
              <w:rPr>
                <w:rFonts w:ascii="幼圆" w:eastAsia="幼圆"/>
                <w:b/>
                <w:color w:val="auto"/>
                <w:sz w:val="22"/>
                <w:szCs w:val="22"/>
                <w:highlight w:val="none"/>
              </w:rPr>
            </w:pPr>
            <w:r>
              <w:rPr>
                <w:rFonts w:hint="eastAsia" w:ascii="幼圆" w:eastAsia="幼圆"/>
                <w:b/>
                <w:color w:val="auto"/>
                <w:sz w:val="22"/>
                <w:szCs w:val="22"/>
                <w:highlight w:val="none"/>
              </w:rPr>
              <w:t>是否响应</w:t>
            </w:r>
          </w:p>
          <w:p w14:paraId="48AFD992">
            <w:pPr>
              <w:pageBreakBefore w:val="0"/>
              <w:shd w:val="clear" w:color="auto" w:fill="auto"/>
              <w:wordWrap/>
              <w:overflowPunct/>
              <w:bidi w:val="0"/>
              <w:snapToGrid w:val="0"/>
              <w:spacing w:line="240" w:lineRule="auto"/>
              <w:ind w:firstLine="0" w:firstLineChars="0"/>
              <w:jc w:val="center"/>
              <w:rPr>
                <w:rFonts w:ascii="幼圆" w:eastAsia="幼圆"/>
                <w:b/>
                <w:color w:val="auto"/>
                <w:sz w:val="22"/>
                <w:szCs w:val="22"/>
                <w:highlight w:val="none"/>
              </w:rPr>
            </w:pPr>
            <w:r>
              <w:rPr>
                <w:rFonts w:hint="eastAsia" w:ascii="幼圆" w:eastAsia="幼圆"/>
                <w:b/>
                <w:color w:val="auto"/>
                <w:sz w:val="22"/>
                <w:szCs w:val="22"/>
                <w:highlight w:val="none"/>
              </w:rPr>
              <w:t>（填是或否）</w:t>
            </w:r>
          </w:p>
        </w:tc>
        <w:tc>
          <w:tcPr>
            <w:tcW w:w="1916" w:type="dxa"/>
            <w:noWrap w:val="0"/>
            <w:vAlign w:val="center"/>
          </w:tcPr>
          <w:p w14:paraId="7B02A026">
            <w:pPr>
              <w:pageBreakBefore w:val="0"/>
              <w:shd w:val="clear" w:color="auto" w:fill="auto"/>
              <w:wordWrap/>
              <w:overflowPunct/>
              <w:bidi w:val="0"/>
              <w:snapToGrid w:val="0"/>
              <w:spacing w:line="240" w:lineRule="auto"/>
              <w:ind w:firstLine="0" w:firstLineChars="0"/>
              <w:jc w:val="center"/>
              <w:rPr>
                <w:rFonts w:ascii="幼圆" w:eastAsia="幼圆"/>
                <w:b/>
                <w:color w:val="auto"/>
                <w:sz w:val="22"/>
                <w:szCs w:val="22"/>
                <w:highlight w:val="none"/>
              </w:rPr>
            </w:pPr>
            <w:r>
              <w:rPr>
                <w:rFonts w:hint="eastAsia" w:ascii="幼圆" w:eastAsia="幼圆"/>
                <w:b/>
                <w:color w:val="auto"/>
                <w:sz w:val="22"/>
                <w:szCs w:val="22"/>
                <w:highlight w:val="none"/>
              </w:rPr>
              <w:t>上传证明材料的图片</w:t>
            </w:r>
            <w:r>
              <w:rPr>
                <w:rFonts w:ascii="幼圆" w:eastAsia="幼圆"/>
                <w:b/>
                <w:color w:val="auto"/>
                <w:sz w:val="22"/>
                <w:szCs w:val="22"/>
                <w:highlight w:val="none"/>
              </w:rPr>
              <w:t>（</w:t>
            </w:r>
            <w:r>
              <w:rPr>
                <w:rFonts w:hint="eastAsia" w:ascii="幼圆" w:eastAsia="幼圆"/>
                <w:b/>
                <w:color w:val="auto"/>
                <w:sz w:val="22"/>
                <w:szCs w:val="22"/>
                <w:highlight w:val="none"/>
              </w:rPr>
              <w:t>按顺序附到此对照表后面</w:t>
            </w:r>
            <w:r>
              <w:rPr>
                <w:rFonts w:ascii="幼圆" w:eastAsia="幼圆"/>
                <w:b/>
                <w:color w:val="auto"/>
                <w:sz w:val="22"/>
                <w:szCs w:val="22"/>
                <w:highlight w:val="none"/>
              </w:rPr>
              <w:t>）</w:t>
            </w:r>
          </w:p>
        </w:tc>
      </w:tr>
      <w:tr w14:paraId="5397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12" w:type="dxa"/>
            <w:gridSpan w:val="4"/>
            <w:noWrap w:val="0"/>
            <w:vAlign w:val="center"/>
          </w:tcPr>
          <w:p w14:paraId="14FFA9C3">
            <w:pPr>
              <w:pageBreakBefore w:val="0"/>
              <w:shd w:val="clear" w:color="auto" w:fill="auto"/>
              <w:wordWrap/>
              <w:overflowPunct/>
              <w:bidi w:val="0"/>
              <w:spacing w:line="520" w:lineRule="exact"/>
              <w:ind w:firstLine="0" w:firstLineChars="0"/>
              <w:rPr>
                <w:rFonts w:ascii="宋体" w:hAnsi="宋体"/>
                <w:b/>
                <w:color w:val="auto"/>
                <w:sz w:val="22"/>
                <w:szCs w:val="22"/>
                <w:highlight w:val="none"/>
              </w:rPr>
            </w:pPr>
            <w:r>
              <w:rPr>
                <w:rFonts w:hint="eastAsia" w:ascii="宋体" w:hAnsi="宋体"/>
                <w:b/>
                <w:color w:val="auto"/>
                <w:sz w:val="22"/>
                <w:szCs w:val="22"/>
                <w:highlight w:val="none"/>
              </w:rPr>
              <w:t>通用资格条件</w:t>
            </w:r>
          </w:p>
        </w:tc>
      </w:tr>
      <w:tr w14:paraId="668D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03D6B402">
            <w:pPr>
              <w:pageBreakBefore w:val="0"/>
              <w:shd w:val="clear" w:color="auto" w:fill="auto"/>
              <w:wordWrap/>
              <w:overflowPunct/>
              <w:bidi w:val="0"/>
              <w:spacing w:line="520" w:lineRule="exact"/>
              <w:ind w:firstLine="0" w:firstLineChars="0"/>
              <w:jc w:val="center"/>
              <w:rPr>
                <w:rFonts w:ascii="宋体" w:hAnsi="宋体"/>
                <w:b/>
                <w:color w:val="auto"/>
                <w:sz w:val="22"/>
                <w:szCs w:val="22"/>
                <w:highlight w:val="none"/>
              </w:rPr>
            </w:pPr>
            <w:r>
              <w:rPr>
                <w:rFonts w:hint="eastAsia" w:ascii="宋体" w:hAnsi="宋体"/>
                <w:b/>
                <w:color w:val="auto"/>
                <w:sz w:val="22"/>
                <w:szCs w:val="22"/>
                <w:highlight w:val="none"/>
              </w:rPr>
              <w:t>1</w:t>
            </w:r>
          </w:p>
        </w:tc>
        <w:tc>
          <w:tcPr>
            <w:tcW w:w="5447" w:type="dxa"/>
            <w:noWrap w:val="0"/>
            <w:vAlign w:val="center"/>
          </w:tcPr>
          <w:p w14:paraId="015886E9">
            <w:pPr>
              <w:pageBreakBefore w:val="0"/>
              <w:shd w:val="clear" w:color="auto" w:fill="auto"/>
              <w:wordWrap/>
              <w:overflowPunct/>
              <w:bidi w:val="0"/>
              <w:spacing w:line="240" w:lineRule="auto"/>
              <w:ind w:firstLine="0" w:firstLineChars="0"/>
              <w:rPr>
                <w:rFonts w:hint="eastAsia" w:ascii="宋体" w:hAnsi="宋体"/>
                <w:iCs/>
                <w:color w:val="auto"/>
                <w:sz w:val="22"/>
                <w:szCs w:val="22"/>
                <w:highlight w:val="none"/>
              </w:rPr>
            </w:pPr>
            <w:r>
              <w:rPr>
                <w:rFonts w:hint="eastAsia"/>
                <w:color w:val="auto"/>
                <w:sz w:val="22"/>
                <w:szCs w:val="22"/>
                <w:highlight w:val="none"/>
              </w:rPr>
              <w:t>法人或者其他组织的营业执照等证明文件，自然人的身份证明</w:t>
            </w:r>
          </w:p>
        </w:tc>
        <w:tc>
          <w:tcPr>
            <w:tcW w:w="1103" w:type="dxa"/>
            <w:noWrap w:val="0"/>
            <w:vAlign w:val="center"/>
          </w:tcPr>
          <w:p w14:paraId="023360E0">
            <w:pPr>
              <w:pageBreakBefore w:val="0"/>
              <w:shd w:val="clear" w:color="auto" w:fill="auto"/>
              <w:wordWrap/>
              <w:overflowPunct/>
              <w:bidi w:val="0"/>
              <w:spacing w:line="240" w:lineRule="auto"/>
              <w:ind w:firstLine="0" w:firstLineChars="0"/>
              <w:rPr>
                <w:rFonts w:ascii="宋体" w:hAnsi="宋体"/>
                <w:b/>
                <w:color w:val="auto"/>
                <w:sz w:val="22"/>
                <w:szCs w:val="22"/>
                <w:highlight w:val="none"/>
              </w:rPr>
            </w:pPr>
          </w:p>
        </w:tc>
        <w:tc>
          <w:tcPr>
            <w:tcW w:w="1916" w:type="dxa"/>
            <w:noWrap w:val="0"/>
            <w:vAlign w:val="center"/>
          </w:tcPr>
          <w:p w14:paraId="2F7CF83C">
            <w:pPr>
              <w:pageBreakBefore w:val="0"/>
              <w:shd w:val="clear" w:color="auto" w:fill="auto"/>
              <w:wordWrap/>
              <w:overflowPunct/>
              <w:bidi w:val="0"/>
              <w:spacing w:line="240" w:lineRule="auto"/>
              <w:ind w:firstLine="0" w:firstLineChars="0"/>
              <w:rPr>
                <w:rFonts w:ascii="宋体" w:hAnsi="宋体"/>
                <w:b/>
                <w:color w:val="auto"/>
                <w:sz w:val="22"/>
                <w:szCs w:val="22"/>
                <w:highlight w:val="none"/>
              </w:rPr>
            </w:pPr>
          </w:p>
        </w:tc>
      </w:tr>
      <w:tr w14:paraId="4200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17A5F628">
            <w:pPr>
              <w:pageBreakBefore w:val="0"/>
              <w:shd w:val="clear" w:color="auto" w:fill="auto"/>
              <w:wordWrap/>
              <w:overflowPunct/>
              <w:bidi w:val="0"/>
              <w:spacing w:line="520" w:lineRule="exact"/>
              <w:ind w:firstLine="0" w:firstLineChars="0"/>
              <w:jc w:val="center"/>
              <w:rPr>
                <w:rFonts w:ascii="宋体" w:hAnsi="宋体"/>
                <w:color w:val="auto"/>
                <w:sz w:val="22"/>
                <w:szCs w:val="22"/>
                <w:highlight w:val="none"/>
              </w:rPr>
            </w:pPr>
            <w:r>
              <w:rPr>
                <w:rFonts w:hint="eastAsia" w:ascii="宋体" w:hAnsi="宋体"/>
                <w:color w:val="auto"/>
                <w:sz w:val="22"/>
                <w:szCs w:val="22"/>
                <w:highlight w:val="none"/>
              </w:rPr>
              <w:t>2</w:t>
            </w:r>
          </w:p>
        </w:tc>
        <w:tc>
          <w:tcPr>
            <w:tcW w:w="5447" w:type="dxa"/>
            <w:noWrap w:val="0"/>
            <w:vAlign w:val="center"/>
          </w:tcPr>
          <w:p w14:paraId="0E797A29">
            <w:pPr>
              <w:pageBreakBefore w:val="0"/>
              <w:shd w:val="clear" w:color="auto" w:fill="auto"/>
              <w:wordWrap/>
              <w:overflowPunct/>
              <w:bidi w:val="0"/>
              <w:spacing w:line="240" w:lineRule="auto"/>
              <w:ind w:firstLine="0" w:firstLineChars="0"/>
              <w:rPr>
                <w:rFonts w:ascii="宋体" w:hAnsi="宋体"/>
                <w:iCs/>
                <w:color w:val="auto"/>
                <w:sz w:val="22"/>
                <w:szCs w:val="22"/>
                <w:highlight w:val="none"/>
              </w:rPr>
            </w:pPr>
            <w:r>
              <w:rPr>
                <w:rFonts w:hint="eastAsia"/>
                <w:color w:val="auto"/>
                <w:sz w:val="22"/>
                <w:szCs w:val="22"/>
                <w:highlight w:val="none"/>
              </w:rPr>
              <w:t>具有良好的商业信誉和健全的财务会计制度，提供</w:t>
            </w:r>
            <w:r>
              <w:rPr>
                <w:rFonts w:hint="default"/>
                <w:color w:val="auto"/>
                <w:sz w:val="22"/>
                <w:szCs w:val="22"/>
                <w:highlight w:val="none"/>
                <w:lang w:val="en-US"/>
              </w:rPr>
              <w:t>2025</w:t>
            </w:r>
            <w:r>
              <w:rPr>
                <w:rFonts w:hint="eastAsia"/>
                <w:color w:val="auto"/>
                <w:sz w:val="22"/>
                <w:szCs w:val="22"/>
                <w:highlight w:val="none"/>
              </w:rPr>
              <w:t>年度的财务状况报告</w:t>
            </w:r>
            <w:r>
              <w:rPr>
                <w:rFonts w:hint="default"/>
                <w:color w:val="auto"/>
                <w:sz w:val="22"/>
                <w:szCs w:val="22"/>
                <w:highlight w:val="none"/>
                <w:lang w:val="en-US"/>
              </w:rPr>
              <w:t>或审计报告</w:t>
            </w:r>
            <w:r>
              <w:rPr>
                <w:rFonts w:hint="eastAsia"/>
                <w:color w:val="auto"/>
                <w:sz w:val="22"/>
                <w:szCs w:val="22"/>
                <w:highlight w:val="none"/>
              </w:rPr>
              <w:t>（成立不满一年不需提供）</w:t>
            </w:r>
          </w:p>
        </w:tc>
        <w:tc>
          <w:tcPr>
            <w:tcW w:w="1103" w:type="dxa"/>
            <w:noWrap w:val="0"/>
            <w:vAlign w:val="center"/>
          </w:tcPr>
          <w:p w14:paraId="20A16697">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c>
          <w:tcPr>
            <w:tcW w:w="1916" w:type="dxa"/>
            <w:noWrap w:val="0"/>
            <w:vAlign w:val="center"/>
          </w:tcPr>
          <w:p w14:paraId="6E32AA81">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r>
      <w:tr w14:paraId="629B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74CF29D7">
            <w:pPr>
              <w:pageBreakBefore w:val="0"/>
              <w:shd w:val="clear" w:color="auto" w:fill="auto"/>
              <w:wordWrap/>
              <w:overflowPunct/>
              <w:bidi w:val="0"/>
              <w:spacing w:line="520" w:lineRule="exact"/>
              <w:ind w:firstLine="0" w:firstLineChars="0"/>
              <w:jc w:val="center"/>
              <w:rPr>
                <w:rFonts w:ascii="宋体" w:hAnsi="宋体"/>
                <w:color w:val="auto"/>
                <w:sz w:val="22"/>
                <w:szCs w:val="22"/>
                <w:highlight w:val="none"/>
              </w:rPr>
            </w:pPr>
            <w:r>
              <w:rPr>
                <w:rFonts w:hint="eastAsia" w:ascii="宋体" w:hAnsi="宋体"/>
                <w:color w:val="auto"/>
                <w:sz w:val="22"/>
                <w:szCs w:val="22"/>
                <w:highlight w:val="none"/>
              </w:rPr>
              <w:t>3</w:t>
            </w:r>
          </w:p>
        </w:tc>
        <w:tc>
          <w:tcPr>
            <w:tcW w:w="5447" w:type="dxa"/>
            <w:noWrap w:val="0"/>
            <w:vAlign w:val="center"/>
          </w:tcPr>
          <w:p w14:paraId="7C5D137D">
            <w:pPr>
              <w:pageBreakBefore w:val="0"/>
              <w:shd w:val="clear" w:color="auto" w:fill="auto"/>
              <w:wordWrap/>
              <w:overflowPunct/>
              <w:bidi w:val="0"/>
              <w:spacing w:line="240" w:lineRule="auto"/>
              <w:ind w:firstLine="0" w:firstLineChars="0"/>
              <w:rPr>
                <w:rFonts w:ascii="宋体" w:hAnsi="宋体"/>
                <w:iCs/>
                <w:color w:val="auto"/>
                <w:sz w:val="22"/>
                <w:szCs w:val="22"/>
                <w:highlight w:val="none"/>
              </w:rPr>
            </w:pPr>
            <w:r>
              <w:rPr>
                <w:rFonts w:hint="eastAsia"/>
                <w:color w:val="auto"/>
                <w:sz w:val="22"/>
                <w:szCs w:val="22"/>
                <w:highlight w:val="none"/>
              </w:rPr>
              <w:t>依法缴纳税收和社会保障资金的相关材料（提供提交响应文件截止时</w:t>
            </w:r>
            <w:r>
              <w:rPr>
                <w:rFonts w:hint="eastAsia" w:ascii="Times New Roman" w:hAnsi="Times New Roman" w:eastAsia="宋体" w:cs="Times New Roman"/>
                <w:color w:val="auto"/>
                <w:sz w:val="22"/>
                <w:szCs w:val="22"/>
                <w:highlight w:val="none"/>
              </w:rPr>
              <w:t>间</w:t>
            </w:r>
            <w:r>
              <w:rPr>
                <w:rFonts w:hint="eastAsia" w:ascii="Times New Roman" w:hAnsi="Times New Roman" w:eastAsia="宋体" w:cs="Times New Roman"/>
                <w:color w:val="auto"/>
                <w:sz w:val="22"/>
                <w:szCs w:val="22"/>
                <w:highlight w:val="none"/>
                <w:lang w:val="en-US" w:eastAsia="zh-CN"/>
              </w:rPr>
              <w:t>近</w:t>
            </w:r>
            <w:r>
              <w:rPr>
                <w:rFonts w:hint="eastAsia" w:ascii="Times New Roman" w:hAnsi="Times New Roman" w:eastAsia="宋体" w:cs="Times New Roman"/>
                <w:color w:val="auto"/>
                <w:sz w:val="22"/>
                <w:szCs w:val="22"/>
                <w:highlight w:val="none"/>
              </w:rPr>
              <w:t>一年内</w:t>
            </w:r>
            <w:r>
              <w:rPr>
                <w:rFonts w:hint="eastAsia"/>
                <w:color w:val="auto"/>
                <w:sz w:val="22"/>
                <w:szCs w:val="22"/>
                <w:highlight w:val="none"/>
              </w:rPr>
              <w:t>至少</w:t>
            </w:r>
            <w:r>
              <w:rPr>
                <w:rFonts w:hint="eastAsia"/>
                <w:color w:val="auto"/>
                <w:sz w:val="22"/>
                <w:szCs w:val="22"/>
                <w:highlight w:val="none"/>
                <w:lang w:val="en-US" w:eastAsia="zh-CN"/>
              </w:rPr>
              <w:t>一</w:t>
            </w:r>
            <w:r>
              <w:rPr>
                <w:rFonts w:hint="eastAsia"/>
                <w:color w:val="auto"/>
                <w:sz w:val="22"/>
                <w:szCs w:val="22"/>
                <w:highlight w:val="none"/>
              </w:rPr>
              <w:t>个月依法缴纳税收及缴纳社会保障资金的证明材料。供应商依法享受缓缴、免缴税收、社会保障资金的提供证明材料）</w:t>
            </w:r>
          </w:p>
        </w:tc>
        <w:tc>
          <w:tcPr>
            <w:tcW w:w="1103" w:type="dxa"/>
            <w:noWrap w:val="0"/>
            <w:vAlign w:val="center"/>
          </w:tcPr>
          <w:p w14:paraId="36BF5553">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c>
          <w:tcPr>
            <w:tcW w:w="1916" w:type="dxa"/>
            <w:noWrap w:val="0"/>
            <w:vAlign w:val="center"/>
          </w:tcPr>
          <w:p w14:paraId="1F9C0CF3">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r>
      <w:tr w14:paraId="42D4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0"/>
            <w:vAlign w:val="center"/>
          </w:tcPr>
          <w:p w14:paraId="2ED3C989">
            <w:pPr>
              <w:pageBreakBefore w:val="0"/>
              <w:shd w:val="clear" w:color="auto" w:fill="auto"/>
              <w:wordWrap/>
              <w:overflowPunct/>
              <w:bidi w:val="0"/>
              <w:spacing w:line="520" w:lineRule="exact"/>
              <w:ind w:firstLine="0" w:firstLineChars="0"/>
              <w:jc w:val="center"/>
              <w:rPr>
                <w:rFonts w:ascii="宋体" w:hAnsi="宋体"/>
                <w:color w:val="auto"/>
                <w:sz w:val="22"/>
                <w:szCs w:val="22"/>
                <w:highlight w:val="none"/>
              </w:rPr>
            </w:pPr>
            <w:r>
              <w:rPr>
                <w:rFonts w:hint="eastAsia" w:ascii="宋体" w:hAnsi="宋体"/>
                <w:color w:val="auto"/>
                <w:sz w:val="22"/>
                <w:szCs w:val="22"/>
                <w:highlight w:val="none"/>
              </w:rPr>
              <w:t>4</w:t>
            </w:r>
          </w:p>
        </w:tc>
        <w:tc>
          <w:tcPr>
            <w:tcW w:w="5447" w:type="dxa"/>
            <w:noWrap w:val="0"/>
            <w:vAlign w:val="center"/>
          </w:tcPr>
          <w:p w14:paraId="7F7E0B83">
            <w:pPr>
              <w:pageBreakBefore w:val="0"/>
              <w:shd w:val="clear" w:color="auto" w:fill="auto"/>
              <w:wordWrap/>
              <w:overflowPunct/>
              <w:bidi w:val="0"/>
              <w:spacing w:line="240" w:lineRule="auto"/>
              <w:ind w:firstLine="0" w:firstLineChars="0"/>
              <w:rPr>
                <w:rFonts w:ascii="宋体" w:hAnsi="宋体"/>
                <w:iCs/>
                <w:color w:val="auto"/>
                <w:sz w:val="22"/>
                <w:szCs w:val="22"/>
                <w:highlight w:val="none"/>
              </w:rPr>
            </w:pPr>
            <w:r>
              <w:rPr>
                <w:rFonts w:hint="eastAsia"/>
                <w:color w:val="auto"/>
                <w:sz w:val="22"/>
                <w:szCs w:val="22"/>
                <w:highlight w:val="none"/>
              </w:rPr>
              <w:t>具有履行合同所必需的设备和专业技术能力（根据项目需求提供履行合同所必需的设备和专业技术能力的声明或证明材料）</w:t>
            </w:r>
          </w:p>
        </w:tc>
        <w:tc>
          <w:tcPr>
            <w:tcW w:w="1103" w:type="dxa"/>
            <w:noWrap w:val="0"/>
            <w:vAlign w:val="center"/>
          </w:tcPr>
          <w:p w14:paraId="14AF4324">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c>
          <w:tcPr>
            <w:tcW w:w="1916" w:type="dxa"/>
            <w:noWrap w:val="0"/>
            <w:vAlign w:val="center"/>
          </w:tcPr>
          <w:p w14:paraId="072C4EC7">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r>
      <w:tr w14:paraId="44CB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2C1F1026">
            <w:pPr>
              <w:pageBreakBefore w:val="0"/>
              <w:shd w:val="clear" w:color="auto" w:fill="auto"/>
              <w:wordWrap/>
              <w:overflowPunct/>
              <w:bidi w:val="0"/>
              <w:spacing w:line="520" w:lineRule="exact"/>
              <w:ind w:firstLine="0" w:firstLineChars="0"/>
              <w:jc w:val="center"/>
              <w:rPr>
                <w:rFonts w:ascii="宋体" w:hAnsi="宋体"/>
                <w:color w:val="auto"/>
                <w:sz w:val="22"/>
                <w:szCs w:val="22"/>
                <w:highlight w:val="none"/>
              </w:rPr>
            </w:pPr>
            <w:r>
              <w:rPr>
                <w:rFonts w:hint="eastAsia" w:ascii="宋体" w:hAnsi="宋体"/>
                <w:color w:val="auto"/>
                <w:sz w:val="22"/>
                <w:szCs w:val="22"/>
                <w:highlight w:val="none"/>
              </w:rPr>
              <w:t>5</w:t>
            </w:r>
          </w:p>
        </w:tc>
        <w:tc>
          <w:tcPr>
            <w:tcW w:w="5447" w:type="dxa"/>
            <w:noWrap w:val="0"/>
            <w:vAlign w:val="center"/>
          </w:tcPr>
          <w:p w14:paraId="03B029BB">
            <w:pPr>
              <w:pageBreakBefore w:val="0"/>
              <w:shd w:val="clear" w:color="auto" w:fill="auto"/>
              <w:wordWrap/>
              <w:overflowPunct/>
              <w:bidi w:val="0"/>
              <w:snapToGrid w:val="0"/>
              <w:spacing w:line="240" w:lineRule="auto"/>
              <w:ind w:firstLine="0" w:firstLineChars="0"/>
              <w:rPr>
                <w:rFonts w:ascii="宋体" w:hAnsi="宋体"/>
                <w:iCs/>
                <w:color w:val="auto"/>
                <w:sz w:val="22"/>
                <w:szCs w:val="22"/>
                <w:highlight w:val="none"/>
              </w:rPr>
            </w:pPr>
            <w:r>
              <w:rPr>
                <w:rFonts w:hint="eastAsia"/>
                <w:color w:val="auto"/>
                <w:sz w:val="22"/>
                <w:szCs w:val="22"/>
                <w:highlight w:val="none"/>
              </w:rPr>
              <w:t>参加政府采购活动前3年内在经营活动中没有重大违法记录的书面声明</w:t>
            </w:r>
          </w:p>
        </w:tc>
        <w:tc>
          <w:tcPr>
            <w:tcW w:w="1103" w:type="dxa"/>
            <w:noWrap w:val="0"/>
            <w:vAlign w:val="center"/>
          </w:tcPr>
          <w:p w14:paraId="6FD320FD">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c>
          <w:tcPr>
            <w:tcW w:w="1916" w:type="dxa"/>
            <w:noWrap w:val="0"/>
            <w:vAlign w:val="center"/>
          </w:tcPr>
          <w:p w14:paraId="1A89862A">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r>
      <w:tr w14:paraId="3995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4F0F4488">
            <w:pPr>
              <w:pageBreakBefore w:val="0"/>
              <w:shd w:val="clear" w:color="auto" w:fill="auto"/>
              <w:wordWrap/>
              <w:overflowPunct/>
              <w:bidi w:val="0"/>
              <w:spacing w:line="520" w:lineRule="exact"/>
              <w:ind w:firstLine="0" w:firstLineChars="0"/>
              <w:jc w:val="center"/>
              <w:rPr>
                <w:rFonts w:ascii="宋体" w:hAnsi="宋体"/>
                <w:color w:val="auto"/>
                <w:sz w:val="22"/>
                <w:szCs w:val="22"/>
                <w:highlight w:val="none"/>
              </w:rPr>
            </w:pPr>
            <w:bookmarkStart w:id="32" w:name="_GoBack"/>
            <w:r>
              <w:rPr>
                <w:rFonts w:hint="eastAsia" w:ascii="宋体" w:hAnsi="宋体"/>
                <w:color w:val="auto"/>
                <w:sz w:val="22"/>
                <w:szCs w:val="22"/>
                <w:highlight w:val="none"/>
              </w:rPr>
              <w:t>6</w:t>
            </w:r>
          </w:p>
        </w:tc>
        <w:tc>
          <w:tcPr>
            <w:tcW w:w="5447" w:type="dxa"/>
            <w:noWrap w:val="0"/>
            <w:vAlign w:val="center"/>
          </w:tcPr>
          <w:p w14:paraId="3E0C7380">
            <w:pPr>
              <w:pageBreakBefore w:val="0"/>
              <w:shd w:val="clear" w:color="auto" w:fill="auto"/>
              <w:wordWrap/>
              <w:overflowPunct/>
              <w:bidi w:val="0"/>
              <w:snapToGrid w:val="0"/>
              <w:spacing w:line="240" w:lineRule="auto"/>
              <w:ind w:firstLine="0" w:firstLineChars="0"/>
              <w:rPr>
                <w:rFonts w:ascii="宋体" w:hAnsi="宋体"/>
                <w:iCs/>
                <w:color w:val="auto"/>
                <w:sz w:val="22"/>
                <w:szCs w:val="22"/>
                <w:highlight w:val="none"/>
              </w:rPr>
            </w:pPr>
            <w:r>
              <w:rPr>
                <w:rFonts w:hint="eastAsia" w:ascii="宋体" w:hAnsi="宋体"/>
                <w:iCs/>
                <w:color w:val="auto"/>
                <w:sz w:val="22"/>
                <w:szCs w:val="22"/>
                <w:highlight w:val="none"/>
              </w:rPr>
              <w:t>供应商未被列入“信用中国”网站（www.creditchina.gov.cn）信用记录失信被执行人、重大税收违法案件当事人名单以及政府采购严重违法失信行为记录名单及“中国政府采购网”网</w:t>
            </w:r>
            <w:r>
              <w:rPr>
                <w:rFonts w:hint="eastAsia" w:ascii="宋体" w:hAnsi="宋体"/>
                <w:iCs/>
                <w:color w:val="auto"/>
                <w:sz w:val="22"/>
                <w:szCs w:val="22"/>
                <w:highlight w:val="none"/>
                <w:lang w:val="en-US" w:eastAsia="zh-CN"/>
              </w:rPr>
              <w:t>站</w:t>
            </w:r>
            <w:r>
              <w:rPr>
                <w:rFonts w:hint="eastAsia" w:ascii="宋体" w:hAnsi="宋体"/>
                <w:iCs/>
                <w:color w:val="auto"/>
                <w:sz w:val="22"/>
                <w:szCs w:val="22"/>
                <w:highlight w:val="none"/>
              </w:rPr>
              <w:t>（www.ccgp.gov.cn）政府采购严重违法失信行为记录名单查询截图；</w:t>
            </w:r>
          </w:p>
        </w:tc>
        <w:tc>
          <w:tcPr>
            <w:tcW w:w="1103" w:type="dxa"/>
            <w:noWrap w:val="0"/>
            <w:vAlign w:val="center"/>
          </w:tcPr>
          <w:p w14:paraId="65772B88">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c>
          <w:tcPr>
            <w:tcW w:w="1916" w:type="dxa"/>
            <w:noWrap w:val="0"/>
            <w:vAlign w:val="center"/>
          </w:tcPr>
          <w:p w14:paraId="0FA1DE61">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r>
      <w:bookmarkEnd w:id="32"/>
      <w:tr w14:paraId="486A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4404223D">
            <w:pPr>
              <w:pageBreakBefore w:val="0"/>
              <w:shd w:val="clear" w:color="auto" w:fill="auto"/>
              <w:wordWrap/>
              <w:overflowPunct/>
              <w:bidi w:val="0"/>
              <w:spacing w:line="520" w:lineRule="exact"/>
              <w:ind w:firstLine="0" w:firstLineChars="0"/>
              <w:jc w:val="center"/>
              <w:rPr>
                <w:rFonts w:hint="eastAsia" w:ascii="宋体" w:hAnsi="宋体"/>
                <w:color w:val="auto"/>
                <w:sz w:val="22"/>
                <w:szCs w:val="22"/>
                <w:highlight w:val="none"/>
              </w:rPr>
            </w:pPr>
            <w:r>
              <w:rPr>
                <w:rFonts w:hint="eastAsia" w:ascii="宋体" w:hAnsi="宋体"/>
                <w:color w:val="auto"/>
                <w:sz w:val="22"/>
                <w:szCs w:val="22"/>
                <w:highlight w:val="none"/>
              </w:rPr>
              <w:t>7</w:t>
            </w:r>
          </w:p>
        </w:tc>
        <w:tc>
          <w:tcPr>
            <w:tcW w:w="5447" w:type="dxa"/>
            <w:noWrap w:val="0"/>
            <w:vAlign w:val="center"/>
          </w:tcPr>
          <w:p w14:paraId="7E22C131">
            <w:pPr>
              <w:pageBreakBefore w:val="0"/>
              <w:shd w:val="clear" w:color="auto" w:fill="auto"/>
              <w:wordWrap/>
              <w:overflowPunct/>
              <w:bidi w:val="0"/>
              <w:snapToGrid w:val="0"/>
              <w:spacing w:line="240" w:lineRule="auto"/>
              <w:ind w:firstLine="0" w:firstLineChars="0"/>
              <w:rPr>
                <w:rFonts w:hint="eastAsia" w:ascii="宋体" w:hAnsi="宋体"/>
                <w:iCs/>
                <w:color w:val="auto"/>
                <w:sz w:val="22"/>
                <w:szCs w:val="22"/>
                <w:highlight w:val="none"/>
              </w:rPr>
            </w:pPr>
            <w:r>
              <w:rPr>
                <w:rFonts w:hint="eastAsia" w:ascii="宋体" w:hAnsi="宋体"/>
                <w:color w:val="auto"/>
                <w:sz w:val="22"/>
                <w:szCs w:val="22"/>
                <w:highlight w:val="none"/>
              </w:rPr>
              <w:t>投标保证金交纳凭证</w:t>
            </w:r>
          </w:p>
        </w:tc>
        <w:tc>
          <w:tcPr>
            <w:tcW w:w="1103" w:type="dxa"/>
            <w:noWrap w:val="0"/>
            <w:vAlign w:val="center"/>
          </w:tcPr>
          <w:p w14:paraId="51265298">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c>
          <w:tcPr>
            <w:tcW w:w="1916" w:type="dxa"/>
            <w:noWrap w:val="0"/>
            <w:vAlign w:val="center"/>
          </w:tcPr>
          <w:p w14:paraId="22FCC0BD">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r>
      <w:tr w14:paraId="547F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112" w:type="dxa"/>
            <w:gridSpan w:val="4"/>
            <w:noWrap w:val="0"/>
            <w:vAlign w:val="center"/>
          </w:tcPr>
          <w:p w14:paraId="63C36E5D">
            <w:pPr>
              <w:pageBreakBefore w:val="0"/>
              <w:shd w:val="clear" w:color="auto" w:fill="auto"/>
              <w:wordWrap/>
              <w:overflowPunct/>
              <w:bidi w:val="0"/>
              <w:spacing w:line="240" w:lineRule="auto"/>
              <w:ind w:firstLine="0" w:firstLineChars="0"/>
              <w:rPr>
                <w:rFonts w:ascii="宋体" w:hAnsi="宋体"/>
                <w:color w:val="auto"/>
                <w:sz w:val="22"/>
                <w:szCs w:val="22"/>
                <w:highlight w:val="none"/>
              </w:rPr>
            </w:pPr>
            <w:r>
              <w:rPr>
                <w:rFonts w:ascii="宋体" w:hAnsi="宋体"/>
                <w:b/>
                <w:color w:val="auto"/>
                <w:sz w:val="22"/>
                <w:szCs w:val="22"/>
                <w:highlight w:val="none"/>
              </w:rPr>
              <w:t>落实政府采购政策需满足的资格要求</w:t>
            </w:r>
          </w:p>
        </w:tc>
      </w:tr>
      <w:tr w14:paraId="5F88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46" w:type="dxa"/>
            <w:noWrap w:val="0"/>
            <w:vAlign w:val="center"/>
          </w:tcPr>
          <w:p w14:paraId="56AC5A0A">
            <w:pPr>
              <w:pageBreakBefore w:val="0"/>
              <w:shd w:val="clear" w:color="auto" w:fill="auto"/>
              <w:wordWrap/>
              <w:overflowPunct/>
              <w:bidi w:val="0"/>
              <w:spacing w:line="520" w:lineRule="exact"/>
              <w:ind w:firstLine="0" w:firstLineChars="0"/>
              <w:jc w:val="center"/>
              <w:rPr>
                <w:rFonts w:hint="default" w:ascii="宋体" w:hAnsi="宋体" w:eastAsia="宋体"/>
                <w:color w:val="auto"/>
                <w:sz w:val="22"/>
                <w:szCs w:val="22"/>
                <w:highlight w:val="none"/>
                <w:lang w:val="en-US" w:eastAsia="zh-CN"/>
              </w:rPr>
            </w:pPr>
            <w:r>
              <w:rPr>
                <w:rFonts w:hint="default" w:ascii="宋体" w:hAnsi="宋体"/>
                <w:color w:val="auto"/>
                <w:sz w:val="22"/>
                <w:szCs w:val="22"/>
                <w:highlight w:val="none"/>
                <w:lang w:val="en-US" w:eastAsia="zh-CN"/>
              </w:rPr>
              <w:t>8</w:t>
            </w:r>
          </w:p>
        </w:tc>
        <w:tc>
          <w:tcPr>
            <w:tcW w:w="5447" w:type="dxa"/>
            <w:noWrap w:val="0"/>
            <w:vAlign w:val="center"/>
          </w:tcPr>
          <w:p w14:paraId="36C4DBBA">
            <w:pPr>
              <w:snapToGrid w:val="0"/>
              <w:spacing w:line="240" w:lineRule="auto"/>
              <w:ind w:firstLine="0" w:firstLineChars="0"/>
              <w:rPr>
                <w:rFonts w:hint="eastAsia" w:ascii="宋体" w:hAnsi="宋体"/>
                <w:iCs/>
                <w:color w:val="auto"/>
                <w:sz w:val="22"/>
                <w:szCs w:val="22"/>
                <w:highlight w:val="none"/>
              </w:rPr>
            </w:pPr>
            <w:r>
              <w:rPr>
                <w:rFonts w:hint="eastAsia" w:ascii="宋体" w:hAnsi="宋体" w:cs="Times New Roman"/>
                <w:iCs/>
                <w:sz w:val="21"/>
                <w:szCs w:val="21"/>
              </w:rPr>
              <w:t>本项目专门面向中小企业（填写中型企业/小型企业/微型企业）企业采购。即：提供的货物全部由符合政策要求的中型企业/小型企业/微型企业制造。投标时须提交《中小企业声明函》。</w:t>
            </w:r>
          </w:p>
        </w:tc>
        <w:tc>
          <w:tcPr>
            <w:tcW w:w="3019" w:type="dxa"/>
            <w:gridSpan w:val="2"/>
            <w:noWrap w:val="0"/>
            <w:vAlign w:val="center"/>
          </w:tcPr>
          <w:p w14:paraId="0A271109">
            <w:pPr>
              <w:pageBreakBefore w:val="0"/>
              <w:shd w:val="clear" w:color="auto" w:fill="auto"/>
              <w:wordWrap/>
              <w:overflowPunct/>
              <w:bidi w:val="0"/>
              <w:spacing w:line="240" w:lineRule="auto"/>
              <w:ind w:firstLine="0" w:firstLineChars="0"/>
              <w:rPr>
                <w:rFonts w:hint="eastAsia" w:ascii="宋体" w:hAnsi="宋体"/>
                <w:color w:val="auto"/>
                <w:sz w:val="22"/>
                <w:szCs w:val="22"/>
                <w:highlight w:val="none"/>
              </w:rPr>
            </w:pPr>
          </w:p>
        </w:tc>
      </w:tr>
      <w:tr w14:paraId="6695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2" w:type="dxa"/>
            <w:gridSpan w:val="4"/>
            <w:noWrap w:val="0"/>
            <w:vAlign w:val="center"/>
          </w:tcPr>
          <w:p w14:paraId="0FDFFC3F">
            <w:pPr>
              <w:pageBreakBefore w:val="0"/>
              <w:shd w:val="clear" w:color="auto" w:fill="auto"/>
              <w:wordWrap/>
              <w:overflowPunct/>
              <w:bidi w:val="0"/>
              <w:spacing w:line="240" w:lineRule="auto"/>
              <w:ind w:firstLine="0" w:firstLineChars="0"/>
              <w:rPr>
                <w:rFonts w:ascii="宋体" w:hAnsi="宋体"/>
                <w:color w:val="auto"/>
                <w:sz w:val="22"/>
                <w:szCs w:val="22"/>
                <w:highlight w:val="none"/>
              </w:rPr>
            </w:pPr>
            <w:r>
              <w:rPr>
                <w:rFonts w:hint="eastAsia" w:ascii="宋体" w:hAnsi="宋体"/>
                <w:b/>
                <w:color w:val="auto"/>
                <w:sz w:val="22"/>
                <w:szCs w:val="22"/>
                <w:highlight w:val="none"/>
              </w:rPr>
              <w:t>特定资格条件</w:t>
            </w:r>
          </w:p>
        </w:tc>
      </w:tr>
      <w:tr w14:paraId="2E5C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5582F45B">
            <w:pPr>
              <w:pageBreakBefore w:val="0"/>
              <w:shd w:val="clear" w:color="auto" w:fill="auto"/>
              <w:wordWrap/>
              <w:overflowPunct/>
              <w:bidi w:val="0"/>
              <w:spacing w:line="520" w:lineRule="exact"/>
              <w:ind w:firstLine="0" w:firstLineChars="0"/>
              <w:jc w:val="center"/>
              <w:rPr>
                <w:rFonts w:hint="default" w:ascii="宋体" w:hAnsi="宋体" w:eastAsia="宋体"/>
                <w:color w:val="auto"/>
                <w:sz w:val="22"/>
                <w:szCs w:val="22"/>
                <w:highlight w:val="none"/>
                <w:lang w:val="en-US" w:eastAsia="zh-CN"/>
              </w:rPr>
            </w:pPr>
            <w:r>
              <w:rPr>
                <w:rFonts w:hint="default" w:ascii="宋体" w:hAnsi="宋体"/>
                <w:color w:val="auto"/>
                <w:sz w:val="22"/>
                <w:szCs w:val="22"/>
                <w:highlight w:val="none"/>
                <w:lang w:val="en-US" w:eastAsia="zh-CN"/>
              </w:rPr>
              <w:t>9</w:t>
            </w:r>
          </w:p>
        </w:tc>
        <w:tc>
          <w:tcPr>
            <w:tcW w:w="5447" w:type="dxa"/>
            <w:noWrap w:val="0"/>
            <w:vAlign w:val="center"/>
          </w:tcPr>
          <w:p w14:paraId="57D7140B">
            <w:pPr>
              <w:snapToGrid w:val="0"/>
              <w:spacing w:line="240" w:lineRule="auto"/>
              <w:ind w:firstLine="0" w:firstLineChars="0"/>
              <w:jc w:val="left"/>
              <w:rPr>
                <w:rFonts w:hint="default" w:ascii="宋体" w:hAnsi="宋体" w:eastAsia="宋体"/>
                <w:iCs/>
                <w:color w:val="auto"/>
                <w:sz w:val="22"/>
                <w:szCs w:val="22"/>
                <w:highlight w:val="none"/>
                <w:lang w:val="en-US" w:eastAsia="zh-CN"/>
              </w:rPr>
            </w:pPr>
            <w:r>
              <w:rPr>
                <w:rFonts w:hint="default" w:ascii="宋体" w:hAnsi="宋体" w:eastAsia="宋体"/>
                <w:iCs/>
                <w:color w:val="auto"/>
                <w:sz w:val="22"/>
                <w:szCs w:val="22"/>
                <w:highlight w:val="none"/>
                <w:lang w:val="en-US" w:eastAsia="zh-CN"/>
              </w:rPr>
              <w:t>市政公用工程施工总承包三级及以上资质、压力管道GB2施工资质、安全生产许可证。</w:t>
            </w:r>
          </w:p>
        </w:tc>
        <w:tc>
          <w:tcPr>
            <w:tcW w:w="3019" w:type="dxa"/>
            <w:gridSpan w:val="2"/>
            <w:noWrap w:val="0"/>
            <w:vAlign w:val="center"/>
          </w:tcPr>
          <w:p w14:paraId="0364C5D4">
            <w:pPr>
              <w:spacing w:line="240" w:lineRule="auto"/>
              <w:ind w:firstLine="0" w:firstLineChars="0"/>
              <w:rPr>
                <w:rFonts w:hint="eastAsia" w:ascii="宋体" w:hAnsi="宋体"/>
                <w:color w:val="auto"/>
                <w:sz w:val="22"/>
                <w:szCs w:val="22"/>
                <w:highlight w:val="none"/>
              </w:rPr>
            </w:pPr>
          </w:p>
        </w:tc>
      </w:tr>
      <w:tr w14:paraId="6B38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14:paraId="484D2F25">
            <w:pPr>
              <w:pageBreakBefore w:val="0"/>
              <w:shd w:val="clear" w:color="auto" w:fill="auto"/>
              <w:wordWrap/>
              <w:overflowPunct/>
              <w:bidi w:val="0"/>
              <w:spacing w:line="240" w:lineRule="auto"/>
              <w:ind w:firstLine="0" w:firstLineChars="0"/>
              <w:rPr>
                <w:rFonts w:ascii="宋体" w:hAnsi="宋体"/>
                <w:color w:val="auto"/>
                <w:sz w:val="22"/>
                <w:szCs w:val="22"/>
                <w:highlight w:val="none"/>
              </w:rPr>
            </w:pPr>
            <w:r>
              <w:rPr>
                <w:rFonts w:hint="eastAsia" w:ascii="宋体" w:hAnsi="宋体"/>
                <w:b/>
                <w:color w:val="auto"/>
                <w:sz w:val="22"/>
                <w:szCs w:val="22"/>
                <w:highlight w:val="none"/>
              </w:rPr>
              <w:t>其他资格条件</w:t>
            </w:r>
          </w:p>
        </w:tc>
      </w:tr>
      <w:tr w14:paraId="22B3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490FC67E">
            <w:pPr>
              <w:pageBreakBefore w:val="0"/>
              <w:shd w:val="clear" w:color="auto" w:fill="auto"/>
              <w:wordWrap/>
              <w:overflowPunct/>
              <w:bidi w:val="0"/>
              <w:spacing w:line="520" w:lineRule="exact"/>
              <w:ind w:firstLine="0" w:firstLineChars="0"/>
              <w:jc w:val="center"/>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1</w:t>
            </w:r>
            <w:r>
              <w:rPr>
                <w:rFonts w:hint="default" w:ascii="宋体" w:hAnsi="宋体"/>
                <w:color w:val="auto"/>
                <w:sz w:val="22"/>
                <w:szCs w:val="22"/>
                <w:highlight w:val="none"/>
                <w:lang w:val="en-US" w:eastAsia="zh-CN"/>
              </w:rPr>
              <w:t>0</w:t>
            </w:r>
          </w:p>
        </w:tc>
        <w:tc>
          <w:tcPr>
            <w:tcW w:w="5447" w:type="dxa"/>
            <w:noWrap w:val="0"/>
            <w:vAlign w:val="center"/>
          </w:tcPr>
          <w:p w14:paraId="79D97BB6">
            <w:pPr>
              <w:pageBreakBefore w:val="0"/>
              <w:shd w:val="clear" w:color="auto" w:fill="auto"/>
              <w:wordWrap/>
              <w:overflowPunct/>
              <w:bidi w:val="0"/>
              <w:snapToGrid w:val="0"/>
              <w:spacing w:line="240" w:lineRule="auto"/>
              <w:ind w:firstLine="0" w:firstLineChars="0"/>
              <w:jc w:val="left"/>
              <w:rPr>
                <w:rFonts w:ascii="宋体" w:hAnsi="宋体"/>
                <w:iCs/>
                <w:color w:val="auto"/>
                <w:sz w:val="22"/>
                <w:szCs w:val="22"/>
                <w:highlight w:val="none"/>
              </w:rPr>
            </w:pPr>
            <w:r>
              <w:rPr>
                <w:rFonts w:hint="eastAsia" w:ascii="宋体" w:hAnsi="宋体" w:cs="Times New Roman"/>
                <w:iCs/>
                <w:sz w:val="21"/>
                <w:szCs w:val="21"/>
              </w:rPr>
              <w:t>法定代表人授权委托书(法定代表人本人投标时除外)及被授权人（或法定代表人）《居民身份证》或具有同等法律效力的证明文件（发证机关或公证机关出具的证明材料）</w:t>
            </w:r>
          </w:p>
        </w:tc>
        <w:tc>
          <w:tcPr>
            <w:tcW w:w="1103" w:type="dxa"/>
            <w:noWrap w:val="0"/>
            <w:vAlign w:val="center"/>
          </w:tcPr>
          <w:p w14:paraId="168CA741">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c>
          <w:tcPr>
            <w:tcW w:w="1916" w:type="dxa"/>
            <w:noWrap w:val="0"/>
            <w:vAlign w:val="center"/>
          </w:tcPr>
          <w:p w14:paraId="3D0E0B61">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r>
      <w:tr w14:paraId="726A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14:paraId="17465BF2">
            <w:pPr>
              <w:pageBreakBefore w:val="0"/>
              <w:shd w:val="clear" w:color="auto" w:fill="auto"/>
              <w:wordWrap/>
              <w:overflowPunct/>
              <w:bidi w:val="0"/>
              <w:spacing w:line="240" w:lineRule="auto"/>
              <w:ind w:firstLine="0" w:firstLineChars="0"/>
              <w:rPr>
                <w:rFonts w:ascii="宋体" w:hAnsi="宋体"/>
                <w:color w:val="auto"/>
                <w:sz w:val="22"/>
                <w:szCs w:val="22"/>
                <w:highlight w:val="none"/>
              </w:rPr>
            </w:pPr>
            <w:r>
              <w:rPr>
                <w:b/>
                <w:bCs/>
                <w:i/>
                <w:iCs/>
                <w:sz w:val="21"/>
                <w:u w:val="single"/>
              </w:rPr>
              <w:t>说明：</w:t>
            </w:r>
            <w:r>
              <w:rPr>
                <w:rFonts w:hint="eastAsia"/>
                <w:b/>
                <w:bCs/>
                <w:i/>
                <w:iCs/>
                <w:sz w:val="21"/>
                <w:u w:val="single"/>
                <w:lang w:val="en-US" w:eastAsia="zh-CN"/>
              </w:rPr>
              <w:t>请按</w:t>
            </w:r>
            <w:r>
              <w:rPr>
                <w:rFonts w:hint="eastAsia"/>
                <w:b/>
                <w:bCs/>
                <w:i/>
                <w:iCs/>
                <w:sz w:val="21"/>
                <w:u w:val="single"/>
                <w:lang w:val="en-US"/>
              </w:rPr>
              <w:t>以上资格证明文件要求</w:t>
            </w:r>
            <w:r>
              <w:rPr>
                <w:rFonts w:hint="eastAsia"/>
                <w:b/>
                <w:bCs/>
                <w:i/>
                <w:iCs/>
                <w:sz w:val="21"/>
                <w:u w:val="single"/>
                <w:lang w:val="en-US" w:eastAsia="zh-CN"/>
              </w:rPr>
              <w:t>上传</w:t>
            </w:r>
            <w:r>
              <w:rPr>
                <w:rFonts w:hint="eastAsia"/>
                <w:b/>
                <w:bCs/>
                <w:i/>
                <w:iCs/>
                <w:sz w:val="21"/>
                <w:u w:val="single"/>
                <w:lang w:val="en-US"/>
              </w:rPr>
              <w:t>提交，</w:t>
            </w:r>
            <w:r>
              <w:rPr>
                <w:b/>
                <w:bCs/>
                <w:i/>
                <w:iCs/>
                <w:sz w:val="21"/>
                <w:u w:val="single"/>
              </w:rPr>
              <w:t>供应商必须满足</w:t>
            </w:r>
            <w:r>
              <w:rPr>
                <w:rFonts w:hint="eastAsia"/>
                <w:b/>
                <w:bCs/>
                <w:i/>
                <w:iCs/>
                <w:sz w:val="21"/>
                <w:u w:val="single"/>
              </w:rPr>
              <w:t>资格</w:t>
            </w:r>
            <w:r>
              <w:rPr>
                <w:rFonts w:hint="eastAsia"/>
                <w:b/>
                <w:bCs/>
                <w:i/>
                <w:iCs/>
                <w:sz w:val="21"/>
                <w:u w:val="single"/>
                <w:lang w:val="en-US"/>
              </w:rPr>
              <w:t>性</w:t>
            </w:r>
            <w:r>
              <w:rPr>
                <w:rFonts w:hint="eastAsia"/>
                <w:b/>
                <w:bCs/>
                <w:i/>
                <w:iCs/>
                <w:sz w:val="21"/>
                <w:u w:val="single"/>
              </w:rPr>
              <w:t>审查表</w:t>
            </w:r>
            <w:r>
              <w:rPr>
                <w:b/>
                <w:bCs/>
                <w:i/>
                <w:iCs/>
                <w:sz w:val="21"/>
                <w:u w:val="single"/>
              </w:rPr>
              <w:t xml:space="preserve">内所有条款，否则被认定为无效响应。 </w:t>
            </w:r>
          </w:p>
        </w:tc>
      </w:tr>
    </w:tbl>
    <w:p w14:paraId="3AF2FDCA">
      <w:pPr>
        <w:shd w:val="clear" w:color="auto" w:fill="auto"/>
        <w:snapToGrid w:val="0"/>
        <w:spacing w:before="50" w:after="50"/>
        <w:ind w:firstLine="880"/>
        <w:rPr>
          <w:rFonts w:ascii="黑体" w:eastAsia="黑体"/>
          <w:color w:val="auto"/>
          <w:sz w:val="44"/>
          <w:highlight w:val="none"/>
        </w:rPr>
        <w:sectPr>
          <w:footerReference r:id="rId8" w:type="first"/>
          <w:pgSz w:w="11906" w:h="16838"/>
          <w:pgMar w:top="1418" w:right="1588" w:bottom="1418" w:left="1365" w:header="851" w:footer="907" w:gutter="0"/>
          <w:cols w:space="720" w:num="1"/>
          <w:titlePg/>
          <w:docGrid w:type="lines" w:linePitch="290" w:charSpace="0"/>
        </w:sectPr>
      </w:pPr>
    </w:p>
    <w:p w14:paraId="315E046A">
      <w:pPr>
        <w:shd w:val="clear" w:color="auto" w:fill="auto"/>
        <w:spacing w:line="240" w:lineRule="auto"/>
        <w:ind w:firstLine="0" w:firstLineChars="0"/>
        <w:jc w:val="center"/>
        <w:rPr>
          <w:rFonts w:ascii="宋体" w:hAnsi="宋体"/>
          <w:b/>
          <w:color w:val="auto"/>
          <w:sz w:val="32"/>
          <w:szCs w:val="32"/>
          <w:highlight w:val="none"/>
        </w:rPr>
      </w:pPr>
      <w:r>
        <w:rPr>
          <w:rFonts w:hint="eastAsia" w:ascii="宋体" w:hAnsi="宋体"/>
          <w:b/>
          <w:color w:val="auto"/>
          <w:sz w:val="32"/>
          <w:szCs w:val="32"/>
          <w:highlight w:val="none"/>
        </w:rPr>
        <w:t>二、符合性审查响应对照表</w:t>
      </w:r>
    </w:p>
    <w:tbl>
      <w:tblPr>
        <w:tblStyle w:val="2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5733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3D42F24B">
            <w:pPr>
              <w:pageBreakBefore w:val="0"/>
              <w:shd w:val="clear" w:color="auto" w:fill="auto"/>
              <w:wordWrap/>
              <w:overflowPunct/>
              <w:bidi w:val="0"/>
              <w:snapToGrid w:val="0"/>
              <w:spacing w:line="240" w:lineRule="auto"/>
              <w:ind w:firstLine="0" w:firstLineChars="0"/>
              <w:jc w:val="center"/>
              <w:rPr>
                <w:rFonts w:ascii="幼圆" w:eastAsia="幼圆"/>
                <w:b/>
                <w:color w:val="auto"/>
                <w:sz w:val="22"/>
                <w:szCs w:val="22"/>
                <w:highlight w:val="none"/>
              </w:rPr>
            </w:pPr>
            <w:r>
              <w:rPr>
                <w:rFonts w:hint="eastAsia" w:ascii="幼圆" w:eastAsia="幼圆"/>
                <w:b/>
                <w:color w:val="auto"/>
                <w:sz w:val="22"/>
                <w:szCs w:val="22"/>
                <w:highlight w:val="none"/>
              </w:rPr>
              <w:t>序号</w:t>
            </w:r>
          </w:p>
        </w:tc>
        <w:tc>
          <w:tcPr>
            <w:tcW w:w="5447" w:type="dxa"/>
            <w:noWrap w:val="0"/>
            <w:vAlign w:val="center"/>
          </w:tcPr>
          <w:p w14:paraId="0C3C2D68">
            <w:pPr>
              <w:pageBreakBefore w:val="0"/>
              <w:shd w:val="clear" w:color="auto" w:fill="auto"/>
              <w:wordWrap/>
              <w:overflowPunct/>
              <w:bidi w:val="0"/>
              <w:snapToGrid w:val="0"/>
              <w:spacing w:line="240" w:lineRule="auto"/>
              <w:ind w:firstLine="0" w:firstLineChars="0"/>
              <w:jc w:val="center"/>
              <w:rPr>
                <w:rFonts w:ascii="幼圆" w:eastAsia="幼圆"/>
                <w:b/>
                <w:color w:val="auto"/>
                <w:sz w:val="22"/>
                <w:szCs w:val="22"/>
                <w:highlight w:val="none"/>
              </w:rPr>
            </w:pPr>
            <w:r>
              <w:rPr>
                <w:rFonts w:hint="eastAsia" w:ascii="幼圆" w:eastAsia="幼圆"/>
                <w:b/>
                <w:color w:val="auto"/>
                <w:sz w:val="22"/>
                <w:szCs w:val="22"/>
                <w:highlight w:val="none"/>
              </w:rPr>
              <w:t>符合性审查响应内容</w:t>
            </w:r>
          </w:p>
        </w:tc>
        <w:tc>
          <w:tcPr>
            <w:tcW w:w="1680" w:type="dxa"/>
            <w:noWrap w:val="0"/>
            <w:vAlign w:val="center"/>
          </w:tcPr>
          <w:p w14:paraId="4764ECC9">
            <w:pPr>
              <w:pageBreakBefore w:val="0"/>
              <w:shd w:val="clear" w:color="auto" w:fill="auto"/>
              <w:wordWrap/>
              <w:overflowPunct/>
              <w:bidi w:val="0"/>
              <w:snapToGrid w:val="0"/>
              <w:spacing w:line="240" w:lineRule="auto"/>
              <w:ind w:firstLine="0" w:firstLineChars="0"/>
              <w:jc w:val="center"/>
              <w:rPr>
                <w:rFonts w:ascii="幼圆" w:eastAsia="幼圆"/>
                <w:b/>
                <w:color w:val="auto"/>
                <w:sz w:val="22"/>
                <w:szCs w:val="22"/>
                <w:highlight w:val="none"/>
              </w:rPr>
            </w:pPr>
            <w:r>
              <w:rPr>
                <w:rFonts w:hint="eastAsia" w:ascii="幼圆" w:eastAsia="幼圆"/>
                <w:b/>
                <w:color w:val="auto"/>
                <w:sz w:val="22"/>
                <w:szCs w:val="22"/>
                <w:highlight w:val="none"/>
              </w:rPr>
              <w:t>是否响应</w:t>
            </w:r>
          </w:p>
          <w:p w14:paraId="6CEAF7F9">
            <w:pPr>
              <w:pageBreakBefore w:val="0"/>
              <w:shd w:val="clear" w:color="auto" w:fill="auto"/>
              <w:wordWrap/>
              <w:overflowPunct/>
              <w:bidi w:val="0"/>
              <w:snapToGrid w:val="0"/>
              <w:spacing w:line="240" w:lineRule="auto"/>
              <w:ind w:firstLine="0" w:firstLineChars="0"/>
              <w:jc w:val="center"/>
              <w:rPr>
                <w:rFonts w:ascii="幼圆" w:eastAsia="幼圆"/>
                <w:b/>
                <w:color w:val="auto"/>
                <w:sz w:val="22"/>
                <w:szCs w:val="22"/>
                <w:highlight w:val="none"/>
              </w:rPr>
            </w:pPr>
            <w:r>
              <w:rPr>
                <w:rFonts w:hint="eastAsia" w:ascii="幼圆" w:eastAsia="幼圆"/>
                <w:b/>
                <w:color w:val="auto"/>
                <w:sz w:val="22"/>
                <w:szCs w:val="22"/>
                <w:highlight w:val="none"/>
              </w:rPr>
              <w:t>（填是或否）</w:t>
            </w:r>
          </w:p>
        </w:tc>
        <w:tc>
          <w:tcPr>
            <w:tcW w:w="1308" w:type="dxa"/>
            <w:noWrap w:val="0"/>
            <w:vAlign w:val="center"/>
          </w:tcPr>
          <w:p w14:paraId="0DBE2E7D">
            <w:pPr>
              <w:pageBreakBefore w:val="0"/>
              <w:shd w:val="clear" w:color="auto" w:fill="auto"/>
              <w:wordWrap/>
              <w:overflowPunct/>
              <w:bidi w:val="0"/>
              <w:snapToGrid w:val="0"/>
              <w:spacing w:line="240" w:lineRule="auto"/>
              <w:ind w:firstLine="0" w:firstLineChars="0"/>
              <w:rPr>
                <w:rFonts w:ascii="幼圆" w:eastAsia="幼圆"/>
                <w:b/>
                <w:color w:val="auto"/>
                <w:sz w:val="22"/>
                <w:szCs w:val="22"/>
                <w:highlight w:val="none"/>
              </w:rPr>
            </w:pPr>
            <w:r>
              <w:rPr>
                <w:rFonts w:hint="eastAsia" w:ascii="幼圆" w:eastAsia="幼圆"/>
                <w:b/>
                <w:color w:val="auto"/>
                <w:sz w:val="22"/>
                <w:szCs w:val="22"/>
                <w:highlight w:val="none"/>
              </w:rPr>
              <w:t>在响应文件中的页码位置（注明在**节点下第**页，如“技术参数响应及偏离表I”第**页）</w:t>
            </w:r>
          </w:p>
        </w:tc>
      </w:tr>
      <w:tr w14:paraId="2E86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5F8DE0FA">
            <w:pPr>
              <w:pageBreakBefore w:val="0"/>
              <w:shd w:val="clear" w:color="auto" w:fill="auto"/>
              <w:wordWrap/>
              <w:overflowPunct/>
              <w:bidi w:val="0"/>
              <w:spacing w:line="240" w:lineRule="auto"/>
              <w:ind w:firstLine="0" w:firstLineChars="0"/>
              <w:jc w:val="center"/>
              <w:rPr>
                <w:rFonts w:ascii="宋体" w:hAnsi="宋体"/>
                <w:b/>
                <w:color w:val="auto"/>
                <w:sz w:val="22"/>
                <w:szCs w:val="22"/>
                <w:highlight w:val="none"/>
              </w:rPr>
            </w:pPr>
            <w:r>
              <w:rPr>
                <w:rFonts w:hint="eastAsia" w:ascii="宋体" w:hAnsi="宋体"/>
                <w:b/>
                <w:color w:val="auto"/>
                <w:sz w:val="22"/>
                <w:szCs w:val="22"/>
                <w:highlight w:val="none"/>
              </w:rPr>
              <w:t>1</w:t>
            </w:r>
          </w:p>
        </w:tc>
        <w:tc>
          <w:tcPr>
            <w:tcW w:w="5447" w:type="dxa"/>
            <w:noWrap w:val="0"/>
            <w:vAlign w:val="center"/>
          </w:tcPr>
          <w:p w14:paraId="1FB5BF0C">
            <w:pPr>
              <w:pageBreakBefore w:val="0"/>
              <w:shd w:val="clear" w:color="auto" w:fill="auto"/>
              <w:wordWrap/>
              <w:overflowPunct/>
              <w:bidi w:val="0"/>
              <w:spacing w:line="240" w:lineRule="auto"/>
              <w:ind w:firstLine="0" w:firstLineChars="0"/>
              <w:jc w:val="left"/>
              <w:rPr>
                <w:rFonts w:ascii="宋体" w:hAnsi="宋体"/>
                <w:iCs/>
                <w:color w:val="auto"/>
                <w:sz w:val="22"/>
                <w:szCs w:val="22"/>
                <w:highlight w:val="none"/>
              </w:rPr>
            </w:pPr>
            <w:r>
              <w:rPr>
                <w:rFonts w:hint="eastAsia" w:ascii="宋体" w:hAnsi="宋体"/>
                <w:color w:val="auto"/>
                <w:sz w:val="22"/>
                <w:szCs w:val="22"/>
                <w:highlight w:val="none"/>
              </w:rPr>
              <w:t>报价未超预算</w:t>
            </w:r>
          </w:p>
        </w:tc>
        <w:tc>
          <w:tcPr>
            <w:tcW w:w="1680" w:type="dxa"/>
            <w:noWrap w:val="0"/>
            <w:vAlign w:val="center"/>
          </w:tcPr>
          <w:p w14:paraId="28359989">
            <w:pPr>
              <w:pageBreakBefore w:val="0"/>
              <w:shd w:val="clear" w:color="auto" w:fill="auto"/>
              <w:wordWrap/>
              <w:overflowPunct/>
              <w:bidi w:val="0"/>
              <w:spacing w:line="240" w:lineRule="auto"/>
              <w:ind w:firstLine="0" w:firstLineChars="0"/>
              <w:rPr>
                <w:rFonts w:ascii="宋体" w:hAnsi="宋体"/>
                <w:b/>
                <w:color w:val="auto"/>
                <w:sz w:val="22"/>
                <w:szCs w:val="22"/>
                <w:highlight w:val="none"/>
              </w:rPr>
            </w:pPr>
          </w:p>
        </w:tc>
        <w:tc>
          <w:tcPr>
            <w:tcW w:w="1308" w:type="dxa"/>
            <w:noWrap w:val="0"/>
            <w:vAlign w:val="center"/>
          </w:tcPr>
          <w:p w14:paraId="168CC107">
            <w:pPr>
              <w:pageBreakBefore w:val="0"/>
              <w:shd w:val="clear" w:color="auto" w:fill="auto"/>
              <w:wordWrap/>
              <w:overflowPunct/>
              <w:bidi w:val="0"/>
              <w:spacing w:line="240" w:lineRule="auto"/>
              <w:ind w:firstLine="0" w:firstLineChars="0"/>
              <w:rPr>
                <w:rFonts w:ascii="宋体" w:hAnsi="宋体"/>
                <w:b/>
                <w:color w:val="auto"/>
                <w:sz w:val="22"/>
                <w:szCs w:val="22"/>
                <w:highlight w:val="none"/>
              </w:rPr>
            </w:pPr>
          </w:p>
        </w:tc>
      </w:tr>
      <w:tr w14:paraId="3EC0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7395A804">
            <w:pPr>
              <w:pageBreakBefore w:val="0"/>
              <w:shd w:val="clear" w:color="auto" w:fill="auto"/>
              <w:wordWrap/>
              <w:overflowPunct/>
              <w:bidi w:val="0"/>
              <w:spacing w:line="240" w:lineRule="auto"/>
              <w:ind w:firstLine="0" w:firstLineChars="0"/>
              <w:jc w:val="center"/>
              <w:rPr>
                <w:rFonts w:ascii="宋体" w:hAnsi="宋体"/>
                <w:color w:val="auto"/>
                <w:sz w:val="22"/>
                <w:szCs w:val="22"/>
                <w:highlight w:val="none"/>
              </w:rPr>
            </w:pPr>
            <w:r>
              <w:rPr>
                <w:rFonts w:hint="eastAsia" w:ascii="宋体" w:hAnsi="宋体"/>
                <w:color w:val="auto"/>
                <w:sz w:val="22"/>
                <w:szCs w:val="22"/>
                <w:highlight w:val="none"/>
              </w:rPr>
              <w:t>2</w:t>
            </w:r>
          </w:p>
        </w:tc>
        <w:tc>
          <w:tcPr>
            <w:tcW w:w="5447" w:type="dxa"/>
            <w:noWrap w:val="0"/>
            <w:vAlign w:val="center"/>
          </w:tcPr>
          <w:p w14:paraId="306F96D5">
            <w:pPr>
              <w:pageBreakBefore w:val="0"/>
              <w:shd w:val="clear" w:color="auto" w:fill="auto"/>
              <w:wordWrap/>
              <w:overflowPunct/>
              <w:bidi w:val="0"/>
              <w:spacing w:line="240" w:lineRule="auto"/>
              <w:ind w:firstLine="0" w:firstLineChars="0"/>
              <w:jc w:val="left"/>
              <w:rPr>
                <w:rFonts w:ascii="宋体" w:hAnsi="宋体"/>
                <w:iCs/>
                <w:color w:val="auto"/>
                <w:sz w:val="22"/>
                <w:szCs w:val="22"/>
                <w:highlight w:val="none"/>
              </w:rPr>
            </w:pPr>
            <w:r>
              <w:rPr>
                <w:rFonts w:hint="eastAsia" w:ascii="宋体" w:hAnsi="宋体"/>
                <w:color w:val="auto"/>
                <w:sz w:val="22"/>
                <w:szCs w:val="22"/>
                <w:highlight w:val="none"/>
              </w:rPr>
              <w:t>按照谈判文件规定要求</w:t>
            </w:r>
            <w:r>
              <w:rPr>
                <w:rFonts w:hint="eastAsia" w:ascii="宋体" w:hAnsi="宋体"/>
                <w:color w:val="auto"/>
                <w:sz w:val="22"/>
                <w:szCs w:val="22"/>
                <w:highlight w:val="none"/>
                <w:lang w:val="en-US" w:eastAsia="zh-CN"/>
              </w:rPr>
              <w:t>编制、</w:t>
            </w:r>
            <w:r>
              <w:rPr>
                <w:rFonts w:hint="eastAsia" w:ascii="宋体" w:hAnsi="宋体"/>
                <w:color w:val="auto"/>
                <w:sz w:val="22"/>
                <w:szCs w:val="22"/>
                <w:highlight w:val="none"/>
              </w:rPr>
              <w:t>签署、盖章</w:t>
            </w:r>
          </w:p>
        </w:tc>
        <w:tc>
          <w:tcPr>
            <w:tcW w:w="1680" w:type="dxa"/>
            <w:noWrap w:val="0"/>
            <w:vAlign w:val="center"/>
          </w:tcPr>
          <w:p w14:paraId="163B4762">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c>
          <w:tcPr>
            <w:tcW w:w="1308" w:type="dxa"/>
            <w:noWrap w:val="0"/>
            <w:vAlign w:val="center"/>
          </w:tcPr>
          <w:p w14:paraId="193C755C">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r>
      <w:tr w14:paraId="7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30F811FA">
            <w:pPr>
              <w:pageBreakBefore w:val="0"/>
              <w:shd w:val="clear" w:color="auto" w:fill="auto"/>
              <w:wordWrap/>
              <w:overflowPunct/>
              <w:bidi w:val="0"/>
              <w:spacing w:line="240" w:lineRule="auto"/>
              <w:ind w:firstLine="0" w:firstLineChars="0"/>
              <w:jc w:val="center"/>
              <w:rPr>
                <w:rFonts w:ascii="宋体" w:hAnsi="宋体"/>
                <w:color w:val="auto"/>
                <w:sz w:val="22"/>
                <w:szCs w:val="22"/>
                <w:highlight w:val="none"/>
              </w:rPr>
            </w:pPr>
            <w:r>
              <w:rPr>
                <w:rFonts w:hint="eastAsia" w:ascii="宋体" w:hAnsi="宋体"/>
                <w:color w:val="auto"/>
                <w:sz w:val="22"/>
                <w:szCs w:val="22"/>
                <w:highlight w:val="none"/>
              </w:rPr>
              <w:t>3</w:t>
            </w:r>
          </w:p>
        </w:tc>
        <w:tc>
          <w:tcPr>
            <w:tcW w:w="5447" w:type="dxa"/>
            <w:noWrap w:val="0"/>
            <w:vAlign w:val="center"/>
          </w:tcPr>
          <w:p w14:paraId="54D024E8">
            <w:pPr>
              <w:pageBreakBefore w:val="0"/>
              <w:shd w:val="clear" w:color="auto" w:fill="auto"/>
              <w:wordWrap/>
              <w:overflowPunct/>
              <w:bidi w:val="0"/>
              <w:spacing w:line="240" w:lineRule="auto"/>
              <w:ind w:firstLine="0" w:firstLineChars="0"/>
              <w:jc w:val="left"/>
              <w:rPr>
                <w:rFonts w:hint="eastAsia" w:ascii="宋体" w:hAnsi="宋体"/>
                <w:color w:val="auto"/>
                <w:sz w:val="22"/>
                <w:szCs w:val="22"/>
                <w:highlight w:val="none"/>
              </w:rPr>
            </w:pPr>
            <w:r>
              <w:rPr>
                <w:rFonts w:hint="eastAsia" w:ascii="宋体" w:hAnsi="宋体"/>
                <w:color w:val="auto"/>
                <w:sz w:val="22"/>
                <w:szCs w:val="22"/>
                <w:highlight w:val="none"/>
              </w:rPr>
              <w:t>供应商在报价时未采用选择性报价</w:t>
            </w:r>
          </w:p>
          <w:p w14:paraId="7D8960A4">
            <w:pPr>
              <w:pageBreakBefore w:val="0"/>
              <w:shd w:val="clear" w:color="auto" w:fill="auto"/>
              <w:wordWrap/>
              <w:overflowPunct/>
              <w:bidi w:val="0"/>
              <w:spacing w:line="240" w:lineRule="auto"/>
              <w:ind w:firstLine="480"/>
              <w:jc w:val="left"/>
              <w:rPr>
                <w:rFonts w:ascii="宋体" w:hAnsi="宋体"/>
                <w:iCs/>
                <w:color w:val="auto"/>
                <w:sz w:val="22"/>
                <w:szCs w:val="22"/>
                <w:highlight w:val="none"/>
              </w:rPr>
            </w:pPr>
          </w:p>
        </w:tc>
        <w:tc>
          <w:tcPr>
            <w:tcW w:w="1680" w:type="dxa"/>
            <w:noWrap w:val="0"/>
            <w:vAlign w:val="center"/>
          </w:tcPr>
          <w:p w14:paraId="205C9D5D">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c>
          <w:tcPr>
            <w:tcW w:w="1308" w:type="dxa"/>
            <w:noWrap w:val="0"/>
            <w:vAlign w:val="center"/>
          </w:tcPr>
          <w:p w14:paraId="4C4FBCC2">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r>
      <w:tr w14:paraId="4D31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noWrap w:val="0"/>
            <w:vAlign w:val="center"/>
          </w:tcPr>
          <w:p w14:paraId="0409E701">
            <w:pPr>
              <w:pageBreakBefore w:val="0"/>
              <w:shd w:val="clear" w:color="auto" w:fill="auto"/>
              <w:wordWrap/>
              <w:overflowPunct/>
              <w:bidi w:val="0"/>
              <w:spacing w:line="240" w:lineRule="auto"/>
              <w:ind w:firstLine="0" w:firstLineChars="0"/>
              <w:jc w:val="center"/>
              <w:rPr>
                <w:rFonts w:ascii="宋体" w:hAnsi="宋体"/>
                <w:color w:val="auto"/>
                <w:sz w:val="22"/>
                <w:szCs w:val="22"/>
                <w:highlight w:val="none"/>
              </w:rPr>
            </w:pPr>
            <w:r>
              <w:rPr>
                <w:rFonts w:hint="eastAsia" w:ascii="宋体" w:hAnsi="宋体"/>
                <w:color w:val="auto"/>
                <w:sz w:val="22"/>
                <w:szCs w:val="22"/>
                <w:highlight w:val="none"/>
              </w:rPr>
              <w:t>4</w:t>
            </w:r>
          </w:p>
        </w:tc>
        <w:tc>
          <w:tcPr>
            <w:tcW w:w="5447" w:type="dxa"/>
            <w:noWrap w:val="0"/>
            <w:vAlign w:val="center"/>
          </w:tcPr>
          <w:p w14:paraId="0DA8778D">
            <w:pPr>
              <w:pageBreakBefore w:val="0"/>
              <w:shd w:val="clear" w:color="auto" w:fill="auto"/>
              <w:wordWrap/>
              <w:overflowPunct/>
              <w:bidi w:val="0"/>
              <w:spacing w:line="240" w:lineRule="auto"/>
              <w:ind w:firstLine="0" w:firstLineChars="0"/>
              <w:jc w:val="left"/>
              <w:rPr>
                <w:rFonts w:ascii="宋体" w:hAnsi="宋体"/>
                <w:iCs/>
                <w:color w:val="auto"/>
                <w:sz w:val="22"/>
                <w:szCs w:val="22"/>
                <w:highlight w:val="none"/>
              </w:rPr>
            </w:pPr>
            <w:r>
              <w:rPr>
                <w:rFonts w:hint="eastAsia" w:ascii="宋体" w:hAnsi="宋体"/>
                <w:color w:val="auto"/>
                <w:sz w:val="22"/>
                <w:szCs w:val="22"/>
                <w:highlight w:val="none"/>
              </w:rPr>
              <w:t>符合谈判文件中规定的实质性要求和条件的（本谈判文件中</w:t>
            </w:r>
            <w:r>
              <w:rPr>
                <w:rFonts w:hint="eastAsia" w:ascii="宋体" w:hAnsi="宋体"/>
                <w:color w:val="auto"/>
                <w:sz w:val="22"/>
                <w:szCs w:val="22"/>
                <w:highlight w:val="none"/>
                <w:lang w:eastAsia="zh-CN"/>
              </w:rPr>
              <w:t>标注</w:t>
            </w:r>
            <w:r>
              <w:rPr>
                <w:rFonts w:hint="eastAsia" w:ascii="宋体" w:hAnsi="宋体"/>
                <w:color w:val="auto"/>
                <w:sz w:val="22"/>
                <w:szCs w:val="22"/>
                <w:highlight w:val="none"/>
              </w:rPr>
              <w:t>★</w:t>
            </w:r>
            <w:r>
              <w:rPr>
                <w:rFonts w:hint="eastAsia" w:ascii="宋体" w:hAnsi="宋体"/>
                <w:color w:val="auto"/>
                <w:sz w:val="22"/>
                <w:szCs w:val="22"/>
                <w:highlight w:val="none"/>
                <w:lang w:eastAsia="zh-CN"/>
              </w:rPr>
              <w:t>的</w:t>
            </w:r>
            <w:r>
              <w:rPr>
                <w:rFonts w:hint="eastAsia" w:ascii="宋体" w:hAnsi="宋体"/>
                <w:color w:val="auto"/>
                <w:sz w:val="22"/>
                <w:szCs w:val="22"/>
                <w:highlight w:val="none"/>
              </w:rPr>
              <w:t>为实质性要求和条件）</w:t>
            </w:r>
          </w:p>
        </w:tc>
        <w:tc>
          <w:tcPr>
            <w:tcW w:w="1680" w:type="dxa"/>
            <w:noWrap w:val="0"/>
            <w:vAlign w:val="center"/>
          </w:tcPr>
          <w:p w14:paraId="736081EC">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c>
          <w:tcPr>
            <w:tcW w:w="1308" w:type="dxa"/>
            <w:noWrap w:val="0"/>
            <w:vAlign w:val="center"/>
          </w:tcPr>
          <w:p w14:paraId="6DA801A7">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r>
      <w:tr w14:paraId="086D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59072580">
            <w:pPr>
              <w:pageBreakBefore w:val="0"/>
              <w:shd w:val="clear" w:color="auto" w:fill="auto"/>
              <w:wordWrap/>
              <w:overflowPunct/>
              <w:bidi w:val="0"/>
              <w:spacing w:line="240" w:lineRule="auto"/>
              <w:ind w:firstLine="0" w:firstLineChars="0"/>
              <w:jc w:val="center"/>
              <w:rPr>
                <w:rFonts w:hint="eastAsia" w:ascii="宋体" w:hAnsi="宋体"/>
                <w:color w:val="auto"/>
                <w:sz w:val="22"/>
                <w:szCs w:val="22"/>
                <w:highlight w:val="none"/>
              </w:rPr>
            </w:pPr>
            <w:r>
              <w:rPr>
                <w:rFonts w:hint="eastAsia" w:ascii="宋体" w:hAnsi="宋体"/>
                <w:color w:val="auto"/>
                <w:sz w:val="22"/>
                <w:szCs w:val="22"/>
                <w:highlight w:val="none"/>
              </w:rPr>
              <w:t>5</w:t>
            </w:r>
          </w:p>
        </w:tc>
        <w:tc>
          <w:tcPr>
            <w:tcW w:w="5447" w:type="dxa"/>
            <w:noWrap w:val="0"/>
            <w:vAlign w:val="center"/>
          </w:tcPr>
          <w:p w14:paraId="5FC82300">
            <w:pPr>
              <w:pageBreakBefore w:val="0"/>
              <w:shd w:val="clear" w:color="auto" w:fill="auto"/>
              <w:wordWrap/>
              <w:overflowPunct/>
              <w:bidi w:val="0"/>
              <w:spacing w:line="240" w:lineRule="auto"/>
              <w:ind w:firstLine="0" w:firstLineChars="0"/>
              <w:jc w:val="left"/>
              <w:rPr>
                <w:rFonts w:ascii="宋体" w:hAnsi="宋体"/>
                <w:iCs/>
                <w:color w:val="auto"/>
                <w:sz w:val="22"/>
                <w:szCs w:val="22"/>
                <w:highlight w:val="none"/>
              </w:rPr>
            </w:pPr>
            <w:r>
              <w:rPr>
                <w:rFonts w:hint="eastAsia" w:ascii="宋体" w:hAnsi="宋体"/>
                <w:color w:val="auto"/>
                <w:sz w:val="22"/>
                <w:szCs w:val="22"/>
                <w:highlight w:val="none"/>
              </w:rPr>
              <w:t>未含有采购人不能接受的附加条件的</w:t>
            </w:r>
          </w:p>
        </w:tc>
        <w:tc>
          <w:tcPr>
            <w:tcW w:w="1680" w:type="dxa"/>
            <w:noWrap w:val="0"/>
            <w:vAlign w:val="center"/>
          </w:tcPr>
          <w:p w14:paraId="6DDECA9B">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c>
          <w:tcPr>
            <w:tcW w:w="1308" w:type="dxa"/>
            <w:noWrap w:val="0"/>
            <w:vAlign w:val="center"/>
          </w:tcPr>
          <w:p w14:paraId="06FFF9FD">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r>
      <w:tr w14:paraId="7774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27E0C263">
            <w:pPr>
              <w:pageBreakBefore w:val="0"/>
              <w:shd w:val="clear" w:color="auto" w:fill="auto"/>
              <w:wordWrap/>
              <w:overflowPunct/>
              <w:bidi w:val="0"/>
              <w:spacing w:line="240" w:lineRule="auto"/>
              <w:ind w:firstLine="0" w:firstLineChars="0"/>
              <w:jc w:val="center"/>
              <w:rPr>
                <w:rFonts w:hint="default" w:ascii="宋体" w:hAnsi="宋体" w:eastAsia="宋体"/>
                <w:color w:val="auto"/>
                <w:sz w:val="22"/>
                <w:szCs w:val="22"/>
                <w:highlight w:val="none"/>
                <w:lang w:val="en-US" w:eastAsia="zh-CN"/>
              </w:rPr>
            </w:pPr>
          </w:p>
        </w:tc>
        <w:tc>
          <w:tcPr>
            <w:tcW w:w="5447" w:type="dxa"/>
            <w:noWrap w:val="0"/>
            <w:vAlign w:val="center"/>
          </w:tcPr>
          <w:p w14:paraId="1F4CB5D4">
            <w:pPr>
              <w:shd w:val="clear" w:color="auto" w:fill="auto"/>
              <w:adjustRightInd w:val="0"/>
              <w:snapToGrid w:val="0"/>
              <w:spacing w:line="240" w:lineRule="auto"/>
              <w:ind w:left="0" w:leftChars="0" w:firstLine="0" w:firstLineChars="0"/>
              <w:rPr>
                <w:rFonts w:hint="eastAsia" w:ascii="宋体" w:hAnsi="宋体" w:eastAsia="宋体"/>
                <w:color w:val="auto"/>
                <w:sz w:val="22"/>
                <w:szCs w:val="22"/>
                <w:highlight w:val="none"/>
                <w:lang w:eastAsia="zh-CN"/>
              </w:rPr>
            </w:pPr>
          </w:p>
        </w:tc>
        <w:tc>
          <w:tcPr>
            <w:tcW w:w="1680" w:type="dxa"/>
            <w:noWrap w:val="0"/>
            <w:vAlign w:val="center"/>
          </w:tcPr>
          <w:p w14:paraId="294B41F7">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c>
          <w:tcPr>
            <w:tcW w:w="1308" w:type="dxa"/>
            <w:noWrap w:val="0"/>
            <w:vAlign w:val="center"/>
          </w:tcPr>
          <w:p w14:paraId="0B74118C">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r>
      <w:tr w14:paraId="004E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252858F5">
            <w:pPr>
              <w:pageBreakBefore w:val="0"/>
              <w:shd w:val="clear" w:color="auto" w:fill="auto"/>
              <w:wordWrap/>
              <w:overflowPunct/>
              <w:bidi w:val="0"/>
              <w:spacing w:line="240" w:lineRule="auto"/>
              <w:ind w:firstLine="0" w:firstLineChars="0"/>
              <w:jc w:val="center"/>
              <w:rPr>
                <w:rFonts w:hint="eastAsia" w:ascii="宋体" w:hAnsi="宋体" w:eastAsia="宋体"/>
                <w:color w:val="auto"/>
                <w:sz w:val="22"/>
                <w:szCs w:val="22"/>
                <w:highlight w:val="none"/>
                <w:lang w:val="en-US" w:eastAsia="zh-CN"/>
              </w:rPr>
            </w:pPr>
          </w:p>
        </w:tc>
        <w:tc>
          <w:tcPr>
            <w:tcW w:w="5447" w:type="dxa"/>
            <w:noWrap w:val="0"/>
            <w:vAlign w:val="center"/>
          </w:tcPr>
          <w:p w14:paraId="524C827C">
            <w:pPr>
              <w:shd w:val="clear" w:color="auto" w:fill="auto"/>
              <w:adjustRightInd w:val="0"/>
              <w:snapToGrid w:val="0"/>
              <w:spacing w:line="240" w:lineRule="auto"/>
              <w:ind w:left="0" w:leftChars="0" w:firstLine="0" w:firstLineChars="0"/>
              <w:rPr>
                <w:rFonts w:hint="eastAsia" w:ascii="宋体" w:hAnsi="宋体"/>
                <w:color w:val="auto"/>
                <w:sz w:val="22"/>
                <w:szCs w:val="22"/>
                <w:highlight w:val="none"/>
              </w:rPr>
            </w:pPr>
          </w:p>
        </w:tc>
        <w:tc>
          <w:tcPr>
            <w:tcW w:w="1680" w:type="dxa"/>
            <w:noWrap w:val="0"/>
            <w:vAlign w:val="center"/>
          </w:tcPr>
          <w:p w14:paraId="37115C97">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c>
          <w:tcPr>
            <w:tcW w:w="1308" w:type="dxa"/>
            <w:noWrap w:val="0"/>
            <w:vAlign w:val="center"/>
          </w:tcPr>
          <w:p w14:paraId="7E6B1149">
            <w:pPr>
              <w:pageBreakBefore w:val="0"/>
              <w:shd w:val="clear" w:color="auto" w:fill="auto"/>
              <w:wordWrap/>
              <w:overflowPunct/>
              <w:bidi w:val="0"/>
              <w:spacing w:line="240" w:lineRule="auto"/>
              <w:ind w:firstLine="0" w:firstLineChars="0"/>
              <w:rPr>
                <w:rFonts w:ascii="宋体" w:hAnsi="宋体"/>
                <w:color w:val="auto"/>
                <w:sz w:val="22"/>
                <w:szCs w:val="22"/>
                <w:highlight w:val="none"/>
              </w:rPr>
            </w:pPr>
          </w:p>
        </w:tc>
      </w:tr>
    </w:tbl>
    <w:p w14:paraId="6E447ABB">
      <w:pPr>
        <w:pStyle w:val="4"/>
        <w:shd w:val="clear" w:color="auto" w:fill="auto"/>
        <w:ind w:firstLine="643"/>
        <w:jc w:val="center"/>
        <w:rPr>
          <w:rStyle w:val="36"/>
          <w:rFonts w:hint="eastAsia"/>
          <w:b/>
          <w:bCs/>
          <w:color w:val="auto"/>
          <w:highlight w:val="none"/>
        </w:rPr>
      </w:pPr>
    </w:p>
    <w:p w14:paraId="4E878960">
      <w:pPr>
        <w:shd w:val="clear" w:color="auto" w:fill="auto"/>
        <w:ind w:firstLine="643"/>
        <w:rPr>
          <w:rStyle w:val="36"/>
          <w:rFonts w:hint="eastAsia"/>
          <w:color w:val="auto"/>
          <w:highlight w:val="none"/>
        </w:rPr>
      </w:pPr>
    </w:p>
    <w:p w14:paraId="4BEDB011">
      <w:pPr>
        <w:pStyle w:val="12"/>
        <w:shd w:val="clear" w:color="auto" w:fill="auto"/>
        <w:ind w:firstLine="643"/>
        <w:rPr>
          <w:rStyle w:val="36"/>
          <w:rFonts w:hint="eastAsia"/>
          <w:color w:val="auto"/>
          <w:highlight w:val="none"/>
        </w:rPr>
      </w:pPr>
    </w:p>
    <w:p w14:paraId="772E14AF">
      <w:pPr>
        <w:shd w:val="clear" w:color="auto" w:fill="auto"/>
        <w:ind w:firstLine="643"/>
        <w:rPr>
          <w:rStyle w:val="36"/>
          <w:rFonts w:hint="eastAsia"/>
          <w:color w:val="auto"/>
          <w:highlight w:val="none"/>
        </w:rPr>
      </w:pPr>
    </w:p>
    <w:p w14:paraId="07D8A390">
      <w:pPr>
        <w:pStyle w:val="12"/>
        <w:shd w:val="clear" w:color="auto" w:fill="auto"/>
        <w:ind w:firstLine="643"/>
        <w:rPr>
          <w:rStyle w:val="36"/>
          <w:rFonts w:hint="eastAsia"/>
          <w:color w:val="auto"/>
          <w:highlight w:val="none"/>
        </w:rPr>
      </w:pPr>
    </w:p>
    <w:p w14:paraId="36220CC4">
      <w:pPr>
        <w:shd w:val="clear" w:color="auto" w:fill="auto"/>
        <w:ind w:firstLine="643"/>
        <w:rPr>
          <w:rStyle w:val="36"/>
          <w:rFonts w:hint="eastAsia"/>
          <w:color w:val="auto"/>
          <w:highlight w:val="none"/>
        </w:rPr>
      </w:pPr>
    </w:p>
    <w:p w14:paraId="06E83DC3">
      <w:pPr>
        <w:pStyle w:val="12"/>
        <w:shd w:val="clear" w:color="auto" w:fill="auto"/>
        <w:ind w:left="0" w:leftChars="0" w:firstLine="0" w:firstLineChars="0"/>
        <w:rPr>
          <w:rFonts w:hint="eastAsia"/>
          <w:color w:val="auto"/>
          <w:highlight w:val="none"/>
        </w:rPr>
      </w:pPr>
    </w:p>
    <w:p w14:paraId="2B051ECE">
      <w:pPr>
        <w:pStyle w:val="4"/>
        <w:shd w:val="clear" w:color="auto" w:fill="auto"/>
        <w:ind w:firstLine="643"/>
        <w:jc w:val="center"/>
        <w:rPr>
          <w:rStyle w:val="36"/>
          <w:rFonts w:hint="eastAsia" w:ascii="宋体" w:hAnsi="宋体"/>
          <w:b/>
          <w:bCs/>
          <w:color w:val="auto"/>
          <w:highlight w:val="none"/>
          <w:lang w:val="zh-CN"/>
        </w:rPr>
      </w:pPr>
      <w:r>
        <w:rPr>
          <w:rStyle w:val="36"/>
          <w:rFonts w:hint="eastAsia"/>
          <w:b/>
          <w:bCs/>
          <w:color w:val="auto"/>
          <w:highlight w:val="none"/>
        </w:rPr>
        <w:t>三</w:t>
      </w:r>
      <w:r>
        <w:rPr>
          <w:rStyle w:val="36"/>
          <w:rFonts w:hint="eastAsia" w:ascii="宋体" w:hAnsi="宋体"/>
          <w:b/>
          <w:bCs/>
          <w:color w:val="auto"/>
          <w:highlight w:val="none"/>
          <w:lang w:val="zh-CN"/>
        </w:rPr>
        <w:t>、报价</w:t>
      </w:r>
      <w:r>
        <w:rPr>
          <w:rStyle w:val="36"/>
          <w:rFonts w:hint="eastAsia"/>
          <w:b/>
          <w:bCs/>
          <w:color w:val="auto"/>
          <w:highlight w:val="none"/>
        </w:rPr>
        <w:t>一览表</w:t>
      </w:r>
    </w:p>
    <w:p w14:paraId="0EB62612">
      <w:pPr>
        <w:pStyle w:val="37"/>
        <w:shd w:val="clear" w:color="auto" w:fill="auto"/>
        <w:ind w:firstLine="320"/>
        <w:rPr>
          <w:rFonts w:ascii="宋体" w:hAnsi="宋体" w:cs="宋体"/>
          <w:color w:val="auto"/>
          <w:highlight w:val="none"/>
        </w:rPr>
      </w:pPr>
      <w:r>
        <w:rPr>
          <w:rFonts w:hint="eastAsia" w:ascii="宋体" w:hAnsi="宋体" w:cs="宋体"/>
          <w:color w:val="auto"/>
          <w:highlight w:val="none"/>
        </w:rPr>
        <w:t>窗体顶端</w:t>
      </w:r>
    </w:p>
    <w:tbl>
      <w:tblPr>
        <w:tblStyle w:val="24"/>
        <w:tblpPr w:leftFromText="45" w:rightFromText="45" w:vertAnchor="text" w:tblpXSpec="center"/>
        <w:tblW w:w="8964"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14:paraId="10F4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blCellSpacing w:w="0" w:type="dxa"/>
          <w:jc w:val="center"/>
        </w:trPr>
        <w:tc>
          <w:tcPr>
            <w:tcW w:w="2929" w:type="dxa"/>
            <w:noWrap w:val="0"/>
            <w:vAlign w:val="center"/>
          </w:tcPr>
          <w:p w14:paraId="57632CD6">
            <w:pPr>
              <w:shd w:val="clear" w:color="auto" w:fill="auto"/>
              <w:tabs>
                <w:tab w:val="left" w:pos="142"/>
              </w:tabs>
              <w:ind w:firstLine="0" w:firstLineChars="0"/>
              <w:jc w:val="center"/>
              <w:rPr>
                <w:rFonts w:hint="eastAsia" w:ascii="宋体" w:hAnsi="宋体" w:cs="宋体"/>
                <w:color w:val="auto"/>
                <w:highlight w:val="none"/>
              </w:rPr>
            </w:pPr>
            <w:r>
              <w:rPr>
                <w:rFonts w:hint="eastAsia" w:ascii="宋体" w:hAnsi="宋体" w:cs="宋体"/>
                <w:color w:val="auto"/>
                <w:highlight w:val="none"/>
              </w:rPr>
              <w:t>项目名称</w:t>
            </w:r>
          </w:p>
        </w:tc>
        <w:tc>
          <w:tcPr>
            <w:tcW w:w="6035" w:type="dxa"/>
            <w:noWrap w:val="0"/>
            <w:vAlign w:val="center"/>
          </w:tcPr>
          <w:p w14:paraId="2E37CE6F">
            <w:pPr>
              <w:shd w:val="clear" w:color="auto" w:fill="auto"/>
              <w:tabs>
                <w:tab w:val="left" w:pos="142"/>
              </w:tabs>
              <w:ind w:firstLine="480"/>
              <w:jc w:val="left"/>
              <w:rPr>
                <w:rFonts w:hint="eastAsia" w:ascii="宋体" w:hAnsi="宋体" w:cs="宋体"/>
                <w:color w:val="auto"/>
                <w:highlight w:val="none"/>
              </w:rPr>
            </w:pPr>
            <w:r>
              <w:rPr>
                <w:rFonts w:hint="eastAsia" w:ascii="宋体" w:hAnsi="宋体" w:cs="宋体"/>
                <w:color w:val="auto"/>
                <w:highlight w:val="none"/>
              </w:rPr>
              <w:t xml:space="preserve">  </w:t>
            </w:r>
          </w:p>
        </w:tc>
      </w:tr>
      <w:tr w14:paraId="0AEB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blCellSpacing w:w="0" w:type="dxa"/>
          <w:jc w:val="center"/>
        </w:trPr>
        <w:tc>
          <w:tcPr>
            <w:tcW w:w="2929" w:type="dxa"/>
            <w:noWrap w:val="0"/>
            <w:vAlign w:val="center"/>
          </w:tcPr>
          <w:p w14:paraId="7309161A">
            <w:pPr>
              <w:shd w:val="clear" w:color="auto" w:fill="auto"/>
              <w:tabs>
                <w:tab w:val="left" w:pos="142"/>
              </w:tabs>
              <w:spacing w:line="500" w:lineRule="exact"/>
              <w:ind w:firstLine="0" w:firstLineChars="0"/>
              <w:jc w:val="center"/>
              <w:rPr>
                <w:rFonts w:hint="eastAsia" w:ascii="宋体" w:hAnsi="宋体" w:cs="宋体"/>
                <w:color w:val="auto"/>
                <w:highlight w:val="none"/>
              </w:rPr>
            </w:pPr>
            <w:r>
              <w:rPr>
                <w:rFonts w:hint="eastAsia" w:ascii="宋体" w:hAnsi="宋体" w:cs="宋体"/>
                <w:color w:val="auto"/>
                <w:highlight w:val="none"/>
              </w:rPr>
              <w:t>项目编号</w:t>
            </w:r>
          </w:p>
        </w:tc>
        <w:tc>
          <w:tcPr>
            <w:tcW w:w="6035" w:type="dxa"/>
            <w:noWrap w:val="0"/>
            <w:vAlign w:val="center"/>
          </w:tcPr>
          <w:p w14:paraId="46B92243">
            <w:pPr>
              <w:shd w:val="clear" w:color="auto" w:fill="auto"/>
              <w:tabs>
                <w:tab w:val="left" w:pos="142"/>
              </w:tabs>
              <w:spacing w:line="500" w:lineRule="exact"/>
              <w:ind w:firstLine="480"/>
              <w:jc w:val="left"/>
              <w:rPr>
                <w:rFonts w:hint="eastAsia" w:ascii="宋体" w:hAnsi="宋体" w:cs="宋体"/>
                <w:color w:val="auto"/>
                <w:highlight w:val="none"/>
              </w:rPr>
            </w:pPr>
            <w:r>
              <w:rPr>
                <w:rFonts w:hint="eastAsia" w:ascii="宋体" w:hAnsi="宋体" w:cs="宋体"/>
                <w:color w:val="auto"/>
                <w:highlight w:val="none"/>
              </w:rPr>
              <w:t xml:space="preserve">  </w:t>
            </w:r>
          </w:p>
        </w:tc>
      </w:tr>
      <w:tr w14:paraId="3DB8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tblCellSpacing w:w="0" w:type="dxa"/>
          <w:jc w:val="center"/>
        </w:trPr>
        <w:tc>
          <w:tcPr>
            <w:tcW w:w="2929" w:type="dxa"/>
            <w:noWrap w:val="0"/>
            <w:vAlign w:val="center"/>
          </w:tcPr>
          <w:p w14:paraId="30413163">
            <w:pPr>
              <w:shd w:val="clear" w:color="auto" w:fill="auto"/>
              <w:tabs>
                <w:tab w:val="left" w:pos="142"/>
              </w:tabs>
              <w:spacing w:line="500" w:lineRule="exact"/>
              <w:ind w:firstLine="0" w:firstLineChars="0"/>
              <w:jc w:val="center"/>
              <w:rPr>
                <w:rFonts w:hint="eastAsia" w:ascii="宋体" w:hAnsi="宋体" w:cs="宋体"/>
                <w:color w:val="auto"/>
                <w:highlight w:val="none"/>
              </w:rPr>
            </w:pPr>
            <w:r>
              <w:rPr>
                <w:rFonts w:hint="eastAsia" w:ascii="宋体" w:hAnsi="宋体" w:cs="宋体"/>
                <w:color w:val="auto"/>
                <w:highlight w:val="none"/>
              </w:rPr>
              <w:t>响应报价</w:t>
            </w:r>
          </w:p>
        </w:tc>
        <w:tc>
          <w:tcPr>
            <w:tcW w:w="6035" w:type="dxa"/>
            <w:noWrap w:val="0"/>
            <w:vAlign w:val="center"/>
          </w:tcPr>
          <w:p w14:paraId="427BBE25">
            <w:pPr>
              <w:shd w:val="clear" w:color="auto" w:fill="auto"/>
              <w:tabs>
                <w:tab w:val="left" w:pos="142"/>
              </w:tabs>
              <w:spacing w:line="500" w:lineRule="exact"/>
              <w:ind w:firstLine="480"/>
              <w:jc w:val="left"/>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元</w:t>
            </w:r>
            <w:r>
              <w:rPr>
                <w:rFonts w:ascii="宋体" w:hAnsi="宋体" w:cs="宋体"/>
                <w:color w:val="auto"/>
                <w:highlight w:val="none"/>
              </w:rPr>
              <w:t>（</w:t>
            </w:r>
            <w:r>
              <w:rPr>
                <w:rFonts w:hint="eastAsia" w:ascii="宋体" w:hAnsi="宋体" w:cs="宋体"/>
                <w:color w:val="auto"/>
                <w:highlight w:val="none"/>
              </w:rPr>
              <w:t>人民</w:t>
            </w:r>
            <w:r>
              <w:rPr>
                <w:rFonts w:ascii="宋体" w:hAnsi="宋体" w:cs="宋体"/>
                <w:color w:val="auto"/>
                <w:highlight w:val="none"/>
              </w:rPr>
              <w:t>）</w:t>
            </w:r>
            <w:r>
              <w:rPr>
                <w:rFonts w:hint="eastAsia" w:ascii="宋体" w:hAnsi="宋体" w:cs="宋体"/>
                <w:color w:val="auto"/>
                <w:highlight w:val="none"/>
              </w:rPr>
              <w:t xml:space="preserve"> (大写):</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tc>
      </w:tr>
      <w:tr w14:paraId="7100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blCellSpacing w:w="0" w:type="dxa"/>
          <w:jc w:val="center"/>
        </w:trPr>
        <w:tc>
          <w:tcPr>
            <w:tcW w:w="2929" w:type="dxa"/>
            <w:noWrap w:val="0"/>
            <w:vAlign w:val="center"/>
          </w:tcPr>
          <w:p w14:paraId="57B481EA">
            <w:pPr>
              <w:shd w:val="clear" w:color="auto" w:fill="auto"/>
              <w:tabs>
                <w:tab w:val="left" w:pos="142"/>
              </w:tabs>
              <w:spacing w:line="500" w:lineRule="exact"/>
              <w:ind w:firstLine="0" w:firstLineChars="0"/>
              <w:jc w:val="center"/>
              <w:rPr>
                <w:rFonts w:hint="eastAsia" w:ascii="宋体" w:hAnsi="宋体" w:cs="宋体"/>
                <w:color w:val="auto"/>
                <w:highlight w:val="none"/>
              </w:rPr>
            </w:pPr>
            <w:r>
              <w:rPr>
                <w:rFonts w:hint="eastAsia" w:ascii="宋体" w:hAnsi="宋体" w:cs="宋体"/>
                <w:color w:val="auto"/>
                <w:highlight w:val="none"/>
              </w:rPr>
              <w:t>交货期限</w:t>
            </w:r>
            <w:r>
              <w:rPr>
                <w:rFonts w:hint="eastAsia" w:ascii="仿宋" w:hAnsi="仿宋" w:eastAsia="仿宋" w:cs="仿宋"/>
                <w:color w:val="auto"/>
                <w:highlight w:val="none"/>
              </w:rPr>
              <w:t>/</w:t>
            </w:r>
            <w:r>
              <w:rPr>
                <w:rFonts w:hint="eastAsia" w:ascii="宋体" w:hAnsi="宋体" w:cs="宋体"/>
                <w:color w:val="auto"/>
                <w:highlight w:val="none"/>
              </w:rPr>
              <w:t>服务期限</w:t>
            </w:r>
          </w:p>
        </w:tc>
        <w:tc>
          <w:tcPr>
            <w:tcW w:w="6035" w:type="dxa"/>
            <w:noWrap w:val="0"/>
            <w:vAlign w:val="center"/>
          </w:tcPr>
          <w:p w14:paraId="4245DB79">
            <w:pPr>
              <w:shd w:val="clear" w:color="auto" w:fill="auto"/>
              <w:tabs>
                <w:tab w:val="left" w:pos="142"/>
              </w:tabs>
              <w:spacing w:line="500" w:lineRule="exact"/>
              <w:ind w:firstLine="480"/>
              <w:jc w:val="left"/>
              <w:rPr>
                <w:rFonts w:hint="eastAsia" w:ascii="宋体" w:hAnsi="宋体" w:cs="宋体"/>
                <w:color w:val="auto"/>
                <w:highlight w:val="none"/>
              </w:rPr>
            </w:pPr>
            <w:r>
              <w:rPr>
                <w:rFonts w:hint="eastAsia" w:ascii="宋体" w:hAnsi="宋体" w:cs="宋体"/>
                <w:color w:val="auto"/>
                <w:highlight w:val="none"/>
              </w:rPr>
              <w:t>合同签订后</w:t>
            </w:r>
            <w:r>
              <w:rPr>
                <w:rFonts w:hint="eastAsia" w:ascii="宋体" w:hAnsi="宋体" w:cs="宋体"/>
                <w:color w:val="auto"/>
                <w:highlight w:val="none"/>
                <w:u w:val="single"/>
              </w:rPr>
              <w:t xml:space="preserve">                  天</w:t>
            </w:r>
          </w:p>
        </w:tc>
      </w:tr>
    </w:tbl>
    <w:p w14:paraId="03605AED">
      <w:pPr>
        <w:shd w:val="clear" w:color="auto" w:fill="auto"/>
        <w:ind w:firstLine="480"/>
        <w:rPr>
          <w:rFonts w:hint="eastAsia"/>
          <w:color w:val="auto"/>
          <w:highlight w:val="none"/>
        </w:rPr>
      </w:pPr>
      <w:r>
        <w:rPr>
          <w:rFonts w:hint="eastAsia"/>
          <w:color w:val="auto"/>
          <w:highlight w:val="none"/>
        </w:rPr>
        <w:t>供应商全称（公章）：        </w:t>
      </w:r>
    </w:p>
    <w:p w14:paraId="5B53BC74">
      <w:pPr>
        <w:shd w:val="clear" w:color="auto" w:fill="auto"/>
        <w:ind w:firstLine="480"/>
        <w:rPr>
          <w:rFonts w:hint="eastAsia"/>
          <w:color w:val="auto"/>
          <w:highlight w:val="none"/>
        </w:rPr>
      </w:pPr>
      <w:r>
        <w:rPr>
          <w:rFonts w:hint="eastAsia"/>
          <w:color w:val="auto"/>
          <w:highlight w:val="none"/>
        </w:rPr>
        <w:t>法定代表人（授权代表）（签字或盖章）：</w:t>
      </w:r>
    </w:p>
    <w:p w14:paraId="7C95CE95">
      <w:pPr>
        <w:shd w:val="clear" w:color="auto" w:fill="auto"/>
        <w:ind w:firstLine="480"/>
        <w:rPr>
          <w:rFonts w:hint="eastAsia"/>
          <w:color w:val="auto"/>
          <w:highlight w:val="none"/>
        </w:rPr>
      </w:pPr>
      <w:r>
        <w:rPr>
          <w:rFonts w:hint="eastAsia"/>
          <w:color w:val="auto"/>
          <w:highlight w:val="none"/>
        </w:rPr>
        <w:t>日期：</w:t>
      </w:r>
    </w:p>
    <w:p w14:paraId="01381A72">
      <w:pPr>
        <w:shd w:val="clear" w:color="auto" w:fill="auto"/>
        <w:ind w:firstLine="0" w:firstLineChars="0"/>
        <w:rPr>
          <w:rFonts w:hint="eastAsia"/>
          <w:color w:val="auto"/>
          <w:highlight w:val="none"/>
        </w:rPr>
      </w:pPr>
    </w:p>
    <w:p w14:paraId="15D6600B">
      <w:pPr>
        <w:shd w:val="clear" w:color="auto" w:fill="auto"/>
        <w:ind w:firstLine="480"/>
        <w:rPr>
          <w:rFonts w:hint="eastAsia"/>
          <w:color w:val="auto"/>
          <w:highlight w:val="none"/>
        </w:rPr>
      </w:pPr>
      <w:r>
        <w:rPr>
          <w:rFonts w:hint="eastAsia"/>
          <w:color w:val="auto"/>
          <w:highlight w:val="none"/>
        </w:rPr>
        <w:t>注:</w:t>
      </w:r>
    </w:p>
    <w:p w14:paraId="6A9DB7F9">
      <w:pPr>
        <w:shd w:val="clear" w:color="auto" w:fill="auto"/>
        <w:ind w:firstLine="480"/>
        <w:rPr>
          <w:rFonts w:hint="eastAsia" w:ascii="仿宋" w:hAnsi="仿宋" w:eastAsia="仿宋" w:cs="仿宋"/>
          <w:color w:val="auto"/>
          <w:szCs w:val="28"/>
          <w:highlight w:val="none"/>
        </w:rPr>
      </w:pPr>
      <w:r>
        <w:rPr>
          <w:rFonts w:hint="eastAsia"/>
          <w:color w:val="auto"/>
          <w:highlight w:val="none"/>
        </w:rPr>
        <w:t>响应总报价应包含本项目实施期间的所有含税费用。</w:t>
      </w:r>
    </w:p>
    <w:p w14:paraId="61675653">
      <w:pPr>
        <w:tabs>
          <w:tab w:val="left" w:pos="6300"/>
        </w:tabs>
        <w:snapToGrid w:val="0"/>
        <w:spacing w:line="400" w:lineRule="exact"/>
        <w:ind w:left="0" w:leftChars="0" w:firstLine="0" w:firstLineChars="0"/>
        <w:outlineLvl w:val="0"/>
        <w:rPr>
          <w:rFonts w:hint="eastAsia" w:ascii="仿宋" w:hAnsi="仿宋" w:eastAsia="仿宋"/>
          <w:b/>
          <w:bCs/>
          <w:color w:val="auto"/>
          <w:sz w:val="32"/>
          <w:szCs w:val="32"/>
          <w:highlight w:val="none"/>
          <w:lang w:eastAsia="zh-CN"/>
        </w:rPr>
      </w:pPr>
      <w:r>
        <w:rPr>
          <w:rFonts w:hint="eastAsia" w:ascii="仿宋" w:hAnsi="仿宋" w:eastAsia="仿宋" w:cs="仿宋"/>
          <w:color w:val="auto"/>
          <w:highlight w:val="none"/>
        </w:rPr>
        <w:br w:type="page"/>
      </w:r>
      <w:r>
        <w:rPr>
          <w:rFonts w:hint="eastAsia" w:ascii="仿宋" w:hAnsi="仿宋" w:eastAsia="仿宋" w:cs="仿宋"/>
          <w:color w:val="auto"/>
          <w:highlight w:val="none"/>
        </w:rPr>
        <w:t xml:space="preserve"> </w:t>
      </w:r>
      <w:r>
        <w:rPr>
          <w:rStyle w:val="36"/>
          <w:rFonts w:hint="eastAsia" w:ascii="Times New Roman" w:hAnsi="Times New Roman" w:cs="宋体"/>
          <w:b/>
          <w:bCs/>
          <w:lang w:val="en-US" w:eastAsia="zh-CN"/>
        </w:rPr>
        <w:t>四、</w:t>
      </w:r>
      <w:r>
        <w:rPr>
          <w:rStyle w:val="36"/>
          <w:rFonts w:hint="eastAsia" w:cs="宋体"/>
          <w:b/>
          <w:bCs/>
          <w:lang w:val="zh-CN"/>
        </w:rPr>
        <w:t>报价明细表</w:t>
      </w:r>
      <w:r>
        <w:rPr>
          <w:rFonts w:hint="eastAsia" w:ascii="仿宋_GB2312" w:hAnsi="仿宋_GB2312" w:eastAsia="仿宋_GB2312" w:cs="仿宋_GB2312"/>
          <w:b/>
          <w:color w:val="000000"/>
          <w:sz w:val="32"/>
          <w:szCs w:val="32"/>
          <w:lang w:val="en-US" w:eastAsia="zh-CN"/>
        </w:rPr>
        <w:t>：</w:t>
      </w:r>
      <w:r>
        <w:rPr>
          <w:rFonts w:hint="eastAsia" w:ascii="仿宋" w:hAnsi="仿宋" w:eastAsia="仿宋"/>
          <w:b/>
          <w:color w:val="auto"/>
          <w:sz w:val="32"/>
          <w:szCs w:val="32"/>
          <w:highlight w:val="none"/>
          <w:lang w:eastAsia="zh-CN"/>
        </w:rPr>
        <w:t>工程量清单</w:t>
      </w:r>
      <w:r>
        <w:rPr>
          <w:rFonts w:hint="eastAsia" w:ascii="仿宋" w:hAnsi="仿宋" w:eastAsia="仿宋"/>
          <w:b/>
          <w:bCs/>
          <w:color w:val="auto"/>
          <w:sz w:val="32"/>
          <w:szCs w:val="32"/>
          <w:highlight w:val="none"/>
          <w:lang w:eastAsia="zh-CN"/>
        </w:rPr>
        <w:t>（详见：附件工程量清单）</w:t>
      </w:r>
    </w:p>
    <w:p w14:paraId="327C59A2">
      <w:pPr>
        <w:numPr>
          <w:ilvl w:val="0"/>
          <w:numId w:val="0"/>
        </w:numPr>
        <w:spacing w:line="240" w:lineRule="auto"/>
        <w:jc w:val="left"/>
        <w:rPr>
          <w:rStyle w:val="36"/>
          <w:rFonts w:hint="eastAsia" w:cs="宋体"/>
          <w:lang w:val="en-US"/>
        </w:rPr>
      </w:pPr>
    </w:p>
    <w:p w14:paraId="7C15011C">
      <w:pPr>
        <w:pStyle w:val="13"/>
        <w:rPr>
          <w:rStyle w:val="36"/>
          <w:rFonts w:hint="eastAsia" w:cs="宋体"/>
          <w:lang w:val="en-US"/>
        </w:rPr>
      </w:pPr>
    </w:p>
    <w:p w14:paraId="0F4E1259">
      <w:pPr>
        <w:rPr>
          <w:rStyle w:val="36"/>
          <w:rFonts w:hint="eastAsia" w:cs="宋体"/>
          <w:lang w:val="en-US"/>
        </w:rPr>
      </w:pPr>
    </w:p>
    <w:p w14:paraId="12A816BC">
      <w:pPr>
        <w:pStyle w:val="13"/>
        <w:rPr>
          <w:rStyle w:val="36"/>
          <w:rFonts w:hint="eastAsia" w:cs="宋体"/>
          <w:lang w:val="en-US"/>
        </w:rPr>
      </w:pPr>
    </w:p>
    <w:p w14:paraId="05372368">
      <w:pPr>
        <w:rPr>
          <w:rStyle w:val="36"/>
          <w:rFonts w:hint="eastAsia" w:cs="宋体"/>
          <w:lang w:val="en-US"/>
        </w:rPr>
      </w:pPr>
    </w:p>
    <w:p w14:paraId="7C0099F5">
      <w:pPr>
        <w:pStyle w:val="13"/>
        <w:rPr>
          <w:rStyle w:val="36"/>
          <w:rFonts w:hint="eastAsia" w:cs="宋体"/>
          <w:lang w:val="en-US"/>
        </w:rPr>
      </w:pPr>
    </w:p>
    <w:p w14:paraId="3AF3A95C">
      <w:pPr>
        <w:rPr>
          <w:rStyle w:val="36"/>
          <w:rFonts w:hint="eastAsia" w:cs="宋体"/>
          <w:lang w:val="en-US"/>
        </w:rPr>
      </w:pPr>
    </w:p>
    <w:p w14:paraId="197C16A6">
      <w:pPr>
        <w:pStyle w:val="13"/>
        <w:rPr>
          <w:rStyle w:val="36"/>
          <w:rFonts w:hint="eastAsia" w:cs="宋体"/>
          <w:lang w:val="en-US"/>
        </w:rPr>
      </w:pPr>
    </w:p>
    <w:p w14:paraId="40C4B60E">
      <w:pPr>
        <w:rPr>
          <w:rStyle w:val="36"/>
          <w:rFonts w:hint="eastAsia" w:cs="宋体"/>
          <w:lang w:val="en-US"/>
        </w:rPr>
      </w:pPr>
    </w:p>
    <w:p w14:paraId="54742B58">
      <w:pPr>
        <w:pStyle w:val="13"/>
        <w:rPr>
          <w:rStyle w:val="36"/>
          <w:rFonts w:hint="eastAsia" w:cs="宋体"/>
          <w:lang w:val="en-US"/>
        </w:rPr>
      </w:pPr>
    </w:p>
    <w:p w14:paraId="0B019BA8">
      <w:pPr>
        <w:rPr>
          <w:rStyle w:val="36"/>
          <w:rFonts w:hint="eastAsia" w:cs="宋体"/>
          <w:lang w:val="en-US"/>
        </w:rPr>
      </w:pPr>
    </w:p>
    <w:p w14:paraId="654068A7">
      <w:pPr>
        <w:pStyle w:val="13"/>
        <w:rPr>
          <w:rStyle w:val="36"/>
          <w:rFonts w:hint="eastAsia" w:cs="宋体"/>
          <w:lang w:val="en-US"/>
        </w:rPr>
      </w:pPr>
    </w:p>
    <w:p w14:paraId="383F77F4">
      <w:pPr>
        <w:rPr>
          <w:rStyle w:val="36"/>
          <w:rFonts w:hint="eastAsia" w:cs="宋体"/>
          <w:lang w:val="en-US"/>
        </w:rPr>
      </w:pPr>
    </w:p>
    <w:p w14:paraId="7973C8ED">
      <w:pPr>
        <w:pStyle w:val="13"/>
        <w:rPr>
          <w:rStyle w:val="36"/>
          <w:rFonts w:hint="eastAsia" w:cs="宋体"/>
          <w:lang w:val="en-US"/>
        </w:rPr>
      </w:pPr>
    </w:p>
    <w:p w14:paraId="0AF5B932">
      <w:pPr>
        <w:rPr>
          <w:rStyle w:val="36"/>
          <w:rFonts w:hint="eastAsia" w:cs="宋体"/>
          <w:lang w:val="en-US"/>
        </w:rPr>
      </w:pPr>
    </w:p>
    <w:p w14:paraId="171198F7">
      <w:pPr>
        <w:pStyle w:val="13"/>
        <w:rPr>
          <w:rStyle w:val="36"/>
          <w:rFonts w:hint="eastAsia" w:cs="宋体"/>
          <w:lang w:val="en-US"/>
        </w:rPr>
      </w:pPr>
    </w:p>
    <w:p w14:paraId="2EF0CACA">
      <w:pPr>
        <w:rPr>
          <w:rStyle w:val="36"/>
          <w:rFonts w:hint="eastAsia" w:cs="宋体"/>
          <w:lang w:val="en-US"/>
        </w:rPr>
      </w:pPr>
    </w:p>
    <w:p w14:paraId="60B6EBD6">
      <w:pPr>
        <w:pStyle w:val="13"/>
        <w:rPr>
          <w:rStyle w:val="36"/>
          <w:rFonts w:hint="eastAsia" w:cs="宋体"/>
          <w:lang w:val="en-US"/>
        </w:rPr>
      </w:pPr>
    </w:p>
    <w:p w14:paraId="5AC67CC3">
      <w:pPr>
        <w:rPr>
          <w:rStyle w:val="36"/>
          <w:rFonts w:hint="eastAsia" w:cs="宋体"/>
          <w:lang w:val="en-US"/>
        </w:rPr>
      </w:pPr>
    </w:p>
    <w:p w14:paraId="327A1915">
      <w:pPr>
        <w:pStyle w:val="13"/>
        <w:rPr>
          <w:rStyle w:val="36"/>
          <w:rFonts w:hint="eastAsia" w:cs="宋体"/>
          <w:lang w:val="en-US"/>
        </w:rPr>
      </w:pPr>
    </w:p>
    <w:p w14:paraId="1F9F6F99">
      <w:pPr>
        <w:rPr>
          <w:rStyle w:val="36"/>
          <w:rFonts w:hint="eastAsia" w:cs="宋体"/>
          <w:lang w:val="en-US"/>
        </w:rPr>
      </w:pPr>
    </w:p>
    <w:p w14:paraId="721B0097">
      <w:pPr>
        <w:pStyle w:val="13"/>
        <w:rPr>
          <w:rStyle w:val="36"/>
          <w:rFonts w:hint="eastAsia" w:cs="宋体"/>
          <w:lang w:val="en-US"/>
        </w:rPr>
      </w:pPr>
    </w:p>
    <w:p w14:paraId="71E1C40F">
      <w:pPr>
        <w:rPr>
          <w:rFonts w:hint="eastAsia"/>
          <w:lang w:val="en-US"/>
        </w:rPr>
      </w:pPr>
    </w:p>
    <w:p w14:paraId="14D646B6">
      <w:pPr>
        <w:numPr>
          <w:ilvl w:val="0"/>
          <w:numId w:val="0"/>
        </w:numPr>
        <w:spacing w:line="240" w:lineRule="auto"/>
        <w:jc w:val="center"/>
        <w:rPr>
          <w:rStyle w:val="36"/>
          <w:rFonts w:hint="eastAsia" w:ascii="Times New Roman" w:hAnsi="Times New Roman" w:cs="宋体"/>
          <w:lang w:val="zh-CN"/>
        </w:rPr>
      </w:pPr>
      <w:r>
        <w:rPr>
          <w:rStyle w:val="36"/>
          <w:rFonts w:hint="eastAsia" w:cs="宋体"/>
          <w:lang w:val="en-US"/>
        </w:rPr>
        <w:t>五、</w:t>
      </w:r>
      <w:r>
        <w:rPr>
          <w:rStyle w:val="36"/>
          <w:rFonts w:hint="eastAsia" w:ascii="Times New Roman" w:hAnsi="Times New Roman" w:cs="宋体"/>
          <w:lang w:val="zh-CN"/>
        </w:rPr>
        <w:t>技术参数、功能偏离表</w:t>
      </w:r>
      <w:r>
        <w:rPr>
          <w:rStyle w:val="36"/>
          <w:rFonts w:hint="default" w:cs="宋体"/>
          <w:lang w:val="en-US"/>
        </w:rPr>
        <w:t>（</w:t>
      </w:r>
      <w:r>
        <w:rPr>
          <w:rStyle w:val="36"/>
          <w:rFonts w:hint="eastAsia" w:cs="宋体"/>
          <w:b/>
          <w:bCs/>
          <w:lang w:val="en-US"/>
        </w:rPr>
        <w:t>本项目不提供</w:t>
      </w:r>
      <w:r>
        <w:rPr>
          <w:rStyle w:val="36"/>
          <w:rFonts w:hint="eastAsia" w:cs="宋体"/>
          <w:b/>
          <w:bCs/>
          <w:lang w:val="zh-CN"/>
        </w:rPr>
        <w:t>）</w:t>
      </w:r>
    </w:p>
    <w:p w14:paraId="2A791F97">
      <w:pPr>
        <w:pStyle w:val="12"/>
        <w:numPr>
          <w:ilvl w:val="0"/>
          <w:numId w:val="0"/>
        </w:numPr>
        <w:ind w:left="3016" w:leftChars="0"/>
        <w:rPr>
          <w:rFonts w:hint="eastAsia"/>
        </w:rPr>
      </w:pPr>
    </w:p>
    <w:p w14:paraId="5DC823A4">
      <w:pPr>
        <w:rPr>
          <w:rFonts w:hint="eastAsia"/>
        </w:rPr>
      </w:pPr>
    </w:p>
    <w:p w14:paraId="3D5DBC0F">
      <w:pPr>
        <w:spacing w:line="240" w:lineRule="auto"/>
        <w:ind w:firstLine="0" w:firstLineChars="0"/>
        <w:rPr>
          <w:rFonts w:hint="eastAsia" w:ascii="宋体" w:hAnsi="宋体" w:eastAsia="宋体" w:cs="宋体"/>
          <w:color w:val="000000"/>
          <w:sz w:val="24"/>
          <w:szCs w:val="20"/>
        </w:rPr>
      </w:pPr>
      <w:r>
        <w:rPr>
          <w:rFonts w:hint="eastAsia" w:ascii="宋体" w:hAnsi="宋体" w:eastAsia="宋体" w:cs="宋体"/>
          <w:color w:val="000000"/>
          <w:sz w:val="24"/>
          <w:szCs w:val="20"/>
        </w:rPr>
        <w:t>报价人名称（公章）：         　　　　　  采购编号：　　　　　　　　　　　</w:t>
      </w:r>
    </w:p>
    <w:p w14:paraId="121D3DC4">
      <w:pPr>
        <w:spacing w:line="240" w:lineRule="auto"/>
        <w:ind w:firstLine="0" w:firstLineChars="0"/>
        <w:rPr>
          <w:rFonts w:hint="eastAsia" w:ascii="宋体" w:hAnsi="宋体" w:eastAsia="宋体" w:cs="宋体"/>
          <w:color w:val="000000"/>
          <w:sz w:val="24"/>
          <w:szCs w:val="20"/>
        </w:rPr>
      </w:pPr>
    </w:p>
    <w:tbl>
      <w:tblPr>
        <w:tblStyle w:val="24"/>
        <w:tblW w:w="9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1438"/>
        <w:gridCol w:w="2410"/>
        <w:gridCol w:w="2227"/>
        <w:gridCol w:w="1600"/>
        <w:gridCol w:w="1134"/>
      </w:tblGrid>
      <w:tr w14:paraId="2CCC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60" w:type="dxa"/>
            <w:noWrap w:val="0"/>
            <w:vAlign w:val="center"/>
          </w:tcPr>
          <w:p w14:paraId="37587910">
            <w:pPr>
              <w:spacing w:line="240" w:lineRule="auto"/>
              <w:ind w:firstLine="0" w:firstLineChars="0"/>
              <w:jc w:val="center"/>
              <w:rPr>
                <w:rFonts w:hint="eastAsia" w:ascii="宋体" w:hAnsi="宋体" w:eastAsia="宋体" w:cs="宋体"/>
                <w:color w:val="000000"/>
                <w:sz w:val="24"/>
                <w:szCs w:val="20"/>
              </w:rPr>
            </w:pPr>
            <w:r>
              <w:rPr>
                <w:rFonts w:hint="eastAsia" w:ascii="宋体" w:hAnsi="宋体" w:eastAsia="宋体" w:cs="宋体"/>
                <w:color w:val="000000"/>
                <w:sz w:val="24"/>
                <w:szCs w:val="20"/>
              </w:rPr>
              <w:t>序号</w:t>
            </w:r>
          </w:p>
        </w:tc>
        <w:tc>
          <w:tcPr>
            <w:tcW w:w="1438" w:type="dxa"/>
            <w:noWrap w:val="0"/>
            <w:vAlign w:val="center"/>
          </w:tcPr>
          <w:p w14:paraId="2FD71E82">
            <w:pPr>
              <w:spacing w:line="240" w:lineRule="auto"/>
              <w:ind w:firstLine="0" w:firstLineChars="0"/>
              <w:jc w:val="center"/>
              <w:rPr>
                <w:rFonts w:hint="eastAsia" w:ascii="宋体" w:hAnsi="宋体" w:eastAsia="宋体" w:cs="宋体"/>
                <w:color w:val="000000"/>
                <w:sz w:val="24"/>
                <w:szCs w:val="20"/>
              </w:rPr>
            </w:pPr>
            <w:r>
              <w:rPr>
                <w:rFonts w:hint="eastAsia"/>
                <w:lang w:val="en-US" w:eastAsia="zh-CN"/>
              </w:rPr>
              <w:t>谈判文件</w:t>
            </w:r>
            <w:r>
              <w:rPr>
                <w:rFonts w:hint="eastAsia" w:ascii="宋体" w:hAnsi="宋体" w:eastAsia="宋体" w:cs="宋体"/>
                <w:color w:val="000000"/>
                <w:sz w:val="24"/>
                <w:szCs w:val="20"/>
              </w:rPr>
              <w:t>规格条目号</w:t>
            </w:r>
          </w:p>
        </w:tc>
        <w:tc>
          <w:tcPr>
            <w:tcW w:w="2410" w:type="dxa"/>
            <w:noWrap w:val="0"/>
            <w:vAlign w:val="center"/>
          </w:tcPr>
          <w:p w14:paraId="28DB6DEF">
            <w:pPr>
              <w:spacing w:line="240" w:lineRule="auto"/>
              <w:ind w:firstLine="0" w:firstLineChars="0"/>
              <w:jc w:val="center"/>
              <w:rPr>
                <w:rFonts w:hint="eastAsia" w:ascii="宋体" w:hAnsi="宋体" w:eastAsia="宋体" w:cs="宋体"/>
                <w:color w:val="000000"/>
                <w:sz w:val="24"/>
                <w:szCs w:val="20"/>
              </w:rPr>
            </w:pPr>
            <w:r>
              <w:rPr>
                <w:rFonts w:hint="eastAsia" w:ascii="宋体" w:hAnsi="宋体" w:eastAsia="宋体" w:cs="宋体"/>
                <w:color w:val="000000"/>
                <w:sz w:val="24"/>
                <w:szCs w:val="20"/>
              </w:rPr>
              <w:t>采购规格</w:t>
            </w:r>
          </w:p>
        </w:tc>
        <w:tc>
          <w:tcPr>
            <w:tcW w:w="2227" w:type="dxa"/>
            <w:noWrap w:val="0"/>
            <w:vAlign w:val="center"/>
          </w:tcPr>
          <w:p w14:paraId="5BCDC910">
            <w:pPr>
              <w:spacing w:line="240" w:lineRule="auto"/>
              <w:ind w:firstLine="0" w:firstLineChars="0"/>
              <w:jc w:val="center"/>
              <w:rPr>
                <w:rFonts w:hint="eastAsia" w:ascii="宋体" w:hAnsi="宋体" w:eastAsia="宋体" w:cs="宋体"/>
                <w:color w:val="000000"/>
                <w:sz w:val="24"/>
                <w:szCs w:val="20"/>
              </w:rPr>
            </w:pPr>
            <w:r>
              <w:rPr>
                <w:rFonts w:hint="eastAsia" w:ascii="宋体" w:hAnsi="宋体" w:eastAsia="宋体" w:cs="宋体"/>
                <w:color w:val="000000"/>
                <w:sz w:val="24"/>
                <w:szCs w:val="20"/>
              </w:rPr>
              <w:t>报价规格</w:t>
            </w:r>
          </w:p>
        </w:tc>
        <w:tc>
          <w:tcPr>
            <w:tcW w:w="1600" w:type="dxa"/>
            <w:noWrap w:val="0"/>
            <w:vAlign w:val="center"/>
          </w:tcPr>
          <w:p w14:paraId="6DBB7B83">
            <w:pPr>
              <w:spacing w:line="240" w:lineRule="auto"/>
              <w:ind w:firstLine="0" w:firstLineChars="0"/>
              <w:jc w:val="center"/>
              <w:rPr>
                <w:rFonts w:hint="eastAsia" w:ascii="宋体" w:hAnsi="宋体" w:eastAsia="宋体" w:cs="宋体"/>
                <w:color w:val="000000"/>
                <w:sz w:val="24"/>
                <w:szCs w:val="20"/>
              </w:rPr>
            </w:pPr>
            <w:r>
              <w:rPr>
                <w:rFonts w:hint="eastAsia" w:ascii="宋体" w:hAnsi="宋体" w:eastAsia="宋体" w:cs="宋体"/>
                <w:color w:val="000000"/>
                <w:sz w:val="24"/>
                <w:szCs w:val="20"/>
              </w:rPr>
              <w:t>偏离</w:t>
            </w:r>
          </w:p>
        </w:tc>
        <w:tc>
          <w:tcPr>
            <w:tcW w:w="1134" w:type="dxa"/>
            <w:noWrap w:val="0"/>
            <w:vAlign w:val="center"/>
          </w:tcPr>
          <w:p w14:paraId="63A5F677">
            <w:pPr>
              <w:spacing w:line="240" w:lineRule="auto"/>
              <w:ind w:firstLine="0" w:firstLineChars="0"/>
              <w:jc w:val="center"/>
              <w:rPr>
                <w:rFonts w:hint="eastAsia" w:ascii="宋体" w:hAnsi="宋体" w:eastAsia="宋体" w:cs="宋体"/>
                <w:color w:val="000000"/>
                <w:sz w:val="24"/>
                <w:szCs w:val="20"/>
              </w:rPr>
            </w:pPr>
            <w:r>
              <w:rPr>
                <w:rFonts w:hint="eastAsia" w:ascii="宋体" w:hAnsi="宋体" w:eastAsia="宋体" w:cs="宋体"/>
                <w:color w:val="000000"/>
                <w:sz w:val="24"/>
                <w:szCs w:val="20"/>
              </w:rPr>
              <w:t>说明</w:t>
            </w:r>
          </w:p>
        </w:tc>
      </w:tr>
      <w:tr w14:paraId="132A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360" w:type="dxa"/>
            <w:noWrap w:val="0"/>
            <w:vAlign w:val="top"/>
          </w:tcPr>
          <w:p w14:paraId="16149C12">
            <w:pPr>
              <w:spacing w:line="240" w:lineRule="auto"/>
              <w:ind w:firstLine="0" w:firstLineChars="0"/>
              <w:rPr>
                <w:rFonts w:hint="eastAsia" w:ascii="宋体" w:hAnsi="宋体" w:eastAsia="宋体" w:cs="宋体"/>
                <w:color w:val="000000"/>
                <w:sz w:val="24"/>
                <w:szCs w:val="20"/>
              </w:rPr>
            </w:pPr>
          </w:p>
          <w:p w14:paraId="58CD0C2A">
            <w:pPr>
              <w:spacing w:line="240" w:lineRule="auto"/>
              <w:ind w:firstLine="0" w:firstLineChars="0"/>
              <w:rPr>
                <w:rFonts w:hint="eastAsia" w:ascii="宋体" w:hAnsi="宋体" w:eastAsia="宋体" w:cs="宋体"/>
                <w:color w:val="000000"/>
                <w:sz w:val="24"/>
                <w:szCs w:val="20"/>
              </w:rPr>
            </w:pPr>
          </w:p>
        </w:tc>
        <w:tc>
          <w:tcPr>
            <w:tcW w:w="1438" w:type="dxa"/>
            <w:noWrap w:val="0"/>
            <w:vAlign w:val="top"/>
          </w:tcPr>
          <w:p w14:paraId="0AF78826">
            <w:pPr>
              <w:widowControl/>
              <w:spacing w:line="240" w:lineRule="auto"/>
              <w:ind w:firstLine="0" w:firstLineChars="0"/>
              <w:jc w:val="left"/>
              <w:rPr>
                <w:rFonts w:hint="eastAsia" w:ascii="宋体" w:hAnsi="宋体" w:eastAsia="宋体" w:cs="宋体"/>
                <w:color w:val="000000"/>
                <w:sz w:val="24"/>
                <w:szCs w:val="20"/>
              </w:rPr>
            </w:pPr>
          </w:p>
          <w:p w14:paraId="7D983BC6">
            <w:pPr>
              <w:spacing w:line="240" w:lineRule="auto"/>
              <w:ind w:firstLine="0" w:firstLineChars="0"/>
              <w:rPr>
                <w:rFonts w:hint="eastAsia" w:ascii="宋体" w:hAnsi="宋体" w:eastAsia="宋体" w:cs="宋体"/>
                <w:color w:val="000000"/>
                <w:sz w:val="24"/>
                <w:szCs w:val="20"/>
              </w:rPr>
            </w:pPr>
          </w:p>
        </w:tc>
        <w:tc>
          <w:tcPr>
            <w:tcW w:w="2410" w:type="dxa"/>
            <w:noWrap w:val="0"/>
            <w:vAlign w:val="top"/>
          </w:tcPr>
          <w:p w14:paraId="67C9A6B3">
            <w:pPr>
              <w:spacing w:line="240" w:lineRule="auto"/>
              <w:ind w:firstLine="0" w:firstLineChars="0"/>
              <w:rPr>
                <w:rFonts w:hint="eastAsia" w:ascii="宋体" w:hAnsi="宋体" w:eastAsia="宋体" w:cs="宋体"/>
                <w:color w:val="000000"/>
                <w:sz w:val="24"/>
                <w:szCs w:val="20"/>
              </w:rPr>
            </w:pPr>
          </w:p>
        </w:tc>
        <w:tc>
          <w:tcPr>
            <w:tcW w:w="2227" w:type="dxa"/>
            <w:noWrap w:val="0"/>
            <w:vAlign w:val="top"/>
          </w:tcPr>
          <w:p w14:paraId="218D286E">
            <w:pPr>
              <w:spacing w:line="240" w:lineRule="auto"/>
              <w:ind w:firstLine="0" w:firstLineChars="0"/>
              <w:rPr>
                <w:rFonts w:hint="eastAsia" w:ascii="宋体" w:hAnsi="宋体" w:eastAsia="宋体" w:cs="宋体"/>
                <w:color w:val="000000"/>
                <w:sz w:val="24"/>
                <w:szCs w:val="20"/>
              </w:rPr>
            </w:pPr>
          </w:p>
        </w:tc>
        <w:tc>
          <w:tcPr>
            <w:tcW w:w="1600" w:type="dxa"/>
            <w:noWrap w:val="0"/>
            <w:vAlign w:val="top"/>
          </w:tcPr>
          <w:p w14:paraId="20DCEC3B">
            <w:pPr>
              <w:spacing w:line="240" w:lineRule="auto"/>
              <w:ind w:firstLine="0" w:firstLineChars="0"/>
              <w:rPr>
                <w:rFonts w:hint="eastAsia" w:ascii="宋体" w:hAnsi="宋体" w:eastAsia="宋体" w:cs="宋体"/>
                <w:color w:val="000000"/>
                <w:sz w:val="24"/>
                <w:szCs w:val="20"/>
              </w:rPr>
            </w:pPr>
          </w:p>
        </w:tc>
        <w:tc>
          <w:tcPr>
            <w:tcW w:w="1134" w:type="dxa"/>
            <w:noWrap w:val="0"/>
            <w:vAlign w:val="top"/>
          </w:tcPr>
          <w:p w14:paraId="139651A8">
            <w:pPr>
              <w:spacing w:line="240" w:lineRule="auto"/>
              <w:ind w:firstLine="0" w:firstLineChars="0"/>
              <w:rPr>
                <w:rFonts w:hint="eastAsia" w:ascii="宋体" w:hAnsi="宋体" w:eastAsia="宋体" w:cs="宋体"/>
                <w:color w:val="000000"/>
                <w:sz w:val="24"/>
                <w:szCs w:val="20"/>
              </w:rPr>
            </w:pPr>
          </w:p>
        </w:tc>
      </w:tr>
      <w:tr w14:paraId="163C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360" w:type="dxa"/>
            <w:noWrap w:val="0"/>
            <w:vAlign w:val="top"/>
          </w:tcPr>
          <w:p w14:paraId="3832B8CC">
            <w:pPr>
              <w:spacing w:line="240" w:lineRule="auto"/>
              <w:ind w:firstLine="0" w:firstLineChars="0"/>
              <w:rPr>
                <w:rFonts w:hint="eastAsia" w:ascii="宋体" w:hAnsi="宋体" w:eastAsia="宋体" w:cs="宋体"/>
                <w:color w:val="000000"/>
                <w:sz w:val="24"/>
                <w:szCs w:val="20"/>
              </w:rPr>
            </w:pPr>
          </w:p>
          <w:p w14:paraId="39CAD102">
            <w:pPr>
              <w:spacing w:line="240" w:lineRule="auto"/>
              <w:ind w:firstLine="0" w:firstLineChars="0"/>
              <w:rPr>
                <w:rFonts w:hint="eastAsia" w:ascii="宋体" w:hAnsi="宋体" w:eastAsia="宋体" w:cs="宋体"/>
                <w:color w:val="000000"/>
                <w:sz w:val="24"/>
                <w:szCs w:val="20"/>
              </w:rPr>
            </w:pPr>
          </w:p>
        </w:tc>
        <w:tc>
          <w:tcPr>
            <w:tcW w:w="1438" w:type="dxa"/>
            <w:noWrap w:val="0"/>
            <w:vAlign w:val="top"/>
          </w:tcPr>
          <w:p w14:paraId="69D09822">
            <w:pPr>
              <w:widowControl/>
              <w:spacing w:line="240" w:lineRule="auto"/>
              <w:ind w:firstLine="0" w:firstLineChars="0"/>
              <w:jc w:val="left"/>
              <w:rPr>
                <w:rFonts w:hint="eastAsia" w:ascii="宋体" w:hAnsi="宋体" w:eastAsia="宋体" w:cs="宋体"/>
                <w:color w:val="000000"/>
                <w:sz w:val="24"/>
                <w:szCs w:val="20"/>
              </w:rPr>
            </w:pPr>
          </w:p>
          <w:p w14:paraId="491B2226">
            <w:pPr>
              <w:spacing w:line="240" w:lineRule="auto"/>
              <w:ind w:firstLine="0" w:firstLineChars="0"/>
              <w:rPr>
                <w:rFonts w:hint="eastAsia" w:ascii="宋体" w:hAnsi="宋体" w:eastAsia="宋体" w:cs="宋体"/>
                <w:color w:val="000000"/>
                <w:sz w:val="24"/>
                <w:szCs w:val="20"/>
              </w:rPr>
            </w:pPr>
          </w:p>
        </w:tc>
        <w:tc>
          <w:tcPr>
            <w:tcW w:w="2410" w:type="dxa"/>
            <w:noWrap w:val="0"/>
            <w:vAlign w:val="top"/>
          </w:tcPr>
          <w:p w14:paraId="77E729E8">
            <w:pPr>
              <w:spacing w:line="240" w:lineRule="auto"/>
              <w:ind w:firstLine="0" w:firstLineChars="0"/>
              <w:rPr>
                <w:rFonts w:hint="eastAsia" w:ascii="宋体" w:hAnsi="宋体" w:eastAsia="宋体" w:cs="宋体"/>
                <w:color w:val="000000"/>
                <w:sz w:val="24"/>
                <w:szCs w:val="20"/>
              </w:rPr>
            </w:pPr>
          </w:p>
        </w:tc>
        <w:tc>
          <w:tcPr>
            <w:tcW w:w="2227" w:type="dxa"/>
            <w:noWrap w:val="0"/>
            <w:vAlign w:val="top"/>
          </w:tcPr>
          <w:p w14:paraId="3CDD9003">
            <w:pPr>
              <w:spacing w:line="240" w:lineRule="auto"/>
              <w:ind w:firstLine="0" w:firstLineChars="0"/>
              <w:rPr>
                <w:rFonts w:hint="eastAsia" w:ascii="宋体" w:hAnsi="宋体" w:eastAsia="宋体" w:cs="宋体"/>
                <w:color w:val="000000"/>
                <w:sz w:val="24"/>
                <w:szCs w:val="20"/>
              </w:rPr>
            </w:pPr>
          </w:p>
        </w:tc>
        <w:tc>
          <w:tcPr>
            <w:tcW w:w="1600" w:type="dxa"/>
            <w:noWrap w:val="0"/>
            <w:vAlign w:val="top"/>
          </w:tcPr>
          <w:p w14:paraId="611678BF">
            <w:pPr>
              <w:spacing w:line="240" w:lineRule="auto"/>
              <w:ind w:firstLine="0" w:firstLineChars="0"/>
              <w:rPr>
                <w:rFonts w:hint="eastAsia" w:ascii="宋体" w:hAnsi="宋体" w:eastAsia="宋体" w:cs="宋体"/>
                <w:color w:val="000000"/>
                <w:sz w:val="24"/>
                <w:szCs w:val="20"/>
              </w:rPr>
            </w:pPr>
          </w:p>
        </w:tc>
        <w:tc>
          <w:tcPr>
            <w:tcW w:w="1134" w:type="dxa"/>
            <w:noWrap w:val="0"/>
            <w:vAlign w:val="top"/>
          </w:tcPr>
          <w:p w14:paraId="451801EE">
            <w:pPr>
              <w:spacing w:line="240" w:lineRule="auto"/>
              <w:ind w:firstLine="0" w:firstLineChars="0"/>
              <w:rPr>
                <w:rFonts w:hint="eastAsia" w:ascii="宋体" w:hAnsi="宋体" w:eastAsia="宋体" w:cs="宋体"/>
                <w:color w:val="000000"/>
                <w:sz w:val="24"/>
                <w:szCs w:val="20"/>
              </w:rPr>
            </w:pPr>
          </w:p>
        </w:tc>
      </w:tr>
      <w:tr w14:paraId="49D0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360" w:type="dxa"/>
            <w:noWrap w:val="0"/>
            <w:vAlign w:val="top"/>
          </w:tcPr>
          <w:p w14:paraId="6AD630E3">
            <w:pPr>
              <w:spacing w:line="240" w:lineRule="auto"/>
              <w:ind w:firstLine="0" w:firstLineChars="0"/>
              <w:rPr>
                <w:rFonts w:hint="eastAsia" w:ascii="宋体" w:hAnsi="宋体" w:eastAsia="宋体" w:cs="宋体"/>
                <w:color w:val="000000"/>
                <w:sz w:val="24"/>
                <w:szCs w:val="20"/>
              </w:rPr>
            </w:pPr>
          </w:p>
          <w:p w14:paraId="1CF13D82">
            <w:pPr>
              <w:spacing w:line="240" w:lineRule="auto"/>
              <w:ind w:firstLine="0" w:firstLineChars="0"/>
              <w:rPr>
                <w:rFonts w:hint="eastAsia" w:ascii="宋体" w:hAnsi="宋体" w:eastAsia="宋体" w:cs="宋体"/>
                <w:color w:val="000000"/>
                <w:sz w:val="24"/>
                <w:szCs w:val="20"/>
              </w:rPr>
            </w:pPr>
          </w:p>
        </w:tc>
        <w:tc>
          <w:tcPr>
            <w:tcW w:w="1438" w:type="dxa"/>
            <w:noWrap w:val="0"/>
            <w:vAlign w:val="top"/>
          </w:tcPr>
          <w:p w14:paraId="18E5DFCB">
            <w:pPr>
              <w:widowControl/>
              <w:spacing w:line="240" w:lineRule="auto"/>
              <w:ind w:firstLine="0" w:firstLineChars="0"/>
              <w:jc w:val="left"/>
              <w:rPr>
                <w:rFonts w:hint="eastAsia" w:ascii="宋体" w:hAnsi="宋体" w:eastAsia="宋体" w:cs="宋体"/>
                <w:color w:val="000000"/>
                <w:sz w:val="24"/>
                <w:szCs w:val="20"/>
              </w:rPr>
            </w:pPr>
          </w:p>
          <w:p w14:paraId="2824B73F">
            <w:pPr>
              <w:spacing w:line="240" w:lineRule="auto"/>
              <w:ind w:firstLine="0" w:firstLineChars="0"/>
              <w:rPr>
                <w:rFonts w:hint="eastAsia" w:ascii="宋体" w:hAnsi="宋体" w:eastAsia="宋体" w:cs="宋体"/>
                <w:color w:val="000000"/>
                <w:sz w:val="24"/>
                <w:szCs w:val="20"/>
              </w:rPr>
            </w:pPr>
          </w:p>
        </w:tc>
        <w:tc>
          <w:tcPr>
            <w:tcW w:w="2410" w:type="dxa"/>
            <w:noWrap w:val="0"/>
            <w:vAlign w:val="top"/>
          </w:tcPr>
          <w:p w14:paraId="72194939">
            <w:pPr>
              <w:spacing w:line="240" w:lineRule="auto"/>
              <w:ind w:firstLine="0" w:firstLineChars="0"/>
              <w:rPr>
                <w:rFonts w:hint="eastAsia" w:ascii="宋体" w:hAnsi="宋体" w:eastAsia="宋体" w:cs="宋体"/>
                <w:color w:val="000000"/>
                <w:sz w:val="24"/>
                <w:szCs w:val="20"/>
              </w:rPr>
            </w:pPr>
          </w:p>
        </w:tc>
        <w:tc>
          <w:tcPr>
            <w:tcW w:w="2227" w:type="dxa"/>
            <w:noWrap w:val="0"/>
            <w:vAlign w:val="top"/>
          </w:tcPr>
          <w:p w14:paraId="6C4EF543">
            <w:pPr>
              <w:spacing w:line="240" w:lineRule="auto"/>
              <w:ind w:firstLine="0" w:firstLineChars="0"/>
              <w:rPr>
                <w:rFonts w:hint="eastAsia" w:ascii="宋体" w:hAnsi="宋体" w:eastAsia="宋体" w:cs="宋体"/>
                <w:color w:val="000000"/>
                <w:sz w:val="24"/>
                <w:szCs w:val="20"/>
              </w:rPr>
            </w:pPr>
          </w:p>
        </w:tc>
        <w:tc>
          <w:tcPr>
            <w:tcW w:w="1600" w:type="dxa"/>
            <w:noWrap w:val="0"/>
            <w:vAlign w:val="top"/>
          </w:tcPr>
          <w:p w14:paraId="6C3DA196">
            <w:pPr>
              <w:spacing w:line="240" w:lineRule="auto"/>
              <w:ind w:firstLine="0" w:firstLineChars="0"/>
              <w:rPr>
                <w:rFonts w:hint="eastAsia" w:ascii="宋体" w:hAnsi="宋体" w:eastAsia="宋体" w:cs="宋体"/>
                <w:color w:val="000000"/>
                <w:sz w:val="24"/>
                <w:szCs w:val="20"/>
              </w:rPr>
            </w:pPr>
          </w:p>
        </w:tc>
        <w:tc>
          <w:tcPr>
            <w:tcW w:w="1134" w:type="dxa"/>
            <w:noWrap w:val="0"/>
            <w:vAlign w:val="top"/>
          </w:tcPr>
          <w:p w14:paraId="24BB7F61">
            <w:pPr>
              <w:spacing w:line="240" w:lineRule="auto"/>
              <w:ind w:firstLine="0" w:firstLineChars="0"/>
              <w:rPr>
                <w:rFonts w:hint="eastAsia" w:ascii="宋体" w:hAnsi="宋体" w:eastAsia="宋体" w:cs="宋体"/>
                <w:color w:val="000000"/>
                <w:sz w:val="24"/>
                <w:szCs w:val="20"/>
              </w:rPr>
            </w:pPr>
          </w:p>
        </w:tc>
      </w:tr>
      <w:tr w14:paraId="699A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360" w:type="dxa"/>
            <w:noWrap w:val="0"/>
            <w:vAlign w:val="top"/>
          </w:tcPr>
          <w:p w14:paraId="46365561">
            <w:pPr>
              <w:spacing w:line="240" w:lineRule="auto"/>
              <w:ind w:firstLine="0" w:firstLineChars="0"/>
              <w:rPr>
                <w:rFonts w:hint="eastAsia" w:ascii="宋体" w:hAnsi="宋体" w:eastAsia="宋体" w:cs="宋体"/>
                <w:color w:val="000000"/>
                <w:sz w:val="24"/>
                <w:szCs w:val="20"/>
              </w:rPr>
            </w:pPr>
          </w:p>
          <w:p w14:paraId="16E078C8">
            <w:pPr>
              <w:spacing w:line="240" w:lineRule="auto"/>
              <w:ind w:firstLine="0" w:firstLineChars="0"/>
              <w:rPr>
                <w:rFonts w:hint="eastAsia" w:ascii="宋体" w:hAnsi="宋体" w:eastAsia="宋体" w:cs="宋体"/>
                <w:color w:val="000000"/>
                <w:sz w:val="24"/>
                <w:szCs w:val="20"/>
              </w:rPr>
            </w:pPr>
          </w:p>
        </w:tc>
        <w:tc>
          <w:tcPr>
            <w:tcW w:w="1438" w:type="dxa"/>
            <w:noWrap w:val="0"/>
            <w:vAlign w:val="top"/>
          </w:tcPr>
          <w:p w14:paraId="0F5F7847">
            <w:pPr>
              <w:widowControl/>
              <w:spacing w:line="240" w:lineRule="auto"/>
              <w:ind w:firstLine="0" w:firstLineChars="0"/>
              <w:jc w:val="left"/>
              <w:rPr>
                <w:rFonts w:hint="eastAsia" w:ascii="宋体" w:hAnsi="宋体" w:eastAsia="宋体" w:cs="宋体"/>
                <w:color w:val="000000"/>
                <w:sz w:val="24"/>
                <w:szCs w:val="20"/>
              </w:rPr>
            </w:pPr>
          </w:p>
          <w:p w14:paraId="3A695073">
            <w:pPr>
              <w:spacing w:line="240" w:lineRule="auto"/>
              <w:ind w:firstLine="0" w:firstLineChars="0"/>
              <w:rPr>
                <w:rFonts w:hint="eastAsia" w:ascii="宋体" w:hAnsi="宋体" w:eastAsia="宋体" w:cs="宋体"/>
                <w:color w:val="000000"/>
                <w:sz w:val="24"/>
                <w:szCs w:val="20"/>
              </w:rPr>
            </w:pPr>
          </w:p>
        </w:tc>
        <w:tc>
          <w:tcPr>
            <w:tcW w:w="2410" w:type="dxa"/>
            <w:noWrap w:val="0"/>
            <w:vAlign w:val="top"/>
          </w:tcPr>
          <w:p w14:paraId="0D18F9F7">
            <w:pPr>
              <w:spacing w:line="240" w:lineRule="auto"/>
              <w:ind w:firstLine="0" w:firstLineChars="0"/>
              <w:rPr>
                <w:rFonts w:hint="eastAsia" w:ascii="宋体" w:hAnsi="宋体" w:eastAsia="宋体" w:cs="宋体"/>
                <w:color w:val="000000"/>
                <w:sz w:val="24"/>
                <w:szCs w:val="20"/>
              </w:rPr>
            </w:pPr>
          </w:p>
        </w:tc>
        <w:tc>
          <w:tcPr>
            <w:tcW w:w="2227" w:type="dxa"/>
            <w:noWrap w:val="0"/>
            <w:vAlign w:val="top"/>
          </w:tcPr>
          <w:p w14:paraId="66F2D7D8">
            <w:pPr>
              <w:spacing w:line="240" w:lineRule="auto"/>
              <w:ind w:firstLine="0" w:firstLineChars="0"/>
              <w:rPr>
                <w:rFonts w:hint="eastAsia" w:ascii="宋体" w:hAnsi="宋体" w:eastAsia="宋体" w:cs="宋体"/>
                <w:color w:val="000000"/>
                <w:sz w:val="24"/>
                <w:szCs w:val="20"/>
              </w:rPr>
            </w:pPr>
          </w:p>
        </w:tc>
        <w:tc>
          <w:tcPr>
            <w:tcW w:w="1600" w:type="dxa"/>
            <w:noWrap w:val="0"/>
            <w:vAlign w:val="top"/>
          </w:tcPr>
          <w:p w14:paraId="4C38B879">
            <w:pPr>
              <w:spacing w:line="240" w:lineRule="auto"/>
              <w:ind w:firstLine="0" w:firstLineChars="0"/>
              <w:rPr>
                <w:rFonts w:hint="eastAsia" w:ascii="宋体" w:hAnsi="宋体" w:eastAsia="宋体" w:cs="宋体"/>
                <w:color w:val="000000"/>
                <w:sz w:val="24"/>
                <w:szCs w:val="20"/>
              </w:rPr>
            </w:pPr>
          </w:p>
        </w:tc>
        <w:tc>
          <w:tcPr>
            <w:tcW w:w="1134" w:type="dxa"/>
            <w:noWrap w:val="0"/>
            <w:vAlign w:val="top"/>
          </w:tcPr>
          <w:p w14:paraId="7D6FD3DF">
            <w:pPr>
              <w:spacing w:line="240" w:lineRule="auto"/>
              <w:ind w:firstLine="0" w:firstLineChars="0"/>
              <w:rPr>
                <w:rFonts w:hint="eastAsia" w:ascii="宋体" w:hAnsi="宋体" w:eastAsia="宋体" w:cs="宋体"/>
                <w:color w:val="000000"/>
                <w:sz w:val="24"/>
                <w:szCs w:val="20"/>
              </w:rPr>
            </w:pPr>
          </w:p>
        </w:tc>
      </w:tr>
    </w:tbl>
    <w:p w14:paraId="0B330465">
      <w:pPr>
        <w:spacing w:line="240" w:lineRule="auto"/>
        <w:ind w:firstLine="0" w:firstLineChars="0"/>
        <w:rPr>
          <w:rFonts w:hint="eastAsia" w:ascii="宋体" w:hAnsi="宋体" w:eastAsia="宋体" w:cs="宋体"/>
          <w:color w:val="000000"/>
          <w:sz w:val="24"/>
          <w:szCs w:val="20"/>
        </w:rPr>
      </w:pPr>
      <w:r>
        <w:rPr>
          <w:rFonts w:hint="eastAsia" w:ascii="宋体" w:hAnsi="宋体" w:eastAsia="宋体" w:cs="宋体"/>
          <w:color w:val="000000"/>
          <w:sz w:val="24"/>
          <w:szCs w:val="20"/>
        </w:rPr>
        <w:t>注：与</w:t>
      </w:r>
      <w:r>
        <w:rPr>
          <w:rFonts w:hint="eastAsia"/>
          <w:lang w:val="en-US" w:eastAsia="zh-CN"/>
        </w:rPr>
        <w:t>竞争性谈判文件</w:t>
      </w:r>
      <w:r>
        <w:rPr>
          <w:rFonts w:hint="eastAsia" w:ascii="宋体" w:hAnsi="宋体" w:eastAsia="宋体" w:cs="宋体"/>
          <w:color w:val="000000"/>
          <w:sz w:val="24"/>
          <w:szCs w:val="20"/>
        </w:rPr>
        <w:t>要求逐条对应填写。</w:t>
      </w:r>
    </w:p>
    <w:p w14:paraId="2CE95E1D">
      <w:pPr>
        <w:spacing w:line="240" w:lineRule="auto"/>
        <w:ind w:firstLine="0" w:firstLineChars="0"/>
        <w:rPr>
          <w:rFonts w:hint="eastAsia" w:ascii="宋体" w:hAnsi="宋体" w:eastAsia="宋体" w:cs="宋体"/>
          <w:color w:val="000000"/>
          <w:sz w:val="24"/>
          <w:szCs w:val="20"/>
        </w:rPr>
      </w:pPr>
    </w:p>
    <w:p w14:paraId="7EDAB6F8">
      <w:pPr>
        <w:bidi w:val="0"/>
        <w:rPr>
          <w:rFonts w:hint="eastAsia" w:ascii="宋体" w:hAnsi="宋体" w:eastAsia="宋体" w:cs="宋体"/>
          <w:kern w:val="2"/>
          <w:sz w:val="24"/>
          <w:szCs w:val="24"/>
          <w:lang w:val="en-US" w:eastAsia="zh-CN" w:bidi="ar-SA"/>
        </w:rPr>
      </w:pPr>
    </w:p>
    <w:p w14:paraId="61EF9FE3">
      <w:pPr>
        <w:bidi w:val="0"/>
        <w:ind w:firstLine="1050" w:firstLineChars="0"/>
        <w:rPr>
          <w:rFonts w:hint="eastAsia" w:ascii="宋体" w:hAnsi="宋体" w:eastAsia="宋体" w:cs="宋体"/>
          <w:lang w:val="en-US" w:eastAsia="zh-CN"/>
        </w:rPr>
      </w:pPr>
      <w:r>
        <w:rPr>
          <w:rFonts w:hint="eastAsia" w:ascii="宋体" w:hAnsi="宋体" w:eastAsia="宋体" w:cs="宋体"/>
          <w:color w:val="000000"/>
          <w:sz w:val="24"/>
          <w:szCs w:val="20"/>
        </w:rPr>
        <w:t>报价人代表签字：　</w:t>
      </w:r>
    </w:p>
    <w:p w14:paraId="5FE51E0F">
      <w:pPr>
        <w:shd w:val="clear" w:color="auto" w:fill="auto"/>
        <w:ind w:firstLine="480"/>
        <w:rPr>
          <w:rFonts w:hint="eastAsia"/>
          <w:color w:val="auto"/>
          <w:highlight w:val="none"/>
        </w:rPr>
      </w:pPr>
    </w:p>
    <w:p w14:paraId="5DB288AE">
      <w:pPr>
        <w:pStyle w:val="4"/>
        <w:shd w:val="clear" w:color="auto" w:fill="auto"/>
        <w:ind w:firstLine="643"/>
        <w:jc w:val="center"/>
        <w:rPr>
          <w:rStyle w:val="38"/>
          <w:rFonts w:hint="eastAsia" w:cs="宋体"/>
          <w:b/>
          <w:bCs/>
          <w:color w:val="auto"/>
          <w:highlight w:val="none"/>
        </w:rPr>
      </w:pPr>
    </w:p>
    <w:p w14:paraId="3F61D004">
      <w:pPr>
        <w:shd w:val="clear" w:color="auto" w:fill="auto"/>
        <w:ind w:firstLine="643"/>
        <w:rPr>
          <w:rStyle w:val="38"/>
          <w:rFonts w:hint="eastAsia" w:cs="宋体"/>
          <w:color w:val="auto"/>
          <w:highlight w:val="none"/>
        </w:rPr>
      </w:pPr>
    </w:p>
    <w:p w14:paraId="05545372">
      <w:pPr>
        <w:pStyle w:val="2"/>
        <w:shd w:val="clear" w:color="auto" w:fill="auto"/>
        <w:ind w:firstLine="480"/>
        <w:rPr>
          <w:rFonts w:hint="eastAsia"/>
          <w:color w:val="auto"/>
          <w:highlight w:val="none"/>
        </w:rPr>
      </w:pPr>
    </w:p>
    <w:p w14:paraId="0A0AF5A8">
      <w:pPr>
        <w:pStyle w:val="12"/>
        <w:shd w:val="clear" w:color="auto" w:fill="auto"/>
        <w:ind w:firstLine="643"/>
        <w:rPr>
          <w:rStyle w:val="38"/>
          <w:rFonts w:hint="eastAsia" w:cs="宋体"/>
          <w:color w:val="auto"/>
          <w:highlight w:val="none"/>
        </w:rPr>
      </w:pPr>
    </w:p>
    <w:p w14:paraId="0632ED44">
      <w:pPr>
        <w:shd w:val="clear" w:color="auto" w:fill="auto"/>
        <w:ind w:firstLine="643"/>
        <w:rPr>
          <w:rStyle w:val="38"/>
          <w:rFonts w:hint="eastAsia" w:cs="宋体"/>
          <w:color w:val="auto"/>
          <w:highlight w:val="none"/>
        </w:rPr>
      </w:pPr>
    </w:p>
    <w:p w14:paraId="7C347D4A">
      <w:pPr>
        <w:pStyle w:val="12"/>
        <w:shd w:val="clear" w:color="auto" w:fill="auto"/>
        <w:ind w:firstLine="643"/>
        <w:rPr>
          <w:rStyle w:val="38"/>
          <w:rFonts w:hint="eastAsia" w:cs="宋体"/>
          <w:color w:val="auto"/>
          <w:highlight w:val="none"/>
        </w:rPr>
      </w:pPr>
    </w:p>
    <w:p w14:paraId="44D58709">
      <w:pPr>
        <w:shd w:val="clear" w:color="auto" w:fill="auto"/>
        <w:ind w:firstLine="643"/>
        <w:rPr>
          <w:rStyle w:val="38"/>
          <w:rFonts w:hint="eastAsia" w:cs="宋体"/>
          <w:color w:val="auto"/>
          <w:highlight w:val="none"/>
        </w:rPr>
      </w:pPr>
    </w:p>
    <w:p w14:paraId="4463FC98">
      <w:pPr>
        <w:pStyle w:val="12"/>
        <w:shd w:val="clear" w:color="auto" w:fill="auto"/>
        <w:ind w:firstLine="480"/>
        <w:rPr>
          <w:rFonts w:hint="eastAsia"/>
          <w:color w:val="auto"/>
          <w:highlight w:val="none"/>
        </w:rPr>
      </w:pPr>
    </w:p>
    <w:p w14:paraId="2319E750">
      <w:pPr>
        <w:shd w:val="clear" w:color="auto" w:fill="auto"/>
        <w:ind w:firstLine="480"/>
        <w:rPr>
          <w:rFonts w:hint="eastAsia"/>
          <w:color w:val="auto"/>
          <w:highlight w:val="none"/>
        </w:rPr>
      </w:pPr>
    </w:p>
    <w:p w14:paraId="641C3E42">
      <w:pPr>
        <w:pStyle w:val="12"/>
        <w:shd w:val="clear" w:color="auto" w:fill="auto"/>
        <w:ind w:firstLine="480"/>
        <w:rPr>
          <w:rFonts w:hint="eastAsia"/>
          <w:color w:val="auto"/>
          <w:highlight w:val="none"/>
        </w:rPr>
      </w:pPr>
    </w:p>
    <w:p w14:paraId="330A5B46">
      <w:pPr>
        <w:shd w:val="clear" w:color="auto" w:fill="auto"/>
        <w:spacing w:line="240" w:lineRule="auto"/>
        <w:ind w:firstLine="0" w:firstLineChars="0"/>
        <w:jc w:val="center"/>
        <w:rPr>
          <w:rStyle w:val="36"/>
          <w:rFonts w:hint="eastAsia" w:cs="宋体"/>
          <w:color w:val="auto"/>
          <w:highlight w:val="none"/>
        </w:rPr>
      </w:pPr>
      <w:r>
        <w:rPr>
          <w:rStyle w:val="36"/>
          <w:rFonts w:hint="eastAsia" w:cs="宋体"/>
          <w:color w:val="auto"/>
          <w:highlight w:val="none"/>
        </w:rPr>
        <w:t>六、供应商认为有必要提供的声明及文件资料</w:t>
      </w:r>
    </w:p>
    <w:p w14:paraId="2161E054">
      <w:pPr>
        <w:pStyle w:val="13"/>
        <w:pageBreakBefore w:val="0"/>
        <w:shd w:val="clear" w:color="auto" w:fill="auto"/>
        <w:wordWrap/>
        <w:overflowPunct/>
        <w:bidi w:val="0"/>
        <w:spacing w:line="520" w:lineRule="exact"/>
        <w:ind w:firstLine="0" w:firstLineChars="0"/>
        <w:rPr>
          <w:rFonts w:hint="eastAsia" w:ascii="方正仿宋_GB2312" w:hAnsi="方正仿宋_GB2312" w:eastAsia="方正仿宋_GB2312" w:cs="方正仿宋_GB2312"/>
          <w:b/>
          <w:bCs/>
          <w:color w:val="auto"/>
          <w:kern w:val="2"/>
          <w:sz w:val="32"/>
          <w:szCs w:val="32"/>
          <w:highlight w:val="none"/>
          <w:lang w:val="en-US" w:eastAsia="zh-CN" w:bidi="ar-SA"/>
        </w:rPr>
      </w:pPr>
      <w:r>
        <w:rPr>
          <w:rFonts w:hint="eastAsia" w:ascii="方正仿宋_GB2312" w:hAnsi="方正仿宋_GB2312" w:eastAsia="方正仿宋_GB2312" w:cs="方正仿宋_GB2312"/>
          <w:b/>
          <w:bCs/>
          <w:color w:val="auto"/>
          <w:kern w:val="2"/>
          <w:sz w:val="32"/>
          <w:szCs w:val="32"/>
          <w:highlight w:val="none"/>
          <w:lang w:val="en-US" w:eastAsia="zh-CN" w:bidi="ar-SA"/>
        </w:rPr>
        <w:t>服务方案及承诺书</w:t>
      </w:r>
    </w:p>
    <w:p w14:paraId="5EEDEE05">
      <w:pPr>
        <w:pStyle w:val="13"/>
        <w:pageBreakBefore w:val="0"/>
        <w:shd w:val="clear" w:color="auto" w:fill="auto"/>
        <w:wordWrap/>
        <w:overflowPunct/>
        <w:bidi w:val="0"/>
        <w:spacing w:line="520" w:lineRule="exact"/>
        <w:ind w:firstLine="0" w:firstLineChars="0"/>
        <w:rPr>
          <w:rFonts w:hint="eastAsia" w:ascii="方正仿宋_GB2312" w:hAnsi="方正仿宋_GB2312" w:eastAsia="方正仿宋_GB2312" w:cs="方正仿宋_GB2312"/>
          <w:b/>
          <w:bCs/>
          <w:color w:val="auto"/>
          <w:kern w:val="2"/>
          <w:sz w:val="28"/>
          <w:szCs w:val="28"/>
          <w:highlight w:val="none"/>
          <w:lang w:val="en-US" w:eastAsia="zh-CN" w:bidi="ar-SA"/>
        </w:rPr>
      </w:pPr>
      <w:r>
        <w:rPr>
          <w:rFonts w:hint="eastAsia" w:ascii="方正仿宋_GB2312" w:hAnsi="方正仿宋_GB2312" w:eastAsia="方正仿宋_GB2312" w:cs="方正仿宋_GB2312"/>
          <w:b/>
          <w:bCs/>
          <w:color w:val="auto"/>
          <w:kern w:val="2"/>
          <w:sz w:val="28"/>
          <w:szCs w:val="28"/>
          <w:highlight w:val="none"/>
          <w:lang w:val="en-US" w:eastAsia="zh-CN" w:bidi="ar-SA"/>
        </w:rPr>
        <w:t>（培训方案、维保响应时间、故障排除等方面的内容）</w:t>
      </w:r>
    </w:p>
    <w:p w14:paraId="50152650">
      <w:pPr>
        <w:pStyle w:val="13"/>
        <w:pageBreakBefore w:val="0"/>
        <w:shd w:val="clear" w:color="auto" w:fill="auto"/>
        <w:wordWrap/>
        <w:overflowPunct/>
        <w:bidi w:val="0"/>
        <w:spacing w:line="520" w:lineRule="exact"/>
        <w:ind w:firstLine="0" w:firstLineChars="0"/>
        <w:rPr>
          <w:rFonts w:hint="eastAsia" w:ascii="方正仿宋_GB2312" w:hAnsi="方正仿宋_GB2312" w:eastAsia="方正仿宋_GB2312" w:cs="方正仿宋_GB2312"/>
          <w:b/>
          <w:bCs/>
          <w:color w:val="auto"/>
          <w:kern w:val="2"/>
          <w:sz w:val="32"/>
          <w:szCs w:val="32"/>
          <w:highlight w:val="none"/>
          <w:lang w:val="en-US" w:eastAsia="zh-CN" w:bidi="ar-SA"/>
        </w:rPr>
      </w:pPr>
      <w:r>
        <w:rPr>
          <w:rFonts w:hint="eastAsia" w:ascii="方正仿宋_GB2312" w:hAnsi="方正仿宋_GB2312" w:eastAsia="方正仿宋_GB2312" w:cs="方正仿宋_GB2312"/>
          <w:b/>
          <w:bCs/>
          <w:color w:val="auto"/>
          <w:kern w:val="2"/>
          <w:sz w:val="32"/>
          <w:szCs w:val="32"/>
          <w:highlight w:val="none"/>
          <w:lang w:val="en-US" w:eastAsia="zh-CN" w:bidi="ar-SA"/>
        </w:rPr>
        <w:t>（加盖供应商公章）。</w:t>
      </w:r>
    </w:p>
    <w:p w14:paraId="6FBBC6FC">
      <w:pPr>
        <w:pStyle w:val="13"/>
        <w:pageBreakBefore w:val="0"/>
        <w:shd w:val="clear" w:color="auto" w:fill="auto"/>
        <w:wordWrap/>
        <w:overflowPunct/>
        <w:bidi w:val="0"/>
        <w:spacing w:line="520" w:lineRule="exact"/>
        <w:ind w:firstLine="0" w:firstLineChars="0"/>
        <w:rPr>
          <w:rFonts w:ascii="宋体" w:hAnsi="宋体" w:cs="宋体"/>
          <w:color w:val="000000"/>
          <w:sz w:val="28"/>
          <w:szCs w:val="28"/>
          <w:highlight w:val="none"/>
        </w:rPr>
      </w:pPr>
      <w:r>
        <w:rPr>
          <w:rFonts w:hint="eastAsia" w:ascii="宋体" w:hAnsi="宋体" w:cs="宋体"/>
          <w:color w:val="000000"/>
          <w:sz w:val="28"/>
          <w:szCs w:val="28"/>
          <w:highlight w:val="none"/>
        </w:rPr>
        <w:t>（格式自拟）</w:t>
      </w:r>
    </w:p>
    <w:p w14:paraId="7DFF373A">
      <w:pPr>
        <w:pStyle w:val="12"/>
        <w:shd w:val="clear" w:color="auto" w:fill="auto"/>
        <w:ind w:firstLine="480"/>
        <w:rPr>
          <w:rFonts w:hint="eastAsia"/>
          <w:color w:val="auto"/>
          <w:highlight w:val="none"/>
        </w:rPr>
      </w:pPr>
    </w:p>
    <w:p w14:paraId="5FC1D6E6">
      <w:pPr>
        <w:shd w:val="clear" w:color="auto" w:fill="auto"/>
        <w:ind w:firstLine="480"/>
        <w:rPr>
          <w:rFonts w:hint="eastAsia"/>
          <w:color w:val="auto"/>
          <w:highlight w:val="none"/>
        </w:rPr>
      </w:pPr>
    </w:p>
    <w:p w14:paraId="3BB55C61">
      <w:pPr>
        <w:pStyle w:val="12"/>
        <w:shd w:val="clear" w:color="auto" w:fill="auto"/>
        <w:ind w:firstLine="480"/>
        <w:rPr>
          <w:rFonts w:hint="eastAsia"/>
          <w:color w:val="auto"/>
          <w:highlight w:val="none"/>
        </w:rPr>
      </w:pPr>
    </w:p>
    <w:p w14:paraId="4E637B24">
      <w:pPr>
        <w:shd w:val="clear" w:color="auto" w:fill="auto"/>
        <w:ind w:firstLine="480"/>
        <w:rPr>
          <w:rFonts w:hint="eastAsia"/>
          <w:color w:val="auto"/>
          <w:highlight w:val="none"/>
        </w:rPr>
      </w:pPr>
    </w:p>
    <w:p w14:paraId="47BD6ECB">
      <w:pPr>
        <w:pStyle w:val="12"/>
        <w:shd w:val="clear" w:color="auto" w:fill="auto"/>
        <w:ind w:firstLine="480"/>
        <w:rPr>
          <w:rFonts w:hint="eastAsia"/>
          <w:color w:val="auto"/>
          <w:highlight w:val="none"/>
        </w:rPr>
      </w:pPr>
    </w:p>
    <w:p w14:paraId="0BF784B5">
      <w:pPr>
        <w:shd w:val="clear" w:color="auto" w:fill="auto"/>
        <w:ind w:firstLine="480"/>
        <w:rPr>
          <w:rFonts w:hint="eastAsia"/>
          <w:color w:val="auto"/>
          <w:highlight w:val="none"/>
        </w:rPr>
      </w:pPr>
    </w:p>
    <w:p w14:paraId="06913D74">
      <w:pPr>
        <w:pStyle w:val="12"/>
        <w:shd w:val="clear" w:color="auto" w:fill="auto"/>
        <w:ind w:firstLine="480"/>
        <w:rPr>
          <w:rFonts w:hint="eastAsia"/>
          <w:color w:val="auto"/>
          <w:highlight w:val="none"/>
        </w:rPr>
      </w:pPr>
    </w:p>
    <w:p w14:paraId="3E0485FD">
      <w:pPr>
        <w:shd w:val="clear" w:color="auto" w:fill="auto"/>
        <w:ind w:firstLine="480"/>
        <w:rPr>
          <w:rFonts w:hint="eastAsia"/>
          <w:color w:val="auto"/>
          <w:highlight w:val="none"/>
        </w:rPr>
      </w:pPr>
    </w:p>
    <w:p w14:paraId="337DA533">
      <w:pPr>
        <w:pStyle w:val="12"/>
        <w:shd w:val="clear" w:color="auto" w:fill="auto"/>
        <w:ind w:firstLine="480"/>
        <w:rPr>
          <w:rFonts w:hint="eastAsia"/>
          <w:color w:val="auto"/>
          <w:highlight w:val="none"/>
        </w:rPr>
      </w:pPr>
    </w:p>
    <w:p w14:paraId="6AC82CB1">
      <w:pPr>
        <w:shd w:val="clear" w:color="auto" w:fill="auto"/>
        <w:ind w:firstLine="480"/>
        <w:rPr>
          <w:rFonts w:hint="eastAsia"/>
          <w:color w:val="auto"/>
          <w:highlight w:val="none"/>
        </w:rPr>
      </w:pPr>
    </w:p>
    <w:p w14:paraId="0C3397DE">
      <w:pPr>
        <w:pStyle w:val="12"/>
        <w:shd w:val="clear" w:color="auto" w:fill="auto"/>
        <w:ind w:firstLine="480"/>
        <w:rPr>
          <w:rFonts w:hint="eastAsia"/>
          <w:color w:val="auto"/>
          <w:highlight w:val="none"/>
        </w:rPr>
      </w:pPr>
    </w:p>
    <w:p w14:paraId="6ADF6D53">
      <w:pPr>
        <w:shd w:val="clear" w:color="auto" w:fill="auto"/>
        <w:ind w:firstLine="480"/>
        <w:rPr>
          <w:rFonts w:hint="eastAsia"/>
          <w:color w:val="auto"/>
          <w:highlight w:val="none"/>
        </w:rPr>
      </w:pPr>
    </w:p>
    <w:p w14:paraId="2817145A">
      <w:pPr>
        <w:pStyle w:val="12"/>
        <w:shd w:val="clear" w:color="auto" w:fill="auto"/>
        <w:ind w:firstLine="480"/>
        <w:rPr>
          <w:rFonts w:hint="eastAsia"/>
          <w:color w:val="auto"/>
          <w:highlight w:val="none"/>
        </w:rPr>
      </w:pPr>
    </w:p>
    <w:p w14:paraId="2F59E37E">
      <w:pPr>
        <w:shd w:val="clear" w:color="auto" w:fill="auto"/>
        <w:ind w:firstLine="480"/>
        <w:rPr>
          <w:rFonts w:hint="eastAsia"/>
          <w:color w:val="auto"/>
          <w:highlight w:val="none"/>
        </w:rPr>
      </w:pPr>
    </w:p>
    <w:p w14:paraId="34227B8C">
      <w:pPr>
        <w:pStyle w:val="12"/>
        <w:shd w:val="clear" w:color="auto" w:fill="auto"/>
        <w:ind w:firstLine="480"/>
        <w:rPr>
          <w:rFonts w:hint="eastAsia"/>
          <w:color w:val="auto"/>
          <w:highlight w:val="none"/>
        </w:rPr>
      </w:pPr>
    </w:p>
    <w:p w14:paraId="47EABDC8">
      <w:pPr>
        <w:shd w:val="clear" w:color="auto" w:fill="auto"/>
        <w:ind w:firstLine="480"/>
        <w:rPr>
          <w:rFonts w:hint="eastAsia"/>
          <w:color w:val="auto"/>
          <w:highlight w:val="none"/>
        </w:rPr>
      </w:pPr>
    </w:p>
    <w:p w14:paraId="379C4AB1">
      <w:pPr>
        <w:pStyle w:val="12"/>
        <w:shd w:val="clear" w:color="auto" w:fill="auto"/>
        <w:ind w:firstLine="480"/>
        <w:rPr>
          <w:rFonts w:hint="eastAsia"/>
          <w:color w:val="auto"/>
          <w:highlight w:val="none"/>
        </w:rPr>
      </w:pPr>
    </w:p>
    <w:p w14:paraId="300960AC">
      <w:pPr>
        <w:shd w:val="clear" w:color="auto" w:fill="auto"/>
        <w:ind w:firstLine="480"/>
        <w:rPr>
          <w:rFonts w:hint="eastAsia"/>
          <w:color w:val="auto"/>
          <w:highlight w:val="none"/>
        </w:rPr>
      </w:pPr>
    </w:p>
    <w:p w14:paraId="5EEFFA13">
      <w:pPr>
        <w:pStyle w:val="12"/>
        <w:shd w:val="clear" w:color="auto" w:fill="auto"/>
        <w:ind w:firstLine="480"/>
        <w:rPr>
          <w:rFonts w:hint="eastAsia"/>
          <w:color w:val="auto"/>
          <w:highlight w:val="none"/>
        </w:rPr>
      </w:pPr>
    </w:p>
    <w:p w14:paraId="6EE0EA6C">
      <w:pPr>
        <w:shd w:val="clear" w:color="auto" w:fill="auto"/>
        <w:ind w:firstLine="480"/>
        <w:rPr>
          <w:rFonts w:hint="eastAsia"/>
          <w:color w:val="auto"/>
          <w:highlight w:val="none"/>
        </w:rPr>
      </w:pPr>
    </w:p>
    <w:p w14:paraId="2653EC37">
      <w:pPr>
        <w:pStyle w:val="12"/>
        <w:shd w:val="clear" w:color="auto" w:fill="auto"/>
        <w:ind w:firstLine="480"/>
        <w:rPr>
          <w:rFonts w:hint="eastAsia"/>
          <w:color w:val="auto"/>
          <w:highlight w:val="none"/>
        </w:rPr>
      </w:pPr>
    </w:p>
    <w:p w14:paraId="1CCD3A0F">
      <w:pPr>
        <w:shd w:val="clear" w:color="auto" w:fill="auto"/>
        <w:ind w:firstLine="480"/>
        <w:rPr>
          <w:rFonts w:hint="eastAsia"/>
          <w:color w:val="auto"/>
          <w:highlight w:val="none"/>
        </w:rPr>
      </w:pPr>
    </w:p>
    <w:p w14:paraId="498D6775">
      <w:pPr>
        <w:pStyle w:val="12"/>
        <w:shd w:val="clear" w:color="auto" w:fill="auto"/>
        <w:ind w:firstLine="480"/>
        <w:rPr>
          <w:rFonts w:hint="eastAsia"/>
          <w:color w:val="auto"/>
          <w:highlight w:val="none"/>
        </w:rPr>
      </w:pPr>
    </w:p>
    <w:p w14:paraId="02C603DE">
      <w:pPr>
        <w:shd w:val="clear" w:color="auto" w:fill="auto"/>
        <w:ind w:firstLine="480"/>
        <w:rPr>
          <w:rFonts w:hint="eastAsia"/>
          <w:color w:val="auto"/>
          <w:highlight w:val="none"/>
        </w:rPr>
      </w:pPr>
    </w:p>
    <w:p w14:paraId="49045455">
      <w:pPr>
        <w:shd w:val="clear" w:color="auto" w:fill="auto"/>
        <w:ind w:left="0" w:leftChars="0" w:firstLine="0" w:firstLineChars="0"/>
        <w:rPr>
          <w:rFonts w:hint="eastAsia"/>
          <w:color w:val="auto"/>
          <w:highlight w:val="none"/>
        </w:rPr>
      </w:pPr>
    </w:p>
    <w:p w14:paraId="2EFB2CC3">
      <w:pPr>
        <w:pStyle w:val="4"/>
        <w:shd w:val="clear" w:color="auto" w:fill="auto"/>
        <w:ind w:firstLine="643"/>
        <w:jc w:val="center"/>
        <w:rPr>
          <w:rFonts w:cs="宋体"/>
          <w:color w:val="auto"/>
          <w:highlight w:val="none"/>
        </w:rPr>
      </w:pPr>
      <w:r>
        <w:rPr>
          <w:rStyle w:val="38"/>
          <w:rFonts w:hint="eastAsia" w:cs="宋体"/>
          <w:b/>
          <w:bCs/>
          <w:color w:val="auto"/>
          <w:highlight w:val="none"/>
        </w:rPr>
        <w:t>七、其他相关附表格式</w:t>
      </w:r>
    </w:p>
    <w:p w14:paraId="1F83D1AE">
      <w:pPr>
        <w:pStyle w:val="4"/>
        <w:shd w:val="clear" w:color="auto" w:fill="auto"/>
        <w:spacing w:line="360" w:lineRule="auto"/>
        <w:ind w:firstLine="602"/>
        <w:jc w:val="center"/>
        <w:rPr>
          <w:rFonts w:hint="eastAsia" w:ascii="宋体" w:hAnsi="宋体" w:eastAsia="宋体" w:cs="宋体"/>
          <w:color w:val="auto"/>
          <w:kern w:val="2"/>
          <w:sz w:val="30"/>
          <w:szCs w:val="30"/>
          <w:highlight w:val="none"/>
          <w:lang w:val="zh-CN"/>
        </w:rPr>
      </w:pPr>
      <w:r>
        <w:rPr>
          <w:rFonts w:hint="eastAsia" w:ascii="宋体" w:hAnsi="宋体" w:eastAsia="宋体" w:cs="宋体"/>
          <w:color w:val="auto"/>
          <w:kern w:val="2"/>
          <w:sz w:val="30"/>
          <w:szCs w:val="30"/>
          <w:highlight w:val="none"/>
        </w:rPr>
        <w:t>1.</w:t>
      </w:r>
      <w:r>
        <w:rPr>
          <w:rFonts w:hint="eastAsia" w:ascii="宋体" w:hAnsi="宋体" w:eastAsia="宋体" w:cs="宋体"/>
          <w:color w:val="auto"/>
          <w:kern w:val="2"/>
          <w:sz w:val="30"/>
          <w:szCs w:val="30"/>
          <w:highlight w:val="none"/>
          <w:lang w:val="zh-CN"/>
        </w:rPr>
        <w:t>报价</w:t>
      </w:r>
      <w:r>
        <w:rPr>
          <w:rFonts w:hint="eastAsia" w:ascii="宋体" w:hAnsi="宋体" w:eastAsia="宋体" w:cs="宋体"/>
          <w:color w:val="auto"/>
          <w:kern w:val="2"/>
          <w:sz w:val="30"/>
          <w:szCs w:val="30"/>
          <w:highlight w:val="none"/>
        </w:rPr>
        <w:t>函</w:t>
      </w:r>
    </w:p>
    <w:p w14:paraId="4CA7282F">
      <w:pPr>
        <w:shd w:val="clear" w:color="auto" w:fill="auto"/>
        <w:ind w:firstLine="0" w:firstLineChars="0"/>
        <w:rPr>
          <w:rFonts w:ascii="宋体" w:hAnsi="宋体" w:cs="宋体"/>
          <w:color w:val="auto"/>
          <w:sz w:val="22"/>
          <w:szCs w:val="22"/>
          <w:highlight w:val="none"/>
        </w:rPr>
      </w:pPr>
      <w:r>
        <w:rPr>
          <w:rFonts w:hint="eastAsia" w:ascii="宋体" w:hAnsi="宋体" w:cs="宋体"/>
          <w:color w:val="auto"/>
          <w:sz w:val="22"/>
          <w:szCs w:val="22"/>
          <w:highlight w:val="none"/>
          <w:lang w:val="zh-CN"/>
        </w:rPr>
        <w:t>致：</w:t>
      </w:r>
      <w:r>
        <w:rPr>
          <w:rFonts w:hint="eastAsia" w:ascii="宋体" w:hAnsi="宋体" w:cs="宋体"/>
          <w:color w:val="auto"/>
          <w:sz w:val="22"/>
          <w:szCs w:val="22"/>
          <w:highlight w:val="none"/>
        </w:rPr>
        <w:t>昌吉市政府采购中心</w:t>
      </w:r>
    </w:p>
    <w:p w14:paraId="37DDBFD2">
      <w:pPr>
        <w:shd w:val="clear" w:color="auto" w:fill="auto"/>
        <w:ind w:firstLine="44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 根据贵方</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（项目名称）</w:t>
      </w:r>
      <w:r>
        <w:rPr>
          <w:rFonts w:hint="eastAsia" w:ascii="宋体" w:hAnsi="宋体" w:cs="宋体"/>
          <w:b/>
          <w:color w:val="auto"/>
          <w:sz w:val="22"/>
          <w:szCs w:val="22"/>
          <w:highlight w:val="none"/>
          <w:u w:val="single"/>
        </w:rPr>
        <w:t xml:space="preserve">         </w:t>
      </w:r>
      <w:r>
        <w:rPr>
          <w:rFonts w:hint="eastAsia" w:ascii="宋体" w:hAnsi="宋体" w:cs="宋体"/>
          <w:color w:val="auto"/>
          <w:sz w:val="22"/>
          <w:szCs w:val="22"/>
          <w:highlight w:val="none"/>
          <w:lang w:val="zh-CN"/>
        </w:rPr>
        <w:t>（项目编号）</w:t>
      </w:r>
      <w:r>
        <w:rPr>
          <w:rFonts w:hint="eastAsia" w:ascii="宋体" w:hAnsi="宋体" w:cs="宋体"/>
          <w:color w:val="auto"/>
          <w:sz w:val="22"/>
          <w:szCs w:val="22"/>
          <w:highlight w:val="none"/>
        </w:rPr>
        <w:t>谈判</w:t>
      </w:r>
      <w:r>
        <w:rPr>
          <w:rFonts w:hint="eastAsia" w:ascii="宋体" w:hAnsi="宋体" w:cs="宋体"/>
          <w:color w:val="auto"/>
          <w:sz w:val="22"/>
          <w:szCs w:val="22"/>
          <w:highlight w:val="none"/>
          <w:lang w:val="zh-CN"/>
        </w:rPr>
        <w:t>邀请，正式授权下述签字人</w:t>
      </w:r>
      <w:r>
        <w:rPr>
          <w:rFonts w:hint="eastAsia" w:ascii="宋体" w:hAnsi="宋体" w:cs="宋体"/>
          <w:color w:val="auto"/>
          <w:sz w:val="22"/>
          <w:szCs w:val="22"/>
          <w:highlight w:val="none"/>
          <w:u w:val="single"/>
          <w:lang w:val="zh-CN"/>
        </w:rPr>
        <w:t xml:space="preserve">                   </w:t>
      </w:r>
      <w:r>
        <w:rPr>
          <w:rFonts w:ascii="宋体" w:hAnsi="宋体" w:cs="宋体"/>
          <w:color w:val="auto"/>
          <w:sz w:val="22"/>
          <w:szCs w:val="22"/>
          <w:highlight w:val="none"/>
          <w:u w:val="single"/>
        </w:rPr>
        <w:t>（</w:t>
      </w:r>
      <w:r>
        <w:rPr>
          <w:rFonts w:hint="eastAsia" w:ascii="宋体" w:hAnsi="宋体" w:cs="宋体"/>
          <w:color w:val="auto"/>
          <w:sz w:val="22"/>
          <w:szCs w:val="22"/>
          <w:highlight w:val="none"/>
          <w:u w:val="single"/>
          <w:lang w:val="zh-CN"/>
        </w:rPr>
        <w:t xml:space="preserve">    </w:t>
      </w:r>
      <w:r>
        <w:rPr>
          <w:rFonts w:ascii="宋体" w:hAnsi="宋体" w:cs="宋体"/>
          <w:color w:val="auto"/>
          <w:sz w:val="22"/>
          <w:szCs w:val="22"/>
          <w:highlight w:val="none"/>
          <w:u w:val="single"/>
        </w:rPr>
        <w:t>（</w:t>
      </w:r>
      <w:r>
        <w:rPr>
          <w:rFonts w:ascii="宋体" w:hAnsi="宋体" w:cs="宋体"/>
          <w:color w:val="auto"/>
          <w:sz w:val="22"/>
          <w:szCs w:val="22"/>
          <w:highlight w:val="none"/>
        </w:rPr>
        <w:t>）</w:t>
      </w:r>
      <w:r>
        <w:rPr>
          <w:rFonts w:hint="eastAsia" w:ascii="宋体" w:hAnsi="宋体" w:cs="宋体"/>
          <w:color w:val="auto"/>
          <w:sz w:val="22"/>
          <w:szCs w:val="22"/>
          <w:highlight w:val="none"/>
          <w:lang w:val="zh-CN"/>
        </w:rPr>
        <w:t>名和职务</w:t>
      </w:r>
      <w:r>
        <w:rPr>
          <w:rFonts w:ascii="宋体" w:hAnsi="宋体" w:cs="宋体"/>
          <w:color w:val="auto"/>
          <w:sz w:val="22"/>
          <w:szCs w:val="22"/>
          <w:highlight w:val="none"/>
        </w:rPr>
        <w:t>）</w:t>
      </w:r>
      <w:r>
        <w:rPr>
          <w:rFonts w:hint="eastAsia" w:ascii="宋体" w:hAnsi="宋体" w:cs="宋体"/>
          <w:color w:val="auto"/>
          <w:sz w:val="22"/>
          <w:szCs w:val="22"/>
          <w:highlight w:val="none"/>
          <w:lang w:val="zh-CN"/>
        </w:rPr>
        <w:t>代表报价人</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（报价人名称），提交报价文件。</w:t>
      </w:r>
    </w:p>
    <w:p w14:paraId="6107B562">
      <w:pPr>
        <w:shd w:val="clear" w:color="auto" w:fill="auto"/>
        <w:autoSpaceDE w:val="0"/>
        <w:autoSpaceDN w:val="0"/>
        <w:adjustRightInd w:val="0"/>
        <w:ind w:firstLine="44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据此函，签字人兹宣布声明和承诺如下：</w:t>
      </w:r>
    </w:p>
    <w:p w14:paraId="069B7197">
      <w:pPr>
        <w:shd w:val="clear" w:color="auto" w:fill="auto"/>
        <w:autoSpaceDE w:val="0"/>
        <w:autoSpaceDN w:val="0"/>
        <w:adjustRightInd w:val="0"/>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1、我们的资格条件完全符合政府采购法和本次</w:t>
      </w:r>
      <w:r>
        <w:rPr>
          <w:rFonts w:hint="eastAsia" w:ascii="宋体" w:hAnsi="宋体" w:cs="宋体"/>
          <w:color w:val="auto"/>
          <w:sz w:val="22"/>
          <w:szCs w:val="22"/>
          <w:highlight w:val="none"/>
        </w:rPr>
        <w:t>谈判</w:t>
      </w:r>
      <w:r>
        <w:rPr>
          <w:rFonts w:hint="eastAsia" w:ascii="宋体" w:hAnsi="宋体" w:cs="宋体"/>
          <w:color w:val="auto"/>
          <w:sz w:val="22"/>
          <w:szCs w:val="22"/>
          <w:highlight w:val="none"/>
          <w:lang w:val="zh-CN"/>
        </w:rPr>
        <w:t>采购要求，</w:t>
      </w:r>
      <w:r>
        <w:rPr>
          <w:rFonts w:hint="eastAsia" w:ascii="宋体" w:hAnsi="宋体" w:cs="宋体"/>
          <w:color w:val="auto"/>
          <w:sz w:val="22"/>
          <w:szCs w:val="22"/>
          <w:highlight w:val="none"/>
        </w:rPr>
        <w:t>我们</w:t>
      </w:r>
      <w:r>
        <w:rPr>
          <w:rFonts w:hint="eastAsia" w:ascii="宋体" w:hAnsi="宋体" w:cs="宋体"/>
          <w:color w:val="auto"/>
          <w:sz w:val="22"/>
          <w:szCs w:val="22"/>
          <w:highlight w:val="none"/>
          <w:lang w:val="zh-CN"/>
        </w:rPr>
        <w:t>同意并向贵方提供了与</w:t>
      </w:r>
      <w:r>
        <w:rPr>
          <w:rFonts w:hint="eastAsia" w:ascii="宋体" w:hAnsi="宋体" w:cs="宋体"/>
          <w:color w:val="auto"/>
          <w:sz w:val="22"/>
          <w:szCs w:val="22"/>
          <w:highlight w:val="none"/>
        </w:rPr>
        <w:t>谈判</w:t>
      </w:r>
      <w:r>
        <w:rPr>
          <w:rFonts w:hint="eastAsia" w:ascii="宋体" w:hAnsi="宋体" w:cs="宋体"/>
          <w:color w:val="auto"/>
          <w:sz w:val="22"/>
          <w:szCs w:val="22"/>
          <w:highlight w:val="none"/>
          <w:lang w:val="zh-CN"/>
        </w:rPr>
        <w:t>采购有关的所有证据和资料。</w:t>
      </w:r>
    </w:p>
    <w:p w14:paraId="0719563E">
      <w:pPr>
        <w:shd w:val="clear" w:color="auto" w:fill="auto"/>
        <w:autoSpaceDE w:val="0"/>
        <w:autoSpaceDN w:val="0"/>
        <w:adjustRightInd w:val="0"/>
        <w:ind w:firstLine="440"/>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zh-CN"/>
        </w:rPr>
        <w:t>按</w:t>
      </w:r>
      <w:r>
        <w:rPr>
          <w:rFonts w:hint="eastAsia" w:ascii="宋体" w:hAnsi="宋体" w:cs="宋体"/>
          <w:color w:val="auto"/>
          <w:sz w:val="22"/>
          <w:szCs w:val="22"/>
          <w:highlight w:val="none"/>
        </w:rPr>
        <w:t>谈判</w:t>
      </w:r>
      <w:r>
        <w:rPr>
          <w:rFonts w:hint="eastAsia" w:ascii="宋体" w:hAnsi="宋体" w:cs="宋体"/>
          <w:color w:val="auto"/>
          <w:sz w:val="22"/>
          <w:szCs w:val="22"/>
          <w:highlight w:val="none"/>
          <w:lang w:val="zh-CN"/>
        </w:rPr>
        <w:t>要求，我们的</w:t>
      </w:r>
      <w:r>
        <w:rPr>
          <w:rFonts w:hint="eastAsia" w:ascii="宋体" w:hAnsi="宋体" w:cs="宋体"/>
          <w:color w:val="auto"/>
          <w:sz w:val="22"/>
          <w:szCs w:val="22"/>
          <w:highlight w:val="none"/>
        </w:rPr>
        <w:t>响应</w:t>
      </w:r>
      <w:r>
        <w:rPr>
          <w:rFonts w:hint="eastAsia" w:ascii="宋体" w:hAnsi="宋体" w:cs="宋体"/>
          <w:color w:val="auto"/>
          <w:sz w:val="22"/>
          <w:szCs w:val="22"/>
          <w:highlight w:val="none"/>
          <w:lang w:val="zh-CN"/>
        </w:rPr>
        <w:t>总报价为（大写）</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元人民币。其中，小型企业的产品为（大写）</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元人民币。</w:t>
      </w:r>
    </w:p>
    <w:p w14:paraId="76BE8246">
      <w:pPr>
        <w:shd w:val="clear" w:color="auto" w:fill="auto"/>
        <w:autoSpaceDE w:val="0"/>
        <w:autoSpaceDN w:val="0"/>
        <w:adjustRightInd w:val="0"/>
        <w:ind w:firstLine="44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3、我们已详细审核全部</w:t>
      </w:r>
      <w:r>
        <w:rPr>
          <w:rFonts w:hint="eastAsia" w:ascii="宋体" w:hAnsi="宋体" w:cs="宋体"/>
          <w:color w:val="auto"/>
          <w:sz w:val="22"/>
          <w:szCs w:val="22"/>
          <w:highlight w:val="none"/>
        </w:rPr>
        <w:t>竞争性谈判文件</w:t>
      </w:r>
      <w:r>
        <w:rPr>
          <w:rFonts w:hint="eastAsia" w:ascii="宋体" w:hAnsi="宋体" w:cs="宋体"/>
          <w:color w:val="auto"/>
          <w:sz w:val="22"/>
          <w:szCs w:val="22"/>
          <w:highlight w:val="none"/>
          <w:lang w:val="zh-CN"/>
        </w:rPr>
        <w:t>及其有效补充文件，我们放弃对</w:t>
      </w:r>
      <w:r>
        <w:rPr>
          <w:rFonts w:hint="eastAsia" w:ascii="宋体" w:hAnsi="宋体" w:cs="宋体"/>
          <w:color w:val="auto"/>
          <w:sz w:val="22"/>
          <w:szCs w:val="22"/>
          <w:highlight w:val="none"/>
        </w:rPr>
        <w:t>竞争性谈判文件</w:t>
      </w:r>
      <w:r>
        <w:rPr>
          <w:rFonts w:hint="eastAsia" w:ascii="宋体" w:hAnsi="宋体" w:cs="宋体"/>
          <w:color w:val="auto"/>
          <w:sz w:val="22"/>
          <w:szCs w:val="22"/>
          <w:highlight w:val="none"/>
          <w:lang w:val="zh-CN"/>
        </w:rPr>
        <w:t>任何误解的权利，提交</w:t>
      </w:r>
      <w:r>
        <w:rPr>
          <w:rFonts w:hint="eastAsia" w:ascii="宋体" w:hAnsi="宋体" w:cs="宋体"/>
          <w:color w:val="auto"/>
          <w:sz w:val="22"/>
          <w:szCs w:val="22"/>
          <w:highlight w:val="none"/>
        </w:rPr>
        <w:t>响应</w:t>
      </w:r>
      <w:r>
        <w:rPr>
          <w:rFonts w:hint="eastAsia" w:ascii="宋体" w:hAnsi="宋体" w:cs="宋体"/>
          <w:color w:val="auto"/>
          <w:sz w:val="22"/>
          <w:szCs w:val="22"/>
          <w:highlight w:val="none"/>
          <w:lang w:val="zh-CN"/>
        </w:rPr>
        <w:t>报价文件后，不对</w:t>
      </w:r>
      <w:r>
        <w:rPr>
          <w:rFonts w:hint="eastAsia" w:ascii="宋体" w:hAnsi="宋体" w:cs="宋体"/>
          <w:color w:val="auto"/>
          <w:sz w:val="22"/>
          <w:szCs w:val="22"/>
          <w:highlight w:val="none"/>
        </w:rPr>
        <w:t>竞争性谈判文件</w:t>
      </w:r>
      <w:r>
        <w:rPr>
          <w:rFonts w:hint="eastAsia" w:ascii="宋体" w:hAnsi="宋体" w:cs="宋体"/>
          <w:color w:val="auto"/>
          <w:sz w:val="22"/>
          <w:szCs w:val="22"/>
          <w:highlight w:val="none"/>
          <w:lang w:val="zh-CN"/>
        </w:rPr>
        <w:t>本身提出质疑。否则，属于不诚信和故意扰乱政府采购活动行为，我们将无条件接受处罚。</w:t>
      </w:r>
    </w:p>
    <w:p w14:paraId="080CCEB7">
      <w:pPr>
        <w:shd w:val="clear" w:color="auto" w:fill="auto"/>
        <w:autoSpaceDE w:val="0"/>
        <w:autoSpaceDN w:val="0"/>
        <w:adjustRightInd w:val="0"/>
        <w:ind w:firstLine="44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4、我们同意从规定的开标日期起遵循本</w:t>
      </w:r>
      <w:r>
        <w:rPr>
          <w:rFonts w:hint="eastAsia" w:ascii="宋体" w:hAnsi="宋体" w:cs="宋体"/>
          <w:color w:val="auto"/>
          <w:sz w:val="22"/>
          <w:szCs w:val="22"/>
          <w:highlight w:val="none"/>
        </w:rPr>
        <w:t>竞争性谈判文件</w:t>
      </w:r>
      <w:r>
        <w:rPr>
          <w:rFonts w:hint="eastAsia" w:ascii="宋体" w:hAnsi="宋体" w:cs="宋体"/>
          <w:color w:val="auto"/>
          <w:sz w:val="22"/>
          <w:szCs w:val="22"/>
          <w:highlight w:val="none"/>
          <w:lang w:val="zh-CN"/>
        </w:rPr>
        <w:t>，并在规定的</w:t>
      </w:r>
      <w:r>
        <w:rPr>
          <w:rFonts w:hint="eastAsia" w:ascii="宋体" w:hAnsi="宋体" w:cs="宋体"/>
          <w:color w:val="auto"/>
          <w:sz w:val="22"/>
          <w:szCs w:val="22"/>
          <w:highlight w:val="none"/>
        </w:rPr>
        <w:t>响应</w:t>
      </w:r>
      <w:r>
        <w:rPr>
          <w:rFonts w:hint="eastAsia" w:ascii="宋体" w:hAnsi="宋体" w:cs="宋体"/>
          <w:color w:val="auto"/>
          <w:sz w:val="22"/>
          <w:szCs w:val="22"/>
          <w:highlight w:val="none"/>
          <w:lang w:val="zh-CN"/>
        </w:rPr>
        <w:t>报价有效期期满之前均具有约束力。</w:t>
      </w:r>
    </w:p>
    <w:p w14:paraId="7F38312D">
      <w:pPr>
        <w:shd w:val="clear" w:color="auto" w:fill="auto"/>
        <w:autoSpaceDE w:val="0"/>
        <w:autoSpaceDN w:val="0"/>
        <w:adjustRightInd w:val="0"/>
        <w:ind w:firstLine="44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5、一旦我方成交，我方将根据</w:t>
      </w:r>
      <w:r>
        <w:rPr>
          <w:rFonts w:hint="eastAsia" w:ascii="宋体" w:hAnsi="宋体" w:cs="宋体"/>
          <w:color w:val="auto"/>
          <w:sz w:val="22"/>
          <w:szCs w:val="22"/>
          <w:highlight w:val="none"/>
        </w:rPr>
        <w:t>竞争性谈判文件</w:t>
      </w:r>
      <w:r>
        <w:rPr>
          <w:rFonts w:hint="eastAsia" w:ascii="宋体" w:hAnsi="宋体" w:cs="宋体"/>
          <w:color w:val="auto"/>
          <w:sz w:val="22"/>
          <w:szCs w:val="22"/>
          <w:highlight w:val="none"/>
          <w:lang w:val="zh-CN"/>
        </w:rPr>
        <w:t>的规定严格履行合同，并保证于承诺的时间完成服务的启动/集成、调试等服务，交付采购人验收、使用。</w:t>
      </w:r>
    </w:p>
    <w:p w14:paraId="5BDCF094">
      <w:pPr>
        <w:shd w:val="clear" w:color="auto" w:fill="auto"/>
        <w:autoSpaceDE w:val="0"/>
        <w:autoSpaceDN w:val="0"/>
        <w:adjustRightInd w:val="0"/>
        <w:ind w:firstLine="44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6、我方决不提供虚假材料谋取成交、决不采取不正当手段诋毁、排挤其他供应商、决不与采购人、其它供应商或者恶意串通、决不向项目负责人、采购人员和评委进行商业贿赂、决不在采购过程中与采购人进行协商</w:t>
      </w:r>
      <w:r>
        <w:rPr>
          <w:rFonts w:hint="eastAsia" w:ascii="宋体" w:hAnsi="宋体" w:cs="宋体"/>
          <w:color w:val="auto"/>
          <w:sz w:val="22"/>
          <w:szCs w:val="22"/>
          <w:highlight w:val="none"/>
        </w:rPr>
        <w:t>谈判</w:t>
      </w:r>
      <w:r>
        <w:rPr>
          <w:rFonts w:hint="eastAsia" w:ascii="宋体" w:hAnsi="宋体" w:cs="宋体"/>
          <w:color w:val="auto"/>
          <w:sz w:val="22"/>
          <w:szCs w:val="22"/>
          <w:highlight w:val="none"/>
          <w:lang w:val="zh-CN"/>
        </w:rPr>
        <w:t>、决不拒绝有关部门监督检查或提供虚假情况，如有违反，无条件接受贵方及相关管理部门的处罚。</w:t>
      </w:r>
    </w:p>
    <w:p w14:paraId="1F6A3725">
      <w:pPr>
        <w:shd w:val="clear" w:color="auto" w:fill="auto"/>
        <w:autoSpaceDE w:val="0"/>
        <w:autoSpaceDN w:val="0"/>
        <w:adjustRightInd w:val="0"/>
        <w:ind w:firstLine="44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8、与本</w:t>
      </w:r>
      <w:r>
        <w:rPr>
          <w:rFonts w:hint="eastAsia" w:ascii="宋体" w:hAnsi="宋体" w:cs="宋体"/>
          <w:color w:val="auto"/>
          <w:sz w:val="22"/>
          <w:szCs w:val="22"/>
          <w:highlight w:val="none"/>
        </w:rPr>
        <w:t>谈判</w:t>
      </w:r>
      <w:r>
        <w:rPr>
          <w:rFonts w:hint="eastAsia" w:ascii="宋体" w:hAnsi="宋体" w:cs="宋体"/>
          <w:color w:val="auto"/>
          <w:sz w:val="22"/>
          <w:szCs w:val="22"/>
          <w:highlight w:val="none"/>
          <w:lang w:val="zh-CN"/>
        </w:rPr>
        <w:t>有关的正式联系方式为：</w:t>
      </w:r>
    </w:p>
    <w:p w14:paraId="77C1264C">
      <w:pPr>
        <w:shd w:val="clear" w:color="auto" w:fill="auto"/>
        <w:autoSpaceDE w:val="0"/>
        <w:autoSpaceDN w:val="0"/>
        <w:adjustRightInd w:val="0"/>
        <w:ind w:firstLine="440"/>
        <w:rPr>
          <w:rFonts w:hint="eastAsia" w:ascii="宋体" w:hAnsi="宋体" w:cs="宋体"/>
          <w:color w:val="auto"/>
          <w:sz w:val="22"/>
          <w:szCs w:val="22"/>
          <w:highlight w:val="none"/>
          <w:u w:val="single"/>
          <w:lang w:val="zh-CN"/>
        </w:rPr>
      </w:pPr>
      <w:r>
        <w:rPr>
          <w:rFonts w:hint="eastAsia" w:ascii="宋体" w:hAnsi="宋体" w:cs="宋体"/>
          <w:color w:val="auto"/>
          <w:sz w:val="22"/>
          <w:szCs w:val="22"/>
          <w:highlight w:val="none"/>
          <w:lang w:val="zh-CN"/>
        </w:rPr>
        <w:t>地   址：</w:t>
      </w:r>
      <w:r>
        <w:rPr>
          <w:rFonts w:hint="eastAsia" w:ascii="宋体" w:hAnsi="宋体" w:cs="宋体"/>
          <w:color w:val="auto"/>
          <w:sz w:val="22"/>
          <w:szCs w:val="22"/>
          <w:highlight w:val="none"/>
          <w:u w:val="single"/>
          <w:lang w:val="zh-CN"/>
        </w:rPr>
        <w:t xml:space="preserve">                       </w:t>
      </w:r>
    </w:p>
    <w:p w14:paraId="2233EF6F">
      <w:pPr>
        <w:shd w:val="clear" w:color="auto" w:fill="auto"/>
        <w:autoSpaceDE w:val="0"/>
        <w:autoSpaceDN w:val="0"/>
        <w:adjustRightInd w:val="0"/>
        <w:ind w:firstLine="440"/>
        <w:rPr>
          <w:rFonts w:hint="eastAsia" w:ascii="宋体" w:hAnsi="宋体" w:cs="宋体"/>
          <w:color w:val="auto"/>
          <w:sz w:val="22"/>
          <w:szCs w:val="22"/>
          <w:highlight w:val="none"/>
          <w:u w:val="single"/>
          <w:lang w:val="zh-CN"/>
        </w:rPr>
      </w:pPr>
      <w:r>
        <w:rPr>
          <w:rFonts w:hint="eastAsia" w:ascii="宋体" w:hAnsi="宋体" w:cs="宋体"/>
          <w:color w:val="auto"/>
          <w:sz w:val="22"/>
          <w:szCs w:val="22"/>
          <w:highlight w:val="none"/>
          <w:lang w:val="zh-CN"/>
        </w:rPr>
        <w:t>电   话：</w:t>
      </w:r>
      <w:r>
        <w:rPr>
          <w:rFonts w:hint="eastAsia" w:ascii="宋体" w:hAnsi="宋体" w:cs="宋体"/>
          <w:color w:val="auto"/>
          <w:sz w:val="22"/>
          <w:szCs w:val="22"/>
          <w:highlight w:val="none"/>
          <w:u w:val="single"/>
          <w:lang w:val="zh-CN"/>
        </w:rPr>
        <w:t xml:space="preserve">                       </w:t>
      </w:r>
    </w:p>
    <w:p w14:paraId="1C7CEC35">
      <w:pPr>
        <w:shd w:val="clear" w:color="auto" w:fill="auto"/>
        <w:autoSpaceDE w:val="0"/>
        <w:autoSpaceDN w:val="0"/>
        <w:adjustRightInd w:val="0"/>
        <w:ind w:firstLine="440"/>
        <w:rPr>
          <w:rFonts w:hint="eastAsia" w:ascii="宋体" w:hAnsi="宋体" w:cs="宋体"/>
          <w:color w:val="auto"/>
          <w:sz w:val="22"/>
          <w:szCs w:val="22"/>
          <w:highlight w:val="none"/>
          <w:u w:val="single"/>
          <w:lang w:val="zh-CN"/>
        </w:rPr>
      </w:pPr>
      <w:r>
        <w:rPr>
          <w:rFonts w:hint="eastAsia" w:ascii="宋体" w:hAnsi="宋体" w:cs="宋体"/>
          <w:color w:val="auto"/>
          <w:sz w:val="22"/>
          <w:szCs w:val="22"/>
          <w:highlight w:val="none"/>
          <w:lang w:val="zh-CN"/>
        </w:rPr>
        <w:t>传   真：</w:t>
      </w:r>
      <w:r>
        <w:rPr>
          <w:rFonts w:hint="eastAsia" w:ascii="宋体" w:hAnsi="宋体" w:cs="宋体"/>
          <w:color w:val="auto"/>
          <w:sz w:val="22"/>
          <w:szCs w:val="22"/>
          <w:highlight w:val="none"/>
          <w:u w:val="single"/>
          <w:lang w:val="zh-CN"/>
        </w:rPr>
        <w:t xml:space="preserve">                       </w:t>
      </w:r>
    </w:p>
    <w:p w14:paraId="77A23D21">
      <w:pPr>
        <w:shd w:val="clear" w:color="auto" w:fill="auto"/>
        <w:autoSpaceDE w:val="0"/>
        <w:autoSpaceDN w:val="0"/>
        <w:adjustRightInd w:val="0"/>
        <w:ind w:firstLine="44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开户银行：</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val="zh-CN"/>
        </w:rPr>
        <w:t>银行账号：</w:t>
      </w:r>
    </w:p>
    <w:p w14:paraId="3959EEB4">
      <w:pPr>
        <w:shd w:val="clear" w:color="auto" w:fill="auto"/>
        <w:autoSpaceDE w:val="0"/>
        <w:autoSpaceDN w:val="0"/>
        <w:adjustRightInd w:val="0"/>
        <w:ind w:firstLine="440"/>
        <w:rPr>
          <w:rFonts w:hint="eastAsia" w:ascii="宋体" w:hAnsi="宋体" w:cs="宋体"/>
          <w:color w:val="auto"/>
          <w:sz w:val="22"/>
          <w:szCs w:val="22"/>
          <w:highlight w:val="none"/>
          <w:u w:val="single"/>
          <w:lang w:val="zh-CN"/>
        </w:rPr>
      </w:pPr>
      <w:r>
        <w:rPr>
          <w:rFonts w:hint="eastAsia" w:ascii="宋体" w:hAnsi="宋体" w:cs="宋体"/>
          <w:color w:val="auto"/>
          <w:sz w:val="22"/>
          <w:szCs w:val="22"/>
          <w:highlight w:val="none"/>
          <w:lang w:val="zh-CN"/>
        </w:rPr>
        <w:t>供应商授权代表姓名：</w:t>
      </w:r>
      <w:r>
        <w:rPr>
          <w:rFonts w:hint="eastAsia" w:ascii="宋体" w:hAnsi="宋体" w:cs="宋体"/>
          <w:color w:val="auto"/>
          <w:sz w:val="22"/>
          <w:szCs w:val="22"/>
          <w:highlight w:val="none"/>
          <w:u w:val="single"/>
          <w:lang w:val="zh-CN"/>
        </w:rPr>
        <w:t xml:space="preserve">         </w:t>
      </w:r>
    </w:p>
    <w:p w14:paraId="7B9FEB92">
      <w:pPr>
        <w:shd w:val="clear" w:color="auto" w:fill="auto"/>
        <w:autoSpaceDE w:val="0"/>
        <w:autoSpaceDN w:val="0"/>
        <w:adjustRightInd w:val="0"/>
        <w:ind w:firstLine="44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供应商名称：</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（盖章）</w:t>
      </w:r>
    </w:p>
    <w:p w14:paraId="52EA29F7">
      <w:pPr>
        <w:shd w:val="clear" w:color="auto" w:fill="auto"/>
        <w:autoSpaceDE w:val="0"/>
        <w:autoSpaceDN w:val="0"/>
        <w:adjustRightInd w:val="0"/>
        <w:spacing w:line="240" w:lineRule="atLeast"/>
        <w:ind w:firstLine="44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日    期：</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年</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月</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日</w:t>
      </w:r>
    </w:p>
    <w:p w14:paraId="7B185614">
      <w:pPr>
        <w:shd w:val="clear" w:color="auto" w:fill="auto"/>
        <w:spacing w:before="120" w:beforeLines="50" w:after="120" w:afterLines="50" w:line="300" w:lineRule="auto"/>
        <w:ind w:firstLine="480"/>
        <w:jc w:val="center"/>
        <w:rPr>
          <w:rFonts w:ascii="宋体" w:hAnsi="宋体"/>
          <w:bCs/>
          <w:color w:val="auto"/>
          <w:highlight w:val="none"/>
        </w:rPr>
      </w:pPr>
    </w:p>
    <w:p w14:paraId="5FB2C867">
      <w:pPr>
        <w:spacing w:before="145" w:beforeLines="50" w:after="145" w:afterLines="50" w:line="300" w:lineRule="auto"/>
        <w:jc w:val="center"/>
        <w:rPr>
          <w:rFonts w:hint="eastAsia"/>
          <w:sz w:val="24"/>
          <w:szCs w:val="24"/>
        </w:rPr>
      </w:pPr>
      <w:r>
        <w:rPr>
          <w:rFonts w:hint="eastAsia" w:ascii="黑体" w:hAnsi="宋体" w:eastAsia="黑体"/>
          <w:b/>
          <w:bCs/>
          <w:color w:val="auto"/>
          <w:sz w:val="30"/>
          <w:szCs w:val="30"/>
          <w:highlight w:val="none"/>
        </w:rPr>
        <w:br w:type="page"/>
      </w:r>
      <w:bookmarkStart w:id="28" w:name="_Toc534816645"/>
      <w:bookmarkStart w:id="29" w:name="_Toc534725616"/>
      <w:r>
        <w:rPr>
          <w:rFonts w:hint="eastAsia" w:ascii="黑体" w:hAnsi="宋体" w:eastAsia="黑体"/>
          <w:b/>
          <w:bCs/>
          <w:sz w:val="30"/>
          <w:szCs w:val="30"/>
          <w:lang w:val="en-US" w:eastAsia="zh-CN"/>
        </w:rPr>
        <w:t>2.</w:t>
      </w:r>
      <w:r>
        <w:rPr>
          <w:rFonts w:hint="eastAsia" w:ascii="黑体" w:hAnsi="宋体" w:eastAsia="黑体"/>
          <w:b/>
          <w:bCs/>
          <w:sz w:val="30"/>
          <w:szCs w:val="30"/>
        </w:rPr>
        <w:t>法人授权书</w:t>
      </w:r>
    </w:p>
    <w:p w14:paraId="3A8A8245">
      <w:pPr>
        <w:spacing w:line="440" w:lineRule="exact"/>
        <w:ind w:firstLine="480" w:firstLineChars="200"/>
        <w:rPr>
          <w:rFonts w:hint="eastAsia"/>
          <w:sz w:val="24"/>
          <w:szCs w:val="24"/>
        </w:rPr>
      </w:pPr>
      <w:r>
        <w:rPr>
          <w:rFonts w:hint="eastAsia"/>
          <w:sz w:val="24"/>
          <w:szCs w:val="24"/>
        </w:rPr>
        <w:t>本授权委托书声明：注册于</w:t>
      </w:r>
      <w:r>
        <w:rPr>
          <w:rFonts w:hint="eastAsia"/>
          <w:sz w:val="24"/>
          <w:szCs w:val="24"/>
          <w:u w:val="single"/>
        </w:rPr>
        <w:t xml:space="preserve">（供应商地址） </w:t>
      </w:r>
      <w:r>
        <w:rPr>
          <w:rFonts w:hint="eastAsia"/>
          <w:sz w:val="24"/>
          <w:szCs w:val="24"/>
        </w:rPr>
        <w:t xml:space="preserve"> 的 </w:t>
      </w:r>
      <w:r>
        <w:rPr>
          <w:rFonts w:hint="eastAsia"/>
          <w:sz w:val="24"/>
          <w:szCs w:val="24"/>
          <w:u w:val="single"/>
        </w:rPr>
        <w:t xml:space="preserve"> （供应商名称）    </w:t>
      </w:r>
      <w:r>
        <w:rPr>
          <w:rFonts w:hint="eastAsia"/>
          <w:sz w:val="24"/>
          <w:szCs w:val="24"/>
        </w:rPr>
        <w:t>在下面签名的（</w:t>
      </w:r>
      <w:r>
        <w:rPr>
          <w:rFonts w:hint="eastAsia"/>
          <w:sz w:val="24"/>
          <w:szCs w:val="24"/>
          <w:u w:val="single"/>
        </w:rPr>
        <w:t>法定代表人姓名、职务</w:t>
      </w:r>
      <w:r>
        <w:rPr>
          <w:rFonts w:hint="eastAsia"/>
          <w:sz w:val="24"/>
          <w:szCs w:val="24"/>
        </w:rPr>
        <w:t>），现任我单位</w:t>
      </w:r>
      <w:r>
        <w:rPr>
          <w:rFonts w:hint="eastAsia"/>
          <w:sz w:val="24"/>
          <w:szCs w:val="24"/>
          <w:u w:val="single"/>
        </w:rPr>
        <w:t xml:space="preserve">         </w:t>
      </w:r>
      <w:r>
        <w:rPr>
          <w:rFonts w:hint="eastAsia"/>
          <w:sz w:val="24"/>
          <w:szCs w:val="24"/>
        </w:rPr>
        <w:t>职务，为法定代表人。在此授权（</w:t>
      </w:r>
      <w:r>
        <w:rPr>
          <w:rFonts w:hint="eastAsia"/>
          <w:sz w:val="24"/>
          <w:szCs w:val="24"/>
          <w:u w:val="single"/>
        </w:rPr>
        <w:t>被授权人姓名、职务</w:t>
      </w:r>
      <w:r>
        <w:rPr>
          <w:rFonts w:hint="eastAsia"/>
          <w:sz w:val="24"/>
          <w:szCs w:val="24"/>
        </w:rPr>
        <w:t>）作为我公司的合法代理人，就（</w:t>
      </w:r>
      <w:r>
        <w:rPr>
          <w:rFonts w:hint="eastAsia"/>
          <w:sz w:val="24"/>
          <w:szCs w:val="24"/>
          <w:u w:val="single"/>
        </w:rPr>
        <w:t>采购项目名称、采购项目编号</w:t>
      </w:r>
      <w:r>
        <w:rPr>
          <w:rFonts w:hint="eastAsia"/>
          <w:sz w:val="24"/>
          <w:szCs w:val="24"/>
        </w:rPr>
        <w:t xml:space="preserve">）采购活动以我公司的名义处理一切与之有关的事务。 </w:t>
      </w:r>
    </w:p>
    <w:p w14:paraId="3597CB3D">
      <w:pPr>
        <w:spacing w:line="440" w:lineRule="exact"/>
        <w:ind w:firstLine="480" w:firstLineChars="200"/>
        <w:rPr>
          <w:rFonts w:hint="eastAsia"/>
          <w:sz w:val="24"/>
          <w:szCs w:val="24"/>
        </w:rPr>
      </w:pPr>
      <w:r>
        <w:rPr>
          <w:rFonts w:hint="eastAsia"/>
          <w:sz w:val="24"/>
          <w:szCs w:val="24"/>
        </w:rPr>
        <w:t xml:space="preserve">被授权人（供应商授权代表）无转委托权限。 </w:t>
      </w:r>
    </w:p>
    <w:p w14:paraId="12AB2C77">
      <w:pPr>
        <w:spacing w:line="440" w:lineRule="exact"/>
        <w:ind w:firstLine="480" w:firstLineChars="200"/>
        <w:rPr>
          <w:rFonts w:hint="eastAsia"/>
          <w:sz w:val="24"/>
          <w:szCs w:val="24"/>
        </w:rPr>
      </w:pPr>
      <w:r>
        <w:rPr>
          <w:rFonts w:hint="eastAsia"/>
          <w:sz w:val="24"/>
          <w:szCs w:val="24"/>
        </w:rPr>
        <mc:AlternateContent>
          <mc:Choice Requires="wps">
            <w:drawing>
              <wp:anchor distT="0" distB="0" distL="114300" distR="114300" simplePos="0" relativeHeight="251661312"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a:noFill/>
                        </a:ln>
                      </wps:spPr>
                      <wps:txbx>
                        <w:txbxContent>
                          <w:p w14:paraId="111E7FAF">
                            <w:pPr>
                              <w:pStyle w:val="13"/>
                              <w:spacing w:line="211" w:lineRule="exact"/>
                            </w:pPr>
                            <w: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55168;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UDL6NkAAAALAQAADwAAAAAAAAABACAAAAAiAAAAZHJzL2Rvd25yZXYueG1sUEsBAhQA&#10;FAAAAAgAh07iQMbTcAS4AQAAcAMAAA4AAAAAAAAAAQAgAAAAKAEAAGRycy9lMm9Eb2MueG1sUEsF&#10;BgAAAAAGAAYAWQEAAFIFAAAAAA==&#10;">
                <v:fill on="f" focussize="0,0"/>
                <v:stroke on="f"/>
                <v:imagedata o:title=""/>
                <o:lock v:ext="edit" aspectratio="f"/>
                <v:textbox inset="0mm,0mm,0mm,0mm">
                  <w:txbxContent>
                    <w:p w14:paraId="111E7FAF">
                      <w:pPr>
                        <w:pStyle w:val="13"/>
                        <w:spacing w:line="211" w:lineRule="exact"/>
                      </w:pPr>
                      <w:r>
                        <w:t xml:space="preserve"> </w:t>
                      </w:r>
                    </w:p>
                  </w:txbxContent>
                </v:textbox>
              </v:shape>
            </w:pict>
          </mc:Fallback>
        </mc:AlternateContent>
      </w:r>
      <w:r>
        <w:rPr>
          <w:rFonts w:hint="eastAsia"/>
          <w:sz w:val="24"/>
          <w:szCs w:val="24"/>
        </w:rPr>
        <mc:AlternateContent>
          <mc:Choice Requires="wps">
            <w:drawing>
              <wp:anchor distT="0" distB="0" distL="114300" distR="114300" simplePos="0" relativeHeight="251664384" behindDoc="1" locked="0" layoutInCell="1" allowOverlap="1">
                <wp:simplePos x="0" y="0"/>
                <wp:positionH relativeFrom="page">
                  <wp:posOffset>3604895</wp:posOffset>
                </wp:positionH>
                <wp:positionV relativeFrom="paragraph">
                  <wp:posOffset>568960</wp:posOffset>
                </wp:positionV>
                <wp:extent cx="2723515" cy="1511300"/>
                <wp:effectExtent l="4445" t="4445" r="15240" b="8255"/>
                <wp:wrapNone/>
                <wp:docPr id="3" name="文本框 3"/>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9525" cap="flat" cmpd="sng">
                          <a:solidFill>
                            <a:srgbClr val="000000"/>
                          </a:solidFill>
                          <a:prstDash val="solid"/>
                          <a:miter/>
                          <a:headEnd type="none" w="med" len="med"/>
                          <a:tailEnd type="none" w="med" len="med"/>
                        </a:ln>
                      </wps:spPr>
                      <wps:txbx>
                        <w:txbxContent>
                          <w:p w14:paraId="6FF3D492">
                            <w:pPr>
                              <w:pStyle w:val="13"/>
                              <w:spacing w:before="1"/>
                              <w:ind w:left="0" w:leftChars="0" w:firstLine="0" w:firstLineChars="0"/>
                              <w:jc w:val="both"/>
                              <w:rPr>
                                <w:sz w:val="16"/>
                              </w:rPr>
                            </w:pPr>
                          </w:p>
                          <w:p w14:paraId="6ADD3FE8">
                            <w:pPr>
                              <w:pStyle w:val="23"/>
                              <w:ind w:left="0" w:leftChars="0" w:firstLine="0" w:firstLineChars="0"/>
                              <w:jc w:val="both"/>
                            </w:pPr>
                          </w:p>
                          <w:p w14:paraId="7892BDB9">
                            <w:pPr>
                              <w:spacing w:line="278" w:lineRule="auto"/>
                              <w:ind w:left="1194" w:right="1380" w:firstLine="314"/>
                              <w:rPr>
                                <w:sz w:val="24"/>
                              </w:rPr>
                            </w:pPr>
                            <w:r>
                              <w:rPr>
                                <w:spacing w:val="-1"/>
                                <w:sz w:val="21"/>
                              </w:rPr>
                              <w:t xml:space="preserve">法定代表人  </w:t>
                            </w:r>
                            <w:r>
                              <w:rPr>
                                <w:spacing w:val="-5"/>
                                <w:sz w:val="21"/>
                              </w:rPr>
                              <w:t>居民身份证复印件</w:t>
                            </w:r>
                          </w:p>
                          <w:p w14:paraId="108EA5F1">
                            <w:pPr>
                              <w:pStyle w:val="13"/>
                              <w:spacing w:before="1"/>
                              <w:ind w:left="1405"/>
                              <w:rPr>
                                <w:sz w:val="28"/>
                                <w:szCs w:val="28"/>
                              </w:rPr>
                            </w:pPr>
                          </w:p>
                        </w:txbxContent>
                      </wps:txbx>
                      <wps:bodyPr lIns="0" tIns="0" rIns="0" bIns="0" upright="1"/>
                    </wps:wsp>
                  </a:graphicData>
                </a:graphic>
              </wp:anchor>
            </w:drawing>
          </mc:Choice>
          <mc:Fallback>
            <w:pict>
              <v:shape id="_x0000_s1026" o:spid="_x0000_s1026" o:spt="202" type="#_x0000_t202" style="position:absolute;left:0pt;margin-left:283.85pt;margin-top:44.8pt;height:119pt;width:214.45pt;mso-position-horizontal-relative:page;z-index:-251652096;mso-width-relative:page;mso-height-relative:page;" filled="f" stroked="t" coordsize="21600,21600" o:gfxdata="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VQLWXaAAAACgEAAA8A&#10;AAAAAAAAAQAgAAAAIgAAAGRycy9kb3ducmV2LnhtbFBLAQIUABQAAAAIAIdO4kAZ/QbjFQIAADIE&#10;AAAOAAAAAAAAAAEAIAAAACkBAABkcnMvZTJvRG9jLnhtbFBLBQYAAAAABgAGAFkBAACwBQAAAAA=&#10;">
                <v:fill on="f" focussize="0,0"/>
                <v:stroke color="#000000" joinstyle="miter"/>
                <v:imagedata o:title=""/>
                <o:lock v:ext="edit" aspectratio="f"/>
                <v:textbox inset="0mm,0mm,0mm,0mm">
                  <w:txbxContent>
                    <w:p w14:paraId="6FF3D492">
                      <w:pPr>
                        <w:pStyle w:val="13"/>
                        <w:spacing w:before="1"/>
                        <w:ind w:left="0" w:leftChars="0" w:firstLine="0" w:firstLineChars="0"/>
                        <w:jc w:val="both"/>
                        <w:rPr>
                          <w:sz w:val="16"/>
                        </w:rPr>
                      </w:pPr>
                    </w:p>
                    <w:p w14:paraId="6ADD3FE8">
                      <w:pPr>
                        <w:pStyle w:val="23"/>
                        <w:ind w:left="0" w:leftChars="0" w:firstLine="0" w:firstLineChars="0"/>
                        <w:jc w:val="both"/>
                      </w:pPr>
                    </w:p>
                    <w:p w14:paraId="7892BDB9">
                      <w:pPr>
                        <w:spacing w:line="278" w:lineRule="auto"/>
                        <w:ind w:left="1194" w:right="1380" w:firstLine="314"/>
                        <w:rPr>
                          <w:sz w:val="24"/>
                        </w:rPr>
                      </w:pPr>
                      <w:r>
                        <w:rPr>
                          <w:spacing w:val="-1"/>
                          <w:sz w:val="21"/>
                        </w:rPr>
                        <w:t xml:space="preserve">法定代表人  </w:t>
                      </w:r>
                      <w:r>
                        <w:rPr>
                          <w:spacing w:val="-5"/>
                          <w:sz w:val="21"/>
                        </w:rPr>
                        <w:t>居民身份证复印件</w:t>
                      </w:r>
                    </w:p>
                    <w:p w14:paraId="108EA5F1">
                      <w:pPr>
                        <w:pStyle w:val="13"/>
                        <w:spacing w:before="1"/>
                        <w:ind w:left="1405"/>
                        <w:rPr>
                          <w:sz w:val="28"/>
                          <w:szCs w:val="28"/>
                        </w:rPr>
                      </w:pPr>
                    </w:p>
                  </w:txbxContent>
                </v:textbox>
              </v:shape>
            </w:pict>
          </mc:Fallback>
        </mc:AlternateContent>
      </w:r>
      <w:r>
        <w:rPr>
          <w:rFonts w:hint="eastAsia"/>
          <w:sz w:val="24"/>
          <w:szCs w:val="24"/>
        </w:rPr>
        <w:t>本授权书自法定代表人签字之日起生效，特此声明。</w:t>
      </w:r>
    </w:p>
    <w:p w14:paraId="30162F5A">
      <w:pPr>
        <w:spacing w:line="440" w:lineRule="exact"/>
        <w:rPr>
          <w:rFonts w:hint="eastAsia" w:eastAsia="宋体"/>
          <w:sz w:val="24"/>
          <w:szCs w:val="24"/>
          <w:lang w:eastAsia="zh-CN"/>
        </w:rPr>
      </w:pPr>
      <w:r>
        <w:rPr>
          <w:rFonts w:hint="eastAsia"/>
          <w:sz w:val="24"/>
          <w:szCs w:val="24"/>
        </w:rPr>
        <mc:AlternateContent>
          <mc:Choice Requires="wpg">
            <w:drawing>
              <wp:anchor distT="0" distB="0" distL="114300" distR="114300" simplePos="0" relativeHeight="251663360" behindDoc="1" locked="0" layoutInCell="1" allowOverlap="1">
                <wp:simplePos x="0" y="0"/>
                <wp:positionH relativeFrom="page">
                  <wp:posOffset>789940</wp:posOffset>
                </wp:positionH>
                <wp:positionV relativeFrom="paragraph">
                  <wp:posOffset>274955</wp:posOffset>
                </wp:positionV>
                <wp:extent cx="2724150" cy="1539240"/>
                <wp:effectExtent l="0" t="635" r="635" b="3175"/>
                <wp:wrapNone/>
                <wp:docPr id="31" name="组合 31"/>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12" name="矩形 12"/>
                        <wps:cNvSpPr/>
                        <wps:spPr>
                          <a:xfrm>
                            <a:off x="1222" y="896"/>
                            <a:ext cx="4275" cy="2754"/>
                          </a:xfrm>
                          <a:prstGeom prst="rect">
                            <a:avLst/>
                          </a:prstGeom>
                          <a:solidFill>
                            <a:srgbClr val="FFFFFF"/>
                          </a:solidFill>
                          <a:ln>
                            <a:noFill/>
                          </a:ln>
                        </wps:spPr>
                        <wps:bodyPr upright="1"/>
                      </wps:wsp>
                      <wps:wsp>
                        <wps:cNvPr id="30" name="文本框 30"/>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14:paraId="42309996">
                              <w:pPr>
                                <w:rPr>
                                  <w:sz w:val="20"/>
                                </w:rPr>
                              </w:pPr>
                            </w:p>
                            <w:p w14:paraId="640C4FDD">
                              <w:pPr>
                                <w:rPr>
                                  <w:sz w:val="20"/>
                                </w:rPr>
                              </w:pPr>
                            </w:p>
                            <w:p w14:paraId="050BFD12">
                              <w:pPr>
                                <w:spacing w:before="1"/>
                                <w:rPr>
                                  <w:sz w:val="16"/>
                                </w:rPr>
                              </w:pPr>
                            </w:p>
                            <w:p w14:paraId="43197E0A">
                              <w:pPr>
                                <w:spacing w:line="278" w:lineRule="auto"/>
                                <w:ind w:left="1194" w:right="1380" w:firstLine="314"/>
                                <w:rPr>
                                  <w:sz w:val="24"/>
                                </w:rPr>
                              </w:pPr>
                              <w:r>
                                <w:rPr>
                                  <w:spacing w:val="-1"/>
                                  <w:sz w:val="21"/>
                                </w:rPr>
                                <w:t xml:space="preserve">法定代表人  </w:t>
                              </w:r>
                              <w:r>
                                <w:rPr>
                                  <w:spacing w:val="-5"/>
                                  <w:sz w:val="21"/>
                                </w:rPr>
                                <w:t>居民身份证复印件</w:t>
                              </w:r>
                            </w:p>
                            <w:p w14:paraId="49DE49D1">
                              <w:pPr>
                                <w:spacing w:before="1"/>
                                <w:ind w:left="1491" w:right="1888"/>
                                <w:jc w:val="center"/>
                                <w:rPr>
                                  <w:sz w:val="21"/>
                                </w:rPr>
                              </w:pPr>
                            </w:p>
                          </w:txbxContent>
                        </wps:txbx>
                        <wps:bodyPr lIns="0" tIns="0" rIns="0" bIns="0" upright="1"/>
                      </wps:wsp>
                    </wpg:wgp>
                  </a:graphicData>
                </a:graphic>
              </wp:anchor>
            </w:drawing>
          </mc:Choice>
          <mc:Fallback>
            <w:pict>
              <v:group id="_x0000_s1026" o:spid="_x0000_s1026" o:spt="203" style="position:absolute;left:0pt;margin-left:62.2pt;margin-top:21.65pt;height:121.2pt;width:214.5pt;mso-position-horizontal-relative:page;z-index:-251653120;mso-width-relative:page;mso-height-relative:page;" coordorigin="1214,889" coordsize="4290,2769" o:gfxdata="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KEyLB2QAAAAoB&#10;AAAPAAAAAAAAAAEAIAAAACIAAABkcnMvZG93bnJldi54bWxQSwECFAAUAAAACACHTuJA9Y/QzMUC&#10;AADoBgAADgAAAAAAAAABACAAAAAoAQAAZHJzL2Uyb0RvYy54bWxQSwUGAAAAAAYABgBZAQAAXwYA&#10;AAAA&#10;">
                <o:lock v:ext="edit" aspectratio="f"/>
                <v:rect id="_x0000_s1026" o:spid="_x0000_s1026" o:spt="1" style="position:absolute;left:1222;top:896;height:2754;width:4275;" fillcolor="#FFFFFF" filled="t" stroked="f" coordsize="21600,21600" o:gfxdata="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XzxbsAAADb&#10;AAAADwAAAAAAAAABACAAAAAiAAAAZHJzL2Rvd25yZXYueG1sUEsBAhQAFAAAAAgAh07iQDMvBZ47&#10;AAAAOQAAABAAAAAAAAAAAQAgAAAACgEAAGRycy9zaGFwZXhtbC54bWxQSwUGAAAAAAYABgBbAQAA&#10;tAMAAAAA&#10;">
                  <v:fill on="t" focussize="0,0"/>
                  <v:stroke on="f"/>
                  <v:imagedata o:title=""/>
                  <o:lock v:ext="edit" aspectratio="f"/>
                </v:rect>
                <v:shape id="_x0000_s1026" o:spid="_x0000_s1026" o:spt="202" type="#_x0000_t202" style="position:absolute;left:1222;top:896;height:2754;width:4275;" filled="f" stroked="t" coordsize="21600,21600" o:gfxdata="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WhBC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42309996">
                        <w:pPr>
                          <w:rPr>
                            <w:sz w:val="20"/>
                          </w:rPr>
                        </w:pPr>
                      </w:p>
                      <w:p w14:paraId="640C4FDD">
                        <w:pPr>
                          <w:rPr>
                            <w:sz w:val="20"/>
                          </w:rPr>
                        </w:pPr>
                      </w:p>
                      <w:p w14:paraId="050BFD12">
                        <w:pPr>
                          <w:spacing w:before="1"/>
                          <w:rPr>
                            <w:sz w:val="16"/>
                          </w:rPr>
                        </w:pPr>
                      </w:p>
                      <w:p w14:paraId="43197E0A">
                        <w:pPr>
                          <w:spacing w:line="278" w:lineRule="auto"/>
                          <w:ind w:left="1194" w:right="1380" w:firstLine="314"/>
                          <w:rPr>
                            <w:sz w:val="24"/>
                          </w:rPr>
                        </w:pPr>
                        <w:r>
                          <w:rPr>
                            <w:spacing w:val="-1"/>
                            <w:sz w:val="21"/>
                          </w:rPr>
                          <w:t xml:space="preserve">法定代表人  </w:t>
                        </w:r>
                        <w:r>
                          <w:rPr>
                            <w:spacing w:val="-5"/>
                            <w:sz w:val="21"/>
                          </w:rPr>
                          <w:t>居民身份证复印件</w:t>
                        </w:r>
                      </w:p>
                      <w:p w14:paraId="49DE49D1">
                        <w:pPr>
                          <w:spacing w:before="1"/>
                          <w:ind w:left="1491" w:right="1888"/>
                          <w:jc w:val="center"/>
                          <w:rPr>
                            <w:sz w:val="21"/>
                          </w:rPr>
                        </w:pPr>
                      </w:p>
                    </w:txbxContent>
                  </v:textbox>
                </v:shape>
              </v:group>
            </w:pict>
          </mc:Fallback>
        </mc:AlternateContent>
      </w:r>
      <w:r>
        <w:rPr>
          <w:rFonts w:hint="eastAsia"/>
          <w:b/>
          <w:bCs/>
          <w:sz w:val="24"/>
          <w:szCs w:val="24"/>
        </w:rPr>
        <w:t>附：法定代表人身份证复印件</w:t>
      </w:r>
      <w:r>
        <w:rPr>
          <w:rFonts w:hint="eastAsia"/>
          <w:sz w:val="24"/>
          <w:szCs w:val="24"/>
        </w:rPr>
        <w:t xml:space="preserve"> </w:t>
      </w:r>
      <w:r>
        <w:rPr>
          <w:rFonts w:hint="eastAsia"/>
          <w:sz w:val="24"/>
          <w:szCs w:val="24"/>
          <w:lang w:eastAsia="zh-CN"/>
        </w:rPr>
        <w:t>（</w:t>
      </w:r>
      <w:r>
        <w:rPr>
          <w:rFonts w:hint="eastAsia"/>
          <w:sz w:val="24"/>
          <w:szCs w:val="24"/>
          <w:lang w:val="en-US" w:eastAsia="zh-CN"/>
        </w:rPr>
        <w:t>须提供正反面</w:t>
      </w:r>
      <w:r>
        <w:rPr>
          <w:rFonts w:hint="eastAsia"/>
          <w:sz w:val="24"/>
          <w:szCs w:val="24"/>
          <w:lang w:eastAsia="zh-CN"/>
        </w:rPr>
        <w:t>）</w:t>
      </w:r>
    </w:p>
    <w:p w14:paraId="0C067481">
      <w:pPr>
        <w:spacing w:line="440" w:lineRule="exact"/>
        <w:ind w:firstLine="480" w:firstLineChars="200"/>
        <w:rPr>
          <w:rFonts w:hint="eastAsia"/>
          <w:sz w:val="24"/>
          <w:szCs w:val="24"/>
        </w:rPr>
      </w:pPr>
    </w:p>
    <w:p w14:paraId="10A815C7">
      <w:pPr>
        <w:spacing w:line="440" w:lineRule="exact"/>
        <w:ind w:firstLine="480" w:firstLineChars="200"/>
        <w:rPr>
          <w:rFonts w:hint="eastAsia"/>
          <w:sz w:val="24"/>
          <w:szCs w:val="24"/>
        </w:rPr>
      </w:pPr>
    </w:p>
    <w:p w14:paraId="1A90A63B">
      <w:pPr>
        <w:spacing w:line="440" w:lineRule="exact"/>
        <w:ind w:firstLine="480" w:firstLineChars="200"/>
        <w:rPr>
          <w:rFonts w:hint="eastAsia"/>
          <w:sz w:val="24"/>
          <w:szCs w:val="24"/>
        </w:rPr>
      </w:pPr>
    </w:p>
    <w:p w14:paraId="7F1205B2">
      <w:pPr>
        <w:spacing w:line="440" w:lineRule="exact"/>
        <w:ind w:firstLine="480" w:firstLineChars="200"/>
        <w:rPr>
          <w:rFonts w:hint="eastAsia"/>
          <w:sz w:val="24"/>
          <w:szCs w:val="24"/>
        </w:rPr>
      </w:pPr>
    </w:p>
    <w:p w14:paraId="1405F0F7">
      <w:pPr>
        <w:spacing w:line="440" w:lineRule="exact"/>
        <w:ind w:firstLine="480" w:firstLineChars="200"/>
        <w:rPr>
          <w:rFonts w:hint="eastAsia"/>
          <w:sz w:val="24"/>
          <w:szCs w:val="24"/>
        </w:rPr>
      </w:pPr>
    </w:p>
    <w:p w14:paraId="2A0A7086">
      <w:pPr>
        <w:spacing w:line="440" w:lineRule="exact"/>
        <w:rPr>
          <w:rFonts w:hint="eastAsia"/>
          <w:sz w:val="24"/>
          <w:szCs w:val="24"/>
        </w:rPr>
      </w:pPr>
    </w:p>
    <w:p w14:paraId="733B0979">
      <w:pPr>
        <w:spacing w:line="440" w:lineRule="exact"/>
        <w:rPr>
          <w:rFonts w:hint="eastAsia"/>
          <w:sz w:val="24"/>
          <w:szCs w:val="24"/>
        </w:rPr>
      </w:pPr>
      <w:r>
        <w:rPr>
          <w:rFonts w:hint="eastAsia"/>
          <w:sz w:val="24"/>
          <w:szCs w:val="24"/>
        </w:rPr>
        <mc:AlternateContent>
          <mc:Choice Requires="wpg">
            <w:drawing>
              <wp:anchor distT="0" distB="0" distL="114300" distR="114300" simplePos="0" relativeHeight="251665408" behindDoc="1" locked="0" layoutInCell="1" allowOverlap="1">
                <wp:simplePos x="0" y="0"/>
                <wp:positionH relativeFrom="page">
                  <wp:posOffset>695960</wp:posOffset>
                </wp:positionH>
                <wp:positionV relativeFrom="paragraph">
                  <wp:posOffset>293370</wp:posOffset>
                </wp:positionV>
                <wp:extent cx="2834005" cy="1572260"/>
                <wp:effectExtent l="635" t="635" r="3810" b="8255"/>
                <wp:wrapTopAndBottom/>
                <wp:docPr id="11" name="组合 11"/>
                <wp:cNvGraphicFramePr/>
                <a:graphic xmlns:a="http://schemas.openxmlformats.org/drawingml/2006/main">
                  <a:graphicData uri="http://schemas.microsoft.com/office/word/2010/wordprocessingGroup">
                    <wpg:wgp>
                      <wpg:cNvGrpSpPr/>
                      <wpg:grpSpPr>
                        <a:xfrm>
                          <a:off x="0" y="0"/>
                          <a:ext cx="2834005" cy="1572260"/>
                          <a:chOff x="1097" y="462"/>
                          <a:chExt cx="4463" cy="2790"/>
                        </a:xfrm>
                      </wpg:grpSpPr>
                      <wps:wsp>
                        <wps:cNvPr id="5" name="矩形 5"/>
                        <wps:cNvSpPr/>
                        <wps:spPr>
                          <a:xfrm>
                            <a:off x="1104" y="469"/>
                            <a:ext cx="4448" cy="2775"/>
                          </a:xfrm>
                          <a:prstGeom prst="rect">
                            <a:avLst/>
                          </a:prstGeom>
                          <a:solidFill>
                            <a:srgbClr val="FFFFFF"/>
                          </a:solidFill>
                          <a:ln>
                            <a:noFill/>
                          </a:ln>
                        </wps:spPr>
                        <wps:bodyPr upright="1"/>
                      </wps:wsp>
                      <wps:wsp>
                        <wps:cNvPr id="6" name="文本框 6"/>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14:paraId="76EF4106">
                              <w:pPr>
                                <w:rPr>
                                  <w:rFonts w:ascii="微软雅黑"/>
                                  <w:b/>
                                  <w:sz w:val="20"/>
                                </w:rPr>
                              </w:pPr>
                            </w:p>
                            <w:p w14:paraId="47DA5FC0">
                              <w:pPr>
                                <w:spacing w:before="1"/>
                                <w:rPr>
                                  <w:rFonts w:ascii="微软雅黑"/>
                                  <w:b/>
                                  <w:sz w:val="19"/>
                                </w:rPr>
                              </w:pPr>
                            </w:p>
                            <w:p w14:paraId="7AAD796B">
                              <w:pPr>
                                <w:spacing w:line="278" w:lineRule="auto"/>
                                <w:ind w:left="1166" w:right="1161"/>
                                <w:jc w:val="center"/>
                                <w:rPr>
                                  <w:sz w:val="21"/>
                                </w:rPr>
                              </w:pPr>
                              <w:r>
                                <w:rPr>
                                  <w:sz w:val="21"/>
                                </w:rPr>
                                <w:t>被授权人（授权代表） 居民身份证复印件</w:t>
                              </w:r>
                            </w:p>
                            <w:p w14:paraId="51D0751C">
                              <w:pPr>
                                <w:spacing w:before="16"/>
                                <w:rPr>
                                  <w:rFonts w:ascii="微软雅黑"/>
                                  <w:b/>
                                  <w:sz w:val="16"/>
                                </w:rPr>
                              </w:pPr>
                            </w:p>
                            <w:p w14:paraId="0CC18D43">
                              <w:pPr>
                                <w:spacing w:before="1"/>
                                <w:ind w:left="1161" w:right="1161"/>
                                <w:jc w:val="center"/>
                                <w:rPr>
                                  <w:sz w:val="21"/>
                                </w:rPr>
                              </w:pPr>
                            </w:p>
                          </w:txbxContent>
                        </wps:txbx>
                        <wps:bodyPr lIns="0" tIns="0" rIns="0" bIns="0" upright="1"/>
                      </wps:wsp>
                    </wpg:wgp>
                  </a:graphicData>
                </a:graphic>
              </wp:anchor>
            </w:drawing>
          </mc:Choice>
          <mc:Fallback>
            <w:pict>
              <v:group id="_x0000_s1026" o:spid="_x0000_s1026" o:spt="203" style="position:absolute;left:0pt;margin-left:54.8pt;margin-top:23.1pt;height:123.8pt;width:223.15pt;mso-position-horizontal-relative:page;mso-wrap-distance-bottom:0pt;mso-wrap-distance-top:0pt;z-index:-251651072;mso-width-relative:page;mso-height-relative:page;" coordorigin="1097,462" coordsize="4463,2790" o:gfxdata="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D23r8J2gAA&#10;AAoBAAAPAAAAAAAAAAEAIAAAACIAAABkcnMvZG93bnJldi54bWxQSwECFAAUAAAACACHTuJA5uKo&#10;o8cCAADkBgAADgAAAAAAAAABACAAAAApAQAAZHJzL2Uyb0RvYy54bWxQSwUGAAAAAAYABgBZAQAA&#10;YgYAAAAA&#10;">
                <o:lock v:ext="edit" aspectratio="f"/>
                <v:rect id="_x0000_s1026" o:spid="_x0000_s1026" o:spt="1" style="position:absolute;left:1104;top:469;height:2775;width:4448;" fillcolor="#FFFFFF" filled="t" stroked="f" coordsize="21600,21600" o:gfxdata="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d4IbsAAADa&#10;AAAADwAAAAAAAAABACAAAAAiAAAAZHJzL2Rvd25yZXYueG1sUEsBAhQAFAAAAAgAh07iQDMvBZ47&#10;AAAAOQAAABAAAAAAAAAAAQAgAAAACgEAAGRycy9zaGFwZXhtbC54bWxQSwUGAAAAAAYABgBbAQAA&#10;tAM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b/gNCb4AAADa&#10;AAAADwAAAGRycy9kb3ducmV2LnhtbEWPwWrDMBBE74X8g9hCL6WR0kMIThQfTAM9hNAkLclxsbaW&#10;sbUylhrbf18VCjkOM/OG2eSja8WN+lB71rCYKxDEpTc1Vxo+z7uXFYgQkQ22nknDRAHy7exhg5nx&#10;Ax/pdoqVSBAOGWqwMXaZlKG05DDMfUecvG/fO4xJ9pU0PQ4J7lr5qtRSOqw5LVjsqLBUNqcfp6E5&#10;2I/jZV9cy2dJTTV8qctqetP66XGh1iAijfEe/m+/Gw1L+LuSboD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NCb4A&#10;AADa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76EF4106">
                        <w:pPr>
                          <w:rPr>
                            <w:rFonts w:ascii="微软雅黑"/>
                            <w:b/>
                            <w:sz w:val="20"/>
                          </w:rPr>
                        </w:pPr>
                      </w:p>
                      <w:p w14:paraId="47DA5FC0">
                        <w:pPr>
                          <w:spacing w:before="1"/>
                          <w:rPr>
                            <w:rFonts w:ascii="微软雅黑"/>
                            <w:b/>
                            <w:sz w:val="19"/>
                          </w:rPr>
                        </w:pPr>
                      </w:p>
                      <w:p w14:paraId="7AAD796B">
                        <w:pPr>
                          <w:spacing w:line="278" w:lineRule="auto"/>
                          <w:ind w:left="1166" w:right="1161"/>
                          <w:jc w:val="center"/>
                          <w:rPr>
                            <w:sz w:val="21"/>
                          </w:rPr>
                        </w:pPr>
                        <w:r>
                          <w:rPr>
                            <w:sz w:val="21"/>
                          </w:rPr>
                          <w:t>被授权人（授权代表） 居民身份证复印件</w:t>
                        </w:r>
                      </w:p>
                      <w:p w14:paraId="51D0751C">
                        <w:pPr>
                          <w:spacing w:before="16"/>
                          <w:rPr>
                            <w:rFonts w:ascii="微软雅黑"/>
                            <w:b/>
                            <w:sz w:val="16"/>
                          </w:rPr>
                        </w:pPr>
                      </w:p>
                      <w:p w14:paraId="0CC18D43">
                        <w:pPr>
                          <w:spacing w:before="1"/>
                          <w:ind w:left="1161" w:right="1161"/>
                          <w:jc w:val="center"/>
                          <w:rPr>
                            <w:sz w:val="21"/>
                          </w:rPr>
                        </w:pPr>
                      </w:p>
                    </w:txbxContent>
                  </v:textbox>
                </v:shape>
                <w10:wrap type="topAndBottom"/>
              </v:group>
            </w:pict>
          </mc:Fallback>
        </mc:AlternateContent>
      </w:r>
      <w:r>
        <w:rPr>
          <w:rFonts w:hint="eastAsia"/>
          <w:sz w:val="24"/>
          <w:szCs w:val="24"/>
        </w:rPr>
        <mc:AlternateContent>
          <mc:Choice Requires="wps">
            <w:drawing>
              <wp:anchor distT="0" distB="0" distL="114300" distR="114300" simplePos="0" relativeHeight="251666432" behindDoc="1" locked="0" layoutInCell="1" allowOverlap="1">
                <wp:simplePos x="0" y="0"/>
                <wp:positionH relativeFrom="page">
                  <wp:posOffset>3603625</wp:posOffset>
                </wp:positionH>
                <wp:positionV relativeFrom="paragraph">
                  <wp:posOffset>297815</wp:posOffset>
                </wp:positionV>
                <wp:extent cx="2824480" cy="1591310"/>
                <wp:effectExtent l="4445" t="4445" r="9525" b="23495"/>
                <wp:wrapTopAndBottom/>
                <wp:docPr id="2" name="文本框 2"/>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wps:spPr>
                      <wps:txbx>
                        <w:txbxContent>
                          <w:p w14:paraId="50C55405">
                            <w:pPr>
                              <w:pStyle w:val="13"/>
                              <w:spacing w:before="1"/>
                              <w:ind w:left="0" w:leftChars="0" w:firstLine="0" w:firstLineChars="0"/>
                              <w:jc w:val="both"/>
                              <w:rPr>
                                <w:rFonts w:ascii="微软雅黑"/>
                                <w:b/>
                                <w:sz w:val="28"/>
                                <w:szCs w:val="28"/>
                              </w:rPr>
                            </w:pPr>
                          </w:p>
                          <w:p w14:paraId="7F1A45E1">
                            <w:pPr>
                              <w:spacing w:line="278" w:lineRule="auto"/>
                              <w:ind w:left="1166" w:right="1161"/>
                              <w:jc w:val="center"/>
                              <w:rPr>
                                <w:sz w:val="21"/>
                              </w:rPr>
                            </w:pPr>
                          </w:p>
                          <w:p w14:paraId="79E166C1">
                            <w:pPr>
                              <w:spacing w:line="278" w:lineRule="auto"/>
                              <w:ind w:left="1166" w:right="1161"/>
                              <w:jc w:val="center"/>
                              <w:rPr>
                                <w:sz w:val="21"/>
                              </w:rPr>
                            </w:pPr>
                            <w:r>
                              <w:rPr>
                                <w:sz w:val="21"/>
                              </w:rPr>
                              <w:t>被授权人（授权代表） 居民身份证复印件</w:t>
                            </w:r>
                          </w:p>
                          <w:p w14:paraId="78A66564">
                            <w:pPr>
                              <w:pStyle w:val="13"/>
                              <w:spacing w:before="16"/>
                              <w:rPr>
                                <w:rFonts w:ascii="微软雅黑"/>
                                <w:b/>
                                <w:sz w:val="16"/>
                              </w:rPr>
                            </w:pPr>
                          </w:p>
                          <w:p w14:paraId="4FA522B0">
                            <w:pPr>
                              <w:pStyle w:val="13"/>
                              <w:spacing w:before="1"/>
                              <w:ind w:left="1165" w:right="1161"/>
                              <w:jc w:val="center"/>
                            </w:pPr>
                          </w:p>
                        </w:txbxContent>
                      </wps:txbx>
                      <wps:bodyPr lIns="0" tIns="0" rIns="0" bIns="0" upright="1"/>
                    </wps:wsp>
                  </a:graphicData>
                </a:graphic>
              </wp:anchor>
            </w:drawing>
          </mc:Choice>
          <mc:Fallback>
            <w:pict>
              <v:shape id="_x0000_s1026" o:spid="_x0000_s1026" o:spt="202" type="#_x0000_t202" style="position:absolute;left:0pt;margin-left:283.75pt;margin-top:23.45pt;height:125.3pt;width:222.4pt;mso-position-horizontal-relative:page;mso-wrap-distance-bottom:0pt;mso-wrap-distance-top:0pt;z-index:-251650048;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5wacNsAAAALAQAA&#10;DwAAAAAAAAABACAAAAAiAAAAZHJzL2Rvd25yZXYueG1sUEsBAhQAFAAAAAgAh07iQCBNWMwWAgAA&#10;MgQAAA4AAAAAAAAAAQAgAAAAKgEAAGRycy9lMm9Eb2MueG1sUEsFBgAAAAAGAAYAWQEAALIFAAAA&#10;AA==&#10;">
                <v:fill on="f" focussize="0,0"/>
                <v:stroke color="#000000" joinstyle="miter"/>
                <v:imagedata o:title=""/>
                <o:lock v:ext="edit" aspectratio="f"/>
                <v:textbox inset="0mm,0mm,0mm,0mm">
                  <w:txbxContent>
                    <w:p w14:paraId="50C55405">
                      <w:pPr>
                        <w:pStyle w:val="13"/>
                        <w:spacing w:before="1"/>
                        <w:ind w:left="0" w:leftChars="0" w:firstLine="0" w:firstLineChars="0"/>
                        <w:jc w:val="both"/>
                        <w:rPr>
                          <w:rFonts w:ascii="微软雅黑"/>
                          <w:b/>
                          <w:sz w:val="28"/>
                          <w:szCs w:val="28"/>
                        </w:rPr>
                      </w:pPr>
                    </w:p>
                    <w:p w14:paraId="7F1A45E1">
                      <w:pPr>
                        <w:spacing w:line="278" w:lineRule="auto"/>
                        <w:ind w:left="1166" w:right="1161"/>
                        <w:jc w:val="center"/>
                        <w:rPr>
                          <w:sz w:val="21"/>
                        </w:rPr>
                      </w:pPr>
                    </w:p>
                    <w:p w14:paraId="79E166C1">
                      <w:pPr>
                        <w:spacing w:line="278" w:lineRule="auto"/>
                        <w:ind w:left="1166" w:right="1161"/>
                        <w:jc w:val="center"/>
                        <w:rPr>
                          <w:sz w:val="21"/>
                        </w:rPr>
                      </w:pPr>
                      <w:r>
                        <w:rPr>
                          <w:sz w:val="21"/>
                        </w:rPr>
                        <w:t>被授权人（授权代表） 居民身份证复印件</w:t>
                      </w:r>
                    </w:p>
                    <w:p w14:paraId="78A66564">
                      <w:pPr>
                        <w:pStyle w:val="13"/>
                        <w:spacing w:before="16"/>
                        <w:rPr>
                          <w:rFonts w:ascii="微软雅黑"/>
                          <w:b/>
                          <w:sz w:val="16"/>
                        </w:rPr>
                      </w:pPr>
                    </w:p>
                    <w:p w14:paraId="4FA522B0">
                      <w:pPr>
                        <w:pStyle w:val="13"/>
                        <w:spacing w:before="1"/>
                        <w:ind w:left="1165" w:right="1161"/>
                        <w:jc w:val="center"/>
                      </w:pPr>
                    </w:p>
                  </w:txbxContent>
                </v:textbox>
                <w10:wrap type="topAndBottom"/>
              </v:shape>
            </w:pict>
          </mc:Fallback>
        </mc:AlternateContent>
      </w:r>
      <w:r>
        <w:rPr>
          <w:rFonts w:hint="eastAsia"/>
          <w:sz w:val="24"/>
          <w:szCs w:val="24"/>
        </w:rPr>
        <mc:AlternateContent>
          <mc:Choice Requires="wps">
            <w:drawing>
              <wp:anchor distT="0" distB="0" distL="114300" distR="114300" simplePos="0" relativeHeight="251662336"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14:paraId="55E21438">
                            <w:pPr>
                              <w:pStyle w:val="13"/>
                              <w:spacing w:line="241" w:lineRule="exact"/>
                            </w:pPr>
                            <w:r>
                              <w:t xml:space="preserve"> </w:t>
                            </w:r>
                          </w:p>
                          <w:p w14:paraId="0FFB341F">
                            <w:pPr>
                              <w:pStyle w:val="13"/>
                              <w:spacing w:before="6"/>
                              <w:rPr>
                                <w:sz w:val="15"/>
                              </w:rPr>
                            </w:pPr>
                          </w:p>
                          <w:p w14:paraId="5DEAE2C6">
                            <w:pPr>
                              <w:pStyle w:val="13"/>
                            </w:pPr>
                            <w:r>
                              <w:t xml:space="preserve"> </w:t>
                            </w:r>
                          </w:p>
                          <w:p w14:paraId="1ABDCEEE">
                            <w:pPr>
                              <w:pStyle w:val="13"/>
                              <w:spacing w:before="7"/>
                              <w:rPr>
                                <w:sz w:val="15"/>
                              </w:rPr>
                            </w:pPr>
                          </w:p>
                          <w:p w14:paraId="3DCE17FD">
                            <w:pPr>
                              <w:pStyle w:val="13"/>
                            </w:pPr>
                            <w:r>
                              <w:t xml:space="preserve"> </w:t>
                            </w:r>
                          </w:p>
                          <w:p w14:paraId="25DF8D87">
                            <w:pPr>
                              <w:pStyle w:val="13"/>
                              <w:spacing w:before="7"/>
                              <w:rPr>
                                <w:sz w:val="15"/>
                              </w:rPr>
                            </w:pPr>
                          </w:p>
                          <w:p w14:paraId="359EBCE4">
                            <w:pPr>
                              <w:pStyle w:val="13"/>
                            </w:pPr>
                            <w:r>
                              <w:t xml:space="preserve"> </w:t>
                            </w:r>
                          </w:p>
                          <w:p w14:paraId="231F4639">
                            <w:pPr>
                              <w:pStyle w:val="13"/>
                              <w:spacing w:before="7"/>
                              <w:rPr>
                                <w:sz w:val="15"/>
                              </w:rPr>
                            </w:pPr>
                          </w:p>
                          <w:p w14:paraId="79B0204D">
                            <w:pPr>
                              <w:pStyle w:val="13"/>
                            </w:pPr>
                            <w:r>
                              <w:t xml:space="preserve"> </w:t>
                            </w:r>
                          </w:p>
                          <w:p w14:paraId="35F64153">
                            <w:pPr>
                              <w:pStyle w:val="13"/>
                              <w:spacing w:before="6"/>
                              <w:rPr>
                                <w:sz w:val="15"/>
                              </w:rPr>
                            </w:pPr>
                          </w:p>
                          <w:p w14:paraId="611E40D9">
                            <w:pPr>
                              <w:pStyle w:val="13"/>
                              <w:spacing w:line="240" w:lineRule="exact"/>
                            </w:pPr>
                            <w: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4144;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nlUMfXAAAACgEAAA8AAAAAAAAAAQAgAAAAIgAAAGRycy9kb3ducmV2LnhtbFBLAQIU&#10;ABQAAAAIAIdO4kApXwg9uwEAAHEDAAAOAAAAAAAAAAEAIAAAACYBAABkcnMvZTJvRG9jLnhtbFBL&#10;BQYAAAAABgAGAFkBAABTBQAAAAA=&#10;">
                <v:fill on="f" focussize="0,0"/>
                <v:stroke on="f"/>
                <v:imagedata o:title=""/>
                <o:lock v:ext="edit" aspectratio="f"/>
                <v:textbox inset="0mm,0mm,0mm,0mm">
                  <w:txbxContent>
                    <w:p w14:paraId="55E21438">
                      <w:pPr>
                        <w:pStyle w:val="13"/>
                        <w:spacing w:line="241" w:lineRule="exact"/>
                      </w:pPr>
                      <w:r>
                        <w:t xml:space="preserve"> </w:t>
                      </w:r>
                    </w:p>
                    <w:p w14:paraId="0FFB341F">
                      <w:pPr>
                        <w:pStyle w:val="13"/>
                        <w:spacing w:before="6"/>
                        <w:rPr>
                          <w:sz w:val="15"/>
                        </w:rPr>
                      </w:pPr>
                    </w:p>
                    <w:p w14:paraId="5DEAE2C6">
                      <w:pPr>
                        <w:pStyle w:val="13"/>
                      </w:pPr>
                      <w:r>
                        <w:t xml:space="preserve"> </w:t>
                      </w:r>
                    </w:p>
                    <w:p w14:paraId="1ABDCEEE">
                      <w:pPr>
                        <w:pStyle w:val="13"/>
                        <w:spacing w:before="7"/>
                        <w:rPr>
                          <w:sz w:val="15"/>
                        </w:rPr>
                      </w:pPr>
                    </w:p>
                    <w:p w14:paraId="3DCE17FD">
                      <w:pPr>
                        <w:pStyle w:val="13"/>
                      </w:pPr>
                      <w:r>
                        <w:t xml:space="preserve"> </w:t>
                      </w:r>
                    </w:p>
                    <w:p w14:paraId="25DF8D87">
                      <w:pPr>
                        <w:pStyle w:val="13"/>
                        <w:spacing w:before="7"/>
                        <w:rPr>
                          <w:sz w:val="15"/>
                        </w:rPr>
                      </w:pPr>
                    </w:p>
                    <w:p w14:paraId="359EBCE4">
                      <w:pPr>
                        <w:pStyle w:val="13"/>
                      </w:pPr>
                      <w:r>
                        <w:t xml:space="preserve"> </w:t>
                      </w:r>
                    </w:p>
                    <w:p w14:paraId="231F4639">
                      <w:pPr>
                        <w:pStyle w:val="13"/>
                        <w:spacing w:before="7"/>
                        <w:rPr>
                          <w:sz w:val="15"/>
                        </w:rPr>
                      </w:pPr>
                    </w:p>
                    <w:p w14:paraId="79B0204D">
                      <w:pPr>
                        <w:pStyle w:val="13"/>
                      </w:pPr>
                      <w:r>
                        <w:t xml:space="preserve"> </w:t>
                      </w:r>
                    </w:p>
                    <w:p w14:paraId="35F64153">
                      <w:pPr>
                        <w:pStyle w:val="13"/>
                        <w:spacing w:before="6"/>
                        <w:rPr>
                          <w:sz w:val="15"/>
                        </w:rPr>
                      </w:pPr>
                    </w:p>
                    <w:p w14:paraId="611E40D9">
                      <w:pPr>
                        <w:pStyle w:val="13"/>
                        <w:spacing w:line="240" w:lineRule="exact"/>
                      </w:pPr>
                      <w:r>
                        <w:t xml:space="preserve"> </w:t>
                      </w:r>
                    </w:p>
                  </w:txbxContent>
                </v:textbox>
              </v:shape>
            </w:pict>
          </mc:Fallback>
        </mc:AlternateContent>
      </w:r>
      <w:r>
        <w:rPr>
          <w:rFonts w:hint="eastAsia"/>
          <w:sz w:val="24"/>
          <w:szCs w:val="24"/>
        </w:rPr>
        <w:t xml:space="preserve">附：被授权代表人身份证复印件 </w:t>
      </w:r>
    </w:p>
    <w:p w14:paraId="2FD4FC92">
      <w:pPr>
        <w:spacing w:line="440" w:lineRule="exact"/>
        <w:ind w:firstLine="480" w:firstLineChars="200"/>
        <w:rPr>
          <w:rFonts w:hint="eastAsia"/>
          <w:sz w:val="24"/>
          <w:szCs w:val="24"/>
        </w:rPr>
      </w:pPr>
    </w:p>
    <w:p w14:paraId="195FFB87">
      <w:pPr>
        <w:spacing w:line="440" w:lineRule="exact"/>
        <w:ind w:firstLine="480" w:firstLineChars="200"/>
        <w:rPr>
          <w:sz w:val="24"/>
          <w:szCs w:val="24"/>
          <w:u w:val="single"/>
          <w:lang w:val="en-US"/>
        </w:rPr>
      </w:pPr>
      <w:r>
        <w:rPr>
          <w:rFonts w:hint="eastAsia"/>
          <w:sz w:val="24"/>
          <w:szCs w:val="24"/>
        </w:rPr>
        <w:t>法定代表人（签名或盖章）：</w:t>
      </w:r>
      <w:r>
        <w:rPr>
          <w:rFonts w:hint="eastAsia"/>
          <w:sz w:val="24"/>
          <w:szCs w:val="24"/>
          <w:u w:val="single"/>
        </w:rPr>
        <w:t xml:space="preserve">              </w:t>
      </w:r>
      <w:r>
        <w:rPr>
          <w:rFonts w:hint="eastAsia"/>
          <w:sz w:val="24"/>
          <w:szCs w:val="24"/>
        </w:rPr>
        <w:t xml:space="preserve">职务： </w:t>
      </w:r>
      <w:r>
        <w:rPr>
          <w:rFonts w:hint="eastAsia"/>
          <w:sz w:val="24"/>
          <w:szCs w:val="24"/>
          <w:u w:val="single"/>
        </w:rPr>
        <w:t xml:space="preserve">         </w:t>
      </w:r>
      <w:r>
        <w:rPr>
          <w:rFonts w:hint="eastAsia"/>
          <w:sz w:val="24"/>
          <w:szCs w:val="24"/>
          <w:u w:val="single"/>
          <w:lang w:val="en-US"/>
        </w:rPr>
        <w:t xml:space="preserve">   </w:t>
      </w:r>
    </w:p>
    <w:p w14:paraId="7FAB3787">
      <w:pPr>
        <w:spacing w:line="440" w:lineRule="exact"/>
        <w:ind w:firstLine="480" w:firstLineChars="200"/>
        <w:rPr>
          <w:rFonts w:hint="eastAsia"/>
          <w:sz w:val="24"/>
          <w:szCs w:val="24"/>
          <w:u w:val="single"/>
        </w:rPr>
      </w:pPr>
      <w:r>
        <w:rPr>
          <w:rFonts w:hint="eastAsia"/>
          <w:sz w:val="24"/>
          <w:szCs w:val="24"/>
        </w:rPr>
        <w:t>被授权人（签名）：</w:t>
      </w:r>
      <w:r>
        <w:rPr>
          <w:rFonts w:hint="eastAsia"/>
          <w:sz w:val="24"/>
          <w:szCs w:val="24"/>
          <w:u w:val="single"/>
        </w:rPr>
        <w:t xml:space="preserve">              </w:t>
      </w:r>
      <w:r>
        <w:rPr>
          <w:rFonts w:hint="eastAsia"/>
          <w:sz w:val="24"/>
          <w:szCs w:val="24"/>
        </w:rPr>
        <w:t>职务：</w:t>
      </w:r>
      <w:r>
        <w:rPr>
          <w:rFonts w:hint="eastAsia"/>
          <w:sz w:val="24"/>
          <w:szCs w:val="24"/>
          <w:u w:val="single"/>
        </w:rPr>
        <w:t xml:space="preserve">             </w:t>
      </w:r>
    </w:p>
    <w:p w14:paraId="74B45B99">
      <w:pPr>
        <w:spacing w:line="440" w:lineRule="exact"/>
        <w:ind w:firstLine="480" w:firstLineChars="200"/>
        <w:rPr>
          <w:rFonts w:hint="eastAsia"/>
          <w:sz w:val="24"/>
          <w:szCs w:val="24"/>
        </w:rPr>
      </w:pPr>
      <w:r>
        <w:rPr>
          <w:rFonts w:hint="eastAsia"/>
          <w:sz w:val="24"/>
          <w:szCs w:val="24"/>
        </w:rPr>
        <w:t>供应商名称（单位盖公章）：</w:t>
      </w:r>
      <w:r>
        <w:rPr>
          <w:rFonts w:hint="eastAsia"/>
          <w:sz w:val="24"/>
          <w:szCs w:val="24"/>
          <w:u w:val="single"/>
        </w:rPr>
        <w:t xml:space="preserve">                 </w:t>
      </w:r>
      <w:r>
        <w:rPr>
          <w:rFonts w:hint="eastAsia"/>
          <w:sz w:val="24"/>
          <w:szCs w:val="24"/>
        </w:rPr>
        <w:t xml:space="preserve">             </w:t>
      </w:r>
    </w:p>
    <w:p w14:paraId="05EEEE8C">
      <w:pPr>
        <w:spacing w:line="440" w:lineRule="exact"/>
        <w:ind w:firstLine="480" w:firstLineChars="200"/>
        <w:rPr>
          <w:rFonts w:hint="eastAsia"/>
          <w:sz w:val="24"/>
          <w:szCs w:val="24"/>
        </w:rPr>
        <w:sectPr>
          <w:headerReference r:id="rId9" w:type="default"/>
          <w:pgSz w:w="11910" w:h="16840"/>
          <w:pgMar w:top="1984" w:right="1531" w:bottom="2098" w:left="1531" w:header="670" w:footer="1041" w:gutter="0"/>
          <w:cols w:space="720" w:num="1"/>
          <w:docGrid w:linePitch="1" w:charSpace="0"/>
        </w:sectPr>
      </w:pPr>
      <w:r>
        <w:rPr>
          <w:rFonts w:hint="eastAsia"/>
          <w:sz w:val="24"/>
          <w:szCs w:val="24"/>
        </w:rPr>
        <w:t>日期</w:t>
      </w:r>
      <w:r>
        <w:rPr>
          <w:rFonts w:hint="eastAsia"/>
          <w:sz w:val="24"/>
          <w:szCs w:val="24"/>
          <w:lang w:eastAsia="zh-CN"/>
        </w:rPr>
        <w:t>：</w:t>
      </w:r>
      <w:r>
        <w:rPr>
          <w:rFonts w:hint="eastAsia"/>
          <w:sz w:val="24"/>
          <w:szCs w:val="24"/>
        </w:rPr>
        <w:t xml:space="preserve"> </w:t>
      </w:r>
      <w:r>
        <w:rPr>
          <w:rFonts w:hint="eastAsia"/>
          <w:sz w:val="24"/>
          <w:szCs w:val="24"/>
          <w:u w:val="single"/>
        </w:rPr>
        <w:t xml:space="preserve">        </w:t>
      </w:r>
      <w:r>
        <w:rPr>
          <w:rFonts w:hint="eastAsia"/>
          <w:sz w:val="24"/>
          <w:szCs w:val="24"/>
          <w:u w:val="single"/>
          <w:lang w:val="en-US"/>
        </w:rPr>
        <w:t xml:space="preserve">   </w:t>
      </w:r>
    </w:p>
    <w:bookmarkEnd w:id="28"/>
    <w:bookmarkEnd w:id="29"/>
    <w:p w14:paraId="3A007408">
      <w:pPr>
        <w:shd w:val="clear" w:color="auto" w:fill="auto"/>
        <w:ind w:firstLine="0" w:firstLineChars="0"/>
        <w:rPr>
          <w:rFonts w:hint="eastAsia"/>
          <w:color w:val="auto"/>
          <w:highlight w:val="none"/>
        </w:rPr>
      </w:pPr>
    </w:p>
    <w:p w14:paraId="21B66465">
      <w:pPr>
        <w:shd w:val="clear" w:color="auto" w:fill="auto"/>
        <w:ind w:firstLine="602"/>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3.具备履行合同所必需的设备和专业技术能力的书面声明</w:t>
      </w:r>
    </w:p>
    <w:p w14:paraId="637EF6C4">
      <w:pPr>
        <w:pStyle w:val="6"/>
        <w:shd w:val="clear" w:color="auto" w:fill="auto"/>
        <w:ind w:firstLine="602"/>
        <w:jc w:val="center"/>
        <w:rPr>
          <w:rFonts w:hint="eastAsia" w:ascii="黑体" w:hAnsi="宋体" w:eastAsia="黑体"/>
          <w:b/>
          <w:bCs/>
          <w:color w:val="auto"/>
          <w:sz w:val="30"/>
          <w:szCs w:val="30"/>
          <w:highlight w:val="none"/>
        </w:rPr>
      </w:pPr>
    </w:p>
    <w:p w14:paraId="7B72E936">
      <w:pPr>
        <w:shd w:val="clear" w:color="auto" w:fill="auto"/>
        <w:spacing w:before="120" w:beforeLines="50" w:after="120" w:afterLines="50" w:line="300" w:lineRule="auto"/>
        <w:ind w:firstLine="480"/>
        <w:rPr>
          <w:rFonts w:hint="eastAsia" w:ascii="宋体" w:hAnsi="宋体" w:cs="宋体"/>
          <w:bCs/>
          <w:color w:val="auto"/>
          <w:highlight w:val="none"/>
        </w:rPr>
      </w:pPr>
      <w:r>
        <w:rPr>
          <w:rFonts w:hint="eastAsia" w:ascii="宋体" w:hAnsi="宋体" w:cs="宋体"/>
          <w:bCs/>
          <w:color w:val="auto"/>
          <w:highlight w:val="none"/>
        </w:rPr>
        <w:t>我单位郑重声明：我单位具备履行本项采购合同所必需的设备和专业技术能力，为履行本项采购合同我公司具备如下主要设备和主要专业技术能力：</w:t>
      </w:r>
    </w:p>
    <w:p w14:paraId="4ADBAACD">
      <w:pPr>
        <w:shd w:val="clear" w:color="auto" w:fill="auto"/>
        <w:spacing w:before="120" w:beforeLines="50" w:after="120" w:afterLines="50" w:line="300" w:lineRule="auto"/>
        <w:ind w:firstLine="480"/>
        <w:rPr>
          <w:rFonts w:hint="eastAsia" w:ascii="宋体" w:hAnsi="宋体" w:cs="宋体"/>
          <w:bCs/>
          <w:color w:val="auto"/>
          <w:highlight w:val="none"/>
        </w:rPr>
      </w:pPr>
      <w:r>
        <w:rPr>
          <w:rFonts w:hint="eastAsia" w:ascii="宋体" w:hAnsi="宋体" w:cs="宋体"/>
          <w:bCs/>
          <w:color w:val="auto"/>
          <w:highlight w:val="none"/>
        </w:rPr>
        <w:t>主要设备有：</w:t>
      </w:r>
      <w:r>
        <w:rPr>
          <w:rFonts w:hint="eastAsia" w:ascii="宋体" w:hAnsi="宋体" w:cs="宋体"/>
          <w:bCs/>
          <w:color w:val="auto"/>
          <w:highlight w:val="none"/>
          <w:u w:val="single"/>
        </w:rPr>
        <w:t xml:space="preserve">                                                    </w:t>
      </w:r>
      <w:r>
        <w:rPr>
          <w:rFonts w:hint="eastAsia" w:ascii="宋体" w:hAnsi="宋体" w:cs="宋体"/>
          <w:bCs/>
          <w:color w:val="auto"/>
          <w:highlight w:val="none"/>
        </w:rPr>
        <w:t>。</w:t>
      </w:r>
    </w:p>
    <w:p w14:paraId="7B9372FC">
      <w:pPr>
        <w:shd w:val="clear" w:color="auto" w:fill="auto"/>
        <w:spacing w:before="120" w:beforeLines="50" w:after="120" w:afterLines="50" w:line="300" w:lineRule="auto"/>
        <w:ind w:firstLine="480"/>
        <w:rPr>
          <w:rFonts w:hint="eastAsia" w:ascii="宋体" w:hAnsi="宋体" w:cs="宋体"/>
          <w:bCs/>
          <w:color w:val="auto"/>
          <w:highlight w:val="none"/>
        </w:rPr>
      </w:pPr>
      <w:r>
        <w:rPr>
          <w:rFonts w:hint="eastAsia" w:ascii="宋体" w:hAnsi="宋体" w:cs="宋体"/>
          <w:bCs/>
          <w:color w:val="auto"/>
          <w:highlight w:val="none"/>
        </w:rPr>
        <w:t>主要专业技术能力有：</w:t>
      </w:r>
      <w:r>
        <w:rPr>
          <w:rFonts w:hint="eastAsia" w:ascii="宋体" w:hAnsi="宋体" w:cs="宋体"/>
          <w:bCs/>
          <w:color w:val="auto"/>
          <w:highlight w:val="none"/>
          <w:u w:val="single"/>
        </w:rPr>
        <w:t xml:space="preserve">                                            </w:t>
      </w:r>
      <w:r>
        <w:rPr>
          <w:rFonts w:hint="eastAsia" w:ascii="宋体" w:hAnsi="宋体" w:cs="宋体"/>
          <w:bCs/>
          <w:color w:val="auto"/>
          <w:highlight w:val="none"/>
        </w:rPr>
        <w:t>。</w:t>
      </w:r>
    </w:p>
    <w:p w14:paraId="18DEECC2">
      <w:pPr>
        <w:pStyle w:val="39"/>
        <w:shd w:val="clear" w:color="auto" w:fill="auto"/>
        <w:spacing w:beforeLines="50" w:afterLines="50" w:line="300" w:lineRule="auto"/>
        <w:ind w:left="6480" w:leftChars="2400" w:hanging="720" w:hangingChars="300"/>
        <w:rPr>
          <w:rFonts w:hint="eastAsia" w:ascii="宋体" w:hAnsi="宋体" w:cs="宋体"/>
          <w:color w:val="auto"/>
          <w:kern w:val="2"/>
          <w:highlight w:val="none"/>
        </w:rPr>
      </w:pPr>
      <w:r>
        <w:rPr>
          <w:rFonts w:hint="eastAsia" w:ascii="宋体" w:hAnsi="宋体" w:cs="宋体"/>
          <w:bCs/>
          <w:color w:val="auto"/>
          <w:highlight w:val="none"/>
        </w:rPr>
        <w:t xml:space="preserve">                                     </w:t>
      </w:r>
      <w:r>
        <w:rPr>
          <w:rFonts w:hint="eastAsia" w:ascii="宋体" w:hAnsi="宋体" w:cs="宋体"/>
          <w:color w:val="auto"/>
          <w:kern w:val="2"/>
          <w:highlight w:val="none"/>
        </w:rPr>
        <w:t xml:space="preserve">供应商名称（盖章）： </w:t>
      </w:r>
    </w:p>
    <w:p w14:paraId="165BB896">
      <w:pPr>
        <w:shd w:val="clear" w:color="auto" w:fill="auto"/>
        <w:spacing w:before="120" w:beforeLines="50" w:after="120" w:afterLines="50" w:line="300" w:lineRule="auto"/>
        <w:ind w:firstLine="5760" w:firstLineChars="2400"/>
        <w:rPr>
          <w:rFonts w:hint="eastAsia" w:ascii="宋体" w:hAnsi="宋体" w:cs="宋体"/>
          <w:bCs/>
          <w:color w:val="auto"/>
          <w:highlight w:val="none"/>
        </w:rPr>
      </w:pPr>
      <w:r>
        <w:rPr>
          <w:rFonts w:hint="eastAsia" w:ascii="宋体" w:hAnsi="宋体" w:cs="宋体"/>
          <w:color w:val="auto"/>
          <w:highlight w:val="none"/>
        </w:rPr>
        <w:t>______年____月____日</w:t>
      </w:r>
    </w:p>
    <w:p w14:paraId="6A19F295">
      <w:pPr>
        <w:shd w:val="clear" w:color="auto" w:fill="auto"/>
        <w:spacing w:before="120" w:beforeLines="50" w:after="120" w:afterLines="50" w:line="300" w:lineRule="auto"/>
        <w:ind w:firstLine="480"/>
        <w:rPr>
          <w:rFonts w:ascii="宋体" w:hAnsi="宋体"/>
          <w:bCs/>
          <w:color w:val="auto"/>
          <w:highlight w:val="none"/>
        </w:rPr>
      </w:pPr>
    </w:p>
    <w:p w14:paraId="489150BC">
      <w:pPr>
        <w:pStyle w:val="6"/>
        <w:shd w:val="clear" w:color="auto" w:fill="auto"/>
        <w:ind w:firstLine="0" w:firstLineChars="0"/>
        <w:rPr>
          <w:rFonts w:hint="eastAsia" w:ascii="宋体" w:hAnsi="宋体" w:cs="宋体"/>
          <w:b/>
          <w:bCs/>
          <w:color w:val="auto"/>
          <w:sz w:val="30"/>
          <w:szCs w:val="30"/>
          <w:highlight w:val="none"/>
        </w:rPr>
      </w:pPr>
      <w:r>
        <w:rPr>
          <w:rFonts w:ascii="宋体" w:hAnsi="宋体"/>
          <w:bCs/>
          <w:color w:val="auto"/>
          <w:highlight w:val="none"/>
        </w:rPr>
        <w:br w:type="page"/>
      </w:r>
      <w:bookmarkStart w:id="30" w:name="_Toc534816644"/>
      <w:bookmarkStart w:id="31" w:name="_Toc534725615"/>
      <w:r>
        <w:rPr>
          <w:rFonts w:hint="eastAsia" w:ascii="宋体" w:hAnsi="宋体" w:cs="宋体"/>
          <w:b/>
          <w:bCs/>
          <w:color w:val="auto"/>
          <w:sz w:val="30"/>
          <w:szCs w:val="30"/>
          <w:highlight w:val="none"/>
        </w:rPr>
        <w:t>4.参加政府采购活动前 3 年内在经营活动中没有重大违法记录的</w:t>
      </w:r>
    </w:p>
    <w:p w14:paraId="7F7FD260">
      <w:pPr>
        <w:pStyle w:val="6"/>
        <w:shd w:val="clear" w:color="auto" w:fill="auto"/>
        <w:ind w:firstLine="4216" w:firstLineChars="1400"/>
        <w:rPr>
          <w:rFonts w:hint="eastAsia" w:ascii="仿宋_GB2312" w:hAnsi="仿宋" w:eastAsia="仿宋_GB2312"/>
          <w:b/>
          <w:color w:val="auto"/>
          <w:sz w:val="30"/>
          <w:highlight w:val="none"/>
        </w:rPr>
      </w:pPr>
      <w:r>
        <w:rPr>
          <w:rFonts w:hint="eastAsia" w:ascii="宋体" w:hAnsi="宋体" w:cs="宋体"/>
          <w:b/>
          <w:bCs/>
          <w:color w:val="auto"/>
          <w:sz w:val="30"/>
          <w:szCs w:val="30"/>
          <w:highlight w:val="none"/>
        </w:rPr>
        <w:t>书面声明</w:t>
      </w:r>
      <w:bookmarkEnd w:id="30"/>
      <w:bookmarkEnd w:id="31"/>
    </w:p>
    <w:p w14:paraId="73B01B09">
      <w:pPr>
        <w:pStyle w:val="13"/>
        <w:shd w:val="clear" w:color="auto" w:fill="auto"/>
        <w:ind w:firstLine="880"/>
        <w:rPr>
          <w:rFonts w:hint="eastAsia"/>
          <w:color w:val="auto"/>
          <w:highlight w:val="none"/>
        </w:rPr>
      </w:pPr>
    </w:p>
    <w:p w14:paraId="06C0F168">
      <w:pPr>
        <w:shd w:val="clear" w:color="auto" w:fill="auto"/>
        <w:spacing w:before="120" w:beforeLines="50" w:after="120" w:afterLines="50" w:line="300" w:lineRule="auto"/>
        <w:ind w:firstLine="480"/>
        <w:rPr>
          <w:rFonts w:hint="eastAsia" w:ascii="宋体" w:hAnsi="宋体" w:cs="宋体"/>
          <w:bCs/>
          <w:color w:val="auto"/>
          <w:highlight w:val="none"/>
        </w:rPr>
      </w:pPr>
      <w:r>
        <w:rPr>
          <w:rFonts w:hint="eastAsia" w:ascii="宋体" w:hAnsi="宋体" w:cs="宋体"/>
          <w:bCs/>
          <w:color w:val="auto"/>
          <w:highlight w:val="none"/>
        </w:rPr>
        <w:t>我单位郑重声明：参加本次政府采购活动前 3 年内，我单位在经营活动中没有因违法经营受到刑事处罚或者责令停产停业、吊销许可证或者执照、较大数额罚款等行政处罚。</w:t>
      </w:r>
    </w:p>
    <w:p w14:paraId="73881BE7">
      <w:pPr>
        <w:shd w:val="clear" w:color="auto" w:fill="auto"/>
        <w:spacing w:before="120" w:beforeLines="50" w:after="120" w:afterLines="50" w:line="300" w:lineRule="auto"/>
        <w:ind w:firstLine="480"/>
        <w:rPr>
          <w:rFonts w:hint="eastAsia" w:ascii="宋体" w:hAnsi="宋体" w:cs="宋体"/>
          <w:bCs/>
          <w:color w:val="auto"/>
          <w:highlight w:val="none"/>
        </w:rPr>
      </w:pPr>
    </w:p>
    <w:p w14:paraId="064CE260">
      <w:pPr>
        <w:pStyle w:val="39"/>
        <w:shd w:val="clear" w:color="auto" w:fill="auto"/>
        <w:spacing w:beforeLines="50" w:afterLines="50" w:line="300" w:lineRule="auto"/>
        <w:ind w:left="480" w:leftChars="200" w:firstLine="5280" w:firstLineChars="2200"/>
        <w:rPr>
          <w:rFonts w:hint="eastAsia" w:ascii="宋体" w:hAnsi="宋体" w:cs="宋体"/>
          <w:color w:val="auto"/>
          <w:kern w:val="2"/>
          <w:highlight w:val="none"/>
        </w:rPr>
      </w:pPr>
      <w:r>
        <w:rPr>
          <w:rFonts w:hint="eastAsia" w:ascii="宋体" w:hAnsi="宋体" w:cs="宋体"/>
          <w:color w:val="auto"/>
          <w:kern w:val="2"/>
          <w:highlight w:val="none"/>
        </w:rPr>
        <w:t xml:space="preserve">供应商名称（盖章）： </w:t>
      </w:r>
    </w:p>
    <w:p w14:paraId="29CBF90E">
      <w:pPr>
        <w:shd w:val="clear" w:color="auto" w:fill="auto"/>
        <w:spacing w:before="120" w:beforeLines="50" w:after="120" w:afterLines="50" w:line="300" w:lineRule="auto"/>
        <w:ind w:firstLine="5760" w:firstLineChars="2400"/>
        <w:rPr>
          <w:rFonts w:hint="eastAsia" w:ascii="宋体" w:hAnsi="宋体" w:cs="宋体"/>
          <w:bCs/>
          <w:color w:val="auto"/>
          <w:highlight w:val="none"/>
        </w:rPr>
      </w:pPr>
      <w:r>
        <w:rPr>
          <w:rFonts w:hint="eastAsia" w:ascii="宋体" w:hAnsi="宋体" w:cs="宋体"/>
          <w:color w:val="auto"/>
          <w:highlight w:val="none"/>
        </w:rPr>
        <w:t>______年____月____日</w:t>
      </w:r>
    </w:p>
    <w:p w14:paraId="1E461FB7">
      <w:pPr>
        <w:shd w:val="clear" w:color="auto" w:fill="auto"/>
        <w:ind w:firstLine="602"/>
        <w:jc w:val="center"/>
        <w:rPr>
          <w:rFonts w:hint="eastAsia" w:ascii="仿宋_GB2312" w:hAnsi="仿宋" w:eastAsia="仿宋_GB2312"/>
          <w:b/>
          <w:color w:val="auto"/>
          <w:sz w:val="30"/>
          <w:highlight w:val="none"/>
        </w:rPr>
      </w:pPr>
    </w:p>
    <w:p w14:paraId="4B181F46">
      <w:pPr>
        <w:shd w:val="clear" w:color="auto" w:fill="auto"/>
        <w:ind w:firstLine="602"/>
        <w:jc w:val="center"/>
        <w:rPr>
          <w:rFonts w:hint="eastAsia" w:ascii="仿宋_GB2312" w:hAnsi="仿宋" w:eastAsia="仿宋_GB2312"/>
          <w:b/>
          <w:color w:val="auto"/>
          <w:sz w:val="30"/>
          <w:highlight w:val="none"/>
        </w:rPr>
      </w:pPr>
    </w:p>
    <w:p w14:paraId="3B976204">
      <w:pPr>
        <w:shd w:val="clear" w:color="auto" w:fill="auto"/>
        <w:ind w:firstLine="602"/>
        <w:jc w:val="center"/>
        <w:rPr>
          <w:rFonts w:hint="eastAsia" w:ascii="仿宋_GB2312" w:hAnsi="仿宋" w:eastAsia="仿宋_GB2312"/>
          <w:b/>
          <w:color w:val="auto"/>
          <w:sz w:val="30"/>
          <w:highlight w:val="none"/>
        </w:rPr>
      </w:pPr>
    </w:p>
    <w:p w14:paraId="55BF1C3F">
      <w:pPr>
        <w:shd w:val="clear" w:color="auto" w:fill="auto"/>
        <w:ind w:firstLine="602"/>
        <w:jc w:val="center"/>
        <w:rPr>
          <w:rFonts w:hint="eastAsia" w:ascii="仿宋_GB2312" w:hAnsi="仿宋" w:eastAsia="仿宋_GB2312"/>
          <w:b/>
          <w:color w:val="auto"/>
          <w:sz w:val="30"/>
          <w:highlight w:val="none"/>
        </w:rPr>
      </w:pPr>
    </w:p>
    <w:p w14:paraId="36BDA097">
      <w:pPr>
        <w:shd w:val="clear" w:color="auto" w:fill="auto"/>
        <w:ind w:firstLine="602"/>
        <w:jc w:val="center"/>
        <w:rPr>
          <w:rFonts w:hint="eastAsia" w:ascii="仿宋_GB2312" w:hAnsi="仿宋" w:eastAsia="仿宋_GB2312"/>
          <w:b/>
          <w:color w:val="auto"/>
          <w:sz w:val="30"/>
          <w:highlight w:val="none"/>
        </w:rPr>
      </w:pPr>
    </w:p>
    <w:p w14:paraId="6E42098A">
      <w:pPr>
        <w:shd w:val="clear" w:color="auto" w:fill="auto"/>
        <w:ind w:firstLine="602"/>
        <w:jc w:val="center"/>
        <w:rPr>
          <w:rFonts w:hint="eastAsia" w:ascii="仿宋_GB2312" w:hAnsi="仿宋" w:eastAsia="仿宋_GB2312"/>
          <w:b/>
          <w:color w:val="auto"/>
          <w:sz w:val="30"/>
          <w:highlight w:val="none"/>
        </w:rPr>
      </w:pPr>
    </w:p>
    <w:p w14:paraId="21FCE6F3">
      <w:pPr>
        <w:shd w:val="clear" w:color="auto" w:fill="auto"/>
        <w:ind w:firstLine="602"/>
        <w:jc w:val="center"/>
        <w:rPr>
          <w:rFonts w:hint="eastAsia" w:ascii="仿宋_GB2312" w:hAnsi="仿宋" w:eastAsia="仿宋_GB2312"/>
          <w:b/>
          <w:color w:val="auto"/>
          <w:sz w:val="30"/>
          <w:highlight w:val="none"/>
        </w:rPr>
      </w:pPr>
    </w:p>
    <w:p w14:paraId="64C83256">
      <w:pPr>
        <w:shd w:val="clear" w:color="auto" w:fill="auto"/>
        <w:ind w:firstLine="602"/>
        <w:jc w:val="center"/>
        <w:rPr>
          <w:rFonts w:hint="eastAsia" w:ascii="仿宋_GB2312" w:hAnsi="仿宋" w:eastAsia="仿宋_GB2312"/>
          <w:b/>
          <w:color w:val="auto"/>
          <w:sz w:val="30"/>
          <w:highlight w:val="none"/>
        </w:rPr>
      </w:pPr>
    </w:p>
    <w:p w14:paraId="51DD3017">
      <w:pPr>
        <w:shd w:val="clear" w:color="auto" w:fill="auto"/>
        <w:ind w:firstLine="602"/>
        <w:jc w:val="center"/>
        <w:rPr>
          <w:rFonts w:hint="eastAsia" w:ascii="仿宋_GB2312" w:hAnsi="仿宋" w:eastAsia="仿宋_GB2312"/>
          <w:b/>
          <w:color w:val="auto"/>
          <w:sz w:val="30"/>
          <w:highlight w:val="none"/>
        </w:rPr>
      </w:pPr>
    </w:p>
    <w:p w14:paraId="1BFBA5AB">
      <w:pPr>
        <w:shd w:val="clear" w:color="auto" w:fill="auto"/>
        <w:ind w:firstLine="602"/>
        <w:jc w:val="center"/>
        <w:rPr>
          <w:rFonts w:hint="eastAsia" w:ascii="仿宋_GB2312" w:hAnsi="仿宋" w:eastAsia="仿宋_GB2312"/>
          <w:b/>
          <w:color w:val="auto"/>
          <w:sz w:val="30"/>
          <w:highlight w:val="none"/>
        </w:rPr>
      </w:pPr>
    </w:p>
    <w:p w14:paraId="1671B5D0">
      <w:pPr>
        <w:shd w:val="clear" w:color="auto" w:fill="auto"/>
        <w:ind w:firstLine="602"/>
        <w:jc w:val="center"/>
        <w:rPr>
          <w:rFonts w:hint="eastAsia" w:ascii="仿宋_GB2312" w:hAnsi="仿宋" w:eastAsia="仿宋_GB2312"/>
          <w:b/>
          <w:color w:val="auto"/>
          <w:sz w:val="30"/>
          <w:highlight w:val="none"/>
        </w:rPr>
      </w:pPr>
    </w:p>
    <w:p w14:paraId="3C8F9278">
      <w:pPr>
        <w:shd w:val="clear" w:color="auto" w:fill="auto"/>
        <w:ind w:firstLine="602"/>
        <w:jc w:val="center"/>
        <w:rPr>
          <w:rFonts w:hint="eastAsia" w:ascii="仿宋_GB2312" w:hAnsi="仿宋" w:eastAsia="仿宋_GB2312"/>
          <w:b/>
          <w:color w:val="auto"/>
          <w:sz w:val="30"/>
          <w:highlight w:val="none"/>
        </w:rPr>
      </w:pPr>
    </w:p>
    <w:p w14:paraId="70CDC4A6">
      <w:pPr>
        <w:pStyle w:val="12"/>
        <w:shd w:val="clear" w:color="auto" w:fill="auto"/>
        <w:ind w:firstLine="602"/>
        <w:rPr>
          <w:rFonts w:hint="eastAsia" w:ascii="仿宋_GB2312" w:hAnsi="仿宋" w:eastAsia="仿宋_GB2312"/>
          <w:b/>
          <w:color w:val="auto"/>
          <w:sz w:val="30"/>
          <w:highlight w:val="none"/>
        </w:rPr>
      </w:pPr>
    </w:p>
    <w:p w14:paraId="5D6BEABF">
      <w:pPr>
        <w:shd w:val="clear" w:color="auto" w:fill="auto"/>
        <w:ind w:firstLine="480"/>
        <w:rPr>
          <w:rFonts w:hint="eastAsia"/>
          <w:color w:val="auto"/>
          <w:highlight w:val="none"/>
        </w:rPr>
      </w:pPr>
    </w:p>
    <w:p w14:paraId="1C5695AE">
      <w:pPr>
        <w:shd w:val="clear" w:color="auto" w:fill="auto"/>
        <w:ind w:firstLine="602"/>
        <w:jc w:val="center"/>
        <w:rPr>
          <w:rFonts w:hint="eastAsia" w:ascii="仿宋_GB2312" w:hAnsi="仿宋" w:eastAsia="仿宋_GB2312"/>
          <w:b/>
          <w:color w:val="auto"/>
          <w:sz w:val="30"/>
          <w:highlight w:val="none"/>
        </w:rPr>
      </w:pPr>
    </w:p>
    <w:p w14:paraId="6BDEFD48">
      <w:pPr>
        <w:shd w:val="clear" w:color="auto" w:fill="auto"/>
        <w:ind w:firstLine="602"/>
        <w:jc w:val="center"/>
        <w:rPr>
          <w:rFonts w:hint="eastAsia" w:ascii="仿宋_GB2312" w:hAnsi="仿宋" w:eastAsia="仿宋_GB2312"/>
          <w:b/>
          <w:color w:val="auto"/>
          <w:sz w:val="30"/>
          <w:highlight w:val="none"/>
        </w:rPr>
      </w:pPr>
    </w:p>
    <w:p w14:paraId="59EAB2B0">
      <w:pPr>
        <w:widowControl/>
        <w:shd w:val="clear" w:color="auto" w:fill="auto"/>
        <w:spacing w:before="100" w:beforeAutospacing="1" w:after="100" w:afterAutospacing="1"/>
        <w:ind w:firstLine="602"/>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5.报价方（供应商）反商业贿赂承诺书 </w:t>
      </w:r>
    </w:p>
    <w:p w14:paraId="06D13044">
      <w:pPr>
        <w:widowControl/>
        <w:shd w:val="clear" w:color="auto" w:fill="auto"/>
        <w:spacing w:before="100" w:beforeAutospacing="1" w:after="100" w:afterAutospacing="1"/>
        <w:ind w:firstLine="480"/>
        <w:jc w:val="left"/>
        <w:rPr>
          <w:rFonts w:hint="eastAsia" w:ascii="宋体" w:hAnsi="宋体" w:cs="宋体"/>
          <w:color w:val="auto"/>
          <w:highlight w:val="none"/>
        </w:rPr>
      </w:pPr>
      <w:r>
        <w:rPr>
          <w:rFonts w:hint="eastAsia" w:ascii="宋体" w:hAnsi="宋体" w:cs="宋体"/>
          <w:color w:val="auto"/>
          <w:highlight w:val="none"/>
        </w:rPr>
        <w:t>我公司承诺在（项目编号、项目名称）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27D3A7C">
      <w:pPr>
        <w:widowControl/>
        <w:shd w:val="clear" w:color="auto" w:fill="auto"/>
        <w:ind w:firstLine="480"/>
        <w:jc w:val="left"/>
        <w:rPr>
          <w:rFonts w:hint="eastAsia" w:ascii="宋体" w:hAnsi="宋体" w:cs="宋体"/>
          <w:color w:val="auto"/>
          <w:highlight w:val="none"/>
        </w:rPr>
      </w:pPr>
      <w:r>
        <w:rPr>
          <w:rFonts w:hint="eastAsia" w:ascii="宋体" w:hAnsi="宋体" w:cs="宋体"/>
          <w:color w:val="auto"/>
          <w:highlight w:val="none"/>
        </w:rPr>
        <w:t xml:space="preserve">报价方（供应商）承诺书 </w:t>
      </w:r>
    </w:p>
    <w:p w14:paraId="51C8E3E1">
      <w:pPr>
        <w:widowControl/>
        <w:shd w:val="clear" w:color="auto" w:fill="auto"/>
        <w:ind w:firstLine="480"/>
        <w:jc w:val="left"/>
        <w:rPr>
          <w:rFonts w:hint="eastAsia" w:ascii="宋体" w:hAnsi="宋体" w:cs="宋体"/>
          <w:color w:val="auto"/>
          <w:highlight w:val="none"/>
        </w:rPr>
      </w:pPr>
      <w:r>
        <w:rPr>
          <w:rFonts w:hint="eastAsia" w:ascii="宋体" w:hAnsi="宋体" w:cs="宋体"/>
          <w:color w:val="auto"/>
          <w:highlight w:val="none"/>
        </w:rPr>
        <w:t>我公司承诺在参加本次报价前三年内，无以下行为：</w:t>
      </w:r>
    </w:p>
    <w:p w14:paraId="203A4898">
      <w:pPr>
        <w:widowControl/>
        <w:shd w:val="clear" w:color="auto" w:fill="auto"/>
        <w:ind w:firstLine="480"/>
        <w:jc w:val="left"/>
        <w:rPr>
          <w:rFonts w:hint="eastAsia" w:ascii="宋体" w:hAnsi="宋体" w:cs="宋体"/>
          <w:color w:val="auto"/>
          <w:highlight w:val="none"/>
        </w:rPr>
      </w:pPr>
      <w:r>
        <w:rPr>
          <w:rFonts w:hint="eastAsia" w:ascii="宋体" w:hAnsi="宋体" w:cs="宋体"/>
          <w:color w:val="auto"/>
          <w:highlight w:val="none"/>
        </w:rPr>
        <w:t>1、重大违法行为；</w:t>
      </w:r>
    </w:p>
    <w:p w14:paraId="462406AE">
      <w:pPr>
        <w:widowControl/>
        <w:shd w:val="clear" w:color="auto" w:fill="auto"/>
        <w:ind w:firstLine="480"/>
        <w:jc w:val="left"/>
        <w:rPr>
          <w:rFonts w:hint="eastAsia" w:ascii="宋体" w:hAnsi="宋体" w:cs="宋体"/>
          <w:color w:val="auto"/>
          <w:highlight w:val="none"/>
        </w:rPr>
      </w:pPr>
      <w:r>
        <w:rPr>
          <w:rFonts w:hint="eastAsia" w:ascii="宋体" w:hAnsi="宋体" w:cs="宋体"/>
          <w:color w:val="auto"/>
          <w:highlight w:val="none"/>
        </w:rPr>
        <w:t>2、商业贿赂行为；</w:t>
      </w:r>
    </w:p>
    <w:p w14:paraId="71092076">
      <w:pPr>
        <w:widowControl/>
        <w:shd w:val="clear" w:color="auto" w:fill="auto"/>
        <w:ind w:firstLine="480"/>
        <w:jc w:val="left"/>
        <w:rPr>
          <w:rFonts w:hint="eastAsia" w:ascii="宋体" w:hAnsi="宋体" w:cs="宋体"/>
          <w:color w:val="auto"/>
          <w:highlight w:val="none"/>
        </w:rPr>
      </w:pPr>
      <w:r>
        <w:rPr>
          <w:rFonts w:hint="eastAsia" w:ascii="宋体" w:hAnsi="宋体" w:cs="宋体"/>
          <w:color w:val="auto"/>
          <w:highlight w:val="none"/>
        </w:rPr>
        <w:t>3、政府采购法《第七十七条》，列入不良行为记录名单的各种行为；</w:t>
      </w:r>
    </w:p>
    <w:p w14:paraId="5B32B207">
      <w:pPr>
        <w:widowControl/>
        <w:shd w:val="clear" w:color="auto" w:fill="auto"/>
        <w:ind w:firstLine="480"/>
        <w:jc w:val="left"/>
        <w:rPr>
          <w:rFonts w:hint="eastAsia" w:ascii="宋体" w:hAnsi="宋体" w:cs="宋体"/>
          <w:color w:val="auto"/>
          <w:highlight w:val="none"/>
        </w:rPr>
      </w:pPr>
      <w:r>
        <w:rPr>
          <w:rFonts w:hint="eastAsia" w:ascii="宋体" w:hAnsi="宋体" w:cs="宋体"/>
          <w:color w:val="auto"/>
          <w:highlight w:val="none"/>
        </w:rPr>
        <w:t xml:space="preserve">如有上述行为，我公司及项目参与人员自愿放弃本次项目的报价资格，若为成交人，也自愿放弃成交资格。 </w:t>
      </w:r>
    </w:p>
    <w:p w14:paraId="029B0115">
      <w:pPr>
        <w:widowControl/>
        <w:shd w:val="clear" w:color="auto" w:fill="auto"/>
        <w:ind w:firstLine="480"/>
        <w:jc w:val="left"/>
        <w:rPr>
          <w:rFonts w:hint="eastAsia" w:ascii="宋体" w:hAnsi="宋体" w:cs="宋体"/>
          <w:color w:val="auto"/>
          <w:highlight w:val="none"/>
        </w:rPr>
      </w:pPr>
      <w:r>
        <w:rPr>
          <w:rFonts w:hint="eastAsia" w:ascii="宋体" w:hAnsi="宋体" w:cs="宋体"/>
          <w:color w:val="auto"/>
          <w:highlight w:val="none"/>
        </w:rPr>
        <w:t>公司法人代表签字：</w:t>
      </w:r>
    </w:p>
    <w:p w14:paraId="25C3991C">
      <w:pPr>
        <w:widowControl/>
        <w:shd w:val="clear" w:color="auto" w:fill="auto"/>
        <w:ind w:firstLine="480"/>
        <w:jc w:val="left"/>
        <w:rPr>
          <w:rFonts w:hint="eastAsia" w:ascii="宋体" w:hAnsi="宋体" w:cs="宋体"/>
          <w:color w:val="auto"/>
          <w:highlight w:val="none"/>
        </w:rPr>
      </w:pPr>
      <w:r>
        <w:rPr>
          <w:rFonts w:hint="eastAsia" w:ascii="宋体" w:hAnsi="宋体" w:cs="宋体"/>
          <w:color w:val="auto"/>
          <w:highlight w:val="none"/>
        </w:rPr>
        <w:t>公司法人代表：</w:t>
      </w:r>
    </w:p>
    <w:p w14:paraId="581011DF">
      <w:pPr>
        <w:widowControl/>
        <w:shd w:val="clear" w:color="auto" w:fill="auto"/>
        <w:ind w:firstLine="480"/>
        <w:jc w:val="left"/>
        <w:rPr>
          <w:rFonts w:hint="eastAsia" w:ascii="宋体" w:hAnsi="宋体" w:cs="宋体"/>
          <w:color w:val="auto"/>
          <w:highlight w:val="none"/>
        </w:rPr>
      </w:pPr>
      <w:r>
        <w:rPr>
          <w:rFonts w:hint="eastAsia" w:ascii="宋体" w:hAnsi="宋体" w:cs="宋体"/>
          <w:color w:val="auto"/>
          <w:highlight w:val="none"/>
        </w:rPr>
        <w:t xml:space="preserve">                                              日期：</w:t>
      </w:r>
    </w:p>
    <w:p w14:paraId="50C38F35">
      <w:pPr>
        <w:pStyle w:val="6"/>
        <w:shd w:val="clear" w:color="auto" w:fill="auto"/>
        <w:ind w:firstLine="0" w:firstLineChars="0"/>
        <w:rPr>
          <w:rFonts w:hint="eastAsia" w:ascii="宋体" w:hAnsi="宋体" w:cs="宋体"/>
          <w:b/>
          <w:bCs/>
          <w:color w:val="auto"/>
          <w:sz w:val="30"/>
          <w:szCs w:val="30"/>
          <w:highlight w:val="none"/>
        </w:rPr>
      </w:pPr>
    </w:p>
    <w:p w14:paraId="3E2CF59B">
      <w:pPr>
        <w:widowControl/>
        <w:shd w:val="clear" w:color="auto" w:fill="auto"/>
        <w:spacing w:before="100" w:beforeAutospacing="1" w:after="100" w:afterAutospacing="1"/>
        <w:ind w:firstLine="602"/>
        <w:jc w:val="center"/>
        <w:rPr>
          <w:rFonts w:hint="eastAsia" w:ascii="宋体" w:hAnsi="宋体" w:cs="宋体"/>
          <w:b/>
          <w:bCs/>
          <w:color w:val="auto"/>
          <w:sz w:val="30"/>
          <w:szCs w:val="30"/>
          <w:highlight w:val="none"/>
        </w:rPr>
      </w:pPr>
    </w:p>
    <w:p w14:paraId="5717B800">
      <w:pPr>
        <w:widowControl/>
        <w:shd w:val="clear" w:color="auto" w:fill="auto"/>
        <w:spacing w:before="100" w:beforeAutospacing="1" w:after="100" w:afterAutospacing="1"/>
        <w:ind w:firstLine="602"/>
        <w:jc w:val="center"/>
        <w:rPr>
          <w:rFonts w:hint="eastAsia" w:ascii="宋体" w:hAnsi="宋体" w:cs="宋体"/>
          <w:b/>
          <w:bCs/>
          <w:color w:val="auto"/>
          <w:sz w:val="30"/>
          <w:szCs w:val="30"/>
          <w:highlight w:val="none"/>
        </w:rPr>
      </w:pPr>
    </w:p>
    <w:p w14:paraId="711FBB3A">
      <w:pPr>
        <w:widowControl/>
        <w:shd w:val="clear" w:color="auto" w:fill="auto"/>
        <w:spacing w:before="100" w:beforeAutospacing="1" w:after="100" w:afterAutospacing="1"/>
        <w:ind w:firstLine="602"/>
        <w:jc w:val="center"/>
        <w:rPr>
          <w:rFonts w:hint="eastAsia" w:ascii="宋体" w:hAnsi="宋体" w:cs="宋体"/>
          <w:b/>
          <w:bCs/>
          <w:color w:val="auto"/>
          <w:sz w:val="30"/>
          <w:szCs w:val="30"/>
          <w:highlight w:val="none"/>
        </w:rPr>
      </w:pPr>
    </w:p>
    <w:p w14:paraId="04AE31D3">
      <w:pPr>
        <w:widowControl/>
        <w:shd w:val="clear" w:color="auto" w:fill="auto"/>
        <w:spacing w:before="100" w:beforeAutospacing="1" w:after="100" w:afterAutospacing="1"/>
        <w:ind w:firstLine="602"/>
        <w:jc w:val="center"/>
        <w:rPr>
          <w:rFonts w:hint="eastAsia" w:ascii="宋体" w:hAnsi="宋体" w:cs="宋体"/>
          <w:b/>
          <w:bCs/>
          <w:color w:val="auto"/>
          <w:sz w:val="30"/>
          <w:szCs w:val="30"/>
          <w:highlight w:val="none"/>
        </w:rPr>
      </w:pPr>
    </w:p>
    <w:p w14:paraId="5F881C43">
      <w:pPr>
        <w:widowControl/>
        <w:shd w:val="clear" w:color="auto" w:fill="auto"/>
        <w:spacing w:before="100" w:beforeAutospacing="1" w:after="100" w:afterAutospacing="1"/>
        <w:ind w:firstLine="602"/>
        <w:jc w:val="center"/>
        <w:rPr>
          <w:rFonts w:hint="eastAsia" w:ascii="宋体" w:hAnsi="宋体" w:cs="宋体"/>
          <w:b/>
          <w:bCs/>
          <w:color w:val="auto"/>
          <w:sz w:val="30"/>
          <w:szCs w:val="30"/>
          <w:highlight w:val="none"/>
        </w:rPr>
      </w:pPr>
    </w:p>
    <w:p w14:paraId="21F7F511">
      <w:pPr>
        <w:pStyle w:val="12"/>
        <w:shd w:val="clear" w:color="auto" w:fill="auto"/>
        <w:ind w:firstLine="480"/>
        <w:rPr>
          <w:rFonts w:hint="eastAsia"/>
          <w:color w:val="auto"/>
          <w:highlight w:val="none"/>
        </w:rPr>
      </w:pPr>
    </w:p>
    <w:p w14:paraId="38EB4C78">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小标宋_GBK" w:hAnsi="方正小标宋_GBK" w:eastAsia="方正小标宋_GBK" w:cs="方正小标宋_GBK"/>
          <w:sz w:val="36"/>
        </w:rPr>
      </w:pPr>
      <w:r>
        <w:rPr>
          <w:rFonts w:hint="eastAsia" w:ascii="宋体" w:hAnsi="宋体" w:cs="宋体"/>
          <w:b/>
          <w:bCs/>
          <w:kern w:val="2"/>
          <w:sz w:val="30"/>
          <w:szCs w:val="30"/>
          <w:lang w:val="en-US" w:eastAsia="zh-CN" w:bidi="ar-SA"/>
        </w:rPr>
        <w:t>6</w:t>
      </w:r>
      <w:r>
        <w:rPr>
          <w:rFonts w:hint="eastAsia" w:ascii="宋体" w:hAnsi="宋体" w:eastAsia="宋体" w:cs="宋体"/>
          <w:b/>
          <w:bCs/>
          <w:kern w:val="2"/>
          <w:sz w:val="30"/>
          <w:szCs w:val="30"/>
          <w:lang w:val="en-US" w:eastAsia="zh-CN" w:bidi="ar-SA"/>
        </w:rPr>
        <w:t>.中小企业声明函（工程 服务)</w:t>
      </w:r>
    </w:p>
    <w:p w14:paraId="354EE1C7">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sz w:val="36"/>
        </w:rPr>
      </w:pPr>
    </w:p>
    <w:p w14:paraId="3059D66C">
      <w:pPr>
        <w:pStyle w:val="12"/>
        <w:ind w:left="0" w:leftChars="0" w:firstLine="720" w:firstLineChars="300"/>
        <w:rPr>
          <w:rFonts w:hint="eastAsia"/>
        </w:rPr>
      </w:pPr>
      <w:r>
        <w:rPr>
          <w:rFonts w:hint="eastAsia"/>
        </w:rPr>
        <w:t>本公司（联合体）郑重声明，根据《政府采购促进中小企业发展管理办法》（财库〔2020〕[2020]46号）的规定，本公司</w:t>
      </w:r>
      <w:r>
        <w:rPr>
          <w:rFonts w:hint="eastAsia"/>
          <w:u w:val="single"/>
          <w:lang w:val="en-US" w:eastAsia="zh-CN"/>
        </w:rPr>
        <w:t xml:space="preserve">     </w:t>
      </w:r>
      <w:r>
        <w:rPr>
          <w:rFonts w:hint="eastAsia"/>
        </w:rPr>
        <w:t>（联合体）参加</w:t>
      </w:r>
      <w:r>
        <w:rPr>
          <w:rFonts w:hint="eastAsia"/>
          <w:i w:val="0"/>
          <w:iCs w:val="0"/>
          <w:u w:val="single"/>
          <w:lang w:val="en-US" w:eastAsia="zh-CN"/>
        </w:rPr>
        <w:t xml:space="preserve">     </w:t>
      </w:r>
      <w:r>
        <w:rPr>
          <w:rFonts w:hint="eastAsia"/>
        </w:rPr>
        <w:t>（单位名称）的</w:t>
      </w:r>
      <w:r>
        <w:rPr>
          <w:rFonts w:hint="eastAsia"/>
          <w:u w:val="single"/>
          <w:lang w:val="en-US" w:eastAsia="zh-CN"/>
        </w:rPr>
        <w:t xml:space="preserve">     </w:t>
      </w:r>
      <w:r>
        <w:rPr>
          <w:rFonts w:hint="eastAsia"/>
        </w:rPr>
        <w:t>（项目名称）采购活动，工程的施工单位全部为符合政策要求的中小企业（或者：服务全部由符合政策要求的中小企业承接）。相关企业（含联合体中的中小企业、签订分包意向协议的中小企业）的具体情况如下：</w:t>
      </w:r>
    </w:p>
    <w:p w14:paraId="5FD78138">
      <w:pPr>
        <w:pStyle w:val="12"/>
        <w:numPr>
          <w:ilvl w:val="0"/>
          <w:numId w:val="3"/>
        </w:numPr>
        <w:ind w:left="0" w:leftChars="0" w:firstLine="480" w:firstLineChars="200"/>
        <w:rPr>
          <w:rFonts w:hint="eastAsia"/>
        </w:rPr>
      </w:pPr>
      <w:r>
        <w:rPr>
          <w:rFonts w:hint="eastAsia"/>
          <w:u w:val="single"/>
          <w:lang w:val="en-US" w:eastAsia="zh-CN"/>
        </w:rPr>
        <w:t xml:space="preserve">       </w:t>
      </w:r>
      <w:r>
        <w:rPr>
          <w:rFonts w:hint="eastAsia"/>
        </w:rPr>
        <w:t>（标的名称），属于</w:t>
      </w:r>
      <w:r>
        <w:rPr>
          <w:rFonts w:hint="eastAsia"/>
          <w:u w:val="single"/>
          <w:lang w:val="en-US" w:eastAsia="zh-CN"/>
        </w:rPr>
        <w:t xml:space="preserve">     </w:t>
      </w:r>
      <w:r>
        <w:rPr>
          <w:rFonts w:hint="eastAsia"/>
        </w:rPr>
        <w:t>（采购文件中明确的所属行业）；承建（承接）企业为（企业名称）</w:t>
      </w:r>
      <w:r>
        <w:rPr>
          <w:rFonts w:hint="eastAsia"/>
          <w:u w:val="single"/>
          <w:lang w:val="en-US" w:eastAsia="zh-CN"/>
        </w:rPr>
        <w:t xml:space="preserve">     </w:t>
      </w:r>
      <w:r>
        <w:rPr>
          <w:rFonts w:hint="eastAsia"/>
        </w:rPr>
        <w:t>，从业人员</w:t>
      </w:r>
      <w:r>
        <w:rPr>
          <w:rFonts w:hint="eastAsia"/>
          <w:u w:val="single"/>
          <w:lang w:val="en-US" w:eastAsia="zh-CN"/>
        </w:rPr>
        <w:t xml:space="preserve">   </w:t>
      </w:r>
      <w:r>
        <w:rPr>
          <w:rFonts w:hint="eastAsia"/>
        </w:rPr>
        <w:t>人，营业收入为</w:t>
      </w:r>
      <w:r>
        <w:rPr>
          <w:rFonts w:hint="eastAsia"/>
          <w:u w:val="single"/>
          <w:lang w:val="en-US" w:eastAsia="zh-CN"/>
        </w:rPr>
        <w:t xml:space="preserve">   </w:t>
      </w:r>
      <w:r>
        <w:rPr>
          <w:rFonts w:hint="eastAsia"/>
        </w:rPr>
        <w:t>万元，资产总额为</w:t>
      </w:r>
      <w:r>
        <w:rPr>
          <w:rFonts w:hint="eastAsia"/>
          <w:u w:val="single"/>
        </w:rPr>
        <w:t xml:space="preserve">  </w:t>
      </w:r>
      <w:r>
        <w:rPr>
          <w:rFonts w:hint="eastAsia"/>
        </w:rPr>
        <w:t>万元，属于</w:t>
      </w:r>
      <w:r>
        <w:rPr>
          <w:rFonts w:hint="eastAsia"/>
          <w:u w:val="single"/>
          <w:lang w:val="en-US" w:eastAsia="zh-CN"/>
        </w:rPr>
        <w:t xml:space="preserve">      </w:t>
      </w:r>
      <w:r>
        <w:rPr>
          <w:rFonts w:hint="eastAsia"/>
        </w:rPr>
        <w:t>（中型企业、小型企业、微型企业）；</w:t>
      </w:r>
    </w:p>
    <w:p w14:paraId="7C539F14">
      <w:pPr>
        <w:pStyle w:val="12"/>
        <w:numPr>
          <w:ilvl w:val="0"/>
          <w:numId w:val="3"/>
        </w:numPr>
        <w:ind w:left="0" w:leftChars="0" w:firstLine="480" w:firstLineChars="200"/>
        <w:rPr>
          <w:rFonts w:hint="eastAsia"/>
        </w:rPr>
      </w:pPr>
      <w:r>
        <w:rPr>
          <w:rFonts w:hint="eastAsia"/>
          <w:u w:val="single"/>
          <w:lang w:val="en-US" w:eastAsia="zh-CN"/>
        </w:rPr>
        <w:t xml:space="preserve">       </w:t>
      </w:r>
      <w:r>
        <w:rPr>
          <w:rFonts w:hint="eastAsia"/>
        </w:rPr>
        <w:t>（标的名称），属于</w:t>
      </w:r>
      <w:r>
        <w:rPr>
          <w:rFonts w:hint="eastAsia"/>
          <w:u w:val="single"/>
          <w:lang w:val="en-US" w:eastAsia="zh-CN"/>
        </w:rPr>
        <w:t xml:space="preserve">     </w:t>
      </w:r>
      <w:r>
        <w:rPr>
          <w:rFonts w:hint="eastAsia"/>
        </w:rPr>
        <w:t>（采购文件中明确的所属行业）；承建（承接）企业为（企业名称）</w:t>
      </w:r>
      <w:r>
        <w:rPr>
          <w:rFonts w:hint="eastAsia"/>
          <w:u w:val="single"/>
          <w:lang w:val="en-US" w:eastAsia="zh-CN"/>
        </w:rPr>
        <w:t xml:space="preserve">     </w:t>
      </w:r>
      <w:r>
        <w:rPr>
          <w:rFonts w:hint="eastAsia"/>
        </w:rPr>
        <w:t>，从业人员</w:t>
      </w:r>
      <w:r>
        <w:rPr>
          <w:rFonts w:hint="eastAsia"/>
          <w:u w:val="single"/>
          <w:lang w:val="en-US" w:eastAsia="zh-CN"/>
        </w:rPr>
        <w:t xml:space="preserve">   </w:t>
      </w:r>
      <w:r>
        <w:rPr>
          <w:rFonts w:hint="eastAsia"/>
        </w:rPr>
        <w:t>人，营业收入为</w:t>
      </w:r>
      <w:r>
        <w:rPr>
          <w:rFonts w:hint="eastAsia"/>
          <w:u w:val="single"/>
          <w:lang w:val="en-US" w:eastAsia="zh-CN"/>
        </w:rPr>
        <w:t xml:space="preserve">   </w:t>
      </w:r>
      <w:r>
        <w:rPr>
          <w:rFonts w:hint="eastAsia"/>
        </w:rPr>
        <w:t>万元，资产总额为</w:t>
      </w:r>
      <w:r>
        <w:rPr>
          <w:rFonts w:hint="eastAsia"/>
          <w:u w:val="single"/>
        </w:rPr>
        <w:t xml:space="preserve">  </w:t>
      </w:r>
      <w:r>
        <w:rPr>
          <w:rFonts w:hint="eastAsia"/>
        </w:rPr>
        <w:t>万元，属于</w:t>
      </w:r>
      <w:r>
        <w:rPr>
          <w:rFonts w:hint="eastAsia"/>
          <w:u w:val="single"/>
          <w:lang w:val="en-US" w:eastAsia="zh-CN"/>
        </w:rPr>
        <w:t xml:space="preserve">      </w:t>
      </w:r>
      <w:r>
        <w:rPr>
          <w:rFonts w:hint="eastAsia"/>
        </w:rPr>
        <w:t>（中型企业、小型企业、微型企业）；</w:t>
      </w:r>
    </w:p>
    <w:p w14:paraId="31783A79">
      <w:pPr>
        <w:pStyle w:val="12"/>
        <w:ind w:left="0" w:leftChars="0" w:firstLine="0" w:firstLineChars="0"/>
        <w:rPr>
          <w:rFonts w:hint="eastAsia"/>
        </w:rPr>
      </w:pPr>
      <w:r>
        <w:rPr>
          <w:rFonts w:hint="eastAsia"/>
        </w:rPr>
        <w:t>……</w:t>
      </w:r>
    </w:p>
    <w:p w14:paraId="2B373C2B">
      <w:pPr>
        <w:pStyle w:val="12"/>
        <w:ind w:left="0" w:leftChars="0" w:firstLine="480" w:firstLineChars="200"/>
        <w:rPr>
          <w:rFonts w:hint="eastAsia"/>
        </w:rPr>
      </w:pPr>
      <w:r>
        <w:rPr>
          <w:rFonts w:hint="eastAsia"/>
        </w:rPr>
        <w:t>以上企业，不属于大企业的分支机构，不存在控股股东为大企业的情形，也不存在与大企业的负责人为同一人的情形。本企业对上述声明内容的真实性负责。如有虚假，将依法承担相应责任。</w:t>
      </w:r>
    </w:p>
    <w:p w14:paraId="34C178DF">
      <w:pPr>
        <w:pStyle w:val="12"/>
        <w:rPr>
          <w:rFonts w:hint="eastAsia"/>
        </w:rPr>
      </w:pPr>
      <w:r>
        <w:rPr>
          <w:rFonts w:hint="eastAsia"/>
        </w:rPr>
        <w:t xml:space="preserve">                     </w:t>
      </w:r>
    </w:p>
    <w:p w14:paraId="52E08BE1">
      <w:pPr>
        <w:pStyle w:val="12"/>
        <w:ind w:firstLine="2880" w:firstLineChars="1200"/>
        <w:rPr>
          <w:rFonts w:hint="eastAsia"/>
        </w:rPr>
      </w:pPr>
      <w:r>
        <w:rPr>
          <w:rFonts w:hint="eastAsia"/>
        </w:rPr>
        <w:t xml:space="preserve"> 企业名称（盖章）：</w:t>
      </w:r>
    </w:p>
    <w:p w14:paraId="6CDBAEE3">
      <w:pPr>
        <w:pStyle w:val="12"/>
        <w:rPr>
          <w:rFonts w:hint="eastAsia"/>
        </w:rPr>
      </w:pPr>
      <w:r>
        <w:rPr>
          <w:rFonts w:hint="eastAsia"/>
        </w:rPr>
        <w:t xml:space="preserve">                      日期： </w:t>
      </w:r>
    </w:p>
    <w:p w14:paraId="5259625E">
      <w:pPr>
        <w:rPr>
          <w:rFonts w:hint="eastAsia"/>
        </w:rPr>
      </w:pPr>
    </w:p>
    <w:p w14:paraId="511F75D0">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b/>
          <w:bCs/>
          <w:sz w:val="18"/>
        </w:rPr>
      </w:pPr>
      <w:r>
        <w:rPr>
          <w:rFonts w:hint="eastAsia" w:ascii="宋体" w:hAnsi="宋体"/>
          <w:b/>
          <w:bCs/>
          <w:sz w:val="18"/>
          <w:lang w:val="en-US" w:eastAsia="zh-CN"/>
        </w:rPr>
        <w:t>备注：1、</w:t>
      </w:r>
      <w:r>
        <w:rPr>
          <w:rFonts w:hint="eastAsia" w:ascii="宋体" w:hAnsi="宋体" w:eastAsia="宋体"/>
          <w:b/>
          <w:bCs/>
          <w:sz w:val="18"/>
        </w:rPr>
        <w:t>从业人员、营业收入、资产总额填报上一年度数据，无上一年度数据的新成立企业可不填报。</w:t>
      </w:r>
    </w:p>
    <w:p w14:paraId="66C6A9AD">
      <w:pPr>
        <w:keepNext w:val="0"/>
        <w:keepLines w:val="0"/>
        <w:pageBreakBefore w:val="0"/>
        <w:widowControl/>
        <w:numPr>
          <w:ilvl w:val="0"/>
          <w:numId w:val="4"/>
        </w:numPr>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b/>
          <w:bCs/>
          <w:sz w:val="18"/>
          <w:szCs w:val="22"/>
          <w:lang w:val="en-US" w:eastAsia="zh-CN"/>
        </w:rPr>
      </w:pPr>
      <w:r>
        <w:rPr>
          <w:rFonts w:hint="eastAsia" w:ascii="宋体" w:hAnsi="宋体" w:eastAsia="宋体"/>
          <w:b/>
          <w:bCs/>
          <w:sz w:val="18"/>
          <w:szCs w:val="22"/>
          <w:lang w:val="en-US" w:eastAsia="zh-CN"/>
        </w:rPr>
        <w:t>投标人为中小企业时需提供本声明函，并完整填写从业人员、营业收入、资产总额等内容，否则评审时不能享受相应的价格扣除。</w:t>
      </w:r>
    </w:p>
    <w:p w14:paraId="01AEE5BF">
      <w:pPr>
        <w:pStyle w:val="7"/>
        <w:rPr>
          <w:rFonts w:hint="default"/>
          <w:lang w:val="en-US" w:eastAsia="zh-CN"/>
        </w:rPr>
      </w:pPr>
    </w:p>
    <w:p w14:paraId="24AB6F9B">
      <w:pPr>
        <w:keepNext w:val="0"/>
        <w:keepLines w:val="0"/>
        <w:pageBreakBefore w:val="0"/>
        <w:widowControl/>
        <w:kinsoku/>
        <w:wordWrap/>
        <w:overflowPunct/>
        <w:topLinePunct w:val="0"/>
        <w:autoSpaceDE/>
        <w:autoSpaceDN/>
        <w:bidi w:val="0"/>
        <w:adjustRightInd/>
        <w:snapToGrid/>
        <w:spacing w:line="400" w:lineRule="exact"/>
        <w:ind w:firstLine="1080" w:firstLineChars="300"/>
        <w:jc w:val="both"/>
        <w:textAlignment w:val="auto"/>
        <w:rPr>
          <w:rFonts w:hint="eastAsia" w:ascii="宋体" w:hAnsi="宋体" w:eastAsia="宋体" w:cs="Times New Roman"/>
          <w:b/>
          <w:bCs/>
          <w:sz w:val="18"/>
          <w:szCs w:val="22"/>
          <w:lang w:val="en-US" w:eastAsia="zh-CN"/>
        </w:rPr>
      </w:pPr>
      <w:r>
        <w:rPr>
          <w:rFonts w:hint="eastAsia" w:ascii="方正小标宋_GBK" w:hAnsi="方正小标宋_GBK" w:eastAsia="方正小标宋_GBK" w:cs="方正小标宋_GBK"/>
          <w:sz w:val="36"/>
          <w:szCs w:val="22"/>
        </w:rPr>
        <w:br w:type="page"/>
      </w:r>
    </w:p>
    <w:p w14:paraId="6EE07EDB">
      <w:pPr>
        <w:keepNext w:val="0"/>
        <w:keepLines w:val="0"/>
        <w:pageBreakBefore w:val="0"/>
        <w:widowControl/>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cs="Times New Roman"/>
          <w:b/>
          <w:bCs/>
          <w:sz w:val="18"/>
          <w:szCs w:val="22"/>
          <w:lang w:val="en-US" w:eastAsia="zh-CN"/>
        </w:rPr>
      </w:pPr>
    </w:p>
    <w:p w14:paraId="44CCB165">
      <w:pPr>
        <w:pStyle w:val="40"/>
        <w:snapToGrid w:val="0"/>
        <w:spacing w:line="560" w:lineRule="exact"/>
        <w:ind w:firstLine="2880" w:firstLineChars="800"/>
        <w:jc w:val="both"/>
        <w:rPr>
          <w:rFonts w:hint="eastAsia" w:ascii="方正小标宋_GBK" w:hAnsi="方正小标宋_GBK" w:eastAsia="方正小标宋_GBK" w:cs="方正小标宋_GBK"/>
          <w:color w:val="auto"/>
          <w:kern w:val="2"/>
          <w:sz w:val="36"/>
          <w:szCs w:val="24"/>
          <w:lang w:val="en-US" w:eastAsia="zh-CN" w:bidi="ar-SA"/>
        </w:rPr>
      </w:pPr>
      <w:r>
        <w:rPr>
          <w:rFonts w:hint="eastAsia" w:ascii="方正小标宋_GBK" w:hAnsi="方正小标宋_GBK" w:eastAsia="方正小标宋_GBK" w:cs="方正小标宋_GBK"/>
          <w:color w:val="auto"/>
          <w:kern w:val="2"/>
          <w:sz w:val="36"/>
          <w:szCs w:val="24"/>
          <w:lang w:val="en-US" w:eastAsia="zh-CN" w:bidi="ar-SA"/>
        </w:rPr>
        <w:t>7.商务规格偏离表</w:t>
      </w:r>
    </w:p>
    <w:p w14:paraId="1A847379">
      <w:pPr>
        <w:pStyle w:val="13"/>
        <w:textAlignment w:val="baseline"/>
        <w:rPr>
          <w:color w:val="000000"/>
        </w:rPr>
      </w:pPr>
    </w:p>
    <w:tbl>
      <w:tblPr>
        <w:tblStyle w:val="24"/>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14:paraId="01CF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859" w:type="dxa"/>
            <w:noWrap w:val="0"/>
            <w:vAlign w:val="top"/>
          </w:tcPr>
          <w:p w14:paraId="12D28100">
            <w:pPr>
              <w:tabs>
                <w:tab w:val="left" w:pos="6300"/>
              </w:tabs>
              <w:snapToGrid w:val="0"/>
              <w:spacing w:line="560" w:lineRule="exact"/>
              <w:ind w:left="0" w:leftChars="0" w:firstLine="320" w:firstLineChars="100"/>
              <w:jc w:val="both"/>
              <w:textAlignment w:val="baseline"/>
              <w:rPr>
                <w:rFonts w:ascii="仿宋" w:hAnsi="仿宋" w:eastAsia="仿宋"/>
                <w:color w:val="000000"/>
                <w:sz w:val="32"/>
                <w:szCs w:val="32"/>
              </w:rPr>
            </w:pPr>
            <w:r>
              <w:rPr>
                <w:rFonts w:hint="eastAsia" w:ascii="仿宋" w:hAnsi="仿宋" w:eastAsia="仿宋"/>
                <w:color w:val="000000"/>
                <w:sz w:val="32"/>
                <w:szCs w:val="32"/>
              </w:rPr>
              <w:t>项目</w:t>
            </w:r>
          </w:p>
        </w:tc>
        <w:tc>
          <w:tcPr>
            <w:tcW w:w="1860" w:type="dxa"/>
            <w:noWrap w:val="0"/>
            <w:vAlign w:val="top"/>
          </w:tcPr>
          <w:p w14:paraId="6075913A">
            <w:pPr>
              <w:tabs>
                <w:tab w:val="left" w:pos="6300"/>
              </w:tabs>
              <w:snapToGrid w:val="0"/>
              <w:spacing w:line="560" w:lineRule="exact"/>
              <w:ind w:left="0" w:leftChars="0" w:firstLine="160" w:firstLineChars="50"/>
              <w:jc w:val="both"/>
              <w:textAlignment w:val="baseline"/>
              <w:rPr>
                <w:rFonts w:ascii="仿宋" w:hAnsi="仿宋" w:eastAsia="仿宋"/>
                <w:color w:val="000000"/>
                <w:sz w:val="32"/>
                <w:szCs w:val="32"/>
              </w:rPr>
            </w:pPr>
            <w:r>
              <w:rPr>
                <w:rFonts w:hint="eastAsia" w:ascii="仿宋" w:hAnsi="仿宋" w:eastAsia="仿宋"/>
                <w:color w:val="000000"/>
                <w:sz w:val="32"/>
                <w:szCs w:val="32"/>
              </w:rPr>
              <w:t>技术要求</w:t>
            </w:r>
          </w:p>
        </w:tc>
        <w:tc>
          <w:tcPr>
            <w:tcW w:w="1860" w:type="dxa"/>
            <w:noWrap w:val="0"/>
            <w:vAlign w:val="top"/>
          </w:tcPr>
          <w:p w14:paraId="7A725147">
            <w:pPr>
              <w:tabs>
                <w:tab w:val="left" w:pos="6300"/>
              </w:tabs>
              <w:snapToGrid w:val="0"/>
              <w:spacing w:line="560" w:lineRule="exact"/>
              <w:ind w:left="0" w:leftChars="0" w:firstLine="160" w:firstLineChars="50"/>
              <w:jc w:val="both"/>
              <w:textAlignment w:val="baseline"/>
              <w:rPr>
                <w:rFonts w:ascii="仿宋" w:hAnsi="仿宋" w:eastAsia="仿宋"/>
                <w:b/>
                <w:color w:val="000000"/>
                <w:sz w:val="32"/>
                <w:szCs w:val="32"/>
              </w:rPr>
            </w:pPr>
            <w:r>
              <w:rPr>
                <w:rFonts w:hint="eastAsia" w:ascii="仿宋" w:hAnsi="仿宋" w:eastAsia="仿宋"/>
                <w:color w:val="000000"/>
                <w:sz w:val="32"/>
                <w:szCs w:val="32"/>
              </w:rPr>
              <w:t>应标参数</w:t>
            </w:r>
          </w:p>
        </w:tc>
        <w:tc>
          <w:tcPr>
            <w:tcW w:w="1861" w:type="dxa"/>
            <w:noWrap w:val="0"/>
            <w:vAlign w:val="top"/>
          </w:tcPr>
          <w:p w14:paraId="2093F915">
            <w:pPr>
              <w:tabs>
                <w:tab w:val="left" w:pos="6300"/>
              </w:tabs>
              <w:snapToGrid w:val="0"/>
              <w:spacing w:line="560" w:lineRule="exact"/>
              <w:ind w:left="0" w:leftChars="0" w:firstLine="0" w:firstLineChars="0"/>
              <w:jc w:val="both"/>
              <w:textAlignment w:val="baseline"/>
              <w:rPr>
                <w:rFonts w:ascii="仿宋" w:hAnsi="仿宋" w:eastAsia="仿宋"/>
                <w:b/>
                <w:color w:val="000000"/>
                <w:sz w:val="32"/>
                <w:szCs w:val="32"/>
              </w:rPr>
            </w:pPr>
            <w:r>
              <w:rPr>
                <w:rFonts w:hint="eastAsia" w:ascii="仿宋" w:hAnsi="仿宋" w:eastAsia="仿宋"/>
                <w:color w:val="000000"/>
                <w:sz w:val="32"/>
                <w:szCs w:val="32"/>
              </w:rPr>
              <w:t>正/负偏离/响应</w:t>
            </w:r>
          </w:p>
        </w:tc>
        <w:tc>
          <w:tcPr>
            <w:tcW w:w="1860" w:type="dxa"/>
            <w:noWrap w:val="0"/>
            <w:vAlign w:val="top"/>
          </w:tcPr>
          <w:p w14:paraId="22D939BF">
            <w:pPr>
              <w:tabs>
                <w:tab w:val="left" w:pos="6300"/>
              </w:tabs>
              <w:snapToGrid w:val="0"/>
              <w:spacing w:line="560" w:lineRule="exact"/>
              <w:ind w:left="0" w:leftChars="0" w:firstLine="480" w:firstLineChars="150"/>
              <w:jc w:val="both"/>
              <w:textAlignment w:val="baseline"/>
              <w:rPr>
                <w:rFonts w:ascii="仿宋" w:hAnsi="仿宋" w:eastAsia="仿宋"/>
                <w:color w:val="000000"/>
                <w:sz w:val="32"/>
                <w:szCs w:val="32"/>
              </w:rPr>
            </w:pPr>
            <w:r>
              <w:rPr>
                <w:rFonts w:hint="eastAsia" w:ascii="仿宋" w:hAnsi="仿宋" w:eastAsia="仿宋"/>
                <w:color w:val="000000"/>
                <w:sz w:val="32"/>
                <w:szCs w:val="32"/>
              </w:rPr>
              <w:t>备注</w:t>
            </w:r>
          </w:p>
        </w:tc>
      </w:tr>
      <w:tr w14:paraId="2716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859" w:type="dxa"/>
            <w:noWrap w:val="0"/>
            <w:vAlign w:val="top"/>
          </w:tcPr>
          <w:p w14:paraId="74CB338E">
            <w:pPr>
              <w:tabs>
                <w:tab w:val="left" w:pos="6300"/>
              </w:tabs>
              <w:snapToGrid w:val="0"/>
              <w:spacing w:line="560" w:lineRule="exact"/>
              <w:ind w:left="0" w:leftChars="0" w:firstLine="160" w:firstLineChars="50"/>
              <w:jc w:val="both"/>
              <w:textAlignment w:val="baseline"/>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施工期限</w:t>
            </w:r>
          </w:p>
        </w:tc>
        <w:tc>
          <w:tcPr>
            <w:tcW w:w="1860" w:type="dxa"/>
            <w:noWrap w:val="0"/>
            <w:vAlign w:val="top"/>
          </w:tcPr>
          <w:p w14:paraId="500BCC75">
            <w:pPr>
              <w:tabs>
                <w:tab w:val="left" w:pos="6300"/>
              </w:tabs>
              <w:snapToGrid w:val="0"/>
              <w:spacing w:line="560" w:lineRule="exact"/>
              <w:jc w:val="left"/>
              <w:textAlignment w:val="baseline"/>
              <w:rPr>
                <w:rFonts w:ascii="仿宋" w:hAnsi="仿宋" w:eastAsia="仿宋"/>
                <w:b/>
                <w:color w:val="000000"/>
                <w:sz w:val="32"/>
                <w:szCs w:val="32"/>
              </w:rPr>
            </w:pPr>
          </w:p>
        </w:tc>
        <w:tc>
          <w:tcPr>
            <w:tcW w:w="1860" w:type="dxa"/>
            <w:noWrap w:val="0"/>
            <w:vAlign w:val="top"/>
          </w:tcPr>
          <w:p w14:paraId="787803FD">
            <w:pPr>
              <w:tabs>
                <w:tab w:val="left" w:pos="6300"/>
              </w:tabs>
              <w:snapToGrid w:val="0"/>
              <w:spacing w:line="560" w:lineRule="exact"/>
              <w:jc w:val="left"/>
              <w:textAlignment w:val="baseline"/>
              <w:rPr>
                <w:rFonts w:ascii="仿宋" w:hAnsi="仿宋" w:eastAsia="仿宋"/>
                <w:b/>
                <w:color w:val="000000"/>
                <w:sz w:val="32"/>
                <w:szCs w:val="32"/>
              </w:rPr>
            </w:pPr>
          </w:p>
        </w:tc>
        <w:tc>
          <w:tcPr>
            <w:tcW w:w="1861" w:type="dxa"/>
            <w:noWrap w:val="0"/>
            <w:vAlign w:val="top"/>
          </w:tcPr>
          <w:p w14:paraId="4E808C46">
            <w:pPr>
              <w:tabs>
                <w:tab w:val="left" w:pos="6300"/>
              </w:tabs>
              <w:snapToGrid w:val="0"/>
              <w:spacing w:line="560" w:lineRule="exact"/>
              <w:jc w:val="left"/>
              <w:textAlignment w:val="baseline"/>
              <w:rPr>
                <w:rFonts w:ascii="仿宋" w:hAnsi="仿宋" w:eastAsia="仿宋"/>
                <w:b/>
                <w:color w:val="000000"/>
                <w:sz w:val="32"/>
                <w:szCs w:val="32"/>
              </w:rPr>
            </w:pPr>
          </w:p>
        </w:tc>
        <w:tc>
          <w:tcPr>
            <w:tcW w:w="1860" w:type="dxa"/>
            <w:noWrap w:val="0"/>
            <w:vAlign w:val="top"/>
          </w:tcPr>
          <w:p w14:paraId="020B1D7F">
            <w:pPr>
              <w:tabs>
                <w:tab w:val="left" w:pos="6300"/>
              </w:tabs>
              <w:snapToGrid w:val="0"/>
              <w:spacing w:line="560" w:lineRule="exact"/>
              <w:jc w:val="left"/>
              <w:textAlignment w:val="baseline"/>
              <w:rPr>
                <w:rFonts w:ascii="仿宋" w:hAnsi="仿宋" w:eastAsia="仿宋"/>
                <w:b/>
                <w:color w:val="000000"/>
                <w:sz w:val="32"/>
                <w:szCs w:val="32"/>
              </w:rPr>
            </w:pPr>
          </w:p>
        </w:tc>
      </w:tr>
      <w:tr w14:paraId="693F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859" w:type="dxa"/>
            <w:noWrap w:val="0"/>
            <w:vAlign w:val="top"/>
          </w:tcPr>
          <w:p w14:paraId="022F6FBD">
            <w:pPr>
              <w:tabs>
                <w:tab w:val="left" w:pos="6300"/>
              </w:tabs>
              <w:snapToGrid w:val="0"/>
              <w:spacing w:line="560" w:lineRule="exact"/>
              <w:ind w:left="0" w:leftChars="0" w:firstLine="160" w:firstLineChars="50"/>
              <w:jc w:val="both"/>
              <w:textAlignment w:val="baseline"/>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施工地点</w:t>
            </w:r>
          </w:p>
        </w:tc>
        <w:tc>
          <w:tcPr>
            <w:tcW w:w="1860" w:type="dxa"/>
            <w:noWrap w:val="0"/>
            <w:vAlign w:val="top"/>
          </w:tcPr>
          <w:p w14:paraId="7717290D">
            <w:pPr>
              <w:tabs>
                <w:tab w:val="left" w:pos="6300"/>
              </w:tabs>
              <w:snapToGrid w:val="0"/>
              <w:spacing w:line="560" w:lineRule="exact"/>
              <w:jc w:val="center"/>
              <w:textAlignment w:val="baseline"/>
              <w:rPr>
                <w:rFonts w:ascii="仿宋" w:hAnsi="仿宋" w:eastAsia="仿宋"/>
                <w:color w:val="000000"/>
                <w:sz w:val="32"/>
                <w:szCs w:val="32"/>
              </w:rPr>
            </w:pPr>
          </w:p>
        </w:tc>
        <w:tc>
          <w:tcPr>
            <w:tcW w:w="1860" w:type="dxa"/>
            <w:noWrap w:val="0"/>
            <w:vAlign w:val="top"/>
          </w:tcPr>
          <w:p w14:paraId="3FE0330B">
            <w:pPr>
              <w:tabs>
                <w:tab w:val="left" w:pos="6300"/>
              </w:tabs>
              <w:snapToGrid w:val="0"/>
              <w:spacing w:line="560" w:lineRule="exact"/>
              <w:jc w:val="center"/>
              <w:textAlignment w:val="baseline"/>
              <w:rPr>
                <w:rFonts w:ascii="仿宋" w:hAnsi="仿宋" w:eastAsia="仿宋"/>
                <w:color w:val="000000"/>
                <w:sz w:val="32"/>
                <w:szCs w:val="32"/>
              </w:rPr>
            </w:pPr>
          </w:p>
        </w:tc>
        <w:tc>
          <w:tcPr>
            <w:tcW w:w="1861" w:type="dxa"/>
            <w:noWrap w:val="0"/>
            <w:vAlign w:val="top"/>
          </w:tcPr>
          <w:p w14:paraId="655549EF">
            <w:pPr>
              <w:tabs>
                <w:tab w:val="left" w:pos="6300"/>
              </w:tabs>
              <w:snapToGrid w:val="0"/>
              <w:spacing w:line="560" w:lineRule="exact"/>
              <w:jc w:val="center"/>
              <w:textAlignment w:val="baseline"/>
              <w:rPr>
                <w:rFonts w:ascii="仿宋" w:hAnsi="仿宋" w:eastAsia="仿宋"/>
                <w:color w:val="000000"/>
                <w:sz w:val="32"/>
                <w:szCs w:val="32"/>
              </w:rPr>
            </w:pPr>
          </w:p>
        </w:tc>
        <w:tc>
          <w:tcPr>
            <w:tcW w:w="1860" w:type="dxa"/>
            <w:noWrap w:val="0"/>
            <w:vAlign w:val="top"/>
          </w:tcPr>
          <w:p w14:paraId="3F7C750A">
            <w:pPr>
              <w:tabs>
                <w:tab w:val="left" w:pos="6300"/>
              </w:tabs>
              <w:snapToGrid w:val="0"/>
              <w:spacing w:line="560" w:lineRule="exact"/>
              <w:jc w:val="center"/>
              <w:textAlignment w:val="baseline"/>
              <w:rPr>
                <w:rFonts w:ascii="仿宋" w:hAnsi="仿宋" w:eastAsia="仿宋"/>
                <w:color w:val="000000"/>
                <w:sz w:val="32"/>
                <w:szCs w:val="32"/>
              </w:rPr>
            </w:pPr>
          </w:p>
        </w:tc>
      </w:tr>
      <w:tr w14:paraId="34C4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859" w:type="dxa"/>
            <w:noWrap w:val="0"/>
            <w:vAlign w:val="top"/>
          </w:tcPr>
          <w:p w14:paraId="262BED3A">
            <w:pPr>
              <w:tabs>
                <w:tab w:val="left" w:pos="6300"/>
              </w:tabs>
              <w:snapToGrid w:val="0"/>
              <w:spacing w:line="560" w:lineRule="exact"/>
              <w:ind w:left="0" w:leftChars="0" w:firstLine="160" w:firstLineChars="50"/>
              <w:jc w:val="both"/>
              <w:textAlignment w:val="baseline"/>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付款方式</w:t>
            </w:r>
          </w:p>
        </w:tc>
        <w:tc>
          <w:tcPr>
            <w:tcW w:w="1860" w:type="dxa"/>
            <w:noWrap w:val="0"/>
            <w:vAlign w:val="top"/>
          </w:tcPr>
          <w:p w14:paraId="79195572">
            <w:pPr>
              <w:tabs>
                <w:tab w:val="left" w:pos="6300"/>
              </w:tabs>
              <w:snapToGrid w:val="0"/>
              <w:spacing w:line="560" w:lineRule="exact"/>
              <w:jc w:val="left"/>
              <w:textAlignment w:val="baseline"/>
              <w:rPr>
                <w:rFonts w:ascii="仿宋" w:hAnsi="仿宋" w:eastAsia="仿宋"/>
                <w:color w:val="000000"/>
                <w:sz w:val="32"/>
                <w:szCs w:val="32"/>
              </w:rPr>
            </w:pPr>
          </w:p>
        </w:tc>
        <w:tc>
          <w:tcPr>
            <w:tcW w:w="1860" w:type="dxa"/>
            <w:noWrap w:val="0"/>
            <w:vAlign w:val="top"/>
          </w:tcPr>
          <w:p w14:paraId="32037693">
            <w:pPr>
              <w:tabs>
                <w:tab w:val="left" w:pos="6300"/>
              </w:tabs>
              <w:snapToGrid w:val="0"/>
              <w:spacing w:line="560" w:lineRule="exact"/>
              <w:jc w:val="left"/>
              <w:textAlignment w:val="baseline"/>
              <w:rPr>
                <w:rFonts w:ascii="仿宋" w:hAnsi="仿宋" w:eastAsia="仿宋"/>
                <w:color w:val="000000"/>
                <w:sz w:val="32"/>
                <w:szCs w:val="32"/>
              </w:rPr>
            </w:pPr>
          </w:p>
        </w:tc>
        <w:tc>
          <w:tcPr>
            <w:tcW w:w="1861" w:type="dxa"/>
            <w:noWrap w:val="0"/>
            <w:vAlign w:val="top"/>
          </w:tcPr>
          <w:p w14:paraId="0CA8EBDC">
            <w:pPr>
              <w:tabs>
                <w:tab w:val="left" w:pos="6300"/>
              </w:tabs>
              <w:snapToGrid w:val="0"/>
              <w:spacing w:line="560" w:lineRule="exact"/>
              <w:jc w:val="left"/>
              <w:textAlignment w:val="baseline"/>
              <w:rPr>
                <w:rFonts w:ascii="仿宋" w:hAnsi="仿宋" w:eastAsia="仿宋"/>
                <w:color w:val="000000"/>
                <w:sz w:val="32"/>
                <w:szCs w:val="32"/>
              </w:rPr>
            </w:pPr>
          </w:p>
        </w:tc>
        <w:tc>
          <w:tcPr>
            <w:tcW w:w="1860" w:type="dxa"/>
            <w:noWrap w:val="0"/>
            <w:vAlign w:val="top"/>
          </w:tcPr>
          <w:p w14:paraId="180C3917">
            <w:pPr>
              <w:tabs>
                <w:tab w:val="left" w:pos="6300"/>
              </w:tabs>
              <w:snapToGrid w:val="0"/>
              <w:spacing w:line="560" w:lineRule="exact"/>
              <w:jc w:val="left"/>
              <w:textAlignment w:val="baseline"/>
              <w:rPr>
                <w:rFonts w:ascii="仿宋" w:hAnsi="仿宋" w:eastAsia="仿宋"/>
                <w:color w:val="000000"/>
                <w:sz w:val="32"/>
                <w:szCs w:val="32"/>
              </w:rPr>
            </w:pPr>
          </w:p>
        </w:tc>
      </w:tr>
      <w:tr w14:paraId="2D7D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859" w:type="dxa"/>
            <w:noWrap w:val="0"/>
            <w:vAlign w:val="top"/>
          </w:tcPr>
          <w:p w14:paraId="546E079D">
            <w:pPr>
              <w:tabs>
                <w:tab w:val="left" w:pos="6300"/>
              </w:tabs>
              <w:snapToGrid w:val="0"/>
              <w:spacing w:line="560" w:lineRule="exact"/>
              <w:ind w:left="0" w:leftChars="0" w:firstLine="160" w:firstLineChars="50"/>
              <w:jc w:val="both"/>
              <w:textAlignment w:val="baseline"/>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施工标准</w:t>
            </w:r>
          </w:p>
        </w:tc>
        <w:tc>
          <w:tcPr>
            <w:tcW w:w="1860" w:type="dxa"/>
            <w:noWrap w:val="0"/>
            <w:vAlign w:val="top"/>
          </w:tcPr>
          <w:p w14:paraId="17337CC1">
            <w:pPr>
              <w:tabs>
                <w:tab w:val="left" w:pos="6300"/>
              </w:tabs>
              <w:snapToGrid w:val="0"/>
              <w:spacing w:line="560" w:lineRule="exact"/>
              <w:jc w:val="left"/>
              <w:textAlignment w:val="baseline"/>
              <w:rPr>
                <w:rFonts w:ascii="仿宋" w:hAnsi="仿宋" w:eastAsia="仿宋"/>
                <w:color w:val="000000"/>
                <w:sz w:val="32"/>
                <w:szCs w:val="32"/>
              </w:rPr>
            </w:pPr>
          </w:p>
        </w:tc>
        <w:tc>
          <w:tcPr>
            <w:tcW w:w="1860" w:type="dxa"/>
            <w:noWrap w:val="0"/>
            <w:vAlign w:val="top"/>
          </w:tcPr>
          <w:p w14:paraId="1360A9FF">
            <w:pPr>
              <w:tabs>
                <w:tab w:val="left" w:pos="6300"/>
              </w:tabs>
              <w:snapToGrid w:val="0"/>
              <w:spacing w:line="560" w:lineRule="exact"/>
              <w:jc w:val="left"/>
              <w:textAlignment w:val="baseline"/>
              <w:rPr>
                <w:rFonts w:ascii="仿宋" w:hAnsi="仿宋" w:eastAsia="仿宋"/>
                <w:color w:val="000000"/>
                <w:sz w:val="32"/>
                <w:szCs w:val="32"/>
              </w:rPr>
            </w:pPr>
          </w:p>
        </w:tc>
        <w:tc>
          <w:tcPr>
            <w:tcW w:w="1861" w:type="dxa"/>
            <w:noWrap w:val="0"/>
            <w:vAlign w:val="top"/>
          </w:tcPr>
          <w:p w14:paraId="4929AEEF">
            <w:pPr>
              <w:tabs>
                <w:tab w:val="left" w:pos="6300"/>
              </w:tabs>
              <w:snapToGrid w:val="0"/>
              <w:spacing w:line="560" w:lineRule="exact"/>
              <w:jc w:val="left"/>
              <w:textAlignment w:val="baseline"/>
              <w:rPr>
                <w:rFonts w:ascii="仿宋" w:hAnsi="仿宋" w:eastAsia="仿宋"/>
                <w:color w:val="000000"/>
                <w:sz w:val="32"/>
                <w:szCs w:val="32"/>
              </w:rPr>
            </w:pPr>
          </w:p>
        </w:tc>
        <w:tc>
          <w:tcPr>
            <w:tcW w:w="1860" w:type="dxa"/>
            <w:noWrap w:val="0"/>
            <w:vAlign w:val="top"/>
          </w:tcPr>
          <w:p w14:paraId="078D3DAD">
            <w:pPr>
              <w:tabs>
                <w:tab w:val="left" w:pos="6300"/>
              </w:tabs>
              <w:snapToGrid w:val="0"/>
              <w:spacing w:line="560" w:lineRule="exact"/>
              <w:jc w:val="left"/>
              <w:textAlignment w:val="baseline"/>
              <w:rPr>
                <w:rFonts w:ascii="仿宋" w:hAnsi="仿宋" w:eastAsia="仿宋"/>
                <w:color w:val="000000"/>
                <w:sz w:val="32"/>
                <w:szCs w:val="32"/>
              </w:rPr>
            </w:pPr>
          </w:p>
        </w:tc>
      </w:tr>
      <w:tr w14:paraId="0939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859" w:type="dxa"/>
            <w:noWrap w:val="0"/>
            <w:vAlign w:val="top"/>
          </w:tcPr>
          <w:p w14:paraId="483F50CE">
            <w:pPr>
              <w:tabs>
                <w:tab w:val="left" w:pos="6300"/>
              </w:tabs>
              <w:snapToGrid w:val="0"/>
              <w:spacing w:line="560" w:lineRule="exact"/>
              <w:ind w:left="0" w:leftChars="0" w:firstLine="160" w:firstLineChars="50"/>
              <w:jc w:val="both"/>
              <w:textAlignment w:val="baseline"/>
              <w:rPr>
                <w:rFonts w:hint="default" w:ascii="仿宋" w:hAnsi="仿宋" w:eastAsia="仿宋_GB2312"/>
                <w:color w:val="000000"/>
                <w:sz w:val="32"/>
                <w:szCs w:val="32"/>
                <w:lang w:val="en-US" w:eastAsia="zh-CN"/>
              </w:rPr>
            </w:pPr>
            <w:r>
              <w:rPr>
                <w:rFonts w:hint="default" w:ascii="仿宋" w:hAnsi="仿宋" w:eastAsia="仿宋_GB2312"/>
                <w:color w:val="000000"/>
                <w:sz w:val="32"/>
                <w:szCs w:val="32"/>
                <w:lang w:val="en-US" w:eastAsia="zh-CN"/>
              </w:rPr>
              <w:t>验收方式</w:t>
            </w:r>
          </w:p>
        </w:tc>
        <w:tc>
          <w:tcPr>
            <w:tcW w:w="1860" w:type="dxa"/>
            <w:noWrap w:val="0"/>
            <w:vAlign w:val="top"/>
          </w:tcPr>
          <w:p w14:paraId="1745D8E1">
            <w:pPr>
              <w:tabs>
                <w:tab w:val="left" w:pos="6300"/>
              </w:tabs>
              <w:snapToGrid w:val="0"/>
              <w:spacing w:line="560" w:lineRule="exact"/>
              <w:jc w:val="left"/>
              <w:textAlignment w:val="baseline"/>
              <w:rPr>
                <w:rFonts w:ascii="仿宋" w:hAnsi="仿宋" w:eastAsia="仿宋"/>
                <w:color w:val="000000"/>
                <w:sz w:val="32"/>
                <w:szCs w:val="32"/>
              </w:rPr>
            </w:pPr>
          </w:p>
        </w:tc>
        <w:tc>
          <w:tcPr>
            <w:tcW w:w="1860" w:type="dxa"/>
            <w:noWrap w:val="0"/>
            <w:vAlign w:val="top"/>
          </w:tcPr>
          <w:p w14:paraId="07533EE4">
            <w:pPr>
              <w:tabs>
                <w:tab w:val="left" w:pos="6300"/>
              </w:tabs>
              <w:snapToGrid w:val="0"/>
              <w:spacing w:line="560" w:lineRule="exact"/>
              <w:jc w:val="left"/>
              <w:textAlignment w:val="baseline"/>
              <w:rPr>
                <w:rFonts w:ascii="仿宋" w:hAnsi="仿宋" w:eastAsia="仿宋"/>
                <w:color w:val="000000"/>
                <w:sz w:val="32"/>
                <w:szCs w:val="32"/>
              </w:rPr>
            </w:pPr>
          </w:p>
        </w:tc>
        <w:tc>
          <w:tcPr>
            <w:tcW w:w="1861" w:type="dxa"/>
            <w:noWrap w:val="0"/>
            <w:vAlign w:val="top"/>
          </w:tcPr>
          <w:p w14:paraId="313642EC">
            <w:pPr>
              <w:tabs>
                <w:tab w:val="left" w:pos="6300"/>
              </w:tabs>
              <w:snapToGrid w:val="0"/>
              <w:spacing w:line="560" w:lineRule="exact"/>
              <w:jc w:val="left"/>
              <w:textAlignment w:val="baseline"/>
              <w:rPr>
                <w:rFonts w:ascii="仿宋" w:hAnsi="仿宋" w:eastAsia="仿宋"/>
                <w:color w:val="000000"/>
                <w:sz w:val="32"/>
                <w:szCs w:val="32"/>
              </w:rPr>
            </w:pPr>
          </w:p>
        </w:tc>
        <w:tc>
          <w:tcPr>
            <w:tcW w:w="1860" w:type="dxa"/>
            <w:noWrap w:val="0"/>
            <w:vAlign w:val="top"/>
          </w:tcPr>
          <w:p w14:paraId="46F302E1">
            <w:pPr>
              <w:tabs>
                <w:tab w:val="left" w:pos="6300"/>
              </w:tabs>
              <w:snapToGrid w:val="0"/>
              <w:spacing w:line="560" w:lineRule="exact"/>
              <w:jc w:val="left"/>
              <w:textAlignment w:val="baseline"/>
              <w:rPr>
                <w:rFonts w:ascii="仿宋" w:hAnsi="仿宋" w:eastAsia="仿宋"/>
                <w:color w:val="000000"/>
                <w:sz w:val="32"/>
                <w:szCs w:val="32"/>
              </w:rPr>
            </w:pPr>
          </w:p>
        </w:tc>
      </w:tr>
      <w:tr w14:paraId="7EC5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859" w:type="dxa"/>
            <w:noWrap w:val="0"/>
            <w:vAlign w:val="top"/>
          </w:tcPr>
          <w:p w14:paraId="42FED918">
            <w:pPr>
              <w:tabs>
                <w:tab w:val="left" w:pos="6300"/>
              </w:tabs>
              <w:snapToGrid w:val="0"/>
              <w:spacing w:line="560" w:lineRule="exact"/>
              <w:ind w:left="0" w:leftChars="0" w:firstLine="160" w:firstLineChars="50"/>
              <w:jc w:val="left"/>
              <w:textAlignment w:val="baseline"/>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售后服务</w:t>
            </w:r>
          </w:p>
        </w:tc>
        <w:tc>
          <w:tcPr>
            <w:tcW w:w="1860" w:type="dxa"/>
            <w:noWrap w:val="0"/>
            <w:vAlign w:val="top"/>
          </w:tcPr>
          <w:p w14:paraId="368EFDAD">
            <w:pPr>
              <w:tabs>
                <w:tab w:val="left" w:pos="6300"/>
              </w:tabs>
              <w:snapToGrid w:val="0"/>
              <w:spacing w:line="560" w:lineRule="exact"/>
              <w:jc w:val="left"/>
              <w:textAlignment w:val="baseline"/>
              <w:rPr>
                <w:rFonts w:ascii="仿宋" w:hAnsi="仿宋" w:eastAsia="仿宋"/>
                <w:color w:val="000000"/>
                <w:sz w:val="32"/>
                <w:szCs w:val="32"/>
              </w:rPr>
            </w:pPr>
          </w:p>
        </w:tc>
        <w:tc>
          <w:tcPr>
            <w:tcW w:w="1860" w:type="dxa"/>
            <w:noWrap w:val="0"/>
            <w:vAlign w:val="top"/>
          </w:tcPr>
          <w:p w14:paraId="1C8D179B">
            <w:pPr>
              <w:tabs>
                <w:tab w:val="left" w:pos="6300"/>
              </w:tabs>
              <w:snapToGrid w:val="0"/>
              <w:spacing w:line="560" w:lineRule="exact"/>
              <w:jc w:val="left"/>
              <w:textAlignment w:val="baseline"/>
              <w:rPr>
                <w:rFonts w:ascii="仿宋" w:hAnsi="仿宋" w:eastAsia="仿宋"/>
                <w:color w:val="000000"/>
                <w:sz w:val="32"/>
                <w:szCs w:val="32"/>
              </w:rPr>
            </w:pPr>
          </w:p>
        </w:tc>
        <w:tc>
          <w:tcPr>
            <w:tcW w:w="1861" w:type="dxa"/>
            <w:noWrap w:val="0"/>
            <w:vAlign w:val="top"/>
          </w:tcPr>
          <w:p w14:paraId="36111EAA">
            <w:pPr>
              <w:tabs>
                <w:tab w:val="left" w:pos="6300"/>
              </w:tabs>
              <w:snapToGrid w:val="0"/>
              <w:spacing w:line="560" w:lineRule="exact"/>
              <w:jc w:val="left"/>
              <w:textAlignment w:val="baseline"/>
              <w:rPr>
                <w:rFonts w:ascii="仿宋" w:hAnsi="仿宋" w:eastAsia="仿宋"/>
                <w:color w:val="000000"/>
                <w:sz w:val="32"/>
                <w:szCs w:val="32"/>
              </w:rPr>
            </w:pPr>
          </w:p>
        </w:tc>
        <w:tc>
          <w:tcPr>
            <w:tcW w:w="1860" w:type="dxa"/>
            <w:noWrap w:val="0"/>
            <w:vAlign w:val="top"/>
          </w:tcPr>
          <w:p w14:paraId="2278264A">
            <w:pPr>
              <w:tabs>
                <w:tab w:val="left" w:pos="6300"/>
              </w:tabs>
              <w:snapToGrid w:val="0"/>
              <w:spacing w:line="560" w:lineRule="exact"/>
              <w:jc w:val="left"/>
              <w:textAlignment w:val="baseline"/>
              <w:rPr>
                <w:rFonts w:ascii="仿宋" w:hAnsi="仿宋" w:eastAsia="仿宋"/>
                <w:color w:val="000000"/>
                <w:sz w:val="32"/>
                <w:szCs w:val="32"/>
              </w:rPr>
            </w:pPr>
          </w:p>
        </w:tc>
      </w:tr>
      <w:tr w14:paraId="6CB2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859" w:type="dxa"/>
            <w:noWrap w:val="0"/>
            <w:vAlign w:val="top"/>
          </w:tcPr>
          <w:p w14:paraId="6279D15E">
            <w:pPr>
              <w:tabs>
                <w:tab w:val="left" w:pos="6300"/>
              </w:tabs>
              <w:snapToGrid w:val="0"/>
              <w:spacing w:line="560" w:lineRule="exact"/>
              <w:ind w:firstLine="320" w:firstLineChars="100"/>
              <w:textAlignment w:val="baseline"/>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w:t>
            </w:r>
          </w:p>
        </w:tc>
        <w:tc>
          <w:tcPr>
            <w:tcW w:w="1860" w:type="dxa"/>
            <w:noWrap w:val="0"/>
            <w:vAlign w:val="top"/>
          </w:tcPr>
          <w:p w14:paraId="101030BB">
            <w:pPr>
              <w:tabs>
                <w:tab w:val="left" w:pos="6300"/>
              </w:tabs>
              <w:snapToGrid w:val="0"/>
              <w:spacing w:line="560" w:lineRule="exact"/>
              <w:jc w:val="left"/>
              <w:textAlignment w:val="baseline"/>
              <w:rPr>
                <w:rFonts w:ascii="仿宋" w:hAnsi="仿宋" w:eastAsia="仿宋"/>
                <w:color w:val="000000"/>
                <w:sz w:val="32"/>
                <w:szCs w:val="32"/>
              </w:rPr>
            </w:pPr>
          </w:p>
        </w:tc>
        <w:tc>
          <w:tcPr>
            <w:tcW w:w="1860" w:type="dxa"/>
            <w:noWrap w:val="0"/>
            <w:vAlign w:val="top"/>
          </w:tcPr>
          <w:p w14:paraId="21E3C982">
            <w:pPr>
              <w:tabs>
                <w:tab w:val="left" w:pos="6300"/>
              </w:tabs>
              <w:snapToGrid w:val="0"/>
              <w:spacing w:line="560" w:lineRule="exact"/>
              <w:jc w:val="left"/>
              <w:textAlignment w:val="baseline"/>
              <w:rPr>
                <w:rFonts w:ascii="仿宋" w:hAnsi="仿宋" w:eastAsia="仿宋"/>
                <w:color w:val="000000"/>
                <w:sz w:val="32"/>
                <w:szCs w:val="32"/>
              </w:rPr>
            </w:pPr>
          </w:p>
        </w:tc>
        <w:tc>
          <w:tcPr>
            <w:tcW w:w="1861" w:type="dxa"/>
            <w:noWrap w:val="0"/>
            <w:vAlign w:val="top"/>
          </w:tcPr>
          <w:p w14:paraId="20B58C82">
            <w:pPr>
              <w:tabs>
                <w:tab w:val="left" w:pos="6300"/>
              </w:tabs>
              <w:snapToGrid w:val="0"/>
              <w:spacing w:line="560" w:lineRule="exact"/>
              <w:jc w:val="left"/>
              <w:textAlignment w:val="baseline"/>
              <w:rPr>
                <w:rFonts w:ascii="仿宋" w:hAnsi="仿宋" w:eastAsia="仿宋"/>
                <w:color w:val="000000"/>
                <w:sz w:val="32"/>
                <w:szCs w:val="32"/>
              </w:rPr>
            </w:pPr>
          </w:p>
        </w:tc>
        <w:tc>
          <w:tcPr>
            <w:tcW w:w="1860" w:type="dxa"/>
            <w:noWrap w:val="0"/>
            <w:vAlign w:val="top"/>
          </w:tcPr>
          <w:p w14:paraId="41495BAC">
            <w:pPr>
              <w:tabs>
                <w:tab w:val="left" w:pos="6300"/>
              </w:tabs>
              <w:snapToGrid w:val="0"/>
              <w:spacing w:line="560" w:lineRule="exact"/>
              <w:jc w:val="left"/>
              <w:textAlignment w:val="baseline"/>
              <w:rPr>
                <w:rFonts w:ascii="仿宋" w:hAnsi="仿宋" w:eastAsia="仿宋"/>
                <w:color w:val="000000"/>
                <w:sz w:val="32"/>
                <w:szCs w:val="32"/>
              </w:rPr>
            </w:pPr>
          </w:p>
        </w:tc>
      </w:tr>
    </w:tbl>
    <w:p w14:paraId="5FEB753C">
      <w:pPr>
        <w:tabs>
          <w:tab w:val="left" w:pos="142"/>
        </w:tabs>
        <w:spacing w:line="500" w:lineRule="exact"/>
        <w:ind w:firstLine="480" w:firstLineChars="200"/>
        <w:jc w:val="left"/>
        <w:rPr>
          <w:rFonts w:hint="eastAsia" w:ascii="宋体" w:hAnsi="宋体" w:eastAsia="宋体" w:cs="宋体"/>
          <w:sz w:val="24"/>
        </w:rPr>
      </w:pPr>
      <w:r>
        <w:rPr>
          <w:rFonts w:hint="eastAsia" w:ascii="宋体" w:hAnsi="宋体" w:cs="宋体"/>
          <w:sz w:val="24"/>
          <w:lang w:val="en-US" w:eastAsia="zh-CN"/>
        </w:rPr>
        <w:t>供应商</w:t>
      </w:r>
      <w:r>
        <w:rPr>
          <w:rFonts w:hint="eastAsia" w:ascii="宋体" w:hAnsi="宋体" w:eastAsia="宋体" w:cs="宋体"/>
          <w:sz w:val="24"/>
        </w:rPr>
        <w:t>全称（公章</w:t>
      </w:r>
      <w:r>
        <w:rPr>
          <w:rFonts w:hint="default" w:ascii="宋体" w:hAnsi="宋体" w:cs="宋体"/>
          <w:sz w:val="24"/>
        </w:rPr>
        <w:t>）：</w:t>
      </w:r>
      <w:r>
        <w:rPr>
          <w:rFonts w:hint="eastAsia" w:ascii="宋体" w:hAnsi="宋体" w:eastAsia="宋体" w:cs="宋体"/>
          <w:sz w:val="24"/>
        </w:rPr>
        <w:t xml:space="preserve">        </w:t>
      </w:r>
    </w:p>
    <w:p w14:paraId="01FE2AF0">
      <w:pPr>
        <w:tabs>
          <w:tab w:val="left" w:pos="142"/>
        </w:tabs>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法定代表人（授权代表）签章：</w:t>
      </w:r>
    </w:p>
    <w:p w14:paraId="3B19F4FA">
      <w:pPr>
        <w:tabs>
          <w:tab w:val="left" w:pos="142"/>
        </w:tabs>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日期：</w:t>
      </w:r>
    </w:p>
    <w:p w14:paraId="399E741B">
      <w:pPr>
        <w:adjustRightInd w:val="0"/>
        <w:snapToGrid w:val="0"/>
        <w:spacing w:line="292" w:lineRule="auto"/>
        <w:rPr>
          <w:rFonts w:hint="eastAsia" w:ascii="仿宋_GB2312" w:eastAsia="仿宋_GB2312"/>
          <w:b/>
          <w:bCs/>
          <w:iCs/>
          <w:color w:val="000000"/>
          <w:sz w:val="28"/>
          <w:szCs w:val="28"/>
        </w:rPr>
      </w:pPr>
    </w:p>
    <w:p w14:paraId="1C9D3D4C">
      <w:pPr>
        <w:pStyle w:val="12"/>
        <w:rPr>
          <w:rFonts w:hint="eastAsia" w:ascii="仿宋_GB2312" w:eastAsia="仿宋_GB2312"/>
          <w:b/>
          <w:bCs/>
          <w:iCs/>
          <w:color w:val="000000"/>
          <w:sz w:val="28"/>
          <w:szCs w:val="28"/>
        </w:rPr>
      </w:pPr>
    </w:p>
    <w:p w14:paraId="7C7981E3">
      <w:pPr>
        <w:rPr>
          <w:rFonts w:hint="eastAsia" w:ascii="仿宋_GB2312" w:eastAsia="仿宋_GB2312"/>
          <w:b/>
          <w:bCs/>
          <w:iCs/>
          <w:color w:val="000000"/>
          <w:sz w:val="28"/>
          <w:szCs w:val="28"/>
        </w:rPr>
      </w:pPr>
    </w:p>
    <w:p w14:paraId="63E99F92">
      <w:pPr>
        <w:pStyle w:val="12"/>
        <w:rPr>
          <w:rFonts w:hint="eastAsia" w:ascii="仿宋_GB2312" w:eastAsia="仿宋_GB2312"/>
          <w:b/>
          <w:bCs/>
          <w:iCs/>
          <w:color w:val="000000"/>
          <w:sz w:val="28"/>
          <w:szCs w:val="28"/>
        </w:rPr>
      </w:pPr>
    </w:p>
    <w:p w14:paraId="2BFBB4A7">
      <w:pPr>
        <w:rPr>
          <w:rFonts w:hint="eastAsia" w:ascii="仿宋_GB2312" w:eastAsia="仿宋_GB2312"/>
          <w:b/>
          <w:bCs/>
          <w:iCs/>
          <w:color w:val="000000"/>
          <w:sz w:val="28"/>
          <w:szCs w:val="28"/>
        </w:rPr>
      </w:pPr>
    </w:p>
    <w:p w14:paraId="5D411594">
      <w:pPr>
        <w:numPr>
          <w:ilvl w:val="0"/>
          <w:numId w:val="5"/>
        </w:numPr>
        <w:rPr>
          <w:rFonts w:hint="eastAsia"/>
          <w:sz w:val="36"/>
          <w:szCs w:val="36"/>
          <w:lang w:val="en-US" w:eastAsia="zh-CN"/>
        </w:rPr>
      </w:pPr>
      <w:r>
        <w:rPr>
          <w:rFonts w:hint="eastAsia"/>
          <w:sz w:val="36"/>
          <w:szCs w:val="36"/>
          <w:lang w:val="en-US" w:eastAsia="zh-CN"/>
        </w:rPr>
        <w:t>质量保证承诺函（格式自拟）</w:t>
      </w:r>
    </w:p>
    <w:p w14:paraId="57D536A4">
      <w:pPr>
        <w:widowControl w:val="0"/>
        <w:numPr>
          <w:ilvl w:val="0"/>
          <w:numId w:val="0"/>
        </w:numPr>
        <w:spacing w:line="360" w:lineRule="auto"/>
        <w:jc w:val="both"/>
        <w:rPr>
          <w:rFonts w:hint="eastAsia"/>
          <w:lang w:val="en-US" w:eastAsia="zh-CN"/>
        </w:rPr>
      </w:pPr>
    </w:p>
    <w:p w14:paraId="4C5972E6">
      <w:pPr>
        <w:widowControl w:val="0"/>
        <w:numPr>
          <w:ilvl w:val="0"/>
          <w:numId w:val="0"/>
        </w:numPr>
        <w:spacing w:line="360" w:lineRule="auto"/>
        <w:jc w:val="both"/>
        <w:rPr>
          <w:rFonts w:hint="eastAsia"/>
          <w:lang w:val="en-US" w:eastAsia="zh-CN"/>
        </w:rPr>
      </w:pPr>
    </w:p>
    <w:p w14:paraId="61502609">
      <w:pPr>
        <w:widowControl w:val="0"/>
        <w:numPr>
          <w:ilvl w:val="0"/>
          <w:numId w:val="0"/>
        </w:numPr>
        <w:spacing w:line="360" w:lineRule="auto"/>
        <w:jc w:val="both"/>
        <w:rPr>
          <w:rFonts w:hint="eastAsia"/>
          <w:lang w:val="en-US" w:eastAsia="zh-CN"/>
        </w:rPr>
      </w:pPr>
    </w:p>
    <w:p w14:paraId="49CA6157">
      <w:pPr>
        <w:widowControl w:val="0"/>
        <w:numPr>
          <w:ilvl w:val="0"/>
          <w:numId w:val="0"/>
        </w:numPr>
        <w:spacing w:line="360" w:lineRule="auto"/>
        <w:jc w:val="both"/>
        <w:rPr>
          <w:rFonts w:hint="eastAsia"/>
          <w:lang w:val="en-US" w:eastAsia="zh-CN"/>
        </w:rPr>
      </w:pPr>
    </w:p>
    <w:p w14:paraId="1478065A">
      <w:pPr>
        <w:widowControl w:val="0"/>
        <w:numPr>
          <w:ilvl w:val="0"/>
          <w:numId w:val="0"/>
        </w:numPr>
        <w:spacing w:line="360" w:lineRule="auto"/>
        <w:jc w:val="both"/>
        <w:rPr>
          <w:rFonts w:hint="eastAsia"/>
          <w:lang w:val="en-US" w:eastAsia="zh-CN"/>
        </w:rPr>
      </w:pPr>
    </w:p>
    <w:p w14:paraId="079C37D7">
      <w:pPr>
        <w:widowControl w:val="0"/>
        <w:numPr>
          <w:ilvl w:val="0"/>
          <w:numId w:val="0"/>
        </w:numPr>
        <w:spacing w:line="360" w:lineRule="auto"/>
        <w:jc w:val="both"/>
        <w:rPr>
          <w:rFonts w:hint="eastAsia"/>
          <w:lang w:val="en-US" w:eastAsia="zh-CN"/>
        </w:rPr>
      </w:pPr>
    </w:p>
    <w:p w14:paraId="6C1761FB">
      <w:pPr>
        <w:widowControl w:val="0"/>
        <w:numPr>
          <w:ilvl w:val="0"/>
          <w:numId w:val="0"/>
        </w:numPr>
        <w:spacing w:line="360" w:lineRule="auto"/>
        <w:jc w:val="both"/>
        <w:rPr>
          <w:rFonts w:hint="eastAsia"/>
          <w:lang w:val="en-US" w:eastAsia="zh-CN"/>
        </w:rPr>
      </w:pPr>
    </w:p>
    <w:p w14:paraId="163D1C17">
      <w:pPr>
        <w:widowControl w:val="0"/>
        <w:numPr>
          <w:ilvl w:val="0"/>
          <w:numId w:val="0"/>
        </w:numPr>
        <w:spacing w:line="360" w:lineRule="auto"/>
        <w:jc w:val="both"/>
        <w:rPr>
          <w:rFonts w:hint="eastAsia"/>
          <w:lang w:val="en-US" w:eastAsia="zh-CN"/>
        </w:rPr>
      </w:pPr>
    </w:p>
    <w:p w14:paraId="05537544">
      <w:pPr>
        <w:widowControl w:val="0"/>
        <w:numPr>
          <w:ilvl w:val="0"/>
          <w:numId w:val="0"/>
        </w:numPr>
        <w:spacing w:line="360" w:lineRule="auto"/>
        <w:jc w:val="both"/>
        <w:rPr>
          <w:rFonts w:hint="eastAsia"/>
          <w:lang w:val="en-US" w:eastAsia="zh-CN"/>
        </w:rPr>
      </w:pPr>
    </w:p>
    <w:p w14:paraId="4796EE13">
      <w:pPr>
        <w:widowControl w:val="0"/>
        <w:numPr>
          <w:ilvl w:val="0"/>
          <w:numId w:val="0"/>
        </w:numPr>
        <w:spacing w:line="360" w:lineRule="auto"/>
        <w:jc w:val="both"/>
        <w:rPr>
          <w:rFonts w:hint="eastAsia"/>
          <w:lang w:val="en-US" w:eastAsia="zh-CN"/>
        </w:rPr>
      </w:pPr>
    </w:p>
    <w:p w14:paraId="4D4B5AF5">
      <w:pPr>
        <w:widowControl w:val="0"/>
        <w:numPr>
          <w:ilvl w:val="0"/>
          <w:numId w:val="0"/>
        </w:numPr>
        <w:spacing w:line="360" w:lineRule="auto"/>
        <w:jc w:val="both"/>
        <w:rPr>
          <w:rFonts w:hint="eastAsia"/>
          <w:lang w:val="en-US" w:eastAsia="zh-CN"/>
        </w:rPr>
      </w:pPr>
    </w:p>
    <w:p w14:paraId="7D10F845">
      <w:pPr>
        <w:widowControl w:val="0"/>
        <w:numPr>
          <w:ilvl w:val="0"/>
          <w:numId w:val="0"/>
        </w:numPr>
        <w:spacing w:line="360" w:lineRule="auto"/>
        <w:jc w:val="both"/>
        <w:rPr>
          <w:rFonts w:hint="eastAsia"/>
          <w:lang w:val="en-US" w:eastAsia="zh-CN"/>
        </w:rPr>
      </w:pPr>
    </w:p>
    <w:p w14:paraId="0336608A">
      <w:pPr>
        <w:widowControl w:val="0"/>
        <w:numPr>
          <w:ilvl w:val="0"/>
          <w:numId w:val="0"/>
        </w:numPr>
        <w:spacing w:line="360" w:lineRule="auto"/>
        <w:jc w:val="both"/>
        <w:rPr>
          <w:rFonts w:hint="eastAsia"/>
          <w:lang w:val="en-US" w:eastAsia="zh-CN"/>
        </w:rPr>
      </w:pPr>
    </w:p>
    <w:p w14:paraId="4B847B0D">
      <w:pPr>
        <w:widowControl w:val="0"/>
        <w:numPr>
          <w:ilvl w:val="0"/>
          <w:numId w:val="0"/>
        </w:numPr>
        <w:spacing w:line="360" w:lineRule="auto"/>
        <w:jc w:val="both"/>
        <w:rPr>
          <w:rFonts w:hint="eastAsia"/>
          <w:lang w:val="en-US" w:eastAsia="zh-CN"/>
        </w:rPr>
      </w:pPr>
    </w:p>
    <w:p w14:paraId="5A3D7CA6">
      <w:pPr>
        <w:widowControl w:val="0"/>
        <w:numPr>
          <w:ilvl w:val="0"/>
          <w:numId w:val="0"/>
        </w:numPr>
        <w:spacing w:line="360" w:lineRule="auto"/>
        <w:jc w:val="both"/>
        <w:rPr>
          <w:rFonts w:hint="eastAsia"/>
          <w:lang w:val="en-US" w:eastAsia="zh-CN"/>
        </w:rPr>
      </w:pPr>
    </w:p>
    <w:p w14:paraId="18656DC5">
      <w:pPr>
        <w:widowControl w:val="0"/>
        <w:numPr>
          <w:ilvl w:val="0"/>
          <w:numId w:val="0"/>
        </w:numPr>
        <w:spacing w:line="360" w:lineRule="auto"/>
        <w:jc w:val="both"/>
        <w:rPr>
          <w:rFonts w:hint="eastAsia"/>
          <w:lang w:val="en-US" w:eastAsia="zh-CN"/>
        </w:rPr>
      </w:pPr>
    </w:p>
    <w:p w14:paraId="6DC381E7">
      <w:pPr>
        <w:widowControl w:val="0"/>
        <w:numPr>
          <w:ilvl w:val="0"/>
          <w:numId w:val="0"/>
        </w:numPr>
        <w:spacing w:line="360" w:lineRule="auto"/>
        <w:jc w:val="both"/>
        <w:rPr>
          <w:rFonts w:hint="eastAsia"/>
          <w:lang w:val="en-US" w:eastAsia="zh-CN"/>
        </w:rPr>
      </w:pPr>
    </w:p>
    <w:p w14:paraId="42F52416">
      <w:pPr>
        <w:widowControl w:val="0"/>
        <w:numPr>
          <w:ilvl w:val="0"/>
          <w:numId w:val="0"/>
        </w:numPr>
        <w:spacing w:line="360" w:lineRule="auto"/>
        <w:jc w:val="both"/>
        <w:rPr>
          <w:rFonts w:hint="eastAsia"/>
          <w:lang w:val="en-US" w:eastAsia="zh-CN"/>
        </w:rPr>
      </w:pPr>
    </w:p>
    <w:p w14:paraId="721A6314">
      <w:pPr>
        <w:widowControl w:val="0"/>
        <w:numPr>
          <w:ilvl w:val="0"/>
          <w:numId w:val="0"/>
        </w:numPr>
        <w:spacing w:line="360" w:lineRule="auto"/>
        <w:jc w:val="both"/>
        <w:rPr>
          <w:rFonts w:hint="eastAsia"/>
          <w:lang w:val="en-US" w:eastAsia="zh-CN"/>
        </w:rPr>
      </w:pPr>
    </w:p>
    <w:p w14:paraId="02806E7E">
      <w:pPr>
        <w:widowControl w:val="0"/>
        <w:numPr>
          <w:ilvl w:val="0"/>
          <w:numId w:val="0"/>
        </w:numPr>
        <w:spacing w:line="360" w:lineRule="auto"/>
        <w:jc w:val="both"/>
        <w:rPr>
          <w:rFonts w:hint="eastAsia"/>
          <w:lang w:val="en-US" w:eastAsia="zh-CN"/>
        </w:rPr>
      </w:pPr>
    </w:p>
    <w:p w14:paraId="604794F5">
      <w:pPr>
        <w:widowControl w:val="0"/>
        <w:numPr>
          <w:ilvl w:val="0"/>
          <w:numId w:val="0"/>
        </w:numPr>
        <w:spacing w:line="360" w:lineRule="auto"/>
        <w:jc w:val="both"/>
        <w:rPr>
          <w:rFonts w:hint="eastAsia"/>
          <w:lang w:val="en-US" w:eastAsia="zh-CN"/>
        </w:rPr>
      </w:pPr>
    </w:p>
    <w:p w14:paraId="2F2896D6">
      <w:pPr>
        <w:widowControl w:val="0"/>
        <w:numPr>
          <w:ilvl w:val="0"/>
          <w:numId w:val="0"/>
        </w:numPr>
        <w:spacing w:line="360" w:lineRule="auto"/>
        <w:jc w:val="both"/>
        <w:rPr>
          <w:rFonts w:hint="eastAsia"/>
          <w:lang w:val="en-US" w:eastAsia="zh-CN"/>
        </w:rPr>
      </w:pPr>
    </w:p>
    <w:p w14:paraId="64690ABE">
      <w:pPr>
        <w:widowControl w:val="0"/>
        <w:numPr>
          <w:ilvl w:val="0"/>
          <w:numId w:val="0"/>
        </w:numPr>
        <w:spacing w:line="360" w:lineRule="auto"/>
        <w:jc w:val="both"/>
        <w:rPr>
          <w:rFonts w:hint="eastAsia"/>
          <w:lang w:val="en-US" w:eastAsia="zh-CN"/>
        </w:rPr>
      </w:pPr>
    </w:p>
    <w:p w14:paraId="778BD449">
      <w:pPr>
        <w:widowControl w:val="0"/>
        <w:numPr>
          <w:ilvl w:val="0"/>
          <w:numId w:val="0"/>
        </w:numPr>
        <w:spacing w:line="360" w:lineRule="auto"/>
        <w:jc w:val="both"/>
        <w:rPr>
          <w:rFonts w:hint="eastAsia"/>
          <w:lang w:val="en-US" w:eastAsia="zh-CN"/>
        </w:rPr>
      </w:pPr>
    </w:p>
    <w:p w14:paraId="6DA9A905">
      <w:pPr>
        <w:widowControl w:val="0"/>
        <w:numPr>
          <w:ilvl w:val="0"/>
          <w:numId w:val="0"/>
        </w:numPr>
        <w:spacing w:line="360" w:lineRule="auto"/>
        <w:jc w:val="both"/>
        <w:rPr>
          <w:rFonts w:hint="eastAsia"/>
          <w:lang w:val="en-US" w:eastAsia="zh-CN"/>
        </w:rPr>
      </w:pPr>
    </w:p>
    <w:p w14:paraId="07AB4963">
      <w:pPr>
        <w:widowControl w:val="0"/>
        <w:numPr>
          <w:ilvl w:val="0"/>
          <w:numId w:val="0"/>
        </w:numPr>
        <w:spacing w:line="360" w:lineRule="auto"/>
        <w:jc w:val="both"/>
        <w:rPr>
          <w:rFonts w:hint="eastAsia"/>
          <w:lang w:val="en-US" w:eastAsia="zh-CN"/>
        </w:rPr>
      </w:pPr>
    </w:p>
    <w:p w14:paraId="1B59513B">
      <w:pPr>
        <w:widowControl w:val="0"/>
        <w:numPr>
          <w:ilvl w:val="0"/>
          <w:numId w:val="0"/>
        </w:numPr>
        <w:spacing w:line="360" w:lineRule="auto"/>
        <w:jc w:val="both"/>
        <w:rPr>
          <w:rFonts w:hint="eastAsia"/>
          <w:lang w:val="en-US" w:eastAsia="zh-CN"/>
        </w:rPr>
      </w:pPr>
    </w:p>
    <w:p w14:paraId="15190874">
      <w:pPr>
        <w:widowControl w:val="0"/>
        <w:numPr>
          <w:ilvl w:val="0"/>
          <w:numId w:val="0"/>
        </w:numPr>
        <w:spacing w:line="360" w:lineRule="auto"/>
        <w:jc w:val="both"/>
        <w:rPr>
          <w:rFonts w:hint="eastAsia"/>
          <w:lang w:val="en-US" w:eastAsia="zh-CN"/>
        </w:rPr>
      </w:pPr>
    </w:p>
    <w:p w14:paraId="5015225F">
      <w:pPr>
        <w:widowControl w:val="0"/>
        <w:numPr>
          <w:ilvl w:val="0"/>
          <w:numId w:val="0"/>
        </w:numPr>
        <w:spacing w:line="360" w:lineRule="auto"/>
        <w:jc w:val="both"/>
        <w:rPr>
          <w:rFonts w:hint="eastAsia"/>
          <w:lang w:val="en-US" w:eastAsia="zh-CN"/>
        </w:rPr>
      </w:pPr>
    </w:p>
    <w:p w14:paraId="60DF841B">
      <w:pPr>
        <w:widowControl w:val="0"/>
        <w:numPr>
          <w:ilvl w:val="0"/>
          <w:numId w:val="0"/>
        </w:numPr>
        <w:spacing w:line="360" w:lineRule="auto"/>
        <w:jc w:val="both"/>
        <w:rPr>
          <w:rFonts w:hint="eastAsia"/>
          <w:lang w:val="en-US" w:eastAsia="zh-CN"/>
        </w:rPr>
      </w:pPr>
    </w:p>
    <w:p w14:paraId="776579C7">
      <w:pPr>
        <w:widowControl w:val="0"/>
        <w:numPr>
          <w:ilvl w:val="0"/>
          <w:numId w:val="0"/>
        </w:numPr>
        <w:spacing w:line="360" w:lineRule="auto"/>
        <w:jc w:val="both"/>
        <w:rPr>
          <w:rFonts w:hint="eastAsia"/>
          <w:lang w:val="en-US" w:eastAsia="zh-CN"/>
        </w:rPr>
      </w:pPr>
    </w:p>
    <w:p w14:paraId="339B978E">
      <w:pPr>
        <w:widowControl w:val="0"/>
        <w:numPr>
          <w:ilvl w:val="0"/>
          <w:numId w:val="0"/>
        </w:numPr>
        <w:spacing w:line="360" w:lineRule="auto"/>
        <w:jc w:val="both"/>
        <w:rPr>
          <w:rFonts w:hint="eastAsia"/>
          <w:lang w:val="en-US" w:eastAsia="zh-CN"/>
        </w:rPr>
      </w:pPr>
    </w:p>
    <w:p w14:paraId="2DF2AC3F">
      <w:pPr>
        <w:numPr>
          <w:ilvl w:val="0"/>
          <w:numId w:val="5"/>
        </w:numPr>
        <w:rPr>
          <w:rFonts w:hint="default"/>
          <w:sz w:val="36"/>
          <w:szCs w:val="36"/>
          <w:lang w:val="en-US" w:eastAsia="zh-CN"/>
        </w:rPr>
      </w:pPr>
      <w:r>
        <w:rPr>
          <w:rFonts w:hint="eastAsia"/>
          <w:sz w:val="36"/>
          <w:szCs w:val="36"/>
          <w:lang w:val="en-US" w:eastAsia="zh-CN"/>
        </w:rPr>
        <w:t>突发应急采购承诺函（格式自拟）</w:t>
      </w:r>
    </w:p>
    <w:p w14:paraId="6639DDE7">
      <w:pPr>
        <w:pStyle w:val="17"/>
        <w:rPr>
          <w:rFonts w:hint="eastAsia"/>
          <w:sz w:val="36"/>
          <w:szCs w:val="36"/>
          <w:lang w:val="en-US" w:eastAsia="zh-CN"/>
        </w:rPr>
      </w:pPr>
    </w:p>
    <w:p w14:paraId="335E8835">
      <w:pPr>
        <w:rPr>
          <w:rFonts w:hint="eastAsia"/>
          <w:sz w:val="36"/>
          <w:szCs w:val="36"/>
          <w:lang w:val="en-US" w:eastAsia="zh-CN"/>
        </w:rPr>
      </w:pPr>
    </w:p>
    <w:p w14:paraId="2312F787">
      <w:pPr>
        <w:pStyle w:val="17"/>
        <w:rPr>
          <w:rFonts w:hint="eastAsia"/>
          <w:sz w:val="36"/>
          <w:szCs w:val="36"/>
          <w:lang w:val="en-US" w:eastAsia="zh-CN"/>
        </w:rPr>
      </w:pPr>
    </w:p>
    <w:p w14:paraId="1484A964">
      <w:pPr>
        <w:pStyle w:val="22"/>
        <w:shd w:val="clear" w:color="auto" w:fill="auto"/>
        <w:spacing w:before="0" w:beforeAutospacing="0" w:after="0" w:afterAutospacing="0" w:line="600" w:lineRule="atLeast"/>
        <w:ind w:left="0" w:leftChars="0" w:firstLine="0" w:firstLineChars="0"/>
        <w:jc w:val="center"/>
        <w:rPr>
          <w:rFonts w:hint="eastAsia" w:ascii="方正小标宋_GBK" w:hAnsi="方正小标宋_GBK" w:eastAsia="方正小标宋_GBK" w:cs="方正小标宋_GBK"/>
          <w:color w:val="auto"/>
          <w:kern w:val="2"/>
          <w:sz w:val="36"/>
          <w:highlight w:val="none"/>
        </w:rPr>
      </w:pPr>
    </w:p>
    <w:p w14:paraId="65053F0C">
      <w:pPr>
        <w:pStyle w:val="22"/>
        <w:shd w:val="clear" w:color="auto" w:fill="auto"/>
        <w:spacing w:before="0" w:beforeAutospacing="0" w:after="0" w:afterAutospacing="0" w:line="600" w:lineRule="atLeast"/>
        <w:ind w:left="0" w:leftChars="0" w:firstLine="0" w:firstLineChars="0"/>
        <w:jc w:val="center"/>
        <w:rPr>
          <w:rFonts w:hint="eastAsia" w:ascii="方正小标宋_GBK" w:hAnsi="方正小标宋_GBK" w:eastAsia="方正小标宋_GBK" w:cs="方正小标宋_GBK"/>
          <w:color w:val="auto"/>
          <w:kern w:val="2"/>
          <w:sz w:val="36"/>
          <w:highlight w:val="none"/>
        </w:rPr>
      </w:pPr>
    </w:p>
    <w:p w14:paraId="170499E5">
      <w:pPr>
        <w:pStyle w:val="22"/>
        <w:shd w:val="clear" w:color="auto" w:fill="auto"/>
        <w:spacing w:before="0" w:beforeAutospacing="0" w:after="0" w:afterAutospacing="0" w:line="600" w:lineRule="atLeast"/>
        <w:ind w:left="0" w:leftChars="0" w:firstLine="0" w:firstLineChars="0"/>
        <w:jc w:val="center"/>
        <w:rPr>
          <w:rFonts w:hint="eastAsia" w:ascii="方正小标宋_GBK" w:hAnsi="方正小标宋_GBK" w:eastAsia="方正小标宋_GBK" w:cs="方正小标宋_GBK"/>
          <w:color w:val="auto"/>
          <w:kern w:val="2"/>
          <w:sz w:val="36"/>
          <w:highlight w:val="none"/>
        </w:rPr>
      </w:pPr>
    </w:p>
    <w:p w14:paraId="303FB24F">
      <w:pPr>
        <w:pStyle w:val="22"/>
        <w:shd w:val="clear" w:color="auto" w:fill="auto"/>
        <w:spacing w:before="0" w:beforeAutospacing="0" w:after="0" w:afterAutospacing="0" w:line="600" w:lineRule="atLeast"/>
        <w:ind w:left="0" w:leftChars="0" w:firstLine="0" w:firstLineChars="0"/>
        <w:jc w:val="center"/>
        <w:rPr>
          <w:rFonts w:hint="eastAsia" w:ascii="方正小标宋_GBK" w:hAnsi="方正小标宋_GBK" w:eastAsia="方正小标宋_GBK" w:cs="方正小标宋_GBK"/>
          <w:color w:val="auto"/>
          <w:kern w:val="2"/>
          <w:sz w:val="36"/>
          <w:highlight w:val="none"/>
        </w:rPr>
      </w:pPr>
    </w:p>
    <w:p w14:paraId="7792CF13">
      <w:pPr>
        <w:pStyle w:val="22"/>
        <w:shd w:val="clear" w:color="auto" w:fill="auto"/>
        <w:spacing w:before="0" w:beforeAutospacing="0" w:after="0" w:afterAutospacing="0" w:line="600" w:lineRule="atLeast"/>
        <w:ind w:left="0" w:leftChars="0" w:firstLine="0" w:firstLineChars="0"/>
        <w:jc w:val="center"/>
        <w:rPr>
          <w:rFonts w:hint="eastAsia" w:ascii="方正小标宋_GBK" w:hAnsi="方正小标宋_GBK" w:eastAsia="方正小标宋_GBK" w:cs="方正小标宋_GBK"/>
          <w:color w:val="auto"/>
          <w:kern w:val="2"/>
          <w:sz w:val="36"/>
          <w:highlight w:val="none"/>
        </w:rPr>
      </w:pPr>
    </w:p>
    <w:p w14:paraId="46C45B8D">
      <w:pPr>
        <w:pStyle w:val="22"/>
        <w:shd w:val="clear" w:color="auto" w:fill="auto"/>
        <w:spacing w:before="0" w:beforeAutospacing="0" w:after="0" w:afterAutospacing="0" w:line="600" w:lineRule="atLeast"/>
        <w:ind w:left="0" w:leftChars="0" w:firstLine="0" w:firstLineChars="0"/>
        <w:jc w:val="center"/>
        <w:rPr>
          <w:rFonts w:hint="eastAsia" w:ascii="方正小标宋_GBK" w:hAnsi="方正小标宋_GBK" w:eastAsia="方正小标宋_GBK" w:cs="方正小标宋_GBK"/>
          <w:color w:val="auto"/>
          <w:kern w:val="2"/>
          <w:sz w:val="36"/>
          <w:highlight w:val="none"/>
        </w:rPr>
      </w:pPr>
    </w:p>
    <w:p w14:paraId="02DD69FF">
      <w:pPr>
        <w:pStyle w:val="22"/>
        <w:shd w:val="clear" w:color="auto" w:fill="auto"/>
        <w:spacing w:before="0" w:beforeAutospacing="0" w:after="0" w:afterAutospacing="0" w:line="600" w:lineRule="atLeast"/>
        <w:ind w:left="0" w:leftChars="0" w:firstLine="0" w:firstLineChars="0"/>
        <w:jc w:val="center"/>
        <w:rPr>
          <w:rFonts w:hint="eastAsia" w:ascii="方正小标宋_GBK" w:hAnsi="方正小标宋_GBK" w:eastAsia="方正小标宋_GBK" w:cs="方正小标宋_GBK"/>
          <w:color w:val="auto"/>
          <w:kern w:val="2"/>
          <w:sz w:val="36"/>
          <w:highlight w:val="none"/>
        </w:rPr>
      </w:pPr>
    </w:p>
    <w:p w14:paraId="472B1ABD">
      <w:pPr>
        <w:pStyle w:val="22"/>
        <w:shd w:val="clear" w:color="auto" w:fill="auto"/>
        <w:spacing w:before="0" w:beforeAutospacing="0" w:after="0" w:afterAutospacing="0" w:line="600" w:lineRule="atLeast"/>
        <w:ind w:left="0" w:leftChars="0" w:firstLine="0" w:firstLineChars="0"/>
        <w:jc w:val="center"/>
        <w:rPr>
          <w:rFonts w:hint="eastAsia" w:ascii="方正小标宋_GBK" w:hAnsi="方正小标宋_GBK" w:eastAsia="方正小标宋_GBK" w:cs="方正小标宋_GBK"/>
          <w:color w:val="auto"/>
          <w:kern w:val="2"/>
          <w:sz w:val="36"/>
          <w:highlight w:val="none"/>
        </w:rPr>
      </w:pPr>
    </w:p>
    <w:p w14:paraId="4783D09E">
      <w:pPr>
        <w:pStyle w:val="22"/>
        <w:shd w:val="clear" w:color="auto" w:fill="auto"/>
        <w:spacing w:before="0" w:beforeAutospacing="0" w:after="0" w:afterAutospacing="0" w:line="600" w:lineRule="atLeast"/>
        <w:ind w:left="0" w:leftChars="0" w:firstLine="0" w:firstLineChars="0"/>
        <w:jc w:val="center"/>
        <w:rPr>
          <w:rFonts w:hint="eastAsia" w:ascii="方正小标宋_GBK" w:hAnsi="方正小标宋_GBK" w:eastAsia="方正小标宋_GBK" w:cs="方正小标宋_GBK"/>
          <w:color w:val="auto"/>
          <w:kern w:val="2"/>
          <w:sz w:val="36"/>
          <w:highlight w:val="none"/>
        </w:rPr>
      </w:pPr>
    </w:p>
    <w:p w14:paraId="733DF7FC">
      <w:pPr>
        <w:pStyle w:val="22"/>
        <w:shd w:val="clear" w:color="auto" w:fill="auto"/>
        <w:spacing w:before="0" w:beforeAutospacing="0" w:after="0" w:afterAutospacing="0" w:line="600" w:lineRule="atLeast"/>
        <w:ind w:left="0" w:leftChars="0" w:firstLine="0" w:firstLineChars="0"/>
        <w:jc w:val="center"/>
        <w:rPr>
          <w:rFonts w:hint="eastAsia" w:ascii="方正小标宋_GBK" w:hAnsi="方正小标宋_GBK" w:eastAsia="方正小标宋_GBK" w:cs="方正小标宋_GBK"/>
          <w:color w:val="auto"/>
          <w:kern w:val="2"/>
          <w:sz w:val="36"/>
          <w:highlight w:val="none"/>
        </w:rPr>
      </w:pPr>
    </w:p>
    <w:p w14:paraId="05E8F307">
      <w:pPr>
        <w:pStyle w:val="22"/>
        <w:shd w:val="clear" w:color="auto" w:fill="auto"/>
        <w:spacing w:before="0" w:beforeAutospacing="0" w:after="0" w:afterAutospacing="0" w:line="600" w:lineRule="atLeast"/>
        <w:ind w:left="0" w:leftChars="0" w:firstLine="0" w:firstLineChars="0"/>
        <w:jc w:val="center"/>
        <w:rPr>
          <w:rFonts w:hint="eastAsia" w:ascii="方正小标宋_GBK" w:hAnsi="方正小标宋_GBK" w:eastAsia="方正小标宋_GBK" w:cs="方正小标宋_GBK"/>
          <w:color w:val="auto"/>
          <w:kern w:val="2"/>
          <w:sz w:val="36"/>
          <w:highlight w:val="none"/>
        </w:rPr>
      </w:pPr>
    </w:p>
    <w:p w14:paraId="273D8305">
      <w:pPr>
        <w:pStyle w:val="22"/>
        <w:shd w:val="clear" w:color="auto" w:fill="auto"/>
        <w:spacing w:before="0" w:beforeAutospacing="0" w:after="0" w:afterAutospacing="0" w:line="600" w:lineRule="atLeast"/>
        <w:ind w:left="0" w:leftChars="0" w:firstLine="0" w:firstLineChars="0"/>
        <w:jc w:val="center"/>
        <w:rPr>
          <w:rFonts w:hint="eastAsia" w:ascii="方正小标宋_GBK" w:hAnsi="方正小标宋_GBK" w:eastAsia="方正小标宋_GBK" w:cs="方正小标宋_GBK"/>
          <w:color w:val="auto"/>
          <w:kern w:val="2"/>
          <w:sz w:val="36"/>
          <w:highlight w:val="none"/>
        </w:rPr>
      </w:pPr>
    </w:p>
    <w:p w14:paraId="05A5A210">
      <w:pPr>
        <w:pStyle w:val="22"/>
        <w:shd w:val="clear" w:color="auto" w:fill="auto"/>
        <w:spacing w:before="0" w:beforeAutospacing="0" w:after="0" w:afterAutospacing="0" w:line="600" w:lineRule="atLeast"/>
        <w:ind w:left="0" w:leftChars="0" w:firstLine="0" w:firstLineChars="0"/>
        <w:jc w:val="center"/>
        <w:rPr>
          <w:rFonts w:hint="eastAsia" w:ascii="方正小标宋_GBK" w:hAnsi="方正小标宋_GBK" w:eastAsia="方正小标宋_GBK" w:cs="方正小标宋_GBK"/>
          <w:color w:val="auto"/>
          <w:kern w:val="2"/>
          <w:sz w:val="36"/>
          <w:highlight w:val="none"/>
        </w:rPr>
      </w:pPr>
    </w:p>
    <w:p w14:paraId="0F28DE90">
      <w:pPr>
        <w:pStyle w:val="22"/>
        <w:shd w:val="clear" w:color="auto" w:fill="auto"/>
        <w:spacing w:before="0" w:beforeAutospacing="0" w:after="0" w:afterAutospacing="0" w:line="600" w:lineRule="atLeast"/>
        <w:ind w:left="0" w:leftChars="0" w:firstLine="0" w:firstLineChars="0"/>
        <w:jc w:val="center"/>
        <w:rPr>
          <w:rFonts w:hint="eastAsia" w:ascii="方正小标宋_GBK" w:hAnsi="方正小标宋_GBK" w:eastAsia="方正小标宋_GBK" w:cs="方正小标宋_GBK"/>
          <w:color w:val="auto"/>
          <w:kern w:val="2"/>
          <w:sz w:val="36"/>
          <w:highlight w:val="none"/>
        </w:rPr>
      </w:pPr>
    </w:p>
    <w:p w14:paraId="0E830E12">
      <w:pPr>
        <w:pStyle w:val="22"/>
        <w:shd w:val="clear" w:color="auto" w:fill="auto"/>
        <w:spacing w:before="0" w:beforeAutospacing="0" w:after="0" w:afterAutospacing="0" w:line="600" w:lineRule="atLeast"/>
        <w:ind w:left="0" w:leftChars="0" w:firstLine="0" w:firstLineChars="0"/>
        <w:jc w:val="center"/>
        <w:rPr>
          <w:rFonts w:hint="eastAsia" w:ascii="方正小标宋_GBK" w:hAnsi="方正小标宋_GBK" w:eastAsia="方正小标宋_GBK" w:cs="方正小标宋_GBK"/>
          <w:color w:val="auto"/>
          <w:kern w:val="2"/>
          <w:sz w:val="36"/>
          <w:highlight w:val="none"/>
        </w:rPr>
      </w:pPr>
    </w:p>
    <w:p w14:paraId="2D7C34F9">
      <w:pPr>
        <w:pStyle w:val="22"/>
        <w:shd w:val="clear" w:color="auto" w:fill="auto"/>
        <w:spacing w:before="0" w:beforeAutospacing="0" w:after="0" w:afterAutospacing="0" w:line="600" w:lineRule="atLeast"/>
        <w:ind w:left="0" w:leftChars="0" w:firstLine="0" w:firstLineChars="0"/>
        <w:jc w:val="center"/>
        <w:rPr>
          <w:rFonts w:hint="eastAsia" w:ascii="方正小标宋_GBK" w:hAnsi="方正小标宋_GBK" w:eastAsia="方正小标宋_GBK" w:cs="方正小标宋_GBK"/>
          <w:color w:val="auto"/>
          <w:kern w:val="2"/>
          <w:sz w:val="36"/>
          <w:highlight w:val="none"/>
        </w:rPr>
      </w:pPr>
    </w:p>
    <w:p w14:paraId="3409571E">
      <w:pPr>
        <w:pStyle w:val="22"/>
        <w:shd w:val="clear" w:color="auto" w:fill="auto"/>
        <w:spacing w:before="0" w:beforeAutospacing="0" w:after="0" w:afterAutospacing="0" w:line="600" w:lineRule="atLeast"/>
        <w:ind w:left="0" w:leftChars="0" w:firstLine="0" w:firstLineChars="0"/>
        <w:jc w:val="center"/>
        <w:rPr>
          <w:rFonts w:hint="eastAsia" w:ascii="方正小标宋_GBK" w:hAnsi="方正小标宋_GBK" w:eastAsia="方正小标宋_GBK" w:cs="方正小标宋_GBK"/>
          <w:color w:val="auto"/>
          <w:kern w:val="2"/>
          <w:sz w:val="36"/>
          <w:highlight w:val="none"/>
        </w:rPr>
      </w:pPr>
    </w:p>
    <w:p w14:paraId="2B257323">
      <w:pPr>
        <w:pStyle w:val="22"/>
        <w:shd w:val="clear" w:color="auto" w:fill="auto"/>
        <w:spacing w:before="0" w:beforeAutospacing="0" w:after="0" w:afterAutospacing="0" w:line="600" w:lineRule="atLeast"/>
        <w:ind w:left="0" w:leftChars="0" w:firstLine="0" w:firstLineChars="0"/>
        <w:jc w:val="center"/>
        <w:rPr>
          <w:rFonts w:hint="eastAsia" w:ascii="方正小标宋_GBK" w:hAnsi="方正小标宋_GBK" w:eastAsia="方正小标宋_GBK" w:cs="方正小标宋_GBK"/>
          <w:color w:val="auto"/>
          <w:kern w:val="2"/>
          <w:sz w:val="36"/>
          <w:highlight w:val="none"/>
        </w:rPr>
      </w:pPr>
    </w:p>
    <w:p w14:paraId="34231552">
      <w:pPr>
        <w:pStyle w:val="22"/>
        <w:shd w:val="clear" w:color="auto" w:fill="auto"/>
        <w:spacing w:before="0" w:beforeAutospacing="0" w:after="0" w:afterAutospacing="0" w:line="600" w:lineRule="atLeast"/>
        <w:ind w:left="0" w:leftChars="0" w:firstLine="0" w:firstLineChars="0"/>
        <w:jc w:val="center"/>
        <w:rPr>
          <w:rFonts w:hint="eastAsia" w:ascii="方正小标宋_GBK" w:hAnsi="方正小标宋_GBK" w:eastAsia="方正小标宋_GBK" w:cs="方正小标宋_GBK"/>
          <w:color w:val="auto"/>
          <w:kern w:val="2"/>
          <w:sz w:val="36"/>
          <w:highlight w:val="none"/>
          <w:lang w:eastAsia="zh-CN"/>
        </w:rPr>
      </w:pPr>
      <w:r>
        <w:rPr>
          <w:rFonts w:hint="eastAsia" w:ascii="方正小标宋_GBK" w:hAnsi="方正小标宋_GBK" w:eastAsia="方正小标宋_GBK" w:cs="方正小标宋_GBK"/>
          <w:color w:val="auto"/>
          <w:kern w:val="2"/>
          <w:sz w:val="36"/>
          <w:highlight w:val="none"/>
        </w:rPr>
        <w:t>质 疑 函 </w:t>
      </w:r>
      <w:r>
        <w:rPr>
          <w:rFonts w:hint="eastAsia" w:ascii="方正小标宋_GBK" w:hAnsi="方正小标宋_GBK" w:eastAsia="方正小标宋_GBK" w:cs="方正小标宋_GBK"/>
          <w:color w:val="auto"/>
          <w:kern w:val="2"/>
          <w:sz w:val="36"/>
          <w:highlight w:val="none"/>
          <w:lang w:val="en-US" w:eastAsia="zh-CN"/>
        </w:rPr>
        <w:t>范 本</w:t>
      </w:r>
    </w:p>
    <w:p w14:paraId="6F2189CA">
      <w:pPr>
        <w:pStyle w:val="22"/>
        <w:shd w:val="clear" w:color="auto" w:fill="auto"/>
        <w:spacing w:before="0" w:beforeAutospacing="0" w:after="0" w:afterAutospacing="0" w:line="600" w:lineRule="atLeast"/>
        <w:ind w:left="480" w:leftChars="200" w:firstLine="0" w:firstLineChars="0"/>
        <w:jc w:val="both"/>
        <w:rPr>
          <w:rFonts w:hint="eastAsia"/>
          <w:b/>
          <w:bCs/>
          <w:color w:val="auto"/>
          <w:kern w:val="2"/>
          <w:sz w:val="30"/>
          <w:szCs w:val="30"/>
          <w:highlight w:val="none"/>
        </w:rPr>
      </w:pPr>
    </w:p>
    <w:tbl>
      <w:tblPr>
        <w:tblStyle w:val="24"/>
        <w:tblW w:w="9236" w:type="dxa"/>
        <w:tblInd w:w="0" w:type="dxa"/>
        <w:shd w:val="clear" w:color="auto" w:fill="FFFFFF"/>
        <w:tblLayout w:type="fixed"/>
        <w:tblCellMar>
          <w:top w:w="0" w:type="dxa"/>
          <w:left w:w="0" w:type="dxa"/>
          <w:bottom w:w="0" w:type="dxa"/>
          <w:right w:w="0" w:type="dxa"/>
        </w:tblCellMar>
      </w:tblPr>
      <w:tblGrid>
        <w:gridCol w:w="817"/>
        <w:gridCol w:w="1559"/>
        <w:gridCol w:w="719"/>
        <w:gridCol w:w="1356"/>
        <w:gridCol w:w="2066"/>
        <w:gridCol w:w="1051"/>
        <w:gridCol w:w="1668"/>
      </w:tblGrid>
      <w:tr w14:paraId="24AD60D7">
        <w:tblPrEx>
          <w:shd w:val="clear" w:color="auto" w:fill="FFFFFF"/>
          <w:tblCellMar>
            <w:top w:w="0" w:type="dxa"/>
            <w:left w:w="0" w:type="dxa"/>
            <w:bottom w:w="0" w:type="dxa"/>
            <w:right w:w="0" w:type="dxa"/>
          </w:tblCellMar>
        </w:tblPrEx>
        <w:trPr>
          <w:trHeight w:val="390" w:hRule="atLeast"/>
        </w:trPr>
        <w:tc>
          <w:tcPr>
            <w:tcW w:w="817"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1C276B2">
            <w:pPr>
              <w:pStyle w:val="22"/>
              <w:shd w:val="clear" w:color="auto" w:fill="auto"/>
              <w:spacing w:before="0" w:beforeAutospacing="0" w:after="0" w:afterAutospacing="0"/>
              <w:ind w:firstLine="0" w:firstLineChars="0"/>
              <w:jc w:val="both"/>
              <w:rPr>
                <w:color w:val="auto"/>
                <w:highlight w:val="none"/>
              </w:rPr>
            </w:pPr>
            <w:r>
              <w:rPr>
                <w:rFonts w:ascii="方正仿宋简体" w:hAnsi="方正仿宋简体" w:eastAsia="方正仿宋简体" w:cs="方正仿宋简体"/>
                <w:color w:val="auto"/>
                <w:sz w:val="21"/>
                <w:szCs w:val="21"/>
                <w:highlight w:val="none"/>
              </w:rPr>
              <w:t>质疑项目基本情况</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7CED742">
            <w:pPr>
              <w:pStyle w:val="22"/>
              <w:shd w:val="clear" w:color="auto" w:fill="auto"/>
              <w:spacing w:before="0" w:beforeAutospacing="0" w:after="0" w:afterAutospacing="0"/>
              <w:ind w:firstLine="0" w:firstLineChars="0"/>
              <w:jc w:val="center"/>
              <w:rPr>
                <w:color w:val="auto"/>
                <w:highlight w:val="none"/>
              </w:rPr>
            </w:pPr>
            <w:r>
              <w:rPr>
                <w:rFonts w:ascii="方正仿宋简体" w:hAnsi="方正仿宋简体" w:eastAsia="方正仿宋简体" w:cs="方正仿宋简体"/>
                <w:color w:val="auto"/>
                <w:sz w:val="21"/>
                <w:szCs w:val="21"/>
                <w:highlight w:val="none"/>
              </w:rPr>
              <w:t>项目名称</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423880B">
            <w:pPr>
              <w:shd w:val="clear" w:color="auto" w:fill="auto"/>
              <w:ind w:firstLine="420"/>
              <w:jc w:val="center"/>
              <w:rPr>
                <w:rFonts w:hint="eastAsia" w:ascii="宋体" w:hAnsi="宋体" w:cs="宋体"/>
                <w:color w:val="auto"/>
                <w:sz w:val="21"/>
                <w:szCs w:val="21"/>
                <w:highlight w:val="none"/>
              </w:rPr>
            </w:pPr>
          </w:p>
        </w:tc>
        <w:tc>
          <w:tcPr>
            <w:tcW w:w="311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75CC864">
            <w:pPr>
              <w:shd w:val="clear" w:color="auto" w:fill="auto"/>
              <w:ind w:firstLine="420"/>
              <w:jc w:val="center"/>
              <w:rPr>
                <w:rFonts w:hint="eastAsia" w:ascii="宋体" w:hAnsi="宋体" w:cs="宋体"/>
                <w:color w:val="auto"/>
                <w:sz w:val="21"/>
                <w:szCs w:val="21"/>
                <w:highlight w:val="none"/>
              </w:rPr>
            </w:pPr>
          </w:p>
        </w:tc>
        <w:tc>
          <w:tcPr>
            <w:tcW w:w="166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99219BF">
            <w:pPr>
              <w:shd w:val="clear" w:color="auto" w:fill="auto"/>
              <w:ind w:firstLine="420"/>
              <w:jc w:val="center"/>
              <w:rPr>
                <w:rFonts w:hint="eastAsia" w:ascii="宋体" w:hAnsi="宋体" w:cs="宋体"/>
                <w:color w:val="auto"/>
                <w:sz w:val="21"/>
                <w:szCs w:val="21"/>
                <w:highlight w:val="none"/>
              </w:rPr>
            </w:pPr>
          </w:p>
        </w:tc>
      </w:tr>
      <w:tr w14:paraId="64E1411E">
        <w:tblPrEx>
          <w:shd w:val="clear" w:color="auto" w:fill="FFFFFF"/>
          <w:tblCellMar>
            <w:top w:w="0" w:type="dxa"/>
            <w:left w:w="0" w:type="dxa"/>
            <w:bottom w:w="0" w:type="dxa"/>
            <w:right w:w="0" w:type="dxa"/>
          </w:tblCellMar>
        </w:tblPrEx>
        <w:trPr>
          <w:trHeight w:val="390" w:hRule="atLeast"/>
        </w:trPr>
        <w:tc>
          <w:tcPr>
            <w:tcW w:w="817"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1C16784">
            <w:pPr>
              <w:shd w:val="clear" w:color="auto" w:fill="auto"/>
              <w:ind w:firstLine="420"/>
              <w:rPr>
                <w:rFonts w:hint="eastAsia" w:ascii="宋体"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6F71774">
            <w:pPr>
              <w:pStyle w:val="22"/>
              <w:shd w:val="clear" w:color="auto" w:fill="auto"/>
              <w:spacing w:before="0" w:beforeAutospacing="0" w:after="0" w:afterAutospacing="0"/>
              <w:ind w:firstLine="0" w:firstLineChars="0"/>
              <w:jc w:val="center"/>
              <w:rPr>
                <w:color w:val="auto"/>
                <w:highlight w:val="none"/>
              </w:rPr>
            </w:pPr>
            <w:r>
              <w:rPr>
                <w:rFonts w:ascii="方正仿宋简体" w:hAnsi="方正仿宋简体" w:eastAsia="方正仿宋简体" w:cs="方正仿宋简体"/>
                <w:color w:val="auto"/>
                <w:sz w:val="21"/>
                <w:szCs w:val="21"/>
                <w:highlight w:val="none"/>
              </w:rPr>
              <w:t>项目编号</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3F850EE">
            <w:pPr>
              <w:shd w:val="clear" w:color="auto" w:fill="auto"/>
              <w:ind w:firstLine="420"/>
              <w:jc w:val="center"/>
              <w:rPr>
                <w:rFonts w:hint="eastAsia" w:ascii="宋体" w:hAnsi="宋体" w:cs="宋体"/>
                <w:color w:val="auto"/>
                <w:sz w:val="21"/>
                <w:szCs w:val="21"/>
                <w:highlight w:val="none"/>
              </w:rPr>
            </w:pPr>
          </w:p>
        </w:tc>
        <w:tc>
          <w:tcPr>
            <w:tcW w:w="311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B48B397">
            <w:pPr>
              <w:pStyle w:val="22"/>
              <w:shd w:val="clear" w:color="auto" w:fill="auto"/>
              <w:spacing w:before="0" w:beforeAutospacing="0" w:after="0" w:afterAutospacing="0"/>
              <w:ind w:firstLine="420"/>
              <w:jc w:val="center"/>
              <w:rPr>
                <w:color w:val="auto"/>
                <w:highlight w:val="none"/>
              </w:rPr>
            </w:pPr>
            <w:r>
              <w:rPr>
                <w:rFonts w:ascii="方正仿宋简体" w:hAnsi="方正仿宋简体" w:eastAsia="方正仿宋简体" w:cs="方正仿宋简体"/>
                <w:color w:val="auto"/>
                <w:sz w:val="21"/>
                <w:szCs w:val="21"/>
                <w:highlight w:val="none"/>
              </w:rPr>
              <w:t>包  号</w:t>
            </w:r>
          </w:p>
        </w:tc>
        <w:tc>
          <w:tcPr>
            <w:tcW w:w="166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848B9B8">
            <w:pPr>
              <w:shd w:val="clear" w:color="auto" w:fill="auto"/>
              <w:ind w:firstLine="420"/>
              <w:jc w:val="center"/>
              <w:rPr>
                <w:rFonts w:hint="eastAsia" w:ascii="宋体" w:hAnsi="宋体" w:cs="宋体"/>
                <w:color w:val="auto"/>
                <w:sz w:val="21"/>
                <w:szCs w:val="21"/>
                <w:highlight w:val="none"/>
              </w:rPr>
            </w:pPr>
          </w:p>
        </w:tc>
      </w:tr>
      <w:tr w14:paraId="622CE9FB">
        <w:tblPrEx>
          <w:shd w:val="clear" w:color="auto" w:fill="FFFFFF"/>
          <w:tblCellMar>
            <w:top w:w="0" w:type="dxa"/>
            <w:left w:w="0" w:type="dxa"/>
            <w:bottom w:w="0" w:type="dxa"/>
            <w:right w:w="0" w:type="dxa"/>
          </w:tblCellMar>
        </w:tblPrEx>
        <w:trPr>
          <w:trHeight w:val="390" w:hRule="atLeast"/>
        </w:trPr>
        <w:tc>
          <w:tcPr>
            <w:tcW w:w="817"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AFF6B09">
            <w:pPr>
              <w:shd w:val="clear" w:color="auto" w:fill="auto"/>
              <w:ind w:firstLine="420"/>
              <w:rPr>
                <w:rFonts w:hint="eastAsia" w:ascii="宋体"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A327993">
            <w:pPr>
              <w:pStyle w:val="22"/>
              <w:shd w:val="clear" w:color="auto" w:fill="auto"/>
              <w:spacing w:before="0" w:beforeAutospacing="0" w:after="0" w:afterAutospacing="0"/>
              <w:ind w:firstLine="0" w:firstLineChars="0"/>
              <w:jc w:val="center"/>
              <w:rPr>
                <w:color w:val="auto"/>
                <w:highlight w:val="none"/>
              </w:rPr>
            </w:pPr>
            <w:r>
              <w:rPr>
                <w:rFonts w:ascii="方正仿宋简体" w:hAnsi="方正仿宋简体" w:eastAsia="方正仿宋简体" w:cs="方正仿宋简体"/>
                <w:color w:val="auto"/>
                <w:sz w:val="21"/>
                <w:szCs w:val="21"/>
                <w:highlight w:val="none"/>
              </w:rPr>
              <w:t>采购人名称</w:t>
            </w:r>
          </w:p>
        </w:tc>
        <w:tc>
          <w:tcPr>
            <w:tcW w:w="68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F03D748">
            <w:pPr>
              <w:shd w:val="clear" w:color="auto" w:fill="auto"/>
              <w:ind w:firstLine="420"/>
              <w:jc w:val="center"/>
              <w:rPr>
                <w:rFonts w:hint="eastAsia" w:ascii="宋体" w:hAnsi="宋体" w:cs="宋体"/>
                <w:color w:val="auto"/>
                <w:sz w:val="21"/>
                <w:szCs w:val="21"/>
                <w:highlight w:val="none"/>
              </w:rPr>
            </w:pPr>
          </w:p>
        </w:tc>
      </w:tr>
      <w:tr w14:paraId="0309E7A0">
        <w:tblPrEx>
          <w:tblCellMar>
            <w:top w:w="0" w:type="dxa"/>
            <w:left w:w="0" w:type="dxa"/>
            <w:bottom w:w="0" w:type="dxa"/>
            <w:right w:w="0" w:type="dxa"/>
          </w:tblCellMar>
        </w:tblPrEx>
        <w:trPr>
          <w:trHeight w:val="390" w:hRule="atLeast"/>
        </w:trPr>
        <w:tc>
          <w:tcPr>
            <w:tcW w:w="817"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E3DE118">
            <w:pPr>
              <w:shd w:val="clear" w:color="auto" w:fill="auto"/>
              <w:ind w:firstLine="420"/>
              <w:rPr>
                <w:rFonts w:hint="eastAsia" w:ascii="宋体"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E3F5F6C">
            <w:pPr>
              <w:pStyle w:val="22"/>
              <w:shd w:val="clear" w:color="auto" w:fill="auto"/>
              <w:spacing w:before="0" w:beforeAutospacing="0" w:after="0" w:afterAutospacing="0"/>
              <w:ind w:firstLine="0" w:firstLineChars="0"/>
              <w:jc w:val="center"/>
              <w:rPr>
                <w:color w:val="auto"/>
                <w:highlight w:val="none"/>
              </w:rPr>
            </w:pPr>
            <w:r>
              <w:rPr>
                <w:rFonts w:ascii="方正仿宋简体" w:hAnsi="方正仿宋简体" w:eastAsia="方正仿宋简体" w:cs="方正仿宋简体"/>
                <w:color w:val="auto"/>
                <w:sz w:val="21"/>
                <w:szCs w:val="21"/>
                <w:highlight w:val="none"/>
              </w:rPr>
              <w:t>采购公告时间</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F99FA83">
            <w:pPr>
              <w:pStyle w:val="22"/>
              <w:shd w:val="clear" w:color="auto" w:fill="auto"/>
              <w:spacing w:before="0" w:beforeAutospacing="0" w:after="0" w:afterAutospacing="0"/>
              <w:ind w:firstLine="420"/>
              <w:jc w:val="center"/>
              <w:rPr>
                <w:color w:val="auto"/>
                <w:highlight w:val="none"/>
              </w:rPr>
            </w:pPr>
            <w:r>
              <w:rPr>
                <w:rFonts w:ascii="方正仿宋简体" w:hAnsi="方正仿宋简体" w:eastAsia="方正仿宋简体" w:cs="方正仿宋简体"/>
                <w:color w:val="auto"/>
                <w:sz w:val="21"/>
                <w:szCs w:val="21"/>
                <w:highlight w:val="none"/>
              </w:rPr>
              <w:t>年</w:t>
            </w:r>
            <w:r>
              <w:rPr>
                <w:rFonts w:ascii="方正仿宋简体" w:hAnsi="方正仿宋简体" w:eastAsia="方正仿宋简体" w:cs="方正仿宋简体"/>
                <w:color w:val="auto"/>
                <w:sz w:val="21"/>
                <w:szCs w:val="21"/>
                <w:highlight w:val="none"/>
                <w:u w:val="single"/>
              </w:rPr>
              <w:t>  </w:t>
            </w:r>
            <w:r>
              <w:rPr>
                <w:rFonts w:ascii="方正仿宋简体" w:hAnsi="方正仿宋简体" w:eastAsia="方正仿宋简体" w:cs="方正仿宋简体"/>
                <w:color w:val="auto"/>
                <w:sz w:val="21"/>
                <w:szCs w:val="21"/>
                <w:highlight w:val="none"/>
              </w:rPr>
              <w:t>月</w:t>
            </w:r>
            <w:r>
              <w:rPr>
                <w:rFonts w:ascii="方正仿宋简体" w:hAnsi="方正仿宋简体" w:eastAsia="方正仿宋简体" w:cs="方正仿宋简体"/>
                <w:color w:val="auto"/>
                <w:sz w:val="21"/>
                <w:szCs w:val="21"/>
                <w:highlight w:val="none"/>
                <w:u w:val="single"/>
              </w:rPr>
              <w:t>  </w:t>
            </w:r>
            <w:r>
              <w:rPr>
                <w:rFonts w:ascii="方正仿宋简体" w:hAnsi="方正仿宋简体" w:eastAsia="方正仿宋简体" w:cs="方正仿宋简体"/>
                <w:color w:val="auto"/>
                <w:sz w:val="21"/>
                <w:szCs w:val="21"/>
                <w:highlight w:val="none"/>
              </w:rPr>
              <w:t>日</w:t>
            </w:r>
          </w:p>
        </w:tc>
        <w:tc>
          <w:tcPr>
            <w:tcW w:w="311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7F5D7D7">
            <w:pPr>
              <w:pStyle w:val="22"/>
              <w:shd w:val="clear" w:color="auto" w:fill="auto"/>
              <w:spacing w:before="0" w:beforeAutospacing="0" w:after="0" w:afterAutospacing="0"/>
              <w:ind w:firstLine="420"/>
              <w:jc w:val="both"/>
              <w:rPr>
                <w:color w:val="auto"/>
                <w:highlight w:val="none"/>
              </w:rPr>
            </w:pPr>
            <w:r>
              <w:rPr>
                <w:rFonts w:ascii="方正仿宋简体" w:hAnsi="方正仿宋简体" w:eastAsia="方正仿宋简体" w:cs="方正仿宋简体"/>
                <w:color w:val="auto"/>
                <w:sz w:val="21"/>
                <w:szCs w:val="21"/>
                <w:highlight w:val="none"/>
              </w:rPr>
              <w:t>中标（成交）公告时间</w:t>
            </w:r>
          </w:p>
        </w:tc>
        <w:tc>
          <w:tcPr>
            <w:tcW w:w="166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CEDF80E">
            <w:pPr>
              <w:pStyle w:val="22"/>
              <w:shd w:val="clear" w:color="auto" w:fill="auto"/>
              <w:spacing w:before="0" w:beforeAutospacing="0" w:after="0" w:afterAutospacing="0"/>
              <w:ind w:firstLine="420"/>
              <w:jc w:val="center"/>
              <w:rPr>
                <w:color w:val="auto"/>
                <w:highlight w:val="none"/>
              </w:rPr>
            </w:pPr>
            <w:r>
              <w:rPr>
                <w:rFonts w:ascii="方正仿宋简体" w:hAnsi="方正仿宋简体" w:eastAsia="方正仿宋简体" w:cs="方正仿宋简体"/>
                <w:color w:val="auto"/>
                <w:sz w:val="21"/>
                <w:szCs w:val="21"/>
                <w:highlight w:val="none"/>
              </w:rPr>
              <w:t>年</w:t>
            </w:r>
            <w:r>
              <w:rPr>
                <w:rFonts w:ascii="方正仿宋简体" w:hAnsi="方正仿宋简体" w:eastAsia="方正仿宋简体" w:cs="方正仿宋简体"/>
                <w:color w:val="auto"/>
                <w:sz w:val="21"/>
                <w:szCs w:val="21"/>
                <w:highlight w:val="none"/>
                <w:u w:val="single"/>
              </w:rPr>
              <w:t>  </w:t>
            </w:r>
            <w:r>
              <w:rPr>
                <w:rFonts w:ascii="方正仿宋简体" w:hAnsi="方正仿宋简体" w:eastAsia="方正仿宋简体" w:cs="方正仿宋简体"/>
                <w:color w:val="auto"/>
                <w:sz w:val="21"/>
                <w:szCs w:val="21"/>
                <w:highlight w:val="none"/>
              </w:rPr>
              <w:t>月</w:t>
            </w:r>
            <w:r>
              <w:rPr>
                <w:rFonts w:ascii="方正仿宋简体" w:hAnsi="方正仿宋简体" w:eastAsia="方正仿宋简体" w:cs="方正仿宋简体"/>
                <w:color w:val="auto"/>
                <w:sz w:val="21"/>
                <w:szCs w:val="21"/>
                <w:highlight w:val="none"/>
                <w:u w:val="single"/>
              </w:rPr>
              <w:t>  </w:t>
            </w:r>
            <w:r>
              <w:rPr>
                <w:rFonts w:ascii="方正仿宋简体" w:hAnsi="方正仿宋简体" w:eastAsia="方正仿宋简体" w:cs="方正仿宋简体"/>
                <w:color w:val="auto"/>
                <w:sz w:val="21"/>
                <w:szCs w:val="21"/>
                <w:highlight w:val="none"/>
              </w:rPr>
              <w:t>日</w:t>
            </w:r>
          </w:p>
        </w:tc>
      </w:tr>
      <w:tr w14:paraId="3C87DDBC">
        <w:tblPrEx>
          <w:shd w:val="clear" w:color="auto" w:fill="FFFFFF"/>
          <w:tblCellMar>
            <w:top w:w="0" w:type="dxa"/>
            <w:left w:w="0" w:type="dxa"/>
            <w:bottom w:w="0" w:type="dxa"/>
            <w:right w:w="0" w:type="dxa"/>
          </w:tblCellMar>
        </w:tblPrEx>
        <w:trPr>
          <w:trHeight w:val="390" w:hRule="atLeast"/>
        </w:trPr>
        <w:tc>
          <w:tcPr>
            <w:tcW w:w="817"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7A61940">
            <w:pPr>
              <w:shd w:val="clear" w:color="auto" w:fill="auto"/>
              <w:ind w:firstLine="420"/>
              <w:rPr>
                <w:rFonts w:hint="eastAsia" w:ascii="宋体"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61F7B27">
            <w:pPr>
              <w:pStyle w:val="22"/>
              <w:shd w:val="clear" w:color="auto" w:fill="auto"/>
              <w:spacing w:before="0" w:beforeAutospacing="0" w:after="0" w:afterAutospacing="0" w:line="300" w:lineRule="atLeast"/>
              <w:ind w:firstLine="0" w:firstLineChars="0"/>
              <w:jc w:val="both"/>
              <w:rPr>
                <w:color w:val="auto"/>
                <w:highlight w:val="none"/>
              </w:rPr>
            </w:pPr>
            <w:r>
              <w:rPr>
                <w:rFonts w:ascii="方正仿宋简体" w:hAnsi="方正仿宋简体" w:eastAsia="方正仿宋简体" w:cs="方正仿宋简体"/>
                <w:color w:val="auto"/>
                <w:sz w:val="21"/>
                <w:szCs w:val="21"/>
                <w:highlight w:val="none"/>
              </w:rPr>
              <w:t>更正公告时间（包含采购文件和采购结果更正公告）</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3F58A37">
            <w:pPr>
              <w:pStyle w:val="22"/>
              <w:shd w:val="clear" w:color="auto" w:fill="auto"/>
              <w:spacing w:before="0" w:beforeAutospacing="0" w:after="0" w:afterAutospacing="0"/>
              <w:ind w:firstLine="420"/>
              <w:jc w:val="center"/>
              <w:rPr>
                <w:color w:val="auto"/>
                <w:highlight w:val="none"/>
              </w:rPr>
            </w:pPr>
            <w:r>
              <w:rPr>
                <w:rFonts w:ascii="方正仿宋简体" w:hAnsi="方正仿宋简体" w:eastAsia="方正仿宋简体" w:cs="方正仿宋简体"/>
                <w:color w:val="auto"/>
                <w:sz w:val="21"/>
                <w:szCs w:val="21"/>
                <w:highlight w:val="none"/>
              </w:rPr>
              <w:t>年</w:t>
            </w:r>
            <w:r>
              <w:rPr>
                <w:rFonts w:ascii="方正仿宋简体" w:hAnsi="方正仿宋简体" w:eastAsia="方正仿宋简体" w:cs="方正仿宋简体"/>
                <w:color w:val="auto"/>
                <w:sz w:val="21"/>
                <w:szCs w:val="21"/>
                <w:highlight w:val="none"/>
                <w:u w:val="single"/>
              </w:rPr>
              <w:t>  </w:t>
            </w:r>
            <w:r>
              <w:rPr>
                <w:rFonts w:ascii="方正仿宋简体" w:hAnsi="方正仿宋简体" w:eastAsia="方正仿宋简体" w:cs="方正仿宋简体"/>
                <w:color w:val="auto"/>
                <w:sz w:val="21"/>
                <w:szCs w:val="21"/>
                <w:highlight w:val="none"/>
              </w:rPr>
              <w:t>月</w:t>
            </w:r>
            <w:r>
              <w:rPr>
                <w:rFonts w:ascii="方正仿宋简体" w:hAnsi="方正仿宋简体" w:eastAsia="方正仿宋简体" w:cs="方正仿宋简体"/>
                <w:color w:val="auto"/>
                <w:sz w:val="21"/>
                <w:szCs w:val="21"/>
                <w:highlight w:val="none"/>
                <w:u w:val="single"/>
              </w:rPr>
              <w:t>  </w:t>
            </w:r>
            <w:r>
              <w:rPr>
                <w:rFonts w:ascii="方正仿宋简体" w:hAnsi="方正仿宋简体" w:eastAsia="方正仿宋简体" w:cs="方正仿宋简体"/>
                <w:color w:val="auto"/>
                <w:sz w:val="21"/>
                <w:szCs w:val="21"/>
                <w:highlight w:val="none"/>
              </w:rPr>
              <w:t>日</w:t>
            </w:r>
          </w:p>
        </w:tc>
        <w:tc>
          <w:tcPr>
            <w:tcW w:w="311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51E7518">
            <w:pPr>
              <w:pStyle w:val="22"/>
              <w:shd w:val="clear" w:color="auto" w:fill="auto"/>
              <w:spacing w:before="0" w:beforeAutospacing="0" w:after="0" w:afterAutospacing="0"/>
              <w:ind w:firstLine="420"/>
              <w:jc w:val="both"/>
              <w:rPr>
                <w:color w:val="auto"/>
                <w:highlight w:val="none"/>
              </w:rPr>
            </w:pPr>
            <w:r>
              <w:rPr>
                <w:rFonts w:ascii="方正仿宋简体" w:hAnsi="方正仿宋简体" w:eastAsia="方正仿宋简体" w:cs="方正仿宋简体"/>
                <w:color w:val="auto"/>
                <w:sz w:val="21"/>
                <w:szCs w:val="21"/>
                <w:highlight w:val="none"/>
              </w:rPr>
              <w:t>终止公告时间（包含废标和采购任务取消）</w:t>
            </w:r>
          </w:p>
        </w:tc>
        <w:tc>
          <w:tcPr>
            <w:tcW w:w="166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53938EE">
            <w:pPr>
              <w:pStyle w:val="22"/>
              <w:shd w:val="clear" w:color="auto" w:fill="auto"/>
              <w:spacing w:before="0" w:beforeAutospacing="0" w:after="0" w:afterAutospacing="0"/>
              <w:ind w:firstLine="420"/>
              <w:jc w:val="center"/>
              <w:rPr>
                <w:color w:val="auto"/>
                <w:highlight w:val="none"/>
              </w:rPr>
            </w:pPr>
            <w:r>
              <w:rPr>
                <w:rFonts w:ascii="方正仿宋简体" w:hAnsi="方正仿宋简体" w:eastAsia="方正仿宋简体" w:cs="方正仿宋简体"/>
                <w:color w:val="auto"/>
                <w:sz w:val="21"/>
                <w:szCs w:val="21"/>
                <w:highlight w:val="none"/>
              </w:rPr>
              <w:t>年</w:t>
            </w:r>
            <w:r>
              <w:rPr>
                <w:rFonts w:ascii="方正仿宋简体" w:hAnsi="方正仿宋简体" w:eastAsia="方正仿宋简体" w:cs="方正仿宋简体"/>
                <w:color w:val="auto"/>
                <w:sz w:val="21"/>
                <w:szCs w:val="21"/>
                <w:highlight w:val="none"/>
                <w:u w:val="single"/>
              </w:rPr>
              <w:t>  </w:t>
            </w:r>
            <w:r>
              <w:rPr>
                <w:rFonts w:ascii="方正仿宋简体" w:hAnsi="方正仿宋简体" w:eastAsia="方正仿宋简体" w:cs="方正仿宋简体"/>
                <w:color w:val="auto"/>
                <w:sz w:val="21"/>
                <w:szCs w:val="21"/>
                <w:highlight w:val="none"/>
              </w:rPr>
              <w:t>月</w:t>
            </w:r>
            <w:r>
              <w:rPr>
                <w:rFonts w:ascii="方正仿宋简体" w:hAnsi="方正仿宋简体" w:eastAsia="方正仿宋简体" w:cs="方正仿宋简体"/>
                <w:color w:val="auto"/>
                <w:sz w:val="21"/>
                <w:szCs w:val="21"/>
                <w:highlight w:val="none"/>
                <w:u w:val="single"/>
              </w:rPr>
              <w:t>  </w:t>
            </w:r>
            <w:r>
              <w:rPr>
                <w:rFonts w:ascii="方正仿宋简体" w:hAnsi="方正仿宋简体" w:eastAsia="方正仿宋简体" w:cs="方正仿宋简体"/>
                <w:color w:val="auto"/>
                <w:sz w:val="21"/>
                <w:szCs w:val="21"/>
                <w:highlight w:val="none"/>
              </w:rPr>
              <w:t>日</w:t>
            </w:r>
          </w:p>
        </w:tc>
      </w:tr>
      <w:tr w14:paraId="7D620AF9">
        <w:tblPrEx>
          <w:shd w:val="clear" w:color="auto" w:fill="FFFFFF"/>
          <w:tblCellMar>
            <w:top w:w="0" w:type="dxa"/>
            <w:left w:w="0" w:type="dxa"/>
            <w:bottom w:w="0" w:type="dxa"/>
            <w:right w:w="0" w:type="dxa"/>
          </w:tblCellMar>
        </w:tblPrEx>
        <w:trPr>
          <w:trHeight w:val="390" w:hRule="atLeast"/>
        </w:trPr>
        <w:tc>
          <w:tcPr>
            <w:tcW w:w="817"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69334E9">
            <w:pPr>
              <w:pStyle w:val="22"/>
              <w:shd w:val="clear" w:color="auto" w:fill="auto"/>
              <w:spacing w:before="0" w:beforeAutospacing="0" w:after="0" w:afterAutospacing="0"/>
              <w:ind w:firstLine="0" w:firstLineChars="0"/>
              <w:jc w:val="both"/>
              <w:rPr>
                <w:color w:val="auto"/>
                <w:highlight w:val="none"/>
              </w:rPr>
            </w:pPr>
            <w:r>
              <w:rPr>
                <w:rFonts w:ascii="方正仿宋简体" w:hAnsi="方正仿宋简体" w:eastAsia="方正仿宋简体" w:cs="方正仿宋简体"/>
                <w:color w:val="auto"/>
                <w:sz w:val="21"/>
                <w:szCs w:val="21"/>
                <w:highlight w:val="none"/>
              </w:rPr>
              <w:t>质疑供应商基本信息</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261D747">
            <w:pPr>
              <w:pStyle w:val="22"/>
              <w:shd w:val="clear" w:color="auto" w:fill="auto"/>
              <w:spacing w:before="0" w:beforeAutospacing="0" w:after="0" w:afterAutospacing="0"/>
              <w:ind w:firstLine="420"/>
              <w:jc w:val="both"/>
              <w:rPr>
                <w:color w:val="auto"/>
                <w:highlight w:val="none"/>
              </w:rPr>
            </w:pPr>
            <w:r>
              <w:rPr>
                <w:rFonts w:ascii="方正仿宋简体" w:hAnsi="方正仿宋简体" w:eastAsia="方正仿宋简体" w:cs="方正仿宋简体"/>
                <w:color w:val="auto"/>
                <w:sz w:val="21"/>
                <w:szCs w:val="21"/>
                <w:highlight w:val="none"/>
              </w:rPr>
              <w:t>单位名称</w:t>
            </w:r>
          </w:p>
        </w:tc>
        <w:tc>
          <w:tcPr>
            <w:tcW w:w="68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E92DAF1">
            <w:pPr>
              <w:shd w:val="clear" w:color="auto" w:fill="auto"/>
              <w:ind w:firstLine="420"/>
              <w:jc w:val="center"/>
              <w:rPr>
                <w:rFonts w:hint="eastAsia" w:ascii="宋体" w:hAnsi="宋体" w:cs="宋体"/>
                <w:color w:val="auto"/>
                <w:sz w:val="21"/>
                <w:szCs w:val="21"/>
                <w:highlight w:val="none"/>
              </w:rPr>
            </w:pPr>
          </w:p>
        </w:tc>
      </w:tr>
      <w:tr w14:paraId="4F8538DF">
        <w:tblPrEx>
          <w:shd w:val="clear" w:color="auto" w:fill="FFFFFF"/>
          <w:tblCellMar>
            <w:top w:w="0" w:type="dxa"/>
            <w:left w:w="0" w:type="dxa"/>
            <w:bottom w:w="0" w:type="dxa"/>
            <w:right w:w="0" w:type="dxa"/>
          </w:tblCellMar>
        </w:tblPrEx>
        <w:trPr>
          <w:trHeight w:val="390" w:hRule="atLeast"/>
        </w:trPr>
        <w:tc>
          <w:tcPr>
            <w:tcW w:w="817"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735C2C1">
            <w:pPr>
              <w:shd w:val="clear" w:color="auto" w:fill="auto"/>
              <w:ind w:firstLine="420"/>
              <w:rPr>
                <w:rFonts w:hint="eastAsia" w:ascii="宋体"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940557B">
            <w:pPr>
              <w:pStyle w:val="22"/>
              <w:shd w:val="clear" w:color="auto" w:fill="auto"/>
              <w:spacing w:before="0" w:beforeAutospacing="0" w:after="0" w:afterAutospacing="0"/>
              <w:ind w:firstLine="420"/>
              <w:jc w:val="both"/>
              <w:rPr>
                <w:color w:val="auto"/>
                <w:highlight w:val="none"/>
              </w:rPr>
            </w:pPr>
            <w:r>
              <w:rPr>
                <w:rFonts w:ascii="方正仿宋简体" w:hAnsi="方正仿宋简体" w:eastAsia="方正仿宋简体" w:cs="方正仿宋简体"/>
                <w:color w:val="auto"/>
                <w:sz w:val="21"/>
                <w:szCs w:val="21"/>
                <w:highlight w:val="none"/>
              </w:rPr>
              <w:t>地址</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6B721BE">
            <w:pPr>
              <w:shd w:val="clear" w:color="auto" w:fill="auto"/>
              <w:ind w:firstLine="420"/>
              <w:jc w:val="center"/>
              <w:rPr>
                <w:rFonts w:hint="eastAsia" w:ascii="宋体" w:hAnsi="宋体" w:cs="宋体"/>
                <w:color w:val="auto"/>
                <w:sz w:val="21"/>
                <w:szCs w:val="21"/>
                <w:highlight w:val="none"/>
              </w:rPr>
            </w:pPr>
          </w:p>
        </w:tc>
        <w:tc>
          <w:tcPr>
            <w:tcW w:w="311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B8130F4">
            <w:pPr>
              <w:pStyle w:val="22"/>
              <w:shd w:val="clear" w:color="auto" w:fill="auto"/>
              <w:spacing w:before="0" w:beforeAutospacing="0" w:after="0" w:afterAutospacing="0"/>
              <w:ind w:firstLine="420"/>
              <w:jc w:val="center"/>
              <w:rPr>
                <w:color w:val="auto"/>
                <w:highlight w:val="none"/>
              </w:rPr>
            </w:pPr>
            <w:r>
              <w:rPr>
                <w:rFonts w:ascii="方正仿宋简体" w:hAnsi="方正仿宋简体" w:eastAsia="方正仿宋简体" w:cs="方正仿宋简体"/>
                <w:color w:val="auto"/>
                <w:sz w:val="21"/>
                <w:szCs w:val="21"/>
                <w:highlight w:val="none"/>
              </w:rPr>
              <w:t>邮编</w:t>
            </w:r>
          </w:p>
        </w:tc>
        <w:tc>
          <w:tcPr>
            <w:tcW w:w="166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56AF7CB">
            <w:pPr>
              <w:shd w:val="clear" w:color="auto" w:fill="auto"/>
              <w:ind w:firstLine="420"/>
              <w:jc w:val="center"/>
              <w:rPr>
                <w:rFonts w:hint="eastAsia" w:ascii="宋体" w:hAnsi="宋体" w:cs="宋体"/>
                <w:color w:val="auto"/>
                <w:sz w:val="21"/>
                <w:szCs w:val="21"/>
                <w:highlight w:val="none"/>
              </w:rPr>
            </w:pPr>
          </w:p>
        </w:tc>
      </w:tr>
      <w:tr w14:paraId="545DBE19">
        <w:tblPrEx>
          <w:shd w:val="clear" w:color="auto" w:fill="FFFFFF"/>
          <w:tblCellMar>
            <w:top w:w="0" w:type="dxa"/>
            <w:left w:w="0" w:type="dxa"/>
            <w:bottom w:w="0" w:type="dxa"/>
            <w:right w:w="0" w:type="dxa"/>
          </w:tblCellMar>
        </w:tblPrEx>
        <w:trPr>
          <w:trHeight w:val="390" w:hRule="atLeast"/>
        </w:trPr>
        <w:tc>
          <w:tcPr>
            <w:tcW w:w="817"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FE19378">
            <w:pPr>
              <w:shd w:val="clear" w:color="auto" w:fill="auto"/>
              <w:ind w:firstLine="420"/>
              <w:rPr>
                <w:rFonts w:hint="eastAsia" w:ascii="宋体"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D6CA060">
            <w:pPr>
              <w:pStyle w:val="22"/>
              <w:shd w:val="clear" w:color="auto" w:fill="auto"/>
              <w:spacing w:before="0" w:beforeAutospacing="0" w:after="0" w:afterAutospacing="0"/>
              <w:ind w:firstLine="420"/>
              <w:jc w:val="both"/>
              <w:rPr>
                <w:color w:val="auto"/>
                <w:highlight w:val="none"/>
              </w:rPr>
            </w:pPr>
            <w:r>
              <w:rPr>
                <w:rFonts w:ascii="方正仿宋简体" w:hAnsi="方正仿宋简体" w:eastAsia="方正仿宋简体" w:cs="方正仿宋简体"/>
                <w:color w:val="auto"/>
                <w:sz w:val="21"/>
                <w:szCs w:val="21"/>
                <w:highlight w:val="none"/>
              </w:rPr>
              <w:t>联系人</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515411C">
            <w:pPr>
              <w:shd w:val="clear" w:color="auto" w:fill="auto"/>
              <w:ind w:firstLine="420"/>
              <w:jc w:val="center"/>
              <w:rPr>
                <w:rFonts w:hint="eastAsia" w:ascii="宋体" w:hAnsi="宋体" w:cs="宋体"/>
                <w:color w:val="auto"/>
                <w:sz w:val="21"/>
                <w:szCs w:val="21"/>
                <w:highlight w:val="none"/>
              </w:rPr>
            </w:pPr>
          </w:p>
        </w:tc>
        <w:tc>
          <w:tcPr>
            <w:tcW w:w="311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58307A5">
            <w:pPr>
              <w:pStyle w:val="22"/>
              <w:shd w:val="clear" w:color="auto" w:fill="auto"/>
              <w:spacing w:before="0" w:beforeAutospacing="0" w:after="0" w:afterAutospacing="0"/>
              <w:ind w:firstLine="420"/>
              <w:jc w:val="center"/>
              <w:rPr>
                <w:color w:val="auto"/>
                <w:highlight w:val="none"/>
              </w:rPr>
            </w:pPr>
            <w:r>
              <w:rPr>
                <w:rFonts w:ascii="方正仿宋简体" w:hAnsi="方正仿宋简体" w:eastAsia="方正仿宋简体" w:cs="方正仿宋简体"/>
                <w:color w:val="auto"/>
                <w:sz w:val="21"/>
                <w:szCs w:val="21"/>
                <w:highlight w:val="none"/>
              </w:rPr>
              <w:t>联系电话</w:t>
            </w:r>
          </w:p>
        </w:tc>
        <w:tc>
          <w:tcPr>
            <w:tcW w:w="166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24F4047">
            <w:pPr>
              <w:shd w:val="clear" w:color="auto" w:fill="auto"/>
              <w:ind w:firstLine="420"/>
              <w:jc w:val="center"/>
              <w:rPr>
                <w:rFonts w:hint="eastAsia" w:ascii="宋体" w:hAnsi="宋体" w:cs="宋体"/>
                <w:color w:val="auto"/>
                <w:sz w:val="21"/>
                <w:szCs w:val="21"/>
                <w:highlight w:val="none"/>
              </w:rPr>
            </w:pPr>
          </w:p>
        </w:tc>
      </w:tr>
      <w:tr w14:paraId="6A49095C">
        <w:tblPrEx>
          <w:shd w:val="clear" w:color="auto" w:fill="FFFFFF"/>
          <w:tblCellMar>
            <w:top w:w="0" w:type="dxa"/>
            <w:left w:w="0" w:type="dxa"/>
            <w:bottom w:w="0" w:type="dxa"/>
            <w:right w:w="0" w:type="dxa"/>
          </w:tblCellMar>
        </w:tblPrEx>
        <w:trPr>
          <w:trHeight w:val="390" w:hRule="atLeast"/>
        </w:trPr>
        <w:tc>
          <w:tcPr>
            <w:tcW w:w="817"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F7BD987">
            <w:pPr>
              <w:shd w:val="clear" w:color="auto" w:fill="auto"/>
              <w:ind w:firstLine="420"/>
              <w:rPr>
                <w:rFonts w:hint="eastAsia" w:ascii="宋体" w:hAnsi="宋体" w:cs="宋体"/>
                <w:color w:val="auto"/>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F576372">
            <w:pPr>
              <w:pStyle w:val="22"/>
              <w:shd w:val="clear" w:color="auto" w:fill="auto"/>
              <w:spacing w:before="0" w:beforeAutospacing="0" w:after="0" w:afterAutospacing="0" w:line="240" w:lineRule="atLeast"/>
              <w:ind w:firstLine="420"/>
              <w:jc w:val="both"/>
              <w:rPr>
                <w:color w:val="auto"/>
                <w:highlight w:val="none"/>
              </w:rPr>
            </w:pPr>
            <w:r>
              <w:rPr>
                <w:rFonts w:ascii="方正仿宋简体" w:hAnsi="方正仿宋简体" w:eastAsia="方正仿宋简体" w:cs="方正仿宋简体"/>
                <w:color w:val="auto"/>
                <w:sz w:val="21"/>
                <w:szCs w:val="21"/>
                <w:highlight w:val="none"/>
              </w:rPr>
              <w:t>授权代表</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268164D">
            <w:pPr>
              <w:shd w:val="clear" w:color="auto" w:fill="auto"/>
              <w:ind w:firstLine="420"/>
              <w:jc w:val="center"/>
              <w:rPr>
                <w:rFonts w:hint="eastAsia" w:ascii="宋体" w:hAnsi="宋体" w:cs="宋体"/>
                <w:color w:val="auto"/>
                <w:sz w:val="21"/>
                <w:szCs w:val="21"/>
                <w:highlight w:val="none"/>
              </w:rPr>
            </w:pPr>
          </w:p>
        </w:tc>
        <w:tc>
          <w:tcPr>
            <w:tcW w:w="311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10CA700">
            <w:pPr>
              <w:pStyle w:val="22"/>
              <w:shd w:val="clear" w:color="auto" w:fill="auto"/>
              <w:spacing w:before="0" w:beforeAutospacing="0" w:after="0" w:afterAutospacing="0"/>
              <w:ind w:firstLine="420"/>
              <w:jc w:val="center"/>
              <w:rPr>
                <w:color w:val="auto"/>
                <w:highlight w:val="none"/>
              </w:rPr>
            </w:pPr>
            <w:r>
              <w:rPr>
                <w:rFonts w:ascii="方正仿宋简体" w:hAnsi="方正仿宋简体" w:eastAsia="方正仿宋简体" w:cs="方正仿宋简体"/>
                <w:color w:val="auto"/>
                <w:sz w:val="21"/>
                <w:szCs w:val="21"/>
                <w:highlight w:val="none"/>
              </w:rPr>
              <w:t>联系电话</w:t>
            </w:r>
          </w:p>
        </w:tc>
        <w:tc>
          <w:tcPr>
            <w:tcW w:w="166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0CFCAB5">
            <w:pPr>
              <w:shd w:val="clear" w:color="auto" w:fill="auto"/>
              <w:ind w:firstLine="420"/>
              <w:jc w:val="center"/>
              <w:rPr>
                <w:rFonts w:hint="eastAsia" w:ascii="宋体" w:hAnsi="宋体" w:cs="宋体"/>
                <w:color w:val="auto"/>
                <w:sz w:val="21"/>
                <w:szCs w:val="21"/>
                <w:highlight w:val="none"/>
              </w:rPr>
            </w:pPr>
          </w:p>
        </w:tc>
      </w:tr>
      <w:tr w14:paraId="166C7CB9">
        <w:tblPrEx>
          <w:tblCellMar>
            <w:top w:w="0" w:type="dxa"/>
            <w:left w:w="0" w:type="dxa"/>
            <w:bottom w:w="0" w:type="dxa"/>
            <w:right w:w="0" w:type="dxa"/>
          </w:tblCellMar>
        </w:tblPrEx>
        <w:tc>
          <w:tcPr>
            <w:tcW w:w="817"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49AF58E">
            <w:pPr>
              <w:pStyle w:val="22"/>
              <w:shd w:val="clear" w:color="auto" w:fill="auto"/>
              <w:spacing w:before="0" w:beforeAutospacing="0" w:after="0" w:afterAutospacing="0"/>
              <w:ind w:firstLine="0" w:firstLineChars="0"/>
              <w:jc w:val="both"/>
              <w:rPr>
                <w:color w:val="auto"/>
                <w:highlight w:val="none"/>
              </w:rPr>
            </w:pPr>
            <w:r>
              <w:rPr>
                <w:rFonts w:ascii="方正仿宋简体" w:hAnsi="方正仿宋简体" w:eastAsia="方正仿宋简体" w:cs="方正仿宋简体"/>
                <w:color w:val="auto"/>
                <w:sz w:val="21"/>
                <w:szCs w:val="21"/>
                <w:highlight w:val="none"/>
              </w:rPr>
              <w:t>质疑事项及相关请求（纸张不够另附）</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F9C009E">
            <w:pPr>
              <w:pStyle w:val="22"/>
              <w:shd w:val="clear" w:color="auto" w:fill="auto"/>
              <w:spacing w:before="0" w:beforeAutospacing="0" w:after="0" w:afterAutospacing="0"/>
              <w:ind w:firstLine="420"/>
              <w:jc w:val="both"/>
              <w:rPr>
                <w:color w:val="auto"/>
                <w:highlight w:val="none"/>
              </w:rPr>
            </w:pPr>
            <w:r>
              <w:rPr>
                <w:rFonts w:ascii="方正仿宋简体" w:hAnsi="方正仿宋简体" w:eastAsia="方正仿宋简体" w:cs="方正仿宋简体"/>
                <w:color w:val="auto"/>
                <w:sz w:val="21"/>
                <w:szCs w:val="21"/>
                <w:highlight w:val="none"/>
              </w:rPr>
              <w:t>分    类</w:t>
            </w:r>
          </w:p>
        </w:tc>
        <w:tc>
          <w:tcPr>
            <w:tcW w:w="68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7F9F63BC">
            <w:pPr>
              <w:pStyle w:val="22"/>
              <w:shd w:val="clear" w:color="auto" w:fill="auto"/>
              <w:spacing w:before="0" w:beforeAutospacing="0" w:after="0" w:afterAutospacing="0"/>
              <w:ind w:firstLine="420"/>
              <w:jc w:val="both"/>
              <w:rPr>
                <w:color w:val="auto"/>
                <w:highlight w:val="none"/>
              </w:rPr>
            </w:pPr>
            <w:r>
              <w:rPr>
                <w:rFonts w:ascii="方正仿宋简体" w:hAnsi="方正仿宋简体" w:eastAsia="方正仿宋简体" w:cs="方正仿宋简体"/>
                <w:color w:val="auto"/>
                <w:sz w:val="21"/>
                <w:szCs w:val="21"/>
                <w:highlight w:val="none"/>
              </w:rPr>
              <w:t>□ 采购文件 □ 采购过程 □ 中标或成交结果</w:t>
            </w:r>
          </w:p>
        </w:tc>
      </w:tr>
      <w:tr w14:paraId="2FED3027">
        <w:tblPrEx>
          <w:shd w:val="clear" w:color="auto" w:fill="FFFFFF"/>
          <w:tblCellMar>
            <w:top w:w="0" w:type="dxa"/>
            <w:left w:w="0" w:type="dxa"/>
            <w:bottom w:w="0" w:type="dxa"/>
            <w:right w:w="0" w:type="dxa"/>
          </w:tblCellMar>
        </w:tblPrEx>
        <w:trPr>
          <w:trHeight w:val="1125" w:hRule="atLeast"/>
        </w:trPr>
        <w:tc>
          <w:tcPr>
            <w:tcW w:w="817"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2DEF5C8">
            <w:pPr>
              <w:shd w:val="clear" w:color="auto" w:fill="auto"/>
              <w:ind w:firstLine="420"/>
              <w:rPr>
                <w:rFonts w:hint="eastAsia" w:ascii="宋体" w:hAnsi="宋体" w:cs="宋体"/>
                <w:color w:val="auto"/>
                <w:sz w:val="21"/>
                <w:szCs w:val="21"/>
                <w:highlight w:val="none"/>
              </w:rPr>
            </w:pPr>
          </w:p>
        </w:tc>
        <w:tc>
          <w:tcPr>
            <w:tcW w:w="8419"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28AE89F0">
            <w:pPr>
              <w:pStyle w:val="22"/>
              <w:shd w:val="clear" w:color="auto" w:fill="auto"/>
              <w:spacing w:before="0" w:beforeAutospacing="0" w:after="0" w:afterAutospacing="0"/>
              <w:ind w:firstLine="420"/>
              <w:rPr>
                <w:color w:val="auto"/>
                <w:highlight w:val="none"/>
              </w:rPr>
            </w:pPr>
            <w:r>
              <w:rPr>
                <w:rFonts w:ascii="方正仿宋简体" w:hAnsi="方正仿宋简体" w:eastAsia="方正仿宋简体" w:cs="方正仿宋简体"/>
                <w:color w:val="auto"/>
                <w:sz w:val="21"/>
                <w:szCs w:val="21"/>
                <w:highlight w:val="none"/>
              </w:rPr>
              <w:t>请逐条列明质疑事项、事实依据和法律依据，并提供必要的证明材料。</w:t>
            </w:r>
          </w:p>
          <w:p w14:paraId="7635C070">
            <w:pPr>
              <w:pStyle w:val="22"/>
              <w:shd w:val="clear" w:color="auto" w:fill="auto"/>
              <w:spacing w:before="0" w:beforeAutospacing="0" w:after="0" w:afterAutospacing="0"/>
              <w:ind w:firstLine="420"/>
              <w:rPr>
                <w:color w:val="auto"/>
                <w:highlight w:val="none"/>
              </w:rPr>
            </w:pPr>
            <w:r>
              <w:rPr>
                <w:rFonts w:ascii="方正仿宋简体" w:hAnsi="方正仿宋简体" w:eastAsia="方正仿宋简体" w:cs="方正仿宋简体"/>
                <w:color w:val="auto"/>
                <w:sz w:val="21"/>
                <w:szCs w:val="21"/>
                <w:highlight w:val="none"/>
              </w:rPr>
              <w:t>质疑事项</w:t>
            </w:r>
            <w:r>
              <w:rPr>
                <w:rFonts w:hint="eastAsia"/>
                <w:color w:val="auto"/>
                <w:sz w:val="21"/>
                <w:szCs w:val="21"/>
                <w:highlight w:val="none"/>
              </w:rPr>
              <w:t>1</w:t>
            </w:r>
            <w:r>
              <w:rPr>
                <w:rFonts w:ascii="方正仿宋简体" w:hAnsi="方正仿宋简体" w:eastAsia="方正仿宋简体" w:cs="方正仿宋简体"/>
                <w:color w:val="auto"/>
                <w:sz w:val="21"/>
                <w:szCs w:val="21"/>
                <w:highlight w:val="none"/>
              </w:rPr>
              <w:t>：</w:t>
            </w:r>
          </w:p>
          <w:p w14:paraId="2690B873">
            <w:pPr>
              <w:pStyle w:val="22"/>
              <w:shd w:val="clear" w:color="auto" w:fill="auto"/>
              <w:spacing w:before="0" w:beforeAutospacing="0" w:after="0" w:afterAutospacing="0"/>
              <w:ind w:firstLine="420"/>
              <w:rPr>
                <w:color w:val="auto"/>
                <w:highlight w:val="none"/>
              </w:rPr>
            </w:pPr>
            <w:r>
              <w:rPr>
                <w:rFonts w:ascii="方正仿宋简体" w:hAnsi="方正仿宋简体" w:eastAsia="方正仿宋简体" w:cs="方正仿宋简体"/>
                <w:color w:val="auto"/>
                <w:sz w:val="21"/>
                <w:szCs w:val="21"/>
                <w:highlight w:val="none"/>
              </w:rPr>
              <w:t>事实依据：</w:t>
            </w:r>
          </w:p>
          <w:p w14:paraId="39C820C1">
            <w:pPr>
              <w:pStyle w:val="22"/>
              <w:shd w:val="clear" w:color="auto" w:fill="auto"/>
              <w:spacing w:before="0" w:beforeAutospacing="0" w:after="0" w:afterAutospacing="0"/>
              <w:ind w:firstLine="420"/>
              <w:rPr>
                <w:color w:val="auto"/>
                <w:highlight w:val="none"/>
              </w:rPr>
            </w:pPr>
            <w:r>
              <w:rPr>
                <w:rFonts w:ascii="方正仿宋简体" w:hAnsi="方正仿宋简体" w:eastAsia="方正仿宋简体" w:cs="方正仿宋简体"/>
                <w:color w:val="auto"/>
                <w:sz w:val="21"/>
                <w:szCs w:val="21"/>
                <w:highlight w:val="none"/>
              </w:rPr>
              <w:t>法律依据：</w:t>
            </w:r>
          </w:p>
          <w:p w14:paraId="4E76CC12">
            <w:pPr>
              <w:pStyle w:val="22"/>
              <w:shd w:val="clear" w:color="auto" w:fill="auto"/>
              <w:spacing w:before="0" w:beforeAutospacing="0" w:after="0" w:afterAutospacing="0"/>
              <w:ind w:firstLine="420"/>
              <w:rPr>
                <w:color w:val="auto"/>
                <w:highlight w:val="none"/>
              </w:rPr>
            </w:pPr>
            <w:r>
              <w:rPr>
                <w:rFonts w:ascii="方正仿宋简体" w:hAnsi="方正仿宋简体" w:eastAsia="方正仿宋简体" w:cs="方正仿宋简体"/>
                <w:color w:val="auto"/>
                <w:sz w:val="21"/>
                <w:szCs w:val="21"/>
                <w:highlight w:val="none"/>
              </w:rPr>
              <w:t>相关请求：</w:t>
            </w:r>
          </w:p>
          <w:p w14:paraId="45C27F8E">
            <w:pPr>
              <w:pStyle w:val="22"/>
              <w:shd w:val="clear" w:color="auto" w:fill="auto"/>
              <w:spacing w:before="0" w:beforeAutospacing="0" w:after="0" w:afterAutospacing="0"/>
              <w:ind w:firstLine="420"/>
              <w:rPr>
                <w:color w:val="auto"/>
                <w:highlight w:val="none"/>
              </w:rPr>
            </w:pPr>
            <w:r>
              <w:rPr>
                <w:rFonts w:ascii="方正仿宋简体" w:hAnsi="方正仿宋简体" w:eastAsia="方正仿宋简体" w:cs="方正仿宋简体"/>
                <w:color w:val="auto"/>
                <w:sz w:val="21"/>
                <w:szCs w:val="21"/>
                <w:highlight w:val="none"/>
              </w:rPr>
              <w:t>质疑事项</w:t>
            </w:r>
            <w:r>
              <w:rPr>
                <w:rFonts w:hint="eastAsia"/>
                <w:color w:val="auto"/>
                <w:sz w:val="21"/>
                <w:szCs w:val="21"/>
                <w:highlight w:val="none"/>
              </w:rPr>
              <w:t>2</w:t>
            </w:r>
          </w:p>
          <w:p w14:paraId="5D3B30E9">
            <w:pPr>
              <w:pStyle w:val="22"/>
              <w:shd w:val="clear" w:color="auto" w:fill="auto"/>
              <w:spacing w:before="0" w:beforeAutospacing="0" w:after="0" w:afterAutospacing="0"/>
              <w:ind w:firstLine="420"/>
              <w:rPr>
                <w:color w:val="auto"/>
                <w:highlight w:val="none"/>
              </w:rPr>
            </w:pPr>
            <w:r>
              <w:rPr>
                <w:rFonts w:ascii="方正仿宋简体" w:hAnsi="方正仿宋简体" w:eastAsia="方正仿宋简体" w:cs="方正仿宋简体"/>
                <w:color w:val="auto"/>
                <w:sz w:val="21"/>
                <w:szCs w:val="21"/>
                <w:highlight w:val="none"/>
              </w:rPr>
              <w:t>……</w:t>
            </w:r>
          </w:p>
        </w:tc>
      </w:tr>
      <w:tr w14:paraId="5748421C">
        <w:tblPrEx>
          <w:shd w:val="clear" w:color="auto" w:fill="FFFFFF"/>
          <w:tblCellMar>
            <w:top w:w="0" w:type="dxa"/>
            <w:left w:w="0" w:type="dxa"/>
            <w:bottom w:w="0" w:type="dxa"/>
            <w:right w:w="0" w:type="dxa"/>
          </w:tblCellMar>
        </w:tblPrEx>
        <w:trPr>
          <w:trHeight w:val="435" w:hRule="atLeast"/>
        </w:trPr>
        <w:tc>
          <w:tcPr>
            <w:tcW w:w="817"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CB7B0DF">
            <w:pPr>
              <w:pStyle w:val="22"/>
              <w:shd w:val="clear" w:color="auto" w:fill="auto"/>
              <w:spacing w:before="0" w:beforeAutospacing="0" w:after="0" w:afterAutospacing="0"/>
              <w:ind w:firstLine="0" w:firstLineChars="0"/>
              <w:jc w:val="both"/>
              <w:rPr>
                <w:color w:val="auto"/>
                <w:highlight w:val="none"/>
              </w:rPr>
            </w:pPr>
            <w:r>
              <w:rPr>
                <w:rFonts w:ascii="方正仿宋简体" w:hAnsi="方正仿宋简体" w:eastAsia="方正仿宋简体" w:cs="方正仿宋简体"/>
                <w:color w:val="auto"/>
                <w:sz w:val="21"/>
                <w:szCs w:val="21"/>
                <w:highlight w:val="none"/>
              </w:rPr>
              <w:t>签字或盖人名章</w:t>
            </w:r>
          </w:p>
        </w:tc>
        <w:tc>
          <w:tcPr>
            <w:tcW w:w="2278"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7C65A19">
            <w:pPr>
              <w:shd w:val="clear" w:color="auto" w:fill="auto"/>
              <w:ind w:firstLine="420"/>
              <w:rPr>
                <w:rFonts w:hint="eastAsia" w:ascii="宋体" w:hAnsi="宋体" w:cs="宋体"/>
                <w:color w:val="auto"/>
                <w:sz w:val="21"/>
                <w:szCs w:val="21"/>
                <w:highlight w:val="none"/>
              </w:rPr>
            </w:pPr>
          </w:p>
        </w:tc>
        <w:tc>
          <w:tcPr>
            <w:tcW w:w="34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3CBAD76">
            <w:pPr>
              <w:pStyle w:val="22"/>
              <w:shd w:val="clear" w:color="auto" w:fill="auto"/>
              <w:spacing w:before="0" w:beforeAutospacing="0" w:after="0" w:afterAutospacing="0"/>
              <w:ind w:firstLine="420"/>
              <w:jc w:val="center"/>
              <w:rPr>
                <w:color w:val="auto"/>
                <w:highlight w:val="none"/>
              </w:rPr>
            </w:pPr>
            <w:r>
              <w:rPr>
                <w:rFonts w:ascii="方正仿宋简体" w:hAnsi="方正仿宋简体" w:eastAsia="方正仿宋简体" w:cs="方正仿宋简体"/>
                <w:color w:val="auto"/>
                <w:sz w:val="21"/>
                <w:szCs w:val="21"/>
                <w:highlight w:val="none"/>
              </w:rPr>
              <w:t>公章</w:t>
            </w:r>
          </w:p>
        </w:tc>
        <w:tc>
          <w:tcPr>
            <w:tcW w:w="271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402F01BD">
            <w:pPr>
              <w:shd w:val="clear" w:color="auto" w:fill="auto"/>
              <w:ind w:firstLine="420"/>
              <w:rPr>
                <w:rFonts w:hint="eastAsia" w:ascii="宋体" w:hAnsi="宋体" w:cs="宋体"/>
                <w:color w:val="auto"/>
                <w:sz w:val="21"/>
                <w:szCs w:val="21"/>
                <w:highlight w:val="none"/>
              </w:rPr>
            </w:pPr>
          </w:p>
        </w:tc>
      </w:tr>
      <w:tr w14:paraId="60AAB15B">
        <w:tblPrEx>
          <w:shd w:val="clear" w:color="auto" w:fill="FFFFFF"/>
          <w:tblCellMar>
            <w:top w:w="0" w:type="dxa"/>
            <w:left w:w="0" w:type="dxa"/>
            <w:bottom w:w="0" w:type="dxa"/>
            <w:right w:w="0" w:type="dxa"/>
          </w:tblCellMar>
        </w:tblPrEx>
        <w:trPr>
          <w:trHeight w:val="360" w:hRule="atLeast"/>
        </w:trPr>
        <w:tc>
          <w:tcPr>
            <w:tcW w:w="817"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CC0A77F">
            <w:pPr>
              <w:shd w:val="clear" w:color="auto" w:fill="auto"/>
              <w:ind w:firstLine="420"/>
              <w:rPr>
                <w:rFonts w:hint="eastAsia" w:ascii="宋体" w:hAnsi="宋体" w:cs="宋体"/>
                <w:color w:val="auto"/>
                <w:sz w:val="21"/>
                <w:szCs w:val="21"/>
                <w:highlight w:val="none"/>
              </w:rPr>
            </w:pPr>
          </w:p>
        </w:tc>
        <w:tc>
          <w:tcPr>
            <w:tcW w:w="2278"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910801B">
            <w:pPr>
              <w:shd w:val="clear" w:color="auto" w:fill="auto"/>
              <w:ind w:firstLine="420"/>
              <w:rPr>
                <w:rFonts w:hint="eastAsia" w:ascii="宋体" w:hAnsi="宋体" w:cs="宋体"/>
                <w:color w:val="auto"/>
                <w:sz w:val="21"/>
                <w:szCs w:val="21"/>
                <w:highlight w:val="none"/>
              </w:rPr>
            </w:pPr>
          </w:p>
        </w:tc>
        <w:tc>
          <w:tcPr>
            <w:tcW w:w="34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CD53AB0">
            <w:pPr>
              <w:pStyle w:val="22"/>
              <w:shd w:val="clear" w:color="auto" w:fill="auto"/>
              <w:spacing w:before="0" w:beforeAutospacing="0" w:after="0" w:afterAutospacing="0"/>
              <w:ind w:firstLine="420"/>
              <w:jc w:val="center"/>
              <w:rPr>
                <w:color w:val="auto"/>
                <w:highlight w:val="none"/>
              </w:rPr>
            </w:pPr>
            <w:r>
              <w:rPr>
                <w:rFonts w:ascii="方正仿宋简体" w:hAnsi="方正仿宋简体" w:eastAsia="方正仿宋简体" w:cs="方正仿宋简体"/>
                <w:color w:val="auto"/>
                <w:sz w:val="21"/>
                <w:szCs w:val="21"/>
                <w:highlight w:val="none"/>
              </w:rPr>
              <w:t>日期</w:t>
            </w:r>
          </w:p>
        </w:tc>
        <w:tc>
          <w:tcPr>
            <w:tcW w:w="271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26AF39F">
            <w:pPr>
              <w:shd w:val="clear" w:color="auto" w:fill="auto"/>
              <w:ind w:firstLine="420"/>
              <w:rPr>
                <w:rFonts w:hint="eastAsia" w:ascii="宋体" w:hAnsi="宋体" w:cs="宋体"/>
                <w:color w:val="auto"/>
                <w:sz w:val="21"/>
                <w:szCs w:val="21"/>
                <w:highlight w:val="none"/>
              </w:rPr>
            </w:pPr>
          </w:p>
        </w:tc>
      </w:tr>
      <w:tr w14:paraId="359226FE">
        <w:tblPrEx>
          <w:tblCellMar>
            <w:top w:w="0" w:type="dxa"/>
            <w:left w:w="0" w:type="dxa"/>
            <w:bottom w:w="0" w:type="dxa"/>
            <w:right w:w="0" w:type="dxa"/>
          </w:tblCellMar>
        </w:tblPrEx>
        <w:trPr>
          <w:trHeight w:val="570" w:hRule="atLeast"/>
        </w:trPr>
        <w:tc>
          <w:tcPr>
            <w:tcW w:w="9236"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A8503CD">
            <w:pPr>
              <w:pStyle w:val="22"/>
              <w:shd w:val="clear" w:color="auto" w:fill="auto"/>
              <w:spacing w:before="0" w:beforeAutospacing="0" w:after="0" w:afterAutospacing="0" w:line="400" w:lineRule="exact"/>
              <w:ind w:firstLine="420"/>
              <w:rPr>
                <w:color w:val="auto"/>
                <w:highlight w:val="none"/>
              </w:rPr>
            </w:pPr>
            <w:r>
              <w:rPr>
                <w:rFonts w:ascii="方正仿宋简体" w:hAnsi="方正仿宋简体" w:eastAsia="方正仿宋简体" w:cs="方正仿宋简体"/>
                <w:color w:val="auto"/>
                <w:sz w:val="21"/>
                <w:szCs w:val="21"/>
                <w:highlight w:val="none"/>
              </w:rPr>
              <w:t>质疑函制作说明：</w:t>
            </w:r>
          </w:p>
          <w:p w14:paraId="22707F15">
            <w:pPr>
              <w:pStyle w:val="22"/>
              <w:shd w:val="clear" w:color="auto" w:fill="auto"/>
              <w:spacing w:before="0" w:beforeAutospacing="0" w:after="0" w:afterAutospacing="0" w:line="400" w:lineRule="exact"/>
              <w:ind w:firstLine="420"/>
              <w:rPr>
                <w:rFonts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1.</w:t>
            </w:r>
            <w:r>
              <w:rPr>
                <w:rFonts w:ascii="方正仿宋简体" w:hAnsi="方正仿宋简体" w:eastAsia="方正仿宋简体" w:cs="方正仿宋简体"/>
                <w:color w:val="auto"/>
                <w:sz w:val="21"/>
                <w:szCs w:val="21"/>
                <w:highlight w:val="none"/>
              </w:rPr>
              <w:t>供应商提出质疑时，应提交质疑函和必要的证明材料</w:t>
            </w:r>
            <w:r>
              <w:rPr>
                <w:rFonts w:hint="eastAsia" w:ascii="方正仿宋简体" w:hAnsi="方正仿宋简体" w:eastAsia="方正仿宋简体" w:cs="方正仿宋简体"/>
                <w:color w:val="auto"/>
                <w:sz w:val="21"/>
                <w:szCs w:val="21"/>
                <w:highlight w:val="none"/>
              </w:rPr>
              <w:t>或有效线索</w:t>
            </w:r>
            <w:r>
              <w:rPr>
                <w:rFonts w:ascii="方正仿宋简体" w:hAnsi="方正仿宋简体" w:eastAsia="方正仿宋简体" w:cs="方正仿宋简体"/>
                <w:color w:val="auto"/>
                <w:sz w:val="21"/>
                <w:szCs w:val="21"/>
                <w:highlight w:val="none"/>
              </w:rPr>
              <w:t>；质疑函存在《</w:t>
            </w:r>
            <w:r>
              <w:rPr>
                <w:rFonts w:hint="eastAsia" w:ascii="方正仿宋简体" w:hAnsi="方正仿宋简体" w:eastAsia="方正仿宋简体" w:cs="方正仿宋简体"/>
                <w:color w:val="auto"/>
                <w:sz w:val="21"/>
                <w:szCs w:val="21"/>
                <w:highlight w:val="none"/>
              </w:rPr>
              <w:t>自治区政务服务和公共资源交易中心公共资源交易质疑异议投诉举报处理实施细则</w:t>
            </w:r>
            <w:r>
              <w:rPr>
                <w:rFonts w:ascii="方正仿宋简体" w:hAnsi="方正仿宋简体" w:eastAsia="方正仿宋简体" w:cs="方正仿宋简体"/>
                <w:color w:val="auto"/>
                <w:sz w:val="21"/>
                <w:szCs w:val="21"/>
                <w:highlight w:val="none"/>
              </w:rPr>
              <w:t>》（新政资内发〔202</w:t>
            </w:r>
            <w:r>
              <w:rPr>
                <w:rFonts w:hint="eastAsia" w:ascii="方正仿宋简体" w:hAnsi="方正仿宋简体" w:eastAsia="方正仿宋简体" w:cs="方正仿宋简体"/>
                <w:color w:val="auto"/>
                <w:sz w:val="21"/>
                <w:szCs w:val="21"/>
                <w:highlight w:val="none"/>
              </w:rPr>
              <w:t>2</w:t>
            </w:r>
            <w:r>
              <w:rPr>
                <w:rFonts w:ascii="方正仿宋简体" w:hAnsi="方正仿宋简体" w:eastAsia="方正仿宋简体" w:cs="方正仿宋简体"/>
                <w:color w:val="auto"/>
                <w:sz w:val="21"/>
                <w:szCs w:val="21"/>
                <w:highlight w:val="none"/>
              </w:rPr>
              <w:t>〕</w:t>
            </w:r>
            <w:r>
              <w:rPr>
                <w:rFonts w:hint="eastAsia" w:ascii="方正仿宋简体" w:hAnsi="方正仿宋简体" w:eastAsia="方正仿宋简体" w:cs="方正仿宋简体"/>
                <w:color w:val="auto"/>
                <w:sz w:val="21"/>
                <w:szCs w:val="21"/>
                <w:highlight w:val="none"/>
              </w:rPr>
              <w:t>12</w:t>
            </w:r>
            <w:r>
              <w:rPr>
                <w:rFonts w:ascii="方正仿宋简体" w:hAnsi="方正仿宋简体" w:eastAsia="方正仿宋简体" w:cs="方正仿宋简体"/>
                <w:color w:val="auto"/>
                <w:sz w:val="21"/>
                <w:szCs w:val="21"/>
                <w:highlight w:val="none"/>
              </w:rPr>
              <w:t>号）第十七条所列情形的，</w:t>
            </w:r>
            <w:r>
              <w:rPr>
                <w:rFonts w:hint="eastAsia" w:ascii="方正仿宋简体" w:hAnsi="方正仿宋简体" w:eastAsia="方正仿宋简体" w:cs="方正仿宋简体"/>
                <w:color w:val="auto"/>
                <w:sz w:val="21"/>
                <w:szCs w:val="21"/>
                <w:highlight w:val="none"/>
              </w:rPr>
              <w:t>交易</w:t>
            </w:r>
            <w:r>
              <w:rPr>
                <w:rFonts w:ascii="方正仿宋简体" w:hAnsi="方正仿宋简体" w:eastAsia="方正仿宋简体" w:cs="方正仿宋简体"/>
                <w:color w:val="auto"/>
                <w:sz w:val="21"/>
                <w:szCs w:val="21"/>
                <w:highlight w:val="none"/>
              </w:rPr>
              <w:t>中心不予受理。</w:t>
            </w:r>
          </w:p>
          <w:p w14:paraId="095E3042">
            <w:pPr>
              <w:pStyle w:val="22"/>
              <w:shd w:val="clear" w:color="auto" w:fill="auto"/>
              <w:spacing w:before="0" w:beforeAutospacing="0" w:after="0" w:afterAutospacing="0" w:line="400" w:lineRule="exact"/>
              <w:ind w:firstLine="420"/>
              <w:jc w:val="both"/>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2.</w:t>
            </w:r>
            <w:r>
              <w:rPr>
                <w:rFonts w:ascii="方正仿宋简体" w:hAnsi="方正仿宋简体" w:eastAsia="方正仿宋简体" w:cs="方正仿宋简体"/>
                <w:color w:val="auto"/>
                <w:sz w:val="21"/>
                <w:szCs w:val="21"/>
                <w:highlight w:val="none"/>
              </w:rPr>
              <w:t>质疑函的质疑事项应具体、明确，并有必要的事实依据和法律依据</w:t>
            </w:r>
            <w:r>
              <w:rPr>
                <w:rFonts w:hint="eastAsia" w:ascii="方正仿宋简体" w:hAnsi="方正仿宋简体" w:eastAsia="方正仿宋简体" w:cs="方正仿宋简体"/>
                <w:color w:val="auto"/>
                <w:sz w:val="21"/>
                <w:szCs w:val="21"/>
                <w:highlight w:val="none"/>
              </w:rPr>
              <w:t>。</w:t>
            </w:r>
          </w:p>
          <w:p w14:paraId="6C162924">
            <w:pPr>
              <w:pStyle w:val="22"/>
              <w:shd w:val="clear" w:color="auto" w:fill="auto"/>
              <w:spacing w:before="0" w:beforeAutospacing="0" w:after="0" w:afterAutospacing="0" w:line="400" w:lineRule="exact"/>
              <w:ind w:firstLine="420"/>
              <w:rPr>
                <w:rFonts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3.</w:t>
            </w:r>
            <w:r>
              <w:rPr>
                <w:rFonts w:ascii="方正仿宋简体" w:hAnsi="方正仿宋简体" w:eastAsia="方正仿宋简体" w:cs="方正仿宋简体"/>
                <w:color w:val="auto"/>
                <w:sz w:val="21"/>
                <w:szCs w:val="21"/>
                <w:highlight w:val="none"/>
              </w:rPr>
              <w:t>质疑函的质疑请求应与质疑事项相关。</w:t>
            </w:r>
          </w:p>
          <w:p w14:paraId="7BC419BE">
            <w:pPr>
              <w:pStyle w:val="22"/>
              <w:shd w:val="clear" w:color="auto" w:fill="auto"/>
              <w:spacing w:before="0" w:beforeAutospacing="0" w:after="0" w:afterAutospacing="0" w:line="400" w:lineRule="exact"/>
              <w:ind w:firstLine="420"/>
              <w:rPr>
                <w:rFonts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4.一份质疑函只能针对一个项目提出质疑，且针对同一交易程序环节的质疑应当一次性提出。质疑对一个项目的不同包提出质疑的，应当将各包质疑、异议事项集中在一份质疑函中提出，并在质疑函中列明具体分包号。</w:t>
            </w:r>
          </w:p>
          <w:p w14:paraId="4EF6A48E">
            <w:pPr>
              <w:pStyle w:val="22"/>
              <w:shd w:val="clear" w:color="auto" w:fill="auto"/>
              <w:spacing w:before="0" w:beforeAutospacing="0" w:after="0" w:afterAutospacing="0" w:line="400" w:lineRule="exact"/>
              <w:ind w:firstLine="420"/>
              <w:rPr>
                <w:rFonts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5.</w:t>
            </w:r>
            <w:r>
              <w:rPr>
                <w:rFonts w:ascii="方正仿宋简体" w:hAnsi="方正仿宋简体" w:eastAsia="方正仿宋简体" w:cs="方正仿宋简体"/>
                <w:color w:val="auto"/>
                <w:sz w:val="21"/>
                <w:szCs w:val="21"/>
                <w:highlight w:val="none"/>
              </w:rPr>
              <w:t>质疑供应商若委托代理人进行质疑的，质疑函应按要求列明</w:t>
            </w:r>
            <w:r>
              <w:rPr>
                <w:rFonts w:hint="eastAsia" w:ascii="方正仿宋简体" w:hAnsi="方正仿宋简体" w:eastAsia="方正仿宋简体" w:cs="方正仿宋简体"/>
                <w:color w:val="auto"/>
                <w:sz w:val="21"/>
                <w:szCs w:val="21"/>
                <w:highlight w:val="none"/>
              </w:rPr>
              <w:t>“</w:t>
            </w:r>
            <w:r>
              <w:rPr>
                <w:rFonts w:ascii="方正仿宋简体" w:hAnsi="方正仿宋简体" w:eastAsia="方正仿宋简体" w:cs="方正仿宋简体"/>
                <w:color w:val="auto"/>
                <w:sz w:val="21"/>
                <w:szCs w:val="21"/>
                <w:highlight w:val="none"/>
              </w:rPr>
              <w:t>授权代表”的有关内容，并在附件中提交由质疑供应商签署的授权委托书。授权委托书应载明代理人的姓名或者名称、代理事项、具体权限、期限和相关事项。</w:t>
            </w:r>
          </w:p>
          <w:p w14:paraId="19A6F621">
            <w:pPr>
              <w:pStyle w:val="22"/>
              <w:shd w:val="clear" w:color="auto" w:fill="auto"/>
              <w:spacing w:before="0" w:beforeAutospacing="0" w:after="0" w:afterAutospacing="0" w:line="400" w:lineRule="exact"/>
              <w:ind w:firstLine="420"/>
              <w:rPr>
                <w:rFonts w:ascii="方正仿宋简体" w:hAnsi="方正仿宋简体" w:eastAsia="方正仿宋简体" w:cs="方正仿宋简体"/>
                <w:color w:val="auto"/>
                <w:sz w:val="21"/>
                <w:szCs w:val="21"/>
                <w:highlight w:val="none"/>
              </w:rPr>
            </w:pPr>
            <w:r>
              <w:rPr>
                <w:rFonts w:hint="eastAsia"/>
                <w:color w:val="auto"/>
                <w:sz w:val="21"/>
                <w:szCs w:val="21"/>
                <w:highlight w:val="none"/>
              </w:rPr>
              <w:t>6.</w:t>
            </w:r>
            <w:r>
              <w:rPr>
                <w:rFonts w:ascii="方正仿宋简体" w:hAnsi="方正仿宋简体" w:eastAsia="方正仿宋简体" w:cs="方正仿宋简体"/>
                <w:color w:val="auto"/>
                <w:sz w:val="21"/>
                <w:szCs w:val="21"/>
                <w:highlight w:val="none"/>
              </w:rPr>
              <w:t>质疑供应商为自然人的，质疑函应由本人签字</w:t>
            </w:r>
            <w:r>
              <w:rPr>
                <w:rFonts w:hint="eastAsia" w:ascii="方正仿宋简体" w:hAnsi="方正仿宋简体" w:eastAsia="方正仿宋简体" w:cs="方正仿宋简体"/>
                <w:color w:val="auto"/>
                <w:sz w:val="21"/>
                <w:szCs w:val="21"/>
                <w:highlight w:val="none"/>
              </w:rPr>
              <w:t>，提供本人及代理人身份证复印件，并在复印件上签字</w:t>
            </w:r>
            <w:r>
              <w:rPr>
                <w:rFonts w:ascii="方正仿宋简体" w:hAnsi="方正仿宋简体" w:eastAsia="方正仿宋简体" w:cs="方正仿宋简体"/>
                <w:color w:val="auto"/>
                <w:sz w:val="21"/>
                <w:szCs w:val="21"/>
                <w:highlight w:val="none"/>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color w:val="auto"/>
                <w:sz w:val="21"/>
                <w:szCs w:val="21"/>
                <w:highlight w:val="none"/>
              </w:rPr>
              <w:t>，同时提供法人证书复印件、代理人身份证复印件并加盖法人公章</w:t>
            </w:r>
            <w:r>
              <w:rPr>
                <w:rFonts w:ascii="方正仿宋简体" w:hAnsi="方正仿宋简体" w:eastAsia="方正仿宋简体" w:cs="方正仿宋简体"/>
                <w:color w:val="auto"/>
                <w:sz w:val="21"/>
                <w:szCs w:val="21"/>
                <w:highlight w:val="none"/>
              </w:rPr>
              <w:t>。</w:t>
            </w:r>
          </w:p>
          <w:p w14:paraId="131CF3AE">
            <w:pPr>
              <w:widowControl/>
              <w:shd w:val="clear" w:color="auto" w:fill="auto"/>
              <w:spacing w:line="400" w:lineRule="exact"/>
              <w:ind w:firstLine="420"/>
              <w:jc w:val="left"/>
              <w:rPr>
                <w:rFonts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b/>
                <w:bCs/>
                <w:color w:val="auto"/>
                <w:kern w:val="0"/>
                <w:sz w:val="21"/>
                <w:szCs w:val="21"/>
                <w:highlight w:val="none"/>
              </w:rPr>
              <w:t>7.质疑函份数要求：一式四份</w:t>
            </w:r>
            <w:r>
              <w:rPr>
                <w:rFonts w:hint="eastAsia" w:ascii="方正仿宋简体" w:hAnsi="方正仿宋简体" w:eastAsia="方正仿宋简体" w:cs="方正仿宋简体"/>
                <w:color w:val="auto"/>
                <w:kern w:val="0"/>
                <w:sz w:val="21"/>
                <w:szCs w:val="21"/>
                <w:highlight w:val="none"/>
              </w:rPr>
              <w:t>。</w:t>
            </w:r>
          </w:p>
        </w:tc>
      </w:tr>
    </w:tbl>
    <w:p w14:paraId="54B480CD">
      <w:pPr>
        <w:pStyle w:val="22"/>
        <w:shd w:val="clear" w:color="auto" w:fill="auto"/>
        <w:spacing w:before="0" w:beforeAutospacing="0" w:after="0" w:afterAutospacing="0" w:line="600" w:lineRule="atLeast"/>
        <w:ind w:firstLine="620"/>
        <w:rPr>
          <w:rFonts w:hint="eastAsia"/>
          <w:color w:val="auto"/>
          <w:sz w:val="21"/>
          <w:szCs w:val="21"/>
          <w:highlight w:val="none"/>
        </w:rPr>
      </w:pPr>
      <w:r>
        <w:rPr>
          <w:rFonts w:ascii="方正黑体简体" w:hAnsi="方正黑体简体" w:eastAsia="方正黑体简体" w:cs="方正黑体简体"/>
          <w:color w:val="auto"/>
          <w:sz w:val="31"/>
          <w:szCs w:val="31"/>
          <w:highlight w:val="none"/>
          <w:shd w:val="clear" w:color="auto" w:fill="FFFFFF"/>
        </w:rPr>
        <w:t> </w:t>
      </w:r>
    </w:p>
    <w:p w14:paraId="651F7FF5">
      <w:pPr>
        <w:rPr>
          <w:rFonts w:hint="default"/>
          <w:lang w:val="en-US" w:eastAsia="zh-CN"/>
        </w:rPr>
      </w:pPr>
    </w:p>
    <w:sectPr>
      <w:headerReference r:id="rId10" w:type="default"/>
      <w:footerReference r:id="rId11" w:type="default"/>
      <w:pgSz w:w="11906" w:h="16838"/>
      <w:pgMar w:top="1440" w:right="1440" w:bottom="1440"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00"/>
    <w:family w:val="modern"/>
    <w:pitch w:val="default"/>
    <w:sig w:usb0="00000000" w:usb1="00000000" w:usb2="000A005E" w:usb3="00000000" w:csb0="00040001" w:csb1="00000000"/>
  </w:font>
  <w:font w:name="微软雅黑">
    <w:panose1 w:val="020B0503020204020204"/>
    <w:charset w:val="86"/>
    <w:family w:val="swiss"/>
    <w:pitch w:val="default"/>
    <w:sig w:usb0="80000287" w:usb1="2ACF3C50" w:usb2="00000016" w:usb3="00000000" w:csb0="0004001F" w:csb1="00000000"/>
  </w:font>
  <w:font w:name="幼圆">
    <w:panose1 w:val="0201050906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方正黑体简体">
    <w:altName w:val="微软雅黑"/>
    <w:panose1 w:val="02000000000000000000"/>
    <w:charset w:val="86"/>
    <w:family w:val="auto"/>
    <w:pitch w:val="default"/>
    <w:sig w:usb0="00000000" w:usb1="00000000" w:usb2="00000012" w:usb3="00000000" w:csb0="00040001" w:csb1="00000000"/>
  </w:font>
  <w:font w:name="KSOF8080F95D">
    <w:panose1 w:val="020B0503020204020204"/>
    <w:charset w:val="86"/>
    <w:family w:val="auto"/>
    <w:pitch w:val="default"/>
    <w:sig w:usb0="00000001" w:usb1="00000000" w:usb2="00000000" w:usb3="00000000" w:csb0="00040001" w:csb1="00000000"/>
  </w:font>
  <w:font w:name="KSOF025BBAAE">
    <w:panose1 w:val="020B0503020204020204"/>
    <w:charset w:val="86"/>
    <w:family w:val="auto"/>
    <w:pitch w:val="default"/>
    <w:sig w:usb0="00000001" w:usb1="00000000" w:usb2="00000000" w:usb3="00000000" w:csb0="00040001" w:csb1="00000000"/>
  </w:font>
  <w:font w:name="KSOF0410934D">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75909">
    <w:pPr>
      <w:pStyle w:val="18"/>
      <w:framePr w:wrap="around" w:vAnchor="text" w:hAnchor="margin" w:xAlign="center" w:y="1"/>
      <w:ind w:firstLine="360"/>
      <w:rPr>
        <w:rStyle w:val="27"/>
      </w:rPr>
    </w:pPr>
    <w:r>
      <w:fldChar w:fldCharType="begin"/>
    </w:r>
    <w:r>
      <w:rPr>
        <w:rStyle w:val="27"/>
      </w:rPr>
      <w:instrText xml:space="preserve">PAGE  </w:instrText>
    </w:r>
    <w:r>
      <w:fldChar w:fldCharType="separate"/>
    </w:r>
    <w:r>
      <w:fldChar w:fldCharType="end"/>
    </w:r>
  </w:p>
  <w:p w14:paraId="1238B46A">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9617D">
    <w:pPr>
      <w:pStyle w:val="1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B9F607E">
                          <w:pPr>
                            <w:pStyle w:val="18"/>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Dfc5/XAQAAsQ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duULPIyTDiJ09h7suKwHSai&#10;W9cekWePC9FQi/tPif5iUe+0O7MRZmM7G3sf1K7Ly5Vqgb/ZR2wu95wqjLDINTk4ycx62rq0Kk/9&#10;nPX4p63/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DA33Of1wEAALEDAAAOAAAAAAAAAAEA&#10;IAAAACIBAABkcnMvZTJvRG9jLnhtbFBLBQYAAAAABgAGAFkBAABrBQAAAAA=&#10;">
              <v:fill on="f" focussize="0,0"/>
              <v:stroke on="f" weight="1.25pt"/>
              <v:imagedata o:title=""/>
              <o:lock v:ext="edit" aspectratio="f"/>
              <v:textbox inset="0mm,0mm,0mm,0mm" style="mso-fit-shape-to-text:t;">
                <w:txbxContent>
                  <w:p w14:paraId="2B9F607E">
                    <w:pPr>
                      <w:pStyle w:val="18"/>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C45B5">
    <w:pPr>
      <w:pStyle w:val="18"/>
      <w:framePr w:wrap="around" w:vAnchor="text" w:hAnchor="margin" w:xAlign="center" w:y="1"/>
      <w:ind w:firstLine="360"/>
      <w:rPr>
        <w:rStyle w:val="27"/>
      </w:rPr>
    </w:pPr>
    <w:r>
      <w:fldChar w:fldCharType="begin"/>
    </w:r>
    <w:r>
      <w:rPr>
        <w:rStyle w:val="27"/>
      </w:rPr>
      <w:instrText xml:space="preserve">PAGE  </w:instrText>
    </w:r>
    <w:r>
      <w:fldChar w:fldCharType="separate"/>
    </w:r>
    <w:r>
      <w:fldChar w:fldCharType="end"/>
    </w:r>
  </w:p>
  <w:p w14:paraId="7A63CE95">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19DBE">
    <w:pPr>
      <w:tabs>
        <w:tab w:val="center" w:pos="4140"/>
        <w:tab w:val="right" w:pos="8300"/>
      </w:tabs>
      <w:snapToGrid w:val="0"/>
      <w:ind w:firstLine="36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14</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A6329">
    <w:pPr>
      <w:pStyle w:val="18"/>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5038D07">
                          <w:pPr>
                            <w:pStyle w:val="18"/>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Vsqxn1wEAALMDAAAOAAAAAAAAAAEA&#10;IAAAACIBAABkcnMvZTJvRG9jLnhtbFBLBQYAAAAABgAGAFkBAABrBQAAAAA=&#10;">
              <v:fill on="f" focussize="0,0"/>
              <v:stroke on="f" weight="1.25pt"/>
              <v:imagedata o:title=""/>
              <o:lock v:ext="edit" aspectratio="f"/>
              <v:textbox inset="0mm,0mm,0mm,0mm" style="mso-fit-shape-to-text:t;">
                <w:txbxContent>
                  <w:p w14:paraId="75038D07">
                    <w:pPr>
                      <w:pStyle w:val="18"/>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31B3B">
    <w:pPr>
      <w:pStyle w:val="1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40817B4A"/>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5168;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ER8X5bsBAAB0AwAADgAAAAAAAAABACAAAAAnAQAAZHJzL2Uyb0RvYy54bWxQ&#10;SwUGAAAAAAYABgBZAQAAVAUAAAAA&#10;">
              <v:fill on="f" focussize="0,0"/>
              <v:stroke on="f"/>
              <v:imagedata o:title=""/>
              <o:lock v:ext="edit" aspectratio="f"/>
              <v:textbox inset="0mm,0mm,0mm,0mm">
                <w:txbxContent>
                  <w:p w14:paraId="40817B4A"/>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EBCA0">
    <w:pPr>
      <w:pStyle w:val="1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D6A75A19"/>
    <w:multiLevelType w:val="singleLevel"/>
    <w:tmpl w:val="D6A75A19"/>
    <w:lvl w:ilvl="0" w:tentative="0">
      <w:start w:val="4"/>
      <w:numFmt w:val="chineseCounting"/>
      <w:suff w:val="space"/>
      <w:lvlText w:val="第%1章"/>
      <w:lvlJc w:val="left"/>
      <w:rPr>
        <w:rFonts w:hint="eastAsia"/>
      </w:rPr>
    </w:lvl>
  </w:abstractNum>
  <w:abstractNum w:abstractNumId="2">
    <w:nsid w:val="FE6124D0"/>
    <w:multiLevelType w:val="singleLevel"/>
    <w:tmpl w:val="FE6124D0"/>
    <w:lvl w:ilvl="0" w:tentative="0">
      <w:start w:val="1"/>
      <w:numFmt w:val="decimal"/>
      <w:suff w:val="space"/>
      <w:lvlText w:val="%1."/>
      <w:lvlJc w:val="left"/>
    </w:lvl>
  </w:abstractNum>
  <w:abstractNum w:abstractNumId="3">
    <w:nsid w:val="2EA7CADC"/>
    <w:multiLevelType w:val="singleLevel"/>
    <w:tmpl w:val="2EA7CADC"/>
    <w:lvl w:ilvl="0" w:tentative="0">
      <w:start w:val="8"/>
      <w:numFmt w:val="chineseCounting"/>
      <w:suff w:val="nothing"/>
      <w:lvlText w:val="%1、"/>
      <w:lvlJc w:val="left"/>
      <w:rPr>
        <w:rFonts w:hint="eastAsia"/>
      </w:rPr>
    </w:lvl>
  </w:abstractNum>
  <w:abstractNum w:abstractNumId="4">
    <w:nsid w:val="7068E7B4"/>
    <w:multiLevelType w:val="singleLevel"/>
    <w:tmpl w:val="7068E7B4"/>
    <w:lvl w:ilvl="0" w:tentative="0">
      <w:start w:val="1"/>
      <w:numFmt w:val="chineseCounting"/>
      <w:suff w:val="nothing"/>
      <w:lvlText w:val="%1、"/>
      <w:lvlJc w:val="left"/>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26D04"/>
    <w:rsid w:val="00063360"/>
    <w:rsid w:val="002C6004"/>
    <w:rsid w:val="004450F0"/>
    <w:rsid w:val="007E1EB4"/>
    <w:rsid w:val="009B5499"/>
    <w:rsid w:val="00AF1861"/>
    <w:rsid w:val="00DD3F12"/>
    <w:rsid w:val="011218E5"/>
    <w:rsid w:val="01D03AD4"/>
    <w:rsid w:val="01D33CF6"/>
    <w:rsid w:val="01D76E38"/>
    <w:rsid w:val="020E4D26"/>
    <w:rsid w:val="024334BA"/>
    <w:rsid w:val="02B87EDA"/>
    <w:rsid w:val="02FD5384"/>
    <w:rsid w:val="03514403"/>
    <w:rsid w:val="04B305E4"/>
    <w:rsid w:val="04BD179C"/>
    <w:rsid w:val="055E7099"/>
    <w:rsid w:val="05B63358"/>
    <w:rsid w:val="05CF11A3"/>
    <w:rsid w:val="05D016D0"/>
    <w:rsid w:val="064E3AA6"/>
    <w:rsid w:val="066719B1"/>
    <w:rsid w:val="07582144"/>
    <w:rsid w:val="07674FC0"/>
    <w:rsid w:val="07B0797C"/>
    <w:rsid w:val="08D33AC6"/>
    <w:rsid w:val="098E089C"/>
    <w:rsid w:val="0A1C0785"/>
    <w:rsid w:val="0A4B774B"/>
    <w:rsid w:val="0A80263E"/>
    <w:rsid w:val="0B684085"/>
    <w:rsid w:val="0C402675"/>
    <w:rsid w:val="0CD355D6"/>
    <w:rsid w:val="0D1F03EA"/>
    <w:rsid w:val="0D7835C4"/>
    <w:rsid w:val="0D96510D"/>
    <w:rsid w:val="0DB733F9"/>
    <w:rsid w:val="0ED054BA"/>
    <w:rsid w:val="0F284F46"/>
    <w:rsid w:val="0F4B4276"/>
    <w:rsid w:val="0F4E7CC4"/>
    <w:rsid w:val="0FBC2C34"/>
    <w:rsid w:val="0FDC1B29"/>
    <w:rsid w:val="100F0F01"/>
    <w:rsid w:val="104F71E4"/>
    <w:rsid w:val="10730BAA"/>
    <w:rsid w:val="109C6762"/>
    <w:rsid w:val="10BE018D"/>
    <w:rsid w:val="10D54782"/>
    <w:rsid w:val="11960C1C"/>
    <w:rsid w:val="119E001E"/>
    <w:rsid w:val="11A812CC"/>
    <w:rsid w:val="11AF240A"/>
    <w:rsid w:val="120A3EF0"/>
    <w:rsid w:val="12551559"/>
    <w:rsid w:val="12BF05A0"/>
    <w:rsid w:val="12BF23FA"/>
    <w:rsid w:val="12FA08B2"/>
    <w:rsid w:val="136B1F4A"/>
    <w:rsid w:val="13815607"/>
    <w:rsid w:val="1462510D"/>
    <w:rsid w:val="14B75E66"/>
    <w:rsid w:val="152C3F53"/>
    <w:rsid w:val="15ED118C"/>
    <w:rsid w:val="176E5EC6"/>
    <w:rsid w:val="17924F55"/>
    <w:rsid w:val="187F42EB"/>
    <w:rsid w:val="18856B72"/>
    <w:rsid w:val="18867165"/>
    <w:rsid w:val="189A1506"/>
    <w:rsid w:val="197F61D1"/>
    <w:rsid w:val="19DE006E"/>
    <w:rsid w:val="1A342673"/>
    <w:rsid w:val="1A86244C"/>
    <w:rsid w:val="1AE07844"/>
    <w:rsid w:val="1AFC5840"/>
    <w:rsid w:val="1B3255E2"/>
    <w:rsid w:val="1B5307F8"/>
    <w:rsid w:val="1B686416"/>
    <w:rsid w:val="1BD42F56"/>
    <w:rsid w:val="1BF033B9"/>
    <w:rsid w:val="1C2F699C"/>
    <w:rsid w:val="1CF2303B"/>
    <w:rsid w:val="1D201113"/>
    <w:rsid w:val="1E053D94"/>
    <w:rsid w:val="1E737DDC"/>
    <w:rsid w:val="1E791FBC"/>
    <w:rsid w:val="1E7D7C5D"/>
    <w:rsid w:val="1FAC606F"/>
    <w:rsid w:val="208944D9"/>
    <w:rsid w:val="21024057"/>
    <w:rsid w:val="213117E4"/>
    <w:rsid w:val="21A571AA"/>
    <w:rsid w:val="21B82423"/>
    <w:rsid w:val="21DD1D9F"/>
    <w:rsid w:val="22564FB9"/>
    <w:rsid w:val="228E33A4"/>
    <w:rsid w:val="22A27BFB"/>
    <w:rsid w:val="2357348F"/>
    <w:rsid w:val="23B40541"/>
    <w:rsid w:val="24007E73"/>
    <w:rsid w:val="24351903"/>
    <w:rsid w:val="248A0308"/>
    <w:rsid w:val="250668F0"/>
    <w:rsid w:val="2610253D"/>
    <w:rsid w:val="262B63B5"/>
    <w:rsid w:val="26F54CBE"/>
    <w:rsid w:val="270F26E7"/>
    <w:rsid w:val="271024A9"/>
    <w:rsid w:val="289109F2"/>
    <w:rsid w:val="29417F80"/>
    <w:rsid w:val="29A95B13"/>
    <w:rsid w:val="29B57D07"/>
    <w:rsid w:val="2A081432"/>
    <w:rsid w:val="2ADD4CFF"/>
    <w:rsid w:val="2B833DDD"/>
    <w:rsid w:val="2B92328A"/>
    <w:rsid w:val="2BB53BC9"/>
    <w:rsid w:val="2BE13926"/>
    <w:rsid w:val="2BE1469E"/>
    <w:rsid w:val="2CC66710"/>
    <w:rsid w:val="2D112972"/>
    <w:rsid w:val="2DC670A3"/>
    <w:rsid w:val="2DD238A0"/>
    <w:rsid w:val="2E780843"/>
    <w:rsid w:val="2F6529CA"/>
    <w:rsid w:val="2FC046AC"/>
    <w:rsid w:val="305B3293"/>
    <w:rsid w:val="30762EBF"/>
    <w:rsid w:val="30C91E42"/>
    <w:rsid w:val="31327F4C"/>
    <w:rsid w:val="313B7382"/>
    <w:rsid w:val="319549CF"/>
    <w:rsid w:val="319C44DD"/>
    <w:rsid w:val="31D2435B"/>
    <w:rsid w:val="32400813"/>
    <w:rsid w:val="32812E03"/>
    <w:rsid w:val="32B729F5"/>
    <w:rsid w:val="32B773B5"/>
    <w:rsid w:val="331B1E53"/>
    <w:rsid w:val="33591A14"/>
    <w:rsid w:val="33607B67"/>
    <w:rsid w:val="33681D37"/>
    <w:rsid w:val="33D32722"/>
    <w:rsid w:val="33F33C40"/>
    <w:rsid w:val="345A1452"/>
    <w:rsid w:val="34947B5D"/>
    <w:rsid w:val="34E110D6"/>
    <w:rsid w:val="350443AD"/>
    <w:rsid w:val="350472DE"/>
    <w:rsid w:val="35085A9D"/>
    <w:rsid w:val="35B80B49"/>
    <w:rsid w:val="36861ACF"/>
    <w:rsid w:val="36A14476"/>
    <w:rsid w:val="36DD34B5"/>
    <w:rsid w:val="371918F5"/>
    <w:rsid w:val="37C44A37"/>
    <w:rsid w:val="380A5204"/>
    <w:rsid w:val="38A83BF0"/>
    <w:rsid w:val="38DD2122"/>
    <w:rsid w:val="38F85C3A"/>
    <w:rsid w:val="390D00C1"/>
    <w:rsid w:val="394841EF"/>
    <w:rsid w:val="39CD5157"/>
    <w:rsid w:val="39D22E13"/>
    <w:rsid w:val="3A775506"/>
    <w:rsid w:val="3A931714"/>
    <w:rsid w:val="3AB52804"/>
    <w:rsid w:val="3C63751B"/>
    <w:rsid w:val="3C865A92"/>
    <w:rsid w:val="3C934F9F"/>
    <w:rsid w:val="3D1D300D"/>
    <w:rsid w:val="3DC51F1D"/>
    <w:rsid w:val="3E8B6B82"/>
    <w:rsid w:val="3EA053D9"/>
    <w:rsid w:val="3FA82B7C"/>
    <w:rsid w:val="40516D2A"/>
    <w:rsid w:val="40885092"/>
    <w:rsid w:val="40BC653E"/>
    <w:rsid w:val="413B0851"/>
    <w:rsid w:val="4177243A"/>
    <w:rsid w:val="418B4D71"/>
    <w:rsid w:val="41950ED2"/>
    <w:rsid w:val="41A61BF1"/>
    <w:rsid w:val="423C4DA0"/>
    <w:rsid w:val="426B2CE2"/>
    <w:rsid w:val="42AA5E34"/>
    <w:rsid w:val="430C6BB7"/>
    <w:rsid w:val="432F78F6"/>
    <w:rsid w:val="439947A0"/>
    <w:rsid w:val="43BF709C"/>
    <w:rsid w:val="43E032E6"/>
    <w:rsid w:val="45726813"/>
    <w:rsid w:val="45E8146B"/>
    <w:rsid w:val="46F840AC"/>
    <w:rsid w:val="476210E1"/>
    <w:rsid w:val="47E60BA9"/>
    <w:rsid w:val="48122F71"/>
    <w:rsid w:val="48E55E42"/>
    <w:rsid w:val="49220AFC"/>
    <w:rsid w:val="49A84CD1"/>
    <w:rsid w:val="49C1388C"/>
    <w:rsid w:val="49E11138"/>
    <w:rsid w:val="4A025B34"/>
    <w:rsid w:val="4A86390B"/>
    <w:rsid w:val="4A8A60D4"/>
    <w:rsid w:val="4AFB55E7"/>
    <w:rsid w:val="4B2B6882"/>
    <w:rsid w:val="4B892203"/>
    <w:rsid w:val="4B8D1964"/>
    <w:rsid w:val="4C20139C"/>
    <w:rsid w:val="4E6E176B"/>
    <w:rsid w:val="4E886096"/>
    <w:rsid w:val="4F6F0F28"/>
    <w:rsid w:val="4FD81A8D"/>
    <w:rsid w:val="4FF23DD7"/>
    <w:rsid w:val="4FFF63DD"/>
    <w:rsid w:val="505A4495"/>
    <w:rsid w:val="50D444A9"/>
    <w:rsid w:val="51B0250A"/>
    <w:rsid w:val="522C7CC7"/>
    <w:rsid w:val="529C6380"/>
    <w:rsid w:val="52A01E8A"/>
    <w:rsid w:val="53210800"/>
    <w:rsid w:val="537B1581"/>
    <w:rsid w:val="53F81EEE"/>
    <w:rsid w:val="54130A66"/>
    <w:rsid w:val="54473D18"/>
    <w:rsid w:val="547A4D5E"/>
    <w:rsid w:val="55712C6C"/>
    <w:rsid w:val="579F0F77"/>
    <w:rsid w:val="587A2DE0"/>
    <w:rsid w:val="587F2913"/>
    <w:rsid w:val="58877AD3"/>
    <w:rsid w:val="58E05549"/>
    <w:rsid w:val="598F7743"/>
    <w:rsid w:val="59D003DC"/>
    <w:rsid w:val="59FC158D"/>
    <w:rsid w:val="5A23660F"/>
    <w:rsid w:val="5A3C01DB"/>
    <w:rsid w:val="5ABC3A1F"/>
    <w:rsid w:val="5BB617F5"/>
    <w:rsid w:val="5C1E3051"/>
    <w:rsid w:val="5D1C01FD"/>
    <w:rsid w:val="5D241AE9"/>
    <w:rsid w:val="5D74679A"/>
    <w:rsid w:val="5D867A3C"/>
    <w:rsid w:val="5D87293F"/>
    <w:rsid w:val="5DC45877"/>
    <w:rsid w:val="5DE93EDB"/>
    <w:rsid w:val="5E333C2F"/>
    <w:rsid w:val="5E333D70"/>
    <w:rsid w:val="5E700E1C"/>
    <w:rsid w:val="5ED00DA8"/>
    <w:rsid w:val="5F612F10"/>
    <w:rsid w:val="5F697BFF"/>
    <w:rsid w:val="5F84657A"/>
    <w:rsid w:val="5FFF67CF"/>
    <w:rsid w:val="605778CF"/>
    <w:rsid w:val="60923FB2"/>
    <w:rsid w:val="60BD2E37"/>
    <w:rsid w:val="611A3FF4"/>
    <w:rsid w:val="61AE3517"/>
    <w:rsid w:val="622726A2"/>
    <w:rsid w:val="622A198D"/>
    <w:rsid w:val="635D3E88"/>
    <w:rsid w:val="63635A08"/>
    <w:rsid w:val="639F4961"/>
    <w:rsid w:val="63DF246C"/>
    <w:rsid w:val="641D5209"/>
    <w:rsid w:val="651D2C35"/>
    <w:rsid w:val="653611ED"/>
    <w:rsid w:val="6539107A"/>
    <w:rsid w:val="65A424A5"/>
    <w:rsid w:val="65D97344"/>
    <w:rsid w:val="660C7844"/>
    <w:rsid w:val="669D1EA2"/>
    <w:rsid w:val="66D03D7C"/>
    <w:rsid w:val="670C4A63"/>
    <w:rsid w:val="67F74B3D"/>
    <w:rsid w:val="67FE7961"/>
    <w:rsid w:val="68703CB2"/>
    <w:rsid w:val="68CB2B07"/>
    <w:rsid w:val="68F54AB1"/>
    <w:rsid w:val="690956BA"/>
    <w:rsid w:val="69383B51"/>
    <w:rsid w:val="6A065A1F"/>
    <w:rsid w:val="6AC579AB"/>
    <w:rsid w:val="6B33284E"/>
    <w:rsid w:val="6B9D3E3C"/>
    <w:rsid w:val="6C3208E0"/>
    <w:rsid w:val="6C40606F"/>
    <w:rsid w:val="6C425FAF"/>
    <w:rsid w:val="6C98587C"/>
    <w:rsid w:val="6CC4065E"/>
    <w:rsid w:val="6CF4335C"/>
    <w:rsid w:val="6D8F32D2"/>
    <w:rsid w:val="6DA57125"/>
    <w:rsid w:val="6E7C1622"/>
    <w:rsid w:val="6EA36DD7"/>
    <w:rsid w:val="6EDB7F2E"/>
    <w:rsid w:val="6FA3616F"/>
    <w:rsid w:val="6FD6369E"/>
    <w:rsid w:val="701F558E"/>
    <w:rsid w:val="70464A08"/>
    <w:rsid w:val="70831F5B"/>
    <w:rsid w:val="71A754B9"/>
    <w:rsid w:val="71D73C0F"/>
    <w:rsid w:val="71E93F82"/>
    <w:rsid w:val="731A771A"/>
    <w:rsid w:val="73381F57"/>
    <w:rsid w:val="73560E7E"/>
    <w:rsid w:val="73DB43E1"/>
    <w:rsid w:val="745447CE"/>
    <w:rsid w:val="74BE530D"/>
    <w:rsid w:val="75E00E66"/>
    <w:rsid w:val="76532BDD"/>
    <w:rsid w:val="766B000C"/>
    <w:rsid w:val="769E774D"/>
    <w:rsid w:val="77997606"/>
    <w:rsid w:val="77EA283D"/>
    <w:rsid w:val="78720933"/>
    <w:rsid w:val="78C55A6A"/>
    <w:rsid w:val="79CF7E68"/>
    <w:rsid w:val="7A5E128C"/>
    <w:rsid w:val="7B141F2C"/>
    <w:rsid w:val="7B19596A"/>
    <w:rsid w:val="7CE86063"/>
    <w:rsid w:val="7D19725F"/>
    <w:rsid w:val="7D426D04"/>
    <w:rsid w:val="7D732062"/>
    <w:rsid w:val="7D750345"/>
    <w:rsid w:val="7DD01A6F"/>
    <w:rsid w:val="7E303AFB"/>
    <w:rsid w:val="7EB94DAF"/>
    <w:rsid w:val="7F310408"/>
    <w:rsid w:val="7F7973D7"/>
    <w:rsid w:val="7F8B1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44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33"/>
    <w:qFormat/>
    <w:uiPriority w:val="0"/>
    <w:pPr>
      <w:keepNext/>
      <w:keepLines/>
      <w:autoSpaceDE w:val="0"/>
      <w:autoSpaceDN w:val="0"/>
      <w:adjustRightInd w:val="0"/>
      <w:spacing w:before="340" w:beforeLines="0" w:after="330" w:afterLines="0" w:line="578" w:lineRule="auto"/>
      <w:jc w:val="left"/>
      <w:outlineLvl w:val="0"/>
    </w:pPr>
    <w:rPr>
      <w:rFonts w:ascii="宋体"/>
      <w:b/>
      <w:bCs/>
      <w:kern w:val="44"/>
      <w:sz w:val="44"/>
      <w:szCs w:val="44"/>
    </w:rPr>
  </w:style>
  <w:style w:type="paragraph" w:styleId="4">
    <w:name w:val="heading 2"/>
    <w:basedOn w:val="1"/>
    <w:next w:val="1"/>
    <w:qFormat/>
    <w:uiPriority w:val="9"/>
    <w:pPr>
      <w:keepNext/>
      <w:keepLines/>
      <w:autoSpaceDE w:val="0"/>
      <w:autoSpaceDN w:val="0"/>
      <w:adjustRightInd w:val="0"/>
      <w:spacing w:before="260" w:beforeLines="0" w:after="260" w:afterLines="0" w:line="416" w:lineRule="auto"/>
      <w:jc w:val="left"/>
      <w:outlineLvl w:val="1"/>
    </w:pPr>
    <w:rPr>
      <w:rFonts w:ascii="Arial" w:hAnsi="Arial" w:eastAsia="黑体"/>
      <w:b/>
      <w:bCs/>
      <w:kern w:val="0"/>
      <w:sz w:val="32"/>
      <w:szCs w:val="32"/>
    </w:rPr>
  </w:style>
  <w:style w:type="paragraph" w:styleId="5">
    <w:name w:val="heading 3"/>
    <w:basedOn w:val="1"/>
    <w:next w:val="1"/>
    <w:link w:val="38"/>
    <w:qFormat/>
    <w:uiPriority w:val="0"/>
    <w:pPr>
      <w:keepNext/>
      <w:keepLines/>
      <w:autoSpaceDE w:val="0"/>
      <w:autoSpaceDN w:val="0"/>
      <w:adjustRightInd w:val="0"/>
      <w:spacing w:before="260" w:beforeLines="0" w:after="260" w:afterLines="0" w:line="416" w:lineRule="auto"/>
      <w:jc w:val="left"/>
      <w:outlineLvl w:val="2"/>
    </w:pPr>
    <w:rPr>
      <w:rFonts w:ascii="宋体"/>
      <w:b/>
      <w:bCs/>
      <w:kern w:val="0"/>
      <w:sz w:val="32"/>
      <w:szCs w:val="32"/>
    </w:rPr>
  </w:style>
  <w:style w:type="character" w:default="1" w:styleId="25">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style>
  <w:style w:type="paragraph" w:styleId="6">
    <w:name w:val="Normal Indent"/>
    <w:basedOn w:val="1"/>
    <w:next w:val="1"/>
    <w:qFormat/>
    <w:uiPriority w:val="0"/>
    <w:pPr>
      <w:ind w:firstLine="420" w:firstLineChars="200"/>
    </w:pPr>
  </w:style>
  <w:style w:type="paragraph" w:styleId="7">
    <w:name w:val="toa heading"/>
    <w:basedOn w:val="8"/>
    <w:next w:val="8"/>
    <w:qFormat/>
    <w:uiPriority w:val="0"/>
    <w:pPr>
      <w:spacing w:before="120"/>
    </w:pPr>
    <w:rPr>
      <w:rFonts w:ascii="Arial" w:hAnsi="Arial" w:eastAsia="宋体" w:cs="Times New Roman"/>
      <w:sz w:val="24"/>
    </w:rPr>
  </w:style>
  <w:style w:type="paragraph" w:customStyle="1" w:styleId="8">
    <w:name w:val="正文_2_0_0_0"/>
    <w:basedOn w:val="9"/>
    <w:next w:val="7"/>
    <w:qFormat/>
    <w:uiPriority w:val="0"/>
    <w:rPr>
      <w:rFonts w:ascii="Calibri" w:hAnsi="Calibri" w:eastAsia="宋体" w:cs="Times New Roman"/>
    </w:rPr>
  </w:style>
  <w:style w:type="paragraph" w:customStyle="1" w:styleId="9">
    <w:name w:val="正文_3_0_0_0"/>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_1"/>
    <w:basedOn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2">
    <w:name w:val="index 6"/>
    <w:basedOn w:val="1"/>
    <w:next w:val="1"/>
    <w:qFormat/>
    <w:uiPriority w:val="0"/>
    <w:pPr>
      <w:ind w:left="2100"/>
    </w:pPr>
    <w:rPr>
      <w:szCs w:val="20"/>
    </w:rPr>
  </w:style>
  <w:style w:type="paragraph" w:styleId="13">
    <w:name w:val="Body Text"/>
    <w:basedOn w:val="1"/>
    <w:next w:val="1"/>
    <w:qFormat/>
    <w:uiPriority w:val="0"/>
    <w:pPr>
      <w:jc w:val="center"/>
    </w:pPr>
    <w:rPr>
      <w:sz w:val="44"/>
    </w:rPr>
  </w:style>
  <w:style w:type="paragraph" w:styleId="14">
    <w:name w:val="Body Text Indent"/>
    <w:basedOn w:val="1"/>
    <w:next w:val="15"/>
    <w:qFormat/>
    <w:uiPriority w:val="0"/>
    <w:pPr>
      <w:ind w:left="540" w:firstLine="669" w:firstLineChars="239"/>
    </w:pPr>
    <w:rPr>
      <w:rFonts w:ascii="宋体" w:hAnsi="宋体"/>
      <w:sz w:val="28"/>
      <w:szCs w:val="28"/>
    </w:rPr>
  </w:style>
  <w:style w:type="paragraph" w:customStyle="1" w:styleId="15">
    <w:name w:val="Default"/>
    <w:next w:val="1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大标题"/>
    <w:basedOn w:val="1"/>
    <w:next w:val="17"/>
    <w:qFormat/>
    <w:uiPriority w:val="0"/>
    <w:pPr>
      <w:jc w:val="center"/>
    </w:pPr>
    <w:rPr>
      <w:rFonts w:ascii="Arial" w:hAnsi="Arial"/>
      <w:b/>
      <w:sz w:val="28"/>
    </w:rPr>
  </w:style>
  <w:style w:type="paragraph" w:styleId="17">
    <w:name w:val="Body Text First Indent 2"/>
    <w:basedOn w:val="14"/>
    <w:next w:val="1"/>
    <w:qFormat/>
    <w:uiPriority w:val="0"/>
    <w:pPr>
      <w:spacing w:after="120"/>
      <w:ind w:left="420" w:leftChars="200" w:firstLine="420" w:firstLineChars="200"/>
    </w:pPr>
    <w:rPr>
      <w:rFonts w:ascii="Calibri" w:hAnsi="Calibri"/>
      <w:sz w:val="21"/>
      <w:szCs w:val="24"/>
    </w:rPr>
  </w:style>
  <w:style w:type="paragraph" w:styleId="18">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18"/>
    </w:rPr>
  </w:style>
  <w:style w:type="paragraph" w:styleId="19">
    <w:name w:val="header"/>
    <w:basedOn w:val="1"/>
    <w:qFormat/>
    <w:uiPriority w:val="0"/>
    <w:pPr>
      <w:pBdr>
        <w:bottom w:val="single" w:color="auto" w:sz="6" w:space="1"/>
      </w:pBdr>
      <w:tabs>
        <w:tab w:val="center" w:pos="4153"/>
        <w:tab w:val="right" w:pos="8306"/>
      </w:tabs>
      <w:autoSpaceDE w:val="0"/>
      <w:autoSpaceDN w:val="0"/>
      <w:adjustRightInd w:val="0"/>
      <w:snapToGrid w:val="0"/>
      <w:jc w:val="center"/>
    </w:pPr>
    <w:rPr>
      <w:rFonts w:ascii="宋体"/>
      <w:kern w:val="0"/>
      <w:sz w:val="18"/>
      <w:szCs w:val="18"/>
    </w:rPr>
  </w:style>
  <w:style w:type="paragraph" w:styleId="20">
    <w:name w:val="List"/>
    <w:basedOn w:val="1"/>
    <w:qFormat/>
    <w:uiPriority w:val="99"/>
    <w:pPr>
      <w:ind w:left="420" w:hanging="420"/>
    </w:pPr>
    <w:rPr>
      <w:rFonts w:ascii="Arial" w:hAnsi="Arial" w:eastAsia="楷体_GB2312"/>
      <w:kern w:val="2"/>
      <w:sz w:val="28"/>
    </w:rPr>
  </w:style>
  <w:style w:type="paragraph" w:styleId="21">
    <w:name w:val="footnote text"/>
    <w:basedOn w:val="1"/>
    <w:qFormat/>
    <w:uiPriority w:val="0"/>
    <w:pPr>
      <w:snapToGrid w:val="0"/>
      <w:jc w:val="left"/>
    </w:pPr>
    <w:rPr>
      <w:sz w:val="18"/>
    </w:rPr>
  </w:style>
  <w:style w:type="paragraph" w:styleId="22">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23">
    <w:name w:val="Body Text First Indent"/>
    <w:basedOn w:val="13"/>
    <w:next w:val="1"/>
    <w:qFormat/>
    <w:uiPriority w:val="0"/>
    <w:pPr>
      <w:spacing w:line="360" w:lineRule="auto"/>
      <w:ind w:firstLine="200" w:firstLineChars="200"/>
    </w:pPr>
    <w:rPr>
      <w:rFonts w:ascii="仿宋_GB2312" w:eastAsia="仿宋_GB2312"/>
      <w:sz w:val="30"/>
      <w:szCs w:val="30"/>
    </w:rPr>
  </w:style>
  <w:style w:type="character" w:styleId="26">
    <w:name w:val="Strong"/>
    <w:basedOn w:val="25"/>
    <w:qFormat/>
    <w:uiPriority w:val="22"/>
    <w:rPr>
      <w:b/>
      <w:bCs/>
    </w:rPr>
  </w:style>
  <w:style w:type="character" w:styleId="27">
    <w:name w:val="page number"/>
    <w:basedOn w:val="25"/>
    <w:qFormat/>
    <w:uiPriority w:val="0"/>
  </w:style>
  <w:style w:type="character" w:styleId="28">
    <w:name w:val="Emphasis"/>
    <w:qFormat/>
    <w:uiPriority w:val="0"/>
    <w:rPr>
      <w:i/>
      <w:iCs/>
    </w:rPr>
  </w:style>
  <w:style w:type="character" w:styleId="29">
    <w:name w:val="Hyperlink"/>
    <w:qFormat/>
    <w:uiPriority w:val="99"/>
    <w:rPr>
      <w:color w:val="0000FF"/>
      <w:u w:val="single"/>
    </w:rPr>
  </w:style>
  <w:style w:type="character" w:styleId="30">
    <w:name w:val="HTML Sample"/>
    <w:basedOn w:val="25"/>
    <w:qFormat/>
    <w:uiPriority w:val="0"/>
    <w:rPr>
      <w:rFonts w:ascii="Courier New" w:hAnsi="Courier New"/>
    </w:rPr>
  </w:style>
  <w:style w:type="paragraph" w:customStyle="1" w:styleId="31">
    <w:name w:val="正文正"/>
    <w:basedOn w:val="1"/>
    <w:qFormat/>
    <w:uiPriority w:val="0"/>
    <w:pPr>
      <w:spacing w:line="560" w:lineRule="exact"/>
      <w:ind w:firstLine="561"/>
    </w:pPr>
    <w:rPr>
      <w:rFonts w:eastAsia="仿宋_GB2312"/>
      <w:sz w:val="28"/>
    </w:rPr>
  </w:style>
  <w:style w:type="paragraph" w:customStyle="1" w:styleId="32">
    <w:name w:val="_Style 11"/>
    <w:basedOn w:val="3"/>
    <w:next w:val="1"/>
    <w:qFormat/>
    <w:uiPriority w:val="39"/>
    <w:pPr>
      <w:keepLines/>
      <w:widowControl/>
      <w:spacing w:before="480" w:line="276" w:lineRule="auto"/>
      <w:jc w:val="left"/>
      <w:outlineLvl w:val="9"/>
    </w:pPr>
    <w:rPr>
      <w:rFonts w:ascii="Cambria" w:hAnsi="Cambria" w:eastAsia="宋体"/>
      <w:color w:val="365F91"/>
      <w:kern w:val="0"/>
    </w:rPr>
  </w:style>
  <w:style w:type="character" w:customStyle="1" w:styleId="33">
    <w:name w:val="标题 1 Char"/>
    <w:link w:val="3"/>
    <w:qFormat/>
    <w:uiPriority w:val="0"/>
    <w:rPr>
      <w:rFonts w:ascii="宋体"/>
      <w:b/>
      <w:bCs/>
      <w:kern w:val="44"/>
      <w:sz w:val="44"/>
      <w:szCs w:val="44"/>
    </w:rPr>
  </w:style>
  <w:style w:type="paragraph" w:customStyle="1" w:styleId="34">
    <w:name w:val="二级目录"/>
    <w:next w:val="1"/>
    <w:qFormat/>
    <w:uiPriority w:val="0"/>
    <w:pPr>
      <w:tabs>
        <w:tab w:val="left" w:pos="720"/>
      </w:tabs>
      <w:ind w:left="720" w:hanging="720"/>
      <w:outlineLvl w:val="1"/>
    </w:pPr>
    <w:rPr>
      <w:rFonts w:ascii="Times New Roman" w:hAnsi="Times New Roman" w:eastAsia="Times New Roman" w:cs="Times New Roman"/>
      <w:b/>
      <w:kern w:val="2"/>
      <w:sz w:val="30"/>
      <w:szCs w:val="28"/>
      <w:lang w:val="en-US" w:eastAsia="zh-CN" w:bidi="ar-SA"/>
    </w:rPr>
  </w:style>
  <w:style w:type="paragraph" w:customStyle="1" w:styleId="35">
    <w:name w:val="**my正文"/>
    <w:basedOn w:val="1"/>
    <w:qFormat/>
    <w:uiPriority w:val="0"/>
    <w:pPr>
      <w:widowControl/>
      <w:adjustRightInd/>
      <w:spacing w:line="480" w:lineRule="exact"/>
      <w:ind w:left="0" w:leftChars="0" w:firstLine="480" w:firstLineChars="200"/>
    </w:pPr>
    <w:rPr>
      <w:kern w:val="0"/>
      <w:sz w:val="24"/>
      <w:szCs w:val="20"/>
    </w:rPr>
  </w:style>
  <w:style w:type="character" w:customStyle="1" w:styleId="36">
    <w:name w:val="标题 3 Char2"/>
    <w:qFormat/>
    <w:uiPriority w:val="0"/>
    <w:rPr>
      <w:rFonts w:eastAsia="宋体"/>
      <w:b/>
      <w:bCs/>
      <w:kern w:val="2"/>
      <w:sz w:val="32"/>
      <w:szCs w:val="32"/>
      <w:lang w:val="en-US" w:eastAsia="zh-CN" w:bidi="ar-SA"/>
    </w:rPr>
  </w:style>
  <w:style w:type="paragraph" w:customStyle="1" w:styleId="37">
    <w:name w:val="_Style 5"/>
    <w:basedOn w:val="1"/>
    <w:next w:val="1"/>
    <w:unhideWhenUsed/>
    <w:qFormat/>
    <w:uiPriority w:val="99"/>
    <w:pPr>
      <w:widowControl/>
      <w:pBdr>
        <w:bottom w:val="single" w:color="auto" w:sz="6" w:space="1"/>
      </w:pBdr>
      <w:jc w:val="center"/>
    </w:pPr>
    <w:rPr>
      <w:rFonts w:ascii="Arial" w:hAnsi="Arial"/>
      <w:vanish/>
      <w:kern w:val="0"/>
      <w:sz w:val="16"/>
      <w:szCs w:val="16"/>
    </w:rPr>
  </w:style>
  <w:style w:type="character" w:customStyle="1" w:styleId="38">
    <w:name w:val="标题 3 Char"/>
    <w:link w:val="5"/>
    <w:qFormat/>
    <w:uiPriority w:val="0"/>
    <w:rPr>
      <w:rFonts w:ascii="宋体"/>
      <w:b/>
      <w:bCs/>
      <w:kern w:val="0"/>
      <w:sz w:val="32"/>
      <w:szCs w:val="32"/>
    </w:rPr>
  </w:style>
  <w:style w:type="paragraph" w:customStyle="1" w:styleId="39">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paragraph" w:customStyle="1" w:styleId="40">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41">
    <w:name w:val="正文文本1"/>
    <w:basedOn w:val="1"/>
    <w:qFormat/>
    <w:uiPriority w:val="0"/>
    <w:rPr>
      <w:rFonts w:ascii="楷体_GB2312" w:hAnsi="Arial" w:eastAsia="楷体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14902</Words>
  <Characters>16689</Characters>
  <Lines>0</Lines>
  <Paragraphs>0</Paragraphs>
  <TotalTime>50</TotalTime>
  <ScaleCrop>false</ScaleCrop>
  <LinksUpToDate>false</LinksUpToDate>
  <CharactersWithSpaces>17771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2025-08-18T04:59:00Z</dcterms:created>
  <dc:creator>石头</dc:creator>
  <cp:lastModifiedBy>芒果脾气</cp:lastModifiedBy>
  <cp:lastPrinted>2026-05-11T03:10:00Z</cp:lastPrinted>
  <dcterms:modified xsi:type="dcterms:W3CDTF">2026-06-04T05:02:26Z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8DF84C22506441608AD7731B730A5C88_13</vt:lpwstr>
  </property>
  <property fmtid="{D5CDD505-2E9C-101B-9397-08002B2CF9AE}" pid="4" name="KSOTemplateDocerSaveRecord">
    <vt:lpwstr>eyJoZGlkIjoiZmQ2NzgyZmIyMWY4ZTRlYjQyNzM2YzkzYjAyMmUxODYiLCJ1c2VySWQiOiIzNTM5OTQ1MjQifQ==</vt:lpwstr>
  </property>
</Properties>
</file>