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4C544">
      <w:pPr>
        <w:rPr>
          <w:rFonts w:hint="default" w:ascii="Times New Roman" w:hAnsi="Times New Roman" w:cs="Times New Roman"/>
          <w:highlight w:val="none"/>
        </w:rPr>
      </w:pPr>
      <w:bookmarkStart w:id="0" w:name="EB66f6f3065e3245ac98bc2b30584e855b"/>
      <w:bookmarkStart w:id="1" w:name="EB9993916871824d46a9f442e61dcbb5fc"/>
      <w:r>
        <w:rPr>
          <w:rFonts w:hint="default" w:ascii="Times New Roman" w:hAnsi="Times New Roman" w:cs="Times New Roman"/>
          <w:color w:val="000080"/>
          <w:sz w:val="20"/>
          <w:highlight w:val="none"/>
        </w:rPr>
        <w:t xml:space="preserve"> </w:t>
      </w:r>
      <w:bookmarkEnd w:id="0"/>
      <w:r>
        <w:rPr>
          <w:rFonts w:hint="default" w:ascii="Times New Roman" w:hAnsi="Times New Roman" w:cs="Times New Roman"/>
          <w:color w:val="000080"/>
          <w:sz w:val="20"/>
          <w:highlight w:val="none"/>
        </w:rPr>
        <w:t xml:space="preserve"> </w:t>
      </w:r>
      <w:bookmarkStart w:id="2" w:name="EB180ba06745a546608cc746518d0340a4"/>
      <w:bookmarkEnd w:id="2"/>
    </w:p>
    <w:p w14:paraId="4982FE4D">
      <w:pPr>
        <w:jc w:val="center"/>
        <w:rPr>
          <w:rFonts w:hint="default" w:ascii="Times New Roman" w:hAnsi="Times New Roman" w:cs="Times New Roman"/>
          <w:b/>
          <w:bCs/>
          <w:sz w:val="84"/>
          <w:szCs w:val="84"/>
          <w:highlight w:val="none"/>
        </w:rPr>
      </w:pPr>
    </w:p>
    <w:p w14:paraId="337E5ED2">
      <w:pPr>
        <w:jc w:val="center"/>
        <w:rPr>
          <w:rFonts w:hint="default" w:ascii="Times New Roman" w:hAnsi="Times New Roman" w:cs="Times New Roman"/>
          <w:b/>
          <w:bCs/>
          <w:sz w:val="84"/>
          <w:szCs w:val="84"/>
          <w:highlight w:val="none"/>
        </w:rPr>
      </w:pPr>
      <w:r>
        <w:rPr>
          <w:rFonts w:hint="eastAsia" w:ascii="Times New Roman" w:hAnsi="Times New Roman" w:cs="Times New Roman"/>
          <w:b/>
          <w:bCs/>
          <w:sz w:val="84"/>
          <w:szCs w:val="84"/>
          <w:highlight w:val="none"/>
          <w:lang w:eastAsia="zh-CN"/>
        </w:rPr>
        <w:t>竞争性磋商</w:t>
      </w:r>
      <w:r>
        <w:rPr>
          <w:rFonts w:hint="default" w:ascii="Times New Roman" w:hAnsi="Times New Roman" w:cs="Times New Roman"/>
          <w:b/>
          <w:bCs/>
          <w:sz w:val="84"/>
          <w:szCs w:val="84"/>
          <w:highlight w:val="none"/>
        </w:rPr>
        <w:t>文件</w:t>
      </w:r>
    </w:p>
    <w:p w14:paraId="09129852">
      <w:pPr>
        <w:spacing w:line="560" w:lineRule="exact"/>
        <w:jc w:val="center"/>
        <w:rPr>
          <w:rFonts w:hint="default" w:ascii="Times New Roman" w:hAnsi="Times New Roman" w:cs="Times New Roman"/>
          <w:b/>
          <w:sz w:val="44"/>
          <w:szCs w:val="44"/>
          <w:highlight w:val="none"/>
        </w:rPr>
      </w:pPr>
      <w:r>
        <w:rPr>
          <w:rFonts w:hint="default" w:ascii="Times New Roman" w:hAnsi="Times New Roman" w:cs="Times New Roman"/>
          <w:b/>
          <w:sz w:val="44"/>
          <w:szCs w:val="44"/>
          <w:highlight w:val="none"/>
        </w:rPr>
        <w:t>（</w:t>
      </w:r>
      <w:r>
        <w:rPr>
          <w:rFonts w:hint="eastAsia" w:ascii="Times New Roman" w:hAnsi="Times New Roman" w:cs="Times New Roman"/>
          <w:b/>
          <w:sz w:val="44"/>
          <w:szCs w:val="44"/>
          <w:highlight w:val="none"/>
          <w:lang w:val="en-US" w:eastAsia="zh-CN"/>
        </w:rPr>
        <w:t>工程</w:t>
      </w:r>
      <w:r>
        <w:rPr>
          <w:rFonts w:hint="default" w:ascii="Times New Roman" w:hAnsi="Times New Roman" w:cs="Times New Roman"/>
          <w:b/>
          <w:sz w:val="44"/>
          <w:szCs w:val="44"/>
          <w:highlight w:val="none"/>
        </w:rPr>
        <w:t>类）</w:t>
      </w:r>
    </w:p>
    <w:p w14:paraId="72D737C6">
      <w:pPr>
        <w:spacing w:line="560" w:lineRule="exact"/>
        <w:rPr>
          <w:rFonts w:hint="default" w:ascii="Times New Roman" w:hAnsi="Times New Roman" w:cs="Times New Roman"/>
          <w:sz w:val="32"/>
          <w:szCs w:val="32"/>
          <w:highlight w:val="none"/>
        </w:rPr>
      </w:pPr>
    </w:p>
    <w:p w14:paraId="51F778E9">
      <w:pPr>
        <w:spacing w:line="560" w:lineRule="exact"/>
        <w:rPr>
          <w:rFonts w:hint="default" w:ascii="Times New Roman" w:hAnsi="Times New Roman" w:cs="Times New Roman"/>
          <w:sz w:val="32"/>
          <w:szCs w:val="32"/>
          <w:highlight w:val="none"/>
        </w:rPr>
      </w:pPr>
    </w:p>
    <w:p w14:paraId="1CE319EB">
      <w:pPr>
        <w:spacing w:line="560" w:lineRule="exact"/>
        <w:rPr>
          <w:rFonts w:hint="default" w:ascii="Times New Roman" w:hAnsi="Times New Roman" w:cs="Times New Roman"/>
          <w:sz w:val="32"/>
          <w:szCs w:val="32"/>
          <w:highlight w:val="none"/>
        </w:rPr>
      </w:pPr>
    </w:p>
    <w:p w14:paraId="1808B24E">
      <w:pPr>
        <w:spacing w:line="360" w:lineRule="auto"/>
        <w:ind w:left="1606" w:hanging="1606" w:hangingChars="500"/>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t>项目名称：</w:t>
      </w:r>
      <w:r>
        <w:rPr>
          <w:rFonts w:hint="eastAsia" w:ascii="Times New Roman" w:hAnsi="Times New Roman" w:cs="Times New Roman"/>
          <w:b/>
          <w:color w:val="0000FF"/>
          <w:sz w:val="32"/>
          <w:szCs w:val="32"/>
          <w:highlight w:val="none"/>
          <w:lang w:eastAsia="zh-CN"/>
        </w:rPr>
        <w:t>市属单位2026年维修改造项目</w:t>
      </w:r>
    </w:p>
    <w:p w14:paraId="5FCE492F">
      <w:pPr>
        <w:spacing w:line="360" w:lineRule="auto"/>
        <w:rPr>
          <w:rFonts w:hint="default" w:ascii="Times New Roman" w:hAnsi="Times New Roman" w:eastAsia="宋体" w:cs="Times New Roman"/>
          <w:b/>
          <w:sz w:val="32"/>
          <w:szCs w:val="32"/>
          <w:highlight w:val="none"/>
          <w:u w:val="single"/>
          <w:lang w:val="en-US" w:eastAsia="zh-CN"/>
        </w:rPr>
      </w:pPr>
      <w:r>
        <w:rPr>
          <w:rFonts w:hint="default" w:ascii="Times New Roman" w:hAnsi="Times New Roman" w:cs="Times New Roman"/>
          <w:b/>
          <w:sz w:val="32"/>
          <w:szCs w:val="32"/>
          <w:highlight w:val="none"/>
        </w:rPr>
        <w:t>项目编号：</w:t>
      </w:r>
      <w:r>
        <w:rPr>
          <w:rFonts w:hint="eastAsia" w:ascii="Times New Roman" w:hAnsi="Times New Roman" w:cs="Times New Roman"/>
          <w:b/>
          <w:color w:val="0000FF"/>
          <w:sz w:val="32"/>
          <w:szCs w:val="32"/>
          <w:highlight w:val="none"/>
          <w:lang w:eastAsia="zh-CN"/>
        </w:rPr>
        <w:t>WZCG-ZCY202606028</w:t>
      </w:r>
    </w:p>
    <w:p w14:paraId="784AFF09">
      <w:pPr>
        <w:spacing w:line="560" w:lineRule="exact"/>
        <w:rPr>
          <w:rFonts w:hint="default" w:ascii="Times New Roman" w:hAnsi="Times New Roman" w:eastAsia="文鼎CS楷体" w:cs="Times New Roman"/>
          <w:b/>
          <w:bCs/>
          <w:sz w:val="32"/>
          <w:szCs w:val="20"/>
          <w:highlight w:val="none"/>
        </w:rPr>
      </w:pPr>
    </w:p>
    <w:p w14:paraId="4F53D215">
      <w:pPr>
        <w:spacing w:line="560" w:lineRule="exact"/>
        <w:jc w:val="left"/>
        <w:rPr>
          <w:rFonts w:hint="default" w:ascii="Times New Roman" w:hAnsi="Times New Roman" w:eastAsia="文鼎CS楷体" w:cs="Times New Roman"/>
          <w:b/>
          <w:bCs/>
          <w:sz w:val="32"/>
          <w:szCs w:val="20"/>
          <w:highlight w:val="none"/>
        </w:rPr>
      </w:pPr>
    </w:p>
    <w:p w14:paraId="4892DCE2">
      <w:pPr>
        <w:spacing w:line="560" w:lineRule="exact"/>
        <w:jc w:val="left"/>
        <w:rPr>
          <w:rFonts w:hint="default" w:ascii="Times New Roman" w:hAnsi="Times New Roman" w:eastAsia="文鼎CS楷体" w:cs="Times New Roman"/>
          <w:b/>
          <w:bCs/>
          <w:sz w:val="32"/>
          <w:szCs w:val="20"/>
          <w:highlight w:val="none"/>
        </w:rPr>
      </w:pPr>
    </w:p>
    <w:p w14:paraId="37F264A4">
      <w:pPr>
        <w:spacing w:line="560" w:lineRule="exact"/>
        <w:jc w:val="left"/>
        <w:rPr>
          <w:rFonts w:hint="default" w:ascii="Times New Roman" w:hAnsi="Times New Roman" w:eastAsia="文鼎CS楷体" w:cs="Times New Roman"/>
          <w:b/>
          <w:bCs/>
          <w:sz w:val="32"/>
          <w:szCs w:val="20"/>
          <w:highlight w:val="none"/>
        </w:rPr>
      </w:pPr>
    </w:p>
    <w:p w14:paraId="5C3DD232">
      <w:pPr>
        <w:spacing w:line="560" w:lineRule="exact"/>
        <w:jc w:val="left"/>
        <w:rPr>
          <w:rFonts w:hint="default" w:ascii="Times New Roman" w:hAnsi="Times New Roman" w:eastAsia="文鼎CS楷体" w:cs="Times New Roman"/>
          <w:b/>
          <w:bCs/>
          <w:sz w:val="32"/>
          <w:szCs w:val="20"/>
          <w:highlight w:val="none"/>
        </w:rPr>
      </w:pPr>
    </w:p>
    <w:p w14:paraId="3C8704AF">
      <w:pPr>
        <w:spacing w:line="560" w:lineRule="exact"/>
        <w:jc w:val="left"/>
        <w:rPr>
          <w:rFonts w:hint="default" w:ascii="Times New Roman" w:hAnsi="Times New Roman" w:eastAsia="文鼎CS楷体" w:cs="Times New Roman"/>
          <w:b/>
          <w:bCs/>
          <w:sz w:val="32"/>
          <w:szCs w:val="20"/>
          <w:highlight w:val="none"/>
        </w:rPr>
      </w:pPr>
    </w:p>
    <w:p w14:paraId="1F7AE5AE">
      <w:pPr>
        <w:spacing w:line="560" w:lineRule="exact"/>
        <w:jc w:val="left"/>
        <w:rPr>
          <w:rFonts w:hint="default" w:ascii="Times New Roman" w:hAnsi="Times New Roman" w:eastAsia="文鼎CS楷体" w:cs="Times New Roman"/>
          <w:b/>
          <w:bCs/>
          <w:sz w:val="32"/>
          <w:szCs w:val="20"/>
          <w:highlight w:val="none"/>
        </w:rPr>
      </w:pPr>
    </w:p>
    <w:p w14:paraId="37708B5D">
      <w:pPr>
        <w:spacing w:line="600" w:lineRule="exact"/>
        <w:jc w:val="center"/>
        <w:rPr>
          <w:rFonts w:hint="default" w:ascii="Times New Roman" w:hAnsi="Times New Roman" w:cs="Times New Roman"/>
          <w:sz w:val="32"/>
          <w:szCs w:val="32"/>
          <w:highlight w:val="none"/>
          <w:u w:val="single"/>
        </w:rPr>
      </w:pPr>
      <w:r>
        <w:rPr>
          <w:rFonts w:hint="default" w:ascii="Times New Roman" w:hAnsi="Times New Roman" w:cs="Times New Roman"/>
          <w:b/>
          <w:sz w:val="32"/>
          <w:szCs w:val="32"/>
          <w:highlight w:val="none"/>
        </w:rPr>
        <w:t>乌鲁木齐市公共资源交易中心（乌鲁木齐市政府采购中心）</w:t>
      </w:r>
    </w:p>
    <w:p w14:paraId="7B6563C5">
      <w:pPr>
        <w:spacing w:line="600" w:lineRule="exact"/>
        <w:jc w:val="center"/>
        <w:rPr>
          <w:rFonts w:hint="default" w:ascii="Times New Roman" w:hAnsi="Times New Roman" w:cs="Times New Roman"/>
          <w:b/>
          <w:sz w:val="32"/>
          <w:szCs w:val="32"/>
          <w:highlight w:val="none"/>
        </w:rPr>
      </w:pPr>
      <w:bookmarkStart w:id="3" w:name="EBcbdc5401010041bba581317e59c8379e"/>
      <w:r>
        <w:rPr>
          <w:rFonts w:hint="eastAsia" w:ascii="Times New Roman" w:hAnsi="Times New Roman" w:cs="Times New Roman"/>
          <w:b/>
          <w:color w:val="0000FF"/>
          <w:sz w:val="32"/>
          <w:szCs w:val="32"/>
          <w:highlight w:val="none"/>
          <w:lang w:eastAsia="zh-CN"/>
        </w:rPr>
        <w:t>202</w:t>
      </w:r>
      <w:r>
        <w:rPr>
          <w:rFonts w:hint="eastAsia" w:ascii="Times New Roman" w:hAnsi="Times New Roman" w:cs="Times New Roman"/>
          <w:b/>
          <w:color w:val="0000FF"/>
          <w:sz w:val="32"/>
          <w:szCs w:val="32"/>
          <w:highlight w:val="none"/>
          <w:lang w:val="en-US" w:eastAsia="zh-CN"/>
        </w:rPr>
        <w:t>6</w:t>
      </w:r>
      <w:r>
        <w:rPr>
          <w:rFonts w:hint="eastAsia" w:ascii="Times New Roman" w:hAnsi="Times New Roman" w:cs="Times New Roman"/>
          <w:b/>
          <w:color w:val="0000FF"/>
          <w:sz w:val="32"/>
          <w:szCs w:val="32"/>
          <w:highlight w:val="none"/>
          <w:lang w:eastAsia="zh-CN"/>
        </w:rPr>
        <w:t>年</w:t>
      </w:r>
      <w:r>
        <w:rPr>
          <w:rFonts w:hint="eastAsia" w:ascii="Times New Roman" w:hAnsi="Times New Roman" w:cs="Times New Roman"/>
          <w:b/>
          <w:color w:val="0000FF"/>
          <w:sz w:val="32"/>
          <w:szCs w:val="32"/>
          <w:highlight w:val="none"/>
          <w:lang w:val="en-US" w:eastAsia="zh-CN"/>
        </w:rPr>
        <w:t>06</w:t>
      </w:r>
      <w:r>
        <w:rPr>
          <w:rFonts w:hint="default" w:ascii="Times New Roman" w:hAnsi="Times New Roman" w:cs="Times New Roman"/>
          <w:b/>
          <w:color w:val="0000FF"/>
          <w:sz w:val="32"/>
          <w:szCs w:val="32"/>
          <w:highlight w:val="none"/>
        </w:rPr>
        <w:t>月</w:t>
      </w:r>
      <w:bookmarkEnd w:id="3"/>
    </w:p>
    <w:p w14:paraId="7DFB7780">
      <w:pPr>
        <w:rPr>
          <w:rFonts w:hint="default" w:ascii="Times New Roman" w:hAnsi="Times New Roman" w:cs="Times New Roman"/>
          <w:color w:val="0000FF"/>
          <w:sz w:val="22"/>
          <w:highlight w:val="none"/>
          <w:u w:val="single"/>
        </w:rPr>
      </w:pPr>
    </w:p>
    <w:p w14:paraId="6C4F2C1E">
      <w:pPr>
        <w:keepNext/>
        <w:keepLines/>
        <w:pageBreakBefore/>
        <w:adjustRightInd w:val="0"/>
        <w:snapToGrid w:val="0"/>
        <w:spacing w:line="440" w:lineRule="exact"/>
        <w:jc w:val="center"/>
        <w:rPr>
          <w:rFonts w:hint="eastAsia" w:ascii="黑体" w:hAnsi="黑体" w:eastAsia="黑体" w:cs="黑体"/>
          <w:b/>
          <w:bCs/>
          <w:kern w:val="0"/>
          <w:sz w:val="36"/>
          <w:szCs w:val="36"/>
          <w:highlight w:val="none"/>
          <w:lang w:val="zh-CN"/>
        </w:rPr>
      </w:pPr>
      <w:r>
        <w:rPr>
          <w:rFonts w:hint="eastAsia" w:ascii="黑体" w:hAnsi="黑体" w:eastAsia="黑体" w:cs="黑体"/>
          <w:b/>
          <w:bCs/>
          <w:kern w:val="0"/>
          <w:sz w:val="36"/>
          <w:szCs w:val="36"/>
          <w:highlight w:val="none"/>
          <w:lang w:val="zh-CN"/>
        </w:rPr>
        <w:t>目    录</w:t>
      </w:r>
    </w:p>
    <w:p w14:paraId="64B8717B">
      <w:pPr>
        <w:pStyle w:val="23"/>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TOC \o "1-3" \h \u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_Toc4847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 xml:space="preserve">第一章  </w:t>
      </w:r>
      <w:r>
        <w:rPr>
          <w:rFonts w:hint="eastAsia" w:ascii="Times New Roman" w:hAnsi="Times New Roman" w:eastAsia="仿宋_GB2312" w:cs="Times New Roman"/>
          <w:b/>
          <w:bCs/>
          <w:lang w:eastAsia="zh-CN"/>
        </w:rPr>
        <w:t>采购邀请</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_Toc4847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3</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5AD969CF">
      <w:pPr>
        <w:pStyle w:val="24"/>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_Toc26125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一、项目概况：</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_Toc26125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3</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57EB3850">
      <w:pPr>
        <w:pStyle w:val="24"/>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_Toc27375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二、供应商参加政府采购活动应当具备下列条件：</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_Toc27375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3</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5A554CBC">
      <w:pPr>
        <w:pStyle w:val="24"/>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_Toc24901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三、</w:t>
      </w:r>
      <w:r>
        <w:rPr>
          <w:rFonts w:hint="eastAsia" w:ascii="Times New Roman" w:hAnsi="Times New Roman" w:eastAsia="仿宋_GB2312" w:cs="Times New Roman"/>
          <w:b/>
          <w:bCs/>
          <w:lang w:eastAsia="zh-CN"/>
        </w:rPr>
        <w:t>供应商</w:t>
      </w:r>
      <w:r>
        <w:rPr>
          <w:rFonts w:hint="default" w:ascii="Times New Roman" w:hAnsi="Times New Roman" w:eastAsia="仿宋_GB2312" w:cs="Times New Roman"/>
          <w:b/>
          <w:bCs/>
        </w:rPr>
        <w:t>的资格审查要求：</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_Toc24901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3</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0266AB9A">
      <w:pPr>
        <w:pStyle w:val="24"/>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_Toc12352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四、获取</w:t>
      </w:r>
      <w:r>
        <w:rPr>
          <w:rFonts w:hint="eastAsia" w:ascii="Times New Roman" w:hAnsi="Times New Roman" w:eastAsia="仿宋_GB2312" w:cs="Times New Roman"/>
          <w:b/>
          <w:bCs/>
          <w:lang w:eastAsia="zh-CN"/>
        </w:rPr>
        <w:t>磋商文件</w:t>
      </w:r>
      <w:r>
        <w:rPr>
          <w:rFonts w:hint="default" w:ascii="Times New Roman" w:hAnsi="Times New Roman" w:eastAsia="仿宋_GB2312" w:cs="Times New Roman"/>
          <w:b/>
          <w:bCs/>
        </w:rPr>
        <w:t>及</w:t>
      </w:r>
      <w:r>
        <w:rPr>
          <w:rFonts w:hint="eastAsia" w:ascii="Times New Roman" w:hAnsi="Times New Roman" w:eastAsia="仿宋_GB2312" w:cs="Times New Roman"/>
          <w:b/>
          <w:bCs/>
          <w:lang w:eastAsia="zh-CN"/>
        </w:rPr>
        <w:t>响应</w:t>
      </w:r>
      <w:r>
        <w:rPr>
          <w:rFonts w:hint="default" w:ascii="Times New Roman" w:hAnsi="Times New Roman" w:eastAsia="仿宋_GB2312" w:cs="Times New Roman"/>
          <w:b/>
          <w:bCs/>
        </w:rPr>
        <w:t>事宜：</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_Toc12352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4</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7FB13EBC">
      <w:pPr>
        <w:pStyle w:val="24"/>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_Toc10888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五、采购人联系方式：</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_Toc10888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5</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6B4B67AB">
      <w:pPr>
        <w:pStyle w:val="24"/>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_Toc20089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六、集中采购机构联系方式：</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_Toc20089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5</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048EBD0A">
      <w:pPr>
        <w:pStyle w:val="24"/>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_Toc4345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七、其他：</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_Toc4345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5</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33B9CCC1">
      <w:pPr>
        <w:pStyle w:val="23"/>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_Toc19057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 xml:space="preserve">第二章  </w:t>
      </w:r>
      <w:r>
        <w:rPr>
          <w:rFonts w:hint="eastAsia" w:ascii="Times New Roman" w:hAnsi="Times New Roman" w:eastAsia="仿宋_GB2312" w:cs="Times New Roman"/>
          <w:b/>
          <w:bCs/>
          <w:lang w:eastAsia="zh-CN"/>
        </w:rPr>
        <w:t>磋商文件</w:t>
      </w:r>
      <w:r>
        <w:rPr>
          <w:rFonts w:hint="default" w:ascii="Times New Roman" w:hAnsi="Times New Roman" w:eastAsia="仿宋_GB2312" w:cs="Times New Roman"/>
          <w:b/>
          <w:bCs/>
        </w:rPr>
        <w:t>前附表</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_Toc19057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6</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776D596C">
      <w:pPr>
        <w:pStyle w:val="23"/>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_Toc14157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 xml:space="preserve">第三章  </w:t>
      </w:r>
      <w:r>
        <w:rPr>
          <w:rFonts w:hint="eastAsia" w:ascii="Times New Roman" w:hAnsi="Times New Roman" w:eastAsia="仿宋_GB2312" w:cs="Times New Roman"/>
          <w:b/>
          <w:bCs/>
          <w:lang w:eastAsia="zh-CN"/>
        </w:rPr>
        <w:t>供应商</w:t>
      </w:r>
      <w:r>
        <w:rPr>
          <w:rFonts w:hint="default" w:ascii="Times New Roman" w:hAnsi="Times New Roman" w:eastAsia="仿宋_GB2312" w:cs="Times New Roman"/>
          <w:b/>
          <w:bCs/>
        </w:rPr>
        <w:t>须知</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_Toc14157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11</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209B3801">
      <w:pPr>
        <w:pStyle w:val="24"/>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_Toc4188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一、说明</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_Toc4188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11</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6594D171">
      <w:pPr>
        <w:pStyle w:val="24"/>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_Toc9205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二、</w:t>
      </w:r>
      <w:r>
        <w:rPr>
          <w:rFonts w:hint="eastAsia" w:ascii="Times New Roman" w:hAnsi="Times New Roman" w:eastAsia="仿宋_GB2312" w:cs="Times New Roman"/>
          <w:b/>
          <w:bCs/>
          <w:lang w:eastAsia="zh-CN"/>
        </w:rPr>
        <w:t>磋商文件</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_Toc9205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15</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5F70BB5A">
      <w:pPr>
        <w:pStyle w:val="24"/>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_Toc21451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三、</w:t>
      </w:r>
      <w:r>
        <w:rPr>
          <w:rFonts w:hint="eastAsia" w:ascii="Times New Roman" w:hAnsi="Times New Roman" w:eastAsia="仿宋_GB2312" w:cs="Times New Roman"/>
          <w:b/>
          <w:bCs/>
          <w:lang w:eastAsia="zh-CN"/>
        </w:rPr>
        <w:t>响应</w:t>
      </w:r>
      <w:r>
        <w:rPr>
          <w:rFonts w:hint="default" w:ascii="Times New Roman" w:hAnsi="Times New Roman" w:eastAsia="仿宋_GB2312" w:cs="Times New Roman"/>
          <w:b/>
          <w:bCs/>
        </w:rPr>
        <w:t>文件</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_Toc21451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16</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1D4D7945">
      <w:pPr>
        <w:pStyle w:val="24"/>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_Toc28568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四、</w:t>
      </w:r>
      <w:r>
        <w:rPr>
          <w:rFonts w:hint="eastAsia" w:ascii="Times New Roman" w:hAnsi="Times New Roman" w:eastAsia="仿宋_GB2312" w:cs="Times New Roman"/>
          <w:b/>
          <w:bCs/>
          <w:lang w:eastAsia="zh-CN"/>
        </w:rPr>
        <w:t>响应</w:t>
      </w:r>
      <w:r>
        <w:rPr>
          <w:rFonts w:hint="default" w:ascii="Times New Roman" w:hAnsi="Times New Roman" w:eastAsia="仿宋_GB2312" w:cs="Times New Roman"/>
          <w:b/>
          <w:bCs/>
        </w:rPr>
        <w:t>文件的提交、修改和撤回</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_Toc28568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19</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3ADDDA62">
      <w:pPr>
        <w:pStyle w:val="24"/>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_Toc6330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五、</w:t>
      </w:r>
      <w:r>
        <w:rPr>
          <w:rFonts w:hint="eastAsia" w:ascii="Times New Roman" w:hAnsi="Times New Roman" w:eastAsia="仿宋_GB2312" w:cs="Times New Roman"/>
          <w:b/>
          <w:bCs/>
          <w:lang w:eastAsia="zh-CN"/>
        </w:rPr>
        <w:t>开启</w:t>
      </w:r>
      <w:r>
        <w:rPr>
          <w:rFonts w:hint="default" w:ascii="Times New Roman" w:hAnsi="Times New Roman" w:eastAsia="仿宋_GB2312" w:cs="Times New Roman"/>
          <w:b/>
          <w:bCs/>
        </w:rPr>
        <w:t>与评审</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_Toc6330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20</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43288091">
      <w:pPr>
        <w:pStyle w:val="24"/>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_Toc27750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六、中标</w:t>
      </w:r>
      <w:r>
        <w:rPr>
          <w:rFonts w:hint="eastAsia" w:ascii="Times New Roman" w:hAnsi="Times New Roman" w:eastAsia="仿宋_GB2312" w:cs="Times New Roman"/>
          <w:b/>
          <w:bCs/>
          <w:lang w:eastAsia="zh-CN"/>
        </w:rPr>
        <w:t>（</w:t>
      </w:r>
      <w:r>
        <w:rPr>
          <w:rFonts w:hint="eastAsia" w:ascii="Times New Roman" w:hAnsi="Times New Roman" w:eastAsia="仿宋_GB2312" w:cs="Times New Roman"/>
          <w:b/>
          <w:bCs/>
          <w:lang w:val="en-US" w:eastAsia="zh-CN"/>
        </w:rPr>
        <w:t>成交</w:t>
      </w:r>
      <w:r>
        <w:rPr>
          <w:rFonts w:hint="eastAsia" w:ascii="Times New Roman" w:hAnsi="Times New Roman" w:eastAsia="仿宋_GB2312" w:cs="Times New Roman"/>
          <w:b/>
          <w:bCs/>
          <w:lang w:eastAsia="zh-CN"/>
        </w:rPr>
        <w:t>）</w:t>
      </w:r>
      <w:r>
        <w:rPr>
          <w:rFonts w:hint="default" w:ascii="Times New Roman" w:hAnsi="Times New Roman" w:eastAsia="仿宋_GB2312" w:cs="Times New Roman"/>
          <w:b/>
          <w:bCs/>
        </w:rPr>
        <w:t>结果公告与</w:t>
      </w:r>
      <w:r>
        <w:rPr>
          <w:rFonts w:hint="eastAsia" w:ascii="Times New Roman" w:hAnsi="Times New Roman" w:eastAsia="仿宋_GB2312" w:cs="Times New Roman"/>
          <w:b/>
          <w:bCs/>
          <w:lang w:eastAsia="zh-CN"/>
        </w:rPr>
        <w:t>中标（成交）通知书</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_Toc27750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25</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2CD72EDA">
      <w:pPr>
        <w:pStyle w:val="24"/>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_Toc30233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七、质疑</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_Toc30233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25</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104534F3">
      <w:pPr>
        <w:pStyle w:val="24"/>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_Toc13585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八、合同签订</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_Toc13585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26</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4279A97D">
      <w:pPr>
        <w:pStyle w:val="24"/>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_Toc25956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九、其他规定</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_Toc25956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27</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4A90FD1B">
      <w:pPr>
        <w:pStyle w:val="24"/>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_Toc18536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十、其他内容</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_Toc18536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30</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3BAF4C57">
      <w:pPr>
        <w:pStyle w:val="23"/>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_Toc20561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第四章  采购合同</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_Toc20561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31</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13943242">
      <w:pPr>
        <w:pStyle w:val="23"/>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_Toc20929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 xml:space="preserve">第五章  </w:t>
      </w:r>
      <w:r>
        <w:rPr>
          <w:rFonts w:hint="eastAsia" w:ascii="Times New Roman" w:hAnsi="Times New Roman" w:eastAsia="仿宋_GB2312" w:cs="Times New Roman"/>
          <w:b/>
          <w:bCs/>
          <w:lang w:eastAsia="zh-CN"/>
        </w:rPr>
        <w:t>评审</w:t>
      </w:r>
      <w:r>
        <w:rPr>
          <w:rFonts w:hint="default" w:ascii="Times New Roman" w:hAnsi="Times New Roman" w:eastAsia="仿宋_GB2312" w:cs="Times New Roman"/>
          <w:b/>
          <w:bCs/>
        </w:rPr>
        <w:t>方法及标准</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_Toc20929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48</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26E5DA59">
      <w:pPr>
        <w:pStyle w:val="23"/>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_Toc14199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szCs w:val="40"/>
        </w:rPr>
        <w:t>第六章  采购内容与要求</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_Toc14199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55</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291D6749">
      <w:pPr>
        <w:pStyle w:val="23"/>
        <w:tabs>
          <w:tab w:val="right" w:leader="dot" w:pos="9746"/>
        </w:tabs>
        <w:rPr>
          <w:rFonts w:hint="default" w:ascii="Times New Roman" w:hAnsi="Times New Roman" w:eastAsia="仿宋_GB2312" w:cs="Times New Roman"/>
          <w:b/>
          <w:bCs/>
        </w:rPr>
      </w:pPr>
      <w:r>
        <w:rPr>
          <w:rFonts w:hint="default" w:ascii="Times New Roman" w:hAnsi="Times New Roman" w:eastAsia="仿宋_GB2312" w:cs="Times New Roman"/>
          <w:b/>
          <w:bCs/>
          <w:color w:val="0000FF"/>
          <w:highlight w:val="none"/>
          <w:u w:val="single"/>
        </w:rPr>
        <w:fldChar w:fldCharType="begin"/>
      </w:r>
      <w:r>
        <w:rPr>
          <w:rFonts w:hint="default" w:ascii="Times New Roman" w:hAnsi="Times New Roman" w:eastAsia="仿宋_GB2312" w:cs="Times New Roman"/>
          <w:b/>
          <w:bCs/>
          <w:highlight w:val="none"/>
        </w:rPr>
        <w:instrText xml:space="preserve"> HYPERLINK \l _Toc18879 </w:instrText>
      </w:r>
      <w:r>
        <w:rPr>
          <w:rFonts w:hint="default" w:ascii="Times New Roman" w:hAnsi="Times New Roman" w:eastAsia="仿宋_GB2312" w:cs="Times New Roman"/>
          <w:b/>
          <w:bCs/>
          <w:highlight w:val="none"/>
        </w:rPr>
        <w:fldChar w:fldCharType="separate"/>
      </w:r>
      <w:r>
        <w:rPr>
          <w:rFonts w:hint="default" w:ascii="Times New Roman" w:hAnsi="Times New Roman" w:eastAsia="仿宋_GB2312" w:cs="Times New Roman"/>
          <w:b/>
          <w:bCs/>
        </w:rPr>
        <w:t xml:space="preserve">第七章  </w:t>
      </w:r>
      <w:r>
        <w:rPr>
          <w:rFonts w:hint="eastAsia" w:ascii="Times New Roman" w:hAnsi="Times New Roman" w:eastAsia="仿宋_GB2312" w:cs="Times New Roman"/>
          <w:b/>
          <w:bCs/>
          <w:lang w:eastAsia="zh-CN"/>
        </w:rPr>
        <w:t>响应</w:t>
      </w:r>
      <w:r>
        <w:rPr>
          <w:rFonts w:hint="default" w:ascii="Times New Roman" w:hAnsi="Times New Roman" w:eastAsia="仿宋_GB2312" w:cs="Times New Roman"/>
          <w:b/>
          <w:bCs/>
        </w:rPr>
        <w:t>文件格式与要求</w:t>
      </w:r>
      <w:r>
        <w:rPr>
          <w:rFonts w:hint="default" w:ascii="Times New Roman" w:hAnsi="Times New Roman" w:eastAsia="仿宋_GB2312" w:cs="Times New Roman"/>
          <w:b/>
          <w:bCs/>
        </w:rPr>
        <w:tab/>
      </w:r>
      <w:r>
        <w:rPr>
          <w:rFonts w:hint="default" w:ascii="Times New Roman" w:hAnsi="Times New Roman" w:eastAsia="仿宋_GB2312" w:cs="Times New Roman"/>
          <w:b/>
          <w:bCs/>
        </w:rPr>
        <w:fldChar w:fldCharType="begin"/>
      </w:r>
      <w:r>
        <w:rPr>
          <w:rFonts w:hint="default" w:ascii="Times New Roman" w:hAnsi="Times New Roman" w:eastAsia="仿宋_GB2312" w:cs="Times New Roman"/>
          <w:b/>
          <w:bCs/>
        </w:rPr>
        <w:instrText xml:space="preserve"> PAGEREF _Toc18879 \h </w:instrText>
      </w:r>
      <w:r>
        <w:rPr>
          <w:rFonts w:hint="default" w:ascii="Times New Roman" w:hAnsi="Times New Roman" w:eastAsia="仿宋_GB2312" w:cs="Times New Roman"/>
          <w:b/>
          <w:bCs/>
        </w:rPr>
        <w:fldChar w:fldCharType="separate"/>
      </w:r>
      <w:r>
        <w:rPr>
          <w:rFonts w:hint="default" w:ascii="Times New Roman" w:hAnsi="Times New Roman" w:eastAsia="仿宋_GB2312" w:cs="Times New Roman"/>
          <w:b/>
          <w:bCs/>
        </w:rPr>
        <w:t>57</w:t>
      </w:r>
      <w:r>
        <w:rPr>
          <w:rFonts w:hint="default" w:ascii="Times New Roman" w:hAnsi="Times New Roman" w:eastAsia="仿宋_GB2312" w:cs="Times New Roman"/>
          <w:b/>
          <w:bCs/>
        </w:rPr>
        <w:fldChar w:fldCharType="end"/>
      </w:r>
      <w:r>
        <w:rPr>
          <w:rFonts w:hint="default" w:ascii="Times New Roman" w:hAnsi="Times New Roman" w:eastAsia="仿宋_GB2312" w:cs="Times New Roman"/>
          <w:b/>
          <w:bCs/>
          <w:color w:val="0000FF"/>
          <w:highlight w:val="none"/>
          <w:u w:val="single"/>
        </w:rPr>
        <w:fldChar w:fldCharType="end"/>
      </w:r>
    </w:p>
    <w:p w14:paraId="1017BA1F">
      <w:pPr>
        <w:keepNext/>
        <w:keepLines/>
        <w:adjustRightInd w:val="0"/>
        <w:snapToGrid w:val="0"/>
        <w:spacing w:line="440" w:lineRule="exact"/>
        <w:jc w:val="both"/>
        <w:rPr>
          <w:rFonts w:hint="default" w:ascii="Times New Roman" w:hAnsi="Times New Roman" w:eastAsia="仿宋_GB2312" w:cs="Times New Roman"/>
          <w:b/>
          <w:bCs/>
          <w:color w:val="0000FF"/>
          <w:highlight w:val="none"/>
          <w:u w:val="single"/>
        </w:rPr>
      </w:pPr>
      <w:r>
        <w:rPr>
          <w:rFonts w:hint="default" w:ascii="Times New Roman" w:hAnsi="Times New Roman" w:eastAsia="仿宋_GB2312" w:cs="Times New Roman"/>
          <w:b/>
          <w:bCs/>
          <w:color w:val="0000FF"/>
          <w:highlight w:val="none"/>
          <w:u w:val="single"/>
        </w:rPr>
        <w:fldChar w:fldCharType="end"/>
      </w:r>
    </w:p>
    <w:p w14:paraId="363A1CE9">
      <w:pPr>
        <w:rPr>
          <w:rFonts w:hint="default" w:ascii="Times New Roman" w:hAnsi="Times New Roman" w:eastAsia="仿宋_GB2312" w:cs="Times New Roman"/>
          <w:b/>
          <w:bCs/>
          <w:color w:val="0000FF"/>
          <w:highlight w:val="none"/>
          <w:u w:val="single"/>
        </w:rPr>
        <w:sectPr>
          <w:footerReference r:id="rId3" w:type="default"/>
          <w:pgSz w:w="11906" w:h="16838"/>
          <w:pgMar w:top="1440" w:right="1080" w:bottom="1440" w:left="1080" w:header="851" w:footer="992" w:gutter="0"/>
          <w:cols w:space="720" w:num="1"/>
          <w:docGrid w:type="lines" w:linePitch="312" w:charSpace="0"/>
        </w:sectPr>
      </w:pPr>
    </w:p>
    <w:p w14:paraId="377FAEA3">
      <w:pPr>
        <w:rPr>
          <w:rFonts w:hint="default" w:ascii="Times New Roman" w:hAnsi="Times New Roman" w:cs="Times New Roman"/>
          <w:highlight w:val="none"/>
        </w:rPr>
      </w:pPr>
      <w:bookmarkStart w:id="4" w:name="EBc0a281736b1147c581e3c8b78ac3b8d4"/>
      <w:bookmarkEnd w:id="4"/>
      <w:bookmarkStart w:id="5" w:name="EB15325f90c7824add872075faace73ec5"/>
      <w:bookmarkEnd w:id="5"/>
      <w:bookmarkStart w:id="6" w:name="_Toc256000000"/>
      <w:bookmarkStart w:id="7" w:name="_Toc104293448"/>
    </w:p>
    <w:p w14:paraId="42920F76">
      <w:pPr>
        <w:pStyle w:val="2"/>
        <w:bidi w:val="0"/>
        <w:rPr>
          <w:rFonts w:hint="default"/>
        </w:rPr>
      </w:pPr>
      <w:bookmarkStart w:id="8" w:name="_Toc4847"/>
      <w:bookmarkStart w:id="9" w:name="_Toc152516853"/>
      <w:r>
        <w:rPr>
          <w:rFonts w:hint="default"/>
        </w:rPr>
        <w:t xml:space="preserve">第一章  </w:t>
      </w:r>
      <w:bookmarkEnd w:id="8"/>
      <w:bookmarkEnd w:id="9"/>
      <w:r>
        <w:rPr>
          <w:rFonts w:hint="eastAsia"/>
          <w:lang w:eastAsia="zh-CN"/>
        </w:rPr>
        <w:t>采购邀请</w:t>
      </w:r>
    </w:p>
    <w:bookmarkEnd w:id="6"/>
    <w:bookmarkEnd w:id="7"/>
    <w:p w14:paraId="43204D0C">
      <w:pPr>
        <w:spacing w:line="200" w:lineRule="exact"/>
        <w:rPr>
          <w:rFonts w:hint="default" w:ascii="Times New Roman" w:hAnsi="Times New Roman" w:eastAsia="仿宋_GB2312" w:cs="Times New Roman"/>
          <w:sz w:val="24"/>
          <w:szCs w:val="24"/>
          <w:highlight w:val="none"/>
        </w:rPr>
      </w:pPr>
    </w:p>
    <w:p w14:paraId="6C66CEED">
      <w:pPr>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乌鲁木齐市公共资源交易中心（乌鲁木齐市政府采购中心）（以下简称“交易中心”）受</w:t>
      </w:r>
      <w:r>
        <w:rPr>
          <w:rFonts w:hint="eastAsia" w:ascii="Times New Roman" w:hAnsi="Times New Roman" w:eastAsia="仿宋_GB2312" w:cs="Times New Roman"/>
          <w:color w:val="0000FF"/>
          <w:sz w:val="24"/>
          <w:szCs w:val="24"/>
          <w:highlight w:val="none"/>
          <w:lang w:eastAsia="zh-CN"/>
        </w:rPr>
        <w:t>市属单位</w:t>
      </w:r>
      <w:r>
        <w:rPr>
          <w:rFonts w:hint="default" w:ascii="Times New Roman" w:hAnsi="Times New Roman" w:eastAsia="仿宋_GB2312" w:cs="Times New Roman"/>
          <w:sz w:val="24"/>
          <w:szCs w:val="24"/>
          <w:highlight w:val="none"/>
        </w:rPr>
        <w:t>的委托，对“</w:t>
      </w:r>
      <w:r>
        <w:rPr>
          <w:rFonts w:hint="eastAsia" w:ascii="Times New Roman" w:hAnsi="Times New Roman" w:eastAsia="仿宋_GB2312" w:cs="Times New Roman"/>
          <w:color w:val="0000FF"/>
          <w:sz w:val="24"/>
          <w:szCs w:val="24"/>
          <w:highlight w:val="none"/>
          <w:lang w:eastAsia="zh-CN"/>
        </w:rPr>
        <w:t>市属单位2026年维修改造项目</w:t>
      </w:r>
      <w:r>
        <w:rPr>
          <w:rFonts w:hint="default" w:ascii="Times New Roman" w:hAnsi="Times New Roman" w:eastAsia="仿宋_GB2312" w:cs="Times New Roman"/>
          <w:color w:val="0000FF"/>
          <w:sz w:val="24"/>
          <w:szCs w:val="24"/>
          <w:highlight w:val="none"/>
        </w:rPr>
        <w:t>”</w:t>
      </w:r>
      <w:r>
        <w:rPr>
          <w:rFonts w:hint="default" w:ascii="Times New Roman" w:hAnsi="Times New Roman" w:eastAsia="仿宋_GB2312" w:cs="Times New Roman"/>
          <w:sz w:val="24"/>
          <w:szCs w:val="24"/>
          <w:highlight w:val="none"/>
        </w:rPr>
        <w:t>（项目编号：</w:t>
      </w:r>
      <w:r>
        <w:rPr>
          <w:rFonts w:hint="eastAsia" w:ascii="Times New Roman" w:hAnsi="Times New Roman" w:eastAsia="仿宋_GB2312" w:cs="Times New Roman"/>
          <w:color w:val="0000FF"/>
          <w:sz w:val="24"/>
          <w:szCs w:val="24"/>
          <w:highlight w:val="none"/>
          <w:lang w:eastAsia="zh-CN"/>
        </w:rPr>
        <w:t>WZCG-ZCY202606028</w:t>
      </w:r>
      <w:r>
        <w:rPr>
          <w:rFonts w:hint="default" w:ascii="Times New Roman" w:hAnsi="Times New Roman" w:eastAsia="仿宋_GB2312" w:cs="Times New Roman"/>
          <w:sz w:val="24"/>
          <w:szCs w:val="24"/>
          <w:highlight w:val="none"/>
        </w:rPr>
        <w:t>）项目进行</w:t>
      </w:r>
      <w:r>
        <w:rPr>
          <w:rFonts w:hint="eastAsia" w:ascii="Times New Roman" w:hAnsi="Times New Roman" w:eastAsia="仿宋_GB2312" w:cs="Times New Roman"/>
          <w:sz w:val="24"/>
          <w:szCs w:val="24"/>
          <w:highlight w:val="none"/>
          <w:lang w:eastAsia="zh-CN"/>
        </w:rPr>
        <w:t>竞争性磋商</w:t>
      </w:r>
      <w:r>
        <w:rPr>
          <w:rFonts w:hint="default" w:ascii="Times New Roman" w:hAnsi="Times New Roman" w:eastAsia="仿宋_GB2312" w:cs="Times New Roman"/>
          <w:sz w:val="24"/>
          <w:szCs w:val="24"/>
          <w:highlight w:val="none"/>
        </w:rPr>
        <w:t>方式采购，欢迎符合资格条件的供应商</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 xml:space="preserve">。 </w:t>
      </w:r>
    </w:p>
    <w:p w14:paraId="5FEE6117">
      <w:pPr>
        <w:pStyle w:val="3"/>
        <w:bidi w:val="0"/>
        <w:rPr>
          <w:rFonts w:hint="default"/>
        </w:rPr>
      </w:pPr>
      <w:bookmarkStart w:id="10" w:name="_Toc152516854"/>
      <w:bookmarkStart w:id="11" w:name="_Toc26125"/>
      <w:bookmarkStart w:id="12" w:name="_Toc104293449"/>
      <w:bookmarkStart w:id="13" w:name="_Toc256000001"/>
      <w:r>
        <w:rPr>
          <w:rFonts w:hint="default"/>
        </w:rPr>
        <w:t>一、项目概况：</w:t>
      </w:r>
      <w:bookmarkEnd w:id="10"/>
      <w:bookmarkEnd w:id="11"/>
      <w:bookmarkEnd w:id="12"/>
      <w:bookmarkEnd w:id="13"/>
    </w:p>
    <w:tbl>
      <w:tblPr>
        <w:tblStyle w:val="30"/>
        <w:tblW w:w="4996" w:type="pct"/>
        <w:tblCellSpacing w:w="15" w:type="dxa"/>
        <w:tblInd w:w="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108" w:type="dxa"/>
          <w:bottom w:w="0" w:type="dxa"/>
          <w:right w:w="108" w:type="dxa"/>
        </w:tblCellMar>
      </w:tblPr>
      <w:tblGrid>
        <w:gridCol w:w="2377"/>
        <w:gridCol w:w="2251"/>
        <w:gridCol w:w="2094"/>
        <w:gridCol w:w="1567"/>
        <w:gridCol w:w="1571"/>
      </w:tblGrid>
      <w:tr w14:paraId="3797D0C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108" w:type="dxa"/>
            <w:bottom w:w="0" w:type="dxa"/>
            <w:right w:w="108" w:type="dxa"/>
          </w:tblCellMar>
        </w:tblPrEx>
        <w:trPr>
          <w:trHeight w:val="563" w:hRule="atLeast"/>
          <w:tblCellSpacing w:w="15" w:type="dxa"/>
        </w:trPr>
        <w:tc>
          <w:tcPr>
            <w:tcW w:w="1182"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17F1749E">
            <w:pPr>
              <w:widowControl/>
              <w:jc w:val="center"/>
              <w:rPr>
                <w:rFonts w:hint="default" w:ascii="Times New Roman" w:hAnsi="Times New Roman" w:eastAsia="仿宋" w:cs="Times New Roman"/>
                <w:b/>
                <w:bCs/>
                <w:kern w:val="0"/>
                <w:sz w:val="24"/>
                <w:szCs w:val="24"/>
                <w:highlight w:val="none"/>
              </w:rPr>
            </w:pPr>
            <w:bookmarkStart w:id="14" w:name="EBca0f0557a0584dd0808e29505ff9659e"/>
            <w:bookmarkEnd w:id="14"/>
            <w:bookmarkStart w:id="15" w:name="EBdc21629b0646469b8eedd1b5ede441a1"/>
            <w:r>
              <w:rPr>
                <w:rFonts w:hint="default" w:ascii="Times New Roman" w:hAnsi="Times New Roman" w:eastAsia="仿宋" w:cs="Times New Roman"/>
                <w:b/>
                <w:bCs/>
                <w:kern w:val="0"/>
                <w:sz w:val="24"/>
                <w:szCs w:val="24"/>
                <w:highlight w:val="none"/>
              </w:rPr>
              <w:t>标段编号</w:t>
            </w:r>
          </w:p>
        </w:tc>
        <w:tc>
          <w:tcPr>
            <w:tcW w:w="1126"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515A7D18">
            <w:pPr>
              <w:widowControl/>
              <w:jc w:val="center"/>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kern w:val="0"/>
                <w:sz w:val="24"/>
                <w:szCs w:val="24"/>
                <w:highlight w:val="none"/>
              </w:rPr>
              <w:t>标段名称</w:t>
            </w:r>
          </w:p>
        </w:tc>
        <w:tc>
          <w:tcPr>
            <w:tcW w:w="1046"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3564CACD">
            <w:pPr>
              <w:widowControl/>
              <w:jc w:val="center"/>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kern w:val="0"/>
                <w:sz w:val="24"/>
                <w:szCs w:val="24"/>
                <w:highlight w:val="none"/>
              </w:rPr>
              <w:t>条目编号</w:t>
            </w:r>
          </w:p>
        </w:tc>
        <w:tc>
          <w:tcPr>
            <w:tcW w:w="779"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5867FC86">
            <w:pPr>
              <w:widowControl/>
              <w:jc w:val="center"/>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kern w:val="0"/>
                <w:sz w:val="24"/>
                <w:szCs w:val="24"/>
                <w:highlight w:val="none"/>
              </w:rPr>
              <w:t>预算金额（元）</w:t>
            </w:r>
          </w:p>
        </w:tc>
        <w:tc>
          <w:tcPr>
            <w:tcW w:w="773"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3B7FC354">
            <w:pPr>
              <w:widowControl/>
              <w:jc w:val="center"/>
              <w:rPr>
                <w:rFonts w:hint="default" w:ascii="Times New Roman" w:hAnsi="Times New Roman" w:eastAsia="仿宋" w:cs="Times New Roman"/>
                <w:b/>
                <w:bCs/>
                <w:kern w:val="0"/>
                <w:sz w:val="24"/>
                <w:szCs w:val="24"/>
                <w:highlight w:val="none"/>
              </w:rPr>
            </w:pPr>
            <w:r>
              <w:rPr>
                <w:rFonts w:hint="eastAsia" w:ascii="Times New Roman" w:hAnsi="Times New Roman" w:eastAsia="仿宋" w:cs="Times New Roman"/>
                <w:b/>
                <w:bCs/>
                <w:kern w:val="0"/>
                <w:sz w:val="24"/>
                <w:szCs w:val="24"/>
                <w:highlight w:val="none"/>
                <w:lang w:val="en-US" w:eastAsia="zh-CN"/>
              </w:rPr>
              <w:t>最高限价</w:t>
            </w:r>
            <w:r>
              <w:rPr>
                <w:rFonts w:hint="default" w:ascii="Times New Roman" w:hAnsi="Times New Roman" w:eastAsia="仿宋" w:cs="Times New Roman"/>
                <w:b/>
                <w:bCs/>
                <w:kern w:val="0"/>
                <w:sz w:val="24"/>
                <w:szCs w:val="24"/>
                <w:highlight w:val="none"/>
              </w:rPr>
              <w:t>（元）</w:t>
            </w:r>
          </w:p>
        </w:tc>
      </w:tr>
      <w:tr w14:paraId="2480D5F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108" w:type="dxa"/>
            <w:bottom w:w="0" w:type="dxa"/>
            <w:right w:w="108" w:type="dxa"/>
          </w:tblCellMar>
        </w:tblPrEx>
        <w:trPr>
          <w:trHeight w:val="860" w:hRule="atLeast"/>
          <w:tblCellSpacing w:w="15" w:type="dxa"/>
        </w:trPr>
        <w:tc>
          <w:tcPr>
            <w:tcW w:w="1182"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69950256">
            <w:pPr>
              <w:widowControl/>
              <w:jc w:val="center"/>
              <w:rPr>
                <w:rFonts w:hint="default" w:ascii="Times New Roman" w:hAnsi="Times New Roman" w:eastAsia="仿宋" w:cs="Times New Roman"/>
                <w:kern w:val="0"/>
                <w:sz w:val="24"/>
                <w:szCs w:val="24"/>
                <w:highlight w:val="none"/>
              </w:rPr>
            </w:pPr>
            <w:r>
              <w:rPr>
                <w:rFonts w:hint="eastAsia" w:ascii="Times New Roman" w:hAnsi="Times New Roman" w:eastAsia="仿宋" w:cs="Times New Roman"/>
                <w:kern w:val="0"/>
                <w:sz w:val="24"/>
                <w:szCs w:val="24"/>
                <w:highlight w:val="none"/>
                <w:lang w:eastAsia="zh-CN"/>
              </w:rPr>
              <w:t>WZCG-ZCY202606028</w:t>
            </w:r>
            <w:r>
              <w:rPr>
                <w:rFonts w:hint="default" w:ascii="Times New Roman" w:hAnsi="Times New Roman" w:eastAsia="仿宋" w:cs="Times New Roman"/>
                <w:kern w:val="0"/>
                <w:sz w:val="24"/>
                <w:szCs w:val="24"/>
                <w:highlight w:val="none"/>
              </w:rPr>
              <w:t>-1</w:t>
            </w:r>
          </w:p>
        </w:tc>
        <w:tc>
          <w:tcPr>
            <w:tcW w:w="1126"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7D323E4F">
            <w:pPr>
              <w:widowControl/>
              <w:jc w:val="center"/>
              <w:rPr>
                <w:rFonts w:hint="default" w:ascii="Times New Roman" w:hAnsi="Times New Roman" w:eastAsia="仿宋" w:cs="Times New Roman"/>
                <w:kern w:val="0"/>
                <w:sz w:val="24"/>
                <w:szCs w:val="24"/>
                <w:highlight w:val="none"/>
                <w:lang w:eastAsia="zh-CN"/>
              </w:rPr>
            </w:pPr>
            <w:r>
              <w:rPr>
                <w:rFonts w:hint="eastAsia" w:ascii="Times New Roman" w:hAnsi="Times New Roman" w:eastAsia="仿宋_GB2312" w:cs="Times New Roman"/>
                <w:color w:val="0000FF"/>
                <w:sz w:val="24"/>
                <w:szCs w:val="24"/>
                <w:highlight w:val="none"/>
                <w:lang w:eastAsia="zh-CN"/>
              </w:rPr>
              <w:t>市属单位2026年维修改造项目</w:t>
            </w:r>
          </w:p>
        </w:tc>
        <w:tc>
          <w:tcPr>
            <w:tcW w:w="1046"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7C28828B">
            <w:pPr>
              <w:pStyle w:val="17"/>
              <w:jc w:val="center"/>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[2026]1639号、</w:t>
            </w:r>
          </w:p>
          <w:p w14:paraId="68230B24">
            <w:pPr>
              <w:pStyle w:val="17"/>
              <w:jc w:val="center"/>
              <w:rPr>
                <w:rFonts w:hint="default" w:ascii="Times New Roman" w:hAnsi="Times New Roman" w:cs="Times New Roman"/>
                <w:highlight w:val="none"/>
                <w:lang w:val="en-US" w:eastAsia="zh-CN"/>
              </w:rPr>
            </w:pPr>
            <w:r>
              <w:rPr>
                <w:rFonts w:hint="eastAsia" w:ascii="Times New Roman" w:hAnsi="Times New Roman" w:eastAsia="仿宋" w:cs="Times New Roman"/>
                <w:kern w:val="0"/>
                <w:sz w:val="24"/>
                <w:szCs w:val="24"/>
                <w:highlight w:val="none"/>
                <w:lang w:val="en-US" w:eastAsia="zh-CN"/>
              </w:rPr>
              <w:t>[2026]1640号</w:t>
            </w:r>
          </w:p>
        </w:tc>
        <w:tc>
          <w:tcPr>
            <w:tcW w:w="779"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1E6D95DE">
            <w:pPr>
              <w:widowControl/>
              <w:jc w:val="center"/>
              <w:rPr>
                <w:rFonts w:hint="default" w:ascii="Times New Roman" w:hAnsi="Times New Roman" w:eastAsia="仿宋" w:cs="Times New Roman"/>
                <w:kern w:val="0"/>
                <w:sz w:val="24"/>
                <w:szCs w:val="24"/>
                <w:highlight w:val="none"/>
                <w:lang w:val="en-US"/>
              </w:rPr>
            </w:pPr>
            <w:r>
              <w:rPr>
                <w:rFonts w:hint="eastAsia" w:ascii="Times New Roman" w:hAnsi="Times New Roman" w:eastAsia="仿宋" w:cs="Times New Roman"/>
                <w:kern w:val="0"/>
                <w:sz w:val="24"/>
                <w:szCs w:val="24"/>
                <w:highlight w:val="none"/>
                <w:lang w:val="en-US" w:eastAsia="zh-CN" w:bidi="ar-SA"/>
              </w:rPr>
              <w:t>1,215,191.12</w:t>
            </w:r>
          </w:p>
        </w:tc>
        <w:tc>
          <w:tcPr>
            <w:tcW w:w="773"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0F9C7250">
            <w:pPr>
              <w:widowControl/>
              <w:jc w:val="center"/>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bidi="ar-SA"/>
              </w:rPr>
              <w:t>1,215,191.12</w:t>
            </w:r>
          </w:p>
        </w:tc>
      </w:tr>
    </w:tbl>
    <w:p w14:paraId="73F949E8">
      <w:pPr>
        <w:rPr>
          <w:rFonts w:hint="default" w:ascii="Times New Roman" w:hAnsi="Times New Roman" w:cs="Times New Roman"/>
          <w:color w:val="000080"/>
          <w:sz w:val="20"/>
          <w:highlight w:val="none"/>
        </w:rPr>
      </w:pPr>
      <w:r>
        <w:rPr>
          <w:rFonts w:hint="default" w:ascii="Times New Roman" w:hAnsi="Times New Roman" w:cs="Times New Roman"/>
          <w:color w:val="000080"/>
          <w:sz w:val="20"/>
          <w:highlight w:val="none"/>
        </w:rPr>
        <w:t xml:space="preserve"> </w:t>
      </w:r>
      <w:bookmarkEnd w:id="15"/>
    </w:p>
    <w:p w14:paraId="7F0BCF7B">
      <w:pPr>
        <w:pStyle w:val="3"/>
        <w:bidi w:val="0"/>
        <w:rPr>
          <w:rFonts w:hint="default"/>
        </w:rPr>
      </w:pPr>
      <w:bookmarkStart w:id="16" w:name="_Toc152516855"/>
      <w:bookmarkStart w:id="17" w:name="_Toc27375"/>
      <w:bookmarkStart w:id="18" w:name="_Toc256000002"/>
      <w:bookmarkStart w:id="19" w:name="_Toc104293450"/>
      <w:r>
        <w:rPr>
          <w:rFonts w:hint="default"/>
        </w:rPr>
        <w:t>二、供应商参加政府采购活动应当具备下列条件：</w:t>
      </w:r>
      <w:bookmarkEnd w:id="16"/>
      <w:bookmarkEnd w:id="17"/>
    </w:p>
    <w:p w14:paraId="651BA766">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1、具有独立承担民事责任的能力； </w:t>
      </w:r>
    </w:p>
    <w:p w14:paraId="0FAA7733">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2、具有良好的商业信誉和健全的财务会计制度； </w:t>
      </w:r>
    </w:p>
    <w:p w14:paraId="429B76AC">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3、具有履行合同所必需的设备和专业技术能力； </w:t>
      </w:r>
    </w:p>
    <w:p w14:paraId="01A3C0CD">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4、有依法缴纳税收和社会保障资金的良好记录； </w:t>
      </w:r>
    </w:p>
    <w:p w14:paraId="06346234">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5、参加政府采购活动前三年内，在经营活动中无重大违法记录； </w:t>
      </w:r>
    </w:p>
    <w:p w14:paraId="6EC1245F">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6、法律、行政法规规定的其他条件。</w:t>
      </w:r>
    </w:p>
    <w:p w14:paraId="185A91BF">
      <w:pPr>
        <w:rPr>
          <w:rFonts w:hint="default" w:ascii="Times New Roman" w:hAnsi="Times New Roman" w:cs="Times New Roman"/>
          <w:highlight w:val="none"/>
        </w:rPr>
      </w:pPr>
    </w:p>
    <w:p w14:paraId="26AC4F0B">
      <w:pPr>
        <w:keepNext/>
        <w:spacing w:line="400" w:lineRule="exact"/>
        <w:ind w:firstLine="482" w:firstLineChars="200"/>
        <w:outlineLvl w:val="1"/>
        <w:rPr>
          <w:rFonts w:hint="default" w:ascii="Times New Roman" w:hAnsi="Times New Roman" w:eastAsia="仿宋_GB2312" w:cs="Times New Roman"/>
          <w:bCs/>
          <w:iCs/>
          <w:sz w:val="24"/>
          <w:szCs w:val="24"/>
          <w:highlight w:val="none"/>
        </w:rPr>
      </w:pPr>
      <w:bookmarkStart w:id="20" w:name="_Toc24901"/>
      <w:bookmarkStart w:id="21" w:name="_Toc152516856"/>
      <w:r>
        <w:rPr>
          <w:rStyle w:val="42"/>
          <w:rFonts w:hint="default"/>
        </w:rPr>
        <w:t>三、</w:t>
      </w:r>
      <w:r>
        <w:rPr>
          <w:rStyle w:val="42"/>
          <w:rFonts w:hint="eastAsia" w:eastAsia="仿宋_GB2312"/>
          <w:lang w:eastAsia="zh-CN"/>
        </w:rPr>
        <w:t>供应商</w:t>
      </w:r>
      <w:r>
        <w:rPr>
          <w:rStyle w:val="42"/>
          <w:rFonts w:hint="default"/>
        </w:rPr>
        <w:t>的资格审查要求：</w:t>
      </w:r>
      <w:bookmarkEnd w:id="18"/>
      <w:bookmarkEnd w:id="19"/>
      <w:bookmarkEnd w:id="20"/>
      <w:bookmarkEnd w:id="21"/>
      <w:r>
        <w:rPr>
          <w:rFonts w:hint="default" w:ascii="Times New Roman" w:hAnsi="Times New Roman" w:eastAsia="仿宋_GB2312" w:cs="Times New Roman"/>
          <w:bCs/>
          <w:iCs/>
          <w:sz w:val="24"/>
          <w:szCs w:val="24"/>
          <w:highlight w:val="none"/>
        </w:rPr>
        <w:t xml:space="preserve"> </w:t>
      </w:r>
      <w:bookmarkStart w:id="22" w:name="EB9c2796e9612f4e3c978e37ff94895c41"/>
    </w:p>
    <w:p w14:paraId="0CEB6BEA">
      <w:pPr>
        <w:rPr>
          <w:rFonts w:hint="default" w:ascii="Times New Roman" w:hAnsi="Times New Roman" w:cs="Times New Roman"/>
          <w:highlight w:val="none"/>
        </w:rPr>
      </w:pPr>
    </w:p>
    <w:tbl>
      <w:tblPr>
        <w:tblStyle w:val="30"/>
        <w:tblW w:w="493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9111"/>
      </w:tblGrid>
      <w:tr w14:paraId="61D5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14:paraId="40A59D74">
            <w:pPr>
              <w:jc w:val="center"/>
              <w:rPr>
                <w:rFonts w:hint="default" w:ascii="Times New Roman" w:hAnsi="Times New Roman" w:eastAsia="仿宋_GB2312" w:cs="Times New Roman"/>
                <w:b/>
                <w:sz w:val="24"/>
                <w:szCs w:val="24"/>
                <w:highlight w:val="none"/>
                <w:lang w:val="en-US" w:eastAsia="zh-CN"/>
              </w:rPr>
            </w:pPr>
            <w:r>
              <w:rPr>
                <w:rFonts w:hint="default" w:ascii="Times New Roman" w:hAnsi="Times New Roman" w:eastAsia="仿宋_GB2312" w:cs="Times New Roman"/>
                <w:b/>
                <w:sz w:val="24"/>
                <w:szCs w:val="24"/>
                <w:highlight w:val="none"/>
                <w:lang w:val="en-US" w:eastAsia="zh-CN"/>
              </w:rPr>
              <w:t>一标段：</w:t>
            </w:r>
            <w:r>
              <w:rPr>
                <w:rFonts w:hint="eastAsia" w:ascii="Times New Roman" w:hAnsi="Times New Roman" w:eastAsia="仿宋_GB2312" w:cs="Times New Roman"/>
                <w:color w:val="0000FF"/>
                <w:sz w:val="24"/>
                <w:szCs w:val="24"/>
                <w:highlight w:val="none"/>
                <w:lang w:eastAsia="zh-CN"/>
              </w:rPr>
              <w:t>市属单位2026年维修改造项目</w:t>
            </w:r>
          </w:p>
        </w:tc>
      </w:tr>
      <w:bookmarkEnd w:id="22"/>
      <w:tr w14:paraId="4503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66" w:type="pct"/>
            <w:tcBorders>
              <w:top w:val="single" w:color="auto" w:sz="4" w:space="0"/>
              <w:left w:val="single" w:color="auto" w:sz="4" w:space="0"/>
              <w:bottom w:val="single" w:color="auto" w:sz="4" w:space="0"/>
              <w:right w:val="single" w:color="auto" w:sz="4" w:space="0"/>
            </w:tcBorders>
            <w:vAlign w:val="center"/>
          </w:tcPr>
          <w:p w14:paraId="3CFEB74D">
            <w:pPr>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序号</w:t>
            </w:r>
          </w:p>
        </w:tc>
        <w:tc>
          <w:tcPr>
            <w:tcW w:w="4633" w:type="pct"/>
            <w:tcBorders>
              <w:top w:val="single" w:color="auto" w:sz="4" w:space="0"/>
              <w:left w:val="single" w:color="auto" w:sz="4" w:space="0"/>
              <w:bottom w:val="single" w:color="auto" w:sz="4" w:space="0"/>
              <w:right w:val="single" w:color="auto" w:sz="4" w:space="0"/>
            </w:tcBorders>
            <w:vAlign w:val="center"/>
          </w:tcPr>
          <w:p w14:paraId="0373B366">
            <w:pPr>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审查内容</w:t>
            </w:r>
          </w:p>
        </w:tc>
      </w:tr>
      <w:tr w14:paraId="205B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4D625972">
            <w:pPr>
              <w:adjustRightInd w:val="0"/>
              <w:snapToGrid w:val="0"/>
              <w:spacing w:line="400" w:lineRule="exact"/>
              <w:jc w:val="center"/>
              <w:rPr>
                <w:rFonts w:hint="default" w:ascii="Times New Roman" w:hAnsi="Times New Roman" w:eastAsia="仿宋_GB2312" w:cs="Calibri"/>
                <w:kern w:val="2"/>
                <w:sz w:val="24"/>
                <w:szCs w:val="24"/>
                <w:highlight w:val="none"/>
                <w:lang w:val="en-US" w:eastAsia="zh-CN" w:bidi="ar-SA"/>
              </w:rPr>
            </w:pPr>
            <w:r>
              <w:rPr>
                <w:rFonts w:ascii="Times New Roman" w:hAnsi="Times New Roman" w:eastAsia="仿宋_GB2312" w:cs="Calibri"/>
                <w:sz w:val="24"/>
                <w:szCs w:val="24"/>
                <w:highlight w:val="none"/>
              </w:rPr>
              <w:t>1</w:t>
            </w:r>
          </w:p>
        </w:tc>
        <w:tc>
          <w:tcPr>
            <w:tcW w:w="4633" w:type="pct"/>
            <w:tcBorders>
              <w:top w:val="single" w:color="auto" w:sz="4" w:space="0"/>
              <w:left w:val="single" w:color="auto" w:sz="4" w:space="0"/>
              <w:bottom w:val="single" w:color="auto" w:sz="4" w:space="0"/>
              <w:right w:val="single" w:color="auto" w:sz="4" w:space="0"/>
            </w:tcBorders>
            <w:shd w:val="clear" w:color="auto" w:fill="auto"/>
            <w:vAlign w:val="center"/>
          </w:tcPr>
          <w:p w14:paraId="736165F2">
            <w:pPr>
              <w:adjustRightInd w:val="0"/>
              <w:snapToGrid w:val="0"/>
              <w:spacing w:line="400" w:lineRule="exact"/>
              <w:rPr>
                <w:rFonts w:hint="default" w:ascii="Times New Roman" w:hAnsi="Times New Roman" w:eastAsia="仿宋_GB2312" w:cs="Calibri"/>
                <w:kern w:val="2"/>
                <w:sz w:val="24"/>
                <w:szCs w:val="24"/>
                <w:highlight w:val="none"/>
                <w:lang w:val="en-US" w:eastAsia="zh-CN" w:bidi="ar-SA"/>
              </w:rPr>
            </w:pPr>
            <w:r>
              <w:rPr>
                <w:rFonts w:hint="eastAsia" w:ascii="Times New Roman" w:hAnsi="Times New Roman" w:eastAsia="仿宋_GB2312" w:cs="Calibri"/>
                <w:sz w:val="24"/>
                <w:szCs w:val="24"/>
                <w:highlight w:val="none"/>
              </w:rPr>
              <w:t>供应商须具备政府采购法第二十二条规定的条件；</w:t>
            </w:r>
          </w:p>
        </w:tc>
      </w:tr>
      <w:tr w14:paraId="4DABB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6917E488">
            <w:pPr>
              <w:adjustRightInd w:val="0"/>
              <w:snapToGrid w:val="0"/>
              <w:spacing w:line="400" w:lineRule="exact"/>
              <w:jc w:val="center"/>
              <w:rPr>
                <w:rFonts w:hint="default" w:ascii="Times New Roman" w:hAnsi="Times New Roman" w:eastAsia="仿宋_GB2312" w:cs="Calibri"/>
                <w:kern w:val="2"/>
                <w:sz w:val="24"/>
                <w:szCs w:val="24"/>
                <w:highlight w:val="none"/>
                <w:lang w:val="en-US" w:eastAsia="zh-CN" w:bidi="ar-SA"/>
              </w:rPr>
            </w:pPr>
            <w:r>
              <w:rPr>
                <w:rFonts w:ascii="Times New Roman" w:hAnsi="Times New Roman" w:eastAsia="仿宋_GB2312" w:cs="Calibri"/>
                <w:sz w:val="24"/>
                <w:szCs w:val="24"/>
                <w:highlight w:val="none"/>
              </w:rPr>
              <w:t>2</w:t>
            </w:r>
          </w:p>
        </w:tc>
        <w:tc>
          <w:tcPr>
            <w:tcW w:w="4633" w:type="pct"/>
            <w:tcBorders>
              <w:top w:val="single" w:color="auto" w:sz="4" w:space="0"/>
              <w:left w:val="single" w:color="auto" w:sz="4" w:space="0"/>
              <w:bottom w:val="single" w:color="auto" w:sz="4" w:space="0"/>
              <w:right w:val="single" w:color="auto" w:sz="4" w:space="0"/>
            </w:tcBorders>
            <w:shd w:val="clear" w:color="auto" w:fill="auto"/>
            <w:vAlign w:val="center"/>
          </w:tcPr>
          <w:p w14:paraId="5C28E243">
            <w:pPr>
              <w:adjustRightInd w:val="0"/>
              <w:snapToGrid w:val="0"/>
              <w:spacing w:line="400" w:lineRule="exact"/>
              <w:rPr>
                <w:rFonts w:hint="default" w:ascii="Times New Roman" w:hAnsi="Times New Roman" w:eastAsia="仿宋_GB2312" w:cs="Calibri"/>
                <w:kern w:val="2"/>
                <w:sz w:val="24"/>
                <w:szCs w:val="24"/>
                <w:highlight w:val="none"/>
                <w:lang w:val="en-US" w:eastAsia="zh-CN" w:bidi="ar-SA"/>
              </w:rPr>
            </w:pPr>
            <w:r>
              <w:rPr>
                <w:rFonts w:hint="eastAsia" w:ascii="Times New Roman" w:hAnsi="Times New Roman" w:eastAsia="仿宋_GB2312" w:cs="Calibri"/>
                <w:sz w:val="24"/>
                <w:szCs w:val="24"/>
                <w:highlight w:val="none"/>
              </w:rPr>
              <w:t>身份证明书或授</w:t>
            </w:r>
            <w:r>
              <w:rPr>
                <w:rFonts w:hint="eastAsia" w:ascii="Times New Roman" w:hAnsi="Times New Roman" w:eastAsia="仿宋_GB2312" w:cs="Calibri"/>
                <w:sz w:val="24"/>
                <w:szCs w:val="24"/>
                <w:highlight w:val="none"/>
                <w:lang w:val="en-US" w:eastAsia="zh-CN"/>
              </w:rPr>
              <w:t xml:space="preserve"> </w:t>
            </w:r>
            <w:r>
              <w:rPr>
                <w:rFonts w:hint="eastAsia" w:ascii="Times New Roman" w:hAnsi="Times New Roman" w:eastAsia="仿宋_GB2312" w:cs="Calibri"/>
                <w:sz w:val="24"/>
                <w:szCs w:val="24"/>
                <w:highlight w:val="none"/>
              </w:rPr>
              <w:t>权委托书；</w:t>
            </w:r>
          </w:p>
        </w:tc>
      </w:tr>
      <w:tr w14:paraId="62D0D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26ED1B6A">
            <w:pPr>
              <w:adjustRightInd w:val="0"/>
              <w:snapToGrid w:val="0"/>
              <w:spacing w:line="400" w:lineRule="exact"/>
              <w:jc w:val="center"/>
              <w:rPr>
                <w:rFonts w:hint="eastAsia" w:ascii="Times New Roman" w:hAnsi="Times New Roman" w:eastAsia="仿宋_GB2312" w:cs="Calibri"/>
                <w:kern w:val="2"/>
                <w:sz w:val="24"/>
                <w:szCs w:val="24"/>
                <w:highlight w:val="none"/>
                <w:lang w:val="en-US" w:eastAsia="zh-CN" w:bidi="ar-SA"/>
              </w:rPr>
            </w:pPr>
            <w:r>
              <w:rPr>
                <w:rFonts w:hint="eastAsia" w:ascii="Times New Roman" w:hAnsi="Times New Roman" w:eastAsia="仿宋_GB2312" w:cs="Calibri"/>
                <w:sz w:val="24"/>
                <w:szCs w:val="24"/>
                <w:highlight w:val="none"/>
                <w:lang w:val="en-US" w:eastAsia="zh-CN"/>
              </w:rPr>
              <w:t>3</w:t>
            </w:r>
          </w:p>
        </w:tc>
        <w:tc>
          <w:tcPr>
            <w:tcW w:w="4633" w:type="pct"/>
            <w:tcBorders>
              <w:top w:val="single" w:color="auto" w:sz="4" w:space="0"/>
              <w:left w:val="single" w:color="auto" w:sz="4" w:space="0"/>
              <w:bottom w:val="single" w:color="auto" w:sz="4" w:space="0"/>
              <w:right w:val="single" w:color="auto" w:sz="4" w:space="0"/>
            </w:tcBorders>
            <w:shd w:val="clear" w:color="auto" w:fill="auto"/>
            <w:vAlign w:val="center"/>
          </w:tcPr>
          <w:p w14:paraId="2EBECF0A">
            <w:pPr>
              <w:adjustRightInd w:val="0"/>
              <w:snapToGrid w:val="0"/>
              <w:spacing w:line="400" w:lineRule="exact"/>
              <w:rPr>
                <w:rFonts w:hint="default" w:ascii="Times New Roman" w:hAnsi="Times New Roman" w:eastAsia="仿宋_GB2312" w:cs="Calibri"/>
                <w:kern w:val="2"/>
                <w:sz w:val="24"/>
                <w:szCs w:val="24"/>
                <w:highlight w:val="none"/>
                <w:lang w:val="en-US" w:eastAsia="zh-CN" w:bidi="ar-SA"/>
              </w:rPr>
            </w:pPr>
            <w:r>
              <w:rPr>
                <w:rFonts w:hint="eastAsia" w:ascii="Times New Roman" w:hAnsi="Times New Roman" w:eastAsia="仿宋_GB2312" w:cs="Calibri"/>
                <w:sz w:val="24"/>
                <w:szCs w:val="24"/>
                <w:highlight w:val="none"/>
              </w:rPr>
              <w:t>资质要求：</w:t>
            </w:r>
            <w:r>
              <w:rPr>
                <w:rFonts w:hint="eastAsia" w:ascii="Times New Roman" w:hAnsi="Times New Roman" w:eastAsia="仿宋_GB2312" w:cs="Calibri"/>
                <w:sz w:val="24"/>
                <w:szCs w:val="24"/>
                <w:highlight w:val="none"/>
                <w:lang w:val="en-US" w:eastAsia="zh-CN"/>
              </w:rPr>
              <w:t>建筑工程施工总承包</w:t>
            </w:r>
            <w:r>
              <w:rPr>
                <w:rFonts w:hint="eastAsia" w:ascii="Times New Roman" w:hAnsi="Times New Roman" w:eastAsia="仿宋_GB2312" w:cs="Calibri"/>
                <w:sz w:val="24"/>
                <w:szCs w:val="24"/>
                <w:highlight w:val="none"/>
              </w:rPr>
              <w:t>三级及以上资质</w:t>
            </w:r>
          </w:p>
        </w:tc>
      </w:tr>
      <w:tr w14:paraId="4D731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0669FDEA">
            <w:pPr>
              <w:adjustRightInd w:val="0"/>
              <w:snapToGrid w:val="0"/>
              <w:spacing w:line="400" w:lineRule="exact"/>
              <w:jc w:val="center"/>
              <w:rPr>
                <w:rFonts w:hint="eastAsia" w:ascii="Times New Roman" w:hAnsi="Times New Roman" w:eastAsia="仿宋_GB2312" w:cs="Calibri"/>
                <w:kern w:val="2"/>
                <w:sz w:val="24"/>
                <w:szCs w:val="24"/>
                <w:highlight w:val="none"/>
                <w:lang w:val="en-US" w:eastAsia="zh-CN" w:bidi="ar-SA"/>
              </w:rPr>
            </w:pPr>
            <w:r>
              <w:rPr>
                <w:rFonts w:hint="eastAsia" w:ascii="Times New Roman" w:hAnsi="Times New Roman" w:eastAsia="仿宋_GB2312" w:cs="Calibri"/>
                <w:sz w:val="24"/>
                <w:szCs w:val="24"/>
                <w:highlight w:val="none"/>
                <w:lang w:val="en-US" w:eastAsia="zh-CN"/>
              </w:rPr>
              <w:t>4</w:t>
            </w:r>
          </w:p>
        </w:tc>
        <w:tc>
          <w:tcPr>
            <w:tcW w:w="4633" w:type="pct"/>
            <w:tcBorders>
              <w:top w:val="single" w:color="auto" w:sz="4" w:space="0"/>
              <w:left w:val="single" w:color="auto" w:sz="4" w:space="0"/>
              <w:bottom w:val="single" w:color="auto" w:sz="4" w:space="0"/>
              <w:right w:val="single" w:color="auto" w:sz="4" w:space="0"/>
            </w:tcBorders>
            <w:shd w:val="clear" w:color="auto" w:fill="auto"/>
            <w:vAlign w:val="center"/>
          </w:tcPr>
          <w:p w14:paraId="25CA3CCC">
            <w:pPr>
              <w:adjustRightInd w:val="0"/>
              <w:snapToGrid w:val="0"/>
              <w:spacing w:line="400" w:lineRule="exact"/>
              <w:rPr>
                <w:rFonts w:hint="default" w:ascii="Times New Roman" w:hAnsi="Times New Roman" w:eastAsia="仿宋_GB2312" w:cs="Calibri"/>
                <w:kern w:val="2"/>
                <w:sz w:val="24"/>
                <w:szCs w:val="24"/>
                <w:highlight w:val="none"/>
                <w:lang w:val="en-US" w:eastAsia="zh-CN" w:bidi="ar-SA"/>
              </w:rPr>
            </w:pPr>
            <w:r>
              <w:rPr>
                <w:rFonts w:hint="eastAsia" w:ascii="Times New Roman" w:hAnsi="Times New Roman" w:eastAsia="仿宋_GB2312" w:cs="Calibri"/>
                <w:sz w:val="24"/>
                <w:szCs w:val="24"/>
                <w:highlight w:val="none"/>
              </w:rPr>
              <w:t>具备有效期内的安全生产许可证；</w:t>
            </w:r>
          </w:p>
        </w:tc>
      </w:tr>
      <w:tr w14:paraId="5FAD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6DC13E97">
            <w:pPr>
              <w:adjustRightInd w:val="0"/>
              <w:snapToGrid w:val="0"/>
              <w:spacing w:line="400" w:lineRule="exact"/>
              <w:jc w:val="center"/>
              <w:rPr>
                <w:rFonts w:hint="eastAsia" w:ascii="Times New Roman" w:hAnsi="Times New Roman" w:eastAsia="仿宋_GB2312" w:cs="Calibri"/>
                <w:kern w:val="2"/>
                <w:sz w:val="24"/>
                <w:szCs w:val="24"/>
                <w:highlight w:val="none"/>
                <w:lang w:val="en-US" w:eastAsia="zh-CN" w:bidi="ar-SA"/>
              </w:rPr>
            </w:pPr>
            <w:r>
              <w:rPr>
                <w:rFonts w:hint="eastAsia" w:ascii="Times New Roman" w:hAnsi="Times New Roman" w:eastAsia="仿宋_GB2312" w:cs="Calibri"/>
                <w:sz w:val="24"/>
                <w:szCs w:val="24"/>
                <w:highlight w:val="none"/>
                <w:lang w:val="en-US" w:eastAsia="zh-CN"/>
              </w:rPr>
              <w:t>5</w:t>
            </w:r>
          </w:p>
        </w:tc>
        <w:tc>
          <w:tcPr>
            <w:tcW w:w="4633" w:type="pct"/>
            <w:tcBorders>
              <w:top w:val="single" w:color="auto" w:sz="4" w:space="0"/>
              <w:left w:val="single" w:color="auto" w:sz="4" w:space="0"/>
              <w:bottom w:val="single" w:color="auto" w:sz="4" w:space="0"/>
              <w:right w:val="single" w:color="auto" w:sz="4" w:space="0"/>
            </w:tcBorders>
            <w:shd w:val="clear" w:color="auto" w:fill="auto"/>
            <w:vAlign w:val="center"/>
          </w:tcPr>
          <w:p w14:paraId="707B919B">
            <w:pPr>
              <w:adjustRightInd w:val="0"/>
              <w:snapToGrid w:val="0"/>
              <w:spacing w:line="400" w:lineRule="exact"/>
              <w:rPr>
                <w:rFonts w:hint="eastAsia" w:ascii="Times New Roman" w:hAnsi="Times New Roman" w:eastAsia="仿宋_GB2312" w:cs="Calibri"/>
                <w:kern w:val="2"/>
                <w:sz w:val="24"/>
                <w:szCs w:val="24"/>
                <w:highlight w:val="none"/>
                <w:lang w:val="en-US" w:eastAsia="zh-CN" w:bidi="ar-SA"/>
              </w:rPr>
            </w:pPr>
            <w:r>
              <w:rPr>
                <w:rFonts w:hint="eastAsia" w:ascii="Times New Roman" w:hAnsi="Times New Roman" w:eastAsia="仿宋_GB2312" w:cs="Calibri"/>
                <w:sz w:val="24"/>
                <w:szCs w:val="24"/>
                <w:highlight w:val="none"/>
              </w:rPr>
              <w:t>中华人民共和国</w:t>
            </w:r>
            <w:r>
              <w:rPr>
                <w:rFonts w:hint="eastAsia" w:ascii="Times New Roman" w:hAnsi="Times New Roman" w:eastAsia="仿宋_GB2312" w:cs="Calibri"/>
                <w:sz w:val="24"/>
                <w:szCs w:val="24"/>
                <w:highlight w:val="none"/>
                <w:lang w:val="en-US" w:eastAsia="zh-CN"/>
              </w:rPr>
              <w:t>建筑工程专业</w:t>
            </w:r>
            <w:r>
              <w:rPr>
                <w:rFonts w:hint="eastAsia" w:ascii="Times New Roman" w:hAnsi="Times New Roman" w:eastAsia="仿宋_GB2312" w:cs="Calibri"/>
                <w:sz w:val="24"/>
                <w:szCs w:val="24"/>
                <w:highlight w:val="none"/>
              </w:rPr>
              <w:t>二级</w:t>
            </w:r>
            <w:r>
              <w:rPr>
                <w:rFonts w:hint="eastAsia" w:ascii="Times New Roman" w:hAnsi="Times New Roman" w:eastAsia="仿宋_GB2312" w:cs="Calibri"/>
                <w:sz w:val="24"/>
                <w:szCs w:val="24"/>
                <w:highlight w:val="none"/>
                <w:lang w:val="en-US" w:eastAsia="zh-CN"/>
              </w:rPr>
              <w:t>或</w:t>
            </w:r>
            <w:r>
              <w:rPr>
                <w:rFonts w:hint="eastAsia" w:ascii="Times New Roman" w:hAnsi="Times New Roman" w:eastAsia="仿宋_GB2312" w:cs="Calibri"/>
                <w:sz w:val="24"/>
                <w:szCs w:val="24"/>
                <w:highlight w:val="none"/>
              </w:rPr>
              <w:t>以上注册建造师证书</w:t>
            </w:r>
            <w:r>
              <w:rPr>
                <w:rFonts w:hint="eastAsia" w:ascii="Times New Roman" w:hAnsi="Times New Roman" w:eastAsia="仿宋_GB2312" w:cs="Calibri"/>
                <w:sz w:val="24"/>
                <w:szCs w:val="24"/>
                <w:highlight w:val="none"/>
                <w:lang w:eastAsia="zh-CN"/>
              </w:rPr>
              <w:t>，</w:t>
            </w:r>
            <w:r>
              <w:rPr>
                <w:rFonts w:hint="eastAsia" w:ascii="Times New Roman" w:hAnsi="Times New Roman" w:eastAsia="仿宋_GB2312" w:cs="Calibri"/>
                <w:sz w:val="24"/>
                <w:szCs w:val="24"/>
                <w:highlight w:val="none"/>
                <w:lang w:val="en-US" w:eastAsia="zh-CN"/>
              </w:rPr>
              <w:t>并</w:t>
            </w:r>
            <w:r>
              <w:rPr>
                <w:rFonts w:hint="eastAsia" w:ascii="Times New Roman" w:hAnsi="Times New Roman" w:eastAsia="仿宋_GB2312" w:cs="Calibri"/>
                <w:sz w:val="24"/>
                <w:szCs w:val="24"/>
                <w:highlight w:val="none"/>
              </w:rPr>
              <w:t>具备有效的安全生产考核合格证书（B类）；</w:t>
            </w:r>
          </w:p>
        </w:tc>
      </w:tr>
      <w:tr w14:paraId="291B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13840F5C">
            <w:pPr>
              <w:adjustRightInd w:val="0"/>
              <w:snapToGrid w:val="0"/>
              <w:spacing w:line="400" w:lineRule="exact"/>
              <w:jc w:val="center"/>
              <w:rPr>
                <w:rFonts w:hint="eastAsia" w:ascii="Times New Roman" w:hAnsi="Times New Roman" w:eastAsia="仿宋_GB2312" w:cs="Calibri"/>
                <w:kern w:val="2"/>
                <w:sz w:val="24"/>
                <w:szCs w:val="24"/>
                <w:highlight w:val="none"/>
                <w:lang w:val="en-US" w:eastAsia="zh-CN" w:bidi="ar-SA"/>
              </w:rPr>
            </w:pPr>
            <w:r>
              <w:rPr>
                <w:rFonts w:hint="eastAsia" w:ascii="Times New Roman" w:hAnsi="Times New Roman" w:eastAsia="仿宋_GB2312" w:cs="Calibri"/>
                <w:sz w:val="24"/>
                <w:szCs w:val="24"/>
                <w:highlight w:val="none"/>
                <w:lang w:val="en-US" w:eastAsia="zh-CN"/>
              </w:rPr>
              <w:t>6</w:t>
            </w:r>
          </w:p>
        </w:tc>
        <w:tc>
          <w:tcPr>
            <w:tcW w:w="4633" w:type="pct"/>
            <w:tcBorders>
              <w:top w:val="single" w:color="auto" w:sz="4" w:space="0"/>
              <w:left w:val="single" w:color="auto" w:sz="4" w:space="0"/>
              <w:bottom w:val="single" w:color="auto" w:sz="4" w:space="0"/>
              <w:right w:val="single" w:color="auto" w:sz="4" w:space="0"/>
            </w:tcBorders>
            <w:shd w:val="clear" w:color="auto" w:fill="auto"/>
            <w:vAlign w:val="center"/>
          </w:tcPr>
          <w:p w14:paraId="246C5AE7">
            <w:pPr>
              <w:adjustRightInd w:val="0"/>
              <w:snapToGrid w:val="0"/>
              <w:spacing w:line="400" w:lineRule="exact"/>
              <w:rPr>
                <w:rFonts w:hint="default" w:ascii="Times New Roman" w:hAnsi="Times New Roman" w:eastAsia="仿宋_GB2312" w:cs="Calibri"/>
                <w:kern w:val="2"/>
                <w:sz w:val="24"/>
                <w:szCs w:val="24"/>
                <w:highlight w:val="none"/>
                <w:lang w:val="en-US" w:eastAsia="zh-CN" w:bidi="ar-SA"/>
              </w:rPr>
            </w:pPr>
            <w:r>
              <w:rPr>
                <w:rFonts w:hint="eastAsia" w:ascii="Times New Roman" w:hAnsi="Times New Roman" w:eastAsia="仿宋_GB2312" w:cs="Calibri"/>
                <w:sz w:val="24"/>
                <w:szCs w:val="24"/>
                <w:highlight w:val="none"/>
              </w:rPr>
              <w:t>反商业贿赂承诺书；</w:t>
            </w:r>
          </w:p>
        </w:tc>
      </w:tr>
      <w:tr w14:paraId="0168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tcBorders>
              <w:top w:val="single" w:color="auto" w:sz="4" w:space="0"/>
              <w:left w:val="single" w:color="auto" w:sz="4" w:space="0"/>
              <w:bottom w:val="single" w:color="auto" w:sz="4" w:space="0"/>
              <w:right w:val="single" w:color="auto" w:sz="4" w:space="0"/>
            </w:tcBorders>
            <w:shd w:val="clear" w:color="auto" w:fill="auto"/>
            <w:vAlign w:val="top"/>
          </w:tcPr>
          <w:p w14:paraId="770FF291">
            <w:pPr>
              <w:adjustRightInd w:val="0"/>
              <w:snapToGrid w:val="0"/>
              <w:spacing w:line="400" w:lineRule="exact"/>
              <w:jc w:val="center"/>
              <w:rPr>
                <w:rFonts w:hint="eastAsia" w:ascii="Times New Roman" w:hAnsi="Times New Roman" w:eastAsia="仿宋_GB2312" w:cs="Calibri"/>
                <w:kern w:val="2"/>
                <w:sz w:val="24"/>
                <w:szCs w:val="24"/>
                <w:highlight w:val="none"/>
                <w:lang w:val="en-US" w:eastAsia="zh-CN" w:bidi="ar-SA"/>
              </w:rPr>
            </w:pPr>
            <w:r>
              <w:rPr>
                <w:rFonts w:hint="eastAsia" w:ascii="Times New Roman" w:hAnsi="Times New Roman" w:eastAsia="仿宋_GB2312" w:cs="Calibri"/>
                <w:sz w:val="24"/>
                <w:szCs w:val="24"/>
                <w:highlight w:val="none"/>
                <w:lang w:val="en-US" w:eastAsia="zh-CN"/>
              </w:rPr>
              <w:t>7</w:t>
            </w:r>
          </w:p>
        </w:tc>
        <w:tc>
          <w:tcPr>
            <w:tcW w:w="4633" w:type="pct"/>
            <w:tcBorders>
              <w:top w:val="single" w:color="auto" w:sz="4" w:space="0"/>
              <w:left w:val="single" w:color="auto" w:sz="4" w:space="0"/>
              <w:bottom w:val="single" w:color="auto" w:sz="4" w:space="0"/>
              <w:right w:val="single" w:color="auto" w:sz="4" w:space="0"/>
            </w:tcBorders>
            <w:shd w:val="clear" w:color="auto" w:fill="auto"/>
            <w:vAlign w:val="top"/>
          </w:tcPr>
          <w:p w14:paraId="15359980">
            <w:pPr>
              <w:adjustRightInd w:val="0"/>
              <w:snapToGrid w:val="0"/>
              <w:spacing w:line="400" w:lineRule="exact"/>
              <w:rPr>
                <w:rFonts w:hint="default" w:ascii="Times New Roman" w:hAnsi="Times New Roman" w:eastAsia="仿宋_GB2312" w:cs="Calibri"/>
                <w:kern w:val="2"/>
                <w:sz w:val="24"/>
                <w:szCs w:val="24"/>
                <w:highlight w:val="none"/>
                <w:lang w:val="en-US" w:eastAsia="zh-CN" w:bidi="ar-SA"/>
              </w:rPr>
            </w:pPr>
            <w:r>
              <w:rPr>
                <w:rFonts w:hint="eastAsia" w:ascii="Times New Roman" w:hAnsi="Times New Roman" w:eastAsia="仿宋_GB2312" w:cs="Calibri"/>
                <w:sz w:val="24"/>
                <w:szCs w:val="24"/>
                <w:highlight w:val="none"/>
              </w:rPr>
              <w:t>线上查询供应商“信用中国”网站（www.creditchina.gov.cn）、中国政府采购网（www.ccgp.gov.cn）的信用信息，无失信记录；</w:t>
            </w:r>
          </w:p>
        </w:tc>
      </w:tr>
      <w:tr w14:paraId="39EA3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tcBorders>
              <w:top w:val="single" w:color="auto" w:sz="4" w:space="0"/>
              <w:left w:val="single" w:color="auto" w:sz="4" w:space="0"/>
              <w:bottom w:val="single" w:color="auto" w:sz="4" w:space="0"/>
              <w:right w:val="single" w:color="auto" w:sz="4" w:space="0"/>
            </w:tcBorders>
            <w:shd w:val="clear" w:color="auto" w:fill="auto"/>
            <w:vAlign w:val="top"/>
          </w:tcPr>
          <w:p w14:paraId="647F9397">
            <w:pPr>
              <w:adjustRightInd w:val="0"/>
              <w:snapToGrid w:val="0"/>
              <w:spacing w:line="400" w:lineRule="exact"/>
              <w:jc w:val="center"/>
              <w:rPr>
                <w:rFonts w:hint="eastAsia" w:ascii="Times New Roman" w:hAnsi="Times New Roman" w:eastAsia="仿宋_GB2312" w:cs="Calibri"/>
                <w:kern w:val="2"/>
                <w:sz w:val="24"/>
                <w:szCs w:val="24"/>
                <w:highlight w:val="none"/>
                <w:lang w:val="en-US" w:eastAsia="zh-CN" w:bidi="ar-SA"/>
              </w:rPr>
            </w:pPr>
            <w:r>
              <w:rPr>
                <w:rFonts w:hint="eastAsia" w:ascii="Times New Roman" w:hAnsi="Times New Roman" w:eastAsia="仿宋_GB2312" w:cs="Calibri"/>
                <w:sz w:val="24"/>
                <w:szCs w:val="24"/>
                <w:highlight w:val="none"/>
                <w:lang w:val="en-US" w:eastAsia="zh-CN"/>
              </w:rPr>
              <w:t>8</w:t>
            </w:r>
          </w:p>
        </w:tc>
        <w:tc>
          <w:tcPr>
            <w:tcW w:w="4633" w:type="pct"/>
            <w:tcBorders>
              <w:top w:val="single" w:color="auto" w:sz="4" w:space="0"/>
              <w:left w:val="single" w:color="auto" w:sz="4" w:space="0"/>
              <w:bottom w:val="single" w:color="auto" w:sz="4" w:space="0"/>
              <w:right w:val="single" w:color="auto" w:sz="4" w:space="0"/>
            </w:tcBorders>
            <w:shd w:val="clear" w:color="auto" w:fill="auto"/>
            <w:vAlign w:val="top"/>
          </w:tcPr>
          <w:p w14:paraId="48926805">
            <w:pPr>
              <w:adjustRightInd w:val="0"/>
              <w:snapToGrid w:val="0"/>
              <w:spacing w:line="400" w:lineRule="exact"/>
              <w:rPr>
                <w:rFonts w:hint="default" w:ascii="Times New Roman" w:hAnsi="Times New Roman" w:eastAsia="仿宋_GB2312" w:cs="Calibri"/>
                <w:kern w:val="2"/>
                <w:sz w:val="24"/>
                <w:szCs w:val="24"/>
                <w:highlight w:val="none"/>
                <w:lang w:val="en-US" w:eastAsia="zh-CN" w:bidi="ar-SA"/>
              </w:rPr>
            </w:pPr>
            <w:r>
              <w:rPr>
                <w:rFonts w:hint="eastAsia" w:ascii="Times New Roman" w:hAnsi="Times New Roman" w:eastAsia="仿宋_GB2312" w:cs="Calibri"/>
                <w:sz w:val="24"/>
                <w:szCs w:val="24"/>
                <w:highlight w:val="none"/>
              </w:rPr>
              <w:t>中小企业声明函（本项目专门面向小微企业采购,承接工程供应商须</w:t>
            </w:r>
            <w:r>
              <w:rPr>
                <w:rFonts w:hint="eastAsia" w:ascii="Times New Roman" w:hAnsi="Times New Roman" w:eastAsia="仿宋_GB2312" w:cs="Calibri"/>
                <w:sz w:val="24"/>
                <w:szCs w:val="24"/>
                <w:highlight w:val="none"/>
                <w:lang w:val="en-US" w:eastAsia="zh-CN"/>
              </w:rPr>
              <w:t>声明</w:t>
            </w:r>
            <w:r>
              <w:rPr>
                <w:rFonts w:hint="eastAsia" w:ascii="Times New Roman" w:hAnsi="Times New Roman" w:eastAsia="仿宋_GB2312" w:cs="Calibri"/>
                <w:sz w:val="24"/>
                <w:szCs w:val="24"/>
                <w:highlight w:val="none"/>
              </w:rPr>
              <w:t>为小型企业或微型企业；供应商须按照规定完成上述中小企业扶持要求；供应商须在响应文件中提供有效的《中小企业声明函》并如实声明供应商规模</w:t>
            </w:r>
            <w:r>
              <w:rPr>
                <w:rFonts w:hint="eastAsia" w:ascii="Times New Roman" w:hAnsi="Times New Roman" w:eastAsia="仿宋_GB2312" w:cs="Calibri"/>
                <w:sz w:val="24"/>
                <w:szCs w:val="24"/>
                <w:highlight w:val="none"/>
                <w:lang w:eastAsia="zh-CN"/>
              </w:rPr>
              <w:t>）</w:t>
            </w:r>
            <w:r>
              <w:rPr>
                <w:rFonts w:hint="eastAsia" w:ascii="Times New Roman" w:hAnsi="Times New Roman" w:eastAsia="仿宋_GB2312" w:cs="Calibri"/>
                <w:sz w:val="24"/>
                <w:szCs w:val="24"/>
                <w:highlight w:val="none"/>
              </w:rPr>
              <w:t>；</w:t>
            </w:r>
          </w:p>
        </w:tc>
      </w:tr>
      <w:tr w14:paraId="41E7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tcBorders>
              <w:top w:val="single" w:color="auto" w:sz="4" w:space="0"/>
              <w:left w:val="single" w:color="auto" w:sz="4" w:space="0"/>
              <w:bottom w:val="single" w:color="auto" w:sz="4" w:space="0"/>
              <w:right w:val="single" w:color="auto" w:sz="4" w:space="0"/>
            </w:tcBorders>
            <w:shd w:val="clear" w:color="auto" w:fill="auto"/>
            <w:vAlign w:val="top"/>
          </w:tcPr>
          <w:p w14:paraId="6BCA968F">
            <w:pPr>
              <w:adjustRightInd w:val="0"/>
              <w:snapToGrid w:val="0"/>
              <w:spacing w:line="400" w:lineRule="exact"/>
              <w:jc w:val="center"/>
              <w:rPr>
                <w:rFonts w:hint="default" w:ascii="Times New Roman" w:hAnsi="Times New Roman" w:eastAsia="仿宋_GB2312" w:cs="Calibri"/>
                <w:kern w:val="2"/>
                <w:sz w:val="24"/>
                <w:szCs w:val="24"/>
                <w:highlight w:val="none"/>
                <w:lang w:val="en-US" w:eastAsia="zh-CN" w:bidi="ar-SA"/>
              </w:rPr>
            </w:pPr>
            <w:r>
              <w:rPr>
                <w:rFonts w:hint="eastAsia" w:ascii="Times New Roman" w:hAnsi="Times New Roman" w:eastAsia="仿宋_GB2312" w:cs="Calibri"/>
                <w:sz w:val="24"/>
                <w:szCs w:val="24"/>
                <w:highlight w:val="none"/>
                <w:lang w:val="en-US" w:eastAsia="zh-CN"/>
              </w:rPr>
              <w:t>9</w:t>
            </w:r>
          </w:p>
        </w:tc>
        <w:tc>
          <w:tcPr>
            <w:tcW w:w="4633" w:type="pct"/>
            <w:tcBorders>
              <w:top w:val="single" w:color="auto" w:sz="4" w:space="0"/>
              <w:left w:val="single" w:color="auto" w:sz="4" w:space="0"/>
              <w:bottom w:val="single" w:color="auto" w:sz="4" w:space="0"/>
              <w:right w:val="single" w:color="auto" w:sz="4" w:space="0"/>
            </w:tcBorders>
            <w:shd w:val="clear" w:color="auto" w:fill="auto"/>
            <w:vAlign w:val="top"/>
          </w:tcPr>
          <w:p w14:paraId="0CFAA5F8">
            <w:pPr>
              <w:adjustRightInd w:val="0"/>
              <w:snapToGrid w:val="0"/>
              <w:spacing w:line="400" w:lineRule="exact"/>
              <w:rPr>
                <w:rFonts w:hint="eastAsia" w:ascii="Times New Roman" w:hAnsi="Times New Roman" w:eastAsia="仿宋_GB2312" w:cs="Calibri"/>
                <w:kern w:val="2"/>
                <w:sz w:val="24"/>
                <w:szCs w:val="24"/>
                <w:highlight w:val="none"/>
                <w:lang w:val="en-US" w:eastAsia="zh-CN" w:bidi="ar-SA"/>
              </w:rPr>
            </w:pPr>
            <w:r>
              <w:rPr>
                <w:rFonts w:hint="eastAsia" w:ascii="Times New Roman" w:hAnsi="Times New Roman" w:eastAsia="仿宋_GB2312" w:cs="Calibri"/>
                <w:sz w:val="24"/>
                <w:szCs w:val="24"/>
                <w:highlight w:val="none"/>
              </w:rPr>
              <w:t>残疾人福利性单位声明函或</w:t>
            </w:r>
            <w:r>
              <w:rPr>
                <w:rFonts w:hint="eastAsia" w:ascii="Times New Roman" w:hAnsi="Times New Roman" w:eastAsia="仿宋_GB2312" w:cs="Calibri"/>
                <w:sz w:val="24"/>
                <w:szCs w:val="24"/>
                <w:highlight w:val="none"/>
                <w:lang w:val="en-US" w:eastAsia="zh-CN"/>
              </w:rPr>
              <w:t>监狱</w:t>
            </w:r>
            <w:r>
              <w:rPr>
                <w:rFonts w:hint="eastAsia" w:ascii="Times New Roman" w:hAnsi="Times New Roman" w:eastAsia="仿宋_GB2312" w:cs="Calibri"/>
                <w:sz w:val="24"/>
                <w:szCs w:val="24"/>
                <w:highlight w:val="none"/>
              </w:rPr>
              <w:t>企业证明材料（如有）</w:t>
            </w:r>
            <w:r>
              <w:rPr>
                <w:rFonts w:hint="eastAsia" w:ascii="Times New Roman" w:hAnsi="Times New Roman" w:eastAsia="仿宋_GB2312" w:cs="Calibri"/>
                <w:sz w:val="24"/>
                <w:szCs w:val="24"/>
                <w:highlight w:val="none"/>
                <w:lang w:eastAsia="zh-CN"/>
              </w:rPr>
              <w:t>。</w:t>
            </w:r>
          </w:p>
        </w:tc>
      </w:tr>
    </w:tbl>
    <w:p w14:paraId="750A89D5">
      <w:pPr>
        <w:adjustRightInd w:val="0"/>
        <w:snapToGrid w:val="0"/>
        <w:spacing w:line="380" w:lineRule="exact"/>
        <w:ind w:firstLine="480" w:firstLineChars="200"/>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开启结束后</w:t>
      </w:r>
      <w:r>
        <w:rPr>
          <w:rFonts w:hint="default" w:ascii="Times New Roman" w:hAnsi="Times New Roman" w:eastAsia="仿宋_GB2312" w:cs="Times New Roman"/>
          <w:sz w:val="24"/>
          <w:szCs w:val="24"/>
          <w:highlight w:val="none"/>
        </w:rPr>
        <w:t>将审查上述资格审查文件，若缺项或不合格为无效</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w:t>
      </w:r>
    </w:p>
    <w:p w14:paraId="1FD3D6A6">
      <w:pPr>
        <w:spacing w:line="400" w:lineRule="exact"/>
        <w:ind w:firstLine="475" w:firstLineChars="198"/>
        <w:rPr>
          <w:rFonts w:hint="default" w:ascii="Times New Roman" w:hAnsi="Times New Roman" w:eastAsia="仿宋_GB2312" w:cs="Times New Roman"/>
          <w:sz w:val="24"/>
          <w:szCs w:val="24"/>
          <w:highlight w:val="none"/>
        </w:rPr>
      </w:pPr>
      <w:bookmarkStart w:id="23" w:name="_Toc256000003"/>
      <w:bookmarkStart w:id="24" w:name="_Toc104293451"/>
    </w:p>
    <w:p w14:paraId="54954D56">
      <w:pPr>
        <w:pStyle w:val="3"/>
        <w:bidi w:val="0"/>
        <w:rPr>
          <w:rFonts w:hint="default"/>
        </w:rPr>
      </w:pPr>
      <w:bookmarkStart w:id="25" w:name="_Toc152516857"/>
      <w:bookmarkStart w:id="26" w:name="_Toc12352"/>
      <w:r>
        <w:rPr>
          <w:rFonts w:hint="default"/>
        </w:rPr>
        <w:t>四、获取</w:t>
      </w:r>
      <w:r>
        <w:rPr>
          <w:rFonts w:hint="eastAsia"/>
          <w:lang w:eastAsia="zh-CN"/>
        </w:rPr>
        <w:t>磋商文件</w:t>
      </w:r>
      <w:r>
        <w:rPr>
          <w:rFonts w:hint="default"/>
        </w:rPr>
        <w:t>及</w:t>
      </w:r>
      <w:r>
        <w:rPr>
          <w:rFonts w:hint="eastAsia"/>
          <w:lang w:eastAsia="zh-CN"/>
        </w:rPr>
        <w:t>响应</w:t>
      </w:r>
      <w:r>
        <w:rPr>
          <w:rFonts w:hint="default"/>
        </w:rPr>
        <w:t>事宜：</w:t>
      </w:r>
      <w:bookmarkEnd w:id="23"/>
      <w:bookmarkEnd w:id="24"/>
      <w:bookmarkEnd w:id="25"/>
      <w:bookmarkEnd w:id="26"/>
      <w:r>
        <w:rPr>
          <w:rFonts w:hint="default"/>
        </w:rPr>
        <w:t xml:space="preserve"> </w:t>
      </w:r>
    </w:p>
    <w:p w14:paraId="5507F522">
      <w:pPr>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1.获取</w:t>
      </w:r>
      <w:r>
        <w:rPr>
          <w:rFonts w:hint="eastAsia" w:ascii="Times New Roman" w:hAnsi="Times New Roman" w:eastAsia="仿宋_GB2312" w:cs="Times New Roman"/>
          <w:sz w:val="24"/>
          <w:szCs w:val="24"/>
          <w:highlight w:val="none"/>
          <w:lang w:val="en-US" w:eastAsia="zh-CN"/>
        </w:rPr>
        <w:t>竞争性</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（以下简称</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）的截止时间：</w:t>
      </w:r>
      <w:bookmarkStart w:id="27" w:name="EBa4c7a29697444c788d1fea5d418b333c"/>
      <w:r>
        <w:rPr>
          <w:rFonts w:hint="eastAsia" w:ascii="Times New Roman" w:hAnsi="Times New Roman" w:eastAsia="仿宋_GB2312" w:cs="Times New Roman"/>
          <w:color w:val="C00000"/>
          <w:sz w:val="24"/>
          <w:szCs w:val="24"/>
          <w:highlight w:val="none"/>
          <w:lang w:eastAsia="zh-CN"/>
        </w:rPr>
        <w:t>202</w:t>
      </w:r>
      <w:r>
        <w:rPr>
          <w:rFonts w:hint="eastAsia" w:ascii="Times New Roman" w:hAnsi="Times New Roman" w:eastAsia="仿宋_GB2312" w:cs="Times New Roman"/>
          <w:color w:val="C00000"/>
          <w:sz w:val="24"/>
          <w:szCs w:val="24"/>
          <w:highlight w:val="none"/>
          <w:lang w:val="en-US" w:eastAsia="zh-CN"/>
        </w:rPr>
        <w:t>6</w:t>
      </w:r>
      <w:r>
        <w:rPr>
          <w:rFonts w:hint="eastAsia" w:ascii="Times New Roman" w:hAnsi="Times New Roman" w:eastAsia="仿宋_GB2312" w:cs="Times New Roman"/>
          <w:color w:val="C00000"/>
          <w:sz w:val="24"/>
          <w:szCs w:val="24"/>
          <w:highlight w:val="none"/>
          <w:lang w:eastAsia="zh-CN"/>
        </w:rPr>
        <w:t>年</w:t>
      </w:r>
      <w:r>
        <w:rPr>
          <w:rFonts w:hint="eastAsia" w:ascii="Times New Roman" w:hAnsi="Times New Roman" w:eastAsia="仿宋_GB2312" w:cs="Times New Roman"/>
          <w:color w:val="C00000"/>
          <w:sz w:val="24"/>
          <w:szCs w:val="24"/>
          <w:highlight w:val="none"/>
          <w:lang w:val="en-US" w:eastAsia="zh-CN"/>
        </w:rPr>
        <w:t>06</w:t>
      </w:r>
      <w:r>
        <w:rPr>
          <w:rFonts w:hint="default" w:ascii="Times New Roman" w:hAnsi="Times New Roman" w:eastAsia="仿宋_GB2312" w:cs="Times New Roman"/>
          <w:color w:val="C00000"/>
          <w:sz w:val="24"/>
          <w:szCs w:val="24"/>
          <w:highlight w:val="none"/>
        </w:rPr>
        <w:t>月</w:t>
      </w:r>
      <w:r>
        <w:rPr>
          <w:rFonts w:hint="eastAsia" w:ascii="Times New Roman" w:hAnsi="Times New Roman" w:eastAsia="仿宋_GB2312" w:cs="Times New Roman"/>
          <w:color w:val="C00000"/>
          <w:sz w:val="24"/>
          <w:szCs w:val="24"/>
          <w:highlight w:val="none"/>
          <w:lang w:val="en-US" w:eastAsia="zh-CN"/>
        </w:rPr>
        <w:t>17</w:t>
      </w:r>
      <w:r>
        <w:rPr>
          <w:rFonts w:hint="default" w:ascii="Times New Roman" w:hAnsi="Times New Roman" w:eastAsia="仿宋_GB2312" w:cs="Times New Roman"/>
          <w:color w:val="C00000"/>
          <w:sz w:val="24"/>
          <w:szCs w:val="24"/>
          <w:highlight w:val="none"/>
        </w:rPr>
        <w:t>日 23:</w:t>
      </w:r>
      <w:bookmarkEnd w:id="27"/>
      <w:r>
        <w:rPr>
          <w:rFonts w:hint="default" w:ascii="Times New Roman" w:hAnsi="Times New Roman" w:eastAsia="仿宋_GB2312" w:cs="Times New Roman"/>
          <w:color w:val="C00000"/>
          <w:sz w:val="24"/>
          <w:szCs w:val="24"/>
          <w:highlight w:val="none"/>
        </w:rPr>
        <w:t>59</w:t>
      </w:r>
      <w:r>
        <w:rPr>
          <w:rFonts w:hint="default" w:ascii="Times New Roman" w:hAnsi="Times New Roman" w:eastAsia="仿宋_GB2312" w:cs="Times New Roman"/>
          <w:sz w:val="24"/>
          <w:szCs w:val="24"/>
          <w:highlight w:val="none"/>
        </w:rPr>
        <w:t>。发布</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的网站：请供应商登录政采云平台（https://www.zcygov.cn/）下载</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的修改、澄清文件将在新疆政府采购网公布，敬请获取</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的供应商关注，恕不另行通知。</w:t>
      </w:r>
      <w:r>
        <w:rPr>
          <w:rFonts w:hint="eastAsia" w:ascii="Times New Roman" w:hAnsi="Times New Roman" w:eastAsia="仿宋_GB2312" w:cs="Times New Roman"/>
          <w:sz w:val="24"/>
          <w:szCs w:val="24"/>
          <w:highlight w:val="none"/>
          <w:lang w:val="en-US" w:eastAsia="zh-CN"/>
        </w:rPr>
        <w:t>本项目磋商文件售价：0.00元。</w:t>
      </w:r>
    </w:p>
    <w:p w14:paraId="33BC23B4">
      <w:pPr>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2.本项目</w:t>
      </w:r>
      <w:r>
        <w:rPr>
          <w:rFonts w:hint="default" w:ascii="Times New Roman" w:hAnsi="Times New Roman" w:eastAsia="仿宋_GB2312" w:cs="Times New Roman"/>
          <w:sz w:val="24"/>
          <w:szCs w:val="24"/>
          <w:highlight w:val="none"/>
          <w:lang w:val="en-US" w:eastAsia="zh-CN"/>
        </w:rPr>
        <w:t>实行</w:t>
      </w:r>
      <w:r>
        <w:rPr>
          <w:rFonts w:hint="default" w:ascii="Times New Roman" w:hAnsi="Times New Roman" w:eastAsia="仿宋_GB2312" w:cs="Times New Roman"/>
          <w:sz w:val="24"/>
          <w:szCs w:val="24"/>
          <w:highlight w:val="none"/>
        </w:rPr>
        <w:t>网上</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，采用加密电子</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各供应商在</w:t>
      </w:r>
      <w:r>
        <w:rPr>
          <w:rFonts w:hint="eastAsia" w:ascii="Times New Roman" w:hAnsi="Times New Roman" w:eastAsia="仿宋_GB2312" w:cs="Times New Roman"/>
          <w:sz w:val="24"/>
          <w:szCs w:val="24"/>
          <w:highlight w:val="none"/>
          <w:lang w:eastAsia="zh-CN"/>
        </w:rPr>
        <w:t>开启</w:t>
      </w:r>
      <w:r>
        <w:rPr>
          <w:rFonts w:hint="default" w:ascii="Times New Roman" w:hAnsi="Times New Roman" w:eastAsia="仿宋_GB2312" w:cs="Times New Roman"/>
          <w:sz w:val="24"/>
          <w:szCs w:val="24"/>
          <w:highlight w:val="none"/>
        </w:rPr>
        <w:t>前应确保成为新疆政府采购网正式注册入库供应商，并完成CA数字证书（符合国密标准）申领。供应商须使用CA加密设备通过政采云电子</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客户端制作</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文件，供应商可通过新疆数字证书认证中心官方网站（https://www.xjca.com.cn/）或下载“新疆政务通”APP自行进行申领。如需咨询，请联系新疆CA服务热线</w:t>
      </w:r>
      <w:r>
        <w:rPr>
          <w:rFonts w:hint="eastAsia" w:ascii="Times New Roman" w:hAnsi="Times New Roman" w:eastAsia="仿宋_GB2312" w:cs="Times New Roman"/>
          <w:sz w:val="24"/>
          <w:szCs w:val="24"/>
          <w:highlight w:val="none"/>
          <w:lang w:val="en-US" w:eastAsia="zh-CN"/>
        </w:rPr>
        <w:t>4000921999；新疆-安信CA服务热线0991-7810912；翔晟CA服务热线025-66085508</w:t>
      </w:r>
      <w:r>
        <w:rPr>
          <w:rFonts w:hint="default" w:ascii="Times New Roman" w:hAnsi="Times New Roman" w:eastAsia="仿宋_GB2312" w:cs="Times New Roman"/>
          <w:sz w:val="24"/>
          <w:szCs w:val="24"/>
          <w:highlight w:val="none"/>
        </w:rPr>
        <w:t>。因未注册入库、未办理CA数字证书等原因造成无法</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或</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失败等后果由供应商自行承担。</w:t>
      </w:r>
    </w:p>
    <w:p w14:paraId="56CA02AA">
      <w:pPr>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.各供应商将政采云电子交易客户端下载、安装完成后，可通过账号密码或CA登录客户端制作</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文件。在使用政采云</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客户端时，建议使用WIN7及以上操作系统。客户端请至新疆政府采购网下载专区查看，如有问题可拨打政采云客户服务热线95763进行咨询。</w:t>
      </w:r>
    </w:p>
    <w:p w14:paraId="36EC70E6">
      <w:pPr>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.各供应商在</w:t>
      </w:r>
      <w:r>
        <w:rPr>
          <w:rFonts w:hint="eastAsia" w:ascii="Times New Roman" w:hAnsi="Times New Roman" w:eastAsia="仿宋_GB2312" w:cs="Times New Roman"/>
          <w:sz w:val="24"/>
          <w:szCs w:val="24"/>
          <w:highlight w:val="none"/>
          <w:lang w:eastAsia="zh-CN"/>
        </w:rPr>
        <w:t>开启</w:t>
      </w:r>
      <w:r>
        <w:rPr>
          <w:rFonts w:hint="default" w:ascii="Times New Roman" w:hAnsi="Times New Roman" w:eastAsia="仿宋_GB2312" w:cs="Times New Roman"/>
          <w:sz w:val="24"/>
          <w:szCs w:val="24"/>
          <w:highlight w:val="none"/>
        </w:rPr>
        <w:t>时须使用制作加密电子</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文件所使用的CA锁及电脑，电脑须提前配置好浏览器（建议使用谷歌浏览器），以便</w:t>
      </w:r>
      <w:r>
        <w:rPr>
          <w:rFonts w:hint="eastAsia" w:ascii="Times New Roman" w:hAnsi="Times New Roman" w:eastAsia="仿宋_GB2312" w:cs="Times New Roman"/>
          <w:sz w:val="24"/>
          <w:szCs w:val="24"/>
          <w:highlight w:val="none"/>
          <w:lang w:eastAsia="zh-CN"/>
        </w:rPr>
        <w:t>开启</w:t>
      </w:r>
      <w:r>
        <w:rPr>
          <w:rFonts w:hint="default" w:ascii="Times New Roman" w:hAnsi="Times New Roman" w:eastAsia="仿宋_GB2312" w:cs="Times New Roman"/>
          <w:sz w:val="24"/>
          <w:szCs w:val="24"/>
          <w:highlight w:val="none"/>
        </w:rPr>
        <w:t>时解锁。如因供应商自身原因导致在规定时间内无法正常解密的（如：浏览器故障、未安装相关驱动、网络故障、加密CA与解密CA不一致等），不予异常处理，视为供应商放弃</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。参与电子</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的供应商在</w:t>
      </w:r>
      <w:r>
        <w:rPr>
          <w:rFonts w:hint="eastAsia" w:ascii="Times New Roman" w:hAnsi="Times New Roman" w:eastAsia="仿宋_GB2312" w:cs="Times New Roman"/>
          <w:sz w:val="24"/>
          <w:szCs w:val="24"/>
          <w:highlight w:val="none"/>
          <w:lang w:eastAsia="zh-CN"/>
        </w:rPr>
        <w:t>开启</w:t>
      </w:r>
      <w:r>
        <w:rPr>
          <w:rFonts w:hint="default" w:ascii="Times New Roman" w:hAnsi="Times New Roman" w:eastAsia="仿宋_GB2312" w:cs="Times New Roman"/>
          <w:sz w:val="24"/>
          <w:szCs w:val="24"/>
          <w:highlight w:val="none"/>
        </w:rPr>
        <w:t>时间前登录“开</w:t>
      </w:r>
      <w:r>
        <w:rPr>
          <w:rFonts w:hint="eastAsia" w:ascii="Times New Roman" w:hAnsi="Times New Roman" w:eastAsia="仿宋_GB2312" w:cs="Times New Roman"/>
          <w:sz w:val="24"/>
          <w:szCs w:val="24"/>
          <w:highlight w:val="none"/>
          <w:lang w:eastAsia="zh-CN"/>
        </w:rPr>
        <w:t>评审</w:t>
      </w:r>
      <w:r>
        <w:rPr>
          <w:rFonts w:hint="default" w:ascii="Times New Roman" w:hAnsi="Times New Roman" w:eastAsia="仿宋_GB2312" w:cs="Times New Roman"/>
          <w:sz w:val="24"/>
          <w:szCs w:val="24"/>
          <w:highlight w:val="none"/>
        </w:rPr>
        <w:t>大厅”，并在规定时间内完成在线解密。供应商未按系统设定程序操作，所产生的不利后果由供应商自行承担。</w:t>
      </w:r>
    </w:p>
    <w:p w14:paraId="55B037D1">
      <w:pPr>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rPr>
        <w:t>.各供应商对不见面开</w:t>
      </w:r>
      <w:r>
        <w:rPr>
          <w:rFonts w:hint="eastAsia" w:ascii="Times New Roman" w:hAnsi="Times New Roman" w:eastAsia="仿宋_GB2312" w:cs="Times New Roman"/>
          <w:sz w:val="24"/>
          <w:szCs w:val="24"/>
          <w:highlight w:val="none"/>
          <w:lang w:eastAsia="zh-CN"/>
        </w:rPr>
        <w:t>评审</w:t>
      </w:r>
      <w:r>
        <w:rPr>
          <w:rFonts w:hint="default" w:ascii="Times New Roman" w:hAnsi="Times New Roman" w:eastAsia="仿宋_GB2312" w:cs="Times New Roman"/>
          <w:sz w:val="24"/>
          <w:szCs w:val="24"/>
          <w:highlight w:val="none"/>
        </w:rPr>
        <w:t>系统的技术操作咨询，可通过政采云帮助中心常见问题解答和操作流程讲解视频中自助查询，同时对自助查询无法解决的问题可通过政采云在线客服获取服务支持。</w:t>
      </w:r>
    </w:p>
    <w:p w14:paraId="78EC0125">
      <w:pPr>
        <w:rPr>
          <w:rFonts w:hint="default" w:ascii="Times New Roman" w:hAnsi="Times New Roman" w:cs="Times New Roman"/>
          <w:sz w:val="24"/>
          <w:szCs w:val="24"/>
          <w:highlight w:val="none"/>
        </w:rPr>
      </w:pPr>
      <w:bookmarkStart w:id="28" w:name="_Toc104293452"/>
      <w:bookmarkStart w:id="29" w:name="_Toc256000004"/>
    </w:p>
    <w:p w14:paraId="3CA9ED33">
      <w:pPr>
        <w:keepNext/>
        <w:tabs>
          <w:tab w:val="center" w:pos="4702"/>
        </w:tabs>
        <w:spacing w:line="400" w:lineRule="exact"/>
        <w:ind w:firstLine="482" w:firstLineChars="200"/>
        <w:outlineLvl w:val="1"/>
        <w:rPr>
          <w:rFonts w:hint="default" w:ascii="Times New Roman" w:hAnsi="Times New Roman" w:eastAsia="仿宋_GB2312" w:cs="Times New Roman"/>
          <w:b/>
          <w:bCs/>
          <w:iCs/>
          <w:sz w:val="24"/>
          <w:szCs w:val="24"/>
          <w:highlight w:val="none"/>
        </w:rPr>
      </w:pPr>
      <w:bookmarkStart w:id="30" w:name="_Toc10888"/>
      <w:bookmarkStart w:id="31" w:name="_Toc152516858"/>
      <w:r>
        <w:rPr>
          <w:rStyle w:val="42"/>
          <w:rFonts w:hint="default"/>
        </w:rPr>
        <w:t>五、采购人联系方式：</w:t>
      </w:r>
      <w:bookmarkEnd w:id="28"/>
      <w:bookmarkEnd w:id="29"/>
      <w:bookmarkEnd w:id="30"/>
      <w:bookmarkEnd w:id="31"/>
      <w:r>
        <w:rPr>
          <w:rFonts w:hint="default" w:ascii="Times New Roman" w:hAnsi="Times New Roman" w:eastAsia="仿宋_GB2312" w:cs="Times New Roman"/>
          <w:b/>
          <w:bCs/>
          <w:iCs/>
          <w:sz w:val="24"/>
          <w:szCs w:val="24"/>
          <w:highlight w:val="none"/>
        </w:rPr>
        <w:t xml:space="preserve"> </w:t>
      </w:r>
      <w:r>
        <w:rPr>
          <w:rFonts w:hint="default" w:ascii="Times New Roman" w:hAnsi="Times New Roman" w:eastAsia="仿宋_GB2312" w:cs="Times New Roman"/>
          <w:b/>
          <w:bCs/>
          <w:iCs/>
          <w:sz w:val="24"/>
          <w:szCs w:val="24"/>
          <w:highlight w:val="none"/>
        </w:rPr>
        <w:tab/>
      </w:r>
    </w:p>
    <w:p w14:paraId="283303FE">
      <w:pPr>
        <w:spacing w:line="400" w:lineRule="exact"/>
        <w:ind w:firstLine="475" w:firstLineChars="198"/>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采购人：</w:t>
      </w:r>
      <w:r>
        <w:rPr>
          <w:rFonts w:hint="eastAsia" w:ascii="Times New Roman" w:hAnsi="Times New Roman" w:eastAsia="仿宋_GB2312" w:cs="Times New Roman"/>
          <w:color w:val="0000FF"/>
          <w:sz w:val="24"/>
          <w:szCs w:val="24"/>
          <w:highlight w:val="none"/>
          <w:lang w:eastAsia="zh-CN"/>
        </w:rPr>
        <w:t>市属单位</w:t>
      </w:r>
    </w:p>
    <w:p w14:paraId="41EA6F2D">
      <w:pPr>
        <w:spacing w:line="400" w:lineRule="exact"/>
        <w:ind w:firstLine="475" w:firstLineChars="198"/>
        <w:rPr>
          <w:rFonts w:hint="default" w:ascii="Times New Roman" w:hAnsi="Times New Roman" w:eastAsia="仿宋_GB2312" w:cs="Times New Roman"/>
          <w:sz w:val="24"/>
          <w:szCs w:val="24"/>
          <w:highlight w:val="none"/>
          <w:u w:val="single"/>
          <w:lang w:val="en-US"/>
        </w:rPr>
      </w:pPr>
      <w:r>
        <w:rPr>
          <w:rFonts w:hint="default" w:ascii="Times New Roman" w:hAnsi="Times New Roman" w:eastAsia="仿宋_GB2312" w:cs="Times New Roman"/>
          <w:sz w:val="24"/>
          <w:szCs w:val="24"/>
          <w:highlight w:val="none"/>
        </w:rPr>
        <w:t>地址：</w:t>
      </w:r>
      <w:r>
        <w:rPr>
          <w:rFonts w:hint="default" w:ascii="Times New Roman" w:hAnsi="Times New Roman" w:eastAsia="仿宋_GB2312" w:cs="Times New Roman"/>
          <w:color w:val="0000FF"/>
          <w:sz w:val="24"/>
          <w:szCs w:val="24"/>
          <w:highlight w:val="none"/>
          <w:lang w:eastAsia="zh-CN"/>
        </w:rPr>
        <w:t>乌鲁木齐市</w:t>
      </w:r>
      <w:r>
        <w:rPr>
          <w:rFonts w:hint="eastAsia" w:ascii="Times New Roman" w:hAnsi="Times New Roman" w:eastAsia="仿宋_GB2312" w:cs="Times New Roman"/>
          <w:color w:val="0000FF"/>
          <w:sz w:val="24"/>
          <w:szCs w:val="24"/>
          <w:highlight w:val="none"/>
          <w:lang w:val="en-US" w:eastAsia="zh-CN"/>
        </w:rPr>
        <w:t>经开区峨眉山街599号</w:t>
      </w:r>
    </w:p>
    <w:p w14:paraId="5BDA7B53">
      <w:pPr>
        <w:spacing w:line="400" w:lineRule="exact"/>
        <w:ind w:firstLine="475" w:firstLineChars="198"/>
        <w:rPr>
          <w:rFonts w:hint="default" w:ascii="Times New Roman" w:hAnsi="Times New Roman" w:eastAsia="仿宋_GB2312" w:cs="Times New Roman"/>
          <w:color w:val="0000FF"/>
          <w:sz w:val="24"/>
          <w:szCs w:val="24"/>
          <w:highlight w:val="none"/>
          <w:lang w:val="en-US" w:eastAsia="zh-CN"/>
        </w:rPr>
      </w:pPr>
      <w:r>
        <w:rPr>
          <w:rFonts w:hint="default" w:ascii="Times New Roman" w:hAnsi="Times New Roman" w:eastAsia="仿宋_GB2312" w:cs="Times New Roman"/>
          <w:sz w:val="24"/>
          <w:szCs w:val="24"/>
          <w:highlight w:val="none"/>
        </w:rPr>
        <w:t>联系人：</w:t>
      </w:r>
      <w:r>
        <w:rPr>
          <w:rFonts w:hint="default" w:ascii="Times New Roman" w:hAnsi="Times New Roman" w:eastAsia="仿宋_GB2312" w:cs="Times New Roman"/>
          <w:color w:val="0000FF"/>
          <w:sz w:val="24"/>
          <w:szCs w:val="24"/>
          <w:highlight w:val="none"/>
        </w:rPr>
        <w:t xml:space="preserve"> </w:t>
      </w:r>
      <w:r>
        <w:rPr>
          <w:rFonts w:hint="default" w:ascii="Times New Roman" w:hAnsi="Times New Roman" w:eastAsia="仿宋_GB2312" w:cs="Times New Roman"/>
          <w:color w:val="0000FF"/>
          <w:sz w:val="24"/>
          <w:szCs w:val="24"/>
          <w:highlight w:val="none"/>
          <w:lang w:eastAsia="zh-CN"/>
        </w:rPr>
        <w:t>马卫光</w:t>
      </w:r>
    </w:p>
    <w:p w14:paraId="2D5B7EB2">
      <w:pPr>
        <w:spacing w:line="400" w:lineRule="exact"/>
        <w:ind w:firstLine="475" w:firstLineChars="198"/>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联系电话：</w:t>
      </w:r>
      <w:r>
        <w:rPr>
          <w:rFonts w:hint="default" w:ascii="Times New Roman" w:hAnsi="Times New Roman" w:eastAsia="仿宋_GB2312" w:cs="Times New Roman"/>
          <w:color w:val="0000FF"/>
          <w:sz w:val="24"/>
          <w:szCs w:val="24"/>
          <w:highlight w:val="none"/>
          <w:lang w:eastAsia="zh-CN"/>
        </w:rPr>
        <w:t>18899199430</w:t>
      </w:r>
    </w:p>
    <w:p w14:paraId="6D1250BC">
      <w:pPr>
        <w:keepNext/>
        <w:spacing w:line="400" w:lineRule="exact"/>
        <w:outlineLvl w:val="1"/>
        <w:rPr>
          <w:rFonts w:hint="default" w:ascii="Times New Roman" w:hAnsi="Times New Roman" w:eastAsia="仿宋_GB2312" w:cs="Times New Roman"/>
          <w:b/>
          <w:iCs/>
          <w:sz w:val="24"/>
          <w:szCs w:val="24"/>
          <w:highlight w:val="none"/>
        </w:rPr>
      </w:pPr>
      <w:bookmarkStart w:id="32" w:name="_Toc104293453"/>
      <w:bookmarkStart w:id="33" w:name="_Toc256000005"/>
    </w:p>
    <w:p w14:paraId="076F5C57">
      <w:pPr>
        <w:keepNext/>
        <w:spacing w:line="400" w:lineRule="exact"/>
        <w:ind w:firstLine="482" w:firstLineChars="200"/>
        <w:outlineLvl w:val="1"/>
        <w:rPr>
          <w:rFonts w:hint="default" w:ascii="Times New Roman" w:hAnsi="Times New Roman" w:eastAsia="仿宋_GB2312" w:cs="Times New Roman"/>
          <w:b/>
          <w:iCs/>
          <w:sz w:val="24"/>
          <w:szCs w:val="24"/>
          <w:highlight w:val="none"/>
        </w:rPr>
      </w:pPr>
      <w:bookmarkStart w:id="34" w:name="_Toc20089"/>
      <w:bookmarkStart w:id="35" w:name="_Toc152516859"/>
      <w:r>
        <w:rPr>
          <w:rStyle w:val="42"/>
          <w:rFonts w:hint="default"/>
        </w:rPr>
        <w:t>六、集中采购机构联系方式：</w:t>
      </w:r>
      <w:bookmarkEnd w:id="32"/>
      <w:bookmarkEnd w:id="33"/>
      <w:bookmarkEnd w:id="34"/>
      <w:bookmarkEnd w:id="35"/>
      <w:r>
        <w:rPr>
          <w:rFonts w:hint="default" w:ascii="Times New Roman" w:hAnsi="Times New Roman" w:eastAsia="仿宋_GB2312" w:cs="Times New Roman"/>
          <w:b/>
          <w:iCs/>
          <w:sz w:val="24"/>
          <w:szCs w:val="24"/>
          <w:highlight w:val="none"/>
        </w:rPr>
        <w:t xml:space="preserve"> </w:t>
      </w:r>
    </w:p>
    <w:p w14:paraId="6EE09604">
      <w:pPr>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集中采购机构：</w:t>
      </w:r>
      <w:r>
        <w:rPr>
          <w:rFonts w:hint="default" w:ascii="Times New Roman" w:hAnsi="Times New Roman" w:eastAsia="仿宋_GB2312" w:cs="Times New Roman"/>
          <w:color w:val="0000FF"/>
          <w:sz w:val="24"/>
          <w:szCs w:val="24"/>
          <w:highlight w:val="none"/>
          <w:lang w:eastAsia="zh-CN"/>
        </w:rPr>
        <w:t>乌鲁木齐市公共资源交易中心（乌鲁木齐市政府采购中心）</w:t>
      </w:r>
    </w:p>
    <w:p w14:paraId="3DCDE9FB">
      <w:pPr>
        <w:spacing w:line="400" w:lineRule="exact"/>
        <w:ind w:firstLine="480" w:firstLineChars="200"/>
        <w:rPr>
          <w:rFonts w:hint="default" w:ascii="Times New Roman" w:hAnsi="Times New Roman" w:eastAsia="仿宋_GB2312" w:cs="Times New Roman"/>
          <w:sz w:val="24"/>
          <w:szCs w:val="24"/>
          <w:highlight w:val="none"/>
          <w:u w:val="single"/>
        </w:rPr>
      </w:pPr>
      <w:r>
        <w:rPr>
          <w:rFonts w:hint="default" w:ascii="Times New Roman" w:hAnsi="Times New Roman" w:eastAsia="仿宋_GB2312" w:cs="Times New Roman"/>
          <w:sz w:val="24"/>
          <w:szCs w:val="24"/>
          <w:highlight w:val="none"/>
        </w:rPr>
        <w:t>地址：</w:t>
      </w:r>
      <w:r>
        <w:rPr>
          <w:rFonts w:hint="default" w:ascii="Times New Roman" w:hAnsi="Times New Roman" w:eastAsia="仿宋_GB2312" w:cs="Times New Roman"/>
          <w:color w:val="0000FF"/>
          <w:sz w:val="24"/>
          <w:szCs w:val="24"/>
          <w:highlight w:val="none"/>
          <w:lang w:eastAsia="zh-CN"/>
        </w:rPr>
        <w:t>乌鲁木齐市水磨沟区准噶尔街299号益民大厦A座5层</w:t>
      </w:r>
    </w:p>
    <w:p w14:paraId="68E379A9">
      <w:pPr>
        <w:spacing w:line="400" w:lineRule="exact"/>
        <w:ind w:firstLine="480" w:firstLineChars="200"/>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联系人：</w:t>
      </w:r>
      <w:r>
        <w:rPr>
          <w:rFonts w:hint="eastAsia" w:ascii="Times New Roman" w:hAnsi="Times New Roman" w:eastAsia="仿宋_GB2312" w:cs="Times New Roman"/>
          <w:sz w:val="24"/>
          <w:szCs w:val="24"/>
          <w:highlight w:val="none"/>
          <w:lang w:eastAsia="zh-CN"/>
        </w:rPr>
        <w:t>冯麒睿</w:t>
      </w:r>
    </w:p>
    <w:p w14:paraId="5382E059">
      <w:pPr>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联系电话：</w:t>
      </w:r>
      <w:bookmarkStart w:id="36" w:name="EB76d9da82da2b4ccc92bb722cde26bcca"/>
      <w:r>
        <w:rPr>
          <w:rFonts w:hint="default" w:ascii="Times New Roman" w:hAnsi="Times New Roman" w:eastAsia="仿宋_GB2312" w:cs="Times New Roman"/>
          <w:color w:val="0000FF"/>
          <w:sz w:val="24"/>
          <w:szCs w:val="24"/>
          <w:highlight w:val="none"/>
        </w:rPr>
        <w:t>0991-</w:t>
      </w:r>
      <w:bookmarkEnd w:id="36"/>
      <w:r>
        <w:rPr>
          <w:rFonts w:hint="eastAsia" w:ascii="Times New Roman" w:hAnsi="Times New Roman" w:eastAsia="仿宋_GB2312" w:cs="Times New Roman"/>
          <w:color w:val="0000FF"/>
          <w:sz w:val="24"/>
          <w:szCs w:val="24"/>
          <w:highlight w:val="none"/>
          <w:lang w:eastAsia="zh-CN"/>
        </w:rPr>
        <w:t>4184</w:t>
      </w:r>
      <w:r>
        <w:rPr>
          <w:rFonts w:hint="eastAsia" w:ascii="Times New Roman" w:hAnsi="Times New Roman" w:eastAsia="仿宋_GB2312" w:cs="Times New Roman"/>
          <w:color w:val="0000FF"/>
          <w:sz w:val="24"/>
          <w:szCs w:val="24"/>
          <w:highlight w:val="none"/>
          <w:lang w:val="en-US" w:eastAsia="zh-CN"/>
        </w:rPr>
        <w:t>105</w:t>
      </w:r>
      <w:r>
        <w:rPr>
          <w:rFonts w:hint="default" w:ascii="Times New Roman" w:hAnsi="Times New Roman" w:eastAsia="仿宋_GB2312" w:cs="Times New Roman"/>
          <w:sz w:val="24"/>
          <w:szCs w:val="24"/>
          <w:highlight w:val="none"/>
        </w:rPr>
        <w:t xml:space="preserve"> </w:t>
      </w:r>
    </w:p>
    <w:p w14:paraId="2C8A85C6">
      <w:pPr>
        <w:spacing w:line="400" w:lineRule="exact"/>
        <w:ind w:firstLine="482" w:firstLineChars="200"/>
        <w:rPr>
          <w:rFonts w:hint="default" w:ascii="Times New Roman" w:hAnsi="Times New Roman" w:eastAsia="仿宋_GB2312" w:cs="Times New Roman"/>
          <w:b/>
          <w:bCs/>
          <w:sz w:val="24"/>
          <w:szCs w:val="24"/>
          <w:highlight w:val="none"/>
        </w:rPr>
      </w:pPr>
    </w:p>
    <w:p w14:paraId="173AE267">
      <w:pPr>
        <w:pStyle w:val="3"/>
        <w:bidi w:val="0"/>
        <w:rPr>
          <w:rFonts w:hint="default"/>
        </w:rPr>
      </w:pPr>
      <w:bookmarkStart w:id="37" w:name="_Toc4345"/>
      <w:r>
        <w:rPr>
          <w:rFonts w:hint="default"/>
        </w:rPr>
        <w:t>七、其他：</w:t>
      </w:r>
      <w:bookmarkEnd w:id="37"/>
    </w:p>
    <w:p w14:paraId="05523EB5">
      <w:pPr>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以上日期、时间均为公历、北京时间。</w:t>
      </w:r>
    </w:p>
    <w:p w14:paraId="65F2BBEB">
      <w:pPr>
        <w:rPr>
          <w:rFonts w:hint="default" w:ascii="Times New Roman" w:hAnsi="Times New Roman" w:cs="Times New Roman"/>
          <w:highlight w:val="none"/>
        </w:rPr>
      </w:pPr>
    </w:p>
    <w:p w14:paraId="4A9B05EF">
      <w:pPr>
        <w:rPr>
          <w:rFonts w:hint="default" w:ascii="Times New Roman" w:hAnsi="Times New Roman" w:cs="Times New Roman"/>
          <w:highlight w:val="none"/>
        </w:rPr>
      </w:pPr>
    </w:p>
    <w:p w14:paraId="2B648EDF">
      <w:pPr>
        <w:rPr>
          <w:rFonts w:hint="default" w:ascii="Times New Roman" w:hAnsi="Times New Roman" w:cs="Times New Roman"/>
          <w:highlight w:val="none"/>
        </w:rPr>
      </w:pPr>
      <w:r>
        <w:rPr>
          <w:rFonts w:hint="default" w:ascii="Times New Roman" w:hAnsi="Times New Roman" w:cs="Times New Roman"/>
          <w:highlight w:val="none"/>
        </w:rPr>
        <w:br w:type="page"/>
      </w:r>
    </w:p>
    <w:p w14:paraId="4AC3908E">
      <w:pPr>
        <w:pStyle w:val="2"/>
        <w:bidi w:val="0"/>
        <w:rPr>
          <w:rFonts w:hint="default"/>
        </w:rPr>
      </w:pPr>
      <w:bookmarkStart w:id="38" w:name="_Toc256000007"/>
      <w:bookmarkStart w:id="39" w:name="_Toc19057"/>
      <w:bookmarkStart w:id="40" w:name="_Toc104293455"/>
      <w:bookmarkStart w:id="41" w:name="_Toc152516860"/>
      <w:r>
        <w:rPr>
          <w:rFonts w:hint="default"/>
        </w:rPr>
        <w:t xml:space="preserve">第二章  </w:t>
      </w:r>
      <w:r>
        <w:rPr>
          <w:rFonts w:hint="eastAsia"/>
          <w:lang w:eastAsia="zh-CN"/>
        </w:rPr>
        <w:t>磋商文件</w:t>
      </w:r>
      <w:r>
        <w:rPr>
          <w:rFonts w:hint="default"/>
        </w:rPr>
        <w:t>前附表</w:t>
      </w:r>
      <w:bookmarkEnd w:id="38"/>
      <w:bookmarkEnd w:id="39"/>
      <w:bookmarkEnd w:id="40"/>
      <w:bookmarkEnd w:id="41"/>
    </w:p>
    <w:p w14:paraId="47731655">
      <w:pPr>
        <w:adjustRightInd w:val="0"/>
        <w:snapToGrid w:val="0"/>
        <w:spacing w:line="300" w:lineRule="exact"/>
        <w:jc w:val="center"/>
        <w:rPr>
          <w:rFonts w:hint="default" w:ascii="Times New Roman" w:hAnsi="Times New Roman" w:cs="Times New Roman"/>
          <w:b/>
          <w:bCs/>
          <w:sz w:val="32"/>
          <w:szCs w:val="32"/>
          <w:highlight w:val="none"/>
        </w:rPr>
      </w:pPr>
    </w:p>
    <w:tbl>
      <w:tblPr>
        <w:tblStyle w:val="30"/>
        <w:tblW w:w="9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4"/>
        <w:gridCol w:w="1316"/>
        <w:gridCol w:w="7811"/>
      </w:tblGrid>
      <w:tr w14:paraId="7D1B8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 w:hRule="atLeast"/>
          <w:jc w:val="center"/>
        </w:trPr>
        <w:tc>
          <w:tcPr>
            <w:tcW w:w="494" w:type="dxa"/>
            <w:tcBorders>
              <w:top w:val="single" w:color="auto" w:sz="4" w:space="0"/>
              <w:left w:val="single" w:color="auto" w:sz="4" w:space="0"/>
              <w:bottom w:val="single" w:color="auto" w:sz="4" w:space="0"/>
              <w:right w:val="single" w:color="auto" w:sz="4" w:space="0"/>
            </w:tcBorders>
          </w:tcPr>
          <w:p w14:paraId="5EEE7CF4">
            <w:pPr>
              <w:adjustRightInd w:val="0"/>
              <w:snapToGrid w:val="0"/>
              <w:spacing w:line="360" w:lineRule="exact"/>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序号</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19936D9">
            <w:pPr>
              <w:adjustRightInd w:val="0"/>
              <w:snapToGrid w:val="0"/>
              <w:spacing w:line="360" w:lineRule="exact"/>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bCs/>
                <w:sz w:val="24"/>
                <w:szCs w:val="24"/>
                <w:highlight w:val="none"/>
              </w:rPr>
              <w:t>名称</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7BE183A">
            <w:pPr>
              <w:adjustRightInd w:val="0"/>
              <w:snapToGrid w:val="0"/>
              <w:spacing w:line="360" w:lineRule="exact"/>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bCs/>
                <w:sz w:val="24"/>
                <w:szCs w:val="24"/>
                <w:highlight w:val="none"/>
              </w:rPr>
              <w:t>内容规定</w:t>
            </w:r>
            <w:r>
              <w:rPr>
                <w:rFonts w:hint="default" w:ascii="Times New Roman" w:hAnsi="Times New Roman" w:eastAsia="仿宋_GB2312" w:cs="Times New Roman"/>
                <w:b/>
                <w:sz w:val="24"/>
                <w:szCs w:val="24"/>
                <w:highlight w:val="none"/>
              </w:rPr>
              <w:t xml:space="preserve"> </w:t>
            </w:r>
          </w:p>
        </w:tc>
      </w:tr>
      <w:tr w14:paraId="26C9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494" w:type="dxa"/>
            <w:vMerge w:val="restart"/>
            <w:tcBorders>
              <w:top w:val="single" w:color="auto" w:sz="4" w:space="0"/>
              <w:left w:val="single" w:color="auto" w:sz="4" w:space="0"/>
              <w:bottom w:val="single" w:color="auto" w:sz="4" w:space="0"/>
              <w:right w:val="single" w:color="auto" w:sz="4" w:space="0"/>
            </w:tcBorders>
            <w:vAlign w:val="center"/>
          </w:tcPr>
          <w:p w14:paraId="6C94CCD9">
            <w:pPr>
              <w:adjustRightInd w:val="0"/>
              <w:snapToGrid w:val="0"/>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p>
        </w:tc>
        <w:tc>
          <w:tcPr>
            <w:tcW w:w="131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8DC1AFD">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项目概况</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2D85AC">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项目名称：</w:t>
            </w:r>
            <w:r>
              <w:rPr>
                <w:rFonts w:hint="eastAsia" w:ascii="Times New Roman" w:hAnsi="Times New Roman" w:eastAsia="仿宋_GB2312" w:cs="Times New Roman"/>
                <w:color w:val="0000FF"/>
                <w:sz w:val="24"/>
                <w:szCs w:val="24"/>
                <w:highlight w:val="none"/>
                <w:lang w:eastAsia="zh-CN"/>
              </w:rPr>
              <w:t>市属单位2026年维修改造项目</w:t>
            </w:r>
            <w:r>
              <w:rPr>
                <w:rFonts w:hint="default" w:ascii="Times New Roman" w:hAnsi="Times New Roman" w:eastAsia="仿宋_GB2312" w:cs="Times New Roman"/>
                <w:sz w:val="24"/>
                <w:szCs w:val="24"/>
                <w:highlight w:val="none"/>
              </w:rPr>
              <w:t xml:space="preserve"> </w:t>
            </w:r>
          </w:p>
          <w:p w14:paraId="7CBEE0F2">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项目编号：</w:t>
            </w:r>
            <w:r>
              <w:rPr>
                <w:rFonts w:hint="eastAsia" w:ascii="Times New Roman" w:hAnsi="Times New Roman" w:eastAsia="仿宋_GB2312" w:cs="Times New Roman"/>
                <w:color w:val="0000FF"/>
                <w:sz w:val="24"/>
                <w:szCs w:val="24"/>
                <w:highlight w:val="none"/>
                <w:lang w:eastAsia="zh-CN"/>
              </w:rPr>
              <w:t>WZCG-ZCY202606028</w:t>
            </w:r>
            <w:r>
              <w:rPr>
                <w:rFonts w:hint="default" w:ascii="Times New Roman" w:hAnsi="Times New Roman" w:eastAsia="仿宋_GB2312" w:cs="Times New Roman"/>
                <w:sz w:val="24"/>
                <w:szCs w:val="24"/>
                <w:highlight w:val="none"/>
              </w:rPr>
              <w:t xml:space="preserve"> </w:t>
            </w:r>
          </w:p>
          <w:p w14:paraId="63A3F3D1">
            <w:pPr>
              <w:spacing w:line="400" w:lineRule="exact"/>
              <w:rPr>
                <w:rFonts w:hint="eastAsia" w:eastAsia="仿宋_GB2312"/>
                <w:highlight w:val="none"/>
                <w:lang w:eastAsia="zh-CN"/>
              </w:rPr>
            </w:pPr>
            <w:r>
              <w:rPr>
                <w:rFonts w:hint="eastAsia" w:ascii="Times New Roman" w:hAnsi="Times New Roman" w:eastAsia="仿宋_GB2312" w:cs="Times New Roman"/>
                <w:sz w:val="24"/>
                <w:szCs w:val="24"/>
                <w:highlight w:val="none"/>
                <w:lang w:eastAsia="zh-CN"/>
              </w:rPr>
              <w:t>采购类别：</w:t>
            </w: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 xml:space="preserve">货物类 </w:t>
            </w: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 xml:space="preserve">服务类 </w:t>
            </w: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工程类</w:t>
            </w:r>
          </w:p>
        </w:tc>
      </w:tr>
      <w:tr w14:paraId="62258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494" w:type="dxa"/>
            <w:vMerge w:val="continue"/>
            <w:tcBorders>
              <w:top w:val="single" w:color="auto" w:sz="4" w:space="0"/>
              <w:left w:val="single" w:color="auto" w:sz="4" w:space="0"/>
              <w:bottom w:val="single" w:color="auto" w:sz="4" w:space="0"/>
              <w:right w:val="single" w:color="auto" w:sz="4" w:space="0"/>
            </w:tcBorders>
            <w:vAlign w:val="center"/>
          </w:tcPr>
          <w:p w14:paraId="68BED436">
            <w:pPr>
              <w:widowControl/>
              <w:jc w:val="left"/>
              <w:rPr>
                <w:rFonts w:hint="default" w:ascii="Times New Roman" w:hAnsi="Times New Roman" w:eastAsia="仿宋_GB2312" w:cs="Times New Roman"/>
                <w:sz w:val="24"/>
                <w:szCs w:val="24"/>
                <w:highlight w:val="none"/>
              </w:rPr>
            </w:pPr>
          </w:p>
        </w:tc>
        <w:tc>
          <w:tcPr>
            <w:tcW w:w="1316" w:type="dxa"/>
            <w:vMerge w:val="continue"/>
            <w:tcBorders>
              <w:top w:val="single" w:color="auto" w:sz="4" w:space="0"/>
              <w:left w:val="single" w:color="auto" w:sz="4" w:space="0"/>
              <w:bottom w:val="single" w:color="auto" w:sz="4" w:space="0"/>
              <w:right w:val="single" w:color="auto" w:sz="4" w:space="0"/>
            </w:tcBorders>
            <w:vAlign w:val="center"/>
          </w:tcPr>
          <w:p w14:paraId="4CFD46B3">
            <w:pPr>
              <w:widowControl/>
              <w:jc w:val="left"/>
              <w:rPr>
                <w:rFonts w:hint="default" w:ascii="Times New Roman" w:hAnsi="Times New Roman" w:eastAsia="仿宋_GB2312" w:cs="Times New Roman"/>
                <w:sz w:val="24"/>
                <w:szCs w:val="24"/>
                <w:highlight w:val="none"/>
              </w:rPr>
            </w:pP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ED3913B">
            <w:pPr>
              <w:adjustRightInd w:val="0"/>
              <w:snapToGrid w:val="0"/>
              <w:spacing w:line="340" w:lineRule="exact"/>
              <w:rPr>
                <w:rFonts w:hint="default" w:ascii="Times New Roman" w:hAnsi="Times New Roman" w:eastAsia="仿宋_GB2312" w:cs="Times New Roman"/>
                <w:color w:val="0000FF"/>
                <w:sz w:val="24"/>
                <w:szCs w:val="24"/>
                <w:highlight w:val="none"/>
                <w:lang w:eastAsia="zh-CN"/>
              </w:rPr>
            </w:pPr>
            <w:r>
              <w:rPr>
                <w:rFonts w:hint="default" w:ascii="Times New Roman" w:hAnsi="Times New Roman" w:eastAsia="仿宋_GB2312" w:cs="Times New Roman"/>
                <w:sz w:val="24"/>
                <w:szCs w:val="24"/>
                <w:highlight w:val="none"/>
              </w:rPr>
              <w:t>项目总预算金额</w:t>
            </w:r>
            <w:bookmarkStart w:id="42" w:name="EB7b86482036b04bcfa60f6fe59708a3e8"/>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1,215,191.12</w:t>
            </w:r>
            <w:r>
              <w:rPr>
                <w:rFonts w:hint="default" w:ascii="Times New Roman" w:hAnsi="Times New Roman" w:eastAsia="仿宋_GB2312" w:cs="Times New Roman"/>
                <w:color w:val="0000FF"/>
                <w:sz w:val="24"/>
                <w:szCs w:val="24"/>
                <w:highlight w:val="none"/>
                <w:lang w:eastAsia="zh-CN"/>
              </w:rPr>
              <w:t>元；</w:t>
            </w:r>
          </w:p>
          <w:p w14:paraId="18F3F544">
            <w:pPr>
              <w:adjustRightInd w:val="0"/>
              <w:snapToGrid w:val="0"/>
              <w:spacing w:line="340" w:lineRule="exact"/>
              <w:rPr>
                <w:rFonts w:hint="default" w:ascii="Times New Roman" w:hAnsi="Times New Roman" w:eastAsia="仿宋_GB2312" w:cs="Times New Roman"/>
                <w:color w:val="0000FF"/>
                <w:sz w:val="24"/>
                <w:szCs w:val="24"/>
                <w:highlight w:val="none"/>
                <w:lang w:eastAsia="zh-CN"/>
              </w:rPr>
            </w:pPr>
            <w:r>
              <w:rPr>
                <w:rFonts w:hint="default" w:ascii="Times New Roman" w:hAnsi="Times New Roman" w:eastAsia="仿宋_GB2312" w:cs="Times New Roman"/>
                <w:color w:val="0000FF"/>
                <w:sz w:val="24"/>
                <w:szCs w:val="24"/>
                <w:highlight w:val="none"/>
                <w:lang w:eastAsia="zh-CN"/>
              </w:rPr>
              <w:t>一标段：</w:t>
            </w:r>
            <w:bookmarkEnd w:id="42"/>
            <w:r>
              <w:rPr>
                <w:rFonts w:hint="eastAsia" w:ascii="Times New Roman" w:hAnsi="Times New Roman" w:eastAsia="仿宋_GB2312" w:cs="Times New Roman"/>
                <w:color w:val="0000FF"/>
                <w:sz w:val="24"/>
                <w:szCs w:val="24"/>
                <w:highlight w:val="none"/>
                <w:lang w:eastAsia="zh-CN"/>
              </w:rPr>
              <w:t>市属单位2026年维修改造项目</w:t>
            </w:r>
            <w:r>
              <w:rPr>
                <w:rFonts w:hint="default" w:ascii="Times New Roman" w:hAnsi="Times New Roman" w:eastAsia="仿宋_GB2312" w:cs="Times New Roman"/>
                <w:color w:val="0000FF"/>
                <w:sz w:val="24"/>
                <w:szCs w:val="24"/>
                <w:highlight w:val="none"/>
                <w:lang w:eastAsia="zh-CN"/>
              </w:rPr>
              <w:t>，预算金额：</w:t>
            </w:r>
            <w:r>
              <w:rPr>
                <w:rFonts w:hint="eastAsia" w:ascii="Times New Roman" w:hAnsi="Times New Roman" w:eastAsia="仿宋_GB2312" w:cs="Times New Roman"/>
                <w:color w:val="0000FF"/>
                <w:sz w:val="24"/>
                <w:szCs w:val="24"/>
                <w:highlight w:val="none"/>
                <w:lang w:val="en-US" w:eastAsia="zh-CN"/>
              </w:rPr>
              <w:t>1,215,191.12</w:t>
            </w:r>
            <w:r>
              <w:rPr>
                <w:rFonts w:hint="default" w:ascii="Times New Roman" w:hAnsi="Times New Roman" w:eastAsia="仿宋_GB2312" w:cs="Times New Roman"/>
                <w:color w:val="0000FF"/>
                <w:sz w:val="24"/>
                <w:szCs w:val="24"/>
                <w:highlight w:val="none"/>
                <w:lang w:eastAsia="zh-CN"/>
              </w:rPr>
              <w:t>元，</w:t>
            </w:r>
            <w:r>
              <w:rPr>
                <w:rFonts w:hint="default" w:ascii="Times New Roman" w:hAnsi="Times New Roman" w:eastAsia="仿宋_GB2312" w:cs="Times New Roman"/>
                <w:color w:val="0000FF"/>
                <w:sz w:val="24"/>
                <w:szCs w:val="24"/>
                <w:highlight w:val="none"/>
                <w:lang w:val="en-US" w:eastAsia="zh-CN"/>
              </w:rPr>
              <w:t>最高限价：</w:t>
            </w:r>
            <w:r>
              <w:rPr>
                <w:rFonts w:hint="eastAsia" w:ascii="Times New Roman" w:hAnsi="Times New Roman" w:eastAsia="仿宋_GB2312" w:cs="Times New Roman"/>
                <w:color w:val="0000FF"/>
                <w:sz w:val="24"/>
                <w:szCs w:val="24"/>
                <w:highlight w:val="none"/>
                <w:lang w:val="en-US" w:eastAsia="zh-CN"/>
              </w:rPr>
              <w:t>1,215,191.12</w:t>
            </w:r>
            <w:r>
              <w:rPr>
                <w:rFonts w:hint="default" w:ascii="Times New Roman" w:hAnsi="Times New Roman" w:eastAsia="仿宋_GB2312" w:cs="Times New Roman"/>
                <w:color w:val="0000FF"/>
                <w:sz w:val="24"/>
                <w:szCs w:val="24"/>
                <w:highlight w:val="none"/>
                <w:lang w:eastAsia="zh-CN"/>
              </w:rPr>
              <w:t>元。</w:t>
            </w:r>
          </w:p>
          <w:p w14:paraId="3CD36FCC">
            <w:pPr>
              <w:adjustRightInd w:val="0"/>
              <w:snapToGrid w:val="0"/>
              <w:spacing w:line="340" w:lineRule="exact"/>
              <w:rPr>
                <w:rFonts w:hint="default" w:ascii="Times New Roman" w:hAnsi="Times New Roman" w:eastAsia="仿宋_GB2312" w:cs="Times New Roman"/>
                <w:color w:val="0000FF"/>
                <w:sz w:val="24"/>
                <w:szCs w:val="24"/>
                <w:highlight w:val="none"/>
                <w:lang w:val="en-US" w:eastAsia="zh-CN"/>
              </w:rPr>
            </w:pPr>
            <w:r>
              <w:rPr>
                <w:rFonts w:hint="default" w:ascii="Times New Roman" w:hAnsi="Times New Roman" w:eastAsia="仿宋_GB2312" w:cs="Times New Roman"/>
                <w:color w:val="0000FF"/>
                <w:sz w:val="24"/>
                <w:szCs w:val="24"/>
                <w:highlight w:val="none"/>
                <w:lang w:val="en-US" w:eastAsia="zh-CN"/>
              </w:rPr>
              <w:t>标段编号：</w:t>
            </w:r>
            <w:r>
              <w:rPr>
                <w:rFonts w:hint="eastAsia" w:ascii="Times New Roman" w:hAnsi="Times New Roman" w:eastAsia="仿宋_GB2312" w:cs="Times New Roman"/>
                <w:color w:val="0000FF"/>
                <w:sz w:val="24"/>
                <w:szCs w:val="24"/>
                <w:highlight w:val="none"/>
                <w:lang w:eastAsia="zh-CN"/>
              </w:rPr>
              <w:t>WZCG-ZCY202606028</w:t>
            </w:r>
            <w:r>
              <w:rPr>
                <w:rFonts w:hint="default" w:ascii="Times New Roman" w:hAnsi="Times New Roman" w:eastAsia="仿宋_GB2312" w:cs="Times New Roman"/>
                <w:color w:val="0000FF"/>
                <w:sz w:val="24"/>
                <w:szCs w:val="24"/>
                <w:highlight w:val="none"/>
                <w:lang w:val="en-US" w:eastAsia="zh-CN"/>
              </w:rPr>
              <w:t>-1</w:t>
            </w:r>
            <w:r>
              <w:rPr>
                <w:rFonts w:hint="eastAsia" w:ascii="Times New Roman" w:hAnsi="Times New Roman" w:eastAsia="仿宋_GB2312" w:cs="Times New Roman"/>
                <w:color w:val="0000FF"/>
                <w:sz w:val="24"/>
                <w:szCs w:val="24"/>
                <w:highlight w:val="none"/>
                <w:lang w:val="en-US" w:eastAsia="zh-CN"/>
              </w:rPr>
              <w:t>；</w:t>
            </w:r>
          </w:p>
        </w:tc>
      </w:tr>
      <w:tr w14:paraId="427A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494" w:type="dxa"/>
            <w:vMerge w:val="continue"/>
            <w:tcBorders>
              <w:top w:val="single" w:color="auto" w:sz="4" w:space="0"/>
              <w:left w:val="single" w:color="auto" w:sz="4" w:space="0"/>
              <w:bottom w:val="single" w:color="auto" w:sz="4" w:space="0"/>
              <w:right w:val="single" w:color="auto" w:sz="4" w:space="0"/>
            </w:tcBorders>
            <w:vAlign w:val="center"/>
          </w:tcPr>
          <w:p w14:paraId="554CABD9">
            <w:pPr>
              <w:widowControl/>
              <w:jc w:val="left"/>
              <w:rPr>
                <w:rFonts w:hint="default" w:ascii="Times New Roman" w:hAnsi="Times New Roman" w:eastAsia="仿宋_GB2312" w:cs="Times New Roman"/>
                <w:sz w:val="24"/>
                <w:szCs w:val="24"/>
                <w:highlight w:val="none"/>
              </w:rPr>
            </w:pPr>
          </w:p>
        </w:tc>
        <w:tc>
          <w:tcPr>
            <w:tcW w:w="1316" w:type="dxa"/>
            <w:vMerge w:val="continue"/>
            <w:tcBorders>
              <w:top w:val="single" w:color="auto" w:sz="4" w:space="0"/>
              <w:left w:val="single" w:color="auto" w:sz="4" w:space="0"/>
              <w:bottom w:val="single" w:color="auto" w:sz="4" w:space="0"/>
              <w:right w:val="single" w:color="auto" w:sz="4" w:space="0"/>
            </w:tcBorders>
            <w:vAlign w:val="center"/>
          </w:tcPr>
          <w:p w14:paraId="3C43688E">
            <w:pPr>
              <w:widowControl/>
              <w:jc w:val="left"/>
              <w:rPr>
                <w:rFonts w:hint="default" w:ascii="Times New Roman" w:hAnsi="Times New Roman" w:eastAsia="仿宋_GB2312" w:cs="Times New Roman"/>
                <w:sz w:val="24"/>
                <w:szCs w:val="24"/>
                <w:highlight w:val="none"/>
              </w:rPr>
            </w:pP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8054A21">
            <w:pPr>
              <w:adjustRightInd w:val="0"/>
              <w:snapToGrid w:val="0"/>
              <w:spacing w:line="340" w:lineRule="exact"/>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采购人：</w:t>
            </w:r>
            <w:r>
              <w:rPr>
                <w:rFonts w:hint="eastAsia" w:ascii="Times New Roman" w:hAnsi="Times New Roman" w:eastAsia="仿宋_GB2312" w:cs="Times New Roman"/>
                <w:color w:val="0000FF"/>
                <w:sz w:val="24"/>
                <w:szCs w:val="24"/>
                <w:highlight w:val="none"/>
                <w:lang w:eastAsia="zh-CN"/>
              </w:rPr>
              <w:t>市属单位</w:t>
            </w:r>
          </w:p>
        </w:tc>
      </w:tr>
      <w:tr w14:paraId="0018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7"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3A03AA4A">
            <w:pPr>
              <w:adjustRightInd w:val="0"/>
              <w:snapToGrid w:val="0"/>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8B91A1A">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集中采购机构</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85A18D4">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执行组织：乌鲁木齐市公共资源交易中心（乌鲁木齐市政府采购中心）</w:t>
            </w:r>
          </w:p>
          <w:p w14:paraId="6F1E327F">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咨询组织：乌鲁木齐市公共资源交易中心（乌鲁木齐市政府采购中心）</w:t>
            </w:r>
          </w:p>
          <w:p w14:paraId="56AD434C">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地址：乌鲁木齐市水磨沟区准噶尔街299号益民大厦A座5层</w:t>
            </w:r>
          </w:p>
          <w:p w14:paraId="107223BA">
            <w:pPr>
              <w:adjustRightInd w:val="0"/>
              <w:snapToGrid w:val="0"/>
              <w:spacing w:line="340" w:lineRule="exact"/>
              <w:rPr>
                <w:rFonts w:hint="eastAsia" w:ascii="Times New Roman" w:hAnsi="Times New Roman" w:eastAsia="仿宋_GB2312" w:cs="Times New Roman"/>
                <w:color w:val="0000FF"/>
                <w:sz w:val="24"/>
                <w:szCs w:val="24"/>
                <w:highlight w:val="none"/>
                <w:lang w:eastAsia="zh-CN"/>
              </w:rPr>
            </w:pPr>
            <w:r>
              <w:rPr>
                <w:rFonts w:hint="default" w:ascii="Times New Roman" w:hAnsi="Times New Roman" w:eastAsia="仿宋_GB2312" w:cs="Times New Roman"/>
                <w:sz w:val="24"/>
                <w:szCs w:val="24"/>
                <w:highlight w:val="none"/>
              </w:rPr>
              <w:t>联系人：</w:t>
            </w:r>
            <w:r>
              <w:rPr>
                <w:rFonts w:hint="eastAsia" w:ascii="Times New Roman" w:hAnsi="Times New Roman" w:eastAsia="仿宋_GB2312" w:cs="Times New Roman"/>
                <w:sz w:val="24"/>
                <w:szCs w:val="24"/>
                <w:highlight w:val="none"/>
                <w:lang w:eastAsia="zh-CN"/>
              </w:rPr>
              <w:t>冯麒睿</w:t>
            </w:r>
          </w:p>
          <w:p w14:paraId="4CD2C927">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联系电话：</w:t>
            </w:r>
            <w:r>
              <w:rPr>
                <w:rFonts w:hint="default" w:ascii="Times New Roman" w:hAnsi="Times New Roman" w:eastAsia="仿宋_GB2312" w:cs="Times New Roman"/>
                <w:color w:val="0000FF"/>
                <w:sz w:val="24"/>
                <w:szCs w:val="24"/>
                <w:highlight w:val="none"/>
              </w:rPr>
              <w:t>0991-</w:t>
            </w:r>
            <w:r>
              <w:rPr>
                <w:rFonts w:hint="eastAsia" w:ascii="Times New Roman" w:hAnsi="Times New Roman" w:eastAsia="仿宋_GB2312" w:cs="Times New Roman"/>
                <w:color w:val="0000FF"/>
                <w:sz w:val="24"/>
                <w:szCs w:val="24"/>
                <w:highlight w:val="none"/>
                <w:lang w:eastAsia="zh-CN"/>
              </w:rPr>
              <w:t>4184</w:t>
            </w:r>
            <w:r>
              <w:rPr>
                <w:rFonts w:hint="eastAsia" w:ascii="Times New Roman" w:hAnsi="Times New Roman" w:eastAsia="仿宋_GB2312" w:cs="Times New Roman"/>
                <w:color w:val="0000FF"/>
                <w:sz w:val="24"/>
                <w:szCs w:val="24"/>
                <w:highlight w:val="none"/>
                <w:lang w:val="en-US" w:eastAsia="zh-CN"/>
              </w:rPr>
              <w:t>105</w:t>
            </w:r>
            <w:r>
              <w:rPr>
                <w:rFonts w:hint="default" w:ascii="Times New Roman" w:hAnsi="Times New Roman" w:eastAsia="仿宋_GB2312" w:cs="Times New Roman"/>
                <w:sz w:val="24"/>
                <w:szCs w:val="24"/>
                <w:highlight w:val="none"/>
              </w:rPr>
              <w:t xml:space="preserve"> </w:t>
            </w:r>
          </w:p>
        </w:tc>
      </w:tr>
      <w:tr w14:paraId="1592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6CB76FE">
            <w:pPr>
              <w:adjustRightInd w:val="0"/>
              <w:snapToGrid w:val="0"/>
              <w:spacing w:line="360" w:lineRule="exact"/>
              <w:jc w:val="center"/>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3</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E747C1C">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代理费支付方式</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2A44C9B">
            <w:pPr>
              <w:spacing w:line="400" w:lineRule="exact"/>
              <w:rPr>
                <w:rFonts w:hint="default" w:ascii="Times New Roman" w:hAnsi="Times New Roman" w:eastAsia="仿宋_GB2312" w:cs="Times New Roman"/>
                <w:sz w:val="24"/>
                <w:szCs w:val="24"/>
                <w:highlight w:val="none"/>
                <w:lang w:val="en-US"/>
              </w:rPr>
            </w:pP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无需支付</w:t>
            </w:r>
          </w:p>
          <w:p w14:paraId="74B95AB2">
            <w:pPr>
              <w:adjustRightInd w:val="0"/>
              <w:snapToGrid w:val="0"/>
              <w:spacing w:line="340" w:lineRule="exact"/>
              <w:rPr>
                <w:rFonts w:hint="default" w:ascii="Times New Roman" w:hAnsi="Times New Roman" w:eastAsia="仿宋_GB2312" w:cs="Times New Roman"/>
                <w:sz w:val="24"/>
                <w:szCs w:val="24"/>
                <w:highlight w:val="none"/>
                <w:lang w:val="en-US"/>
              </w:rPr>
            </w:pP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采购人支付</w:t>
            </w:r>
          </w:p>
          <w:p w14:paraId="3B55AE1B">
            <w:pPr>
              <w:adjustRightInd w:val="0"/>
              <w:snapToGrid w:val="0"/>
              <w:spacing w:line="340" w:lineRule="exact"/>
              <w:rPr>
                <w:rFonts w:hint="default" w:ascii="Times New Roman" w:hAnsi="Times New Roman" w:eastAsia="仿宋_GB2312" w:cs="Times New Roman"/>
                <w:sz w:val="24"/>
                <w:szCs w:val="24"/>
                <w:highlight w:val="none"/>
                <w:lang w:val="en-US"/>
              </w:rPr>
            </w:pP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供应商支付</w:t>
            </w:r>
          </w:p>
          <w:p w14:paraId="7BCE2692">
            <w:pPr>
              <w:adjustRightInd w:val="0"/>
              <w:snapToGrid w:val="0"/>
              <w:spacing w:line="340" w:lineRule="exact"/>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其他</w:t>
            </w:r>
            <w:r>
              <w:rPr>
                <w:rFonts w:hint="default" w:ascii="Times New Roman" w:hAnsi="Times New Roman" w:eastAsia="仿宋_GB2312" w:cs="Times New Roman"/>
                <w:sz w:val="24"/>
                <w:szCs w:val="24"/>
                <w:highlight w:val="none"/>
                <w:u w:val="single"/>
              </w:rPr>
              <w:t xml:space="preserve">    </w:t>
            </w:r>
            <w:r>
              <w:rPr>
                <w:rFonts w:hint="eastAsia"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p>
        </w:tc>
      </w:tr>
      <w:tr w14:paraId="19C4B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655A166F">
            <w:pPr>
              <w:adjustRightInd w:val="0"/>
              <w:snapToGrid w:val="0"/>
              <w:spacing w:line="36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4</w:t>
            </w:r>
          </w:p>
        </w:tc>
        <w:tc>
          <w:tcPr>
            <w:tcW w:w="1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3704592">
            <w:pPr>
              <w:adjustRightInd w:val="0"/>
              <w:snapToGrid w:val="0"/>
              <w:spacing w:line="340" w:lineRule="exact"/>
              <w:jc w:val="center"/>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rPr>
              <w:t>本项目是否属于政府购买服务</w:t>
            </w:r>
          </w:p>
        </w:tc>
        <w:tc>
          <w:tcPr>
            <w:tcW w:w="781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85E92C9">
            <w:pPr>
              <w:adjustRightInd w:val="0"/>
              <w:snapToGrid w:val="0"/>
              <w:spacing w:line="340" w:lineRule="exact"/>
              <w:rPr>
                <w:rFonts w:hint="default" w:ascii="Times New Roman" w:hAnsi="Times New Roman" w:eastAsia="仿宋_GB2312" w:cs="Times New Roman"/>
                <w:color w:val="0000FF"/>
                <w:sz w:val="24"/>
                <w:szCs w:val="24"/>
                <w:highlight w:val="none"/>
                <w:lang w:val="en-US" w:eastAsia="zh-CN"/>
              </w:rPr>
            </w:pPr>
            <w:r>
              <w:rPr>
                <w:rFonts w:hint="eastAsia" w:ascii="Times New Roman" w:hAnsi="Times New Roman" w:eastAsia="仿宋_GB2312" w:cs="Times New Roman"/>
                <w:color w:val="0000FF"/>
                <w:sz w:val="24"/>
                <w:szCs w:val="24"/>
                <w:highlight w:val="none"/>
                <w:lang w:val="en-US" w:eastAsia="zh-CN"/>
              </w:rPr>
              <w:t>□</w:t>
            </w:r>
            <w:r>
              <w:rPr>
                <w:rFonts w:hint="default" w:ascii="Times New Roman" w:hAnsi="Times New Roman" w:eastAsia="仿宋_GB2312" w:cs="Times New Roman"/>
                <w:color w:val="0000FF"/>
                <w:sz w:val="24"/>
                <w:szCs w:val="24"/>
                <w:highlight w:val="none"/>
                <w:lang w:val="en-US" w:eastAsia="zh-CN"/>
              </w:rPr>
              <w:t>否</w:t>
            </w:r>
          </w:p>
          <w:p w14:paraId="261A5315">
            <w:pPr>
              <w:adjustRightInd w:val="0"/>
              <w:snapToGrid w:val="0"/>
              <w:spacing w:line="340" w:lineRule="exact"/>
              <w:rPr>
                <w:rFonts w:hint="eastAsia" w:ascii="Times New Roman" w:hAnsi="Times New Roman" w:eastAsia="仿宋_GB2312" w:cs="Times New Roman"/>
                <w:color w:val="0000FF"/>
                <w:kern w:val="2"/>
                <w:sz w:val="24"/>
                <w:szCs w:val="24"/>
                <w:highlight w:val="none"/>
                <w:lang w:val="en-US" w:eastAsia="zh-CN" w:bidi="ar-SA"/>
              </w:rPr>
            </w:pPr>
            <w:r>
              <w:rPr>
                <w:rFonts w:hint="eastAsia" w:ascii="Times New Roman" w:hAnsi="Times New Roman" w:eastAsia="仿宋_GB2312" w:cs="Times New Roman"/>
                <w:color w:val="0000FF"/>
                <w:sz w:val="24"/>
                <w:szCs w:val="24"/>
                <w:highlight w:val="none"/>
                <w:lang w:val="en-US" w:eastAsia="zh-CN"/>
              </w:rPr>
              <w:t>□</w:t>
            </w:r>
            <w:r>
              <w:rPr>
                <w:rFonts w:hint="default" w:ascii="Times New Roman" w:hAnsi="Times New Roman" w:eastAsia="仿宋_GB2312" w:cs="Times New Roman"/>
                <w:color w:val="0000FF"/>
                <w:sz w:val="24"/>
                <w:szCs w:val="24"/>
                <w:highlight w:val="none"/>
                <w:lang w:val="en-US" w:eastAsia="zh-CN"/>
              </w:rPr>
              <w:t>是</w:t>
            </w:r>
            <w:r>
              <w:rPr>
                <w:rFonts w:hint="eastAsia" w:ascii="Times New Roman" w:hAnsi="Times New Roman" w:eastAsia="仿宋_GB2312" w:cs="Times New Roman"/>
                <w:color w:val="0000FF"/>
                <w:sz w:val="24"/>
                <w:szCs w:val="24"/>
                <w:highlight w:val="none"/>
                <w:lang w:val="en-US" w:eastAsia="zh-CN"/>
              </w:rPr>
              <w:t>（</w:t>
            </w:r>
            <w:r>
              <w:rPr>
                <w:rFonts w:hint="default" w:ascii="Times New Roman" w:hAnsi="Times New Roman" w:eastAsia="仿宋_GB2312" w:cs="Times New Roman"/>
                <w:color w:val="0000FF"/>
                <w:sz w:val="24"/>
                <w:szCs w:val="24"/>
                <w:highlight w:val="none"/>
                <w:lang w:val="en-US" w:eastAsia="zh-CN"/>
              </w:rPr>
              <w:t>公益一类事业单位、使用事业编制且由财政拨款保障的群团组织，不得作为承接主体</w:t>
            </w:r>
            <w:r>
              <w:rPr>
                <w:rFonts w:hint="eastAsia" w:ascii="Times New Roman" w:hAnsi="Times New Roman" w:eastAsia="仿宋_GB2312" w:cs="Times New Roman"/>
                <w:color w:val="0000FF"/>
                <w:sz w:val="24"/>
                <w:szCs w:val="24"/>
                <w:highlight w:val="none"/>
                <w:lang w:val="en-US" w:eastAsia="zh-CN"/>
              </w:rPr>
              <w:t>）</w:t>
            </w:r>
          </w:p>
        </w:tc>
      </w:tr>
      <w:tr w14:paraId="6B7AC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7A4231DB">
            <w:pPr>
              <w:adjustRightInd w:val="0"/>
              <w:snapToGrid w:val="0"/>
              <w:spacing w:line="360" w:lineRule="exact"/>
              <w:jc w:val="center"/>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val="en-US" w:eastAsia="zh-CN"/>
              </w:rPr>
              <w:t>5</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2E85ECF">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磋商保证金</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293801C">
            <w:pPr>
              <w:adjustRightInd w:val="0"/>
              <w:snapToGrid w:val="0"/>
              <w:spacing w:line="34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1.金额：</w:t>
            </w:r>
          </w:p>
          <w:p w14:paraId="6E2AA407">
            <w:pPr>
              <w:adjustRightInd w:val="0"/>
              <w:snapToGrid w:val="0"/>
              <w:spacing w:line="340" w:lineRule="exact"/>
              <w:rPr>
                <w:rFonts w:hint="default" w:ascii="Times New Roman" w:hAnsi="Times New Roman" w:eastAsia="仿宋_GB2312" w:cs="Times New Roman"/>
                <w:color w:val="0000FF"/>
                <w:sz w:val="24"/>
                <w:szCs w:val="24"/>
                <w:highlight w:val="none"/>
                <w:lang w:val="en-US" w:eastAsia="zh-CN"/>
              </w:rPr>
            </w:pPr>
            <w:r>
              <w:rPr>
                <w:rFonts w:hint="eastAsia" w:ascii="Times New Roman" w:hAnsi="Times New Roman" w:eastAsia="仿宋_GB2312" w:cs="Times New Roman"/>
                <w:color w:val="0000FF"/>
                <w:sz w:val="24"/>
                <w:szCs w:val="24"/>
                <w:highlight w:val="none"/>
                <w:lang w:val="en-US" w:eastAsia="zh-CN"/>
              </w:rPr>
              <w:t>☑</w:t>
            </w:r>
            <w:r>
              <w:rPr>
                <w:rFonts w:hint="default" w:ascii="Times New Roman" w:hAnsi="Times New Roman" w:eastAsia="仿宋_GB2312" w:cs="Times New Roman"/>
                <w:color w:val="0000FF"/>
                <w:sz w:val="24"/>
                <w:szCs w:val="24"/>
                <w:highlight w:val="none"/>
                <w:lang w:val="en-US" w:eastAsia="zh-CN"/>
              </w:rPr>
              <w:t>免收</w:t>
            </w:r>
          </w:p>
          <w:p w14:paraId="0417DE8A">
            <w:pPr>
              <w:adjustRightInd w:val="0"/>
              <w:snapToGrid w:val="0"/>
              <w:spacing w:line="340" w:lineRule="exact"/>
              <w:rPr>
                <w:rFonts w:hint="default" w:ascii="Times New Roman" w:hAnsi="Times New Roman" w:eastAsia="仿宋_GB2312" w:cs="Times New Roman"/>
                <w:color w:val="0000FF"/>
                <w:sz w:val="24"/>
                <w:szCs w:val="24"/>
                <w:highlight w:val="none"/>
                <w:lang w:val="en-US" w:eastAsia="zh-CN"/>
              </w:rPr>
            </w:pPr>
            <w:r>
              <w:rPr>
                <w:rFonts w:hint="eastAsia" w:ascii="Times New Roman" w:hAnsi="Times New Roman" w:eastAsia="仿宋_GB2312" w:cs="Times New Roman"/>
                <w:color w:val="0000FF"/>
                <w:sz w:val="24"/>
                <w:szCs w:val="24"/>
                <w:highlight w:val="none"/>
                <w:lang w:val="en-US" w:eastAsia="zh-CN"/>
              </w:rPr>
              <w:t>□</w:t>
            </w:r>
            <w:r>
              <w:rPr>
                <w:rFonts w:hint="default" w:ascii="Times New Roman" w:hAnsi="Times New Roman" w:eastAsia="仿宋_GB2312" w:cs="Times New Roman"/>
                <w:color w:val="0000FF"/>
                <w:sz w:val="24"/>
                <w:szCs w:val="24"/>
                <w:highlight w:val="none"/>
                <w:lang w:val="en-US" w:eastAsia="zh-CN"/>
              </w:rPr>
              <w:t>预算金额的</w:t>
            </w:r>
            <w:r>
              <w:rPr>
                <w:rFonts w:hint="default" w:ascii="Times New Roman" w:hAnsi="Times New Roman" w:eastAsia="仿宋_GB2312" w:cs="Times New Roman"/>
                <w:color w:val="0000FF"/>
                <w:sz w:val="24"/>
                <w:szCs w:val="24"/>
                <w:highlight w:val="none"/>
                <w:u w:val="single"/>
                <w:lang w:val="en-US" w:eastAsia="zh-CN"/>
              </w:rPr>
              <w:t xml:space="preserve">   </w:t>
            </w:r>
            <w:r>
              <w:rPr>
                <w:rFonts w:hint="default" w:ascii="Times New Roman" w:hAnsi="Times New Roman" w:eastAsia="仿宋_GB2312" w:cs="Times New Roman"/>
                <w:color w:val="0000FF"/>
                <w:sz w:val="24"/>
                <w:szCs w:val="24"/>
                <w:highlight w:val="none"/>
                <w:lang w:val="en-US" w:eastAsia="zh-CN"/>
              </w:rPr>
              <w:t>%。</w:t>
            </w:r>
          </w:p>
          <w:p w14:paraId="24309406">
            <w:pPr>
              <w:adjustRightInd w:val="0"/>
              <w:snapToGrid w:val="0"/>
              <w:spacing w:line="340" w:lineRule="exact"/>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color w:val="0000FF"/>
                <w:sz w:val="24"/>
                <w:szCs w:val="24"/>
                <w:highlight w:val="none"/>
                <w:lang w:val="en-US" w:eastAsia="zh-CN"/>
              </w:rPr>
              <w:t>□</w:t>
            </w:r>
            <w:r>
              <w:rPr>
                <w:rFonts w:hint="default" w:ascii="Times New Roman" w:hAnsi="Times New Roman" w:eastAsia="仿宋_GB2312" w:cs="Times New Roman"/>
                <w:color w:val="0000FF"/>
                <w:sz w:val="24"/>
                <w:szCs w:val="24"/>
                <w:highlight w:val="none"/>
                <w:lang w:val="en-US" w:eastAsia="zh-CN"/>
              </w:rPr>
              <w:t>定额收取：人民币</w:t>
            </w:r>
            <w:r>
              <w:rPr>
                <w:rFonts w:hint="default" w:ascii="Times New Roman" w:hAnsi="Times New Roman" w:eastAsia="仿宋_GB2312" w:cs="Times New Roman"/>
                <w:color w:val="0000FF"/>
                <w:sz w:val="24"/>
                <w:szCs w:val="24"/>
                <w:highlight w:val="none"/>
                <w:u w:val="single"/>
                <w:lang w:val="en-US" w:eastAsia="zh-CN"/>
              </w:rPr>
              <w:t xml:space="preserve">       </w:t>
            </w:r>
            <w:r>
              <w:rPr>
                <w:rFonts w:hint="default" w:ascii="Times New Roman" w:hAnsi="Times New Roman" w:eastAsia="仿宋_GB2312" w:cs="Times New Roman"/>
                <w:color w:val="0000FF"/>
                <w:sz w:val="24"/>
                <w:szCs w:val="24"/>
                <w:highlight w:val="none"/>
                <w:lang w:val="en-US" w:eastAsia="zh-CN"/>
              </w:rPr>
              <w:t>元。</w:t>
            </w:r>
          </w:p>
          <w:p w14:paraId="0F86DD30">
            <w:pPr>
              <w:adjustRightInd w:val="0"/>
              <w:snapToGrid w:val="0"/>
              <w:spacing w:line="34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2.支付方式：</w:t>
            </w:r>
          </w:p>
          <w:p w14:paraId="650A3A8E">
            <w:pPr>
              <w:adjustRightInd w:val="0"/>
              <w:snapToGrid w:val="0"/>
              <w:spacing w:line="340" w:lineRule="exact"/>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供应商</w:t>
            </w:r>
            <w:r>
              <w:rPr>
                <w:rFonts w:hint="default" w:ascii="Times New Roman" w:hAnsi="Times New Roman" w:eastAsia="仿宋_GB2312" w:cs="Times New Roman"/>
                <w:sz w:val="24"/>
                <w:szCs w:val="24"/>
                <w:highlight w:val="none"/>
                <w:lang w:val="en-US" w:eastAsia="zh-CN"/>
              </w:rPr>
              <w:t>可自主选择以支票、汇票、本票、电汇、转账、网银、保函等非现金形式缴纳或提交保证金。</w:t>
            </w:r>
          </w:p>
          <w:p w14:paraId="0F2BAA23">
            <w:pPr>
              <w:adjustRightInd w:val="0"/>
              <w:snapToGrid w:val="0"/>
              <w:spacing w:line="34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 xml:space="preserve">3.收取单位：                            </w:t>
            </w:r>
          </w:p>
          <w:p w14:paraId="0BBC16F7">
            <w:pPr>
              <w:adjustRightInd w:val="0"/>
              <w:snapToGrid w:val="0"/>
              <w:spacing w:line="34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 xml:space="preserve">4.收取账号：              </w:t>
            </w:r>
          </w:p>
          <w:p w14:paraId="2A05511F">
            <w:pPr>
              <w:adjustRightInd w:val="0"/>
              <w:snapToGrid w:val="0"/>
              <w:spacing w:line="340" w:lineRule="exact"/>
              <w:rPr>
                <w:rFonts w:hint="default" w:ascii="Times New Roman" w:hAnsi="Times New Roman" w:eastAsia="仿宋_GB2312" w:cs="Times New Roman"/>
                <w:b/>
                <w:bCs/>
                <w:sz w:val="24"/>
                <w:szCs w:val="24"/>
                <w:highlight w:val="none"/>
                <w:lang w:val="en-US" w:eastAsia="zh-CN"/>
              </w:rPr>
            </w:pPr>
            <w:r>
              <w:rPr>
                <w:rFonts w:hint="default" w:ascii="Times New Roman" w:hAnsi="Times New Roman" w:eastAsia="仿宋_GB2312" w:cs="Times New Roman"/>
                <w:b/>
                <w:bCs/>
                <w:sz w:val="24"/>
                <w:szCs w:val="24"/>
                <w:highlight w:val="none"/>
                <w:lang w:val="en-US" w:eastAsia="zh-CN"/>
              </w:rPr>
              <w:t>注意事项：</w:t>
            </w:r>
          </w:p>
          <w:p w14:paraId="09B9C0FB">
            <w:pPr>
              <w:adjustRightInd w:val="0"/>
              <w:snapToGrid w:val="0"/>
              <w:spacing w:line="34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1.以上各类机构出具的以担保函、保证保险承担责任的方式均须满足无条件见索即付条件。</w:t>
            </w:r>
          </w:p>
          <w:p w14:paraId="2E78B7D8">
            <w:pPr>
              <w:adjustRightInd w:val="0"/>
              <w:snapToGrid w:val="0"/>
              <w:spacing w:line="34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2.以担保函、保证保险形式缴纳</w:t>
            </w:r>
            <w:r>
              <w:rPr>
                <w:rFonts w:hint="eastAsia" w:ascii="Times New Roman" w:hAnsi="Times New Roman" w:eastAsia="仿宋_GB2312" w:cs="Times New Roman"/>
                <w:sz w:val="24"/>
                <w:szCs w:val="24"/>
                <w:highlight w:val="none"/>
                <w:lang w:val="en-US" w:eastAsia="zh-CN"/>
              </w:rPr>
              <w:t>磋商保证金</w:t>
            </w:r>
            <w:r>
              <w:rPr>
                <w:rFonts w:hint="default" w:ascii="Times New Roman" w:hAnsi="Times New Roman" w:eastAsia="仿宋_GB2312" w:cs="Times New Roman"/>
                <w:sz w:val="24"/>
                <w:szCs w:val="24"/>
                <w:highlight w:val="none"/>
                <w:lang w:val="en-US" w:eastAsia="zh-CN"/>
              </w:rPr>
              <w:t>的，受益人和收取单位须为采购人。</w:t>
            </w:r>
          </w:p>
        </w:tc>
      </w:tr>
      <w:tr w14:paraId="08170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69D9A96">
            <w:pPr>
              <w:adjustRightInd w:val="0"/>
              <w:snapToGrid w:val="0"/>
              <w:spacing w:line="360" w:lineRule="exact"/>
              <w:jc w:val="center"/>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val="en-US" w:eastAsia="zh-CN"/>
              </w:rPr>
              <w:t>6</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4B5DC4E">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磋商前</w:t>
            </w:r>
            <w:r>
              <w:rPr>
                <w:rFonts w:hint="default" w:ascii="Times New Roman" w:hAnsi="Times New Roman" w:eastAsia="仿宋_GB2312" w:cs="Times New Roman"/>
                <w:sz w:val="24"/>
                <w:szCs w:val="24"/>
                <w:highlight w:val="none"/>
              </w:rPr>
              <w:t>答疑会</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FBED1A6">
            <w:pPr>
              <w:spacing w:line="400" w:lineRule="exact"/>
              <w:rPr>
                <w:rFonts w:hint="default" w:ascii="Times New Roman" w:hAnsi="Times New Roman" w:eastAsia="仿宋_GB2312" w:cs="Times New Roman"/>
                <w:sz w:val="24"/>
                <w:szCs w:val="24"/>
                <w:highlight w:val="none"/>
                <w:lang w:val="en-US"/>
              </w:rPr>
            </w:pP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组织</w:t>
            </w:r>
          </w:p>
          <w:p w14:paraId="06F8AA01">
            <w:pPr>
              <w:adjustRightInd w:val="0"/>
              <w:snapToGrid w:val="0"/>
              <w:spacing w:line="340" w:lineRule="exact"/>
              <w:rPr>
                <w:rFonts w:hint="default" w:ascii="Times New Roman" w:hAnsi="Times New Roman" w:eastAsia="仿宋_GB2312" w:cs="Times New Roman"/>
                <w:sz w:val="24"/>
                <w:szCs w:val="24"/>
                <w:highlight w:val="none"/>
                <w:lang w:val="en-US"/>
              </w:rPr>
            </w:pP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不组织</w:t>
            </w:r>
          </w:p>
          <w:p w14:paraId="6E9006A7">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答疑会时间：</w:t>
            </w:r>
            <w:bookmarkStart w:id="43" w:name="EBc8425bf2d57f42599e733455a04f72a5"/>
            <w:r>
              <w:rPr>
                <w:rFonts w:hint="eastAsia" w:ascii="Times New Roman" w:hAnsi="Times New Roman" w:eastAsia="仿宋_GB2312" w:cs="Times New Roman"/>
                <w:color w:val="C00000"/>
                <w:sz w:val="24"/>
                <w:szCs w:val="24"/>
                <w:highlight w:val="none"/>
                <w:lang w:eastAsia="zh-CN"/>
              </w:rPr>
              <w:t>202</w:t>
            </w:r>
            <w:r>
              <w:rPr>
                <w:rFonts w:hint="eastAsia" w:ascii="Times New Roman" w:hAnsi="Times New Roman" w:eastAsia="仿宋_GB2312" w:cs="Times New Roman"/>
                <w:color w:val="C00000"/>
                <w:sz w:val="24"/>
                <w:szCs w:val="24"/>
                <w:highlight w:val="none"/>
                <w:lang w:val="en-US" w:eastAsia="zh-CN"/>
              </w:rPr>
              <w:t>6</w:t>
            </w:r>
            <w:r>
              <w:rPr>
                <w:rFonts w:hint="eastAsia" w:ascii="Times New Roman" w:hAnsi="Times New Roman" w:eastAsia="仿宋_GB2312" w:cs="Times New Roman"/>
                <w:color w:val="C00000"/>
                <w:sz w:val="24"/>
                <w:szCs w:val="24"/>
                <w:highlight w:val="none"/>
                <w:lang w:eastAsia="zh-CN"/>
              </w:rPr>
              <w:t>年</w:t>
            </w:r>
            <w:r>
              <w:rPr>
                <w:rFonts w:hint="eastAsia" w:ascii="Times New Roman" w:hAnsi="Times New Roman" w:eastAsia="仿宋_GB2312" w:cs="Times New Roman"/>
                <w:color w:val="C00000"/>
                <w:sz w:val="24"/>
                <w:szCs w:val="24"/>
                <w:highlight w:val="none"/>
                <w:lang w:val="en-US" w:eastAsia="zh-CN"/>
              </w:rPr>
              <w:t>06</w:t>
            </w:r>
            <w:r>
              <w:rPr>
                <w:rFonts w:hint="default" w:ascii="Times New Roman" w:hAnsi="Times New Roman" w:eastAsia="仿宋_GB2312" w:cs="Times New Roman"/>
                <w:color w:val="C00000"/>
                <w:sz w:val="24"/>
                <w:szCs w:val="24"/>
                <w:highlight w:val="none"/>
              </w:rPr>
              <w:t>月</w:t>
            </w:r>
            <w:r>
              <w:rPr>
                <w:rFonts w:hint="eastAsia" w:ascii="Times New Roman" w:hAnsi="Times New Roman" w:eastAsia="仿宋_GB2312" w:cs="Times New Roman"/>
                <w:color w:val="C00000"/>
                <w:sz w:val="24"/>
                <w:szCs w:val="24"/>
                <w:highlight w:val="none"/>
                <w:lang w:val="en-US" w:eastAsia="zh-CN"/>
              </w:rPr>
              <w:t>18</w:t>
            </w:r>
            <w:r>
              <w:rPr>
                <w:rFonts w:hint="default" w:ascii="Times New Roman" w:hAnsi="Times New Roman" w:eastAsia="仿宋_GB2312" w:cs="Times New Roman"/>
                <w:color w:val="C00000"/>
                <w:sz w:val="24"/>
                <w:szCs w:val="24"/>
                <w:highlight w:val="none"/>
              </w:rPr>
              <w:t>日 16：</w:t>
            </w:r>
            <w:r>
              <w:rPr>
                <w:rFonts w:hint="eastAsia" w:ascii="Times New Roman" w:hAnsi="Times New Roman" w:eastAsia="仿宋_GB2312" w:cs="Times New Roman"/>
                <w:color w:val="C00000"/>
                <w:sz w:val="24"/>
                <w:szCs w:val="24"/>
                <w:highlight w:val="none"/>
                <w:lang w:val="en-US" w:eastAsia="zh-CN"/>
              </w:rPr>
              <w:t>3</w:t>
            </w:r>
            <w:r>
              <w:rPr>
                <w:rFonts w:hint="default" w:ascii="Times New Roman" w:hAnsi="Times New Roman" w:eastAsia="仿宋_GB2312" w:cs="Times New Roman"/>
                <w:color w:val="C00000"/>
                <w:sz w:val="24"/>
                <w:szCs w:val="24"/>
                <w:highlight w:val="none"/>
              </w:rPr>
              <w:t>0</w:t>
            </w:r>
            <w:bookmarkEnd w:id="43"/>
            <w:r>
              <w:rPr>
                <w:rFonts w:hint="default" w:ascii="Times New Roman" w:hAnsi="Times New Roman" w:eastAsia="仿宋_GB2312" w:cs="Times New Roman"/>
                <w:color w:val="C00000"/>
                <w:sz w:val="24"/>
                <w:szCs w:val="24"/>
                <w:highlight w:val="none"/>
              </w:rPr>
              <w:t>。</w:t>
            </w:r>
          </w:p>
          <w:p w14:paraId="26919C37">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答疑会地</w:t>
            </w:r>
            <w:r>
              <w:rPr>
                <w:rFonts w:hint="default" w:ascii="Times New Roman" w:hAnsi="Times New Roman" w:eastAsia="仿宋_GB2312" w:cs="Times New Roman"/>
                <w:color w:val="0000FF"/>
                <w:sz w:val="24"/>
                <w:szCs w:val="24"/>
                <w:highlight w:val="none"/>
              </w:rPr>
              <w:t>点：乌鲁木齐市准</w:t>
            </w:r>
            <w:r>
              <w:rPr>
                <w:rFonts w:hint="default" w:ascii="Times New Roman" w:hAnsi="Times New Roman" w:eastAsia="仿宋_GB2312" w:cs="Times New Roman"/>
                <w:color w:val="0000FF"/>
                <w:sz w:val="24"/>
                <w:szCs w:val="24"/>
                <w:highlight w:val="none"/>
                <w:lang w:eastAsia="zh-CN"/>
              </w:rPr>
              <w:t>噶尔街</w:t>
            </w:r>
            <w:r>
              <w:rPr>
                <w:rFonts w:hint="default" w:ascii="Times New Roman" w:hAnsi="Times New Roman" w:eastAsia="仿宋_GB2312" w:cs="Times New Roman"/>
                <w:color w:val="0000FF"/>
                <w:sz w:val="24"/>
                <w:szCs w:val="24"/>
                <w:highlight w:val="none"/>
              </w:rPr>
              <w:t>299号乌鲁木齐市公共资源交易中心（乌鲁木齐市政府采购中</w:t>
            </w:r>
            <w:r>
              <w:rPr>
                <w:rFonts w:hint="default" w:ascii="Times New Roman" w:hAnsi="Times New Roman" w:eastAsia="仿宋_GB2312" w:cs="Times New Roman"/>
                <w:sz w:val="24"/>
                <w:szCs w:val="24"/>
                <w:highlight w:val="none"/>
              </w:rPr>
              <w:t>心）</w:t>
            </w:r>
            <w:bookmarkStart w:id="44" w:name="EB9a0b777070334fd5ad2978c67efe32a2"/>
            <w:r>
              <w:rPr>
                <w:rFonts w:hint="eastAsia" w:ascii="Times New Roman" w:hAnsi="Times New Roman" w:eastAsia="仿宋_GB2312" w:cs="Times New Roman"/>
                <w:color w:val="0000FF"/>
                <w:sz w:val="24"/>
                <w:szCs w:val="24"/>
                <w:highlight w:val="none"/>
                <w:lang w:eastAsia="zh-CN"/>
              </w:rPr>
              <w:t>开启</w:t>
            </w:r>
            <w:r>
              <w:rPr>
                <w:rFonts w:hint="default" w:ascii="Times New Roman" w:hAnsi="Times New Roman" w:eastAsia="仿宋_GB2312" w:cs="Times New Roman"/>
                <w:color w:val="0000FF"/>
                <w:sz w:val="24"/>
                <w:szCs w:val="24"/>
                <w:highlight w:val="none"/>
              </w:rPr>
              <w:t>室</w:t>
            </w:r>
            <w:bookmarkEnd w:id="44"/>
            <w:r>
              <w:rPr>
                <w:rFonts w:hint="eastAsia" w:ascii="Times New Roman" w:hAnsi="Times New Roman" w:eastAsia="仿宋_GB2312" w:cs="Times New Roman"/>
                <w:color w:val="0000FF"/>
                <w:sz w:val="24"/>
                <w:szCs w:val="24"/>
                <w:highlight w:val="none"/>
                <w:lang w:val="en-US" w:eastAsia="zh-CN"/>
              </w:rPr>
              <w:t>5</w:t>
            </w:r>
            <w:r>
              <w:rPr>
                <w:rFonts w:hint="default" w:ascii="Times New Roman" w:hAnsi="Times New Roman" w:eastAsia="仿宋_GB2312" w:cs="Times New Roman"/>
                <w:sz w:val="24"/>
                <w:szCs w:val="24"/>
                <w:highlight w:val="none"/>
              </w:rPr>
              <w:t>。</w:t>
            </w:r>
          </w:p>
          <w:p w14:paraId="7D0508FB">
            <w:pPr>
              <w:adjustRightInd w:val="0"/>
              <w:snapToGrid w:val="0"/>
              <w:spacing w:line="340" w:lineRule="exact"/>
              <w:rPr>
                <w:rFonts w:hint="default"/>
                <w:highlight w:val="none"/>
                <w:lang w:val="en-US" w:eastAsia="zh-CN"/>
              </w:rPr>
            </w:pPr>
            <w:bookmarkStart w:id="45" w:name="EBde82ba7371184acea334afb1d0c489e4"/>
            <w:r>
              <w:rPr>
                <w:rFonts w:hint="default" w:ascii="Times New Roman" w:hAnsi="Times New Roman" w:eastAsia="仿宋_GB2312" w:cs="Times New Roman"/>
                <w:color w:val="0000FF"/>
                <w:sz w:val="24"/>
                <w:szCs w:val="24"/>
                <w:highlight w:val="none"/>
              </w:rPr>
              <w:t>供应商在收到</w:t>
            </w:r>
            <w:r>
              <w:rPr>
                <w:rFonts w:hint="eastAsia" w:ascii="Times New Roman" w:hAnsi="Times New Roman" w:eastAsia="仿宋_GB2312" w:cs="Times New Roman"/>
                <w:color w:val="0000FF"/>
                <w:sz w:val="24"/>
                <w:szCs w:val="24"/>
                <w:highlight w:val="none"/>
                <w:lang w:eastAsia="zh-CN"/>
              </w:rPr>
              <w:t>磋商文件</w:t>
            </w:r>
            <w:r>
              <w:rPr>
                <w:rFonts w:hint="default" w:ascii="Times New Roman" w:hAnsi="Times New Roman" w:eastAsia="仿宋_GB2312" w:cs="Times New Roman"/>
                <w:color w:val="0000FF"/>
                <w:sz w:val="24"/>
                <w:szCs w:val="24"/>
                <w:highlight w:val="none"/>
              </w:rPr>
              <w:t>后，若有疑问需要澄清的，应于标前答疑会上以书面形式(加盖公章)向交易中心提出，交易中心将以</w:t>
            </w:r>
            <w:r>
              <w:rPr>
                <w:rFonts w:hint="eastAsia" w:ascii="Times New Roman" w:hAnsi="Times New Roman" w:eastAsia="仿宋_GB2312" w:cs="Times New Roman"/>
                <w:color w:val="0000FF"/>
                <w:sz w:val="24"/>
                <w:szCs w:val="24"/>
                <w:highlight w:val="none"/>
                <w:lang w:eastAsia="zh-CN"/>
              </w:rPr>
              <w:t>磋商文件</w:t>
            </w:r>
            <w:r>
              <w:rPr>
                <w:rFonts w:hint="default" w:ascii="Times New Roman" w:hAnsi="Times New Roman" w:eastAsia="仿宋_GB2312" w:cs="Times New Roman"/>
                <w:color w:val="0000FF"/>
                <w:sz w:val="24"/>
                <w:szCs w:val="24"/>
                <w:highlight w:val="none"/>
              </w:rPr>
              <w:t>补充形式予以解答，并在新疆政府采购网上予以公布。</w:t>
            </w:r>
            <w:bookmarkEnd w:id="45"/>
          </w:p>
        </w:tc>
      </w:tr>
      <w:tr w14:paraId="0B9AF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745B3F9">
            <w:pPr>
              <w:adjustRightInd w:val="0"/>
              <w:snapToGrid w:val="0"/>
              <w:spacing w:line="360" w:lineRule="exact"/>
              <w:jc w:val="center"/>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val="en-US" w:eastAsia="zh-CN"/>
              </w:rPr>
              <w:t>7</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0299731">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eastAsia="zh-CN"/>
              </w:rPr>
              <w:t>开启</w:t>
            </w:r>
            <w:r>
              <w:rPr>
                <w:rFonts w:hint="eastAsia" w:ascii="Times New Roman" w:hAnsi="Times New Roman" w:eastAsia="仿宋_GB2312" w:cs="Times New Roman"/>
                <w:sz w:val="24"/>
                <w:szCs w:val="24"/>
                <w:highlight w:val="none"/>
                <w:lang w:val="en-US" w:eastAsia="zh-CN"/>
              </w:rPr>
              <w:t>磋商</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E2C538C">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时间：</w:t>
            </w:r>
            <w:bookmarkStart w:id="46" w:name="EB80da1a6663d145c3a77179f1494cf52b"/>
            <w:r>
              <w:rPr>
                <w:rFonts w:hint="eastAsia" w:ascii="Times New Roman" w:hAnsi="Times New Roman" w:eastAsia="仿宋_GB2312" w:cs="Times New Roman"/>
                <w:color w:val="C00000"/>
                <w:sz w:val="24"/>
                <w:szCs w:val="24"/>
                <w:highlight w:val="none"/>
                <w:lang w:eastAsia="zh-CN"/>
              </w:rPr>
              <w:t>202</w:t>
            </w:r>
            <w:r>
              <w:rPr>
                <w:rFonts w:hint="eastAsia" w:ascii="Times New Roman" w:hAnsi="Times New Roman" w:eastAsia="仿宋_GB2312" w:cs="Times New Roman"/>
                <w:color w:val="C00000"/>
                <w:sz w:val="24"/>
                <w:szCs w:val="24"/>
                <w:highlight w:val="none"/>
                <w:lang w:val="en-US" w:eastAsia="zh-CN"/>
              </w:rPr>
              <w:t>6</w:t>
            </w:r>
            <w:r>
              <w:rPr>
                <w:rFonts w:hint="eastAsia" w:ascii="Times New Roman" w:hAnsi="Times New Roman" w:eastAsia="仿宋_GB2312" w:cs="Times New Roman"/>
                <w:color w:val="C00000"/>
                <w:sz w:val="24"/>
                <w:szCs w:val="24"/>
                <w:highlight w:val="none"/>
                <w:lang w:eastAsia="zh-CN"/>
              </w:rPr>
              <w:t>年</w:t>
            </w:r>
            <w:r>
              <w:rPr>
                <w:rFonts w:hint="eastAsia" w:ascii="Times New Roman" w:hAnsi="Times New Roman" w:eastAsia="仿宋_GB2312" w:cs="Times New Roman"/>
                <w:color w:val="C00000"/>
                <w:sz w:val="24"/>
                <w:szCs w:val="24"/>
                <w:highlight w:val="none"/>
                <w:lang w:val="en-US" w:eastAsia="zh-CN"/>
              </w:rPr>
              <w:t>06</w:t>
            </w:r>
            <w:r>
              <w:rPr>
                <w:rFonts w:hint="default" w:ascii="Times New Roman" w:hAnsi="Times New Roman" w:eastAsia="仿宋_GB2312" w:cs="Times New Roman"/>
                <w:color w:val="C00000"/>
                <w:sz w:val="24"/>
                <w:szCs w:val="24"/>
                <w:highlight w:val="none"/>
              </w:rPr>
              <w:t>月</w:t>
            </w:r>
            <w:r>
              <w:rPr>
                <w:rFonts w:hint="eastAsia" w:ascii="Times New Roman" w:hAnsi="Times New Roman" w:eastAsia="仿宋_GB2312" w:cs="Times New Roman"/>
                <w:color w:val="C00000"/>
                <w:sz w:val="24"/>
                <w:szCs w:val="24"/>
                <w:highlight w:val="none"/>
                <w:lang w:val="en-US" w:eastAsia="zh-CN"/>
              </w:rPr>
              <w:t>23</w:t>
            </w:r>
            <w:r>
              <w:rPr>
                <w:rFonts w:hint="default" w:ascii="Times New Roman" w:hAnsi="Times New Roman" w:eastAsia="仿宋_GB2312" w:cs="Times New Roman"/>
                <w:color w:val="C00000"/>
                <w:sz w:val="24"/>
                <w:szCs w:val="24"/>
                <w:highlight w:val="none"/>
              </w:rPr>
              <w:t>日 11：00</w:t>
            </w:r>
            <w:bookmarkEnd w:id="46"/>
          </w:p>
          <w:p w14:paraId="168AA46C">
            <w:pPr>
              <w:rPr>
                <w:rFonts w:hint="default" w:ascii="Times New Roman" w:hAnsi="Times New Roman" w:eastAsia="仿宋_GB2312" w:cs="Times New Roman"/>
                <w:color w:val="0000FF"/>
                <w:sz w:val="24"/>
                <w:szCs w:val="24"/>
                <w:highlight w:val="none"/>
              </w:rPr>
            </w:pPr>
            <w:r>
              <w:rPr>
                <w:rFonts w:hint="default" w:ascii="Times New Roman" w:hAnsi="Times New Roman" w:eastAsia="仿宋_GB2312" w:cs="Times New Roman"/>
                <w:sz w:val="24"/>
                <w:szCs w:val="24"/>
                <w:highlight w:val="none"/>
              </w:rPr>
              <w:t>地点：网上开</w:t>
            </w:r>
            <w:r>
              <w:rPr>
                <w:rFonts w:hint="eastAsia" w:ascii="Times New Roman" w:hAnsi="Times New Roman" w:eastAsia="仿宋_GB2312" w:cs="Times New Roman"/>
                <w:sz w:val="24"/>
                <w:szCs w:val="24"/>
                <w:highlight w:val="none"/>
                <w:lang w:eastAsia="zh-CN"/>
              </w:rPr>
              <w:t>评审</w:t>
            </w:r>
            <w:r>
              <w:rPr>
                <w:rFonts w:hint="default" w:ascii="Times New Roman" w:hAnsi="Times New Roman" w:eastAsia="仿宋_GB2312" w:cs="Times New Roman"/>
                <w:sz w:val="24"/>
                <w:szCs w:val="24"/>
                <w:highlight w:val="none"/>
              </w:rPr>
              <w:t>大厅</w:t>
            </w:r>
          </w:p>
          <w:p w14:paraId="3AFD2D24">
            <w:pPr>
              <w:rPr>
                <w:rFonts w:hint="default" w:ascii="Times New Roman" w:hAnsi="Times New Roman" w:eastAsia="仿宋_GB2312" w:cs="Times New Roman"/>
                <w:color w:val="0000FF"/>
                <w:sz w:val="24"/>
                <w:szCs w:val="24"/>
                <w:highlight w:val="none"/>
              </w:rPr>
            </w:pP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截止时间：</w:t>
            </w:r>
            <w:r>
              <w:rPr>
                <w:rFonts w:hint="eastAsia" w:ascii="Times New Roman" w:hAnsi="Times New Roman" w:eastAsia="仿宋_GB2312" w:cs="Times New Roman"/>
                <w:color w:val="C00000"/>
                <w:sz w:val="24"/>
                <w:szCs w:val="24"/>
                <w:highlight w:val="none"/>
                <w:lang w:eastAsia="zh-CN"/>
              </w:rPr>
              <w:t>202</w:t>
            </w:r>
            <w:r>
              <w:rPr>
                <w:rFonts w:hint="eastAsia" w:ascii="Times New Roman" w:hAnsi="Times New Roman" w:eastAsia="仿宋_GB2312" w:cs="Times New Roman"/>
                <w:color w:val="C00000"/>
                <w:sz w:val="24"/>
                <w:szCs w:val="24"/>
                <w:highlight w:val="none"/>
                <w:lang w:val="en-US" w:eastAsia="zh-CN"/>
              </w:rPr>
              <w:t>6</w:t>
            </w:r>
            <w:r>
              <w:rPr>
                <w:rFonts w:hint="eastAsia" w:ascii="Times New Roman" w:hAnsi="Times New Roman" w:eastAsia="仿宋_GB2312" w:cs="Times New Roman"/>
                <w:color w:val="C00000"/>
                <w:sz w:val="24"/>
                <w:szCs w:val="24"/>
                <w:highlight w:val="none"/>
                <w:lang w:eastAsia="zh-CN"/>
              </w:rPr>
              <w:t>年</w:t>
            </w:r>
            <w:r>
              <w:rPr>
                <w:rFonts w:hint="eastAsia" w:ascii="Times New Roman" w:hAnsi="Times New Roman" w:eastAsia="仿宋_GB2312" w:cs="Times New Roman"/>
                <w:color w:val="C00000"/>
                <w:sz w:val="24"/>
                <w:szCs w:val="24"/>
                <w:highlight w:val="none"/>
                <w:lang w:val="en-US" w:eastAsia="zh-CN"/>
              </w:rPr>
              <w:t>06</w:t>
            </w:r>
            <w:r>
              <w:rPr>
                <w:rFonts w:hint="default" w:ascii="Times New Roman" w:hAnsi="Times New Roman" w:eastAsia="仿宋_GB2312" w:cs="Times New Roman"/>
                <w:color w:val="C00000"/>
                <w:sz w:val="24"/>
                <w:szCs w:val="24"/>
                <w:highlight w:val="none"/>
              </w:rPr>
              <w:t>月</w:t>
            </w:r>
            <w:r>
              <w:rPr>
                <w:rFonts w:hint="eastAsia" w:ascii="Times New Roman" w:hAnsi="Times New Roman" w:eastAsia="仿宋_GB2312" w:cs="Times New Roman"/>
                <w:color w:val="C00000"/>
                <w:sz w:val="24"/>
                <w:szCs w:val="24"/>
                <w:highlight w:val="none"/>
                <w:lang w:val="en-US" w:eastAsia="zh-CN"/>
              </w:rPr>
              <w:t>23</w:t>
            </w:r>
            <w:r>
              <w:rPr>
                <w:rFonts w:hint="default" w:ascii="Times New Roman" w:hAnsi="Times New Roman" w:eastAsia="仿宋_GB2312" w:cs="Times New Roman"/>
                <w:color w:val="C00000"/>
                <w:sz w:val="24"/>
                <w:szCs w:val="24"/>
                <w:highlight w:val="none"/>
              </w:rPr>
              <w:t>日 11：00</w:t>
            </w:r>
          </w:p>
          <w:p w14:paraId="67591B9A">
            <w:pPr>
              <w:pStyle w:val="23"/>
              <w:rPr>
                <w:rFonts w:hint="default"/>
                <w:highlight w:val="none"/>
              </w:rPr>
            </w:pPr>
            <w:r>
              <w:rPr>
                <w:rFonts w:hint="eastAsia" w:ascii="Times New Roman" w:hAnsi="Times New Roman" w:eastAsia="仿宋_GB2312" w:cs="Times New Roman"/>
                <w:color w:val="auto"/>
                <w:kern w:val="2"/>
                <w:sz w:val="24"/>
                <w:szCs w:val="24"/>
                <w:highlight w:val="none"/>
                <w:lang w:val="en-US" w:eastAsia="zh-CN" w:bidi="ar-SA"/>
              </w:rPr>
              <w:t>供应商</w:t>
            </w:r>
            <w:r>
              <w:rPr>
                <w:rFonts w:hint="default" w:ascii="Times New Roman" w:hAnsi="Times New Roman" w:eastAsia="仿宋_GB2312" w:cs="Times New Roman"/>
                <w:color w:val="auto"/>
                <w:kern w:val="2"/>
                <w:sz w:val="24"/>
                <w:szCs w:val="24"/>
                <w:highlight w:val="none"/>
                <w:lang w:val="en-US" w:eastAsia="zh-CN" w:bidi="ar-SA"/>
              </w:rPr>
              <w:t>登录政采云平台https://www.zcygov.cn/，进入项目采购-</w:t>
            </w:r>
            <w:r>
              <w:rPr>
                <w:rFonts w:hint="eastAsia" w:ascii="Times New Roman" w:hAnsi="Times New Roman" w:eastAsia="仿宋_GB2312" w:cs="Times New Roman"/>
                <w:color w:val="auto"/>
                <w:kern w:val="2"/>
                <w:sz w:val="24"/>
                <w:szCs w:val="24"/>
                <w:highlight w:val="none"/>
                <w:lang w:val="en-US" w:eastAsia="zh-CN" w:bidi="ar-SA"/>
              </w:rPr>
              <w:t>开启评审</w:t>
            </w:r>
            <w:r>
              <w:rPr>
                <w:rFonts w:hint="default" w:ascii="Times New Roman" w:hAnsi="Times New Roman" w:eastAsia="仿宋_GB2312" w:cs="Times New Roman"/>
                <w:color w:val="auto"/>
                <w:kern w:val="2"/>
                <w:sz w:val="24"/>
                <w:szCs w:val="24"/>
                <w:highlight w:val="none"/>
                <w:lang w:val="en-US" w:eastAsia="zh-CN" w:bidi="ar-SA"/>
              </w:rPr>
              <w:t>-右边选择对应项目点击“进入项目”进入</w:t>
            </w:r>
            <w:r>
              <w:rPr>
                <w:rFonts w:hint="eastAsia" w:ascii="Times New Roman" w:hAnsi="Times New Roman" w:eastAsia="仿宋_GB2312" w:cs="Times New Roman"/>
                <w:color w:val="auto"/>
                <w:kern w:val="2"/>
                <w:sz w:val="24"/>
                <w:szCs w:val="24"/>
                <w:highlight w:val="none"/>
                <w:lang w:val="en-US" w:eastAsia="zh-CN" w:bidi="ar-SA"/>
              </w:rPr>
              <w:t>开启</w:t>
            </w:r>
            <w:r>
              <w:rPr>
                <w:rFonts w:hint="default" w:ascii="Times New Roman" w:hAnsi="Times New Roman" w:eastAsia="仿宋_GB2312" w:cs="Times New Roman"/>
                <w:color w:val="auto"/>
                <w:kern w:val="2"/>
                <w:sz w:val="24"/>
                <w:szCs w:val="24"/>
                <w:highlight w:val="none"/>
                <w:lang w:val="en-US" w:eastAsia="zh-CN" w:bidi="ar-SA"/>
              </w:rPr>
              <w:t>大厅。</w:t>
            </w:r>
          </w:p>
        </w:tc>
      </w:tr>
      <w:tr w14:paraId="33EA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84863B7">
            <w:pPr>
              <w:adjustRightInd w:val="0"/>
              <w:snapToGrid w:val="0"/>
              <w:spacing w:line="360" w:lineRule="exact"/>
              <w:jc w:val="center"/>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val="en-US" w:eastAsia="zh-CN"/>
              </w:rPr>
              <w:t>8</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B59430B">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磋商</w:t>
            </w:r>
            <w:r>
              <w:rPr>
                <w:rFonts w:hint="default" w:ascii="Times New Roman" w:hAnsi="Times New Roman" w:eastAsia="仿宋_GB2312" w:cs="Times New Roman"/>
                <w:sz w:val="24"/>
                <w:szCs w:val="24"/>
                <w:highlight w:val="none"/>
              </w:rPr>
              <w:t>方式</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B5506CF">
            <w:pPr>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现场</w:t>
            </w:r>
            <w:r>
              <w:rPr>
                <w:rFonts w:hint="eastAsia" w:ascii="Times New Roman" w:hAnsi="Times New Roman" w:eastAsia="仿宋_GB2312" w:cs="Times New Roman"/>
                <w:sz w:val="24"/>
                <w:szCs w:val="24"/>
                <w:highlight w:val="none"/>
                <w:lang w:val="en-US" w:eastAsia="zh-CN"/>
              </w:rPr>
              <w:t>磋商</w:t>
            </w:r>
          </w:p>
          <w:p w14:paraId="31B2CE71">
            <w:pPr>
              <w:rPr>
                <w:rFonts w:hint="default" w:ascii="Times New Roman" w:hAnsi="Times New Roman" w:cs="Times New Roman"/>
                <w:highlight w:val="none"/>
              </w:rPr>
            </w:pP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网上不见面</w:t>
            </w:r>
            <w:r>
              <w:rPr>
                <w:rFonts w:hint="eastAsia" w:ascii="Times New Roman" w:hAnsi="Times New Roman" w:eastAsia="仿宋_GB2312" w:cs="Times New Roman"/>
                <w:sz w:val="24"/>
                <w:szCs w:val="24"/>
                <w:highlight w:val="none"/>
                <w:lang w:val="en-US" w:eastAsia="zh-CN"/>
              </w:rPr>
              <w:t>磋商</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无需到交易中心</w:t>
            </w:r>
            <w:r>
              <w:rPr>
                <w:rFonts w:hint="eastAsia" w:ascii="Times New Roman" w:hAnsi="Times New Roman" w:eastAsia="仿宋_GB2312" w:cs="Times New Roman"/>
                <w:sz w:val="24"/>
                <w:szCs w:val="24"/>
                <w:highlight w:val="none"/>
                <w:lang w:val="en-US" w:eastAsia="zh-CN"/>
              </w:rPr>
              <w:t>开标</w:t>
            </w:r>
            <w:r>
              <w:rPr>
                <w:rFonts w:hint="default" w:ascii="Times New Roman" w:hAnsi="Times New Roman" w:eastAsia="仿宋_GB2312" w:cs="Times New Roman"/>
                <w:sz w:val="24"/>
                <w:szCs w:val="24"/>
                <w:highlight w:val="none"/>
              </w:rPr>
              <w:t>厅）</w:t>
            </w:r>
          </w:p>
        </w:tc>
      </w:tr>
      <w:tr w14:paraId="0468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7"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C5B0E1A">
            <w:pPr>
              <w:adjustRightInd w:val="0"/>
              <w:snapToGrid w:val="0"/>
              <w:spacing w:line="360" w:lineRule="exact"/>
              <w:jc w:val="center"/>
              <w:rPr>
                <w:rFonts w:hint="eastAsia" w:ascii="Times New Roman" w:hAnsi="Times New Roman" w:eastAsia="仿宋_GB2312" w:cs="Times New Roman"/>
                <w:bCs/>
                <w:sz w:val="24"/>
                <w:szCs w:val="24"/>
                <w:highlight w:val="none"/>
                <w:lang w:eastAsia="zh-CN"/>
              </w:rPr>
            </w:pPr>
            <w:r>
              <w:rPr>
                <w:rFonts w:hint="eastAsia" w:ascii="Times New Roman" w:hAnsi="Times New Roman" w:eastAsia="仿宋_GB2312" w:cs="Times New Roman"/>
                <w:bCs/>
                <w:sz w:val="24"/>
                <w:szCs w:val="24"/>
                <w:highlight w:val="none"/>
                <w:lang w:val="en-US" w:eastAsia="zh-CN"/>
              </w:rPr>
              <w:t>9</w:t>
            </w:r>
          </w:p>
        </w:tc>
        <w:tc>
          <w:tcPr>
            <w:tcW w:w="1316" w:type="dxa"/>
            <w:tcBorders>
              <w:top w:val="single" w:color="auto" w:sz="4" w:space="0"/>
              <w:left w:val="single" w:color="auto" w:sz="4" w:space="0"/>
              <w:bottom w:val="single" w:color="auto" w:sz="4" w:space="0"/>
              <w:right w:val="single" w:color="auto" w:sz="4" w:space="0"/>
            </w:tcBorders>
            <w:vAlign w:val="center"/>
          </w:tcPr>
          <w:p w14:paraId="43BF3419">
            <w:pPr>
              <w:adjustRightInd w:val="0"/>
              <w:snapToGrid w:val="0"/>
              <w:spacing w:line="340" w:lineRule="exact"/>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电子</w:t>
            </w:r>
            <w:r>
              <w:rPr>
                <w:rFonts w:hint="eastAsia" w:ascii="Times New Roman" w:hAnsi="Times New Roman" w:eastAsia="仿宋_GB2312" w:cs="Times New Roman"/>
                <w:bCs/>
                <w:sz w:val="24"/>
                <w:szCs w:val="24"/>
                <w:highlight w:val="none"/>
                <w:lang w:eastAsia="zh-CN"/>
              </w:rPr>
              <w:t>响应</w:t>
            </w:r>
            <w:r>
              <w:rPr>
                <w:rFonts w:hint="default" w:ascii="Times New Roman" w:hAnsi="Times New Roman" w:eastAsia="仿宋_GB2312" w:cs="Times New Roman"/>
                <w:bCs/>
                <w:sz w:val="24"/>
                <w:szCs w:val="24"/>
                <w:highlight w:val="none"/>
              </w:rPr>
              <w:t>文件解密方式及要求</w:t>
            </w:r>
          </w:p>
        </w:tc>
        <w:tc>
          <w:tcPr>
            <w:tcW w:w="7811" w:type="dxa"/>
            <w:tcBorders>
              <w:top w:val="single" w:color="auto" w:sz="4" w:space="0"/>
              <w:left w:val="single" w:color="auto" w:sz="4" w:space="0"/>
              <w:bottom w:val="single" w:color="auto" w:sz="4" w:space="0"/>
              <w:right w:val="single" w:color="auto" w:sz="4" w:space="0"/>
            </w:tcBorders>
            <w:vAlign w:val="center"/>
          </w:tcPr>
          <w:p w14:paraId="02669C7E">
            <w:pPr>
              <w:adjustRightInd w:val="0"/>
              <w:snapToGrid w:val="0"/>
              <w:spacing w:line="340" w:lineRule="exact"/>
              <w:ind w:left="105" w:leftChars="50"/>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使用CA数字证书登录系统进行解密，由于自身原因导致解密失败的，将视为撤销其</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无效。</w:t>
            </w:r>
          </w:p>
          <w:p w14:paraId="333C4D3E">
            <w:pPr>
              <w:keepNext/>
              <w:keepLines/>
              <w:spacing w:line="380" w:lineRule="exact"/>
              <w:ind w:firstLine="240" w:firstLineChars="100"/>
              <w:jc w:val="left"/>
              <w:outlineLvl w:val="3"/>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color w:val="0000FF"/>
                <w:sz w:val="24"/>
                <w:szCs w:val="24"/>
                <w:highlight w:val="none"/>
              </w:rPr>
              <w:t>解密时长：</w:t>
            </w:r>
            <w:r>
              <w:rPr>
                <w:rFonts w:hint="eastAsia" w:ascii="Times New Roman" w:hAnsi="Times New Roman" w:eastAsia="仿宋_GB2312" w:cs="Times New Roman"/>
                <w:color w:val="0000FF"/>
                <w:sz w:val="24"/>
                <w:szCs w:val="24"/>
                <w:highlight w:val="none"/>
                <w:lang w:eastAsia="zh-CN"/>
              </w:rPr>
              <w:t>发出解密指令后</w:t>
            </w:r>
            <w:r>
              <w:rPr>
                <w:rFonts w:hint="default" w:ascii="Times New Roman" w:hAnsi="Times New Roman" w:eastAsia="仿宋_GB2312" w:cs="Times New Roman"/>
                <w:color w:val="0000FF"/>
                <w:sz w:val="24"/>
                <w:szCs w:val="24"/>
                <w:highlight w:val="none"/>
              </w:rPr>
              <w:t>30分钟</w:t>
            </w:r>
            <w:r>
              <w:rPr>
                <w:rFonts w:hint="eastAsia" w:ascii="Times New Roman" w:hAnsi="Times New Roman" w:eastAsia="仿宋_GB2312" w:cs="Times New Roman"/>
                <w:color w:val="0000FF"/>
                <w:sz w:val="24"/>
                <w:szCs w:val="24"/>
                <w:highlight w:val="none"/>
                <w:lang w:eastAsia="zh-CN"/>
              </w:rPr>
              <w:t>内完成在线解密</w:t>
            </w:r>
          </w:p>
        </w:tc>
      </w:tr>
      <w:tr w14:paraId="0C51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55FEBCE7">
            <w:pPr>
              <w:adjustRightInd w:val="0"/>
              <w:snapToGrid w:val="0"/>
              <w:spacing w:line="36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10</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21786E8">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 xml:space="preserve">有效期 </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5948802">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自提交</w:t>
            </w:r>
            <w:r>
              <w:rPr>
                <w:rFonts w:hint="eastAsia" w:ascii="Times New Roman" w:hAnsi="Times New Roman" w:eastAsia="仿宋_GB2312" w:cs="Times New Roman"/>
                <w:bCs/>
                <w:sz w:val="24"/>
                <w:szCs w:val="24"/>
                <w:highlight w:val="none"/>
                <w:lang w:eastAsia="zh-CN"/>
              </w:rPr>
              <w:t>响应</w:t>
            </w:r>
            <w:r>
              <w:rPr>
                <w:rFonts w:hint="default" w:ascii="Times New Roman" w:hAnsi="Times New Roman" w:eastAsia="仿宋_GB2312" w:cs="Times New Roman"/>
                <w:bCs/>
                <w:sz w:val="24"/>
                <w:szCs w:val="24"/>
                <w:highlight w:val="none"/>
              </w:rPr>
              <w:t>文件</w:t>
            </w:r>
            <w:r>
              <w:rPr>
                <w:rFonts w:hint="default" w:ascii="Times New Roman" w:hAnsi="Times New Roman" w:eastAsia="仿宋_GB2312" w:cs="Times New Roman"/>
                <w:sz w:val="24"/>
                <w:szCs w:val="24"/>
                <w:highlight w:val="none"/>
              </w:rPr>
              <w:t>的截止之日起</w:t>
            </w:r>
            <w:bookmarkStart w:id="47" w:name="EBb5a48dd81e9f4f258d5dcb1a28658539"/>
            <w:r>
              <w:rPr>
                <w:rFonts w:hint="default" w:ascii="Times New Roman" w:hAnsi="Times New Roman" w:eastAsia="仿宋_GB2312" w:cs="Times New Roman"/>
                <w:color w:val="0000FF"/>
                <w:sz w:val="24"/>
                <w:szCs w:val="24"/>
                <w:highlight w:val="none"/>
              </w:rPr>
              <w:t>90</w:t>
            </w:r>
            <w:bookmarkEnd w:id="47"/>
            <w:r>
              <w:rPr>
                <w:rFonts w:hint="default" w:ascii="Times New Roman" w:hAnsi="Times New Roman" w:eastAsia="仿宋_GB2312" w:cs="Times New Roman"/>
                <w:sz w:val="24"/>
                <w:szCs w:val="24"/>
                <w:highlight w:val="none"/>
              </w:rPr>
              <w:t>日。</w:t>
            </w:r>
          </w:p>
        </w:tc>
      </w:tr>
      <w:tr w14:paraId="7FEA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72B9986A">
            <w:pPr>
              <w:adjustRightInd w:val="0"/>
              <w:snapToGrid w:val="0"/>
              <w:spacing w:line="36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11</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5A66E20">
            <w:pPr>
              <w:adjustRightInd w:val="0"/>
              <w:snapToGrid w:val="0"/>
              <w:spacing w:line="36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评审方法</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B575DCF">
            <w:pPr>
              <w:spacing w:line="40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综合评分法</w:t>
            </w:r>
          </w:p>
          <w:p w14:paraId="4A28401E">
            <w:pPr>
              <w:spacing w:line="400" w:lineRule="exact"/>
              <w:rPr>
                <w:rFonts w:hint="eastAsia" w:ascii="Times New Roman" w:hAnsi="Times New Roman" w:eastAsia="仿宋_GB2312" w:cs="Times New Roman"/>
                <w:color w:val="0000FF"/>
                <w:sz w:val="24"/>
                <w:szCs w:val="24"/>
                <w:highlight w:val="none"/>
                <w:lang w:eastAsia="zh-CN"/>
              </w:rPr>
            </w:pP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最低</w:t>
            </w:r>
            <w:r>
              <w:rPr>
                <w:rFonts w:hint="eastAsia" w:ascii="Times New Roman" w:hAnsi="Times New Roman" w:eastAsia="仿宋_GB2312" w:cs="Times New Roman"/>
                <w:color w:val="0000FF"/>
                <w:sz w:val="24"/>
                <w:szCs w:val="24"/>
                <w:highlight w:val="none"/>
                <w:lang w:eastAsia="zh-CN"/>
              </w:rPr>
              <w:t>评审</w:t>
            </w:r>
            <w:r>
              <w:rPr>
                <w:rFonts w:hint="default" w:ascii="Times New Roman" w:hAnsi="Times New Roman" w:eastAsia="仿宋_GB2312" w:cs="Times New Roman"/>
                <w:color w:val="0000FF"/>
                <w:sz w:val="24"/>
                <w:szCs w:val="24"/>
                <w:highlight w:val="none"/>
              </w:rPr>
              <w:t>价法</w:t>
            </w:r>
          </w:p>
        </w:tc>
      </w:tr>
      <w:tr w14:paraId="5D62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74353B8E">
            <w:pPr>
              <w:adjustRightInd w:val="0"/>
              <w:snapToGrid w:val="0"/>
              <w:spacing w:line="36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12</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C3E02EF">
            <w:pPr>
              <w:adjustRightInd w:val="0"/>
              <w:snapToGrid w:val="0"/>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评审方式</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A3C8A2B">
            <w:pPr>
              <w:spacing w:line="400" w:lineRule="exact"/>
              <w:rPr>
                <w:rFonts w:hint="default" w:ascii="Times New Roman" w:hAnsi="Times New Roman" w:eastAsia="仿宋_GB2312" w:cs="Times New Roman"/>
                <w:sz w:val="24"/>
                <w:szCs w:val="24"/>
                <w:highlight w:val="none"/>
              </w:rPr>
            </w:pPr>
            <w:bookmarkStart w:id="48" w:name="EB6390e1a875a6456ea470e11a2e4b3fc4"/>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明标</w:t>
            </w:r>
          </w:p>
          <w:p w14:paraId="41109CD2">
            <w:pPr>
              <w:spacing w:line="400" w:lineRule="exact"/>
              <w:rPr>
                <w:rFonts w:hint="default" w:ascii="Times New Roman" w:hAnsi="Times New Roman" w:eastAsia="仿宋_GB2312" w:cs="Times New Roman"/>
                <w:color w:val="0000FF"/>
                <w:sz w:val="24"/>
                <w:szCs w:val="24"/>
                <w:highlight w:val="none"/>
              </w:rPr>
            </w:pP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暗标（编制</w:t>
            </w:r>
            <w:r>
              <w:rPr>
                <w:rFonts w:hint="eastAsia" w:ascii="Times New Roman" w:hAnsi="Times New Roman" w:eastAsia="仿宋_GB2312" w:cs="Times New Roman"/>
                <w:color w:val="0000FF"/>
                <w:sz w:val="24"/>
                <w:szCs w:val="24"/>
                <w:highlight w:val="none"/>
                <w:lang w:eastAsia="zh-CN"/>
              </w:rPr>
              <w:t>响应</w:t>
            </w:r>
            <w:r>
              <w:rPr>
                <w:rFonts w:hint="default" w:ascii="Times New Roman" w:hAnsi="Times New Roman" w:eastAsia="仿宋_GB2312" w:cs="Times New Roman"/>
                <w:color w:val="0000FF"/>
                <w:sz w:val="24"/>
                <w:szCs w:val="24"/>
                <w:highlight w:val="none"/>
              </w:rPr>
              <w:t>文件时</w:t>
            </w:r>
            <w:r>
              <w:rPr>
                <w:rFonts w:hint="default" w:ascii="Times New Roman" w:hAnsi="Times New Roman" w:eastAsia="仿宋_GB2312" w:cs="Times New Roman"/>
                <w:color w:val="0000FF"/>
                <w:sz w:val="24"/>
                <w:szCs w:val="24"/>
                <w:highlight w:val="none"/>
                <w:lang w:val="en-US" w:eastAsia="zh-CN"/>
              </w:rPr>
              <w:t>商务</w:t>
            </w:r>
            <w:r>
              <w:rPr>
                <w:rFonts w:hint="default" w:ascii="Times New Roman" w:hAnsi="Times New Roman" w:eastAsia="仿宋_GB2312" w:cs="Times New Roman"/>
                <w:color w:val="0000FF"/>
                <w:sz w:val="24"/>
                <w:szCs w:val="24"/>
                <w:highlight w:val="none"/>
              </w:rPr>
              <w:t>技术文件中请勿出现</w:t>
            </w:r>
            <w:r>
              <w:rPr>
                <w:rFonts w:hint="eastAsia" w:ascii="Times New Roman" w:hAnsi="Times New Roman" w:eastAsia="仿宋_GB2312" w:cs="Times New Roman"/>
                <w:color w:val="0000FF"/>
                <w:sz w:val="24"/>
                <w:szCs w:val="24"/>
                <w:highlight w:val="none"/>
                <w:lang w:eastAsia="zh-CN"/>
              </w:rPr>
              <w:t>供应商</w:t>
            </w:r>
            <w:r>
              <w:rPr>
                <w:rFonts w:hint="default" w:ascii="Times New Roman" w:hAnsi="Times New Roman" w:eastAsia="仿宋_GB2312" w:cs="Times New Roman"/>
                <w:color w:val="0000FF"/>
                <w:sz w:val="24"/>
                <w:szCs w:val="24"/>
                <w:highlight w:val="none"/>
              </w:rPr>
              <w:t>名称、签章等任何标识或暗示</w:t>
            </w:r>
            <w:r>
              <w:rPr>
                <w:rFonts w:hint="eastAsia" w:ascii="Times New Roman" w:hAnsi="Times New Roman" w:eastAsia="仿宋_GB2312" w:cs="Times New Roman"/>
                <w:color w:val="0000FF"/>
                <w:sz w:val="24"/>
                <w:szCs w:val="24"/>
                <w:highlight w:val="none"/>
                <w:lang w:eastAsia="zh-CN"/>
              </w:rPr>
              <w:t>供应商</w:t>
            </w:r>
            <w:r>
              <w:rPr>
                <w:rFonts w:hint="default" w:ascii="Times New Roman" w:hAnsi="Times New Roman" w:eastAsia="仿宋_GB2312" w:cs="Times New Roman"/>
                <w:color w:val="0000FF"/>
                <w:sz w:val="24"/>
                <w:szCs w:val="24"/>
                <w:highlight w:val="none"/>
              </w:rPr>
              <w:t>单位名称或人员姓名的标记。）</w:t>
            </w:r>
            <w:bookmarkEnd w:id="48"/>
          </w:p>
        </w:tc>
      </w:tr>
      <w:tr w14:paraId="0F5E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2"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F4175C7">
            <w:pPr>
              <w:adjustRightInd w:val="0"/>
              <w:snapToGrid w:val="0"/>
              <w:spacing w:line="360" w:lineRule="exact"/>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3</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A8262E2">
            <w:pPr>
              <w:adjustRightInd w:val="0"/>
              <w:snapToGrid w:val="0"/>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是否可以</w:t>
            </w:r>
          </w:p>
          <w:p w14:paraId="227250F2">
            <w:pPr>
              <w:adjustRightInd w:val="0"/>
              <w:snapToGrid w:val="0"/>
              <w:spacing w:line="340" w:lineRule="exact"/>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兼</w:t>
            </w:r>
            <w:r>
              <w:rPr>
                <w:rFonts w:hint="eastAsia" w:ascii="Times New Roman" w:hAnsi="Times New Roman" w:eastAsia="仿宋_GB2312" w:cs="Times New Roman"/>
                <w:sz w:val="24"/>
                <w:szCs w:val="24"/>
                <w:highlight w:val="none"/>
                <w:lang w:eastAsia="zh-CN"/>
              </w:rPr>
              <w:t>投</w:t>
            </w:r>
            <w:r>
              <w:rPr>
                <w:rFonts w:hint="default" w:ascii="Times New Roman" w:hAnsi="Times New Roman" w:eastAsia="仿宋_GB2312" w:cs="Times New Roman"/>
                <w:sz w:val="24"/>
                <w:szCs w:val="24"/>
                <w:highlight w:val="none"/>
              </w:rPr>
              <w:t>兼</w:t>
            </w:r>
            <w:r>
              <w:rPr>
                <w:rFonts w:hint="eastAsia" w:ascii="Times New Roman" w:hAnsi="Times New Roman" w:eastAsia="仿宋_GB2312" w:cs="Times New Roman"/>
                <w:sz w:val="24"/>
                <w:szCs w:val="24"/>
                <w:highlight w:val="none"/>
                <w:lang w:eastAsia="zh-CN"/>
              </w:rPr>
              <w:t>中</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C444946">
            <w:pPr>
              <w:adjustRightInd w:val="0"/>
              <w:snapToGrid w:val="0"/>
              <w:spacing w:line="340" w:lineRule="exact"/>
              <w:rPr>
                <w:rFonts w:hint="default" w:ascii="Times New Roman" w:hAnsi="Times New Roman" w:eastAsia="仿宋_GB2312" w:cs="Times New Roman"/>
                <w:sz w:val="24"/>
                <w:szCs w:val="24"/>
                <w:highlight w:val="none"/>
                <w:lang w:val="en-US"/>
              </w:rPr>
            </w:pPr>
            <w:bookmarkStart w:id="49" w:name="EBd27502454899472cac73b71f47ed484c"/>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兼投兼中</w:t>
            </w:r>
            <w:r>
              <w:rPr>
                <w:rFonts w:hint="default" w:ascii="Times New Roman" w:hAnsi="Times New Roman" w:eastAsia="仿宋_GB2312" w:cs="Times New Roman"/>
                <w:color w:val="0000FF"/>
                <w:sz w:val="24"/>
                <w:szCs w:val="24"/>
                <w:highlight w:val="none"/>
              </w:rPr>
              <w:t>（</w:t>
            </w:r>
            <w:r>
              <w:rPr>
                <w:rFonts w:hint="eastAsia" w:ascii="Times New Roman" w:hAnsi="Times New Roman" w:eastAsia="仿宋_GB2312" w:cs="Times New Roman"/>
                <w:color w:val="0000FF"/>
                <w:sz w:val="24"/>
                <w:szCs w:val="24"/>
                <w:highlight w:val="none"/>
                <w:lang w:val="en-US" w:eastAsia="zh-CN"/>
              </w:rPr>
              <w:t>本项目各标段允许兼投，且允许兼中</w:t>
            </w:r>
            <w:r>
              <w:rPr>
                <w:rFonts w:hint="default" w:ascii="Times New Roman" w:hAnsi="Times New Roman" w:eastAsia="仿宋_GB2312" w:cs="Times New Roman"/>
                <w:color w:val="0000FF"/>
                <w:sz w:val="24"/>
                <w:szCs w:val="24"/>
                <w:highlight w:val="none"/>
              </w:rPr>
              <w:t>。）</w:t>
            </w:r>
          </w:p>
          <w:p w14:paraId="00BD4736">
            <w:pPr>
              <w:adjustRightInd w:val="0"/>
              <w:snapToGrid w:val="0"/>
              <w:spacing w:line="340" w:lineRule="exact"/>
              <w:rPr>
                <w:rFonts w:hint="default" w:ascii="Times New Roman" w:hAnsi="Times New Roman" w:eastAsia="仿宋_GB2312" w:cs="Times New Roman"/>
                <w:color w:val="0000FF"/>
                <w:sz w:val="24"/>
                <w:szCs w:val="24"/>
                <w:highlight w:val="none"/>
              </w:rPr>
            </w:pP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兼投不兼中</w:t>
            </w:r>
            <w:r>
              <w:rPr>
                <w:rFonts w:hint="default" w:ascii="Times New Roman" w:hAnsi="Times New Roman" w:eastAsia="仿宋_GB2312" w:cs="Times New Roman"/>
                <w:color w:val="0000FF"/>
                <w:sz w:val="24"/>
                <w:szCs w:val="24"/>
                <w:highlight w:val="none"/>
              </w:rPr>
              <w:t>（</w:t>
            </w:r>
            <w:r>
              <w:rPr>
                <w:rFonts w:hint="eastAsia" w:ascii="Times New Roman" w:hAnsi="Times New Roman" w:eastAsia="仿宋_GB2312" w:cs="Times New Roman"/>
                <w:color w:val="0000FF"/>
                <w:sz w:val="24"/>
                <w:szCs w:val="24"/>
                <w:highlight w:val="none"/>
                <w:lang w:val="en-US" w:eastAsia="zh-CN"/>
              </w:rPr>
              <w:t>本项目各标段允许兼投，但不允许兼中</w:t>
            </w:r>
            <w:r>
              <w:rPr>
                <w:rFonts w:hint="default" w:ascii="Times New Roman" w:hAnsi="Times New Roman" w:eastAsia="仿宋_GB2312" w:cs="Times New Roman"/>
                <w:color w:val="0000FF"/>
                <w:sz w:val="24"/>
                <w:szCs w:val="24"/>
                <w:highlight w:val="none"/>
              </w:rPr>
              <w:t>。）</w:t>
            </w:r>
            <w:bookmarkEnd w:id="49"/>
          </w:p>
        </w:tc>
      </w:tr>
      <w:tr w14:paraId="3C8C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4BBC523">
            <w:pPr>
              <w:adjustRightInd w:val="0"/>
              <w:snapToGrid w:val="0"/>
              <w:spacing w:line="360" w:lineRule="exact"/>
              <w:jc w:val="center"/>
              <w:rPr>
                <w:rFonts w:hint="eastAsia"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4</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29E71E9">
            <w:pPr>
              <w:adjustRightInd w:val="0"/>
              <w:snapToGrid w:val="0"/>
              <w:spacing w:line="36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施工工期</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F947B5A">
            <w:pPr>
              <w:spacing w:line="40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color w:val="0000FF"/>
                <w:sz w:val="24"/>
                <w:szCs w:val="24"/>
                <w:highlight w:val="none"/>
                <w:lang w:val="en-US" w:eastAsia="zh-CN"/>
              </w:rPr>
              <w:t>自合同签订之日起</w:t>
            </w:r>
            <w:r>
              <w:rPr>
                <w:rFonts w:hint="eastAsia" w:ascii="Times New Roman" w:hAnsi="Times New Roman" w:eastAsia="仿宋_GB2312" w:cs="Times New Roman"/>
                <w:color w:val="0000FF"/>
                <w:sz w:val="24"/>
                <w:szCs w:val="24"/>
                <w:highlight w:val="none"/>
                <w:lang w:val="en-US" w:eastAsia="zh-CN"/>
              </w:rPr>
              <w:t>65个日历日。</w:t>
            </w:r>
          </w:p>
        </w:tc>
      </w:tr>
      <w:tr w14:paraId="26A9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2"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5CAAED5E">
            <w:pPr>
              <w:adjustRightInd w:val="0"/>
              <w:snapToGrid w:val="0"/>
              <w:spacing w:line="360" w:lineRule="exact"/>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5</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DB24724">
            <w:pPr>
              <w:adjustRightInd w:val="0"/>
              <w:snapToGrid w:val="0"/>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现场勘察事宜 </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F8092F7">
            <w:pPr>
              <w:tabs>
                <w:tab w:val="left" w:pos="630"/>
              </w:tabs>
              <w:jc w:val="left"/>
              <w:textAlignment w:val="center"/>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自行现场勘察，并领取相关资料（如有）</w:t>
            </w:r>
            <w:r>
              <w:rPr>
                <w:rFonts w:hint="eastAsia" w:ascii="Times New Roman" w:hAnsi="Times New Roman"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rPr>
              <w:t>详情咨询采购人。</w:t>
            </w:r>
          </w:p>
          <w:p w14:paraId="0D3B1167">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是否需要出具勘察证明：</w:t>
            </w: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 xml:space="preserve">是    </w:t>
            </w: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否</w:t>
            </w:r>
          </w:p>
          <w:p w14:paraId="5C55F840">
            <w:pPr>
              <w:rPr>
                <w:rFonts w:hint="default" w:ascii="Times New Roman" w:hAnsi="Times New Roman" w:cs="Times New Roman"/>
                <w:highlight w:val="none"/>
              </w:rPr>
            </w:pPr>
            <w:r>
              <w:rPr>
                <w:rFonts w:hint="default" w:ascii="Times New Roman" w:hAnsi="Times New Roman" w:eastAsia="仿宋_GB2312" w:cs="Times New Roman"/>
                <w:sz w:val="24"/>
                <w:szCs w:val="24"/>
                <w:highlight w:val="none"/>
              </w:rPr>
              <w:t>采购人在现场</w:t>
            </w:r>
            <w:r>
              <w:rPr>
                <w:rFonts w:hint="eastAsia" w:ascii="Times New Roman" w:hAnsi="Times New Roman" w:eastAsia="仿宋_GB2312" w:cs="Times New Roman"/>
                <w:sz w:val="24"/>
                <w:szCs w:val="24"/>
                <w:highlight w:val="none"/>
                <w:lang w:eastAsia="zh-CN"/>
              </w:rPr>
              <w:t>勘察</w:t>
            </w:r>
            <w:r>
              <w:rPr>
                <w:rFonts w:hint="default" w:ascii="Times New Roman" w:hAnsi="Times New Roman" w:eastAsia="仿宋_GB2312" w:cs="Times New Roman"/>
                <w:sz w:val="24"/>
                <w:szCs w:val="24"/>
                <w:highlight w:val="none"/>
              </w:rPr>
              <w:t>中介绍的项目场地和相关的周边环境情况，仅供</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在编制</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文件时参考，采购人和采购代理机构不对</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据此作出的判断和决策负责。</w:t>
            </w:r>
          </w:p>
        </w:tc>
      </w:tr>
      <w:tr w14:paraId="4393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30670F5">
            <w:pPr>
              <w:adjustRightInd w:val="0"/>
              <w:snapToGrid w:val="0"/>
              <w:spacing w:line="360" w:lineRule="exact"/>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6</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165B300">
            <w:pPr>
              <w:adjustRightInd w:val="0"/>
              <w:snapToGrid w:val="0"/>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样品提供的规定</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B25E6B8">
            <w:pPr>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要求提供</w:t>
            </w:r>
          </w:p>
          <w:p w14:paraId="2C1682CB">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样品</w:t>
            </w:r>
            <w:r>
              <w:rPr>
                <w:rFonts w:hint="eastAsia" w:ascii="Times New Roman" w:hAnsi="Times New Roman" w:eastAsia="仿宋_GB2312" w:cs="Times New Roman"/>
                <w:sz w:val="24"/>
                <w:szCs w:val="24"/>
                <w:highlight w:val="none"/>
                <w:lang w:val="en-US" w:eastAsia="zh-CN"/>
              </w:rPr>
              <w:t>提交</w:t>
            </w:r>
            <w:r>
              <w:rPr>
                <w:rFonts w:hint="default" w:ascii="Times New Roman" w:hAnsi="Times New Roman" w:eastAsia="仿宋_GB2312" w:cs="Times New Roman"/>
                <w:sz w:val="24"/>
                <w:szCs w:val="24"/>
                <w:highlight w:val="none"/>
              </w:rPr>
              <w:t>要求：</w:t>
            </w:r>
          </w:p>
          <w:p w14:paraId="41AE3892">
            <w:pPr>
              <w:rPr>
                <w:rFonts w:hint="default" w:ascii="Times New Roman" w:hAnsi="Times New Roman" w:eastAsia="仿宋_GB2312" w:cs="Times New Roman"/>
                <w:sz w:val="24"/>
                <w:szCs w:val="24"/>
                <w:highlight w:val="none"/>
                <w:u w:val="single"/>
              </w:rPr>
            </w:pPr>
            <w:r>
              <w:rPr>
                <w:rFonts w:hint="eastAsia" w:ascii="Times New Roman" w:hAnsi="Times New Roman" w:eastAsia="仿宋_GB2312" w:cs="Times New Roman"/>
                <w:sz w:val="24"/>
                <w:szCs w:val="24"/>
                <w:highlight w:val="none"/>
                <w:lang w:val="en-US" w:eastAsia="zh-CN"/>
              </w:rPr>
              <w:t>1.</w:t>
            </w:r>
            <w:r>
              <w:rPr>
                <w:rFonts w:hint="default" w:ascii="Times New Roman" w:hAnsi="Times New Roman" w:eastAsia="仿宋_GB2312" w:cs="Times New Roman"/>
                <w:sz w:val="24"/>
                <w:szCs w:val="24"/>
                <w:highlight w:val="none"/>
              </w:rPr>
              <w:t>递交时间：</w:t>
            </w:r>
            <w:r>
              <w:rPr>
                <w:rFonts w:hint="default" w:ascii="Times New Roman" w:hAnsi="Times New Roman" w:eastAsia="仿宋_GB2312" w:cs="Times New Roman"/>
                <w:sz w:val="24"/>
                <w:szCs w:val="24"/>
                <w:highlight w:val="none"/>
                <w:u w:val="single"/>
              </w:rPr>
              <w:t xml:space="preserve">                   </w:t>
            </w:r>
          </w:p>
          <w:p w14:paraId="0D0F464F">
            <w:pPr>
              <w:rPr>
                <w:rFonts w:hint="eastAsia" w:ascii="Times New Roman" w:hAnsi="Times New Roman" w:eastAsia="仿宋_GB2312" w:cs="Times New Roman"/>
                <w:sz w:val="24"/>
                <w:szCs w:val="24"/>
                <w:highlight w:val="none"/>
                <w:u w:val="single"/>
                <w:lang w:eastAsia="zh-CN"/>
              </w:rPr>
            </w:pPr>
            <w:r>
              <w:rPr>
                <w:rFonts w:hint="eastAsia"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rPr>
              <w:t>递交地点：</w:t>
            </w:r>
            <w:r>
              <w:rPr>
                <w:rFonts w:hint="default" w:ascii="Times New Roman" w:hAnsi="Times New Roman" w:eastAsia="仿宋_GB2312" w:cs="Times New Roman"/>
                <w:sz w:val="24"/>
                <w:szCs w:val="24"/>
                <w:highlight w:val="none"/>
                <w:u w:val="single"/>
              </w:rPr>
              <w:t xml:space="preserve">       </w:t>
            </w:r>
            <w:r>
              <w:rPr>
                <w:rFonts w:hint="eastAsia"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r>
              <w:rPr>
                <w:rFonts w:hint="eastAsia"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rPr>
              <w:t>逾期提供的样品将不予接受</w:t>
            </w:r>
            <w:r>
              <w:rPr>
                <w:rFonts w:hint="eastAsia" w:ascii="Times New Roman" w:hAnsi="Times New Roman" w:eastAsia="仿宋_GB2312" w:cs="Times New Roman"/>
                <w:sz w:val="24"/>
                <w:szCs w:val="24"/>
                <w:highlight w:val="none"/>
                <w:u w:val="none"/>
                <w:lang w:eastAsia="zh-CN"/>
              </w:rPr>
              <w:t>）</w:t>
            </w:r>
          </w:p>
          <w:p w14:paraId="5E0B20C5">
            <w:pPr>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3.中标（成交）供应商样品保管、封存及退还：</w:t>
            </w:r>
            <w:r>
              <w:rPr>
                <w:rFonts w:hint="eastAsia" w:ascii="Times New Roman" w:hAnsi="Times New Roman" w:eastAsia="仿宋_GB2312" w:cs="Times New Roman"/>
                <w:sz w:val="24"/>
                <w:szCs w:val="24"/>
                <w:highlight w:val="none"/>
                <w:u w:val="single"/>
                <w:lang w:val="en-US" w:eastAsia="zh-CN"/>
              </w:rPr>
              <w:t xml:space="preserve">中标（成交）通知书发出后，由采购人负责保管、封存及退还 </w:t>
            </w:r>
            <w:r>
              <w:rPr>
                <w:rFonts w:hint="default" w:ascii="Times New Roman" w:hAnsi="Times New Roman" w:eastAsia="仿宋_GB2312" w:cs="Times New Roman"/>
                <w:sz w:val="24"/>
                <w:szCs w:val="24"/>
                <w:highlight w:val="none"/>
              </w:rPr>
              <w:t>。</w:t>
            </w:r>
          </w:p>
          <w:p w14:paraId="03C2C07A">
            <w:pPr>
              <w:rPr>
                <w:rFonts w:hint="default" w:ascii="Times New Roman" w:hAnsi="Times New Roman" w:cs="Times New Roman"/>
                <w:highlight w:val="none"/>
              </w:rPr>
            </w:pP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不要求提供</w:t>
            </w:r>
          </w:p>
        </w:tc>
      </w:tr>
      <w:tr w14:paraId="029AF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E173906">
            <w:pPr>
              <w:adjustRightInd w:val="0"/>
              <w:snapToGrid w:val="0"/>
              <w:spacing w:line="360" w:lineRule="exact"/>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7</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BCA278B">
            <w:pPr>
              <w:adjustRightInd w:val="0"/>
              <w:snapToGrid w:val="0"/>
              <w:spacing w:line="360" w:lineRule="exact"/>
              <w:jc w:val="center"/>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是否</w:t>
            </w:r>
            <w:r>
              <w:rPr>
                <w:rFonts w:hint="default" w:ascii="Times New Roman" w:hAnsi="Times New Roman" w:eastAsia="仿宋_GB2312" w:cs="Times New Roman"/>
                <w:sz w:val="24"/>
                <w:szCs w:val="24"/>
                <w:highlight w:val="none"/>
              </w:rPr>
              <w:t>采购进口产品</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63CB658">
            <w:pPr>
              <w:adjustRightInd w:val="0"/>
              <w:snapToGrid w:val="0"/>
              <w:spacing w:line="360" w:lineRule="exact"/>
              <w:rPr>
                <w:rFonts w:hint="eastAsia" w:ascii="Times New Roman" w:hAnsi="Times New Roman" w:eastAsia="仿宋_GB2312" w:cs="Times New Roman"/>
                <w:sz w:val="24"/>
                <w:szCs w:val="24"/>
                <w:highlight w:val="none"/>
                <w:lang w:eastAsia="zh-CN"/>
              </w:rPr>
            </w:pPr>
            <w:bookmarkStart w:id="50" w:name="EB48e32782f5f04c94bc23cba1139bf8d7"/>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是</w:t>
            </w:r>
          </w:p>
          <w:p w14:paraId="5D9A6F67">
            <w:pPr>
              <w:rPr>
                <w:rFonts w:hint="default"/>
                <w:highlight w:val="none"/>
              </w:rPr>
            </w:pP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否</w:t>
            </w:r>
            <w:bookmarkEnd w:id="50"/>
          </w:p>
        </w:tc>
      </w:tr>
      <w:tr w14:paraId="09C0F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673F3EB3">
            <w:pPr>
              <w:adjustRightInd w:val="0"/>
              <w:snapToGrid w:val="0"/>
              <w:spacing w:line="340" w:lineRule="exact"/>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8</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A95793C">
            <w:pPr>
              <w:adjustRightInd w:val="0"/>
              <w:snapToGrid w:val="0"/>
              <w:spacing w:line="340" w:lineRule="exact"/>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联合体</w:t>
            </w:r>
            <w:r>
              <w:rPr>
                <w:rFonts w:hint="eastAsia" w:ascii="Times New Roman" w:hAnsi="Times New Roman" w:eastAsia="仿宋_GB2312" w:cs="Times New Roman"/>
                <w:sz w:val="24"/>
                <w:szCs w:val="24"/>
                <w:highlight w:val="none"/>
                <w:lang w:eastAsia="zh-CN"/>
              </w:rPr>
              <w:t>响应</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2120DD1">
            <w:pPr>
              <w:adjustRightInd w:val="0"/>
              <w:snapToGrid w:val="0"/>
              <w:spacing w:line="340" w:lineRule="exact"/>
              <w:rPr>
                <w:rFonts w:hint="default" w:ascii="Times New Roman" w:hAnsi="Times New Roman" w:eastAsia="仿宋_GB2312" w:cs="Times New Roman"/>
                <w:sz w:val="24"/>
                <w:szCs w:val="24"/>
                <w:highlight w:val="none"/>
              </w:rPr>
            </w:pPr>
            <w:bookmarkStart w:id="51" w:name="EBbf7feb50702a4cf7907ae51698d401da"/>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接受</w:t>
            </w:r>
          </w:p>
          <w:p w14:paraId="102537A8">
            <w:pPr>
              <w:adjustRightInd w:val="0"/>
              <w:snapToGrid w:val="0"/>
              <w:spacing w:line="340" w:lineRule="exact"/>
              <w:rPr>
                <w:rFonts w:hint="default" w:ascii="Times New Roman" w:hAnsi="Times New Roman" w:eastAsia="仿宋_GB2312" w:cs="Times New Roman"/>
                <w:color w:val="0000FF"/>
                <w:sz w:val="24"/>
                <w:szCs w:val="24"/>
                <w:highlight w:val="none"/>
              </w:rPr>
            </w:pP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不接受</w:t>
            </w:r>
            <w:bookmarkEnd w:id="51"/>
          </w:p>
        </w:tc>
      </w:tr>
      <w:tr w14:paraId="6F5F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6FEC08B">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w:t>
            </w:r>
            <w:r>
              <w:rPr>
                <w:rFonts w:hint="eastAsia" w:ascii="Times New Roman" w:hAnsi="Times New Roman" w:eastAsia="仿宋_GB2312" w:cs="Times New Roman"/>
                <w:sz w:val="24"/>
                <w:szCs w:val="24"/>
                <w:highlight w:val="none"/>
                <w:lang w:val="en-US" w:eastAsia="zh-CN"/>
              </w:rPr>
              <w:t>9</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AB80FEB">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eastAsia="zh-CN"/>
              </w:rPr>
              <w:t>非主体、非关键性工作是否允许分包</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51BC459">
            <w:pPr>
              <w:adjustRightInd w:val="0"/>
              <w:snapToGrid w:val="0"/>
              <w:spacing w:line="340" w:lineRule="exact"/>
              <w:rPr>
                <w:rFonts w:hint="default" w:ascii="Times New Roman" w:hAnsi="Times New Roman" w:eastAsia="仿宋_GB2312" w:cs="Times New Roman"/>
                <w:sz w:val="24"/>
                <w:szCs w:val="24"/>
                <w:highlight w:val="none"/>
                <w:lang w:eastAsia="zh-CN"/>
              </w:rPr>
            </w:pP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lang w:val="en-US" w:eastAsia="zh-CN"/>
              </w:rPr>
              <w:t>允许</w:t>
            </w:r>
          </w:p>
          <w:p w14:paraId="587FF0DF">
            <w:pPr>
              <w:adjustRightInd w:val="0"/>
              <w:snapToGrid w:val="0"/>
              <w:spacing w:line="340" w:lineRule="exact"/>
              <w:rPr>
                <w:rFonts w:hint="default"/>
                <w:highlight w:val="none"/>
                <w:lang w:eastAsia="zh-CN"/>
              </w:rPr>
            </w:pP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不</w:t>
            </w:r>
            <w:r>
              <w:rPr>
                <w:rFonts w:hint="default" w:ascii="Times New Roman" w:hAnsi="Times New Roman" w:eastAsia="仿宋_GB2312" w:cs="Times New Roman"/>
                <w:color w:val="0000FF"/>
                <w:sz w:val="24"/>
                <w:szCs w:val="24"/>
                <w:highlight w:val="none"/>
                <w:lang w:val="en-US" w:eastAsia="zh-CN"/>
              </w:rPr>
              <w:t>允许</w:t>
            </w:r>
          </w:p>
        </w:tc>
      </w:tr>
      <w:tr w14:paraId="55F83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59650736">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20</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3256171">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扶持</w:t>
            </w:r>
            <w:r>
              <w:rPr>
                <w:rFonts w:hint="eastAsia" w:ascii="Times New Roman" w:hAnsi="Times New Roman" w:eastAsia="仿宋_GB2312" w:cs="Times New Roman"/>
                <w:sz w:val="24"/>
                <w:szCs w:val="24"/>
                <w:highlight w:val="none"/>
                <w:lang w:val="en-US" w:eastAsia="zh-CN"/>
              </w:rPr>
              <w:t>中小</w:t>
            </w:r>
            <w:r>
              <w:rPr>
                <w:rFonts w:hint="default" w:ascii="Times New Roman" w:hAnsi="Times New Roman" w:eastAsia="仿宋_GB2312" w:cs="Times New Roman"/>
                <w:sz w:val="24"/>
                <w:szCs w:val="24"/>
                <w:highlight w:val="none"/>
              </w:rPr>
              <w:t>企业优惠政策</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B824933">
            <w:pPr>
              <w:adjustRightInd w:val="0"/>
              <w:snapToGrid w:val="0"/>
              <w:spacing w:line="340" w:lineRule="exact"/>
              <w:rPr>
                <w:rFonts w:hint="default" w:ascii="Times New Roman" w:hAnsi="Times New Roman" w:eastAsia="仿宋_GB2312" w:cs="Times New Roman"/>
                <w:color w:val="0000FF"/>
                <w:sz w:val="24"/>
                <w:szCs w:val="24"/>
                <w:highlight w:val="none"/>
              </w:rPr>
            </w:pP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 xml:space="preserve">选择 </w:t>
            </w: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不选择</w:t>
            </w:r>
          </w:p>
        </w:tc>
      </w:tr>
      <w:tr w14:paraId="248E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9621" w:type="dxa"/>
            <w:gridSpan w:val="3"/>
            <w:tcBorders>
              <w:top w:val="single" w:color="auto" w:sz="4" w:space="0"/>
              <w:left w:val="single" w:color="auto" w:sz="4" w:space="0"/>
              <w:bottom w:val="single" w:color="auto" w:sz="4" w:space="0"/>
              <w:right w:val="single" w:color="auto" w:sz="4" w:space="0"/>
            </w:tcBorders>
            <w:vAlign w:val="center"/>
          </w:tcPr>
          <w:p w14:paraId="1E14F9AA">
            <w:pPr>
              <w:numPr>
                <w:ilvl w:val="0"/>
                <w:numId w:val="0"/>
              </w:numPr>
              <w:adjustRightInd w:val="0"/>
              <w:snapToGrid w:val="0"/>
              <w:spacing w:line="360" w:lineRule="exact"/>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 xml:space="preserve">1. </w:t>
            </w:r>
            <w:r>
              <w:rPr>
                <w:rFonts w:hint="default" w:ascii="Times New Roman" w:hAnsi="Times New Roman" w:eastAsia="仿宋_GB2312" w:cs="Times New Roman"/>
                <w:sz w:val="24"/>
                <w:szCs w:val="24"/>
                <w:highlight w:val="none"/>
              </w:rPr>
              <w:t>供应商提供的货物、工程或者服务符合下列情形的，享受中小企业扶持政策：在</w:t>
            </w:r>
            <w:r>
              <w:rPr>
                <w:rFonts w:hint="default" w:ascii="Times New Roman" w:hAnsi="Times New Roman" w:eastAsia="仿宋_GB2312" w:cs="Times New Roman"/>
                <w:b/>
                <w:bCs/>
                <w:sz w:val="24"/>
                <w:szCs w:val="24"/>
                <w:highlight w:val="none"/>
              </w:rPr>
              <w:t>货物采购</w:t>
            </w:r>
            <w:r>
              <w:rPr>
                <w:rFonts w:hint="default" w:ascii="Times New Roman" w:hAnsi="Times New Roman" w:eastAsia="仿宋_GB2312" w:cs="Times New Roman"/>
                <w:sz w:val="24"/>
                <w:szCs w:val="24"/>
                <w:highlight w:val="none"/>
              </w:rPr>
              <w:t>项目中，货物由中小企业制造，即货物由中小企业生产且使用该中小企业商号或者注册商标；在</w:t>
            </w:r>
            <w:r>
              <w:rPr>
                <w:rFonts w:hint="default" w:ascii="Times New Roman" w:hAnsi="Times New Roman" w:eastAsia="仿宋_GB2312" w:cs="Times New Roman"/>
                <w:b/>
                <w:bCs/>
                <w:sz w:val="24"/>
                <w:szCs w:val="24"/>
                <w:highlight w:val="none"/>
              </w:rPr>
              <w:t>工程采购</w:t>
            </w:r>
            <w:r>
              <w:rPr>
                <w:rFonts w:hint="default" w:ascii="Times New Roman" w:hAnsi="Times New Roman" w:eastAsia="仿宋_GB2312" w:cs="Times New Roman"/>
                <w:sz w:val="24"/>
                <w:szCs w:val="24"/>
                <w:highlight w:val="none"/>
              </w:rPr>
              <w:t>项目中，工程由中小企业承建，即工程施工单位为中小企业；在</w:t>
            </w:r>
            <w:r>
              <w:rPr>
                <w:rFonts w:hint="default" w:ascii="Times New Roman" w:hAnsi="Times New Roman" w:eastAsia="仿宋_GB2312" w:cs="Times New Roman"/>
                <w:b/>
                <w:bCs/>
                <w:sz w:val="24"/>
                <w:szCs w:val="24"/>
                <w:highlight w:val="none"/>
              </w:rPr>
              <w:t>服务采购</w:t>
            </w:r>
            <w:r>
              <w:rPr>
                <w:rFonts w:hint="default" w:ascii="Times New Roman" w:hAnsi="Times New Roman" w:eastAsia="仿宋_GB2312" w:cs="Times New Roman"/>
                <w:sz w:val="24"/>
                <w:szCs w:val="24"/>
                <w:highlight w:val="none"/>
              </w:rPr>
              <w:t>项目中，服务由中小企业承接，即提供服务的人员为中小企业依照《中华人民共和国劳动合同法》订立劳动合同的从业人员。</w:t>
            </w:r>
          </w:p>
          <w:p w14:paraId="28B50BB1">
            <w:pPr>
              <w:adjustRightInd w:val="0"/>
              <w:snapToGrid w:val="0"/>
              <w:spacing w:line="360" w:lineRule="exact"/>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rPr>
              <w:t>.</w:t>
            </w:r>
            <w:r>
              <w:rPr>
                <w:rFonts w:hint="default" w:ascii="Times New Roman" w:hAnsi="Times New Roman" w:cs="Times New Roman"/>
                <w:highlight w:val="none"/>
              </w:rPr>
              <w:t xml:space="preserve"> </w:t>
            </w:r>
            <w:r>
              <w:rPr>
                <w:rFonts w:hint="default" w:ascii="Times New Roman" w:hAnsi="Times New Roman" w:eastAsia="仿宋_GB2312" w:cs="Times New Roman"/>
                <w:sz w:val="24"/>
                <w:szCs w:val="24"/>
                <w:highlight w:val="none"/>
              </w:rPr>
              <w:t>对未预留份额专门面向中小企业采购的采购项目，以及预留份额项目中的非预留部分采购包，对小微企业报价给予      %（工程项目为      %）的扣除，用扣除后的价格参加评审。投标报价指经过报价修正，及因落实政府采购政策进行价格调整后的报价。</w:t>
            </w:r>
          </w:p>
          <w:p w14:paraId="55853C04">
            <w:pPr>
              <w:adjustRightInd w:val="0"/>
              <w:snapToGrid w:val="0"/>
              <w:spacing w:line="360" w:lineRule="exact"/>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 xml:space="preserve"> </w:t>
            </w:r>
            <w:r>
              <w:rPr>
                <w:rFonts w:hint="default" w:ascii="Times New Roman" w:hAnsi="Times New Roman" w:eastAsia="仿宋_GB2312" w:cs="Times New Roman"/>
                <w:sz w:val="24"/>
                <w:szCs w:val="24"/>
                <w:highlight w:val="none"/>
              </w:rPr>
              <w:t>大中型企业与小微企业组成联合体或者允许大中型企业向一家或者多家小微企业分包的采购项目，对于联合协议或者分包意向协议约定小微企业的合同份额占到合同总金额30%以上的，针对联合体或者大中型企业的报价给予</w:t>
            </w:r>
            <w:r>
              <w:rPr>
                <w:rFonts w:hint="default" w:ascii="Times New Roman" w:hAnsi="Times New Roman" w:eastAsia="仿宋_GB2312" w:cs="Times New Roman"/>
                <w:color w:val="0000FF"/>
                <w:sz w:val="24"/>
                <w:szCs w:val="24"/>
                <w:highlight w:val="none"/>
              </w:rPr>
              <w:t xml:space="preserve"> </w:t>
            </w:r>
            <w:r>
              <w:rPr>
                <w:rFonts w:hint="default" w:ascii="Times New Roman" w:hAnsi="Times New Roman" w:eastAsia="仿宋_GB2312" w:cs="Times New Roman"/>
                <w:color w:val="0000FF"/>
                <w:sz w:val="24"/>
                <w:szCs w:val="24"/>
                <w:highlight w:val="none"/>
                <w:u w:val="single"/>
              </w:rPr>
              <w:t xml:space="preserve">   /   </w:t>
            </w:r>
            <w:r>
              <w:rPr>
                <w:rFonts w:hint="default" w:ascii="Times New Roman" w:hAnsi="Times New Roman" w:eastAsia="仿宋_GB2312" w:cs="Times New Roman"/>
                <w:sz w:val="24"/>
                <w:szCs w:val="24"/>
                <w:highlight w:val="none"/>
              </w:rPr>
              <w:t>%的扣除后的价格参加评审。</w:t>
            </w:r>
          </w:p>
          <w:p w14:paraId="478004A4">
            <w:pPr>
              <w:adjustRightInd w:val="0"/>
              <w:snapToGrid w:val="0"/>
              <w:spacing w:line="360" w:lineRule="exact"/>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 xml:space="preserve"> </w:t>
            </w:r>
            <w:r>
              <w:rPr>
                <w:rFonts w:hint="default" w:ascii="Times New Roman" w:hAnsi="Times New Roman" w:eastAsia="仿宋_GB2312" w:cs="Times New Roman"/>
                <w:sz w:val="24"/>
                <w:szCs w:val="24"/>
                <w:highlight w:val="none"/>
              </w:rPr>
              <w:t>小微企业需认真阅读《政府采购促进中小企业发展管理办法》（财库</w:t>
            </w:r>
            <w:r>
              <w:rPr>
                <w:rFonts w:hint="default" w:ascii="Times New Roman" w:hAnsi="Times New Roman" w:eastAsia="微软雅黑" w:cs="Times New Roman"/>
                <w:sz w:val="24"/>
                <w:szCs w:val="24"/>
                <w:highlight w:val="none"/>
              </w:rPr>
              <w:t>﹝</w:t>
            </w:r>
            <w:r>
              <w:rPr>
                <w:rFonts w:hint="default" w:ascii="Times New Roman" w:hAnsi="Times New Roman" w:eastAsia="仿宋_GB2312" w:cs="Times New Roman"/>
                <w:sz w:val="24"/>
                <w:szCs w:val="24"/>
                <w:highlight w:val="none"/>
              </w:rPr>
              <w:t>2020</w:t>
            </w:r>
            <w:r>
              <w:rPr>
                <w:rFonts w:hint="default" w:ascii="Times New Roman" w:hAnsi="Times New Roman" w:eastAsia="微软雅黑" w:cs="Times New Roman"/>
                <w:sz w:val="24"/>
                <w:szCs w:val="24"/>
                <w:highlight w:val="none"/>
              </w:rPr>
              <w:t>﹞</w:t>
            </w:r>
            <w:r>
              <w:rPr>
                <w:rFonts w:hint="default" w:ascii="Times New Roman" w:hAnsi="Times New Roman" w:eastAsia="仿宋_GB2312" w:cs="Times New Roman"/>
                <w:sz w:val="24"/>
                <w:szCs w:val="24"/>
                <w:highlight w:val="none"/>
              </w:rPr>
              <w:t>46 号）的相关规定后在</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文件中提供《中小企业声明函》。</w:t>
            </w:r>
          </w:p>
          <w:p w14:paraId="5CA0BA7B">
            <w:pPr>
              <w:adjustRightInd w:val="0"/>
              <w:snapToGrid w:val="0"/>
              <w:spacing w:line="360" w:lineRule="exact"/>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 xml:space="preserve"> </w:t>
            </w:r>
            <w:r>
              <w:rPr>
                <w:rFonts w:hint="default" w:ascii="Times New Roman" w:hAnsi="Times New Roman" w:eastAsia="仿宋_GB2312" w:cs="Times New Roman"/>
                <w:sz w:val="24"/>
                <w:szCs w:val="24"/>
                <w:highlight w:val="none"/>
              </w:rPr>
              <w:t>本项目对应的中小企业划分所属行业为：</w:t>
            </w:r>
            <w:r>
              <w:rPr>
                <w:rFonts w:hint="default" w:ascii="Times New Roman" w:hAnsi="Times New Roman" w:eastAsia="仿宋_GB2312" w:cs="Times New Roman"/>
                <w:color w:val="0000FF"/>
                <w:sz w:val="24"/>
                <w:szCs w:val="24"/>
                <w:highlight w:val="none"/>
                <w:u w:val="single"/>
              </w:rPr>
              <w:t xml:space="preserve">  </w:t>
            </w:r>
            <w:r>
              <w:rPr>
                <w:rFonts w:hint="eastAsia" w:ascii="Times New Roman" w:hAnsi="Times New Roman" w:eastAsia="仿宋_GB2312" w:cs="Times New Roman"/>
                <w:color w:val="0000FF"/>
                <w:sz w:val="24"/>
                <w:szCs w:val="24"/>
                <w:highlight w:val="none"/>
                <w:u w:val="single"/>
                <w:lang w:val="en-US" w:eastAsia="zh-CN"/>
              </w:rPr>
              <w:t>建筑</w:t>
            </w:r>
            <w:r>
              <w:rPr>
                <w:rFonts w:hint="default" w:ascii="Times New Roman" w:hAnsi="Times New Roman" w:eastAsia="仿宋_GB2312" w:cs="Times New Roman"/>
                <w:color w:val="0000FF"/>
                <w:sz w:val="24"/>
                <w:szCs w:val="24"/>
                <w:highlight w:val="none"/>
                <w:u w:val="single"/>
                <w:lang w:val="en-US" w:eastAsia="zh-CN"/>
              </w:rPr>
              <w:t>业</w:t>
            </w:r>
            <w:r>
              <w:rPr>
                <w:rFonts w:hint="default" w:ascii="Times New Roman" w:hAnsi="Times New Roman" w:eastAsia="仿宋_GB2312" w:cs="Times New Roman"/>
                <w:color w:val="0000FF"/>
                <w:sz w:val="24"/>
                <w:szCs w:val="24"/>
                <w:highlight w:val="none"/>
                <w:u w:val="single"/>
              </w:rPr>
              <w:t xml:space="preserve">  </w:t>
            </w:r>
            <w:r>
              <w:rPr>
                <w:rFonts w:hint="eastAsia" w:ascii="Times New Roman" w:hAnsi="Times New Roman" w:eastAsia="仿宋_GB2312" w:cs="Times New Roman"/>
                <w:color w:val="auto"/>
                <w:sz w:val="24"/>
                <w:szCs w:val="24"/>
                <w:highlight w:val="none"/>
                <w:u w:val="none"/>
                <w:lang w:eastAsia="zh-CN"/>
              </w:rPr>
              <w:t>（标的所属行业参照《工信部联企业〔2011〕300号》）</w:t>
            </w:r>
            <w:r>
              <w:rPr>
                <w:rFonts w:hint="default" w:ascii="Times New Roman" w:hAnsi="Times New Roman" w:eastAsia="仿宋_GB2312" w:cs="Times New Roman"/>
                <w:sz w:val="24"/>
                <w:szCs w:val="24"/>
                <w:highlight w:val="none"/>
              </w:rPr>
              <w:t>。</w:t>
            </w:r>
          </w:p>
          <w:p w14:paraId="54847D1F">
            <w:pPr>
              <w:numPr>
                <w:ilvl w:val="0"/>
                <w:numId w:val="1"/>
              </w:numPr>
              <w:adjustRightInd w:val="0"/>
              <w:snapToGrid w:val="0"/>
              <w:spacing w:line="36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依照《政府采购促进中小企业发展管理办法》（财库</w:t>
            </w:r>
            <w:r>
              <w:rPr>
                <w:rFonts w:hint="default" w:ascii="Times New Roman" w:hAnsi="Times New Roman" w:eastAsia="微软雅黑" w:cs="Times New Roman"/>
                <w:sz w:val="24"/>
                <w:szCs w:val="24"/>
                <w:highlight w:val="none"/>
              </w:rPr>
              <w:t>﹝</w:t>
            </w:r>
            <w:r>
              <w:rPr>
                <w:rFonts w:hint="default" w:ascii="Times New Roman" w:hAnsi="Times New Roman" w:eastAsia="仿宋_GB2312" w:cs="Times New Roman"/>
                <w:sz w:val="24"/>
                <w:szCs w:val="24"/>
                <w:highlight w:val="none"/>
              </w:rPr>
              <w:t>2020</w:t>
            </w:r>
            <w:r>
              <w:rPr>
                <w:rFonts w:hint="default" w:ascii="Times New Roman" w:hAnsi="Times New Roman" w:eastAsia="微软雅黑" w:cs="Times New Roman"/>
                <w:sz w:val="24"/>
                <w:szCs w:val="24"/>
                <w:highlight w:val="none"/>
              </w:rPr>
              <w:t>﹞</w:t>
            </w:r>
            <w:r>
              <w:rPr>
                <w:rFonts w:hint="default" w:ascii="Times New Roman" w:hAnsi="Times New Roman" w:eastAsia="仿宋_GB2312" w:cs="Times New Roman"/>
                <w:sz w:val="24"/>
                <w:szCs w:val="24"/>
                <w:highlight w:val="none"/>
              </w:rPr>
              <w:t>46 号）享受扶持政策获得政府采购合同的，小微企业不得将合同分包给大中型企业，中型企业不得将合同分包给大型企业，否则依照《中华人民共和国政府采购法》等国家有关规定追究相应责任。</w:t>
            </w:r>
          </w:p>
          <w:p w14:paraId="44C42848">
            <w:pPr>
              <w:numPr>
                <w:ilvl w:val="0"/>
                <w:numId w:val="1"/>
              </w:numPr>
              <w:adjustRightInd w:val="0"/>
              <w:snapToGrid w:val="0"/>
              <w:spacing w:line="360" w:lineRule="exact"/>
              <w:ind w:left="0" w:leftChars="0" w:firstLine="0" w:firstLineChars="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中标、成交供应商享受中小企业扶持政策的随中标成交结果公开中标、成交供应商的《中小企业声明函》。</w:t>
            </w:r>
          </w:p>
          <w:p w14:paraId="01C65B1C">
            <w:pPr>
              <w:adjustRightInd w:val="0"/>
              <w:snapToGrid w:val="0"/>
              <w:spacing w:line="360" w:lineRule="exact"/>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8</w:t>
            </w:r>
            <w:r>
              <w:rPr>
                <w:rFonts w:hint="default" w:ascii="Times New Roman" w:hAnsi="Times New Roman" w:eastAsia="仿宋_GB2312" w:cs="Times New Roman"/>
                <w:sz w:val="24"/>
                <w:szCs w:val="24"/>
                <w:highlight w:val="none"/>
              </w:rPr>
              <w:t xml:space="preserve">. </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应根据企业自身情况选择（中型企业、小型企业、微型企业）其中之一填写。</w:t>
            </w:r>
          </w:p>
          <w:p w14:paraId="15A0FF7B">
            <w:pPr>
              <w:keepNext/>
              <w:keepLines/>
              <w:spacing w:line="380" w:lineRule="exact"/>
              <w:jc w:val="left"/>
              <w:outlineLvl w:val="3"/>
              <w:rPr>
                <w:rFonts w:hint="default" w:ascii="Times New Roman" w:hAnsi="Times New Roman" w:eastAsia="方正书宋简体" w:cs="Times New Roman"/>
                <w:b/>
                <w:bCs/>
                <w:sz w:val="28"/>
                <w:szCs w:val="28"/>
                <w:highlight w:val="none"/>
              </w:rPr>
            </w:pPr>
            <w:r>
              <w:rPr>
                <w:rFonts w:hint="eastAsia" w:ascii="Times New Roman" w:hAnsi="Times New Roman" w:eastAsia="仿宋_GB2312" w:cs="Times New Roman"/>
                <w:sz w:val="24"/>
                <w:szCs w:val="24"/>
                <w:highlight w:val="none"/>
                <w:lang w:val="en-US" w:eastAsia="zh-CN"/>
              </w:rPr>
              <w:t>9</w:t>
            </w:r>
            <w:r>
              <w:rPr>
                <w:rFonts w:hint="default" w:ascii="Times New Roman" w:hAnsi="Times New Roman" w:eastAsia="仿宋_GB2312" w:cs="Times New Roman"/>
                <w:sz w:val="24"/>
                <w:szCs w:val="24"/>
                <w:highlight w:val="none"/>
              </w:rPr>
              <w:t>. 符合中小企业划分标准的个体工商户视同中小企业。</w:t>
            </w:r>
          </w:p>
        </w:tc>
      </w:tr>
      <w:tr w14:paraId="10EA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DA83792">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21</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0E20587">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残疾人福利性单位优惠政策</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2448E2E">
            <w:pPr>
              <w:adjustRightInd w:val="0"/>
              <w:snapToGrid w:val="0"/>
              <w:spacing w:line="340" w:lineRule="exact"/>
              <w:rPr>
                <w:rFonts w:hint="default" w:ascii="Times New Roman" w:hAnsi="Times New Roman" w:eastAsia="仿宋_GB2312" w:cs="Times New Roman"/>
                <w:color w:val="0000FF"/>
                <w:sz w:val="24"/>
                <w:szCs w:val="24"/>
                <w:highlight w:val="none"/>
              </w:rPr>
            </w:pP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 xml:space="preserve">选择 </w:t>
            </w: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不选择</w:t>
            </w:r>
          </w:p>
        </w:tc>
      </w:tr>
      <w:tr w14:paraId="3C81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9621" w:type="dxa"/>
            <w:gridSpan w:val="3"/>
            <w:tcBorders>
              <w:top w:val="single" w:color="auto" w:sz="4" w:space="0"/>
              <w:left w:val="single" w:color="auto" w:sz="4" w:space="0"/>
              <w:bottom w:val="single" w:color="auto" w:sz="4" w:space="0"/>
              <w:right w:val="single" w:color="auto" w:sz="4" w:space="0"/>
            </w:tcBorders>
            <w:vAlign w:val="center"/>
          </w:tcPr>
          <w:p w14:paraId="0EF58D5D">
            <w:pPr>
              <w:numPr>
                <w:ilvl w:val="0"/>
                <w:numId w:val="2"/>
              </w:numPr>
              <w:adjustRightInd w:val="0"/>
              <w:snapToGrid w:val="0"/>
              <w:spacing w:line="360" w:lineRule="exact"/>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须认真阅读《关于促进残疾人就业政府采购政策的通知》，残疾人福利单位须在</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(响应)文件中提供有效的《残疾人福利性单位声明函》。</w:t>
            </w:r>
          </w:p>
          <w:p w14:paraId="27C802CB">
            <w:pPr>
              <w:numPr>
                <w:ilvl w:val="0"/>
                <w:numId w:val="2"/>
              </w:numPr>
              <w:adjustRightInd w:val="0"/>
              <w:snapToGrid w:val="0"/>
              <w:spacing w:line="360" w:lineRule="exact"/>
              <w:ind w:left="0" w:leftChars="0" w:firstLine="0" w:firstLineChars="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残疾人福利性单位视同小型、微型企业，享受预留份额、评审中价格扣除等促进中小企业发展的政府采购政策。</w:t>
            </w:r>
          </w:p>
          <w:p w14:paraId="5863C5F1">
            <w:pPr>
              <w:numPr>
                <w:ilvl w:val="0"/>
                <w:numId w:val="2"/>
              </w:numPr>
              <w:adjustRightInd w:val="0"/>
              <w:snapToGrid w:val="0"/>
              <w:spacing w:line="360" w:lineRule="exact"/>
              <w:ind w:left="0" w:leftChars="0" w:firstLine="0" w:firstLineChars="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残疾人福利性单位属于小型、微型企业的，不重复享受扶持中小企业发展的优惠政策。。</w:t>
            </w:r>
          </w:p>
          <w:p w14:paraId="54F98914">
            <w:pPr>
              <w:numPr>
                <w:ilvl w:val="0"/>
                <w:numId w:val="2"/>
              </w:numPr>
              <w:adjustRightInd w:val="0"/>
              <w:snapToGrid w:val="0"/>
              <w:spacing w:line="360" w:lineRule="exact"/>
              <w:ind w:left="0" w:leftChars="0" w:firstLine="0" w:firstLineChars="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中标(成交)供应商为残疾人福利性单位的，随中标(成交)结果同时公告其《残疾人福利性单位声明函》。</w:t>
            </w:r>
          </w:p>
        </w:tc>
      </w:tr>
      <w:tr w14:paraId="4B9D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52A4682">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22</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FA7A800">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监狱企业优惠政策</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4E40678">
            <w:pPr>
              <w:adjustRightInd w:val="0"/>
              <w:snapToGrid w:val="0"/>
              <w:spacing w:line="340" w:lineRule="exact"/>
              <w:rPr>
                <w:rFonts w:hint="default" w:ascii="Times New Roman" w:hAnsi="Times New Roman" w:eastAsia="仿宋_GB2312" w:cs="Times New Roman"/>
                <w:color w:val="0000FF"/>
                <w:sz w:val="24"/>
                <w:szCs w:val="24"/>
                <w:highlight w:val="none"/>
              </w:rPr>
            </w:pP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 xml:space="preserve">选择 </w:t>
            </w: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不选择</w:t>
            </w:r>
          </w:p>
        </w:tc>
      </w:tr>
      <w:tr w14:paraId="7DBE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9621" w:type="dxa"/>
            <w:gridSpan w:val="3"/>
            <w:tcBorders>
              <w:top w:val="single" w:color="auto" w:sz="4" w:space="0"/>
              <w:left w:val="single" w:color="auto" w:sz="4" w:space="0"/>
              <w:bottom w:val="single" w:color="auto" w:sz="4" w:space="0"/>
              <w:right w:val="single" w:color="auto" w:sz="4" w:space="0"/>
            </w:tcBorders>
            <w:vAlign w:val="center"/>
          </w:tcPr>
          <w:p w14:paraId="6FFCF2F0">
            <w:pPr>
              <w:numPr>
                <w:ilvl w:val="0"/>
                <w:numId w:val="3"/>
              </w:numPr>
              <w:adjustRightInd w:val="0"/>
              <w:snapToGrid w:val="0"/>
              <w:spacing w:line="36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供应商须认真阅读《财政部司法部关于政府采购支持监狱企业发展有关问题的通知》，监狱企业须在</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(响应)文件中提供由省级以上监狱管理局、戒毒管理局(含新疆生产建设兵团)出具的属于监狱企业的证明文件。</w:t>
            </w:r>
          </w:p>
          <w:p w14:paraId="4BB68450">
            <w:pPr>
              <w:numPr>
                <w:ilvl w:val="0"/>
                <w:numId w:val="3"/>
              </w:numPr>
              <w:adjustRightInd w:val="0"/>
              <w:snapToGrid w:val="0"/>
              <w:spacing w:line="360" w:lineRule="exact"/>
              <w:ind w:left="0" w:leftChars="0" w:firstLine="0" w:firstLineChars="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监狱企业视同小型、微型企业，享受预留份额、评审中价格扣除等促进中小企业发展的政府采购政策。</w:t>
            </w:r>
          </w:p>
          <w:p w14:paraId="64F04E88">
            <w:pPr>
              <w:adjustRightInd w:val="0"/>
              <w:snapToGrid w:val="0"/>
              <w:spacing w:line="340" w:lineRule="exact"/>
              <w:rPr>
                <w:rFonts w:hint="default" w:ascii="Times New Roman" w:hAnsi="Times New Roman" w:eastAsia="仿宋_GB2312" w:cs="Times New Roman"/>
                <w:color w:val="0000FF"/>
                <w:sz w:val="24"/>
                <w:szCs w:val="24"/>
                <w:highlight w:val="none"/>
                <w:lang w:eastAsia="zh-CN"/>
              </w:rPr>
            </w:pP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监狱企业属于小型、微型企业的，不重复享受扶持中小企业发展的优惠政策。</w:t>
            </w:r>
          </w:p>
        </w:tc>
      </w:tr>
      <w:tr w14:paraId="072A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543E677B">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23</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E90D3C1">
            <w:pPr>
              <w:adjustRightInd w:val="0"/>
              <w:snapToGrid w:val="0"/>
              <w:spacing w:line="340" w:lineRule="exact"/>
              <w:jc w:val="both"/>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落实本国产品标准及相关政策</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C6D6DFD">
            <w:pPr>
              <w:adjustRightInd w:val="0"/>
              <w:snapToGrid w:val="0"/>
              <w:spacing w:line="340" w:lineRule="exact"/>
              <w:rPr>
                <w:rFonts w:hint="default" w:ascii="Times New Roman" w:hAnsi="Times New Roman" w:eastAsia="仿宋_GB2312" w:cs="Times New Roman"/>
                <w:color w:val="0000FF"/>
                <w:sz w:val="24"/>
                <w:szCs w:val="24"/>
                <w:highlight w:val="none"/>
                <w:lang w:eastAsia="zh-CN"/>
              </w:rPr>
            </w:pPr>
            <w:r>
              <w:rPr>
                <w:rFonts w:hint="eastAsia" w:ascii="Times New Roman" w:hAnsi="Times New Roman" w:eastAsia="仿宋_GB2312" w:cs="Times New Roman"/>
                <w:color w:val="0000FF"/>
                <w:sz w:val="24"/>
                <w:szCs w:val="24"/>
                <w:highlight w:val="none"/>
                <w:lang w:val="en-US" w:eastAsia="zh-CN"/>
              </w:rPr>
              <w:t>政府采购活动中既有本国产品又有非本国产品参与竞争的，依据国务院办公厅关于在政府采购中实施本国产品标准及相关政策的通知》（国办发〔2025〕34号）对本国产品给予价格评审优惠，对本国产品的报价给予20%的价格扣除，用扣除后的价格参与评审。</w:t>
            </w:r>
          </w:p>
        </w:tc>
      </w:tr>
      <w:tr w14:paraId="60C6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E5E5B16">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24</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5ED1488">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节能产品、环境标志产品</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4267465">
            <w:pPr>
              <w:numPr>
                <w:ilvl w:val="0"/>
                <w:numId w:val="4"/>
              </w:numPr>
              <w:adjustRightInd w:val="0"/>
              <w:snapToGrid w:val="0"/>
              <w:spacing w:line="340" w:lineRule="exact"/>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62600CA7">
            <w:pPr>
              <w:numPr>
                <w:ilvl w:val="0"/>
                <w:numId w:val="4"/>
              </w:numPr>
              <w:adjustRightInd w:val="0"/>
              <w:snapToGrid w:val="0"/>
              <w:spacing w:line="340" w:lineRule="exact"/>
              <w:ind w:left="0" w:leftChars="0" w:firstLine="0" w:firstLineChars="0"/>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 xml:space="preserve">采购人拟采购的产品属于品目清单范围的，采购人依据国家确定的认证机构出具的、处于有效期之内的节能产品、环境标志产品认证证书，对获得证书的产品实施政府优先采购或强制采购。 </w:t>
            </w:r>
          </w:p>
          <w:p w14:paraId="7172369C">
            <w:pPr>
              <w:adjustRightInd w:val="0"/>
              <w:snapToGrid w:val="0"/>
              <w:spacing w:line="340" w:lineRule="exact"/>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3.如本项目采购产品属于实施政府强制采购品目清单范围的节能产品，则</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lang w:eastAsia="zh-CN"/>
              </w:rPr>
              <w:t>所报产品必须获得国家确定的认证机构出具的、处于有效期之内的节能产品认证证书，否则</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lang w:eastAsia="zh-CN"/>
              </w:rPr>
              <w:t xml:space="preserve">无效。 </w:t>
            </w:r>
          </w:p>
          <w:p w14:paraId="1856C011">
            <w:pPr>
              <w:adjustRightInd w:val="0"/>
              <w:snapToGrid w:val="0"/>
              <w:spacing w:line="340" w:lineRule="exact"/>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4</w:t>
            </w:r>
            <w:r>
              <w:rPr>
                <w:rFonts w:hint="eastAsia" w:ascii="Times New Roman" w:hAnsi="Times New Roman"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lang w:eastAsia="zh-CN"/>
              </w:rPr>
              <w:t xml:space="preserve"> 非政府强制采购的节能产品或环境标志产品，依据品目清单和认证证书实施政府优先采购。</w:t>
            </w:r>
          </w:p>
          <w:p w14:paraId="50B671D3">
            <w:pPr>
              <w:adjustRightInd w:val="0"/>
              <w:snapToGrid w:val="0"/>
              <w:spacing w:line="340" w:lineRule="exact"/>
              <w:rPr>
                <w:rFonts w:hint="default"/>
                <w:highlight w:val="none"/>
                <w:lang w:val="en-US" w:eastAsia="zh-CN"/>
              </w:rPr>
            </w:pPr>
            <w:r>
              <w:rPr>
                <w:rFonts w:hint="default" w:ascii="Times New Roman" w:hAnsi="Times New Roman" w:eastAsia="仿宋_GB2312" w:cs="Times New Roman"/>
                <w:sz w:val="24"/>
                <w:szCs w:val="24"/>
                <w:highlight w:val="none"/>
                <w:lang w:eastAsia="zh-CN"/>
              </w:rPr>
              <w:t>5</w:t>
            </w:r>
            <w:r>
              <w:rPr>
                <w:rFonts w:hint="eastAsia" w:ascii="Times New Roman" w:hAnsi="Times New Roman"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lang w:eastAsia="zh-CN"/>
              </w:rPr>
              <w:t xml:space="preserve"> </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lang w:eastAsia="zh-CN"/>
              </w:rPr>
              <w:t>所投产品如属于节能产品政府采购品目清单、环境标志产品政府采购品目清单范围的，须提供国家确定的认证机构出具的、处于有效期内的产品认证证书，认证证书的产品型号与所投产品不一致的，视为未提供。</w:t>
            </w:r>
          </w:p>
        </w:tc>
      </w:tr>
      <w:tr w14:paraId="400CF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0E748C32">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bookmarkStart w:id="52" w:name="_Toc256000008"/>
            <w:bookmarkStart w:id="53" w:name="_Toc152516861"/>
            <w:bookmarkStart w:id="54" w:name="_Toc104293456"/>
            <w:r>
              <w:rPr>
                <w:rFonts w:hint="eastAsia" w:ascii="Times New Roman" w:hAnsi="Times New Roman" w:eastAsia="仿宋_GB2312" w:cs="Times New Roman"/>
                <w:sz w:val="24"/>
                <w:szCs w:val="24"/>
                <w:highlight w:val="none"/>
                <w:lang w:val="en-US" w:eastAsia="zh-CN"/>
              </w:rPr>
              <w:t>25</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E76CCC">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正版软件</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5406773">
            <w:pPr>
              <w:numPr>
                <w:ilvl w:val="0"/>
                <w:numId w:val="0"/>
              </w:numPr>
              <w:adjustRightInd w:val="0"/>
              <w:snapToGrid w:val="0"/>
              <w:spacing w:line="340" w:lineRule="exact"/>
              <w:rPr>
                <w:rFonts w:hint="default"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sz w:val="24"/>
                <w:szCs w:val="24"/>
                <w:highlight w:val="none"/>
                <w:lang w:val="en-US" w:eastAsia="zh-CN"/>
              </w:rPr>
              <w:t>1.</w:t>
            </w:r>
            <w:r>
              <w:rPr>
                <w:rFonts w:hint="default" w:ascii="Times New Roman" w:hAnsi="Times New Roman" w:eastAsia="仿宋_GB2312" w:cs="Times New Roman"/>
                <w:color w:val="auto"/>
                <w:sz w:val="24"/>
                <w:szCs w:val="24"/>
                <w:highlight w:val="none"/>
                <w:lang w:eastAsia="zh-CN"/>
              </w:rPr>
              <w:t>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imes New Roman" w:hAnsi="Times New Roman" w:eastAsia="仿宋_GB2312" w:cs="Times New Roman"/>
                <w:color w:val="auto"/>
                <w:sz w:val="24"/>
                <w:szCs w:val="24"/>
                <w:highlight w:val="none"/>
                <w:lang w:eastAsia="zh-CN"/>
              </w:rPr>
              <w:t>响应</w:t>
            </w:r>
            <w:r>
              <w:rPr>
                <w:rFonts w:hint="default" w:ascii="Times New Roman" w:hAnsi="Times New Roman" w:eastAsia="仿宋_GB2312" w:cs="Times New Roman"/>
                <w:color w:val="auto"/>
                <w:sz w:val="24"/>
                <w:szCs w:val="24"/>
                <w:highlight w:val="none"/>
                <w:lang w:eastAsia="zh-CN"/>
              </w:rPr>
              <w:t xml:space="preserve">无效。 </w:t>
            </w:r>
          </w:p>
          <w:p w14:paraId="7D5F3F81">
            <w:pPr>
              <w:adjustRightInd w:val="0"/>
              <w:snapToGrid w:val="0"/>
              <w:spacing w:line="340" w:lineRule="exact"/>
              <w:rPr>
                <w:rFonts w:hint="default" w:ascii="Times New Roman" w:hAnsi="Times New Roman" w:eastAsia="仿宋_GB2312" w:cs="Times New Roman"/>
                <w:color w:val="0000FF"/>
                <w:sz w:val="24"/>
                <w:szCs w:val="24"/>
                <w:highlight w:val="none"/>
                <w:lang w:eastAsia="zh-CN"/>
              </w:rPr>
            </w:pPr>
            <w:r>
              <w:rPr>
                <w:rFonts w:hint="default" w:ascii="Times New Roman" w:hAnsi="Times New Roman" w:eastAsia="仿宋_GB2312" w:cs="Times New Roman"/>
                <w:color w:val="auto"/>
                <w:sz w:val="24"/>
                <w:szCs w:val="24"/>
                <w:highlight w:val="none"/>
                <w:lang w:eastAsia="zh-CN"/>
              </w:rPr>
              <w:t>2</w:t>
            </w:r>
            <w:r>
              <w:rPr>
                <w:rFonts w:hint="eastAsia"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eastAsia="zh-CN"/>
              </w:rPr>
              <w:t xml:space="preserve">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tc>
      </w:tr>
      <w:tr w14:paraId="4BE4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3AE54F95">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26</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6AE9577">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网络安全专用产品</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3D8395B">
            <w:pPr>
              <w:adjustRightInd w:val="0"/>
              <w:snapToGrid w:val="0"/>
              <w:spacing w:line="340" w:lineRule="exact"/>
              <w:rPr>
                <w:rFonts w:hint="default" w:ascii="Times New Roman" w:hAnsi="Times New Roman" w:eastAsia="仿宋_GB2312" w:cs="Times New Roman"/>
                <w:color w:val="0000FF"/>
                <w:sz w:val="24"/>
                <w:szCs w:val="24"/>
                <w:highlight w:val="none"/>
                <w:lang w:eastAsia="zh-CN"/>
              </w:rPr>
            </w:pPr>
            <w:r>
              <w:rPr>
                <w:rFonts w:hint="default" w:ascii="Times New Roman" w:hAnsi="Times New Roman" w:eastAsia="仿宋_GB2312" w:cs="Times New Roman"/>
                <w:color w:val="auto"/>
                <w:sz w:val="24"/>
                <w:szCs w:val="24"/>
                <w:highlight w:val="none"/>
                <w:lang w:eastAsia="zh-CN"/>
              </w:rPr>
              <w:t>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2号《关于调整&lt;网络关键设备和网络安全专用产品目录&gt;的公告》等相关文件要求，所响应设备或产品</w:t>
            </w:r>
            <w:r>
              <w:rPr>
                <w:rFonts w:hint="eastAsia" w:ascii="Times New Roman" w:hAnsi="Times New Roman" w:eastAsia="仿宋_GB2312" w:cs="Times New Roman"/>
                <w:color w:val="auto"/>
                <w:sz w:val="24"/>
                <w:szCs w:val="24"/>
                <w:highlight w:val="none"/>
                <w:lang w:eastAsia="zh-CN"/>
              </w:rPr>
              <w:t>应</w:t>
            </w:r>
            <w:r>
              <w:rPr>
                <w:rFonts w:hint="default" w:ascii="Times New Roman" w:hAnsi="Times New Roman" w:eastAsia="仿宋_GB2312" w:cs="Times New Roman"/>
                <w:color w:val="auto"/>
                <w:sz w:val="24"/>
                <w:szCs w:val="24"/>
                <w:highlight w:val="none"/>
                <w:lang w:eastAsia="zh-CN"/>
              </w:rPr>
              <w:t>符合以下条件：已由具备资格的机构安全认证合格或安全检测符合要求。采购人、中标(成交)人双方签订合同及验收环节，应包含上述网络安全要求的条款。</w:t>
            </w:r>
          </w:p>
        </w:tc>
      </w:tr>
      <w:tr w14:paraId="132B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0F174410">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27</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8A1C6D4">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强制性产品认证</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EF91B0C">
            <w:pPr>
              <w:adjustRightInd w:val="0"/>
              <w:snapToGrid w:val="0"/>
              <w:spacing w:line="340" w:lineRule="exact"/>
              <w:rPr>
                <w:rFonts w:hint="default" w:ascii="Times New Roman" w:hAnsi="Times New Roman" w:eastAsia="仿宋_GB2312" w:cs="Times New Roman"/>
                <w:color w:val="0000FF"/>
                <w:sz w:val="24"/>
                <w:szCs w:val="24"/>
                <w:highlight w:val="none"/>
                <w:lang w:eastAsia="zh-CN"/>
              </w:rPr>
            </w:pPr>
            <w:r>
              <w:rPr>
                <w:rFonts w:hint="default" w:ascii="Times New Roman" w:hAnsi="Times New Roman" w:eastAsia="仿宋_GB2312" w:cs="Times New Roman"/>
                <w:color w:val="auto"/>
                <w:sz w:val="24"/>
                <w:szCs w:val="24"/>
                <w:highlight w:val="none"/>
                <w:lang w:eastAsia="zh-CN"/>
              </w:rPr>
              <w:t>本项目采购标的</w:t>
            </w:r>
            <w:r>
              <w:rPr>
                <w:rFonts w:hint="eastAsia" w:ascii="Times New Roman" w:hAnsi="Times New Roman" w:eastAsia="仿宋_GB2312" w:cs="Times New Roman"/>
                <w:color w:val="auto"/>
                <w:sz w:val="24"/>
                <w:szCs w:val="24"/>
                <w:highlight w:val="none"/>
                <w:lang w:val="en-US" w:eastAsia="zh-CN"/>
              </w:rPr>
              <w:t>须</w:t>
            </w:r>
            <w:r>
              <w:rPr>
                <w:rFonts w:hint="default" w:ascii="Times New Roman" w:hAnsi="Times New Roman" w:eastAsia="仿宋_GB2312" w:cs="Times New Roman"/>
                <w:color w:val="auto"/>
                <w:sz w:val="24"/>
                <w:szCs w:val="24"/>
                <w:highlight w:val="none"/>
                <w:lang w:eastAsia="zh-CN"/>
              </w:rPr>
              <w:t>严格符合所有国家强制性要求，包括但不限于国家强制性标准、法律法规及规范性文件中针对本采购标的设定的强制性条款。供应商所提供的货物、服务或工程须满足上述要求，若存在任何一项不符合，将视为</w:t>
            </w:r>
            <w:r>
              <w:rPr>
                <w:rFonts w:hint="eastAsia" w:ascii="Times New Roman" w:hAnsi="Times New Roman" w:eastAsia="仿宋_GB2312" w:cs="Times New Roman"/>
                <w:b/>
                <w:bCs/>
                <w:color w:val="auto"/>
                <w:sz w:val="24"/>
                <w:szCs w:val="24"/>
                <w:highlight w:val="none"/>
                <w:lang w:eastAsia="zh-CN"/>
              </w:rPr>
              <w:t>响应</w:t>
            </w:r>
            <w:r>
              <w:rPr>
                <w:rFonts w:hint="default" w:ascii="Times New Roman" w:hAnsi="Times New Roman" w:eastAsia="仿宋_GB2312" w:cs="Times New Roman"/>
                <w:b/>
                <w:bCs/>
                <w:color w:val="auto"/>
                <w:sz w:val="24"/>
                <w:szCs w:val="24"/>
                <w:highlight w:val="none"/>
                <w:lang w:eastAsia="zh-CN"/>
              </w:rPr>
              <w:t>无效</w:t>
            </w:r>
            <w:r>
              <w:rPr>
                <w:rFonts w:hint="default" w:ascii="Times New Roman" w:hAnsi="Times New Roman" w:eastAsia="仿宋_GB2312" w:cs="Times New Roman"/>
                <w:color w:val="auto"/>
                <w:sz w:val="24"/>
                <w:szCs w:val="24"/>
                <w:highlight w:val="none"/>
                <w:lang w:eastAsia="zh-CN"/>
              </w:rPr>
              <w:t>。</w:t>
            </w:r>
          </w:p>
        </w:tc>
      </w:tr>
      <w:tr w14:paraId="27BB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3724EFE0">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28</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235D9BB">
            <w:pPr>
              <w:adjustRightInd w:val="0"/>
              <w:snapToGrid w:val="0"/>
              <w:spacing w:line="340" w:lineRule="exact"/>
              <w:jc w:val="center"/>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分支机构</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F016AC4">
            <w:pPr>
              <w:adjustRightInd w:val="0"/>
              <w:snapToGrid w:val="0"/>
              <w:spacing w:line="340" w:lineRule="exact"/>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依法设立并领取营业执照的分支机构可参加政府采购活动，应提供该分支机构或其所属法人其他组织的相应证明文件;同时还应提供其所属注来其他组织出具的授权其参与本项目的授权书(格式自拟，须加盖其所属法人/其他组织的公章):对于银行、保险，石油石化、电力、电信等行业的分支机构,可以提供上述授权，也可以提供其所属法人/其他组织的有关文件或带度等能够证明授权开展业务的证明材料</w:t>
            </w:r>
            <w:r>
              <w:rPr>
                <w:rFonts w:hint="eastAsia" w:ascii="Times New Roman" w:hAnsi="Times New Roman" w:eastAsia="仿宋_GB2312" w:cs="Times New Roman"/>
                <w:color w:val="auto"/>
                <w:sz w:val="24"/>
                <w:szCs w:val="24"/>
                <w:highlight w:val="none"/>
                <w:lang w:eastAsia="zh-CN"/>
              </w:rPr>
              <w:t>。</w:t>
            </w:r>
          </w:p>
        </w:tc>
      </w:tr>
    </w:tbl>
    <w:p w14:paraId="65987C54">
      <w:pPr>
        <w:rPr>
          <w:rFonts w:hint="default"/>
        </w:rPr>
      </w:pPr>
      <w:r>
        <w:rPr>
          <w:rFonts w:hint="default"/>
        </w:rPr>
        <w:br w:type="page"/>
      </w:r>
    </w:p>
    <w:bookmarkEnd w:id="52"/>
    <w:bookmarkEnd w:id="53"/>
    <w:bookmarkEnd w:id="54"/>
    <w:p w14:paraId="4ABA473D">
      <w:pPr>
        <w:keepNext/>
        <w:widowControl w:val="0"/>
        <w:bidi w:val="0"/>
        <w:spacing w:before="240" w:after="60"/>
        <w:jc w:val="center"/>
        <w:outlineLvl w:val="0"/>
        <w:rPr>
          <w:rFonts w:hint="default" w:ascii="Times New Roman" w:hAnsi="Times New Roman" w:eastAsia="黑体" w:cs="Times New Roman"/>
          <w:bCs/>
          <w:kern w:val="32"/>
          <w:sz w:val="36"/>
          <w:szCs w:val="48"/>
          <w:lang w:val="en-US" w:eastAsia="zh-CN" w:bidi="ar-SA"/>
        </w:rPr>
      </w:pPr>
      <w:r>
        <w:rPr>
          <w:rFonts w:hint="default" w:ascii="Times New Roman" w:hAnsi="Times New Roman" w:eastAsia="黑体" w:cs="Times New Roman"/>
          <w:bCs/>
          <w:kern w:val="32"/>
          <w:sz w:val="36"/>
          <w:szCs w:val="48"/>
          <w:lang w:val="en-US" w:eastAsia="zh-CN" w:bidi="ar-SA"/>
        </w:rPr>
        <w:t xml:space="preserve">第三章  </w:t>
      </w:r>
      <w:r>
        <w:rPr>
          <w:rFonts w:hint="eastAsia" w:ascii="Times New Roman" w:hAnsi="Times New Roman" w:eastAsia="黑体" w:cs="Times New Roman"/>
          <w:bCs/>
          <w:kern w:val="32"/>
          <w:sz w:val="36"/>
          <w:szCs w:val="48"/>
          <w:lang w:val="en-US" w:eastAsia="zh-CN" w:bidi="ar-SA"/>
        </w:rPr>
        <w:t>供应商</w:t>
      </w:r>
      <w:r>
        <w:rPr>
          <w:rFonts w:hint="default" w:ascii="Times New Roman" w:hAnsi="Times New Roman" w:eastAsia="黑体" w:cs="Times New Roman"/>
          <w:bCs/>
          <w:kern w:val="32"/>
          <w:sz w:val="36"/>
          <w:szCs w:val="48"/>
          <w:lang w:val="en-US" w:eastAsia="zh-CN" w:bidi="ar-SA"/>
        </w:rPr>
        <w:t>须知</w:t>
      </w:r>
    </w:p>
    <w:p w14:paraId="5B106651">
      <w:pPr>
        <w:keepNext/>
        <w:widowControl w:val="0"/>
        <w:bidi w:val="0"/>
        <w:spacing w:before="60" w:after="60"/>
        <w:ind w:firstLine="482" w:firstLineChars="200"/>
        <w:jc w:val="left"/>
        <w:outlineLvl w:val="1"/>
        <w:rPr>
          <w:rFonts w:hint="default" w:ascii="Times New Roman" w:hAnsi="Times New Roman" w:eastAsia="仿宋_GB2312" w:cs="Times New Roman"/>
          <w:b/>
          <w:bCs/>
          <w:iCs/>
          <w:kern w:val="2"/>
          <w:sz w:val="24"/>
          <w:szCs w:val="36"/>
          <w:lang w:val="en-US" w:eastAsia="zh-CN" w:bidi="ar-SA"/>
        </w:rPr>
      </w:pPr>
      <w:bookmarkStart w:id="55" w:name="_Toc152516862"/>
      <w:bookmarkStart w:id="56" w:name="_Toc104293457"/>
      <w:bookmarkStart w:id="57" w:name="_Toc256000009"/>
      <w:bookmarkStart w:id="58" w:name="_Toc4188"/>
      <w:r>
        <w:rPr>
          <w:rFonts w:hint="default" w:ascii="Times New Roman" w:hAnsi="Times New Roman" w:eastAsia="仿宋_GB2312" w:cs="Times New Roman"/>
          <w:b/>
          <w:bCs/>
          <w:iCs/>
          <w:kern w:val="2"/>
          <w:sz w:val="24"/>
          <w:szCs w:val="36"/>
          <w:lang w:val="en-US" w:eastAsia="zh-CN" w:bidi="ar-SA"/>
        </w:rPr>
        <w:t>一、说明</w:t>
      </w:r>
      <w:bookmarkEnd w:id="55"/>
      <w:bookmarkEnd w:id="56"/>
      <w:bookmarkEnd w:id="57"/>
      <w:bookmarkEnd w:id="58"/>
      <w:r>
        <w:rPr>
          <w:rFonts w:hint="default" w:ascii="Times New Roman" w:hAnsi="Times New Roman" w:eastAsia="仿宋_GB2312" w:cs="Times New Roman"/>
          <w:b/>
          <w:bCs/>
          <w:iCs/>
          <w:kern w:val="2"/>
          <w:sz w:val="24"/>
          <w:szCs w:val="36"/>
          <w:lang w:val="en-US" w:eastAsia="zh-CN" w:bidi="ar-SA"/>
        </w:rPr>
        <w:t xml:space="preserve"> </w:t>
      </w:r>
    </w:p>
    <w:p w14:paraId="6B0F3BA7">
      <w:pPr>
        <w:adjustRightInd w:val="0"/>
        <w:snapToGrid w:val="0"/>
        <w:spacing w:line="400" w:lineRule="exact"/>
        <w:ind w:firstLine="472" w:firstLineChars="19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1. 适用范围</w:t>
      </w:r>
      <w:r>
        <w:rPr>
          <w:rFonts w:hint="default" w:ascii="Times New Roman" w:hAnsi="Times New Roman" w:eastAsia="仿宋_GB2312" w:cs="Times New Roman"/>
          <w:sz w:val="24"/>
          <w:szCs w:val="24"/>
          <w:highlight w:val="none"/>
        </w:rPr>
        <w:t xml:space="preserve"> </w:t>
      </w:r>
    </w:p>
    <w:p w14:paraId="02424C4E">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本</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适用于“</w:t>
      </w:r>
      <w:r>
        <w:rPr>
          <w:rFonts w:hint="eastAsia" w:ascii="Times New Roman" w:hAnsi="Times New Roman" w:eastAsia="仿宋_GB2312" w:cs="Times New Roman"/>
          <w:b/>
          <w:bCs/>
          <w:sz w:val="24"/>
          <w:szCs w:val="24"/>
          <w:highlight w:val="none"/>
          <w:lang w:eastAsia="zh-CN"/>
        </w:rPr>
        <w:t>采购邀请</w:t>
      </w:r>
      <w:r>
        <w:rPr>
          <w:rFonts w:hint="default" w:ascii="Times New Roman" w:hAnsi="Times New Roman" w:eastAsia="仿宋_GB2312" w:cs="Times New Roman"/>
          <w:sz w:val="24"/>
          <w:szCs w:val="24"/>
          <w:highlight w:val="none"/>
        </w:rPr>
        <w:t xml:space="preserve">”中所述采购项目。 </w:t>
      </w:r>
    </w:p>
    <w:p w14:paraId="6EF5E59A">
      <w:pPr>
        <w:adjustRightInd w:val="0"/>
        <w:snapToGrid w:val="0"/>
        <w:spacing w:line="400" w:lineRule="exact"/>
        <w:ind w:firstLine="472" w:firstLineChars="19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2. 定义</w:t>
      </w:r>
      <w:r>
        <w:rPr>
          <w:rFonts w:hint="default" w:ascii="Times New Roman" w:hAnsi="Times New Roman" w:eastAsia="仿宋_GB2312" w:cs="Times New Roman"/>
          <w:sz w:val="24"/>
          <w:szCs w:val="24"/>
          <w:highlight w:val="none"/>
        </w:rPr>
        <w:t xml:space="preserve"> </w:t>
      </w:r>
    </w:p>
    <w:p w14:paraId="52836386">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2.1 “采购人”是指依法进行政府采购的国家机关、事业单位、团体组织。本采购项目的采购人名称、地址、联系人及电话见</w:t>
      </w:r>
      <w:r>
        <w:rPr>
          <w:rFonts w:hint="eastAsia" w:ascii="Times New Roman" w:hAnsi="Times New Roman" w:eastAsia="仿宋_GB2312" w:cs="Times New Roman"/>
          <w:b/>
          <w:bCs/>
          <w:sz w:val="24"/>
          <w:szCs w:val="24"/>
          <w:highlight w:val="none"/>
          <w:lang w:eastAsia="zh-CN"/>
        </w:rPr>
        <w:t>磋商文件</w:t>
      </w:r>
      <w:r>
        <w:rPr>
          <w:rFonts w:hint="default" w:ascii="Times New Roman" w:hAnsi="Times New Roman" w:eastAsia="仿宋_GB2312" w:cs="Times New Roman"/>
          <w:b/>
          <w:bCs/>
          <w:sz w:val="24"/>
          <w:szCs w:val="24"/>
          <w:highlight w:val="none"/>
        </w:rPr>
        <w:t>前附表</w:t>
      </w:r>
      <w:r>
        <w:rPr>
          <w:rFonts w:hint="default" w:ascii="Times New Roman" w:hAnsi="Times New Roman" w:eastAsia="仿宋_GB2312" w:cs="Times New Roman"/>
          <w:sz w:val="24"/>
          <w:szCs w:val="24"/>
          <w:highlight w:val="none"/>
        </w:rPr>
        <w:t xml:space="preserve">。 </w:t>
      </w:r>
    </w:p>
    <w:p w14:paraId="57FBCAC4">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2.2 “集中采购机构”是指采购代理机构，本</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中指乌鲁木齐市公共资源交易中心（乌鲁木齐市政府采购中心）（以下简称“交易中心”）。</w:t>
      </w:r>
    </w:p>
    <w:p w14:paraId="260BBF7F">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2.3 “供应商”是指</w:t>
      </w:r>
      <w:r>
        <w:rPr>
          <w:rFonts w:hint="eastAsia" w:ascii="Times New Roman" w:hAnsi="Times New Roman" w:eastAsia="仿宋_GB2312" w:cs="Times New Roman"/>
          <w:sz w:val="24"/>
          <w:szCs w:val="24"/>
          <w:highlight w:val="none"/>
          <w:lang w:val="en-US" w:eastAsia="zh-CN"/>
        </w:rPr>
        <w:t>为</w:t>
      </w:r>
      <w:r>
        <w:rPr>
          <w:rFonts w:hint="default" w:ascii="Times New Roman" w:hAnsi="Times New Roman" w:eastAsia="仿宋_GB2312" w:cs="Times New Roman"/>
          <w:sz w:val="24"/>
          <w:szCs w:val="24"/>
          <w:highlight w:val="none"/>
        </w:rPr>
        <w:t>采购人</w:t>
      </w:r>
      <w:r>
        <w:rPr>
          <w:rFonts w:hint="eastAsia" w:ascii="Times New Roman" w:hAnsi="Times New Roman" w:eastAsia="仿宋_GB2312" w:cs="Times New Roman"/>
          <w:sz w:val="24"/>
          <w:szCs w:val="24"/>
          <w:highlight w:val="none"/>
          <w:lang w:val="en-US" w:eastAsia="zh-CN"/>
        </w:rPr>
        <w:t>承建工程</w:t>
      </w:r>
      <w:r>
        <w:rPr>
          <w:rFonts w:hint="default" w:ascii="Times New Roman" w:hAnsi="Times New Roman" w:eastAsia="仿宋_GB2312" w:cs="Times New Roman"/>
          <w:sz w:val="24"/>
          <w:szCs w:val="24"/>
          <w:highlight w:val="none"/>
        </w:rPr>
        <w:t>的法人、其他组织或者自然人。</w:t>
      </w:r>
    </w:p>
    <w:p w14:paraId="34302A99">
      <w:pPr>
        <w:adjustRightInd w:val="0"/>
        <w:snapToGrid w:val="0"/>
        <w:spacing w:line="400" w:lineRule="exact"/>
        <w:ind w:firstLine="475" w:firstLineChars="198"/>
        <w:rPr>
          <w:rFonts w:hint="default" w:ascii="Times New Roman" w:hAnsi="Times New Roman" w:eastAsia="宋体" w:cs="Times New Roman"/>
          <w:szCs w:val="22"/>
          <w:highlight w:val="none"/>
        </w:rPr>
      </w:pPr>
      <w:r>
        <w:rPr>
          <w:rFonts w:hint="default" w:ascii="Times New Roman" w:hAnsi="Times New Roman" w:eastAsia="仿宋_GB2312" w:cs="Times New Roman"/>
          <w:sz w:val="24"/>
          <w:szCs w:val="24"/>
          <w:highlight w:val="none"/>
        </w:rPr>
        <w:t>2.4“电子招标</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”：是指政府采购当事人（指交易中心、采购人及供应商）按照有关法律法规的规定，应用网络信息技术，使用新疆政采云平台（以下简称“政采云”）进行的政府采购活动。</w:t>
      </w:r>
    </w:p>
    <w:p w14:paraId="5AFD5EA5">
      <w:pPr>
        <w:adjustRightInd w:val="0"/>
        <w:snapToGrid w:val="0"/>
        <w:spacing w:line="400" w:lineRule="exact"/>
        <w:ind w:firstLine="472" w:firstLineChars="19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 xml:space="preserve">3. </w:t>
      </w:r>
      <w:r>
        <w:rPr>
          <w:rFonts w:hint="eastAsia" w:ascii="Times New Roman" w:hAnsi="Times New Roman" w:eastAsia="仿宋_GB2312" w:cs="Times New Roman"/>
          <w:b/>
          <w:bCs/>
          <w:sz w:val="24"/>
          <w:szCs w:val="24"/>
          <w:highlight w:val="none"/>
          <w:lang w:eastAsia="zh-CN"/>
        </w:rPr>
        <w:t>供应商</w:t>
      </w:r>
      <w:r>
        <w:rPr>
          <w:rFonts w:hint="default" w:ascii="Times New Roman" w:hAnsi="Times New Roman" w:eastAsia="仿宋_GB2312" w:cs="Times New Roman"/>
          <w:b/>
          <w:bCs/>
          <w:sz w:val="24"/>
          <w:szCs w:val="24"/>
          <w:highlight w:val="none"/>
        </w:rPr>
        <w:t>的资格审查要求</w:t>
      </w:r>
    </w:p>
    <w:p w14:paraId="227F0F2C">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3.1 </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的资格审查要求：</w:t>
      </w:r>
    </w:p>
    <w:p w14:paraId="0A8C5C3A">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应按第一章“三、</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的资格审查要求”提供资格审查资料，须真实、有效，如发现有虚假资料，取消其</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资格，同时对其进行严肃处理。</w:t>
      </w:r>
    </w:p>
    <w:p w14:paraId="2FD6D695">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3.2 供应商存在下列情形之一的，不得参加本项目采购活动： </w:t>
      </w:r>
    </w:p>
    <w:p w14:paraId="560EA765">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（l）与采购人或交易中心存在隶属关系或者其他利害关系。 </w:t>
      </w:r>
    </w:p>
    <w:p w14:paraId="50388175">
      <w:pPr>
        <w:adjustRightInd w:val="0"/>
        <w:snapToGrid w:val="0"/>
        <w:spacing w:line="400" w:lineRule="exact"/>
        <w:ind w:firstLine="475" w:firstLineChars="198"/>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（2）在参加本项目政府采购活动前3年内，在经营活动中因违法经营受到刑事处罚或者责令停产停业、吊销许可证或者执照、较大数额罚款等行政处罚</w:t>
      </w:r>
      <w:r>
        <w:rPr>
          <w:rFonts w:hint="eastAsia" w:ascii="Times New Roman" w:hAnsi="Times New Roman" w:eastAsia="仿宋_GB2312" w:cs="Times New Roman"/>
          <w:sz w:val="24"/>
          <w:szCs w:val="24"/>
          <w:highlight w:val="none"/>
          <w:lang w:eastAsia="zh-CN"/>
        </w:rPr>
        <w:t>；</w:t>
      </w:r>
    </w:p>
    <w:p w14:paraId="33D99817">
      <w:pPr>
        <w:adjustRightInd w:val="0"/>
        <w:snapToGrid w:val="0"/>
        <w:spacing w:line="400" w:lineRule="exact"/>
        <w:ind w:firstLine="475" w:firstLineChars="198"/>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3</w:t>
      </w:r>
      <w:r>
        <w:rPr>
          <w:rFonts w:hint="eastAsia" w:ascii="Times New Roman" w:hAnsi="Times New Roman" w:eastAsia="仿宋_GB2312" w:cs="Times New Roman"/>
          <w:sz w:val="24"/>
          <w:szCs w:val="24"/>
          <w:highlight w:val="none"/>
          <w:lang w:eastAsia="zh-CN"/>
        </w:rPr>
        <w:t>）除单一来源采购项目外，为采购项目提供整体设计、规范编制或者项目管理、监理、检测等服务的供应商，不得再参加该采购项目的其他采购活动；</w:t>
      </w:r>
    </w:p>
    <w:p w14:paraId="2B279435">
      <w:pPr>
        <w:adjustRightInd w:val="0"/>
        <w:snapToGrid w:val="0"/>
        <w:spacing w:line="400" w:lineRule="exact"/>
        <w:ind w:firstLine="475" w:firstLineChars="198"/>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val="en-US" w:eastAsia="zh-CN"/>
        </w:rPr>
        <w:t>3.3</w:t>
      </w:r>
      <w:r>
        <w:rPr>
          <w:rFonts w:hint="eastAsia" w:ascii="Times New Roman" w:hAnsi="Times New Roman" w:eastAsia="仿宋_GB2312" w:cs="Times New Roman"/>
          <w:sz w:val="24"/>
          <w:szCs w:val="24"/>
          <w:highlight w:val="none"/>
          <w:lang w:eastAsia="zh-CN"/>
        </w:rPr>
        <w:t>供应商的信用行为：在资格审查阶段经查询，未被列入“失信被执行人”、“重大税收违法失信主体”、“政府采购严重违法失信行为记录名单”其中之一。如有以上不良信用记录之一的，其响应无效。</w:t>
      </w:r>
    </w:p>
    <w:p w14:paraId="4E8BB851">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单位负责人为同一人或者存在直接控股、管理关系的不同供应商，不得参加同一合同项下的政府采购活动。</w:t>
      </w:r>
    </w:p>
    <w:p w14:paraId="5BCE28AC">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rPr>
        <w:t xml:space="preserve"> 合格的工程设计与施工</w:t>
      </w:r>
    </w:p>
    <w:p w14:paraId="62B297F5">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（1）如果项目需要提供设计，所提供的施工图应符合国家行业有关要求，并能通过相关部门验收。</w:t>
      </w:r>
    </w:p>
    <w:p w14:paraId="6598AA22">
      <w:pPr>
        <w:adjustRightInd w:val="0"/>
        <w:snapToGrid w:val="0"/>
        <w:spacing w:line="400" w:lineRule="exact"/>
        <w:ind w:firstLine="480" w:firstLineChars="200"/>
        <w:rPr>
          <w:rFonts w:hint="default" w:ascii="Calibri" w:hAnsi="Calibri" w:eastAsia="宋体" w:cs="Times New Roman"/>
          <w:szCs w:val="22"/>
        </w:rPr>
      </w:pPr>
      <w:r>
        <w:rPr>
          <w:rFonts w:hint="default" w:ascii="Times New Roman" w:hAnsi="Times New Roman" w:eastAsia="仿宋_GB2312" w:cs="Times New Roman"/>
          <w:sz w:val="24"/>
          <w:szCs w:val="24"/>
          <w:highlight w:val="none"/>
        </w:rPr>
        <w:t>（2）供应商组织的施工队伍应具有相应的技术水准，以保证设计要求的工程质量。</w:t>
      </w:r>
    </w:p>
    <w:p w14:paraId="1DB0DEB3">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6</w:t>
      </w:r>
      <w:r>
        <w:rPr>
          <w:rFonts w:hint="default" w:ascii="Times New Roman" w:hAnsi="Times New Roman" w:eastAsia="仿宋_GB2312" w:cs="Times New Roman"/>
          <w:sz w:val="24"/>
          <w:szCs w:val="24"/>
          <w:highlight w:val="none"/>
        </w:rPr>
        <w:t xml:space="preserve"> 若供应商提供的任何资料存在虚假、不实的情况，该供应商应对因此给主办方或任何第三方造成的所有损失承担法律责任。</w:t>
      </w:r>
    </w:p>
    <w:p w14:paraId="76C20DF7">
      <w:pPr>
        <w:adjustRightInd w:val="0"/>
        <w:snapToGrid w:val="0"/>
        <w:spacing w:line="400" w:lineRule="exact"/>
        <w:ind w:left="475" w:leftChars="22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 xml:space="preserve">4. </w:t>
      </w:r>
      <w:r>
        <w:rPr>
          <w:rFonts w:hint="eastAsia" w:ascii="Times New Roman" w:hAnsi="Times New Roman" w:eastAsia="仿宋_GB2312" w:cs="Times New Roman"/>
          <w:b/>
          <w:bCs/>
          <w:sz w:val="24"/>
          <w:szCs w:val="24"/>
          <w:highlight w:val="none"/>
          <w:lang w:eastAsia="zh-CN"/>
        </w:rPr>
        <w:t>响应</w:t>
      </w:r>
      <w:r>
        <w:rPr>
          <w:rFonts w:hint="default" w:ascii="Times New Roman" w:hAnsi="Times New Roman" w:eastAsia="仿宋_GB2312" w:cs="Times New Roman"/>
          <w:b/>
          <w:bCs/>
          <w:sz w:val="24"/>
          <w:szCs w:val="24"/>
          <w:highlight w:val="none"/>
        </w:rPr>
        <w:t>费用</w:t>
      </w:r>
      <w:r>
        <w:rPr>
          <w:rFonts w:hint="default" w:ascii="Times New Roman" w:hAnsi="Times New Roman" w:eastAsia="仿宋_GB2312" w:cs="Times New Roman"/>
          <w:sz w:val="24"/>
          <w:szCs w:val="24"/>
          <w:highlight w:val="none"/>
        </w:rPr>
        <w:t xml:space="preserve"> </w:t>
      </w:r>
    </w:p>
    <w:p w14:paraId="0607E9FD">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应自行承担所有参与采购活动的相关费用，不论</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 xml:space="preserve">结果如何，采购人及交易中心均无义务和责任承担。 </w:t>
      </w:r>
    </w:p>
    <w:p w14:paraId="04BF163C">
      <w:pPr>
        <w:adjustRightInd w:val="0"/>
        <w:snapToGrid w:val="0"/>
        <w:spacing w:line="400" w:lineRule="exact"/>
        <w:ind w:firstLine="472" w:firstLineChars="19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5.</w:t>
      </w:r>
      <w:r>
        <w:rPr>
          <w:rFonts w:hint="default" w:ascii="Times New Roman" w:hAnsi="Times New Roman" w:eastAsia="仿宋_GB2312" w:cs="Times New Roman"/>
          <w:sz w:val="24"/>
          <w:szCs w:val="24"/>
          <w:highlight w:val="none"/>
        </w:rPr>
        <w:t xml:space="preserve"> </w:t>
      </w:r>
      <w:r>
        <w:rPr>
          <w:rFonts w:hint="default" w:ascii="Times New Roman" w:hAnsi="Times New Roman" w:eastAsia="仿宋_GB2312" w:cs="Times New Roman"/>
          <w:b/>
          <w:bCs/>
          <w:sz w:val="24"/>
          <w:szCs w:val="24"/>
          <w:highlight w:val="none"/>
        </w:rPr>
        <w:t>授权委托</w:t>
      </w:r>
      <w:r>
        <w:rPr>
          <w:rFonts w:hint="default" w:ascii="Times New Roman" w:hAnsi="Times New Roman" w:eastAsia="仿宋_GB2312" w:cs="Times New Roman"/>
          <w:sz w:val="24"/>
          <w:szCs w:val="24"/>
          <w:highlight w:val="none"/>
        </w:rPr>
        <w:t xml:space="preserve"> </w:t>
      </w:r>
    </w:p>
    <w:p w14:paraId="1A26D928">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代表若不是</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的法定代表人（或经营者/执行事务合伙人/负责人/自然人），应持有法定代表人（或经营者/执行事务合伙人/负责人/自然人）授权委托书。</w:t>
      </w:r>
    </w:p>
    <w:p w14:paraId="29DE92CF">
      <w:pPr>
        <w:adjustRightInd w:val="0"/>
        <w:snapToGrid w:val="0"/>
        <w:spacing w:line="400" w:lineRule="exact"/>
        <w:ind w:firstLine="472" w:firstLineChars="19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6. 联合体</w:t>
      </w:r>
      <w:r>
        <w:rPr>
          <w:rFonts w:hint="eastAsia" w:ascii="Times New Roman" w:hAnsi="Times New Roman" w:eastAsia="仿宋_GB2312" w:cs="Times New Roman"/>
          <w:b/>
          <w:bCs/>
          <w:sz w:val="24"/>
          <w:szCs w:val="24"/>
          <w:highlight w:val="none"/>
          <w:lang w:eastAsia="zh-CN"/>
        </w:rPr>
        <w:t>响应</w:t>
      </w:r>
      <w:r>
        <w:rPr>
          <w:rFonts w:hint="default" w:ascii="Times New Roman" w:hAnsi="Times New Roman" w:eastAsia="仿宋_GB2312" w:cs="Times New Roman"/>
          <w:sz w:val="24"/>
          <w:szCs w:val="24"/>
          <w:highlight w:val="none"/>
        </w:rPr>
        <w:t xml:space="preserve"> </w:t>
      </w:r>
    </w:p>
    <w:p w14:paraId="389A3EA5">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6.1 除</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前附表另有规定，本采购项目不接受除政府采购政策规定以外的其他联合体</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 xml:space="preserve">。 </w:t>
      </w:r>
    </w:p>
    <w:p w14:paraId="3F49D463">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6.2 </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以联合体形式</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 xml:space="preserve">，除应符合本章第3款规定外，还应遵守以下规定： </w:t>
      </w:r>
    </w:p>
    <w:p w14:paraId="206FF36C">
      <w:pPr>
        <w:adjustRightInd w:val="0"/>
        <w:snapToGrid w:val="0"/>
        <w:spacing w:line="400" w:lineRule="exact"/>
        <w:ind w:firstLine="475" w:firstLineChars="198"/>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（l）</w:t>
      </w:r>
      <w:r>
        <w:rPr>
          <w:rFonts w:hint="eastAsia" w:ascii="Times New Roman" w:hAnsi="Times New Roman" w:eastAsia="仿宋_GB2312" w:cs="Times New Roman"/>
          <w:sz w:val="24"/>
          <w:szCs w:val="24"/>
          <w:highlight w:val="none"/>
          <w:lang w:val="en-US" w:eastAsia="zh-CN"/>
        </w:rPr>
        <w:t>联合体各方</w:t>
      </w:r>
      <w:r>
        <w:rPr>
          <w:rFonts w:hint="default" w:ascii="Times New Roman" w:hAnsi="Times New Roman" w:eastAsia="仿宋_GB2312" w:cs="Times New Roman"/>
          <w:sz w:val="24"/>
          <w:szCs w:val="24"/>
          <w:highlight w:val="none"/>
        </w:rPr>
        <w:t>均应当具备《中华人民共和国政府采购法》第二十二条规定的条件</w:t>
      </w:r>
      <w:r>
        <w:rPr>
          <w:rFonts w:hint="eastAsia" w:ascii="Times New Roman" w:hAnsi="Times New Roman" w:eastAsia="仿宋_GB2312" w:cs="Times New Roman"/>
          <w:sz w:val="24"/>
          <w:szCs w:val="24"/>
          <w:highlight w:val="none"/>
          <w:lang w:eastAsia="zh-CN"/>
        </w:rPr>
        <w:t>；</w:t>
      </w:r>
    </w:p>
    <w:p w14:paraId="50C1AE45">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2</w:t>
      </w:r>
      <w:r>
        <w:rPr>
          <w:rFonts w:hint="eastAsia"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联合体各方应按</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提供的格式签订联合体协议书，明确联合体牵头人和各方的权利义务、合同工作量比例</w:t>
      </w:r>
      <w:r>
        <w:rPr>
          <w:rFonts w:hint="eastAsia" w:ascii="Times New Roman" w:hAnsi="Times New Roman" w:eastAsia="仿宋_GB2312" w:cs="Times New Roman"/>
          <w:sz w:val="24"/>
          <w:szCs w:val="24"/>
          <w:highlight w:val="none"/>
          <w:lang w:eastAsia="zh-CN"/>
        </w:rPr>
        <w:t>，并将联合体协议书作为响应文件的一部分提交</w:t>
      </w:r>
      <w:r>
        <w:rPr>
          <w:rFonts w:hint="default" w:ascii="Times New Roman" w:hAnsi="Times New Roman" w:eastAsia="仿宋_GB2312" w:cs="Times New Roman"/>
          <w:sz w:val="24"/>
          <w:szCs w:val="24"/>
          <w:highlight w:val="none"/>
        </w:rPr>
        <w:t xml:space="preserve">； </w:t>
      </w:r>
    </w:p>
    <w:p w14:paraId="4846A6FE">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 联合体中有同类资质的供应商按照联合体分工承担相同工作的，应当按照资质等级较低的供应商确定资质等级；</w:t>
      </w:r>
    </w:p>
    <w:p w14:paraId="626B2757">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）联合体各方签订联合体协议书后，不得再单独参加或者与其他供应商组成新的联合体参加同一项目的采购活动</w:t>
      </w:r>
      <w:r>
        <w:rPr>
          <w:rFonts w:hint="eastAsia" w:ascii="Times New Roman" w:hAnsi="Times New Roman" w:eastAsia="仿宋_GB2312" w:cs="Times New Roman"/>
          <w:sz w:val="24"/>
          <w:szCs w:val="24"/>
          <w:highlight w:val="none"/>
          <w:lang w:eastAsia="zh-CN"/>
        </w:rPr>
        <w:t>，否则相关响应将被认定为响应无效；</w:t>
      </w:r>
    </w:p>
    <w:p w14:paraId="3E957BC1">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5</w:t>
      </w:r>
      <w:r>
        <w:rPr>
          <w:rFonts w:hint="eastAsia" w:ascii="Times New Roman" w:hAnsi="Times New Roman" w:eastAsia="仿宋_GB2312" w:cs="Times New Roman"/>
          <w:sz w:val="24"/>
          <w:szCs w:val="24"/>
          <w:highlight w:val="none"/>
          <w:lang w:eastAsia="zh-CN"/>
        </w:rPr>
        <w:t>）联合体或其成员不得将其在合同项下的权利或义务全部或部分转让给第三人，有关分包事项须事先取得采购人书面同意并且须遵守相关法律、法规及本次</w:t>
      </w:r>
      <w:r>
        <w:rPr>
          <w:rFonts w:hint="eastAsia" w:ascii="Times New Roman" w:hAnsi="Times New Roman" w:eastAsia="仿宋_GB2312" w:cs="Times New Roman"/>
          <w:sz w:val="24"/>
          <w:szCs w:val="24"/>
          <w:highlight w:val="none"/>
          <w:lang w:val="en-US" w:eastAsia="zh-CN"/>
        </w:rPr>
        <w:t>采购活动</w:t>
      </w:r>
      <w:r>
        <w:rPr>
          <w:rFonts w:hint="eastAsia" w:ascii="Times New Roman" w:hAnsi="Times New Roman" w:eastAsia="仿宋_GB2312" w:cs="Times New Roman"/>
          <w:sz w:val="24"/>
          <w:szCs w:val="24"/>
          <w:highlight w:val="none"/>
          <w:lang w:eastAsia="zh-CN"/>
        </w:rPr>
        <w:t>的全部相关规定。</w:t>
      </w:r>
      <w:r>
        <w:rPr>
          <w:rFonts w:hint="default" w:ascii="Times New Roman" w:hAnsi="Times New Roman" w:eastAsia="仿宋_GB2312" w:cs="Times New Roman"/>
          <w:sz w:val="24"/>
          <w:szCs w:val="24"/>
          <w:highlight w:val="none"/>
        </w:rPr>
        <w:t xml:space="preserve"> </w:t>
      </w:r>
    </w:p>
    <w:p w14:paraId="5EDAC7CD">
      <w:pPr>
        <w:adjustRightInd w:val="0"/>
        <w:snapToGrid w:val="0"/>
        <w:spacing w:line="400" w:lineRule="exact"/>
        <w:ind w:firstLine="472" w:firstLineChars="19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7. 采购进口产品</w:t>
      </w:r>
      <w:r>
        <w:rPr>
          <w:rFonts w:hint="default" w:ascii="Times New Roman" w:hAnsi="Times New Roman" w:eastAsia="仿宋_GB2312" w:cs="Times New Roman"/>
          <w:sz w:val="24"/>
          <w:szCs w:val="24"/>
          <w:highlight w:val="none"/>
        </w:rPr>
        <w:t xml:space="preserve"> </w:t>
      </w:r>
    </w:p>
    <w:p w14:paraId="1EA3D828">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7.1</w:t>
      </w:r>
      <w:r>
        <w:rPr>
          <w:rFonts w:hint="eastAsia" w:ascii="Times New Roman" w:hAnsi="Times New Roman" w:eastAsia="仿宋_GB2312" w:cs="Times New Roman"/>
          <w:sz w:val="24"/>
          <w:szCs w:val="24"/>
          <w:highlight w:val="none"/>
          <w:lang w:val="en-US" w:eastAsia="zh-CN"/>
        </w:rPr>
        <w:t>除磋商文件第二章另有规定外，政府采购应当采购本国货物、工程和服务，确需采购进口产品的，采购人应当按照《政府采购进口产品管理办法》（财库〔2007〕119 号文）、《关于政府采购进口产品管理有关问题的通知》（财办库〔2008〕248号）规定执行（进口产品审批制，科研院所监管部门另有规定的从其规定）。</w:t>
      </w:r>
      <w:r>
        <w:rPr>
          <w:rFonts w:hint="default" w:ascii="Times New Roman" w:hAnsi="Times New Roman" w:eastAsia="仿宋_GB2312" w:cs="Times New Roman"/>
          <w:sz w:val="24"/>
          <w:szCs w:val="24"/>
          <w:highlight w:val="none"/>
        </w:rPr>
        <w:t>但有下列情形之一的除外：</w:t>
      </w:r>
    </w:p>
    <w:p w14:paraId="1B75905D">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（1）需要采购的货物或者服务在中国境内无法获取或者无法以合理的商业条件获取的；</w:t>
      </w:r>
    </w:p>
    <w:p w14:paraId="69E9496D">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（2）为在中国国外使用而进行采购的；</w:t>
      </w:r>
    </w:p>
    <w:p w14:paraId="29D2310D">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（3）其他法律、行政法规另有规定的。</w:t>
      </w:r>
    </w:p>
    <w:p w14:paraId="2CFF749D">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所称本国货物和服务的界定，依照国务院有关规定执行。</w:t>
      </w:r>
    </w:p>
    <w:p w14:paraId="5EFA3921">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7.2本章第7.1款规定同意购买进口产品的，不限制满足</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要求的国内产品参与</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竞争。</w:t>
      </w:r>
      <w:r>
        <w:rPr>
          <w:rFonts w:hint="eastAsia" w:ascii="Times New Roman" w:hAnsi="Times New Roman" w:eastAsia="仿宋_GB2312" w:cs="Times New Roman"/>
          <w:sz w:val="24"/>
          <w:szCs w:val="24"/>
          <w:highlight w:val="none"/>
          <w:lang w:val="en-US" w:eastAsia="zh-CN"/>
        </w:rPr>
        <w:t>若磋商文件未写明允许采购进口产品，如供应商所投产品为进口产品，其响应将被认定为响应无效。</w:t>
      </w:r>
    </w:p>
    <w:p w14:paraId="61885315">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7.3 若采购需求中写明允许采购进口产品，供应商应保证所投产品可履行合法报通关手续进入中国关境内。</w:t>
      </w:r>
    </w:p>
    <w:p w14:paraId="6A7C77F6">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 xml:space="preserve">8. </w:t>
      </w:r>
      <w:r>
        <w:rPr>
          <w:rFonts w:hint="eastAsia" w:ascii="Times New Roman" w:hAnsi="Times New Roman" w:eastAsia="仿宋_GB2312" w:cs="Times New Roman"/>
          <w:b/>
          <w:bCs/>
          <w:sz w:val="24"/>
          <w:szCs w:val="24"/>
          <w:highlight w:val="none"/>
          <w:lang w:val="en-US" w:eastAsia="zh-CN"/>
        </w:rPr>
        <w:t>本国产品</w:t>
      </w:r>
    </w:p>
    <w:p w14:paraId="6B10CDB8">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8.1本国产品应当符合以下条件：</w:t>
      </w:r>
    </w:p>
    <w:p w14:paraId="721E0B7C">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（一）在中国境内生产</w:t>
      </w:r>
    </w:p>
    <w:p w14:paraId="4594EC56">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0E2A71F6">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1.为确保产品在运输或者储存期间保持某种状态而进行的操作；</w:t>
      </w:r>
    </w:p>
    <w:p w14:paraId="669392BF">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2.为产品运输或者销售进行的包装或者展示；</w:t>
      </w:r>
    </w:p>
    <w:p w14:paraId="651FD595">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3.在产品或者其包装上粘贴或者印刷品牌、标志、标识以及其他用于区别的标记；</w:t>
      </w:r>
    </w:p>
    <w:p w14:paraId="11D1998F">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4.简单的上漆、磨光和分装；</w:t>
      </w:r>
    </w:p>
    <w:p w14:paraId="429114D7">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5.其他不属于属性改变的情形。</w:t>
      </w:r>
    </w:p>
    <w:p w14:paraId="6AA994A6">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（二）在中国境内生产的组件成本占比达到规定比例</w:t>
      </w:r>
    </w:p>
    <w:p w14:paraId="413B4184">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产品在中国境内生产的组件成本占比应当达到规定比例，计算公式为：（产品在中国境内生产的组件成本/产品总成本）≥规定比例。财政部会同有关行业主管部门，分产品确定在中国境内生产的组件成本占比应当达到的规定比例。在分产品的中国境内生产的组件成本占比相关要求实施前，符合第（一）项条件的产品在政府采购活动中视同本国产品。</w:t>
      </w:r>
    </w:p>
    <w:p w14:paraId="40622F02">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（三）特定产品的关键组件、关键工序符合相关要求</w:t>
      </w:r>
    </w:p>
    <w:p w14:paraId="42BE0447">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对特定产品，在符合本通知第一条第（一）项和第（二）项条件的基础上，应当符合财政部会同有关行业主管部门确定的其关键组件、关键工序在中国境内生产、完成等要求。</w:t>
      </w:r>
    </w:p>
    <w:p w14:paraId="2D54293C">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8.2 本国产品标准的适用范围：</w:t>
      </w:r>
    </w:p>
    <w:p w14:paraId="5C9FBBAF">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DD51003">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8.3 对本国产品的支持政策</w:t>
      </w:r>
    </w:p>
    <w:p w14:paraId="4501792B">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8.3.1如本项目采购文件第二章中明确“不采购进口产品”，则供应商应当对其提供的产品在响应文件中出具有效的《关于符合本国产品标准的声明函》，并逐项声明产品信息。如响应文件中未提供上述材料或材料无效（未加盖供应商公章、声明的产品信息不全、内容不实等），不享受本国产品价格评审优惠。</w:t>
      </w:r>
    </w:p>
    <w:p w14:paraId="289B235C">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8.3.2政府采购活动中既有本国产品又有非本国产品参与竞争的，依法对本国产品给予价格评审优惠，对本国产品的报价给予20%的价格扣除，用扣除后的价格参与评审。</w:t>
      </w:r>
    </w:p>
    <w:p w14:paraId="2ED9B579">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8.3.3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未填写比例数值，或比例数值不足80%的，将不享受本国产品价格评审优惠。</w:t>
      </w:r>
    </w:p>
    <w:p w14:paraId="375EB8CC">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8.4 供应商须在响应文件中按照格式要求提供相关声明。供应商需按照采购文件的要求对提供的产品出具《关于符合本国产品标准的声明函》。如未提供将不享受本国产品价格评审优惠。供应商需在《声明函》中逐一、准确填写产品名称、厂名、生产厂址三项信息（《声明函》中标注“  /  ”的地方无需填写），三项信息中任意一项未填写的视为该项产品不符合本国产品标准，不享受本国产品价格评审优惠。</w:t>
      </w:r>
    </w:p>
    <w:p w14:paraId="27DF2767">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8.5评审过程中如发现供应商在《声明函》内容含义不明确、同类事项与响应（响应）文件表述不一致或者有明显文字错误等情况的，磋商小组应当以书面形式要求供应商作出必要的澄清、说明或者补正。经澄清、说明或者补正的《声明函》仍然不符合《国务院办公厅关于在政府采购中实施本国产品标准及相关政策的通知》（国办发〔2025〕34号）、《关于贯彻落实&lt;国务院办公厅关于在政府采购中实施本国产品标准及相关政策的通知&gt;的意见》（财库〔2025〕30号）和磋商文件规定的，供应商提供的相关产品视为不符合本国产品标准。</w:t>
      </w:r>
    </w:p>
    <w:p w14:paraId="34AC4D32">
      <w:pPr>
        <w:adjustRightInd w:val="0"/>
        <w:snapToGrid w:val="0"/>
        <w:spacing w:line="400" w:lineRule="exact"/>
        <w:ind w:firstLine="482" w:firstLineChars="200"/>
        <w:rPr>
          <w:rFonts w:hint="eastAsia" w:ascii="Times New Roman" w:hAnsi="Times New Roman" w:eastAsia="仿宋_GB2312" w:cs="Times New Roman"/>
          <w:b/>
          <w:sz w:val="24"/>
          <w:szCs w:val="24"/>
          <w:highlight w:val="none"/>
          <w:lang w:eastAsia="zh-CN"/>
        </w:rPr>
      </w:pPr>
      <w:r>
        <w:rPr>
          <w:rFonts w:hint="eastAsia" w:ascii="Times New Roman" w:hAnsi="Times New Roman" w:eastAsia="仿宋_GB2312" w:cs="Times New Roman"/>
          <w:b/>
          <w:sz w:val="24"/>
          <w:szCs w:val="24"/>
          <w:highlight w:val="none"/>
          <w:lang w:val="en-US" w:eastAsia="zh-CN"/>
        </w:rPr>
        <w:t>9</w:t>
      </w:r>
      <w:r>
        <w:rPr>
          <w:rFonts w:hint="default" w:ascii="Times New Roman" w:hAnsi="Times New Roman" w:eastAsia="仿宋_GB2312" w:cs="Times New Roman"/>
          <w:b/>
          <w:sz w:val="24"/>
          <w:szCs w:val="24"/>
          <w:highlight w:val="none"/>
        </w:rPr>
        <w:t xml:space="preserve">. </w:t>
      </w:r>
      <w:r>
        <w:rPr>
          <w:rFonts w:hint="eastAsia" w:ascii="Times New Roman" w:hAnsi="Times New Roman" w:eastAsia="仿宋_GB2312" w:cs="Times New Roman"/>
          <w:b/>
          <w:sz w:val="24"/>
          <w:szCs w:val="24"/>
          <w:highlight w:val="none"/>
          <w:lang w:eastAsia="zh-CN"/>
        </w:rPr>
        <w:t>磋商保证金</w:t>
      </w:r>
    </w:p>
    <w:p w14:paraId="1C9BDD04">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b w:val="0"/>
          <w:bCs/>
          <w:sz w:val="24"/>
          <w:szCs w:val="24"/>
          <w:highlight w:val="none"/>
          <w:lang w:eastAsia="zh-CN"/>
        </w:rPr>
        <w:t>依据《</w:t>
      </w:r>
      <w:r>
        <w:rPr>
          <w:rFonts w:hint="eastAsia" w:ascii="Times New Roman" w:hAnsi="Times New Roman" w:eastAsia="仿宋_GB2312" w:cs="Times New Roman"/>
          <w:b w:val="0"/>
          <w:bCs/>
          <w:sz w:val="24"/>
          <w:szCs w:val="24"/>
          <w:highlight w:val="none"/>
          <w:lang w:val="en-US" w:eastAsia="zh-CN"/>
        </w:rPr>
        <w:t>关于进一步规范政府采购保证金管理的通知</w:t>
      </w:r>
      <w:r>
        <w:rPr>
          <w:rFonts w:hint="eastAsia" w:ascii="Times New Roman" w:hAnsi="Times New Roman" w:eastAsia="仿宋_GB2312" w:cs="Times New Roman"/>
          <w:b w:val="0"/>
          <w:bCs/>
          <w:sz w:val="24"/>
          <w:szCs w:val="24"/>
          <w:highlight w:val="none"/>
          <w:lang w:eastAsia="zh-CN"/>
        </w:rPr>
        <w:t>》（新财购〔2023〕26号）</w:t>
      </w:r>
      <w:r>
        <w:rPr>
          <w:rFonts w:hint="eastAsia" w:ascii="Times New Roman" w:hAnsi="Times New Roman" w:eastAsia="仿宋_GB2312" w:cs="Times New Roman"/>
          <w:b w:val="0"/>
          <w:bCs/>
          <w:sz w:val="24"/>
          <w:szCs w:val="24"/>
          <w:highlight w:val="none"/>
          <w:lang w:val="en-US" w:eastAsia="zh-CN"/>
        </w:rPr>
        <w:t>，鼓励不收取保证金或降低收取比例。</w:t>
      </w:r>
      <w:r>
        <w:rPr>
          <w:rFonts w:hint="eastAsia" w:ascii="Times New Roman" w:hAnsi="Times New Roman" w:eastAsia="仿宋_GB2312" w:cs="Times New Roman"/>
          <w:b w:val="0"/>
          <w:bCs/>
          <w:sz w:val="24"/>
          <w:szCs w:val="24"/>
          <w:highlight w:val="none"/>
          <w:lang w:eastAsia="zh-CN"/>
        </w:rPr>
        <w:t>如需收取磋商保证金，按以下约定执行。</w:t>
      </w:r>
    </w:p>
    <w:p w14:paraId="56368E59">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9.1 响应供应商应按照磋商文件第二章中规定的金额及要求交纳磋商保证金（如有）。</w:t>
      </w:r>
    </w:p>
    <w:p w14:paraId="20A5B3D6">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9.2磋商保证金缴纳可采取转账方式、电子保函模式等法定方式。供应商如使用转账方式，应在保证金到账截止时间前交纳保证金，并作为其响应的一部分。响应供应商如使用电子保函方式，开具的电子响应保函应在保证金到账截止时间前生效，并作为其响应的一部分。由于到账时间晚于响应截止时间，或者保函未生效，或者票据错误、印鉴不清等原因导致不能到账的，其响应无效。</w:t>
      </w:r>
    </w:p>
    <w:p w14:paraId="70CF0BC4">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9.3供应商应在响应截止时间前将磋商保证金支付原件扫描后作为响应文件的组成部分与响应文件一起上传。</w:t>
      </w:r>
    </w:p>
    <w:p w14:paraId="55BC50F7">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9.4供应商为联合体的，可以由联合体中的一方或者多方共同交纳磋商保证金或开具电子响应保函，其交纳的保证金或开具的响应保函对联合体各方均具有约束力。</w:t>
      </w:r>
    </w:p>
    <w:p w14:paraId="1269C735">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9.5 磋商保证金到账截止时间与开启时间一致。</w:t>
      </w:r>
    </w:p>
    <w:p w14:paraId="54B268C5">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9.6 开启磋商时，对于未按要求交纳磋商保证金的，将视为非实质性响应而予以拒绝，响应无效。</w:t>
      </w:r>
    </w:p>
    <w:p w14:paraId="7502E672">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 xml:space="preserve">9.7 交易中心应当在采购活动结束后及时退还供应商的保证金，但因供应商自身原因导致无法及时退还的除外。 </w:t>
      </w:r>
    </w:p>
    <w:p w14:paraId="610404BB">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w:t>
      </w:r>
      <w:r>
        <w:rPr>
          <w:rFonts w:hint="default" w:ascii="Times New Roman" w:hAnsi="Times New Roman" w:eastAsia="仿宋_GB2312" w:cs="Times New Roman"/>
          <w:sz w:val="24"/>
          <w:szCs w:val="24"/>
          <w:highlight w:val="none"/>
          <w:lang w:val="en-US" w:eastAsia="zh-CN"/>
        </w:rPr>
        <w:t xml:space="preserve">.7.1 </w:t>
      </w:r>
      <w:r>
        <w:rPr>
          <w:rFonts w:hint="eastAsia" w:ascii="Times New Roman" w:hAnsi="Times New Roman" w:eastAsia="仿宋_GB2312" w:cs="Times New Roman"/>
          <w:sz w:val="24"/>
          <w:szCs w:val="24"/>
          <w:highlight w:val="none"/>
          <w:lang w:val="en-US" w:eastAsia="zh-CN"/>
        </w:rPr>
        <w:t>供应商</w:t>
      </w:r>
      <w:r>
        <w:rPr>
          <w:rFonts w:hint="default" w:ascii="Times New Roman" w:hAnsi="Times New Roman" w:eastAsia="仿宋_GB2312" w:cs="Times New Roman"/>
          <w:sz w:val="24"/>
          <w:szCs w:val="24"/>
          <w:highlight w:val="none"/>
          <w:lang w:val="en-US" w:eastAsia="zh-CN"/>
        </w:rPr>
        <w:t>在</w:t>
      </w:r>
      <w:r>
        <w:rPr>
          <w:rFonts w:hint="eastAsia" w:ascii="Times New Roman" w:hAnsi="Times New Roman" w:eastAsia="仿宋_GB2312" w:cs="Times New Roman"/>
          <w:sz w:val="24"/>
          <w:szCs w:val="24"/>
          <w:highlight w:val="none"/>
          <w:lang w:val="en-US" w:eastAsia="zh-CN"/>
        </w:rPr>
        <w:t>响应</w:t>
      </w:r>
      <w:r>
        <w:rPr>
          <w:rFonts w:hint="default" w:ascii="Times New Roman" w:hAnsi="Times New Roman" w:eastAsia="仿宋_GB2312" w:cs="Times New Roman"/>
          <w:sz w:val="24"/>
          <w:szCs w:val="24"/>
          <w:highlight w:val="none"/>
          <w:lang w:val="en-US" w:eastAsia="zh-CN"/>
        </w:rPr>
        <w:t>截止时间前撤回已提交的</w:t>
      </w:r>
      <w:r>
        <w:rPr>
          <w:rFonts w:hint="eastAsia" w:ascii="Times New Roman" w:hAnsi="Times New Roman" w:eastAsia="仿宋_GB2312" w:cs="Times New Roman"/>
          <w:sz w:val="24"/>
          <w:szCs w:val="24"/>
          <w:highlight w:val="none"/>
          <w:lang w:val="en-US" w:eastAsia="zh-CN"/>
        </w:rPr>
        <w:t>响应</w:t>
      </w:r>
      <w:r>
        <w:rPr>
          <w:rFonts w:hint="default" w:ascii="Times New Roman" w:hAnsi="Times New Roman" w:eastAsia="仿宋_GB2312" w:cs="Times New Roman"/>
          <w:sz w:val="24"/>
          <w:szCs w:val="24"/>
          <w:highlight w:val="none"/>
          <w:lang w:val="en-US" w:eastAsia="zh-CN"/>
        </w:rPr>
        <w:t>文件的，自收到</w:t>
      </w:r>
      <w:r>
        <w:rPr>
          <w:rFonts w:hint="eastAsia" w:ascii="Times New Roman" w:hAnsi="Times New Roman" w:eastAsia="仿宋_GB2312" w:cs="Times New Roman"/>
          <w:sz w:val="24"/>
          <w:szCs w:val="24"/>
          <w:highlight w:val="none"/>
          <w:lang w:val="en-US" w:eastAsia="zh-CN"/>
        </w:rPr>
        <w:t>供应商</w:t>
      </w:r>
      <w:r>
        <w:rPr>
          <w:rFonts w:hint="default" w:ascii="Times New Roman" w:hAnsi="Times New Roman" w:eastAsia="仿宋_GB2312" w:cs="Times New Roman"/>
          <w:sz w:val="24"/>
          <w:szCs w:val="24"/>
          <w:highlight w:val="none"/>
          <w:lang w:val="en-US" w:eastAsia="zh-CN"/>
        </w:rPr>
        <w:t>书面撤回通知之日起5个工作日内退还已收取的</w:t>
      </w:r>
      <w:r>
        <w:rPr>
          <w:rFonts w:hint="eastAsia" w:ascii="Times New Roman" w:hAnsi="Times New Roman" w:eastAsia="仿宋_GB2312" w:cs="Times New Roman"/>
          <w:sz w:val="24"/>
          <w:szCs w:val="24"/>
          <w:highlight w:val="none"/>
          <w:lang w:val="en-US" w:eastAsia="zh-CN"/>
        </w:rPr>
        <w:t>磋商保证金</w:t>
      </w:r>
      <w:r>
        <w:rPr>
          <w:rFonts w:hint="default" w:ascii="Times New Roman" w:hAnsi="Times New Roman" w:eastAsia="仿宋_GB2312" w:cs="Times New Roman"/>
          <w:sz w:val="24"/>
          <w:szCs w:val="24"/>
          <w:highlight w:val="none"/>
          <w:lang w:val="en-US" w:eastAsia="zh-CN"/>
        </w:rPr>
        <w:t>；</w:t>
      </w:r>
    </w:p>
    <w:p w14:paraId="1311FE13">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w:t>
      </w:r>
      <w:r>
        <w:rPr>
          <w:rFonts w:hint="default" w:ascii="Times New Roman" w:hAnsi="Times New Roman" w:eastAsia="仿宋_GB2312" w:cs="Times New Roman"/>
          <w:sz w:val="24"/>
          <w:szCs w:val="24"/>
          <w:highlight w:val="none"/>
          <w:lang w:val="en-US" w:eastAsia="zh-CN"/>
        </w:rPr>
        <w:t xml:space="preserve">.7.2 </w:t>
      </w:r>
      <w:r>
        <w:rPr>
          <w:rFonts w:hint="eastAsia" w:ascii="Times New Roman" w:hAnsi="Times New Roman" w:eastAsia="仿宋_GB2312" w:cs="Times New Roman"/>
          <w:sz w:val="24"/>
          <w:szCs w:val="24"/>
          <w:highlight w:val="none"/>
          <w:lang w:val="en-US" w:eastAsia="zh-CN"/>
        </w:rPr>
        <w:t>中标（成交）供应商</w:t>
      </w:r>
      <w:r>
        <w:rPr>
          <w:rFonts w:hint="default" w:ascii="Times New Roman" w:hAnsi="Times New Roman" w:eastAsia="仿宋_GB2312" w:cs="Times New Roman"/>
          <w:sz w:val="24"/>
          <w:szCs w:val="24"/>
          <w:highlight w:val="none"/>
          <w:lang w:val="en-US" w:eastAsia="zh-CN"/>
        </w:rPr>
        <w:t>的</w:t>
      </w:r>
      <w:r>
        <w:rPr>
          <w:rFonts w:hint="eastAsia" w:ascii="Times New Roman" w:hAnsi="Times New Roman" w:eastAsia="仿宋_GB2312" w:cs="Times New Roman"/>
          <w:sz w:val="24"/>
          <w:szCs w:val="24"/>
          <w:highlight w:val="none"/>
          <w:lang w:val="en-US" w:eastAsia="zh-CN"/>
        </w:rPr>
        <w:t>磋商保证金</w:t>
      </w:r>
      <w:r>
        <w:rPr>
          <w:rFonts w:hint="default" w:ascii="Times New Roman" w:hAnsi="Times New Roman" w:eastAsia="仿宋_GB2312" w:cs="Times New Roman"/>
          <w:sz w:val="24"/>
          <w:szCs w:val="24"/>
          <w:highlight w:val="none"/>
          <w:lang w:val="en-US" w:eastAsia="zh-CN"/>
        </w:rPr>
        <w:t>，自采购合同签订之日起5个工作日内退还</w:t>
      </w:r>
      <w:r>
        <w:rPr>
          <w:rFonts w:hint="eastAsia" w:ascii="Times New Roman" w:hAnsi="Times New Roman" w:eastAsia="仿宋_GB2312" w:cs="Times New Roman"/>
          <w:sz w:val="24"/>
          <w:szCs w:val="24"/>
          <w:highlight w:val="none"/>
          <w:lang w:val="en-US" w:eastAsia="zh-CN"/>
        </w:rPr>
        <w:t>中标（成交）供应商</w:t>
      </w:r>
      <w:r>
        <w:rPr>
          <w:rFonts w:hint="default" w:ascii="Times New Roman" w:hAnsi="Times New Roman" w:eastAsia="仿宋_GB2312" w:cs="Times New Roman"/>
          <w:sz w:val="24"/>
          <w:szCs w:val="24"/>
          <w:highlight w:val="none"/>
          <w:lang w:val="en-US" w:eastAsia="zh-CN"/>
        </w:rPr>
        <w:t>；</w:t>
      </w:r>
    </w:p>
    <w:p w14:paraId="675589C8">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w:t>
      </w:r>
      <w:r>
        <w:rPr>
          <w:rFonts w:hint="default" w:ascii="Times New Roman" w:hAnsi="Times New Roman" w:eastAsia="仿宋_GB2312" w:cs="Times New Roman"/>
          <w:sz w:val="24"/>
          <w:szCs w:val="24"/>
          <w:highlight w:val="none"/>
          <w:lang w:val="en-US" w:eastAsia="zh-CN"/>
        </w:rPr>
        <w:t>.7.3</w:t>
      </w:r>
      <w:r>
        <w:rPr>
          <w:rFonts w:hint="eastAsia" w:ascii="Times New Roman" w:hAnsi="Times New Roman" w:eastAsia="仿宋_GB2312" w:cs="Times New Roman"/>
          <w:sz w:val="24"/>
          <w:szCs w:val="24"/>
          <w:highlight w:val="none"/>
          <w:lang w:val="en-US" w:eastAsia="zh-CN"/>
        </w:rPr>
        <w:t xml:space="preserve"> </w:t>
      </w:r>
      <w:r>
        <w:rPr>
          <w:rFonts w:hint="default" w:ascii="Times New Roman" w:hAnsi="Times New Roman" w:eastAsia="仿宋_GB2312" w:cs="Times New Roman"/>
          <w:sz w:val="24"/>
          <w:szCs w:val="24"/>
          <w:highlight w:val="none"/>
          <w:lang w:val="en-US" w:eastAsia="zh-CN"/>
        </w:rPr>
        <w:t>未</w:t>
      </w:r>
      <w:r>
        <w:rPr>
          <w:rFonts w:hint="eastAsia" w:ascii="Times New Roman" w:hAnsi="Times New Roman" w:eastAsia="仿宋_GB2312" w:cs="Times New Roman"/>
          <w:sz w:val="24"/>
          <w:szCs w:val="24"/>
          <w:highlight w:val="none"/>
          <w:lang w:val="en-US" w:eastAsia="zh-CN"/>
        </w:rPr>
        <w:t>中标（成交）供应商</w:t>
      </w:r>
      <w:r>
        <w:rPr>
          <w:rFonts w:hint="default" w:ascii="Times New Roman" w:hAnsi="Times New Roman" w:eastAsia="仿宋_GB2312" w:cs="Times New Roman"/>
          <w:sz w:val="24"/>
          <w:szCs w:val="24"/>
          <w:highlight w:val="none"/>
          <w:lang w:val="en-US" w:eastAsia="zh-CN"/>
        </w:rPr>
        <w:t>的</w:t>
      </w:r>
      <w:r>
        <w:rPr>
          <w:rFonts w:hint="eastAsia" w:ascii="Times New Roman" w:hAnsi="Times New Roman" w:eastAsia="仿宋_GB2312" w:cs="Times New Roman"/>
          <w:sz w:val="24"/>
          <w:szCs w:val="24"/>
          <w:highlight w:val="none"/>
          <w:lang w:val="en-US" w:eastAsia="zh-CN"/>
        </w:rPr>
        <w:t>磋商保证金</w:t>
      </w:r>
      <w:r>
        <w:rPr>
          <w:rFonts w:hint="default" w:ascii="Times New Roman" w:hAnsi="Times New Roman" w:eastAsia="仿宋_GB2312" w:cs="Times New Roman"/>
          <w:sz w:val="24"/>
          <w:szCs w:val="24"/>
          <w:highlight w:val="none"/>
          <w:lang w:val="en-US" w:eastAsia="zh-CN"/>
        </w:rPr>
        <w:t>，自</w:t>
      </w:r>
      <w:r>
        <w:rPr>
          <w:rFonts w:hint="eastAsia" w:ascii="Times New Roman" w:hAnsi="Times New Roman" w:eastAsia="仿宋_GB2312" w:cs="Times New Roman"/>
          <w:sz w:val="24"/>
          <w:szCs w:val="24"/>
          <w:highlight w:val="none"/>
          <w:lang w:val="en-US" w:eastAsia="zh-CN"/>
        </w:rPr>
        <w:t>中标（成交）通知书</w:t>
      </w:r>
      <w:r>
        <w:rPr>
          <w:rFonts w:hint="default" w:ascii="Times New Roman" w:hAnsi="Times New Roman" w:eastAsia="仿宋_GB2312" w:cs="Times New Roman"/>
          <w:sz w:val="24"/>
          <w:szCs w:val="24"/>
          <w:highlight w:val="none"/>
          <w:lang w:val="en-US" w:eastAsia="zh-CN"/>
        </w:rPr>
        <w:t>发出之日起5个工作日内退还未</w:t>
      </w:r>
      <w:r>
        <w:rPr>
          <w:rFonts w:hint="eastAsia" w:ascii="Times New Roman" w:hAnsi="Times New Roman" w:eastAsia="仿宋_GB2312" w:cs="Times New Roman"/>
          <w:sz w:val="24"/>
          <w:szCs w:val="24"/>
          <w:highlight w:val="none"/>
          <w:lang w:val="en-US" w:eastAsia="zh-CN"/>
        </w:rPr>
        <w:t>中标（成交）供应商</w:t>
      </w:r>
      <w:r>
        <w:rPr>
          <w:rFonts w:hint="default" w:ascii="Times New Roman" w:hAnsi="Times New Roman" w:eastAsia="仿宋_GB2312" w:cs="Times New Roman"/>
          <w:sz w:val="24"/>
          <w:szCs w:val="24"/>
          <w:highlight w:val="none"/>
          <w:lang w:val="en-US" w:eastAsia="zh-CN"/>
        </w:rPr>
        <w:t>；</w:t>
      </w:r>
    </w:p>
    <w:p w14:paraId="0DE5A26E">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w:t>
      </w:r>
      <w:r>
        <w:rPr>
          <w:rFonts w:hint="default" w:ascii="Times New Roman" w:hAnsi="Times New Roman" w:eastAsia="仿宋_GB2312" w:cs="Times New Roman"/>
          <w:sz w:val="24"/>
          <w:szCs w:val="24"/>
          <w:highlight w:val="none"/>
          <w:lang w:val="en-US" w:eastAsia="zh-CN"/>
        </w:rPr>
        <w:t>.7.4 终止</w:t>
      </w:r>
      <w:r>
        <w:rPr>
          <w:rFonts w:hint="eastAsia" w:ascii="Times New Roman" w:hAnsi="Times New Roman" w:eastAsia="仿宋_GB2312" w:cs="Times New Roman"/>
          <w:sz w:val="24"/>
          <w:szCs w:val="24"/>
          <w:highlight w:val="none"/>
          <w:lang w:val="en-US" w:eastAsia="zh-CN"/>
        </w:rPr>
        <w:t>采购</w:t>
      </w:r>
      <w:r>
        <w:rPr>
          <w:rFonts w:hint="default" w:ascii="Times New Roman" w:hAnsi="Times New Roman" w:eastAsia="仿宋_GB2312" w:cs="Times New Roman"/>
          <w:sz w:val="24"/>
          <w:szCs w:val="24"/>
          <w:highlight w:val="none"/>
          <w:lang w:val="en-US" w:eastAsia="zh-CN"/>
        </w:rPr>
        <w:t>项目已经收取</w:t>
      </w:r>
      <w:r>
        <w:rPr>
          <w:rFonts w:hint="eastAsia" w:ascii="Times New Roman" w:hAnsi="Times New Roman" w:eastAsia="仿宋_GB2312" w:cs="Times New Roman"/>
          <w:sz w:val="24"/>
          <w:szCs w:val="24"/>
          <w:highlight w:val="none"/>
          <w:lang w:val="en-US" w:eastAsia="zh-CN"/>
        </w:rPr>
        <w:t>磋商保证金</w:t>
      </w:r>
      <w:r>
        <w:rPr>
          <w:rFonts w:hint="default" w:ascii="Times New Roman" w:hAnsi="Times New Roman" w:eastAsia="仿宋_GB2312" w:cs="Times New Roman"/>
          <w:sz w:val="24"/>
          <w:szCs w:val="24"/>
          <w:highlight w:val="none"/>
          <w:lang w:val="en-US" w:eastAsia="zh-CN"/>
        </w:rPr>
        <w:t>的，自终止采购活动后5个工作日内退还已收取的</w:t>
      </w:r>
      <w:r>
        <w:rPr>
          <w:rFonts w:hint="eastAsia" w:ascii="Times New Roman" w:hAnsi="Times New Roman" w:eastAsia="仿宋_GB2312" w:cs="Times New Roman"/>
          <w:sz w:val="24"/>
          <w:szCs w:val="24"/>
          <w:highlight w:val="none"/>
          <w:lang w:val="en-US" w:eastAsia="zh-CN"/>
        </w:rPr>
        <w:t>磋商保证金</w:t>
      </w:r>
      <w:r>
        <w:rPr>
          <w:rFonts w:hint="default" w:ascii="Times New Roman" w:hAnsi="Times New Roman" w:eastAsia="仿宋_GB2312" w:cs="Times New Roman"/>
          <w:sz w:val="24"/>
          <w:szCs w:val="24"/>
          <w:highlight w:val="none"/>
          <w:lang w:val="en-US" w:eastAsia="zh-CN"/>
        </w:rPr>
        <w:t>及其在银行产生的孳息。</w:t>
      </w:r>
    </w:p>
    <w:p w14:paraId="7E621B7F">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9.8 有下列情形之一的，磋商保证金不予退还：</w:t>
      </w:r>
    </w:p>
    <w:p w14:paraId="08329025">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（1）供应商在提交响应文件截止时间后撤回响应文件的；</w:t>
      </w:r>
    </w:p>
    <w:p w14:paraId="5EFC45D4">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（2）除因不可抗力或磋商文件认可的情形以外，中标（成交）供应商不与采购人签订合同的；</w:t>
      </w:r>
    </w:p>
    <w:p w14:paraId="4F97C79F">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（3）法律法规及磋商文件规定的其他情形。</w:t>
      </w:r>
    </w:p>
    <w:p w14:paraId="546D5ADA">
      <w:pPr>
        <w:adjustRightInd w:val="0"/>
        <w:snapToGrid w:val="0"/>
        <w:spacing w:line="400" w:lineRule="exact"/>
        <w:ind w:firstLine="482" w:firstLineChars="200"/>
        <w:rPr>
          <w:rFonts w:hint="default" w:ascii="Times New Roman" w:hAnsi="Times New Roman" w:eastAsia="仿宋_GB2312" w:cs="Times New Roman"/>
          <w:b/>
          <w:sz w:val="24"/>
          <w:szCs w:val="24"/>
          <w:highlight w:val="none"/>
        </w:rPr>
      </w:pPr>
      <w:r>
        <w:rPr>
          <w:rFonts w:hint="eastAsia" w:ascii="Times New Roman" w:hAnsi="Times New Roman" w:eastAsia="仿宋_GB2312" w:cs="Times New Roman"/>
          <w:b/>
          <w:sz w:val="24"/>
          <w:szCs w:val="24"/>
          <w:highlight w:val="none"/>
          <w:lang w:val="en-US" w:eastAsia="zh-CN"/>
        </w:rPr>
        <w:t>10</w:t>
      </w:r>
      <w:r>
        <w:rPr>
          <w:rFonts w:hint="default" w:ascii="Times New Roman" w:hAnsi="Times New Roman" w:eastAsia="仿宋_GB2312" w:cs="Times New Roman"/>
          <w:b/>
          <w:sz w:val="24"/>
          <w:szCs w:val="24"/>
          <w:highlight w:val="none"/>
        </w:rPr>
        <w:t xml:space="preserve">. </w:t>
      </w:r>
      <w:r>
        <w:rPr>
          <w:rFonts w:hint="eastAsia" w:ascii="Times New Roman" w:hAnsi="Times New Roman" w:eastAsia="仿宋_GB2312" w:cs="Times New Roman"/>
          <w:b/>
          <w:bCs/>
          <w:sz w:val="24"/>
          <w:szCs w:val="24"/>
          <w:highlight w:val="none"/>
          <w:lang w:eastAsia="zh-CN"/>
        </w:rPr>
        <w:t>磋商文件</w:t>
      </w:r>
      <w:r>
        <w:rPr>
          <w:rFonts w:hint="default" w:ascii="Times New Roman" w:hAnsi="Times New Roman" w:eastAsia="仿宋_GB2312" w:cs="Times New Roman"/>
          <w:b/>
          <w:sz w:val="24"/>
          <w:szCs w:val="24"/>
          <w:highlight w:val="none"/>
        </w:rPr>
        <w:t>的理解</w:t>
      </w:r>
    </w:p>
    <w:p w14:paraId="587A6671">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应认真阅读、审查</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中所有的事项、格式、条款和技术规范等要求，保证其完全理解</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内容。</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在</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截止时间后，不得存在误解和遗漏，要求更改已提交的</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的</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报价被认为已包括本项目采购范围内的全部内容。如果漏项被认为分摊到其他子目中，将不予重新计价；如果计算错误，在项目结束后，也将不予调整。如果</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未按照</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的要求提交全部资料，或没有对</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做出实质性响应，根据有关条款规定，其</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可以被拒绝，由此带来的风险由</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自行承担。</w:t>
      </w:r>
    </w:p>
    <w:p w14:paraId="65F2DE7D">
      <w:pPr>
        <w:adjustRightInd w:val="0"/>
        <w:snapToGrid w:val="0"/>
        <w:spacing w:line="400" w:lineRule="exact"/>
        <w:ind w:firstLine="482" w:firstLineChars="200"/>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1</w:t>
      </w:r>
      <w:r>
        <w:rPr>
          <w:rFonts w:hint="eastAsia" w:ascii="Times New Roman" w:hAnsi="Times New Roman" w:eastAsia="仿宋_GB2312" w:cs="Times New Roman"/>
          <w:b/>
          <w:sz w:val="24"/>
          <w:szCs w:val="24"/>
          <w:highlight w:val="none"/>
          <w:lang w:val="en-US" w:eastAsia="zh-CN"/>
        </w:rPr>
        <w:t>1</w:t>
      </w:r>
      <w:r>
        <w:rPr>
          <w:rFonts w:hint="default" w:ascii="Times New Roman" w:hAnsi="Times New Roman" w:eastAsia="仿宋_GB2312" w:cs="Times New Roman"/>
          <w:b/>
          <w:sz w:val="24"/>
          <w:szCs w:val="24"/>
          <w:highlight w:val="none"/>
        </w:rPr>
        <w:t>. 项目变更程序</w:t>
      </w:r>
    </w:p>
    <w:p w14:paraId="3ED322D8">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项目资金如有变更，采购人应向市财政局相关部门申请变更，否则变更无效，由此引起的纠纷交易中心不承担任何责任。</w:t>
      </w:r>
    </w:p>
    <w:p w14:paraId="6B78E5DA">
      <w:pPr>
        <w:adjustRightInd w:val="0"/>
        <w:snapToGrid w:val="0"/>
        <w:spacing w:line="400" w:lineRule="exact"/>
        <w:ind w:firstLine="482" w:firstLineChars="200"/>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1</w:t>
      </w:r>
      <w:r>
        <w:rPr>
          <w:rFonts w:hint="eastAsia" w:ascii="Times New Roman" w:hAnsi="Times New Roman" w:eastAsia="仿宋_GB2312" w:cs="Times New Roman"/>
          <w:b/>
          <w:sz w:val="24"/>
          <w:szCs w:val="24"/>
          <w:highlight w:val="none"/>
          <w:lang w:val="en-US" w:eastAsia="zh-CN"/>
        </w:rPr>
        <w:t>2</w:t>
      </w:r>
      <w:r>
        <w:rPr>
          <w:rFonts w:hint="default" w:ascii="Times New Roman" w:hAnsi="Times New Roman" w:eastAsia="仿宋_GB2312" w:cs="Times New Roman"/>
          <w:b/>
          <w:sz w:val="24"/>
          <w:szCs w:val="24"/>
          <w:highlight w:val="none"/>
        </w:rPr>
        <w:t>. 廉洁自律承诺要求</w:t>
      </w:r>
    </w:p>
    <w:p w14:paraId="630A9035">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rPr>
        <w:t>.1交易中心工作人员保证不接受采购人或者供应商组织的宴请、旅游、娱乐，不收受礼品、现金、有价证券等，不向采购人或者供应商报销应当由个人承担的费用。</w:t>
      </w:r>
    </w:p>
    <w:p w14:paraId="524DC10E">
      <w:pPr>
        <w:adjustRightInd w:val="0"/>
        <w:snapToGrid w:val="0"/>
        <w:spacing w:line="400" w:lineRule="exact"/>
        <w:ind w:firstLine="475" w:firstLineChars="198"/>
        <w:rPr>
          <w:rFonts w:hint="default" w:ascii="Times New Roman" w:hAnsi="Times New Roman" w:eastAsia="仿宋_GB2312" w:cs="Times New Roman"/>
          <w:b/>
          <w:iCs/>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rPr>
        <w:t>.2  所有</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必须</w:t>
      </w:r>
      <w:r>
        <w:rPr>
          <w:rFonts w:hint="eastAsia" w:ascii="Times New Roman" w:hAnsi="Times New Roman" w:eastAsia="仿宋_GB2312" w:cs="Times New Roman"/>
          <w:sz w:val="24"/>
          <w:szCs w:val="24"/>
          <w:highlight w:val="none"/>
          <w:lang w:val="en-US" w:eastAsia="zh-CN"/>
        </w:rPr>
        <w:t>按要求提供</w:t>
      </w:r>
      <w:r>
        <w:rPr>
          <w:rFonts w:hint="default" w:ascii="Times New Roman" w:hAnsi="Times New Roman" w:eastAsia="仿宋_GB2312" w:cs="Times New Roman"/>
          <w:sz w:val="24"/>
          <w:szCs w:val="24"/>
          <w:highlight w:val="none"/>
        </w:rPr>
        <w:t>《反商业贿赂承诺书》</w:t>
      </w: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未按要求提供</w:t>
      </w:r>
      <w:r>
        <w:rPr>
          <w:rFonts w:hint="default" w:ascii="Times New Roman" w:hAnsi="Times New Roman" w:eastAsia="仿宋_GB2312" w:cs="Times New Roman"/>
          <w:sz w:val="24"/>
          <w:szCs w:val="24"/>
          <w:highlight w:val="none"/>
        </w:rPr>
        <w:t>视为无效</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w:t>
      </w:r>
    </w:p>
    <w:p w14:paraId="3E7323C2">
      <w:pPr>
        <w:keepNext/>
        <w:widowControl w:val="0"/>
        <w:bidi w:val="0"/>
        <w:spacing w:before="60" w:after="60"/>
        <w:ind w:firstLine="482" w:firstLineChars="200"/>
        <w:jc w:val="left"/>
        <w:outlineLvl w:val="1"/>
        <w:rPr>
          <w:rFonts w:hint="default" w:ascii="Times New Roman" w:hAnsi="Times New Roman" w:eastAsia="仿宋_GB2312" w:cs="Times New Roman"/>
          <w:b/>
          <w:bCs/>
          <w:iCs/>
          <w:kern w:val="2"/>
          <w:sz w:val="24"/>
          <w:szCs w:val="36"/>
          <w:lang w:val="en-US" w:eastAsia="zh-CN" w:bidi="ar-SA"/>
        </w:rPr>
      </w:pPr>
      <w:bookmarkStart w:id="59" w:name="_Toc152516863"/>
      <w:bookmarkStart w:id="60" w:name="_Toc256000010"/>
      <w:bookmarkStart w:id="61" w:name="_Toc9205"/>
      <w:bookmarkStart w:id="62" w:name="_Toc104293458"/>
      <w:r>
        <w:rPr>
          <w:rFonts w:hint="default" w:ascii="Times New Roman" w:hAnsi="Times New Roman" w:eastAsia="仿宋_GB2312" w:cs="Times New Roman"/>
          <w:b/>
          <w:bCs/>
          <w:iCs/>
          <w:kern w:val="2"/>
          <w:sz w:val="24"/>
          <w:szCs w:val="36"/>
          <w:lang w:val="en-US" w:eastAsia="zh-CN" w:bidi="ar-SA"/>
        </w:rPr>
        <w:t>二、</w:t>
      </w:r>
      <w:bookmarkEnd w:id="59"/>
      <w:bookmarkEnd w:id="60"/>
      <w:bookmarkEnd w:id="61"/>
      <w:bookmarkEnd w:id="62"/>
      <w:r>
        <w:rPr>
          <w:rFonts w:hint="eastAsia" w:ascii="Times New Roman" w:hAnsi="Times New Roman" w:eastAsia="仿宋_GB2312" w:cs="Times New Roman"/>
          <w:b/>
          <w:bCs/>
          <w:iCs/>
          <w:kern w:val="2"/>
          <w:sz w:val="24"/>
          <w:szCs w:val="36"/>
          <w:lang w:val="en-US" w:eastAsia="zh-CN" w:bidi="ar-SA"/>
        </w:rPr>
        <w:t>磋商文件</w:t>
      </w:r>
      <w:r>
        <w:rPr>
          <w:rFonts w:hint="default" w:ascii="Times New Roman" w:hAnsi="Times New Roman" w:eastAsia="仿宋_GB2312" w:cs="Times New Roman"/>
          <w:b/>
          <w:bCs/>
          <w:iCs/>
          <w:kern w:val="2"/>
          <w:sz w:val="24"/>
          <w:szCs w:val="36"/>
          <w:lang w:val="en-US" w:eastAsia="zh-CN" w:bidi="ar-SA"/>
        </w:rPr>
        <w:t xml:space="preserve"> </w:t>
      </w:r>
    </w:p>
    <w:p w14:paraId="4282DA61">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1</w:t>
      </w:r>
      <w:r>
        <w:rPr>
          <w:rFonts w:hint="eastAsia" w:ascii="Times New Roman" w:hAnsi="Times New Roman" w:eastAsia="仿宋_GB2312" w:cs="Times New Roman"/>
          <w:b/>
          <w:bCs/>
          <w:sz w:val="24"/>
          <w:szCs w:val="24"/>
          <w:highlight w:val="none"/>
          <w:lang w:val="en-US" w:eastAsia="zh-CN"/>
        </w:rPr>
        <w:t>3</w:t>
      </w:r>
      <w:r>
        <w:rPr>
          <w:rFonts w:hint="default" w:ascii="Times New Roman" w:hAnsi="Times New Roman" w:eastAsia="仿宋_GB2312" w:cs="Times New Roman"/>
          <w:b/>
          <w:bCs/>
          <w:sz w:val="24"/>
          <w:szCs w:val="24"/>
          <w:highlight w:val="none"/>
        </w:rPr>
        <w:t>.</w:t>
      </w:r>
      <w:r>
        <w:rPr>
          <w:rFonts w:hint="default" w:ascii="Times New Roman" w:hAnsi="Times New Roman" w:eastAsia="仿宋_GB2312" w:cs="Times New Roman"/>
          <w:sz w:val="24"/>
          <w:szCs w:val="24"/>
          <w:highlight w:val="none"/>
        </w:rPr>
        <w:t xml:space="preserve"> </w:t>
      </w:r>
      <w:r>
        <w:rPr>
          <w:rFonts w:hint="eastAsia" w:ascii="Times New Roman" w:hAnsi="Times New Roman" w:eastAsia="仿宋_GB2312" w:cs="Times New Roman"/>
          <w:b/>
          <w:bCs/>
          <w:sz w:val="24"/>
          <w:szCs w:val="24"/>
          <w:highlight w:val="none"/>
          <w:lang w:eastAsia="zh-CN"/>
        </w:rPr>
        <w:t>磋商文件</w:t>
      </w:r>
      <w:r>
        <w:rPr>
          <w:rFonts w:hint="default" w:ascii="Times New Roman" w:hAnsi="Times New Roman" w:eastAsia="仿宋_GB2312" w:cs="Times New Roman"/>
          <w:b/>
          <w:bCs/>
          <w:sz w:val="24"/>
          <w:szCs w:val="24"/>
          <w:highlight w:val="none"/>
        </w:rPr>
        <w:t>的组成</w:t>
      </w:r>
      <w:r>
        <w:rPr>
          <w:rFonts w:hint="default" w:ascii="Times New Roman" w:hAnsi="Times New Roman" w:eastAsia="仿宋_GB2312" w:cs="Times New Roman"/>
          <w:sz w:val="24"/>
          <w:szCs w:val="24"/>
          <w:highlight w:val="none"/>
        </w:rPr>
        <w:t xml:space="preserve"> </w:t>
      </w:r>
    </w:p>
    <w:p w14:paraId="0FA02C71">
      <w:pPr>
        <w:adjustRightInd w:val="0"/>
        <w:snapToGrid w:val="0"/>
        <w:spacing w:line="400" w:lineRule="exact"/>
        <w:ind w:firstLine="480" w:firstLineChars="200"/>
        <w:rPr>
          <w:rFonts w:hint="default" w:ascii="Times New Roman" w:hAnsi="Times New Roman" w:eastAsia="仿宋_GB2312" w:cs="Times New Roman"/>
          <w:bCs/>
          <w:sz w:val="24"/>
          <w:szCs w:val="24"/>
          <w:highlight w:val="none"/>
        </w:rPr>
      </w:pP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（共七章）及本章第15款对</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所作的澄清或修改文件，均属于</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的组成部分。供应商应认真阅读竞争性磋商文件的全部内容。供应商应按照竞争性磋商文件要求提交响应文件并保证所提供的全部资料的真实性，并对竞争性磋商文件做出实质性响应，否则响应无效。</w:t>
      </w:r>
    </w:p>
    <w:p w14:paraId="447603DB">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1</w:t>
      </w:r>
      <w:r>
        <w:rPr>
          <w:rFonts w:hint="eastAsia" w:ascii="Times New Roman" w:hAnsi="Times New Roman" w:eastAsia="仿宋_GB2312" w:cs="Times New Roman"/>
          <w:b/>
          <w:bCs/>
          <w:sz w:val="24"/>
          <w:szCs w:val="24"/>
          <w:highlight w:val="none"/>
          <w:lang w:val="en-US" w:eastAsia="zh-CN"/>
        </w:rPr>
        <w:t>4</w:t>
      </w:r>
      <w:r>
        <w:rPr>
          <w:rFonts w:hint="default" w:ascii="Times New Roman" w:hAnsi="Times New Roman" w:eastAsia="仿宋_GB2312" w:cs="Times New Roman"/>
          <w:b/>
          <w:bCs/>
          <w:sz w:val="24"/>
          <w:szCs w:val="24"/>
          <w:highlight w:val="none"/>
        </w:rPr>
        <w:t xml:space="preserve">.  </w:t>
      </w:r>
      <w:r>
        <w:rPr>
          <w:rFonts w:hint="eastAsia" w:ascii="Times New Roman" w:hAnsi="Times New Roman" w:eastAsia="仿宋_GB2312" w:cs="Times New Roman"/>
          <w:b/>
          <w:bCs/>
          <w:sz w:val="24"/>
          <w:szCs w:val="24"/>
          <w:highlight w:val="none"/>
          <w:lang w:eastAsia="zh-CN"/>
        </w:rPr>
        <w:t>磋商文件</w:t>
      </w:r>
      <w:r>
        <w:rPr>
          <w:rFonts w:hint="default" w:ascii="Times New Roman" w:hAnsi="Times New Roman" w:eastAsia="仿宋_GB2312" w:cs="Times New Roman"/>
          <w:b/>
          <w:bCs/>
          <w:sz w:val="24"/>
          <w:szCs w:val="24"/>
          <w:highlight w:val="none"/>
        </w:rPr>
        <w:t>的提供</w:t>
      </w:r>
      <w:r>
        <w:rPr>
          <w:rFonts w:hint="default" w:ascii="Times New Roman" w:hAnsi="Times New Roman" w:eastAsia="仿宋_GB2312" w:cs="Times New Roman"/>
          <w:sz w:val="24"/>
          <w:szCs w:val="24"/>
          <w:highlight w:val="none"/>
        </w:rPr>
        <w:t xml:space="preserve"> </w:t>
      </w:r>
    </w:p>
    <w:p w14:paraId="175881B8">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的提供期限自开始发出之日起不少于五个工作日。具体提供期限见</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第一章。</w:t>
      </w:r>
    </w:p>
    <w:p w14:paraId="47767CE1">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.2 供应商应及时下载</w:t>
      </w:r>
      <w:r>
        <w:rPr>
          <w:rFonts w:hint="eastAsia" w:ascii="Times New Roman" w:hAnsi="Times New Roman" w:eastAsia="仿宋_GB2312" w:cs="Times New Roman"/>
          <w:sz w:val="24"/>
          <w:szCs w:val="24"/>
          <w:highlight w:val="none"/>
          <w:lang w:val="en-US" w:eastAsia="zh-CN"/>
        </w:rPr>
        <w:t>获取</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，并按规定要求在政采云平台完成</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 xml:space="preserve">。 </w:t>
      </w:r>
    </w:p>
    <w:p w14:paraId="578F1A2E">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 xml:space="preserve"> </w:t>
      </w:r>
      <w:r>
        <w:rPr>
          <w:rFonts w:hint="default" w:ascii="Times New Roman" w:hAnsi="Times New Roman" w:eastAsia="仿宋_GB2312" w:cs="Times New Roman"/>
          <w:sz w:val="24"/>
          <w:szCs w:val="24"/>
          <w:highlight w:val="none"/>
        </w:rPr>
        <w:t>延长</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的提供期限，遵守本章第</w:t>
      </w:r>
      <w:r>
        <w:rPr>
          <w:rFonts w:hint="eastAsia" w:ascii="Times New Roman" w:hAnsi="Times New Roman" w:eastAsia="仿宋_GB2312" w:cs="Times New Roman"/>
          <w:sz w:val="24"/>
          <w:szCs w:val="24"/>
          <w:highlight w:val="none"/>
          <w:lang w:val="en-US" w:eastAsia="zh-CN"/>
        </w:rPr>
        <w:t>16</w:t>
      </w:r>
      <w:r>
        <w:rPr>
          <w:rFonts w:hint="default" w:ascii="Times New Roman" w:hAnsi="Times New Roman" w:eastAsia="仿宋_GB2312" w:cs="Times New Roman"/>
          <w:sz w:val="24"/>
          <w:szCs w:val="24"/>
          <w:highlight w:val="none"/>
        </w:rPr>
        <w:t>款关于</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修改的规定。</w:t>
      </w:r>
    </w:p>
    <w:p w14:paraId="43F9A7E5">
      <w:pPr>
        <w:adjustRightInd w:val="0"/>
        <w:snapToGrid w:val="0"/>
        <w:spacing w:line="400" w:lineRule="exact"/>
        <w:ind w:firstLine="472" w:firstLineChars="19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1</w:t>
      </w:r>
      <w:r>
        <w:rPr>
          <w:rFonts w:hint="eastAsia" w:ascii="Times New Roman" w:hAnsi="Times New Roman" w:eastAsia="仿宋_GB2312" w:cs="Times New Roman"/>
          <w:b/>
          <w:bCs/>
          <w:sz w:val="24"/>
          <w:szCs w:val="24"/>
          <w:highlight w:val="none"/>
          <w:lang w:val="en-US" w:eastAsia="zh-CN"/>
        </w:rPr>
        <w:t>5</w:t>
      </w:r>
      <w:r>
        <w:rPr>
          <w:rFonts w:hint="default" w:ascii="Times New Roman" w:hAnsi="Times New Roman" w:eastAsia="仿宋_GB2312" w:cs="Times New Roman"/>
          <w:b/>
          <w:bCs/>
          <w:sz w:val="24"/>
          <w:szCs w:val="24"/>
          <w:highlight w:val="none"/>
        </w:rPr>
        <w:t>．偏离</w:t>
      </w:r>
      <w:r>
        <w:rPr>
          <w:rFonts w:hint="default" w:ascii="Times New Roman" w:hAnsi="Times New Roman" w:eastAsia="仿宋_GB2312" w:cs="Times New Roman"/>
          <w:sz w:val="24"/>
          <w:szCs w:val="24"/>
          <w:highlight w:val="none"/>
        </w:rPr>
        <w:t xml:space="preserve"> </w:t>
      </w:r>
    </w:p>
    <w:p w14:paraId="466A275E">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本条所称偏离为</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文件对</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的偏离，即不满足或不响应</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的要求。偏离分为对</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 xml:space="preserve">的实质性要求条款偏离和一般商务和技术条款（参数）偏离。 </w:t>
      </w:r>
    </w:p>
    <w:p w14:paraId="247ABFCB">
      <w:pPr>
        <w:adjustRightInd w:val="0"/>
        <w:snapToGrid w:val="0"/>
        <w:spacing w:line="400" w:lineRule="exact"/>
        <w:ind w:firstLine="472" w:firstLineChars="19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1</w:t>
      </w:r>
      <w:r>
        <w:rPr>
          <w:rFonts w:hint="eastAsia" w:ascii="Times New Roman" w:hAnsi="Times New Roman" w:eastAsia="仿宋_GB2312" w:cs="Times New Roman"/>
          <w:b/>
          <w:bCs/>
          <w:sz w:val="24"/>
          <w:szCs w:val="24"/>
          <w:highlight w:val="none"/>
          <w:lang w:val="en-US" w:eastAsia="zh-CN"/>
        </w:rPr>
        <w:t>6</w:t>
      </w:r>
      <w:r>
        <w:rPr>
          <w:rFonts w:hint="default" w:ascii="Times New Roman" w:hAnsi="Times New Roman" w:eastAsia="仿宋_GB2312" w:cs="Times New Roman"/>
          <w:b/>
          <w:bCs/>
          <w:sz w:val="24"/>
          <w:szCs w:val="24"/>
          <w:highlight w:val="none"/>
        </w:rPr>
        <w:t xml:space="preserve">. </w:t>
      </w:r>
      <w:r>
        <w:rPr>
          <w:rFonts w:hint="eastAsia" w:ascii="Times New Roman" w:hAnsi="Times New Roman" w:eastAsia="仿宋_GB2312" w:cs="Times New Roman"/>
          <w:b/>
          <w:bCs/>
          <w:sz w:val="24"/>
          <w:szCs w:val="24"/>
          <w:highlight w:val="none"/>
          <w:lang w:eastAsia="zh-CN"/>
        </w:rPr>
        <w:t>磋商文件</w:t>
      </w:r>
      <w:r>
        <w:rPr>
          <w:rFonts w:hint="default" w:ascii="Times New Roman" w:hAnsi="Times New Roman" w:eastAsia="仿宋_GB2312" w:cs="Times New Roman"/>
          <w:b/>
          <w:bCs/>
          <w:sz w:val="24"/>
          <w:szCs w:val="24"/>
          <w:highlight w:val="none"/>
        </w:rPr>
        <w:t>的澄清与修改</w:t>
      </w:r>
      <w:r>
        <w:rPr>
          <w:rFonts w:hint="default" w:ascii="Times New Roman" w:hAnsi="Times New Roman" w:eastAsia="仿宋_GB2312" w:cs="Times New Roman"/>
          <w:sz w:val="24"/>
          <w:szCs w:val="24"/>
          <w:highlight w:val="none"/>
        </w:rPr>
        <w:t xml:space="preserve"> </w:t>
      </w:r>
    </w:p>
    <w:p w14:paraId="268569D9">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6</w:t>
      </w:r>
      <w:r>
        <w:rPr>
          <w:rFonts w:hint="default" w:ascii="Times New Roman" w:hAnsi="Times New Roman" w:eastAsia="仿宋_GB2312" w:cs="Times New Roman"/>
          <w:sz w:val="24"/>
          <w:szCs w:val="24"/>
          <w:highlight w:val="none"/>
        </w:rPr>
        <w:t>.1交易中心可以对已发出的</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进行必要的澄清或者修改，澄清或者修改的内容可能影响</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文件编制的，应当在</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 xml:space="preserve">截止时间至少五日前，以更正公告形式发布于新疆政府采购网。 </w:t>
      </w:r>
    </w:p>
    <w:p w14:paraId="5387ADA4">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6</w:t>
      </w:r>
      <w:r>
        <w:rPr>
          <w:rFonts w:hint="default" w:ascii="Times New Roman" w:hAnsi="Times New Roman" w:eastAsia="仿宋_GB2312" w:cs="Times New Roman"/>
          <w:sz w:val="24"/>
          <w:szCs w:val="24"/>
          <w:highlight w:val="none"/>
        </w:rPr>
        <w:t>.2 如果澄清或者修改文件发出的时间距</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截止时间不足五日，将相应顺延</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 xml:space="preserve">截止时间。 </w:t>
      </w:r>
    </w:p>
    <w:p w14:paraId="0EE2AD07">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6</w:t>
      </w:r>
      <w:r>
        <w:rPr>
          <w:rFonts w:hint="default" w:ascii="Times New Roman" w:hAnsi="Times New Roman" w:eastAsia="仿宋_GB2312" w:cs="Times New Roman"/>
          <w:sz w:val="24"/>
          <w:szCs w:val="24"/>
          <w:highlight w:val="none"/>
        </w:rPr>
        <w:t>.3如果</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的澄清或者修改文件的内容与之前发布的</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等材料中相关内容冲突，请</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执行</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澄清或者修改文件的内容，之前发布的</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等材料中相关内容自动废止。当</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的澄清、修改及进行其他答复等就同一内容的表述不一致时，以最后发布的内容为准。澄清或修改的内容为</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的组成部分，并对所有获取</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的潜在</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具有约束力。</w:t>
      </w:r>
    </w:p>
    <w:p w14:paraId="41A5C4B6">
      <w:pPr>
        <w:adjustRightInd w:val="0"/>
        <w:snapToGrid w:val="0"/>
        <w:spacing w:line="400" w:lineRule="exact"/>
        <w:ind w:firstLine="475" w:firstLineChars="198"/>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16.4 潜在供应商需密切关注，及时查看并下载相关更正公告。若因潜在供应商未能及时查看或下载相关更正公告，而导致的一切后果，将由潜在供应商自行承担。</w:t>
      </w:r>
    </w:p>
    <w:p w14:paraId="121EC731">
      <w:pPr>
        <w:adjustRightInd w:val="0"/>
        <w:snapToGrid w:val="0"/>
        <w:spacing w:line="400" w:lineRule="exact"/>
        <w:ind w:firstLine="472" w:firstLineChars="19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1</w:t>
      </w:r>
      <w:r>
        <w:rPr>
          <w:rFonts w:hint="eastAsia" w:ascii="Times New Roman" w:hAnsi="Times New Roman" w:eastAsia="仿宋_GB2312" w:cs="Times New Roman"/>
          <w:b/>
          <w:bCs/>
          <w:sz w:val="24"/>
          <w:szCs w:val="24"/>
          <w:highlight w:val="none"/>
          <w:lang w:val="en-US" w:eastAsia="zh-CN"/>
        </w:rPr>
        <w:t>7</w:t>
      </w:r>
      <w:r>
        <w:rPr>
          <w:rFonts w:hint="default" w:ascii="Times New Roman" w:hAnsi="Times New Roman" w:eastAsia="仿宋_GB2312" w:cs="Times New Roman"/>
          <w:b/>
          <w:bCs/>
          <w:sz w:val="24"/>
          <w:szCs w:val="24"/>
          <w:highlight w:val="none"/>
        </w:rPr>
        <w:t>.</w:t>
      </w:r>
      <w:r>
        <w:rPr>
          <w:rFonts w:hint="default" w:ascii="Times New Roman" w:hAnsi="Times New Roman" w:eastAsia="仿宋_GB2312" w:cs="Times New Roman"/>
          <w:sz w:val="24"/>
          <w:szCs w:val="24"/>
          <w:highlight w:val="none"/>
        </w:rPr>
        <w:t xml:space="preserve">  </w:t>
      </w:r>
      <w:r>
        <w:rPr>
          <w:rFonts w:hint="default" w:ascii="Times New Roman" w:hAnsi="Times New Roman" w:eastAsia="仿宋_GB2312" w:cs="Times New Roman"/>
          <w:b/>
          <w:bCs/>
          <w:sz w:val="24"/>
          <w:szCs w:val="24"/>
          <w:highlight w:val="none"/>
        </w:rPr>
        <w:t>推迟</w:t>
      </w:r>
      <w:r>
        <w:rPr>
          <w:rFonts w:hint="eastAsia" w:ascii="Times New Roman" w:hAnsi="Times New Roman" w:eastAsia="仿宋_GB2312" w:cs="Times New Roman"/>
          <w:b/>
          <w:bCs/>
          <w:sz w:val="24"/>
          <w:szCs w:val="24"/>
          <w:highlight w:val="none"/>
          <w:lang w:eastAsia="zh-CN"/>
        </w:rPr>
        <w:t>响应</w:t>
      </w:r>
      <w:r>
        <w:rPr>
          <w:rFonts w:hint="default" w:ascii="Times New Roman" w:hAnsi="Times New Roman" w:eastAsia="仿宋_GB2312" w:cs="Times New Roman"/>
          <w:b/>
          <w:bCs/>
          <w:sz w:val="24"/>
          <w:szCs w:val="24"/>
          <w:highlight w:val="none"/>
        </w:rPr>
        <w:t>截止时间和</w:t>
      </w:r>
      <w:r>
        <w:rPr>
          <w:rFonts w:hint="eastAsia" w:ascii="Times New Roman" w:hAnsi="Times New Roman" w:eastAsia="仿宋_GB2312" w:cs="Times New Roman"/>
          <w:b/>
          <w:bCs/>
          <w:sz w:val="24"/>
          <w:szCs w:val="24"/>
          <w:highlight w:val="none"/>
          <w:lang w:eastAsia="zh-CN"/>
        </w:rPr>
        <w:t>开启</w:t>
      </w:r>
      <w:r>
        <w:rPr>
          <w:rFonts w:hint="default" w:ascii="Times New Roman" w:hAnsi="Times New Roman" w:eastAsia="仿宋_GB2312" w:cs="Times New Roman"/>
          <w:b/>
          <w:bCs/>
          <w:sz w:val="24"/>
          <w:szCs w:val="24"/>
          <w:highlight w:val="none"/>
        </w:rPr>
        <w:t>时间</w:t>
      </w:r>
      <w:r>
        <w:rPr>
          <w:rFonts w:hint="default" w:ascii="Times New Roman" w:hAnsi="Times New Roman" w:eastAsia="仿宋_GB2312" w:cs="Times New Roman"/>
          <w:sz w:val="24"/>
          <w:szCs w:val="24"/>
          <w:highlight w:val="none"/>
        </w:rPr>
        <w:t xml:space="preserve"> </w:t>
      </w:r>
    </w:p>
    <w:p w14:paraId="6B501ED9">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交易中心可以视采购具体情况推迟</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截止时间和</w:t>
      </w:r>
      <w:r>
        <w:rPr>
          <w:rFonts w:hint="eastAsia" w:ascii="Times New Roman" w:hAnsi="Times New Roman" w:eastAsia="仿宋_GB2312" w:cs="Times New Roman"/>
          <w:sz w:val="24"/>
          <w:szCs w:val="24"/>
          <w:highlight w:val="none"/>
          <w:lang w:eastAsia="zh-CN"/>
        </w:rPr>
        <w:t>开启</w:t>
      </w:r>
      <w:r>
        <w:rPr>
          <w:rFonts w:hint="eastAsia" w:ascii="Times New Roman" w:hAnsi="Times New Roman" w:eastAsia="仿宋_GB2312" w:cs="Times New Roman"/>
          <w:sz w:val="24"/>
          <w:szCs w:val="24"/>
          <w:highlight w:val="none"/>
          <w:lang w:val="en-US" w:eastAsia="zh-CN"/>
        </w:rPr>
        <w:t>磋商</w:t>
      </w:r>
      <w:r>
        <w:rPr>
          <w:rFonts w:hint="default" w:ascii="Times New Roman" w:hAnsi="Times New Roman" w:eastAsia="仿宋_GB2312" w:cs="Times New Roman"/>
          <w:sz w:val="24"/>
          <w:szCs w:val="24"/>
          <w:highlight w:val="none"/>
        </w:rPr>
        <w:t>时间，将变更时间以更正公告形式发布于新疆政府采购网。</w:t>
      </w:r>
    </w:p>
    <w:p w14:paraId="29545D1D">
      <w:pPr>
        <w:rPr>
          <w:rFonts w:hint="default" w:ascii="Times New Roman" w:hAnsi="Times New Roman" w:eastAsia="宋体" w:cs="Times New Roman"/>
          <w:szCs w:val="22"/>
          <w:highlight w:val="none"/>
        </w:rPr>
      </w:pPr>
      <w:r>
        <w:rPr>
          <w:rFonts w:hint="default" w:ascii="Times New Roman" w:hAnsi="Times New Roman" w:eastAsia="宋体" w:cs="Times New Roman"/>
          <w:szCs w:val="22"/>
          <w:highlight w:val="none"/>
        </w:rPr>
        <w:t xml:space="preserve"> </w:t>
      </w:r>
      <w:bookmarkStart w:id="63" w:name="EB2749a049ca374d45812251bd76fcb545"/>
      <w:r>
        <w:rPr>
          <w:rFonts w:hint="default" w:ascii="Times New Roman" w:hAnsi="Times New Roman" w:eastAsia="宋体" w:cs="Times New Roman"/>
          <w:color w:val="000080"/>
          <w:sz w:val="20"/>
          <w:szCs w:val="22"/>
          <w:highlight w:val="none"/>
        </w:rPr>
        <w:t xml:space="preserve"> </w:t>
      </w:r>
      <w:bookmarkEnd w:id="63"/>
      <w:r>
        <w:rPr>
          <w:rFonts w:hint="default" w:ascii="Times New Roman" w:hAnsi="Times New Roman" w:eastAsia="宋体" w:cs="Times New Roman"/>
          <w:szCs w:val="22"/>
          <w:highlight w:val="none"/>
        </w:rPr>
        <w:t xml:space="preserve">  </w:t>
      </w:r>
      <w:bookmarkStart w:id="64" w:name="EBd50e3d11cb774e75b7d8b4c319a71edf"/>
      <w:r>
        <w:rPr>
          <w:rFonts w:hint="default" w:ascii="Times New Roman" w:hAnsi="Times New Roman" w:eastAsia="宋体" w:cs="Times New Roman"/>
          <w:color w:val="000080"/>
          <w:sz w:val="20"/>
          <w:szCs w:val="22"/>
          <w:highlight w:val="none"/>
        </w:rPr>
        <w:t xml:space="preserve"> </w:t>
      </w:r>
      <w:bookmarkEnd w:id="64"/>
      <w:bookmarkStart w:id="65" w:name="EBcd8eecf8fe5b48bf9b8870931d397aff"/>
      <w:r>
        <w:rPr>
          <w:rFonts w:hint="default" w:ascii="Times New Roman" w:hAnsi="Times New Roman" w:eastAsia="宋体" w:cs="Times New Roman"/>
          <w:color w:val="000080"/>
          <w:sz w:val="20"/>
          <w:szCs w:val="22"/>
          <w:highlight w:val="none"/>
        </w:rPr>
        <w:t xml:space="preserve"> </w:t>
      </w:r>
      <w:bookmarkEnd w:id="65"/>
    </w:p>
    <w:p w14:paraId="3B55D371">
      <w:pPr>
        <w:keepNext/>
        <w:widowControl w:val="0"/>
        <w:bidi w:val="0"/>
        <w:spacing w:before="60" w:after="60"/>
        <w:ind w:firstLine="482" w:firstLineChars="200"/>
        <w:jc w:val="left"/>
        <w:outlineLvl w:val="1"/>
        <w:rPr>
          <w:rFonts w:hint="default" w:ascii="Times New Roman" w:hAnsi="Times New Roman" w:eastAsia="仿宋_GB2312" w:cs="Times New Roman"/>
          <w:b/>
          <w:bCs/>
          <w:iCs/>
          <w:kern w:val="2"/>
          <w:sz w:val="24"/>
          <w:szCs w:val="36"/>
          <w:lang w:val="en-US" w:eastAsia="zh-CN" w:bidi="ar-SA"/>
        </w:rPr>
      </w:pPr>
      <w:bookmarkStart w:id="66" w:name="_Toc256000011"/>
      <w:bookmarkStart w:id="67" w:name="_Toc104293459"/>
      <w:bookmarkStart w:id="68" w:name="_Toc152516864"/>
      <w:bookmarkStart w:id="69" w:name="_Toc21451"/>
      <w:r>
        <w:rPr>
          <w:rFonts w:hint="default" w:ascii="Times New Roman" w:hAnsi="Times New Roman" w:eastAsia="仿宋_GB2312" w:cs="Times New Roman"/>
          <w:b/>
          <w:bCs/>
          <w:iCs/>
          <w:kern w:val="2"/>
          <w:sz w:val="24"/>
          <w:szCs w:val="36"/>
          <w:lang w:val="en-US" w:eastAsia="zh-CN" w:bidi="ar-SA"/>
        </w:rPr>
        <w:t>三、</w:t>
      </w:r>
      <w:r>
        <w:rPr>
          <w:rFonts w:hint="eastAsia" w:ascii="Times New Roman" w:hAnsi="Times New Roman" w:eastAsia="仿宋_GB2312" w:cs="Times New Roman"/>
          <w:b/>
          <w:bCs/>
          <w:iCs/>
          <w:kern w:val="2"/>
          <w:sz w:val="24"/>
          <w:szCs w:val="36"/>
          <w:lang w:val="en-US" w:eastAsia="zh-CN" w:bidi="ar-SA"/>
        </w:rPr>
        <w:t>响应</w:t>
      </w:r>
      <w:r>
        <w:rPr>
          <w:rFonts w:hint="default" w:ascii="Times New Roman" w:hAnsi="Times New Roman" w:eastAsia="仿宋_GB2312" w:cs="Times New Roman"/>
          <w:b/>
          <w:bCs/>
          <w:iCs/>
          <w:kern w:val="2"/>
          <w:sz w:val="24"/>
          <w:szCs w:val="36"/>
          <w:lang w:val="en-US" w:eastAsia="zh-CN" w:bidi="ar-SA"/>
        </w:rPr>
        <w:t>文件</w:t>
      </w:r>
      <w:bookmarkEnd w:id="66"/>
      <w:bookmarkEnd w:id="67"/>
      <w:bookmarkEnd w:id="68"/>
      <w:bookmarkEnd w:id="69"/>
    </w:p>
    <w:p w14:paraId="29259982">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1</w:t>
      </w:r>
      <w:r>
        <w:rPr>
          <w:rFonts w:hint="eastAsia" w:ascii="Times New Roman" w:hAnsi="Times New Roman" w:eastAsia="仿宋_GB2312" w:cs="Times New Roman"/>
          <w:b/>
          <w:bCs/>
          <w:sz w:val="24"/>
          <w:szCs w:val="24"/>
          <w:highlight w:val="none"/>
          <w:lang w:val="en-US" w:eastAsia="zh-CN"/>
        </w:rPr>
        <w:t>8</w:t>
      </w:r>
      <w:r>
        <w:rPr>
          <w:rFonts w:hint="default" w:ascii="Times New Roman" w:hAnsi="Times New Roman" w:eastAsia="仿宋_GB2312" w:cs="Times New Roman"/>
          <w:b/>
          <w:bCs/>
          <w:sz w:val="24"/>
          <w:szCs w:val="24"/>
          <w:highlight w:val="none"/>
        </w:rPr>
        <w:t xml:space="preserve">.  </w:t>
      </w:r>
      <w:r>
        <w:rPr>
          <w:rFonts w:hint="eastAsia" w:ascii="Times New Roman" w:hAnsi="Times New Roman" w:eastAsia="仿宋_GB2312" w:cs="Times New Roman"/>
          <w:b/>
          <w:bCs/>
          <w:sz w:val="24"/>
          <w:szCs w:val="24"/>
          <w:highlight w:val="none"/>
          <w:lang w:eastAsia="zh-CN"/>
        </w:rPr>
        <w:t>响应</w:t>
      </w:r>
      <w:r>
        <w:rPr>
          <w:rFonts w:hint="default" w:ascii="Times New Roman" w:hAnsi="Times New Roman" w:eastAsia="仿宋_GB2312" w:cs="Times New Roman"/>
          <w:b/>
          <w:bCs/>
          <w:sz w:val="24"/>
          <w:szCs w:val="24"/>
          <w:highlight w:val="none"/>
        </w:rPr>
        <w:t>文件的组成</w:t>
      </w:r>
      <w:r>
        <w:rPr>
          <w:rFonts w:hint="default" w:ascii="Times New Roman" w:hAnsi="Times New Roman" w:eastAsia="仿宋_GB2312" w:cs="Times New Roman"/>
          <w:sz w:val="24"/>
          <w:szCs w:val="24"/>
          <w:highlight w:val="none"/>
        </w:rPr>
        <w:t xml:space="preserve"> </w:t>
      </w:r>
    </w:p>
    <w:p w14:paraId="58398230">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8</w:t>
      </w:r>
      <w:r>
        <w:rPr>
          <w:rFonts w:hint="default" w:ascii="Times New Roman" w:hAnsi="Times New Roman" w:eastAsia="仿宋_GB2312" w:cs="Times New Roman"/>
          <w:sz w:val="24"/>
          <w:szCs w:val="24"/>
          <w:highlight w:val="none"/>
        </w:rPr>
        <w:t>.1电子版</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文件由资格</w:t>
      </w:r>
      <w:r>
        <w:rPr>
          <w:rFonts w:hint="default" w:ascii="Times New Roman" w:hAnsi="Times New Roman" w:eastAsia="仿宋_GB2312" w:cs="Times New Roman"/>
          <w:sz w:val="24"/>
          <w:szCs w:val="24"/>
          <w:highlight w:val="none"/>
          <w:lang w:val="en-US" w:eastAsia="zh-CN"/>
        </w:rPr>
        <w:t>响应</w:t>
      </w:r>
      <w:r>
        <w:rPr>
          <w:rFonts w:hint="default" w:ascii="Times New Roman" w:hAnsi="Times New Roman" w:eastAsia="仿宋_GB2312" w:cs="Times New Roman"/>
          <w:sz w:val="24"/>
          <w:szCs w:val="24"/>
          <w:highlight w:val="none"/>
        </w:rPr>
        <w:t>文件、</w:t>
      </w:r>
      <w:r>
        <w:rPr>
          <w:rFonts w:hint="default" w:ascii="Times New Roman" w:hAnsi="Times New Roman" w:eastAsia="仿宋_GB2312" w:cs="Times New Roman"/>
          <w:sz w:val="24"/>
          <w:szCs w:val="24"/>
          <w:highlight w:val="none"/>
          <w:lang w:val="en-US" w:eastAsia="zh-CN"/>
        </w:rPr>
        <w:t>报价响应</w:t>
      </w:r>
      <w:r>
        <w:rPr>
          <w:rFonts w:hint="default" w:ascii="Times New Roman" w:hAnsi="Times New Roman" w:eastAsia="仿宋_GB2312" w:cs="Times New Roman"/>
          <w:sz w:val="24"/>
          <w:szCs w:val="24"/>
          <w:highlight w:val="none"/>
        </w:rPr>
        <w:t>文件、</w:t>
      </w:r>
      <w:r>
        <w:rPr>
          <w:rFonts w:hint="default" w:ascii="Times New Roman" w:hAnsi="Times New Roman" w:eastAsia="仿宋_GB2312" w:cs="Times New Roman"/>
          <w:sz w:val="24"/>
          <w:szCs w:val="24"/>
          <w:highlight w:val="none"/>
          <w:lang w:val="en-US" w:eastAsia="zh-CN"/>
        </w:rPr>
        <w:t>商务</w:t>
      </w:r>
      <w:r>
        <w:rPr>
          <w:rFonts w:hint="default" w:ascii="Times New Roman" w:hAnsi="Times New Roman" w:eastAsia="仿宋_GB2312" w:cs="Times New Roman"/>
          <w:sz w:val="24"/>
          <w:szCs w:val="24"/>
          <w:highlight w:val="none"/>
        </w:rPr>
        <w:t>技术</w:t>
      </w:r>
      <w:r>
        <w:rPr>
          <w:rFonts w:hint="default" w:ascii="Times New Roman" w:hAnsi="Times New Roman" w:eastAsia="仿宋_GB2312" w:cs="Times New Roman"/>
          <w:sz w:val="24"/>
          <w:szCs w:val="24"/>
          <w:highlight w:val="none"/>
          <w:lang w:val="en-US" w:eastAsia="zh-CN"/>
        </w:rPr>
        <w:t>响应</w:t>
      </w:r>
      <w:r>
        <w:rPr>
          <w:rFonts w:hint="default" w:ascii="Times New Roman" w:hAnsi="Times New Roman" w:eastAsia="仿宋_GB2312" w:cs="Times New Roman"/>
          <w:sz w:val="24"/>
          <w:szCs w:val="24"/>
          <w:highlight w:val="none"/>
        </w:rPr>
        <w:t>文件三部分组成。详见第七章</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文件格式与要求。</w:t>
      </w:r>
    </w:p>
    <w:p w14:paraId="60B898F7">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8</w:t>
      </w: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应仔细阅读</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的全部内容，按照</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要求编制</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文件。任何对</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的忽略或误解不能作为</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文件存在缺陷或瑕疵的理由，其风险由</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自行承担。</w:t>
      </w:r>
    </w:p>
    <w:p w14:paraId="6F22B1B1">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18.3 为保证公平公正，除非本磋商文件另有规定或说明，供应商对同一项目响应时，不得同时提供备选响应方案。</w:t>
      </w:r>
    </w:p>
    <w:p w14:paraId="27C1C61F">
      <w:pPr>
        <w:adjustRightInd w:val="0"/>
        <w:snapToGrid w:val="0"/>
        <w:spacing w:line="400" w:lineRule="exact"/>
        <w:ind w:firstLine="482" w:firstLineChars="200"/>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1</w:t>
      </w:r>
      <w:r>
        <w:rPr>
          <w:rFonts w:hint="eastAsia" w:ascii="Times New Roman" w:hAnsi="Times New Roman" w:eastAsia="仿宋_GB2312" w:cs="Times New Roman"/>
          <w:b/>
          <w:bCs/>
          <w:sz w:val="24"/>
          <w:szCs w:val="24"/>
          <w:highlight w:val="none"/>
          <w:lang w:val="en-US" w:eastAsia="zh-CN"/>
        </w:rPr>
        <w:t>9</w:t>
      </w:r>
      <w:r>
        <w:rPr>
          <w:rFonts w:hint="default" w:ascii="Times New Roman" w:hAnsi="Times New Roman" w:eastAsia="仿宋_GB2312" w:cs="Times New Roman"/>
          <w:b/>
          <w:bCs/>
          <w:sz w:val="24"/>
          <w:szCs w:val="24"/>
          <w:highlight w:val="none"/>
        </w:rPr>
        <w:t xml:space="preserve">.   </w:t>
      </w:r>
      <w:r>
        <w:rPr>
          <w:rFonts w:hint="eastAsia" w:ascii="Times New Roman" w:hAnsi="Times New Roman" w:eastAsia="仿宋_GB2312" w:cs="Times New Roman"/>
          <w:b/>
          <w:bCs/>
          <w:sz w:val="24"/>
          <w:szCs w:val="24"/>
          <w:highlight w:val="none"/>
          <w:lang w:eastAsia="zh-CN"/>
        </w:rPr>
        <w:t>响应</w:t>
      </w:r>
      <w:r>
        <w:rPr>
          <w:rFonts w:hint="default" w:ascii="Times New Roman" w:hAnsi="Times New Roman" w:eastAsia="仿宋_GB2312" w:cs="Times New Roman"/>
          <w:b/>
          <w:bCs/>
          <w:sz w:val="24"/>
          <w:szCs w:val="24"/>
          <w:highlight w:val="none"/>
        </w:rPr>
        <w:t>文件的编制</w:t>
      </w:r>
    </w:p>
    <w:p w14:paraId="234EF212">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9</w:t>
      </w: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文件的编制：</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应下载政采云</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客户端，在政采云平台（https://www.zcygov.cn/）下载</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。未按要求执行将影响</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文件的提交，</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因自身原因导致</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文件无法导入电子</w:t>
      </w:r>
      <w:r>
        <w:rPr>
          <w:rFonts w:hint="eastAsia" w:ascii="Times New Roman" w:hAnsi="Times New Roman" w:eastAsia="仿宋_GB2312" w:cs="Times New Roman"/>
          <w:sz w:val="24"/>
          <w:szCs w:val="24"/>
          <w:highlight w:val="none"/>
          <w:lang w:eastAsia="zh-CN"/>
        </w:rPr>
        <w:t>评审</w:t>
      </w:r>
      <w:r>
        <w:rPr>
          <w:rFonts w:hint="default" w:ascii="Times New Roman" w:hAnsi="Times New Roman" w:eastAsia="仿宋_GB2312" w:cs="Times New Roman"/>
          <w:sz w:val="24"/>
          <w:szCs w:val="24"/>
          <w:highlight w:val="none"/>
        </w:rPr>
        <w:t>系统的，该</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文件将视为无效。</w:t>
      </w:r>
    </w:p>
    <w:p w14:paraId="0A1A9F78">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9</w:t>
      </w:r>
      <w:r>
        <w:rPr>
          <w:rFonts w:hint="default" w:ascii="Times New Roman" w:hAnsi="Times New Roman" w:eastAsia="仿宋_GB2312" w:cs="Times New Roman"/>
          <w:sz w:val="24"/>
          <w:szCs w:val="24"/>
          <w:highlight w:val="none"/>
        </w:rPr>
        <w:t xml:space="preserve">.2 </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根据自身实力可对多个标段进行</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。若</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参与多个标段时，应分别编制</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w:t>
      </w:r>
    </w:p>
    <w:p w14:paraId="665607E1">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9</w:t>
      </w:r>
      <w:r>
        <w:rPr>
          <w:rFonts w:hint="default" w:ascii="Times New Roman" w:hAnsi="Times New Roman" w:eastAsia="仿宋_GB2312" w:cs="Times New Roman"/>
          <w:sz w:val="24"/>
          <w:szCs w:val="24"/>
          <w:highlight w:val="none"/>
        </w:rPr>
        <w:t xml:space="preserve">.3 </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应详细阅读</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的全部内容。</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文件须对</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中的内容作出实质性</w:t>
      </w:r>
      <w:r>
        <w:rPr>
          <w:rFonts w:hint="eastAsia" w:ascii="Times New Roman" w:hAnsi="Times New Roman" w:eastAsia="仿宋_GB2312" w:cs="Times New Roman"/>
          <w:sz w:val="24"/>
          <w:szCs w:val="24"/>
          <w:highlight w:val="none"/>
          <w:lang w:eastAsia="zh-CN"/>
        </w:rPr>
        <w:t>及</w:t>
      </w:r>
      <w:r>
        <w:rPr>
          <w:rFonts w:hint="default" w:ascii="Times New Roman" w:hAnsi="Times New Roman" w:eastAsia="仿宋_GB2312" w:cs="Times New Roman"/>
          <w:sz w:val="24"/>
          <w:szCs w:val="24"/>
          <w:highlight w:val="none"/>
        </w:rPr>
        <w:t>完整</w:t>
      </w:r>
      <w:r>
        <w:rPr>
          <w:rFonts w:hint="eastAsia" w:ascii="Times New Roman" w:hAnsi="Times New Roman" w:eastAsia="仿宋_GB2312" w:cs="Times New Roman"/>
          <w:sz w:val="24"/>
          <w:szCs w:val="24"/>
          <w:highlight w:val="none"/>
          <w:lang w:eastAsia="zh-CN"/>
        </w:rPr>
        <w:t>性</w:t>
      </w:r>
      <w:r>
        <w:rPr>
          <w:rFonts w:hint="default" w:ascii="Times New Roman" w:hAnsi="Times New Roman" w:eastAsia="仿宋_GB2312" w:cs="Times New Roman"/>
          <w:sz w:val="24"/>
          <w:szCs w:val="24"/>
          <w:highlight w:val="none"/>
        </w:rPr>
        <w:t>响应，如果</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文件填报的内容不详，或没有提供</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中所要求的全部资料及数据，将可能导致其</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无效。</w:t>
      </w:r>
    </w:p>
    <w:p w14:paraId="7AFFEEDD">
      <w:pPr>
        <w:adjustRightInd w:val="0"/>
        <w:snapToGrid w:val="0"/>
        <w:spacing w:line="400" w:lineRule="exact"/>
        <w:ind w:firstLine="475" w:firstLineChars="198"/>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19.4 响应文件须严格按照本磋商文件第七章规定的格式提交，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竞争性磋商文件未提供格式的内容，可由供应商自行编写。按规定的统一格式逐项填写磋商文件第七章规定的格式内容，对于无相应内容可填的项，应填写“无”、“未测试”、“没有相应指标”等明确的回答文字，不得留白。对于因项目特殊性确实无法填写或不适用的内容，投标人可在相应位置注明“不适用”并简要说明原因。</w:t>
      </w:r>
    </w:p>
    <w:p w14:paraId="7C2F6852">
      <w:pPr>
        <w:adjustRightInd w:val="0"/>
        <w:snapToGrid w:val="0"/>
        <w:spacing w:line="400" w:lineRule="exact"/>
        <w:ind w:firstLine="482" w:firstLineChars="200"/>
        <w:rPr>
          <w:rFonts w:hint="default" w:ascii="Times New Roman" w:hAnsi="Times New Roman" w:eastAsia="仿宋_GB2312" w:cs="Times New Roman"/>
          <w:b/>
          <w:bCs/>
          <w:sz w:val="24"/>
          <w:szCs w:val="24"/>
          <w:highlight w:val="none"/>
        </w:rPr>
      </w:pPr>
      <w:r>
        <w:rPr>
          <w:rFonts w:hint="eastAsia" w:ascii="Times New Roman" w:hAnsi="Times New Roman" w:eastAsia="仿宋_GB2312" w:cs="Times New Roman"/>
          <w:b/>
          <w:bCs/>
          <w:sz w:val="24"/>
          <w:szCs w:val="24"/>
          <w:highlight w:val="none"/>
          <w:lang w:val="en-US" w:eastAsia="zh-CN"/>
        </w:rPr>
        <w:t>20</w:t>
      </w:r>
      <w:r>
        <w:rPr>
          <w:rFonts w:hint="default" w:ascii="Times New Roman" w:hAnsi="Times New Roman" w:eastAsia="仿宋_GB2312" w:cs="Times New Roman"/>
          <w:b/>
          <w:bCs/>
          <w:sz w:val="24"/>
          <w:szCs w:val="24"/>
          <w:highlight w:val="none"/>
        </w:rPr>
        <w:t xml:space="preserve">.  </w:t>
      </w:r>
      <w:r>
        <w:rPr>
          <w:rFonts w:hint="eastAsia" w:ascii="Times New Roman" w:hAnsi="Times New Roman" w:eastAsia="仿宋_GB2312" w:cs="Times New Roman"/>
          <w:b/>
          <w:bCs/>
          <w:sz w:val="24"/>
          <w:szCs w:val="24"/>
          <w:highlight w:val="none"/>
          <w:lang w:eastAsia="zh-CN"/>
        </w:rPr>
        <w:t>响应</w:t>
      </w:r>
      <w:r>
        <w:rPr>
          <w:rFonts w:hint="default" w:ascii="Times New Roman" w:hAnsi="Times New Roman" w:eastAsia="仿宋_GB2312" w:cs="Times New Roman"/>
          <w:b/>
          <w:bCs/>
          <w:sz w:val="24"/>
          <w:szCs w:val="24"/>
          <w:highlight w:val="none"/>
        </w:rPr>
        <w:t xml:space="preserve">文件的签署 </w:t>
      </w:r>
    </w:p>
    <w:p w14:paraId="0A01F4BE">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20</w:t>
      </w:r>
      <w:r>
        <w:rPr>
          <w:rFonts w:hint="default" w:ascii="Times New Roman" w:hAnsi="Times New Roman" w:eastAsia="仿宋_GB2312" w:cs="Times New Roman"/>
          <w:sz w:val="24"/>
          <w:szCs w:val="24"/>
          <w:highlight w:val="none"/>
        </w:rPr>
        <w:t xml:space="preserve">.1 </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应按</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要求对电子</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文件进行电子签名和签章，未按要求签名和签章的，</w:t>
      </w:r>
      <w:r>
        <w:rPr>
          <w:rFonts w:hint="eastAsia" w:ascii="Times New Roman" w:hAnsi="Times New Roman" w:eastAsia="仿宋_GB2312" w:cs="Times New Roman"/>
          <w:sz w:val="24"/>
          <w:szCs w:val="24"/>
          <w:highlight w:val="none"/>
          <w:lang w:eastAsia="zh-CN"/>
        </w:rPr>
        <w:t>评审</w:t>
      </w:r>
      <w:r>
        <w:rPr>
          <w:rFonts w:hint="default" w:ascii="Times New Roman" w:hAnsi="Times New Roman" w:eastAsia="仿宋_GB2312" w:cs="Times New Roman"/>
          <w:sz w:val="24"/>
          <w:szCs w:val="24"/>
          <w:highlight w:val="none"/>
        </w:rPr>
        <w:t>时将视为无效</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文件。如</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为自然人无需加盖公章，须在加盖公章处由自然人进行签字。</w:t>
      </w:r>
    </w:p>
    <w:p w14:paraId="0A5FAE0E">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20</w:t>
      </w:r>
      <w:r>
        <w:rPr>
          <w:rFonts w:hint="default" w:ascii="Times New Roman" w:hAnsi="Times New Roman" w:eastAsia="仿宋_GB2312" w:cs="Times New Roman"/>
          <w:sz w:val="24"/>
          <w:szCs w:val="24"/>
          <w:highlight w:val="none"/>
        </w:rPr>
        <w:t>.2 电子</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文件具有法律效力，若</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文件内容与</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要求不一致，其内容影响中标</w:t>
      </w: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成交</w:t>
      </w:r>
      <w:r>
        <w:rPr>
          <w:rFonts w:hint="eastAsia"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结果时，责任由</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自行承担。</w:t>
      </w:r>
    </w:p>
    <w:p w14:paraId="36F52084">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2</w:t>
      </w:r>
      <w:r>
        <w:rPr>
          <w:rFonts w:hint="eastAsia" w:ascii="Times New Roman" w:hAnsi="Times New Roman" w:eastAsia="仿宋_GB2312" w:cs="Times New Roman"/>
          <w:b/>
          <w:bCs/>
          <w:sz w:val="24"/>
          <w:szCs w:val="24"/>
          <w:highlight w:val="none"/>
          <w:lang w:val="en-US" w:eastAsia="zh-CN"/>
        </w:rPr>
        <w:t>1</w:t>
      </w:r>
      <w:r>
        <w:rPr>
          <w:rFonts w:hint="default" w:ascii="Times New Roman" w:hAnsi="Times New Roman" w:eastAsia="仿宋_GB2312" w:cs="Times New Roman"/>
          <w:b/>
          <w:bCs/>
          <w:sz w:val="24"/>
          <w:szCs w:val="24"/>
          <w:highlight w:val="none"/>
        </w:rPr>
        <w:t xml:space="preserve">. </w:t>
      </w:r>
      <w:r>
        <w:rPr>
          <w:rFonts w:hint="eastAsia" w:ascii="Times New Roman" w:hAnsi="Times New Roman" w:eastAsia="仿宋_GB2312" w:cs="Times New Roman"/>
          <w:b/>
          <w:bCs/>
          <w:sz w:val="24"/>
          <w:szCs w:val="24"/>
          <w:highlight w:val="none"/>
          <w:lang w:eastAsia="zh-CN"/>
        </w:rPr>
        <w:t>响应</w:t>
      </w:r>
      <w:r>
        <w:rPr>
          <w:rFonts w:hint="default" w:ascii="Times New Roman" w:hAnsi="Times New Roman" w:eastAsia="仿宋_GB2312" w:cs="Times New Roman"/>
          <w:b/>
          <w:bCs/>
          <w:sz w:val="24"/>
          <w:szCs w:val="24"/>
          <w:highlight w:val="none"/>
        </w:rPr>
        <w:t>语言</w:t>
      </w:r>
      <w:r>
        <w:rPr>
          <w:rFonts w:hint="default" w:ascii="Times New Roman" w:hAnsi="Times New Roman" w:eastAsia="仿宋_GB2312" w:cs="Times New Roman"/>
          <w:sz w:val="24"/>
          <w:szCs w:val="24"/>
          <w:highlight w:val="none"/>
        </w:rPr>
        <w:t xml:space="preserve"> </w:t>
      </w:r>
    </w:p>
    <w:p w14:paraId="5439BA14">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提交的</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文件及</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与交易中心就有关</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的所有往来函电均使用中文。</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可以提交其他语言的资料，应附有中文注释。</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提交的支持资料和已印制的文献可以用外文，但相应内容应附有中文翻译本，在解释</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文件时以中文翻译本为准。未附中文翻译本或翻译本中文内容明显与外文内容不一致的，其不利后果由</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 xml:space="preserve">自行承担。 </w:t>
      </w:r>
    </w:p>
    <w:p w14:paraId="4C28CFCC">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2</w:t>
      </w:r>
      <w:r>
        <w:rPr>
          <w:rFonts w:hint="eastAsia" w:ascii="Times New Roman" w:hAnsi="Times New Roman" w:eastAsia="仿宋_GB2312" w:cs="Times New Roman"/>
          <w:b/>
          <w:bCs/>
          <w:sz w:val="24"/>
          <w:szCs w:val="24"/>
          <w:highlight w:val="none"/>
          <w:lang w:val="en-US" w:eastAsia="zh-CN"/>
        </w:rPr>
        <w:t>2</w:t>
      </w:r>
      <w:r>
        <w:rPr>
          <w:rFonts w:hint="default" w:ascii="Times New Roman" w:hAnsi="Times New Roman" w:eastAsia="仿宋_GB2312" w:cs="Times New Roman"/>
          <w:b/>
          <w:bCs/>
          <w:sz w:val="24"/>
          <w:szCs w:val="24"/>
          <w:highlight w:val="none"/>
        </w:rPr>
        <w:t>. 计量单位</w:t>
      </w:r>
      <w:r>
        <w:rPr>
          <w:rFonts w:hint="default" w:ascii="Times New Roman" w:hAnsi="Times New Roman" w:eastAsia="仿宋_GB2312" w:cs="Times New Roman"/>
          <w:sz w:val="24"/>
          <w:szCs w:val="24"/>
          <w:highlight w:val="none"/>
        </w:rPr>
        <w:t xml:space="preserve"> </w:t>
      </w:r>
    </w:p>
    <w:p w14:paraId="2B3AA03E">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所有计量均采用中华人民共和国法定计量单位。 </w:t>
      </w:r>
    </w:p>
    <w:p w14:paraId="3B59FB34">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2</w:t>
      </w:r>
      <w:r>
        <w:rPr>
          <w:rFonts w:hint="eastAsia" w:ascii="Times New Roman" w:hAnsi="Times New Roman" w:eastAsia="仿宋_GB2312" w:cs="Times New Roman"/>
          <w:b/>
          <w:bCs/>
          <w:sz w:val="24"/>
          <w:szCs w:val="24"/>
          <w:highlight w:val="none"/>
          <w:lang w:val="en-US" w:eastAsia="zh-CN"/>
        </w:rPr>
        <w:t>3</w:t>
      </w:r>
      <w:r>
        <w:rPr>
          <w:rFonts w:hint="default" w:ascii="Times New Roman" w:hAnsi="Times New Roman" w:eastAsia="仿宋_GB2312" w:cs="Times New Roman"/>
          <w:b/>
          <w:bCs/>
          <w:sz w:val="24"/>
          <w:szCs w:val="24"/>
          <w:highlight w:val="none"/>
        </w:rPr>
        <w:t xml:space="preserve">. </w:t>
      </w:r>
      <w:r>
        <w:rPr>
          <w:rFonts w:hint="eastAsia" w:ascii="Times New Roman" w:hAnsi="Times New Roman" w:eastAsia="仿宋_GB2312" w:cs="Times New Roman"/>
          <w:b/>
          <w:bCs/>
          <w:sz w:val="24"/>
          <w:szCs w:val="24"/>
          <w:highlight w:val="none"/>
          <w:lang w:eastAsia="zh-CN"/>
        </w:rPr>
        <w:t>响应</w:t>
      </w:r>
      <w:r>
        <w:rPr>
          <w:rFonts w:hint="default" w:ascii="Times New Roman" w:hAnsi="Times New Roman" w:eastAsia="仿宋_GB2312" w:cs="Times New Roman"/>
          <w:b/>
          <w:bCs/>
          <w:sz w:val="24"/>
          <w:szCs w:val="24"/>
          <w:highlight w:val="none"/>
        </w:rPr>
        <w:t>报价</w:t>
      </w:r>
      <w:r>
        <w:rPr>
          <w:rFonts w:hint="default" w:ascii="Times New Roman" w:hAnsi="Times New Roman" w:eastAsia="仿宋_GB2312" w:cs="Times New Roman"/>
          <w:sz w:val="24"/>
          <w:szCs w:val="24"/>
          <w:highlight w:val="none"/>
        </w:rPr>
        <w:t xml:space="preserve"> </w:t>
      </w:r>
    </w:p>
    <w:p w14:paraId="4A5DB0AD">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 xml:space="preserve">.1 </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应按</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规定的要求及责任范围和合同条件，以人民币进行报价</w:t>
      </w: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sz w:val="24"/>
          <w:szCs w:val="24"/>
          <w:highlight w:val="none"/>
        </w:rPr>
        <w:t xml:space="preserve"> </w:t>
      </w:r>
    </w:p>
    <w:p w14:paraId="5131CD06">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 xml:space="preserve">.2 </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应按《</w:t>
      </w:r>
      <w:r>
        <w:rPr>
          <w:rFonts w:hint="eastAsia" w:ascii="Times New Roman" w:hAnsi="Times New Roman" w:eastAsia="仿宋_GB2312" w:cs="Times New Roman"/>
          <w:sz w:val="24"/>
          <w:szCs w:val="24"/>
          <w:highlight w:val="none"/>
          <w:lang w:val="en-US" w:eastAsia="zh-CN"/>
        </w:rPr>
        <w:t>价格表</w:t>
      </w:r>
      <w:r>
        <w:rPr>
          <w:rFonts w:hint="default" w:ascii="Times New Roman" w:hAnsi="Times New Roman" w:eastAsia="仿宋_GB2312" w:cs="Times New Roman"/>
          <w:sz w:val="24"/>
          <w:szCs w:val="24"/>
          <w:highlight w:val="none"/>
        </w:rPr>
        <w:t>》和《</w:t>
      </w:r>
      <w:r>
        <w:rPr>
          <w:rFonts w:hint="eastAsia" w:ascii="Times New Roman" w:hAnsi="Times New Roman" w:eastAsia="仿宋_GB2312" w:cs="Times New Roman"/>
          <w:sz w:val="24"/>
          <w:szCs w:val="24"/>
          <w:highlight w:val="none"/>
          <w:lang w:val="en-US" w:eastAsia="zh-CN"/>
        </w:rPr>
        <w:t>工程量清单</w:t>
      </w:r>
      <w:r>
        <w:rPr>
          <w:rFonts w:hint="default" w:ascii="Times New Roman" w:hAnsi="Times New Roman" w:eastAsia="仿宋_GB2312" w:cs="Times New Roman"/>
          <w:sz w:val="24"/>
          <w:szCs w:val="24"/>
          <w:highlight w:val="none"/>
        </w:rPr>
        <w:t>》的内容和格式要求填写各项</w:t>
      </w:r>
      <w:r>
        <w:rPr>
          <w:rFonts w:hint="eastAsia" w:ascii="Times New Roman" w:hAnsi="Times New Roman" w:eastAsia="仿宋_GB2312" w:cs="Times New Roman"/>
          <w:sz w:val="24"/>
          <w:szCs w:val="24"/>
          <w:highlight w:val="none"/>
          <w:lang w:val="en-US" w:eastAsia="zh-CN"/>
        </w:rPr>
        <w:t>工程</w:t>
      </w:r>
      <w:r>
        <w:rPr>
          <w:rFonts w:hint="default" w:ascii="Times New Roman" w:hAnsi="Times New Roman" w:eastAsia="仿宋_GB2312" w:cs="Times New Roman"/>
          <w:sz w:val="24"/>
          <w:szCs w:val="24"/>
          <w:highlight w:val="none"/>
        </w:rPr>
        <w:t>的分项价格和总价</w:t>
      </w:r>
      <w:r>
        <w:rPr>
          <w:rFonts w:hint="eastAsia" w:ascii="Times New Roman" w:hAnsi="Times New Roman" w:eastAsia="仿宋_GB2312" w:cs="Times New Roman"/>
          <w:sz w:val="24"/>
          <w:szCs w:val="24"/>
          <w:highlight w:val="none"/>
          <w:lang w:eastAsia="zh-CN"/>
        </w:rPr>
        <w:t>。</w:t>
      </w:r>
    </w:p>
    <w:p w14:paraId="18C801B6">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.3除磋商文件另有规定外，供应商对本项目每个标段只允许有一个首次报价，不接受选择性报价，否则，在评审时将视为无效响应。</w:t>
      </w:r>
    </w:p>
    <w:p w14:paraId="27BCA401">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.4</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的</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报价不得超过项目预算金额（含标段预算金额）或者最高限价，否则，在</w:t>
      </w:r>
      <w:r>
        <w:rPr>
          <w:rFonts w:hint="eastAsia" w:ascii="Times New Roman" w:hAnsi="Times New Roman" w:eastAsia="仿宋_GB2312" w:cs="Times New Roman"/>
          <w:sz w:val="24"/>
          <w:szCs w:val="24"/>
          <w:highlight w:val="none"/>
          <w:lang w:eastAsia="zh-CN"/>
        </w:rPr>
        <w:t>评审</w:t>
      </w:r>
      <w:r>
        <w:rPr>
          <w:rFonts w:hint="default" w:ascii="Times New Roman" w:hAnsi="Times New Roman" w:eastAsia="仿宋_GB2312" w:cs="Times New Roman"/>
          <w:sz w:val="24"/>
          <w:szCs w:val="24"/>
          <w:highlight w:val="none"/>
        </w:rPr>
        <w:t>时将视为无效</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w:t>
      </w:r>
    </w:p>
    <w:p w14:paraId="69F81158">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 xml:space="preserve">.5 </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报价即为履行合同的固定价格，不得以任何理由予以变更（除不可抗力因素）。任何包含价格调整要求和附加条件的</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报价，在</w:t>
      </w:r>
      <w:r>
        <w:rPr>
          <w:rFonts w:hint="eastAsia" w:ascii="Times New Roman" w:hAnsi="Times New Roman" w:eastAsia="仿宋_GB2312" w:cs="Times New Roman"/>
          <w:sz w:val="24"/>
          <w:szCs w:val="24"/>
          <w:highlight w:val="none"/>
          <w:lang w:eastAsia="zh-CN"/>
        </w:rPr>
        <w:t>评审</w:t>
      </w:r>
      <w:r>
        <w:rPr>
          <w:rFonts w:hint="default" w:ascii="Times New Roman" w:hAnsi="Times New Roman" w:eastAsia="仿宋_GB2312" w:cs="Times New Roman"/>
          <w:sz w:val="24"/>
          <w:szCs w:val="24"/>
          <w:highlight w:val="none"/>
        </w:rPr>
        <w:t>时将视为无效</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 xml:space="preserve">。 </w:t>
      </w:r>
    </w:p>
    <w:p w14:paraId="3C0CC23E">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 xml:space="preserve">.6 </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的报价应包括为完成本项目所发生的一切费用和税费，采购人将不再支付报价以外的任何费用。最后报价须包含竞争性磋商文件全部内容，即只要投报了一个确定数额的总价，无论分项价格是否全部填报了相应的金额或免费字样，报价应被视为已经包含了但并不限于本次</w:t>
      </w:r>
      <w:r>
        <w:rPr>
          <w:rFonts w:hint="eastAsia" w:ascii="Times New Roman" w:hAnsi="Times New Roman" w:eastAsia="仿宋_GB2312" w:cs="Times New Roman"/>
          <w:sz w:val="24"/>
          <w:szCs w:val="24"/>
          <w:highlight w:val="none"/>
          <w:lang w:val="en-US" w:eastAsia="zh-CN"/>
        </w:rPr>
        <w:t>采购</w:t>
      </w:r>
      <w:r>
        <w:rPr>
          <w:rFonts w:hint="default" w:ascii="Times New Roman" w:hAnsi="Times New Roman" w:eastAsia="仿宋_GB2312" w:cs="Times New Roman"/>
          <w:sz w:val="24"/>
          <w:szCs w:val="24"/>
          <w:highlight w:val="none"/>
        </w:rPr>
        <w:t>全部采购需求所应</w:t>
      </w:r>
      <w:r>
        <w:rPr>
          <w:rFonts w:hint="eastAsia" w:ascii="Times New Roman" w:hAnsi="Times New Roman" w:eastAsia="仿宋_GB2312" w:cs="Times New Roman"/>
          <w:sz w:val="24"/>
          <w:szCs w:val="24"/>
          <w:highlight w:val="none"/>
          <w:lang w:val="en-US" w:eastAsia="zh-CN"/>
        </w:rPr>
        <w:t>承建的工程</w:t>
      </w:r>
      <w:r>
        <w:rPr>
          <w:rFonts w:hint="default" w:ascii="Times New Roman" w:hAnsi="Times New Roman" w:eastAsia="仿宋_GB2312" w:cs="Times New Roman"/>
          <w:sz w:val="24"/>
          <w:szCs w:val="24"/>
          <w:highlight w:val="none"/>
        </w:rPr>
        <w:t>，以及伴随的货物等的费用和所需缴纳的所有价格、税、费。在其他情况下，由于分项报价填报不完整、不清楚或存在其他任何失误，所导致的任何不利后果均应当由</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自行承担。</w:t>
      </w:r>
    </w:p>
    <w:p w14:paraId="5EE811E9">
      <w:pPr>
        <w:adjustRightInd w:val="0"/>
        <w:snapToGrid w:val="0"/>
        <w:spacing w:line="400" w:lineRule="exact"/>
        <w:ind w:firstLine="480" w:firstLineChars="200"/>
        <w:rPr>
          <w:rFonts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 xml:space="preserve">.7 </w:t>
      </w:r>
      <w:r>
        <w:rPr>
          <w:rFonts w:hint="eastAsia" w:ascii="Times New Roman" w:hAnsi="Times New Roman" w:eastAsia="仿宋_GB2312" w:cs="Times New Roman"/>
          <w:sz w:val="24"/>
          <w:szCs w:val="24"/>
          <w:highlight w:val="none"/>
        </w:rPr>
        <w:t>最后报价</w:t>
      </w:r>
      <w:r>
        <w:rPr>
          <w:rFonts w:hint="eastAsia" w:ascii="Times New Roman" w:hAnsi="Times New Roman" w:eastAsia="仿宋_GB2312" w:cs="Calibri"/>
          <w:sz w:val="24"/>
          <w:szCs w:val="24"/>
          <w:highlight w:val="none"/>
        </w:rPr>
        <w:t>即为履行合同的固定价格</w:t>
      </w:r>
      <w:r>
        <w:rPr>
          <w:rFonts w:ascii="Times New Roman" w:hAnsi="Times New Roman" w:eastAsia="仿宋_GB2312" w:cs="Times New Roman"/>
          <w:sz w:val="24"/>
          <w:szCs w:val="24"/>
          <w:highlight w:val="none"/>
        </w:rPr>
        <w:t>，不得以任何理由予以变更</w:t>
      </w:r>
      <w:r>
        <w:rPr>
          <w:rFonts w:hint="eastAsia" w:ascii="Times New Roman" w:hAnsi="Times New Roman" w:eastAsia="仿宋_GB2312" w:cs="Calibri"/>
          <w:sz w:val="24"/>
          <w:szCs w:val="24"/>
          <w:highlight w:val="none"/>
        </w:rPr>
        <w:t>（除不可抗力因素）</w:t>
      </w:r>
      <w:r>
        <w:rPr>
          <w:rFonts w:ascii="Times New Roman" w:hAnsi="Times New Roman" w:eastAsia="仿宋_GB2312" w:cs="Times New Roman"/>
          <w:sz w:val="24"/>
          <w:szCs w:val="24"/>
          <w:highlight w:val="none"/>
        </w:rPr>
        <w:t>。任何包含价格调整要求和</w:t>
      </w:r>
      <w:r>
        <w:rPr>
          <w:rFonts w:hint="eastAsia" w:ascii="Times New Roman" w:hAnsi="Times New Roman" w:eastAsia="仿宋_GB2312" w:cs="Times New Roman"/>
          <w:sz w:val="24"/>
          <w:szCs w:val="24"/>
          <w:highlight w:val="none"/>
        </w:rPr>
        <w:t>附加</w:t>
      </w:r>
      <w:r>
        <w:rPr>
          <w:rFonts w:ascii="Times New Roman" w:hAnsi="Times New Roman" w:eastAsia="仿宋_GB2312" w:cs="Times New Roman"/>
          <w:sz w:val="24"/>
          <w:szCs w:val="24"/>
          <w:highlight w:val="none"/>
        </w:rPr>
        <w:t>条件的报价，在评</w:t>
      </w:r>
      <w:r>
        <w:rPr>
          <w:rFonts w:hint="eastAsia" w:ascii="Times New Roman" w:hAnsi="Times New Roman" w:eastAsia="仿宋_GB2312" w:cs="Times New Roman"/>
          <w:sz w:val="24"/>
          <w:szCs w:val="24"/>
          <w:highlight w:val="none"/>
        </w:rPr>
        <w:t>审</w:t>
      </w:r>
      <w:r>
        <w:rPr>
          <w:rFonts w:ascii="Times New Roman" w:hAnsi="Times New Roman" w:eastAsia="仿宋_GB2312" w:cs="Times New Roman"/>
          <w:sz w:val="24"/>
          <w:szCs w:val="24"/>
          <w:highlight w:val="none"/>
        </w:rPr>
        <w:t>时将视为无效</w:t>
      </w:r>
      <w:r>
        <w:rPr>
          <w:rFonts w:hint="eastAsia" w:ascii="Times New Roman" w:hAnsi="Times New Roman" w:eastAsia="仿宋_GB2312" w:cs="Times New Roman"/>
          <w:sz w:val="24"/>
          <w:szCs w:val="24"/>
          <w:highlight w:val="none"/>
        </w:rPr>
        <w:t>响应</w:t>
      </w:r>
      <w:r>
        <w:rPr>
          <w:rFonts w:ascii="Times New Roman" w:hAnsi="Times New Roman" w:eastAsia="仿宋_GB2312" w:cs="Times New Roman"/>
          <w:sz w:val="24"/>
          <w:szCs w:val="24"/>
          <w:highlight w:val="none"/>
        </w:rPr>
        <w:t>。</w:t>
      </w:r>
    </w:p>
    <w:p w14:paraId="2AD889B4">
      <w:pPr>
        <w:adjustRightInd w:val="0"/>
        <w:snapToGrid w:val="0"/>
        <w:spacing w:line="400" w:lineRule="exact"/>
        <w:ind w:right="17" w:firstLine="480" w:firstLineChars="200"/>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23</w:t>
      </w:r>
      <w:r>
        <w:rPr>
          <w:rFonts w:hint="eastAsia"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 xml:space="preserve">8 </w:t>
      </w:r>
      <w:r>
        <w:rPr>
          <w:rFonts w:hint="eastAsia" w:ascii="Times New Roman" w:hAnsi="Times New Roman" w:eastAsia="仿宋_GB2312" w:cs="Times New Roman"/>
          <w:sz w:val="24"/>
          <w:szCs w:val="24"/>
          <w:highlight w:val="none"/>
        </w:rPr>
        <w:t>最后报价时长：30分钟。如供应商未在规定时间内通过政采云平台提交最后报价，视为其放弃最后报价，为无效响应。</w:t>
      </w:r>
    </w:p>
    <w:p w14:paraId="48CCCB17">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.9</w:t>
      </w:r>
      <w:r>
        <w:rPr>
          <w:rFonts w:hint="eastAsia" w:ascii="Times New Roman" w:hAnsi="Times New Roman" w:eastAsia="仿宋_GB2312" w:cs="Times New Roman"/>
          <w:sz w:val="24"/>
          <w:szCs w:val="24"/>
          <w:highlight w:val="none"/>
          <w:lang w:val="en-US" w:eastAsia="zh-CN"/>
        </w:rPr>
        <w:t xml:space="preserve"> 除政策性文件规定以外，供应商所报价格在合同实施期间不因市场变化因素而变动。</w:t>
      </w:r>
    </w:p>
    <w:p w14:paraId="27E134EB">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2</w:t>
      </w:r>
      <w:r>
        <w:rPr>
          <w:rFonts w:hint="eastAsia" w:ascii="Times New Roman" w:hAnsi="Times New Roman" w:eastAsia="仿宋_GB2312" w:cs="Times New Roman"/>
          <w:b/>
          <w:bCs/>
          <w:sz w:val="24"/>
          <w:szCs w:val="24"/>
          <w:highlight w:val="none"/>
          <w:lang w:val="en-US" w:eastAsia="zh-CN"/>
        </w:rPr>
        <w:t>4</w:t>
      </w:r>
      <w:r>
        <w:rPr>
          <w:rFonts w:hint="default" w:ascii="Times New Roman" w:hAnsi="Times New Roman" w:eastAsia="仿宋_GB2312" w:cs="Times New Roman"/>
          <w:b/>
          <w:bCs/>
          <w:sz w:val="24"/>
          <w:szCs w:val="24"/>
          <w:highlight w:val="none"/>
        </w:rPr>
        <w:t xml:space="preserve">. </w:t>
      </w:r>
      <w:r>
        <w:rPr>
          <w:rFonts w:hint="eastAsia" w:ascii="Times New Roman" w:hAnsi="Times New Roman" w:eastAsia="仿宋_GB2312" w:cs="Times New Roman"/>
          <w:b/>
          <w:bCs/>
          <w:sz w:val="24"/>
          <w:szCs w:val="24"/>
          <w:highlight w:val="none"/>
          <w:lang w:eastAsia="zh-CN"/>
        </w:rPr>
        <w:t>响应</w:t>
      </w:r>
      <w:r>
        <w:rPr>
          <w:rFonts w:hint="default" w:ascii="Times New Roman" w:hAnsi="Times New Roman" w:eastAsia="仿宋_GB2312" w:cs="Times New Roman"/>
          <w:b/>
          <w:bCs/>
          <w:sz w:val="24"/>
          <w:szCs w:val="24"/>
          <w:highlight w:val="none"/>
        </w:rPr>
        <w:t>文件的内容</w:t>
      </w:r>
      <w:r>
        <w:rPr>
          <w:rFonts w:hint="default" w:ascii="Times New Roman" w:hAnsi="Times New Roman" w:eastAsia="仿宋_GB2312" w:cs="Times New Roman"/>
          <w:sz w:val="24"/>
          <w:szCs w:val="24"/>
          <w:highlight w:val="none"/>
        </w:rPr>
        <w:t xml:space="preserve"> </w:t>
      </w:r>
    </w:p>
    <w:p w14:paraId="21A3D691">
      <w:pPr>
        <w:adjustRightInd w:val="0"/>
        <w:snapToGrid w:val="0"/>
        <w:spacing w:line="400" w:lineRule="exact"/>
        <w:ind w:firstLine="482" w:firstLineChars="200"/>
        <w:rPr>
          <w:rFonts w:hint="default" w:ascii="Times New Roman" w:hAnsi="Times New Roman" w:eastAsia="仿宋_GB2312" w:cs="Times New Roman"/>
          <w:b/>
          <w:bCs/>
          <w:sz w:val="24"/>
          <w:szCs w:val="24"/>
          <w:highlight w:val="none"/>
          <w:lang w:eastAsia="zh-CN"/>
        </w:rPr>
      </w:pPr>
      <w:r>
        <w:rPr>
          <w:rFonts w:hint="default" w:ascii="Times New Roman" w:hAnsi="Times New Roman" w:eastAsia="仿宋_GB2312" w:cs="Times New Roman"/>
          <w:b/>
          <w:bCs/>
          <w:sz w:val="24"/>
          <w:szCs w:val="24"/>
          <w:highlight w:val="none"/>
        </w:rPr>
        <w:t>2</w:t>
      </w:r>
      <w:r>
        <w:rPr>
          <w:rFonts w:hint="eastAsia" w:ascii="Times New Roman" w:hAnsi="Times New Roman" w:eastAsia="仿宋_GB2312" w:cs="Times New Roman"/>
          <w:b/>
          <w:bCs/>
          <w:sz w:val="24"/>
          <w:szCs w:val="24"/>
          <w:highlight w:val="none"/>
          <w:lang w:val="en-US" w:eastAsia="zh-CN"/>
        </w:rPr>
        <w:t>4</w:t>
      </w:r>
      <w:r>
        <w:rPr>
          <w:rFonts w:hint="default" w:ascii="Times New Roman" w:hAnsi="Times New Roman" w:eastAsia="仿宋_GB2312" w:cs="Times New Roman"/>
          <w:b/>
          <w:bCs/>
          <w:sz w:val="24"/>
          <w:szCs w:val="24"/>
          <w:highlight w:val="none"/>
        </w:rPr>
        <w:t>.1</w:t>
      </w:r>
      <w:r>
        <w:rPr>
          <w:rFonts w:hint="default" w:ascii="Times New Roman" w:hAnsi="Times New Roman" w:eastAsia="仿宋_GB2312" w:cs="Times New Roman"/>
          <w:sz w:val="24"/>
          <w:szCs w:val="24"/>
          <w:highlight w:val="none"/>
        </w:rPr>
        <w:t xml:space="preserve"> </w:t>
      </w:r>
      <w:r>
        <w:rPr>
          <w:rFonts w:hint="default" w:ascii="Times New Roman" w:hAnsi="Times New Roman" w:eastAsia="仿宋_GB2312" w:cs="Times New Roman"/>
          <w:b/>
          <w:bCs/>
          <w:sz w:val="24"/>
          <w:szCs w:val="24"/>
          <w:highlight w:val="none"/>
          <w:lang w:eastAsia="zh-CN"/>
        </w:rPr>
        <w:t>资格响应文件</w:t>
      </w:r>
    </w:p>
    <w:p w14:paraId="31992152">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.1.1</w:t>
      </w:r>
      <w:r>
        <w:rPr>
          <w:rFonts w:hint="default" w:ascii="Times New Roman" w:hAnsi="Times New Roman" w:eastAsia="仿宋_GB2312" w:cs="Times New Roman"/>
          <w:sz w:val="24"/>
          <w:szCs w:val="24"/>
          <w:highlight w:val="none"/>
          <w:lang w:eastAsia="zh-CN"/>
        </w:rPr>
        <w:t>资格响应文件</w:t>
      </w:r>
      <w:r>
        <w:rPr>
          <w:rFonts w:hint="default" w:ascii="Times New Roman" w:hAnsi="Times New Roman" w:eastAsia="仿宋_GB2312" w:cs="Times New Roman"/>
          <w:sz w:val="24"/>
          <w:szCs w:val="24"/>
          <w:highlight w:val="none"/>
        </w:rPr>
        <w:t>包含但不仅限于第一章要求的资格审查文件。</w:t>
      </w:r>
    </w:p>
    <w:p w14:paraId="6E69F51F">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.1.2如果</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为联合体，则应提交联合体协议。否则，在资格审查时将视为无效</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w:t>
      </w:r>
    </w:p>
    <w:p w14:paraId="4E6803DE">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Cs/>
          <w:sz w:val="24"/>
          <w:szCs w:val="24"/>
          <w:highlight w:val="none"/>
        </w:rPr>
        <w:t>2</w:t>
      </w:r>
      <w:r>
        <w:rPr>
          <w:rFonts w:hint="eastAsia" w:ascii="Times New Roman" w:hAnsi="Times New Roman" w:eastAsia="仿宋_GB2312" w:cs="Times New Roman"/>
          <w:bCs/>
          <w:sz w:val="24"/>
          <w:szCs w:val="24"/>
          <w:highlight w:val="none"/>
          <w:lang w:val="en-US" w:eastAsia="zh-CN"/>
        </w:rPr>
        <w:t>4</w:t>
      </w:r>
      <w:r>
        <w:rPr>
          <w:rFonts w:hint="default" w:ascii="Times New Roman" w:hAnsi="Times New Roman" w:eastAsia="仿宋_GB2312" w:cs="Times New Roman"/>
          <w:bCs/>
          <w:sz w:val="24"/>
          <w:szCs w:val="24"/>
          <w:highlight w:val="none"/>
        </w:rPr>
        <w:t xml:space="preserve">.1.3 </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有下列情形之一的，视为无效</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 xml:space="preserve">： </w:t>
      </w:r>
    </w:p>
    <w:p w14:paraId="100FC254">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（1）未按</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要求提交</w:t>
      </w:r>
      <w:r>
        <w:rPr>
          <w:rFonts w:hint="default" w:ascii="Times New Roman" w:hAnsi="Times New Roman" w:eastAsia="仿宋_GB2312" w:cs="Times New Roman"/>
          <w:sz w:val="24"/>
          <w:szCs w:val="24"/>
          <w:highlight w:val="none"/>
          <w:lang w:eastAsia="zh-CN"/>
        </w:rPr>
        <w:t>资格响应文件</w:t>
      </w:r>
      <w:r>
        <w:rPr>
          <w:rFonts w:hint="default" w:ascii="Times New Roman" w:hAnsi="Times New Roman" w:eastAsia="仿宋_GB2312" w:cs="Times New Roman"/>
          <w:sz w:val="24"/>
          <w:szCs w:val="24"/>
          <w:highlight w:val="none"/>
        </w:rPr>
        <w:t>的或提供虚假</w:t>
      </w:r>
      <w:r>
        <w:rPr>
          <w:rFonts w:hint="default" w:ascii="Times New Roman" w:hAnsi="Times New Roman" w:eastAsia="仿宋_GB2312" w:cs="Times New Roman"/>
          <w:sz w:val="24"/>
          <w:szCs w:val="24"/>
          <w:highlight w:val="none"/>
          <w:lang w:eastAsia="zh-CN"/>
        </w:rPr>
        <w:t>资格响应文件</w:t>
      </w:r>
      <w:r>
        <w:rPr>
          <w:rFonts w:hint="default" w:ascii="Times New Roman" w:hAnsi="Times New Roman" w:eastAsia="仿宋_GB2312" w:cs="Times New Roman"/>
          <w:sz w:val="24"/>
          <w:szCs w:val="24"/>
          <w:highlight w:val="none"/>
        </w:rPr>
        <w:t xml:space="preserve">的； </w:t>
      </w:r>
    </w:p>
    <w:p w14:paraId="053AF974">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default" w:ascii="Times New Roman" w:hAnsi="Times New Roman" w:eastAsia="仿宋_GB2312" w:cs="Times New Roman"/>
          <w:sz w:val="24"/>
          <w:szCs w:val="24"/>
          <w:highlight w:val="none"/>
          <w:lang w:eastAsia="zh-CN"/>
        </w:rPr>
        <w:t>资格响应文件</w:t>
      </w:r>
      <w:r>
        <w:rPr>
          <w:rFonts w:hint="default" w:ascii="Times New Roman" w:hAnsi="Times New Roman" w:eastAsia="仿宋_GB2312" w:cs="Times New Roman"/>
          <w:sz w:val="24"/>
          <w:szCs w:val="24"/>
          <w:highlight w:val="none"/>
        </w:rPr>
        <w:t>不在有效期内或未按有关规定年审合格的。</w:t>
      </w:r>
    </w:p>
    <w:p w14:paraId="39B6057C">
      <w:pPr>
        <w:adjustRightInd w:val="0"/>
        <w:snapToGrid w:val="0"/>
        <w:spacing w:line="400" w:lineRule="exact"/>
        <w:ind w:firstLine="477" w:firstLineChars="198"/>
        <w:rPr>
          <w:rFonts w:hint="default" w:ascii="Times New Roman" w:hAnsi="Times New Roman" w:eastAsia="仿宋_GB2312" w:cs="Times New Roman"/>
          <w:b/>
          <w:bCs/>
          <w:sz w:val="24"/>
          <w:szCs w:val="24"/>
          <w:highlight w:val="none"/>
        </w:rPr>
      </w:pPr>
      <w:r>
        <w:rPr>
          <w:rFonts w:hint="eastAsia" w:ascii="Times New Roman" w:hAnsi="Times New Roman" w:eastAsia="仿宋_GB2312" w:cs="Times New Roman"/>
          <w:b/>
          <w:bCs/>
          <w:sz w:val="24"/>
          <w:szCs w:val="24"/>
          <w:highlight w:val="none"/>
          <w:lang w:val="en-US" w:eastAsia="zh-CN"/>
        </w:rPr>
        <w:t>24.2.</w:t>
      </w:r>
      <w:r>
        <w:rPr>
          <w:rFonts w:hint="default" w:ascii="Times New Roman" w:hAnsi="Times New Roman" w:eastAsia="仿宋_GB2312" w:cs="Times New Roman"/>
          <w:b/>
          <w:bCs/>
          <w:sz w:val="24"/>
          <w:szCs w:val="24"/>
          <w:highlight w:val="none"/>
        </w:rPr>
        <w:t xml:space="preserve">  </w:t>
      </w:r>
      <w:r>
        <w:rPr>
          <w:rFonts w:hint="default" w:ascii="Times New Roman" w:hAnsi="Times New Roman" w:eastAsia="仿宋_GB2312" w:cs="Times New Roman"/>
          <w:b/>
          <w:bCs/>
          <w:sz w:val="24"/>
          <w:szCs w:val="24"/>
          <w:highlight w:val="none"/>
          <w:lang w:val="en-US" w:eastAsia="zh-CN"/>
        </w:rPr>
        <w:t>报价响应</w:t>
      </w:r>
      <w:r>
        <w:rPr>
          <w:rFonts w:hint="default" w:ascii="Times New Roman" w:hAnsi="Times New Roman" w:eastAsia="仿宋_GB2312" w:cs="Times New Roman"/>
          <w:b/>
          <w:bCs/>
          <w:sz w:val="24"/>
          <w:szCs w:val="24"/>
          <w:highlight w:val="none"/>
        </w:rPr>
        <w:t>文件</w:t>
      </w:r>
    </w:p>
    <w:p w14:paraId="29F02D68">
      <w:pPr>
        <w:adjustRightInd w:val="0"/>
        <w:snapToGrid w:val="0"/>
        <w:spacing w:line="400" w:lineRule="exact"/>
        <w:ind w:right="17" w:firstLine="480" w:firstLineChars="200"/>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报价响应文件包括但不限于：</w:t>
      </w:r>
    </w:p>
    <w:p w14:paraId="763BD7C9">
      <w:pPr>
        <w:adjustRightInd w:val="0"/>
        <w:snapToGrid w:val="0"/>
        <w:spacing w:line="400" w:lineRule="exact"/>
        <w:ind w:right="17" w:firstLine="480" w:firstLineChars="200"/>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（1）价格表；</w:t>
      </w:r>
    </w:p>
    <w:p w14:paraId="0E087033">
      <w:pPr>
        <w:adjustRightInd w:val="0"/>
        <w:snapToGrid w:val="0"/>
        <w:spacing w:line="400" w:lineRule="exact"/>
        <w:ind w:right="17" w:firstLine="480" w:firstLineChars="200"/>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工程量清单</w:t>
      </w:r>
      <w:r>
        <w:rPr>
          <w:rFonts w:hint="default" w:ascii="Times New Roman" w:hAnsi="Times New Roman" w:eastAsia="仿宋_GB2312" w:cs="Times New Roman"/>
          <w:sz w:val="24"/>
          <w:szCs w:val="24"/>
          <w:highlight w:val="none"/>
          <w:lang w:eastAsia="zh-CN"/>
        </w:rPr>
        <w:t>；</w:t>
      </w:r>
    </w:p>
    <w:p w14:paraId="1330EEEE">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）其他文件。</w:t>
      </w:r>
    </w:p>
    <w:p w14:paraId="3B97D5B5">
      <w:pPr>
        <w:adjustRightInd w:val="0"/>
        <w:snapToGrid w:val="0"/>
        <w:spacing w:line="400" w:lineRule="exact"/>
        <w:ind w:firstLine="482" w:firstLineChars="200"/>
        <w:rPr>
          <w:rFonts w:hint="default" w:ascii="Times New Roman" w:hAnsi="Times New Roman" w:eastAsia="仿宋_GB2312" w:cs="Times New Roman"/>
          <w:b/>
          <w:bCs/>
          <w:sz w:val="24"/>
          <w:szCs w:val="24"/>
          <w:highlight w:val="none"/>
        </w:rPr>
      </w:pPr>
      <w:r>
        <w:rPr>
          <w:rFonts w:hint="eastAsia" w:ascii="Times New Roman" w:hAnsi="Times New Roman" w:eastAsia="仿宋_GB2312" w:cs="Times New Roman"/>
          <w:b/>
          <w:bCs/>
          <w:sz w:val="24"/>
          <w:szCs w:val="24"/>
          <w:highlight w:val="none"/>
          <w:lang w:val="en-US" w:eastAsia="zh-CN"/>
        </w:rPr>
        <w:t>24.3</w:t>
      </w:r>
      <w:r>
        <w:rPr>
          <w:rFonts w:hint="default" w:ascii="Times New Roman" w:hAnsi="Times New Roman" w:eastAsia="仿宋_GB2312" w:cs="Times New Roman"/>
          <w:b/>
          <w:bCs/>
          <w:sz w:val="24"/>
          <w:szCs w:val="24"/>
          <w:highlight w:val="none"/>
        </w:rPr>
        <w:t xml:space="preserve">  </w:t>
      </w:r>
      <w:r>
        <w:rPr>
          <w:rFonts w:hint="default" w:ascii="Times New Roman" w:hAnsi="Times New Roman" w:eastAsia="仿宋_GB2312" w:cs="Times New Roman"/>
          <w:b/>
          <w:bCs/>
          <w:sz w:val="24"/>
          <w:szCs w:val="24"/>
          <w:highlight w:val="none"/>
          <w:lang w:val="en-US" w:eastAsia="zh-CN"/>
        </w:rPr>
        <w:t>商务</w:t>
      </w:r>
      <w:r>
        <w:rPr>
          <w:rFonts w:hint="default" w:ascii="Times New Roman" w:hAnsi="Times New Roman" w:eastAsia="仿宋_GB2312" w:cs="Times New Roman"/>
          <w:b/>
          <w:bCs/>
          <w:sz w:val="24"/>
          <w:szCs w:val="24"/>
          <w:highlight w:val="none"/>
        </w:rPr>
        <w:t>技术</w:t>
      </w:r>
      <w:r>
        <w:rPr>
          <w:rFonts w:hint="default" w:ascii="Times New Roman" w:hAnsi="Times New Roman" w:eastAsia="仿宋_GB2312" w:cs="Times New Roman"/>
          <w:b/>
          <w:bCs/>
          <w:sz w:val="24"/>
          <w:szCs w:val="24"/>
          <w:highlight w:val="none"/>
          <w:lang w:val="en-US" w:eastAsia="zh-CN"/>
        </w:rPr>
        <w:t>响应</w:t>
      </w:r>
      <w:r>
        <w:rPr>
          <w:rFonts w:hint="default" w:ascii="Times New Roman" w:hAnsi="Times New Roman" w:eastAsia="仿宋_GB2312" w:cs="Times New Roman"/>
          <w:b/>
          <w:bCs/>
          <w:sz w:val="24"/>
          <w:szCs w:val="24"/>
          <w:highlight w:val="none"/>
        </w:rPr>
        <w:t>文件</w:t>
      </w:r>
    </w:p>
    <w:p w14:paraId="7F68C172">
      <w:pPr>
        <w:adjustRightInd w:val="0"/>
        <w:snapToGrid w:val="0"/>
        <w:spacing w:line="400" w:lineRule="exact"/>
        <w:ind w:firstLine="475" w:firstLineChars="198"/>
        <w:rPr>
          <w:rFonts w:hint="eastAsia"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商务</w:t>
      </w:r>
      <w:r>
        <w:rPr>
          <w:rFonts w:ascii="Times New Roman" w:hAnsi="Times New Roman" w:eastAsia="仿宋_GB2312" w:cs="Times New Roman"/>
          <w:sz w:val="24"/>
          <w:szCs w:val="24"/>
          <w:highlight w:val="none"/>
        </w:rPr>
        <w:t>技术</w:t>
      </w:r>
      <w:r>
        <w:rPr>
          <w:rFonts w:hint="eastAsia" w:ascii="Times New Roman" w:hAnsi="Times New Roman" w:eastAsia="仿宋_GB2312" w:cs="Times New Roman"/>
          <w:sz w:val="24"/>
          <w:szCs w:val="24"/>
          <w:highlight w:val="none"/>
        </w:rPr>
        <w:t>文件主要</w:t>
      </w:r>
      <w:r>
        <w:rPr>
          <w:rFonts w:ascii="Times New Roman" w:hAnsi="Times New Roman" w:eastAsia="仿宋_GB2312" w:cs="Times New Roman"/>
          <w:sz w:val="24"/>
          <w:szCs w:val="24"/>
          <w:highlight w:val="none"/>
        </w:rPr>
        <w:t>包括工作业绩、</w:t>
      </w:r>
      <w:r>
        <w:rPr>
          <w:rFonts w:hint="eastAsia" w:ascii="Times New Roman" w:hAnsi="Times New Roman" w:eastAsia="仿宋_GB2312" w:cs="Times New Roman"/>
          <w:sz w:val="24"/>
          <w:szCs w:val="24"/>
          <w:highlight w:val="none"/>
        </w:rPr>
        <w:t>技术方案、计划以及</w:t>
      </w:r>
      <w:r>
        <w:rPr>
          <w:rFonts w:hint="eastAsia" w:ascii="Times New Roman" w:hAnsi="Times New Roman" w:eastAsia="仿宋_GB2312" w:cs="Times New Roman"/>
          <w:sz w:val="24"/>
          <w:szCs w:val="24"/>
          <w:highlight w:val="none"/>
          <w:lang w:eastAsia="zh-CN"/>
        </w:rPr>
        <w:t>履约承诺</w:t>
      </w:r>
      <w:r>
        <w:rPr>
          <w:rFonts w:hint="eastAsia" w:ascii="Times New Roman" w:hAnsi="Times New Roman" w:eastAsia="仿宋_GB2312" w:cs="Times New Roman"/>
          <w:sz w:val="24"/>
          <w:szCs w:val="24"/>
          <w:highlight w:val="none"/>
        </w:rPr>
        <w:t>等内容。请按照“第七章 响应文件格式与要求”编制，主要包括：</w:t>
      </w:r>
    </w:p>
    <w:p w14:paraId="228A373A">
      <w:pPr>
        <w:adjustRightInd w:val="0"/>
        <w:snapToGrid w:val="0"/>
        <w:spacing w:line="400" w:lineRule="exact"/>
        <w:ind w:firstLine="475" w:firstLineChars="198"/>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eastAsia="zh-CN"/>
        </w:rPr>
        <w:t>（1）响应承诺书</w:t>
      </w:r>
    </w:p>
    <w:p w14:paraId="38F0CB67">
      <w:pPr>
        <w:adjustRightInd w:val="0"/>
        <w:snapToGrid w:val="0"/>
        <w:spacing w:line="400" w:lineRule="exact"/>
        <w:ind w:firstLine="475" w:firstLineChars="198"/>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eastAsia="zh-CN"/>
        </w:rPr>
        <w:t>（2）主要材料明细表</w:t>
      </w:r>
    </w:p>
    <w:p w14:paraId="6871E3F7">
      <w:pPr>
        <w:adjustRightInd w:val="0"/>
        <w:snapToGrid w:val="0"/>
        <w:spacing w:line="400" w:lineRule="exact"/>
        <w:ind w:firstLine="475" w:firstLineChars="198"/>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eastAsia="zh-CN"/>
        </w:rPr>
        <w:t>（3）类似业绩</w:t>
      </w:r>
    </w:p>
    <w:p w14:paraId="374497FE">
      <w:pPr>
        <w:adjustRightInd w:val="0"/>
        <w:snapToGrid w:val="0"/>
        <w:spacing w:line="400" w:lineRule="exact"/>
        <w:ind w:firstLine="475" w:firstLineChars="198"/>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eastAsia="zh-CN"/>
        </w:rPr>
        <w:t>（4）工程概况及特点</w:t>
      </w:r>
    </w:p>
    <w:p w14:paraId="1E39B71F">
      <w:pPr>
        <w:adjustRightInd w:val="0"/>
        <w:snapToGrid w:val="0"/>
        <w:spacing w:line="400" w:lineRule="exact"/>
        <w:ind w:firstLine="475" w:firstLineChars="198"/>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eastAsia="zh-CN"/>
        </w:rPr>
        <w:t>（5）工程准备计划</w:t>
      </w:r>
    </w:p>
    <w:p w14:paraId="1BF466BB">
      <w:pPr>
        <w:adjustRightInd w:val="0"/>
        <w:snapToGrid w:val="0"/>
        <w:spacing w:line="400" w:lineRule="exact"/>
        <w:ind w:firstLine="475" w:firstLineChars="198"/>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eastAsia="zh-CN"/>
        </w:rPr>
        <w:t>（6）施工方案</w:t>
      </w:r>
    </w:p>
    <w:p w14:paraId="31240EB3">
      <w:pPr>
        <w:adjustRightInd w:val="0"/>
        <w:snapToGrid w:val="0"/>
        <w:spacing w:line="400" w:lineRule="exact"/>
        <w:ind w:firstLine="475" w:firstLineChars="198"/>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eastAsia="zh-CN"/>
        </w:rPr>
        <w:t>（7）施工进度计划</w:t>
      </w:r>
    </w:p>
    <w:p w14:paraId="7B03218D">
      <w:pPr>
        <w:adjustRightInd w:val="0"/>
        <w:snapToGrid w:val="0"/>
        <w:spacing w:line="400" w:lineRule="exact"/>
        <w:ind w:firstLine="475" w:firstLineChars="198"/>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eastAsia="zh-CN"/>
        </w:rPr>
        <w:t>（8）施工平面布置</w:t>
      </w:r>
    </w:p>
    <w:p w14:paraId="02558179">
      <w:pPr>
        <w:adjustRightInd w:val="0"/>
        <w:snapToGrid w:val="0"/>
        <w:spacing w:line="400" w:lineRule="exact"/>
        <w:ind w:firstLine="475" w:firstLineChars="198"/>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eastAsia="zh-CN"/>
        </w:rPr>
        <w:t>（9）劳动力需用量计划</w:t>
      </w:r>
    </w:p>
    <w:p w14:paraId="381695C9">
      <w:pPr>
        <w:adjustRightInd w:val="0"/>
        <w:snapToGrid w:val="0"/>
        <w:spacing w:line="400" w:lineRule="exact"/>
        <w:ind w:firstLine="475" w:firstLineChars="198"/>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eastAsia="zh-CN"/>
        </w:rPr>
        <w:t>（10）材料需用量计划</w:t>
      </w:r>
    </w:p>
    <w:p w14:paraId="06D2593C">
      <w:pPr>
        <w:adjustRightInd w:val="0"/>
        <w:snapToGrid w:val="0"/>
        <w:spacing w:line="400" w:lineRule="exact"/>
        <w:ind w:firstLine="475" w:firstLineChars="198"/>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eastAsia="zh-CN"/>
        </w:rPr>
        <w:t>（11）机械设备需用量计划</w:t>
      </w:r>
    </w:p>
    <w:p w14:paraId="5C0A653A">
      <w:pPr>
        <w:adjustRightInd w:val="0"/>
        <w:snapToGrid w:val="0"/>
        <w:spacing w:line="400" w:lineRule="exact"/>
        <w:ind w:firstLine="475" w:firstLineChars="198"/>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eastAsia="zh-CN"/>
        </w:rPr>
        <w:t>（12）质量保证措施和体系</w:t>
      </w:r>
    </w:p>
    <w:p w14:paraId="13A6CAF9">
      <w:pPr>
        <w:adjustRightInd w:val="0"/>
        <w:snapToGrid w:val="0"/>
        <w:spacing w:line="400" w:lineRule="exact"/>
        <w:ind w:firstLine="475" w:firstLineChars="198"/>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eastAsia="zh-CN"/>
        </w:rPr>
        <w:t>（13）工期保证措施和体系</w:t>
      </w:r>
    </w:p>
    <w:p w14:paraId="1E632417">
      <w:pPr>
        <w:adjustRightInd w:val="0"/>
        <w:snapToGrid w:val="0"/>
        <w:spacing w:line="400" w:lineRule="exact"/>
        <w:ind w:firstLine="475" w:firstLineChars="198"/>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eastAsia="zh-CN"/>
        </w:rPr>
        <w:t>（14）安全保证措施和体系</w:t>
      </w:r>
    </w:p>
    <w:p w14:paraId="09433314">
      <w:pPr>
        <w:adjustRightInd w:val="0"/>
        <w:snapToGrid w:val="0"/>
        <w:spacing w:line="400" w:lineRule="exact"/>
        <w:ind w:firstLine="475" w:firstLineChars="198"/>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eastAsia="zh-CN"/>
        </w:rPr>
        <w:t>（15）现场文明施工措施</w:t>
      </w:r>
    </w:p>
    <w:p w14:paraId="1BC46002">
      <w:pPr>
        <w:adjustRightInd w:val="0"/>
        <w:snapToGrid w:val="0"/>
        <w:spacing w:line="400" w:lineRule="exact"/>
        <w:ind w:firstLine="480" w:firstLineChars="200"/>
        <w:rPr>
          <w:rFonts w:hint="default" w:ascii="Times New Roman" w:hAnsi="Times New Roman" w:eastAsia="仿宋_GB2312" w:cs="Times New Roman"/>
          <w:b/>
          <w:bCs/>
          <w:sz w:val="24"/>
          <w:szCs w:val="24"/>
          <w:highlight w:val="none"/>
        </w:rPr>
      </w:pPr>
      <w:r>
        <w:rPr>
          <w:rFonts w:hint="eastAsia" w:ascii="Times New Roman" w:hAnsi="Times New Roman" w:eastAsia="仿宋_GB2312" w:cs="Times New Roman"/>
          <w:sz w:val="24"/>
          <w:szCs w:val="24"/>
          <w:highlight w:val="none"/>
          <w:lang w:eastAsia="zh-CN"/>
        </w:rPr>
        <w:t>（16）其他商务技术文件（如有）</w:t>
      </w:r>
    </w:p>
    <w:p w14:paraId="5869F305">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b/>
          <w:bCs/>
          <w:sz w:val="24"/>
          <w:szCs w:val="24"/>
          <w:highlight w:val="none"/>
          <w:lang w:val="en-US" w:eastAsia="zh-CN"/>
        </w:rPr>
        <w:t>25</w:t>
      </w:r>
      <w:r>
        <w:rPr>
          <w:rFonts w:hint="default" w:ascii="Times New Roman" w:hAnsi="Times New Roman" w:eastAsia="仿宋_GB2312" w:cs="Times New Roman"/>
          <w:b/>
          <w:bCs/>
          <w:sz w:val="24"/>
          <w:szCs w:val="24"/>
          <w:highlight w:val="none"/>
        </w:rPr>
        <w:t xml:space="preserve">. </w:t>
      </w:r>
      <w:r>
        <w:rPr>
          <w:rFonts w:hint="eastAsia" w:ascii="Times New Roman" w:hAnsi="Times New Roman" w:eastAsia="仿宋_GB2312" w:cs="Times New Roman"/>
          <w:b/>
          <w:bCs/>
          <w:sz w:val="24"/>
          <w:szCs w:val="24"/>
          <w:highlight w:val="none"/>
          <w:lang w:eastAsia="zh-CN"/>
        </w:rPr>
        <w:t>响应</w:t>
      </w:r>
      <w:r>
        <w:rPr>
          <w:rFonts w:hint="default" w:ascii="Times New Roman" w:hAnsi="Times New Roman" w:eastAsia="仿宋_GB2312" w:cs="Times New Roman"/>
          <w:b/>
          <w:bCs/>
          <w:sz w:val="24"/>
          <w:szCs w:val="24"/>
          <w:highlight w:val="none"/>
        </w:rPr>
        <w:t>文件实质响应</w:t>
      </w:r>
      <w:r>
        <w:rPr>
          <w:rFonts w:hint="eastAsia" w:ascii="Times New Roman" w:hAnsi="Times New Roman" w:eastAsia="仿宋_GB2312" w:cs="Times New Roman"/>
          <w:b/>
          <w:bCs/>
          <w:sz w:val="24"/>
          <w:szCs w:val="24"/>
          <w:highlight w:val="none"/>
          <w:lang w:eastAsia="zh-CN"/>
        </w:rPr>
        <w:t>磋商文件</w:t>
      </w:r>
      <w:r>
        <w:rPr>
          <w:rFonts w:hint="default" w:ascii="Times New Roman" w:hAnsi="Times New Roman" w:eastAsia="仿宋_GB2312" w:cs="Times New Roman"/>
          <w:sz w:val="24"/>
          <w:szCs w:val="24"/>
          <w:highlight w:val="none"/>
        </w:rPr>
        <w:t xml:space="preserve"> </w:t>
      </w:r>
    </w:p>
    <w:p w14:paraId="613D71DE">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5.1</w:t>
      </w:r>
      <w:r>
        <w:rPr>
          <w:rFonts w:hint="default" w:ascii="Times New Roman" w:hAnsi="Times New Roman" w:eastAsia="仿宋_GB2312" w:cs="Times New Roman"/>
          <w:sz w:val="24"/>
          <w:szCs w:val="24"/>
          <w:highlight w:val="none"/>
        </w:rPr>
        <w:t xml:space="preserve">  </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应按</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要求详细填写相关表格。</w:t>
      </w:r>
    </w:p>
    <w:p w14:paraId="6A76DF71">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2</w:t>
      </w:r>
      <w:r>
        <w:rPr>
          <w:rFonts w:hint="eastAsia" w:ascii="Times New Roman" w:hAnsi="Times New Roman" w:eastAsia="仿宋_GB2312" w:cs="Times New Roman"/>
          <w:b/>
          <w:bCs/>
          <w:sz w:val="24"/>
          <w:szCs w:val="24"/>
          <w:highlight w:val="none"/>
          <w:lang w:val="en-US" w:eastAsia="zh-CN"/>
        </w:rPr>
        <w:t>6</w:t>
      </w:r>
      <w:r>
        <w:rPr>
          <w:rFonts w:hint="default" w:ascii="Times New Roman" w:hAnsi="Times New Roman" w:eastAsia="仿宋_GB2312" w:cs="Times New Roman"/>
          <w:b/>
          <w:bCs/>
          <w:sz w:val="24"/>
          <w:szCs w:val="24"/>
          <w:highlight w:val="none"/>
        </w:rPr>
        <w:t xml:space="preserve">. </w:t>
      </w:r>
      <w:r>
        <w:rPr>
          <w:rFonts w:hint="eastAsia" w:ascii="Times New Roman" w:hAnsi="Times New Roman" w:eastAsia="仿宋_GB2312" w:cs="Times New Roman"/>
          <w:b/>
          <w:bCs/>
          <w:sz w:val="24"/>
          <w:szCs w:val="24"/>
          <w:highlight w:val="none"/>
          <w:lang w:eastAsia="zh-CN"/>
        </w:rPr>
        <w:t>响应</w:t>
      </w:r>
      <w:r>
        <w:rPr>
          <w:rFonts w:hint="default" w:ascii="Times New Roman" w:hAnsi="Times New Roman" w:eastAsia="仿宋_GB2312" w:cs="Times New Roman"/>
          <w:b/>
          <w:bCs/>
          <w:sz w:val="24"/>
          <w:szCs w:val="24"/>
          <w:highlight w:val="none"/>
        </w:rPr>
        <w:t xml:space="preserve">有效期 </w:t>
      </w:r>
      <w:r>
        <w:rPr>
          <w:rFonts w:hint="default" w:ascii="Times New Roman" w:hAnsi="Times New Roman" w:eastAsia="仿宋_GB2312" w:cs="Times New Roman"/>
          <w:sz w:val="24"/>
          <w:szCs w:val="24"/>
          <w:highlight w:val="none"/>
        </w:rPr>
        <w:t xml:space="preserve"> </w:t>
      </w:r>
    </w:p>
    <w:p w14:paraId="21074FCF">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26.1</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 xml:space="preserve">有效期见“第二章 </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前附表”，在此期间</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文件对</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具有法律约束力，以保证采购人有足够的时间完成</w:t>
      </w:r>
      <w:r>
        <w:rPr>
          <w:rFonts w:hint="eastAsia" w:ascii="Times New Roman" w:hAnsi="Times New Roman" w:eastAsia="仿宋_GB2312" w:cs="Times New Roman"/>
          <w:sz w:val="24"/>
          <w:szCs w:val="24"/>
          <w:highlight w:val="none"/>
          <w:lang w:eastAsia="zh-CN"/>
        </w:rPr>
        <w:t>评审</w:t>
      </w:r>
      <w:r>
        <w:rPr>
          <w:rFonts w:hint="default" w:ascii="Times New Roman" w:hAnsi="Times New Roman" w:eastAsia="仿宋_GB2312" w:cs="Times New Roman"/>
          <w:sz w:val="24"/>
          <w:szCs w:val="24"/>
          <w:highlight w:val="none"/>
        </w:rPr>
        <w:t>、定标以及签订合同。</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有效期不足的，在</w:t>
      </w:r>
      <w:r>
        <w:rPr>
          <w:rFonts w:hint="eastAsia" w:ascii="Times New Roman" w:hAnsi="Times New Roman" w:eastAsia="仿宋_GB2312" w:cs="Times New Roman"/>
          <w:sz w:val="24"/>
          <w:szCs w:val="24"/>
          <w:highlight w:val="none"/>
          <w:lang w:eastAsia="zh-CN"/>
        </w:rPr>
        <w:t>评审</w:t>
      </w:r>
      <w:r>
        <w:rPr>
          <w:rFonts w:hint="default" w:ascii="Times New Roman" w:hAnsi="Times New Roman" w:eastAsia="仿宋_GB2312" w:cs="Times New Roman"/>
          <w:sz w:val="24"/>
          <w:szCs w:val="24"/>
          <w:highlight w:val="none"/>
        </w:rPr>
        <w:t>时将其视为无效</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w:t>
      </w:r>
    </w:p>
    <w:p w14:paraId="3B21B2A0">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26.2 特殊情况下，在原响应文件有效期截止之前，采购代理机构或采购人可要求供应商延长响应有效期。需要延长响应有效期时，采购代理机构或采购人将以书面形式通知所有供应商，供应商应以书面形式答复是否同意延长响应有效期。</w:t>
      </w:r>
    </w:p>
    <w:p w14:paraId="6CB08D7D">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26.3 供应商同意延长的，其磋商保证金的有效期也相应延长，但不得要求或被允许修改或撤销其响应文件；供应商拒绝延长的，其响应文件在原响应有效期满后将不再有效，但其提交的磋商保证金可予以退还。</w:t>
      </w:r>
      <w:r>
        <w:rPr>
          <w:rFonts w:hint="default" w:ascii="Times New Roman" w:hAnsi="Times New Roman" w:eastAsia="仿宋_GB2312" w:cs="Times New Roman"/>
          <w:sz w:val="24"/>
          <w:szCs w:val="24"/>
          <w:highlight w:val="none"/>
        </w:rPr>
        <w:t xml:space="preserve"> </w:t>
      </w:r>
    </w:p>
    <w:p w14:paraId="498ADFB6">
      <w:pPr>
        <w:adjustRightInd w:val="0"/>
        <w:snapToGrid w:val="0"/>
        <w:spacing w:line="400" w:lineRule="exact"/>
        <w:ind w:firstLine="482"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b/>
          <w:bCs/>
          <w:sz w:val="24"/>
          <w:szCs w:val="24"/>
          <w:highlight w:val="none"/>
          <w:lang w:val="en-US" w:eastAsia="zh-CN"/>
        </w:rPr>
        <w:t>27. 样品</w:t>
      </w:r>
      <w:r>
        <w:rPr>
          <w:rFonts w:hint="eastAsia" w:ascii="Times New Roman" w:hAnsi="Times New Roman" w:eastAsia="仿宋_GB2312" w:cs="Times New Roman"/>
          <w:sz w:val="24"/>
          <w:szCs w:val="24"/>
          <w:highlight w:val="none"/>
          <w:lang w:val="en-US" w:eastAsia="zh-CN"/>
        </w:rPr>
        <w:t xml:space="preserve"> </w:t>
      </w:r>
    </w:p>
    <w:p w14:paraId="7E51D826">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27.1本项目是否要求供应商提供样品，以及样品制作的标准和要求、是否需要随样品提交相关检测报告、样品的递交等要求见磋商文件第二章。</w:t>
      </w:r>
    </w:p>
    <w:p w14:paraId="00635656">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27.2样品退还：未中标（成交）的供应商自行联系采购人或集采机构取回响应样品；中标（成交）供应商的样品由采购人进行保管、封存，并作为履约验收的参考（磋商文件另有规定的从其规定）。</w:t>
      </w:r>
    </w:p>
    <w:p w14:paraId="4519D55B">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27.3 样品的评审方法以及评审标准等内容见磋商文件第五章。</w:t>
      </w:r>
    </w:p>
    <w:p w14:paraId="60B33832">
      <w:pPr>
        <w:rPr>
          <w:rFonts w:hint="default" w:ascii="Times New Roman" w:hAnsi="Times New Roman" w:eastAsia="宋体" w:cs="Times New Roman"/>
          <w:szCs w:val="22"/>
          <w:highlight w:val="none"/>
        </w:rPr>
      </w:pPr>
      <w:bookmarkStart w:id="70" w:name="EBe30f8b79ac024dd3a8d37824d3983b65"/>
      <w:r>
        <w:rPr>
          <w:rFonts w:hint="default" w:ascii="Times New Roman" w:hAnsi="Times New Roman" w:eastAsia="宋体" w:cs="Times New Roman"/>
          <w:color w:val="000080"/>
          <w:sz w:val="20"/>
          <w:szCs w:val="22"/>
          <w:highlight w:val="none"/>
        </w:rPr>
        <w:t xml:space="preserve"> </w:t>
      </w:r>
      <w:bookmarkEnd w:id="70"/>
      <w:bookmarkStart w:id="71" w:name="EB2483f9d8c5024f89af709c3d98ec2104"/>
      <w:r>
        <w:rPr>
          <w:rFonts w:hint="default" w:ascii="Times New Roman" w:hAnsi="Times New Roman" w:eastAsia="宋体" w:cs="Times New Roman"/>
          <w:color w:val="000080"/>
          <w:sz w:val="20"/>
          <w:szCs w:val="22"/>
          <w:highlight w:val="none"/>
        </w:rPr>
        <w:t xml:space="preserve"> </w:t>
      </w:r>
      <w:bookmarkEnd w:id="71"/>
      <w:bookmarkStart w:id="72" w:name="EB9cfc61f9e3dc4aad9dd042e004b7c638"/>
      <w:r>
        <w:rPr>
          <w:rFonts w:hint="default" w:ascii="Times New Roman" w:hAnsi="Times New Roman" w:eastAsia="宋体" w:cs="Times New Roman"/>
          <w:color w:val="000080"/>
          <w:sz w:val="20"/>
          <w:szCs w:val="22"/>
          <w:highlight w:val="none"/>
        </w:rPr>
        <w:t xml:space="preserve"> </w:t>
      </w:r>
      <w:bookmarkEnd w:id="72"/>
    </w:p>
    <w:p w14:paraId="1B133A2D">
      <w:pPr>
        <w:keepNext/>
        <w:widowControl w:val="0"/>
        <w:bidi w:val="0"/>
        <w:spacing w:before="60" w:after="60"/>
        <w:ind w:firstLine="482" w:firstLineChars="200"/>
        <w:jc w:val="left"/>
        <w:outlineLvl w:val="1"/>
        <w:rPr>
          <w:rFonts w:hint="default" w:ascii="Times New Roman" w:hAnsi="Times New Roman" w:eastAsia="仿宋_GB2312" w:cs="Times New Roman"/>
          <w:b/>
          <w:bCs/>
          <w:iCs/>
          <w:kern w:val="2"/>
          <w:sz w:val="24"/>
          <w:szCs w:val="36"/>
          <w:lang w:val="en-US" w:eastAsia="zh-CN" w:bidi="ar-SA"/>
        </w:rPr>
      </w:pPr>
      <w:bookmarkStart w:id="73" w:name="_Toc28568"/>
      <w:bookmarkStart w:id="74" w:name="_Toc256000012"/>
      <w:bookmarkStart w:id="75" w:name="_Toc104293460"/>
      <w:bookmarkStart w:id="76" w:name="_Toc152516865"/>
      <w:r>
        <w:rPr>
          <w:rFonts w:hint="default" w:ascii="Times New Roman" w:hAnsi="Times New Roman" w:eastAsia="仿宋_GB2312" w:cs="Times New Roman"/>
          <w:b/>
          <w:bCs/>
          <w:iCs/>
          <w:kern w:val="2"/>
          <w:sz w:val="24"/>
          <w:szCs w:val="36"/>
          <w:lang w:val="en-US" w:eastAsia="zh-CN" w:bidi="ar-SA"/>
        </w:rPr>
        <w:t>四、</w:t>
      </w:r>
      <w:r>
        <w:rPr>
          <w:rFonts w:hint="eastAsia" w:ascii="Times New Roman" w:hAnsi="Times New Roman" w:eastAsia="仿宋_GB2312" w:cs="Times New Roman"/>
          <w:b/>
          <w:bCs/>
          <w:iCs/>
          <w:kern w:val="2"/>
          <w:sz w:val="24"/>
          <w:szCs w:val="36"/>
          <w:lang w:val="en-US" w:eastAsia="zh-CN" w:bidi="ar-SA"/>
        </w:rPr>
        <w:t>响应</w:t>
      </w:r>
      <w:r>
        <w:rPr>
          <w:rFonts w:hint="default" w:ascii="Times New Roman" w:hAnsi="Times New Roman" w:eastAsia="仿宋_GB2312" w:cs="Times New Roman"/>
          <w:b/>
          <w:bCs/>
          <w:iCs/>
          <w:kern w:val="2"/>
          <w:sz w:val="24"/>
          <w:szCs w:val="36"/>
          <w:lang w:val="en-US" w:eastAsia="zh-CN" w:bidi="ar-SA"/>
        </w:rPr>
        <w:t>文件的提交、修改和撤回</w:t>
      </w:r>
      <w:bookmarkEnd w:id="73"/>
      <w:bookmarkEnd w:id="74"/>
      <w:bookmarkEnd w:id="75"/>
      <w:bookmarkEnd w:id="76"/>
    </w:p>
    <w:p w14:paraId="32D4DD0E">
      <w:pPr>
        <w:adjustRightInd w:val="0"/>
        <w:snapToGrid w:val="0"/>
        <w:spacing w:line="400" w:lineRule="exact"/>
        <w:ind w:firstLine="482" w:firstLineChars="200"/>
        <w:rPr>
          <w:rFonts w:hint="default" w:ascii="Times New Roman" w:hAnsi="Times New Roman" w:eastAsia="仿宋_GB2312" w:cs="Times New Roman"/>
          <w:b/>
          <w:sz w:val="24"/>
          <w:szCs w:val="24"/>
          <w:highlight w:val="none"/>
        </w:rPr>
      </w:pPr>
      <w:r>
        <w:rPr>
          <w:rFonts w:hint="eastAsia" w:ascii="Times New Roman" w:hAnsi="Times New Roman" w:eastAsia="仿宋_GB2312" w:cs="Times New Roman"/>
          <w:b/>
          <w:sz w:val="24"/>
          <w:szCs w:val="24"/>
          <w:highlight w:val="none"/>
          <w:lang w:val="en-US" w:eastAsia="zh-CN"/>
        </w:rPr>
        <w:t>28</w:t>
      </w:r>
      <w:r>
        <w:rPr>
          <w:rFonts w:hint="default" w:ascii="Times New Roman" w:hAnsi="Times New Roman" w:eastAsia="仿宋_GB2312" w:cs="Times New Roman"/>
          <w:b/>
          <w:sz w:val="24"/>
          <w:szCs w:val="24"/>
          <w:highlight w:val="none"/>
        </w:rPr>
        <w:t>．</w:t>
      </w:r>
      <w:r>
        <w:rPr>
          <w:rFonts w:hint="eastAsia" w:ascii="Times New Roman" w:hAnsi="Times New Roman" w:eastAsia="仿宋_GB2312" w:cs="Times New Roman"/>
          <w:b/>
          <w:sz w:val="24"/>
          <w:szCs w:val="24"/>
          <w:highlight w:val="none"/>
          <w:lang w:eastAsia="zh-CN"/>
        </w:rPr>
        <w:t>响应</w:t>
      </w:r>
      <w:r>
        <w:rPr>
          <w:rFonts w:hint="default" w:ascii="Times New Roman" w:hAnsi="Times New Roman" w:eastAsia="仿宋_GB2312" w:cs="Times New Roman"/>
          <w:b/>
          <w:sz w:val="24"/>
          <w:szCs w:val="24"/>
          <w:highlight w:val="none"/>
        </w:rPr>
        <w:t>文件的提交</w:t>
      </w:r>
    </w:p>
    <w:p w14:paraId="16482F22">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28</w:t>
      </w: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文件通过数字证书进行加密并签章。未按要求执行的</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文件，政采云平台将无法接受，交易中心不予受理。</w:t>
      </w:r>
    </w:p>
    <w:p w14:paraId="22CF16FB">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28</w:t>
      </w:r>
      <w:r>
        <w:rPr>
          <w:rFonts w:hint="default" w:ascii="Times New Roman" w:hAnsi="Times New Roman" w:eastAsia="仿宋_GB2312" w:cs="Times New Roman"/>
          <w:sz w:val="24"/>
          <w:szCs w:val="24"/>
          <w:highlight w:val="none"/>
        </w:rPr>
        <w:t xml:space="preserve">.2 </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应在</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规定的</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截止时间前将电子</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文件网络传输至政采云平台</w:t>
      </w:r>
      <w:r>
        <w:rPr>
          <w:rFonts w:hint="eastAsia" w:ascii="Times New Roman" w:hAnsi="Times New Roman" w:eastAsia="仿宋_GB2312" w:cs="Times New Roman"/>
          <w:sz w:val="24"/>
          <w:szCs w:val="24"/>
          <w:highlight w:val="none"/>
          <w:lang w:val="en-US" w:eastAsia="zh-CN"/>
        </w:rPr>
        <w:t>要求</w:t>
      </w:r>
      <w:r>
        <w:rPr>
          <w:rFonts w:hint="default" w:ascii="Times New Roman" w:hAnsi="Times New Roman" w:eastAsia="仿宋_GB2312" w:cs="Times New Roman"/>
          <w:sz w:val="24"/>
          <w:szCs w:val="24"/>
          <w:highlight w:val="none"/>
        </w:rPr>
        <w:t>的栏目，逾期不予受理。</w:t>
      </w:r>
    </w:p>
    <w:p w14:paraId="123CED44">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28</w:t>
      </w:r>
      <w:r>
        <w:rPr>
          <w:rFonts w:hint="default" w:ascii="Times New Roman" w:hAnsi="Times New Roman" w:eastAsia="仿宋_GB2312" w:cs="Times New Roman"/>
          <w:sz w:val="24"/>
          <w:szCs w:val="24"/>
          <w:highlight w:val="none"/>
        </w:rPr>
        <w:t>.3因自身原因导致</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文件提交不成功的，由</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自行承担不利后果。</w:t>
      </w:r>
    </w:p>
    <w:p w14:paraId="708A5BA1">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28.4 供应商所递交的电子响应文件不予退还。</w:t>
      </w:r>
    </w:p>
    <w:p w14:paraId="63D1262A">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b/>
          <w:bCs/>
          <w:sz w:val="24"/>
          <w:szCs w:val="24"/>
          <w:highlight w:val="none"/>
          <w:lang w:val="en-US" w:eastAsia="zh-CN"/>
        </w:rPr>
        <w:t>29</w:t>
      </w:r>
      <w:r>
        <w:rPr>
          <w:rFonts w:hint="default" w:ascii="Times New Roman" w:hAnsi="Times New Roman" w:eastAsia="仿宋_GB2312" w:cs="Times New Roman"/>
          <w:b/>
          <w:bCs/>
          <w:sz w:val="24"/>
          <w:szCs w:val="24"/>
          <w:highlight w:val="none"/>
        </w:rPr>
        <w:t>.</w:t>
      </w:r>
      <w:r>
        <w:rPr>
          <w:rFonts w:hint="eastAsia" w:ascii="Times New Roman" w:hAnsi="Times New Roman" w:eastAsia="仿宋_GB2312" w:cs="Times New Roman"/>
          <w:b/>
          <w:bCs/>
          <w:sz w:val="24"/>
          <w:szCs w:val="24"/>
          <w:highlight w:val="none"/>
          <w:lang w:val="en-US" w:eastAsia="zh-CN"/>
        </w:rPr>
        <w:t xml:space="preserve"> </w:t>
      </w:r>
      <w:r>
        <w:rPr>
          <w:rFonts w:hint="eastAsia" w:ascii="Times New Roman" w:hAnsi="Times New Roman" w:eastAsia="仿宋_GB2312" w:cs="Times New Roman"/>
          <w:b/>
          <w:bCs/>
          <w:sz w:val="24"/>
          <w:szCs w:val="24"/>
          <w:highlight w:val="none"/>
          <w:lang w:eastAsia="zh-CN"/>
        </w:rPr>
        <w:t>响应</w:t>
      </w:r>
      <w:r>
        <w:rPr>
          <w:rFonts w:hint="default" w:ascii="Times New Roman" w:hAnsi="Times New Roman" w:eastAsia="仿宋_GB2312" w:cs="Times New Roman"/>
          <w:b/>
          <w:bCs/>
          <w:sz w:val="24"/>
          <w:szCs w:val="24"/>
          <w:highlight w:val="none"/>
        </w:rPr>
        <w:t>文件的修改和撤回</w:t>
      </w:r>
      <w:r>
        <w:rPr>
          <w:rFonts w:hint="default" w:ascii="Times New Roman" w:hAnsi="Times New Roman" w:eastAsia="仿宋_GB2312" w:cs="Times New Roman"/>
          <w:sz w:val="24"/>
          <w:szCs w:val="24"/>
          <w:highlight w:val="none"/>
        </w:rPr>
        <w:t xml:space="preserve"> </w:t>
      </w:r>
    </w:p>
    <w:p w14:paraId="44571A34">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在</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规定的</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截止时间前可以撤回</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文件，也可以撤回并修改后重新提交。在</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截止时间之后，</w:t>
      </w:r>
      <w:r>
        <w:rPr>
          <w:rFonts w:hint="eastAsia" w:ascii="Times New Roman" w:hAnsi="Times New Roman" w:eastAsia="仿宋_GB2312" w:cs="Times New Roman"/>
          <w:sz w:val="24"/>
          <w:szCs w:val="24"/>
          <w:highlight w:val="none"/>
          <w:lang w:val="en-US" w:eastAsia="zh-CN"/>
        </w:rPr>
        <w:t>不得撤回响应文件</w:t>
      </w:r>
      <w:r>
        <w:rPr>
          <w:rFonts w:hint="default" w:ascii="Times New Roman" w:hAnsi="Times New Roman" w:eastAsia="仿宋_GB2312" w:cs="Times New Roman"/>
          <w:sz w:val="24"/>
          <w:szCs w:val="24"/>
          <w:highlight w:val="none"/>
        </w:rPr>
        <w:t>。</w:t>
      </w:r>
    </w:p>
    <w:p w14:paraId="5B25B847">
      <w:pPr>
        <w:adjustRightInd w:val="0"/>
        <w:snapToGrid w:val="0"/>
        <w:spacing w:line="400" w:lineRule="exact"/>
        <w:ind w:firstLine="477"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b/>
          <w:bCs/>
          <w:sz w:val="24"/>
          <w:szCs w:val="24"/>
          <w:highlight w:val="none"/>
          <w:lang w:val="en-US" w:eastAsia="zh-CN"/>
        </w:rPr>
        <w:t>30</w:t>
      </w:r>
      <w:r>
        <w:rPr>
          <w:rFonts w:hint="default" w:ascii="Times New Roman" w:hAnsi="Times New Roman" w:eastAsia="仿宋_GB2312" w:cs="Times New Roman"/>
          <w:b/>
          <w:bCs/>
          <w:sz w:val="24"/>
          <w:szCs w:val="24"/>
          <w:highlight w:val="none"/>
        </w:rPr>
        <w:t>.</w:t>
      </w:r>
      <w:r>
        <w:rPr>
          <w:rFonts w:hint="eastAsia" w:ascii="Times New Roman" w:hAnsi="Times New Roman" w:eastAsia="仿宋_GB2312" w:cs="Times New Roman"/>
          <w:b/>
          <w:bCs/>
          <w:sz w:val="24"/>
          <w:szCs w:val="24"/>
          <w:highlight w:val="none"/>
          <w:lang w:val="en-US" w:eastAsia="zh-CN"/>
        </w:rPr>
        <w:t xml:space="preserve"> </w:t>
      </w:r>
      <w:r>
        <w:rPr>
          <w:rFonts w:hint="default" w:ascii="Times New Roman" w:hAnsi="Times New Roman" w:eastAsia="仿宋_GB2312" w:cs="Times New Roman"/>
          <w:b/>
          <w:bCs/>
          <w:sz w:val="24"/>
          <w:szCs w:val="24"/>
          <w:highlight w:val="none"/>
        </w:rPr>
        <w:t>串通</w:t>
      </w:r>
      <w:r>
        <w:rPr>
          <w:rFonts w:hint="eastAsia" w:ascii="Times New Roman" w:hAnsi="Times New Roman" w:eastAsia="仿宋_GB2312" w:cs="Times New Roman"/>
          <w:b/>
          <w:bCs/>
          <w:sz w:val="24"/>
          <w:szCs w:val="24"/>
          <w:highlight w:val="none"/>
          <w:lang w:eastAsia="zh-CN"/>
        </w:rPr>
        <w:t>响应</w:t>
      </w:r>
      <w:r>
        <w:rPr>
          <w:rFonts w:hint="default" w:ascii="Times New Roman" w:hAnsi="Times New Roman" w:eastAsia="仿宋_GB2312" w:cs="Times New Roman"/>
          <w:sz w:val="24"/>
          <w:szCs w:val="24"/>
          <w:highlight w:val="none"/>
        </w:rPr>
        <w:t xml:space="preserve"> </w:t>
      </w:r>
    </w:p>
    <w:p w14:paraId="17F49AC0">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有下列情形之一的，视为</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串通</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，其</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无效：</w:t>
      </w:r>
    </w:p>
    <w:p w14:paraId="5EE73317">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（1）不同</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的</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文件由同一单位或者个人编制；</w:t>
      </w:r>
    </w:p>
    <w:p w14:paraId="3072A9B9">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（2）不同</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委托同一单位或者个人办理</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事宜；</w:t>
      </w:r>
    </w:p>
    <w:p w14:paraId="452155D2">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（3）不同</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的</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文件载明的项目管理成员或者联系人员为同一人；</w:t>
      </w:r>
    </w:p>
    <w:p w14:paraId="27099DA9">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（4）不同</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的</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文件异常一致或者</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报价呈规律性差异；</w:t>
      </w:r>
    </w:p>
    <w:p w14:paraId="62537460">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（5）不同</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的</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资料相互混装；</w:t>
      </w:r>
    </w:p>
    <w:p w14:paraId="13C8CAC0">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6</w:t>
      </w:r>
      <w:r>
        <w:rPr>
          <w:rFonts w:hint="eastAsia"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不同</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的</w:t>
      </w:r>
      <w:r>
        <w:rPr>
          <w:rFonts w:hint="eastAsia" w:ascii="Times New Roman" w:hAnsi="Times New Roman" w:eastAsia="仿宋_GB2312" w:cs="Times New Roman"/>
          <w:sz w:val="24"/>
          <w:szCs w:val="24"/>
          <w:highlight w:val="none"/>
          <w:lang w:eastAsia="zh-CN"/>
        </w:rPr>
        <w:t>磋商保证金</w:t>
      </w:r>
      <w:r>
        <w:rPr>
          <w:rFonts w:hint="default" w:ascii="Times New Roman" w:hAnsi="Times New Roman" w:eastAsia="仿宋_GB2312" w:cs="Times New Roman"/>
          <w:sz w:val="24"/>
          <w:szCs w:val="24"/>
          <w:highlight w:val="none"/>
        </w:rPr>
        <w:t>从同一单位或者个人的账户转出。</w:t>
      </w:r>
    </w:p>
    <w:p w14:paraId="2C5D8FF9">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7</w:t>
      </w:r>
      <w:r>
        <w:rPr>
          <w:rFonts w:hint="default" w:ascii="Times New Roman" w:hAnsi="Times New Roman" w:eastAsia="仿宋_GB2312" w:cs="Times New Roman"/>
          <w:sz w:val="24"/>
          <w:szCs w:val="24"/>
          <w:highlight w:val="none"/>
        </w:rPr>
        <w:t>）相关法律、法规规定的其他形式。</w:t>
      </w:r>
    </w:p>
    <w:p w14:paraId="2D9FF4ED">
      <w:pPr>
        <w:rPr>
          <w:rFonts w:hint="default" w:ascii="Times New Roman" w:hAnsi="Times New Roman" w:eastAsia="宋体" w:cs="Times New Roman"/>
          <w:szCs w:val="22"/>
          <w:highlight w:val="none"/>
        </w:rPr>
      </w:pPr>
      <w:bookmarkStart w:id="77" w:name="EB66ceaa6b39824d508105a628bcafcd9b"/>
      <w:r>
        <w:rPr>
          <w:rFonts w:hint="default" w:ascii="Times New Roman" w:hAnsi="Times New Roman" w:eastAsia="宋体" w:cs="Times New Roman"/>
          <w:color w:val="000080"/>
          <w:sz w:val="20"/>
          <w:szCs w:val="22"/>
          <w:highlight w:val="none"/>
        </w:rPr>
        <w:t xml:space="preserve"> </w:t>
      </w:r>
      <w:bookmarkEnd w:id="77"/>
      <w:bookmarkStart w:id="78" w:name="EB6af295d2da2b4778b7c2c5c7e5eea71a"/>
      <w:r>
        <w:rPr>
          <w:rFonts w:hint="default" w:ascii="Times New Roman" w:hAnsi="Times New Roman" w:eastAsia="宋体" w:cs="Times New Roman"/>
          <w:color w:val="000080"/>
          <w:sz w:val="20"/>
          <w:szCs w:val="22"/>
          <w:highlight w:val="none"/>
        </w:rPr>
        <w:t xml:space="preserve"> </w:t>
      </w:r>
      <w:bookmarkEnd w:id="78"/>
      <w:bookmarkStart w:id="79" w:name="EBa1eff873611b4b6486cc1da270cc8651"/>
      <w:r>
        <w:rPr>
          <w:rFonts w:hint="default" w:ascii="Times New Roman" w:hAnsi="Times New Roman" w:eastAsia="宋体" w:cs="Times New Roman"/>
          <w:color w:val="000080"/>
          <w:sz w:val="20"/>
          <w:szCs w:val="22"/>
          <w:highlight w:val="none"/>
        </w:rPr>
        <w:t xml:space="preserve"> </w:t>
      </w:r>
      <w:bookmarkEnd w:id="79"/>
    </w:p>
    <w:p w14:paraId="0AC6DBE2">
      <w:pPr>
        <w:keepNext/>
        <w:widowControl w:val="0"/>
        <w:bidi w:val="0"/>
        <w:spacing w:before="60" w:after="60"/>
        <w:ind w:firstLine="482" w:firstLineChars="200"/>
        <w:jc w:val="left"/>
        <w:outlineLvl w:val="1"/>
        <w:rPr>
          <w:rFonts w:hint="default" w:ascii="Times New Roman" w:hAnsi="Times New Roman" w:eastAsia="仿宋_GB2312" w:cs="Times New Roman"/>
          <w:b/>
          <w:bCs/>
          <w:iCs/>
          <w:kern w:val="2"/>
          <w:sz w:val="24"/>
          <w:szCs w:val="36"/>
          <w:lang w:val="en-US" w:eastAsia="zh-CN" w:bidi="ar-SA"/>
        </w:rPr>
      </w:pPr>
      <w:bookmarkStart w:id="80" w:name="_Toc6330"/>
      <w:bookmarkStart w:id="81" w:name="_Toc152516866"/>
      <w:bookmarkStart w:id="82" w:name="_Toc256000013"/>
      <w:bookmarkStart w:id="83" w:name="_Toc104293461"/>
      <w:r>
        <w:rPr>
          <w:rFonts w:hint="default" w:ascii="Times New Roman" w:hAnsi="Times New Roman" w:eastAsia="仿宋_GB2312" w:cs="Times New Roman"/>
          <w:b/>
          <w:bCs/>
          <w:iCs/>
          <w:kern w:val="2"/>
          <w:sz w:val="24"/>
          <w:szCs w:val="36"/>
          <w:lang w:val="en-US" w:eastAsia="zh-CN" w:bidi="ar-SA"/>
        </w:rPr>
        <w:t>五、</w:t>
      </w:r>
      <w:r>
        <w:rPr>
          <w:rFonts w:hint="eastAsia" w:ascii="Times New Roman" w:hAnsi="Times New Roman" w:eastAsia="仿宋_GB2312" w:cs="Times New Roman"/>
          <w:b/>
          <w:bCs/>
          <w:iCs/>
          <w:kern w:val="2"/>
          <w:sz w:val="24"/>
          <w:szCs w:val="36"/>
          <w:lang w:val="en-US" w:eastAsia="zh-CN" w:bidi="ar-SA"/>
        </w:rPr>
        <w:t>开启磋商</w:t>
      </w:r>
      <w:r>
        <w:rPr>
          <w:rFonts w:hint="default" w:ascii="Times New Roman" w:hAnsi="Times New Roman" w:eastAsia="仿宋_GB2312" w:cs="Times New Roman"/>
          <w:b/>
          <w:bCs/>
          <w:iCs/>
          <w:kern w:val="2"/>
          <w:sz w:val="24"/>
          <w:szCs w:val="36"/>
          <w:lang w:val="en-US" w:eastAsia="zh-CN" w:bidi="ar-SA"/>
        </w:rPr>
        <w:t>与评审</w:t>
      </w:r>
      <w:bookmarkEnd w:id="80"/>
      <w:bookmarkEnd w:id="81"/>
      <w:bookmarkEnd w:id="82"/>
      <w:bookmarkEnd w:id="83"/>
      <w:r>
        <w:rPr>
          <w:rFonts w:hint="default" w:ascii="Times New Roman" w:hAnsi="Times New Roman" w:eastAsia="仿宋_GB2312" w:cs="Times New Roman"/>
          <w:b/>
          <w:bCs/>
          <w:iCs/>
          <w:kern w:val="2"/>
          <w:sz w:val="24"/>
          <w:szCs w:val="36"/>
          <w:lang w:val="en-US" w:eastAsia="zh-CN" w:bidi="ar-SA"/>
        </w:rPr>
        <w:t xml:space="preserve"> </w:t>
      </w:r>
    </w:p>
    <w:p w14:paraId="46E3CB13">
      <w:pPr>
        <w:adjustRightInd w:val="0"/>
        <w:snapToGrid w:val="0"/>
        <w:spacing w:line="400" w:lineRule="exact"/>
        <w:ind w:firstLine="482" w:firstLineChars="200"/>
        <w:rPr>
          <w:rFonts w:hint="default" w:ascii="Times New Roman" w:hAnsi="Times New Roman" w:eastAsia="仿宋_GB2312" w:cs="Times New Roman"/>
          <w:b/>
          <w:bCs/>
          <w:sz w:val="24"/>
          <w:szCs w:val="24"/>
          <w:highlight w:val="none"/>
        </w:rPr>
      </w:pPr>
      <w:r>
        <w:rPr>
          <w:rFonts w:hint="eastAsia" w:ascii="Times New Roman" w:hAnsi="Times New Roman" w:eastAsia="仿宋_GB2312" w:cs="Times New Roman"/>
          <w:b/>
          <w:bCs/>
          <w:sz w:val="24"/>
          <w:szCs w:val="24"/>
          <w:highlight w:val="none"/>
          <w:lang w:val="en-US" w:eastAsia="zh-CN"/>
        </w:rPr>
        <w:t>31</w:t>
      </w:r>
      <w:r>
        <w:rPr>
          <w:rFonts w:hint="default" w:ascii="Times New Roman" w:hAnsi="Times New Roman" w:eastAsia="仿宋_GB2312" w:cs="Times New Roman"/>
          <w:b/>
          <w:bCs/>
          <w:sz w:val="24"/>
          <w:szCs w:val="24"/>
          <w:highlight w:val="none"/>
        </w:rPr>
        <w:t xml:space="preserve">. </w:t>
      </w:r>
      <w:r>
        <w:rPr>
          <w:rFonts w:hint="eastAsia" w:ascii="Times New Roman" w:hAnsi="Times New Roman" w:eastAsia="仿宋_GB2312" w:cs="Times New Roman"/>
          <w:b/>
          <w:bCs/>
          <w:sz w:val="24"/>
          <w:szCs w:val="24"/>
          <w:highlight w:val="none"/>
          <w:lang w:eastAsia="zh-CN"/>
        </w:rPr>
        <w:t>开启</w:t>
      </w:r>
      <w:r>
        <w:rPr>
          <w:rFonts w:hint="eastAsia" w:ascii="Times New Roman" w:hAnsi="Times New Roman" w:eastAsia="仿宋_GB2312" w:cs="Times New Roman"/>
          <w:b/>
          <w:bCs/>
          <w:sz w:val="24"/>
          <w:szCs w:val="24"/>
          <w:highlight w:val="none"/>
          <w:lang w:val="en-US" w:eastAsia="zh-CN"/>
        </w:rPr>
        <w:t>磋商</w:t>
      </w:r>
      <w:r>
        <w:rPr>
          <w:rFonts w:hint="default" w:ascii="Times New Roman" w:hAnsi="Times New Roman" w:eastAsia="仿宋_GB2312" w:cs="Times New Roman"/>
          <w:b/>
          <w:bCs/>
          <w:sz w:val="24"/>
          <w:szCs w:val="24"/>
          <w:highlight w:val="none"/>
        </w:rPr>
        <w:t xml:space="preserve"> </w:t>
      </w:r>
    </w:p>
    <w:p w14:paraId="25895E99">
      <w:pPr>
        <w:adjustRightInd w:val="0"/>
        <w:snapToGrid w:val="0"/>
        <w:spacing w:line="400" w:lineRule="exact"/>
        <w:ind w:firstLine="413"/>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sz w:val="24"/>
          <w:szCs w:val="24"/>
          <w:highlight w:val="none"/>
        </w:rPr>
        <w:t>交易中心按</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规定组织</w:t>
      </w:r>
      <w:r>
        <w:rPr>
          <w:rFonts w:hint="eastAsia" w:ascii="Times New Roman" w:hAnsi="Times New Roman" w:eastAsia="仿宋_GB2312" w:cs="Times New Roman"/>
          <w:sz w:val="24"/>
          <w:szCs w:val="24"/>
          <w:highlight w:val="none"/>
          <w:lang w:eastAsia="zh-CN"/>
        </w:rPr>
        <w:t>开启</w:t>
      </w:r>
      <w:r>
        <w:rPr>
          <w:rFonts w:hint="eastAsia" w:ascii="Times New Roman" w:hAnsi="Times New Roman" w:eastAsia="仿宋_GB2312" w:cs="Times New Roman"/>
          <w:sz w:val="24"/>
          <w:szCs w:val="24"/>
          <w:highlight w:val="none"/>
          <w:lang w:val="en-US" w:eastAsia="zh-CN"/>
        </w:rPr>
        <w:t>磋商</w:t>
      </w:r>
      <w:r>
        <w:rPr>
          <w:rFonts w:hint="default" w:ascii="Times New Roman" w:hAnsi="Times New Roman" w:eastAsia="仿宋_GB2312" w:cs="Times New Roman"/>
          <w:sz w:val="24"/>
          <w:szCs w:val="24"/>
          <w:highlight w:val="none"/>
        </w:rPr>
        <w:t>会议。</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不足3家的，不得</w:t>
      </w:r>
      <w:r>
        <w:rPr>
          <w:rFonts w:hint="eastAsia" w:ascii="Times New Roman" w:hAnsi="Times New Roman" w:eastAsia="仿宋_GB2312" w:cs="Times New Roman"/>
          <w:sz w:val="24"/>
          <w:szCs w:val="24"/>
          <w:highlight w:val="none"/>
          <w:lang w:eastAsia="zh-CN"/>
        </w:rPr>
        <w:t>开启</w:t>
      </w:r>
      <w:r>
        <w:rPr>
          <w:rFonts w:hint="default" w:ascii="Times New Roman" w:hAnsi="Times New Roman" w:eastAsia="仿宋_GB2312" w:cs="Times New Roman"/>
          <w:sz w:val="24"/>
          <w:szCs w:val="24"/>
          <w:highlight w:val="none"/>
        </w:rPr>
        <w:t>。</w:t>
      </w:r>
    </w:p>
    <w:p w14:paraId="241E734F">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31</w:t>
      </w:r>
      <w:r>
        <w:rPr>
          <w:rFonts w:hint="default" w:ascii="Times New Roman" w:hAnsi="Times New Roman" w:eastAsia="仿宋_GB2312" w:cs="Times New Roman"/>
          <w:sz w:val="24"/>
          <w:szCs w:val="24"/>
          <w:highlight w:val="none"/>
        </w:rPr>
        <w:t xml:space="preserve">.1 </w:t>
      </w:r>
      <w:r>
        <w:rPr>
          <w:rFonts w:hint="eastAsia" w:ascii="Times New Roman" w:hAnsi="Times New Roman" w:eastAsia="仿宋_GB2312" w:cs="Times New Roman"/>
          <w:sz w:val="24"/>
          <w:szCs w:val="24"/>
          <w:highlight w:val="none"/>
          <w:lang w:eastAsia="zh-CN"/>
        </w:rPr>
        <w:t>开启</w:t>
      </w:r>
      <w:r>
        <w:rPr>
          <w:rFonts w:hint="default" w:ascii="Times New Roman" w:hAnsi="Times New Roman" w:eastAsia="仿宋_GB2312" w:cs="Times New Roman"/>
          <w:sz w:val="24"/>
          <w:szCs w:val="24"/>
          <w:highlight w:val="none"/>
        </w:rPr>
        <w:t>时，</w:t>
      </w:r>
      <w:r>
        <w:rPr>
          <w:rFonts w:hint="eastAsia" w:ascii="Times New Roman" w:hAnsi="Times New Roman" w:eastAsia="仿宋_GB2312" w:cs="Times New Roman"/>
          <w:sz w:val="24"/>
          <w:szCs w:val="24"/>
          <w:highlight w:val="none"/>
          <w:lang w:val="en-US" w:eastAsia="zh-CN"/>
        </w:rPr>
        <w:t>供应商</w:t>
      </w:r>
      <w:r>
        <w:rPr>
          <w:rFonts w:hint="default" w:ascii="Times New Roman" w:hAnsi="Times New Roman" w:eastAsia="仿宋_GB2312" w:cs="Times New Roman"/>
          <w:sz w:val="24"/>
          <w:szCs w:val="24"/>
          <w:highlight w:val="none"/>
        </w:rPr>
        <w:t>出现下列情形之一的，交易中心不予受理，不得进入评审：</w:t>
      </w:r>
    </w:p>
    <w:p w14:paraId="369386AD">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（1）经检查数字证书无效的电子</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w:t>
      </w:r>
    </w:p>
    <w:p w14:paraId="09BA0937">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（2）电子</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文件未按</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要求提交的；</w:t>
      </w:r>
    </w:p>
    <w:p w14:paraId="15AD3361">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（3）未按“</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前附表”的规定解密电子</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文件的；</w:t>
      </w:r>
    </w:p>
    <w:p w14:paraId="3B5FDAFA">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（4）未按</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内容执行的或其他违反法律、法规的情形。</w:t>
      </w:r>
    </w:p>
    <w:p w14:paraId="6C62BAB5">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 xml:space="preserve">31.2 </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代表对</w:t>
      </w:r>
      <w:r>
        <w:rPr>
          <w:rFonts w:hint="eastAsia" w:ascii="Times New Roman" w:hAnsi="Times New Roman" w:eastAsia="仿宋_GB2312" w:cs="Times New Roman"/>
          <w:sz w:val="24"/>
          <w:szCs w:val="24"/>
          <w:highlight w:val="none"/>
          <w:lang w:eastAsia="zh-CN"/>
        </w:rPr>
        <w:t>开启</w:t>
      </w:r>
      <w:r>
        <w:rPr>
          <w:rFonts w:hint="default" w:ascii="Times New Roman" w:hAnsi="Times New Roman" w:eastAsia="仿宋_GB2312" w:cs="Times New Roman"/>
          <w:sz w:val="24"/>
          <w:szCs w:val="24"/>
          <w:highlight w:val="none"/>
        </w:rPr>
        <w:t>过程和</w:t>
      </w:r>
      <w:r>
        <w:rPr>
          <w:rFonts w:hint="eastAsia" w:ascii="Times New Roman" w:hAnsi="Times New Roman" w:eastAsia="仿宋_GB2312" w:cs="Times New Roman"/>
          <w:sz w:val="24"/>
          <w:szCs w:val="24"/>
          <w:highlight w:val="none"/>
          <w:lang w:eastAsia="zh-CN"/>
        </w:rPr>
        <w:t>开启</w:t>
      </w:r>
      <w:r>
        <w:rPr>
          <w:rFonts w:hint="default" w:ascii="Times New Roman" w:hAnsi="Times New Roman" w:eastAsia="仿宋_GB2312" w:cs="Times New Roman"/>
          <w:sz w:val="24"/>
          <w:szCs w:val="24"/>
          <w:highlight w:val="none"/>
        </w:rPr>
        <w:t>记录有疑义，以及认为采购人、采购代理机构相关工作人员有需要回避的情形的，应在</w:t>
      </w:r>
      <w:r>
        <w:rPr>
          <w:rFonts w:hint="eastAsia" w:ascii="Times New Roman" w:hAnsi="Times New Roman" w:eastAsia="仿宋_GB2312" w:cs="Times New Roman"/>
          <w:sz w:val="24"/>
          <w:szCs w:val="24"/>
          <w:highlight w:val="none"/>
          <w:lang w:eastAsia="zh-CN"/>
        </w:rPr>
        <w:t>开启</w:t>
      </w:r>
      <w:r>
        <w:rPr>
          <w:rFonts w:hint="default" w:ascii="Times New Roman" w:hAnsi="Times New Roman" w:eastAsia="仿宋_GB2312" w:cs="Times New Roman"/>
          <w:sz w:val="24"/>
          <w:szCs w:val="24"/>
          <w:highlight w:val="none"/>
        </w:rPr>
        <w:t>会议中提出询问或者回避申请。采购人、采购代理机构对</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授权代表提出的询问或者回避申请应当及时处理。</w:t>
      </w:r>
    </w:p>
    <w:p w14:paraId="289B8D79">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未参加</w:t>
      </w:r>
      <w:r>
        <w:rPr>
          <w:rFonts w:hint="eastAsia" w:ascii="Times New Roman" w:hAnsi="Times New Roman" w:eastAsia="仿宋_GB2312" w:cs="Times New Roman"/>
          <w:sz w:val="24"/>
          <w:szCs w:val="24"/>
          <w:highlight w:val="none"/>
          <w:lang w:eastAsia="zh-CN"/>
        </w:rPr>
        <w:t>开启</w:t>
      </w:r>
      <w:r>
        <w:rPr>
          <w:rFonts w:hint="default" w:ascii="Times New Roman" w:hAnsi="Times New Roman" w:eastAsia="仿宋_GB2312" w:cs="Times New Roman"/>
          <w:sz w:val="24"/>
          <w:szCs w:val="24"/>
          <w:highlight w:val="none"/>
        </w:rPr>
        <w:t>的，视同认可</w:t>
      </w:r>
      <w:r>
        <w:rPr>
          <w:rFonts w:hint="eastAsia" w:ascii="Times New Roman" w:hAnsi="Times New Roman" w:eastAsia="仿宋_GB2312" w:cs="Times New Roman"/>
          <w:sz w:val="24"/>
          <w:szCs w:val="24"/>
          <w:highlight w:val="none"/>
          <w:lang w:eastAsia="zh-CN"/>
        </w:rPr>
        <w:t>开启</w:t>
      </w:r>
      <w:r>
        <w:rPr>
          <w:rFonts w:hint="default" w:ascii="Times New Roman" w:hAnsi="Times New Roman" w:eastAsia="仿宋_GB2312" w:cs="Times New Roman"/>
          <w:sz w:val="24"/>
          <w:szCs w:val="24"/>
          <w:highlight w:val="none"/>
        </w:rPr>
        <w:t>结果。</w:t>
      </w:r>
    </w:p>
    <w:p w14:paraId="1C27CAF1">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31</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 xml:space="preserve"> </w:t>
      </w:r>
      <w:r>
        <w:rPr>
          <w:rFonts w:hint="eastAsia" w:ascii="Times New Roman" w:hAnsi="Times New Roman" w:eastAsia="仿宋_GB2312" w:cs="Times New Roman"/>
          <w:sz w:val="24"/>
          <w:szCs w:val="24"/>
          <w:highlight w:val="none"/>
          <w:lang w:eastAsia="zh-CN"/>
        </w:rPr>
        <w:t>开启</w:t>
      </w:r>
      <w:r>
        <w:rPr>
          <w:rFonts w:hint="default" w:ascii="Times New Roman" w:hAnsi="Times New Roman" w:eastAsia="仿宋_GB2312" w:cs="Times New Roman"/>
          <w:sz w:val="24"/>
          <w:szCs w:val="24"/>
          <w:highlight w:val="none"/>
        </w:rPr>
        <w:t>程序</w:t>
      </w:r>
    </w:p>
    <w:p w14:paraId="6756ED6B">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31</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 xml:space="preserve">.1 </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签到。</w:t>
      </w:r>
    </w:p>
    <w:p w14:paraId="2EA05FE7">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31</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.2 解密文件：由</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使用CA数字证书登录政采云平台解密电子</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w:t>
      </w:r>
    </w:p>
    <w:p w14:paraId="122378E0">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31</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 xml:space="preserve">.3 </w:t>
      </w:r>
      <w:r>
        <w:rPr>
          <w:rFonts w:hint="eastAsia" w:ascii="Times New Roman" w:hAnsi="Times New Roman" w:eastAsia="仿宋_GB2312" w:cs="Times New Roman"/>
          <w:sz w:val="24"/>
          <w:szCs w:val="24"/>
          <w:highlight w:val="none"/>
          <w:lang w:val="en-US" w:eastAsia="zh-CN"/>
        </w:rPr>
        <w:t>解密完成后，系统自动显示</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的名称，供货期及质保期或完工期及服务期等交易中心认为合适的其他详细内容。</w:t>
      </w:r>
    </w:p>
    <w:p w14:paraId="61BF29F0">
      <w:pPr>
        <w:adjustRightInd w:val="0"/>
        <w:snapToGrid w:val="0"/>
        <w:spacing w:line="400" w:lineRule="exact"/>
        <w:ind w:firstLine="470" w:firstLineChars="196"/>
        <w:rPr>
          <w:rFonts w:hint="default" w:ascii="Times New Roman" w:hAnsi="Times New Roman" w:eastAsia="仿宋_GB2312" w:cs="Times New Roman"/>
          <w:b/>
          <w:bCs/>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31</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 xml:space="preserve">.4 </w:t>
      </w:r>
      <w:r>
        <w:rPr>
          <w:rFonts w:hint="eastAsia" w:ascii="Times New Roman" w:hAnsi="Times New Roman" w:eastAsia="仿宋_GB2312" w:cs="Times New Roman"/>
          <w:bCs/>
          <w:sz w:val="24"/>
          <w:szCs w:val="24"/>
          <w:highlight w:val="none"/>
          <w:lang w:val="en-US" w:eastAsia="zh-CN"/>
        </w:rPr>
        <w:t>供应商应在线</w:t>
      </w:r>
      <w:r>
        <w:rPr>
          <w:rFonts w:hint="default" w:ascii="Times New Roman" w:hAnsi="Times New Roman" w:eastAsia="仿宋_GB2312" w:cs="Times New Roman"/>
          <w:bCs/>
          <w:sz w:val="24"/>
          <w:szCs w:val="24"/>
          <w:highlight w:val="none"/>
        </w:rPr>
        <w:t>对</w:t>
      </w:r>
      <w:r>
        <w:rPr>
          <w:rFonts w:hint="eastAsia" w:ascii="Times New Roman" w:hAnsi="Times New Roman" w:eastAsia="仿宋_GB2312" w:cs="Times New Roman"/>
          <w:bCs/>
          <w:sz w:val="24"/>
          <w:szCs w:val="24"/>
          <w:highlight w:val="none"/>
          <w:lang w:eastAsia="zh-CN"/>
        </w:rPr>
        <w:t>开启</w:t>
      </w:r>
      <w:r>
        <w:rPr>
          <w:rFonts w:hint="default" w:ascii="Times New Roman" w:hAnsi="Times New Roman" w:eastAsia="仿宋_GB2312" w:cs="Times New Roman"/>
          <w:bCs/>
          <w:sz w:val="24"/>
          <w:szCs w:val="24"/>
          <w:highlight w:val="none"/>
        </w:rPr>
        <w:t>记录进行签署确认</w:t>
      </w:r>
      <w:r>
        <w:rPr>
          <w:rFonts w:hint="default" w:ascii="Times New Roman" w:hAnsi="Times New Roman" w:eastAsia="仿宋_GB2312" w:cs="Times New Roman"/>
          <w:bCs/>
          <w:sz w:val="24"/>
          <w:szCs w:val="24"/>
          <w:highlight w:val="none"/>
          <w:lang w:eastAsia="zh-CN"/>
        </w:rPr>
        <w:t>。</w:t>
      </w:r>
    </w:p>
    <w:p w14:paraId="63A53D0A">
      <w:pPr>
        <w:adjustRightInd w:val="0"/>
        <w:snapToGrid w:val="0"/>
        <w:spacing w:line="400" w:lineRule="exact"/>
        <w:ind w:firstLine="472" w:firstLineChars="196"/>
        <w:rPr>
          <w:rFonts w:hint="default" w:ascii="Times New Roman" w:hAnsi="Times New Roman" w:eastAsia="仿宋_GB2312" w:cs="Times New Roman"/>
          <w:b/>
          <w:bCs w:val="0"/>
          <w:sz w:val="24"/>
          <w:szCs w:val="24"/>
          <w:highlight w:val="none"/>
        </w:rPr>
      </w:pPr>
      <w:r>
        <w:rPr>
          <w:rFonts w:hint="eastAsia" w:ascii="Times New Roman" w:hAnsi="Times New Roman" w:eastAsia="仿宋_GB2312" w:cs="Times New Roman"/>
          <w:b/>
          <w:bCs w:val="0"/>
          <w:sz w:val="24"/>
          <w:szCs w:val="24"/>
          <w:highlight w:val="none"/>
          <w:lang w:val="en-US" w:eastAsia="zh-CN"/>
        </w:rPr>
        <w:t xml:space="preserve">32. </w:t>
      </w:r>
      <w:r>
        <w:rPr>
          <w:rFonts w:hint="default" w:ascii="Times New Roman" w:hAnsi="Times New Roman" w:eastAsia="仿宋_GB2312" w:cs="Times New Roman"/>
          <w:b/>
          <w:bCs w:val="0"/>
          <w:sz w:val="24"/>
          <w:szCs w:val="24"/>
          <w:highlight w:val="none"/>
        </w:rPr>
        <w:t>资格审查</w:t>
      </w:r>
    </w:p>
    <w:p w14:paraId="5D1DBBE9">
      <w:pPr>
        <w:adjustRightInd w:val="0"/>
        <w:snapToGrid w:val="0"/>
        <w:spacing w:line="400" w:lineRule="exact"/>
        <w:ind w:firstLine="470" w:firstLineChars="196"/>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sz w:val="24"/>
          <w:szCs w:val="24"/>
          <w:highlight w:val="none"/>
        </w:rPr>
        <w:t>根据法律法规和</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的规定，</w:t>
      </w:r>
      <w:r>
        <w:rPr>
          <w:rFonts w:hint="eastAsia" w:ascii="Times New Roman" w:hAnsi="Times New Roman" w:eastAsia="仿宋_GB2312" w:cs="Times New Roman"/>
          <w:sz w:val="24"/>
          <w:szCs w:val="24"/>
          <w:highlight w:val="none"/>
          <w:lang w:val="en-US" w:eastAsia="zh-CN"/>
        </w:rPr>
        <w:t>采购人（资格审查小组）</w:t>
      </w:r>
      <w:r>
        <w:rPr>
          <w:rFonts w:hint="default" w:ascii="Times New Roman" w:hAnsi="Times New Roman" w:eastAsia="仿宋_GB2312" w:cs="Times New Roman"/>
          <w:sz w:val="24"/>
          <w:szCs w:val="24"/>
          <w:highlight w:val="none"/>
        </w:rPr>
        <w:t>对</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进行资格审查，以确定</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是否具备</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资格，并公布审查结果</w:t>
      </w:r>
      <w:r>
        <w:rPr>
          <w:rFonts w:hint="default" w:ascii="Times New Roman" w:hAnsi="Times New Roman" w:eastAsia="仿宋_GB2312" w:cs="Times New Roman"/>
          <w:bCs/>
          <w:sz w:val="24"/>
          <w:szCs w:val="24"/>
          <w:highlight w:val="none"/>
        </w:rPr>
        <w:t>。资格审查合格</w:t>
      </w:r>
      <w:r>
        <w:rPr>
          <w:rFonts w:hint="eastAsia" w:ascii="Times New Roman" w:hAnsi="Times New Roman" w:eastAsia="仿宋_GB2312" w:cs="Times New Roman"/>
          <w:bCs/>
          <w:sz w:val="24"/>
          <w:szCs w:val="24"/>
          <w:highlight w:val="none"/>
          <w:lang w:eastAsia="zh-CN"/>
        </w:rPr>
        <w:t>供应商</w:t>
      </w:r>
      <w:r>
        <w:rPr>
          <w:rFonts w:hint="default" w:ascii="Times New Roman" w:hAnsi="Times New Roman" w:eastAsia="仿宋_GB2312" w:cs="Times New Roman"/>
          <w:bCs/>
          <w:sz w:val="24"/>
          <w:szCs w:val="24"/>
          <w:highlight w:val="none"/>
        </w:rPr>
        <w:t>不足3家的，不得</w:t>
      </w:r>
      <w:r>
        <w:rPr>
          <w:rFonts w:hint="eastAsia" w:ascii="Times New Roman" w:hAnsi="Times New Roman" w:eastAsia="仿宋_GB2312" w:cs="Times New Roman"/>
          <w:bCs/>
          <w:sz w:val="24"/>
          <w:szCs w:val="24"/>
          <w:highlight w:val="none"/>
          <w:lang w:eastAsia="zh-CN"/>
        </w:rPr>
        <w:t>评审</w:t>
      </w:r>
      <w:r>
        <w:rPr>
          <w:rFonts w:hint="default" w:ascii="Times New Roman" w:hAnsi="Times New Roman" w:eastAsia="仿宋_GB2312" w:cs="Times New Roman"/>
          <w:bCs/>
          <w:sz w:val="24"/>
          <w:szCs w:val="24"/>
          <w:highlight w:val="none"/>
        </w:rPr>
        <w:t>。</w:t>
      </w:r>
    </w:p>
    <w:p w14:paraId="0420EFD3">
      <w:pPr>
        <w:adjustRightInd w:val="0"/>
        <w:snapToGrid w:val="0"/>
        <w:spacing w:line="400" w:lineRule="exact"/>
        <w:ind w:firstLine="472" w:firstLineChars="196"/>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b/>
          <w:bCs/>
          <w:sz w:val="24"/>
          <w:szCs w:val="24"/>
          <w:highlight w:val="none"/>
        </w:rPr>
        <w:t>3</w:t>
      </w:r>
      <w:r>
        <w:rPr>
          <w:rFonts w:hint="eastAsia" w:ascii="Times New Roman" w:hAnsi="Times New Roman" w:eastAsia="仿宋_GB2312" w:cs="Times New Roman"/>
          <w:b/>
          <w:bCs/>
          <w:sz w:val="24"/>
          <w:szCs w:val="24"/>
          <w:highlight w:val="none"/>
          <w:lang w:val="en-US" w:eastAsia="zh-CN"/>
        </w:rPr>
        <w:t>3</w:t>
      </w:r>
      <w:r>
        <w:rPr>
          <w:rFonts w:hint="default" w:ascii="Times New Roman" w:hAnsi="Times New Roman" w:eastAsia="仿宋_GB2312" w:cs="Times New Roman"/>
          <w:b/>
          <w:bCs/>
          <w:sz w:val="24"/>
          <w:szCs w:val="24"/>
          <w:highlight w:val="none"/>
        </w:rPr>
        <w:t xml:space="preserve">. </w:t>
      </w:r>
      <w:r>
        <w:rPr>
          <w:rFonts w:hint="eastAsia" w:ascii="Times New Roman" w:hAnsi="Times New Roman" w:eastAsia="仿宋_GB2312" w:cs="Times New Roman"/>
          <w:b/>
          <w:bCs/>
          <w:sz w:val="24"/>
          <w:szCs w:val="24"/>
          <w:highlight w:val="none"/>
          <w:lang w:eastAsia="zh-CN"/>
        </w:rPr>
        <w:t>评审</w:t>
      </w:r>
    </w:p>
    <w:p w14:paraId="48A97BC6">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b/>
          <w:bCs/>
          <w:sz w:val="24"/>
          <w:szCs w:val="24"/>
          <w:highlight w:val="none"/>
          <w:lang w:val="en-US" w:eastAsia="zh-CN"/>
        </w:rPr>
        <w:t>33.</w:t>
      </w:r>
      <w:r>
        <w:rPr>
          <w:rFonts w:hint="default" w:ascii="Times New Roman" w:hAnsi="Times New Roman" w:eastAsia="仿宋_GB2312" w:cs="Times New Roman"/>
          <w:b/>
          <w:bCs/>
          <w:sz w:val="24"/>
          <w:szCs w:val="24"/>
          <w:highlight w:val="none"/>
        </w:rPr>
        <w:t xml:space="preserve">1 </w:t>
      </w:r>
      <w:r>
        <w:rPr>
          <w:rFonts w:hint="eastAsia" w:ascii="Times New Roman" w:hAnsi="Times New Roman" w:eastAsia="仿宋_GB2312" w:cs="Times New Roman"/>
          <w:b/>
          <w:bCs/>
          <w:sz w:val="24"/>
          <w:szCs w:val="24"/>
          <w:highlight w:val="none"/>
          <w:lang w:eastAsia="zh-CN"/>
        </w:rPr>
        <w:t>磋商小组</w:t>
      </w:r>
      <w:r>
        <w:rPr>
          <w:rFonts w:hint="default" w:ascii="Times New Roman" w:hAnsi="Times New Roman" w:eastAsia="仿宋_GB2312" w:cs="Times New Roman"/>
          <w:sz w:val="24"/>
          <w:szCs w:val="24"/>
          <w:highlight w:val="none"/>
        </w:rPr>
        <w:t xml:space="preserve"> </w:t>
      </w:r>
    </w:p>
    <w:p w14:paraId="17CAC1D2">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磋商小组</w:t>
      </w:r>
      <w:r>
        <w:rPr>
          <w:rFonts w:hint="default" w:ascii="Times New Roman" w:hAnsi="Times New Roman" w:eastAsia="仿宋_GB2312" w:cs="Times New Roman"/>
          <w:sz w:val="24"/>
          <w:szCs w:val="24"/>
          <w:highlight w:val="none"/>
        </w:rPr>
        <w:t>根据政府采购</w:t>
      </w:r>
      <w:r>
        <w:rPr>
          <w:rFonts w:hint="eastAsia" w:ascii="Times New Roman" w:hAnsi="Times New Roman" w:eastAsia="仿宋_GB2312" w:cs="Times New Roman"/>
          <w:sz w:val="24"/>
          <w:szCs w:val="24"/>
          <w:highlight w:val="none"/>
          <w:lang w:val="en-US" w:eastAsia="zh-CN"/>
        </w:rPr>
        <w:t>法规政策规定及</w:t>
      </w:r>
      <w:r>
        <w:rPr>
          <w:rFonts w:hint="default" w:ascii="Times New Roman" w:hAnsi="Times New Roman" w:eastAsia="仿宋_GB2312" w:cs="Times New Roman"/>
          <w:sz w:val="24"/>
          <w:szCs w:val="24"/>
          <w:highlight w:val="none"/>
        </w:rPr>
        <w:t>本次采购项目的特点进行组建，并负责具体</w:t>
      </w:r>
      <w:r>
        <w:rPr>
          <w:rFonts w:hint="eastAsia" w:ascii="Times New Roman" w:hAnsi="Times New Roman" w:eastAsia="仿宋_GB2312" w:cs="Times New Roman"/>
          <w:sz w:val="24"/>
          <w:szCs w:val="24"/>
          <w:highlight w:val="none"/>
          <w:lang w:eastAsia="zh-CN"/>
        </w:rPr>
        <w:t>评审</w:t>
      </w:r>
      <w:r>
        <w:rPr>
          <w:rFonts w:hint="default" w:ascii="Times New Roman" w:hAnsi="Times New Roman" w:eastAsia="仿宋_GB2312" w:cs="Times New Roman"/>
          <w:sz w:val="24"/>
          <w:szCs w:val="24"/>
          <w:highlight w:val="none"/>
        </w:rPr>
        <w:t>事务，独立履行职责。</w:t>
      </w:r>
      <w:r>
        <w:rPr>
          <w:rFonts w:hint="eastAsia" w:ascii="Times New Roman" w:hAnsi="Times New Roman" w:eastAsia="仿宋_GB2312" w:cs="Times New Roman"/>
          <w:sz w:val="24"/>
          <w:szCs w:val="24"/>
          <w:highlight w:val="none"/>
          <w:lang w:eastAsia="zh-CN"/>
        </w:rPr>
        <w:t>评审</w:t>
      </w:r>
      <w:r>
        <w:rPr>
          <w:rFonts w:hint="default" w:ascii="Times New Roman" w:hAnsi="Times New Roman" w:eastAsia="仿宋_GB2312" w:cs="Times New Roman"/>
          <w:sz w:val="24"/>
          <w:szCs w:val="24"/>
          <w:highlight w:val="none"/>
        </w:rPr>
        <w:t>依法进行，任何单位和个人不得干预、影响</w:t>
      </w:r>
      <w:r>
        <w:rPr>
          <w:rFonts w:hint="eastAsia" w:ascii="Times New Roman" w:hAnsi="Times New Roman" w:eastAsia="仿宋_GB2312" w:cs="Times New Roman"/>
          <w:sz w:val="24"/>
          <w:szCs w:val="24"/>
          <w:highlight w:val="none"/>
          <w:lang w:eastAsia="zh-CN"/>
        </w:rPr>
        <w:t>评审</w:t>
      </w:r>
      <w:r>
        <w:rPr>
          <w:rFonts w:hint="default" w:ascii="Times New Roman" w:hAnsi="Times New Roman" w:eastAsia="仿宋_GB2312" w:cs="Times New Roman"/>
          <w:sz w:val="24"/>
          <w:szCs w:val="24"/>
          <w:highlight w:val="none"/>
        </w:rPr>
        <w:t>的过程和结果。</w:t>
      </w:r>
    </w:p>
    <w:p w14:paraId="7A4762DC">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 xml:space="preserve">33.1.1 </w:t>
      </w:r>
      <w:r>
        <w:rPr>
          <w:rFonts w:hint="eastAsia" w:ascii="Times New Roman" w:hAnsi="Times New Roman" w:eastAsia="仿宋_GB2312" w:cs="Times New Roman"/>
          <w:sz w:val="24"/>
          <w:szCs w:val="24"/>
          <w:highlight w:val="none"/>
          <w:lang w:eastAsia="zh-CN"/>
        </w:rPr>
        <w:t>评审</w:t>
      </w:r>
      <w:r>
        <w:rPr>
          <w:rFonts w:hint="default" w:ascii="Times New Roman" w:hAnsi="Times New Roman" w:eastAsia="仿宋_GB2312" w:cs="Times New Roman"/>
          <w:sz w:val="24"/>
          <w:szCs w:val="24"/>
          <w:highlight w:val="none"/>
        </w:rPr>
        <w:t>中因</w:t>
      </w:r>
      <w:r>
        <w:rPr>
          <w:rFonts w:hint="eastAsia" w:ascii="Times New Roman" w:hAnsi="Times New Roman" w:eastAsia="仿宋_GB2312" w:cs="Times New Roman"/>
          <w:sz w:val="24"/>
          <w:szCs w:val="24"/>
          <w:highlight w:val="none"/>
          <w:lang w:eastAsia="zh-CN"/>
        </w:rPr>
        <w:t>磋商小组</w:t>
      </w:r>
      <w:r>
        <w:rPr>
          <w:rFonts w:hint="default" w:ascii="Times New Roman" w:hAnsi="Times New Roman" w:eastAsia="仿宋_GB2312" w:cs="Times New Roman"/>
          <w:sz w:val="24"/>
          <w:szCs w:val="24"/>
          <w:highlight w:val="none"/>
        </w:rPr>
        <w:t>成员缺席、回避或者健康等特殊原因导致</w:t>
      </w:r>
      <w:r>
        <w:rPr>
          <w:rFonts w:hint="eastAsia" w:ascii="Times New Roman" w:hAnsi="Times New Roman" w:eastAsia="仿宋_GB2312" w:cs="Times New Roman"/>
          <w:sz w:val="24"/>
          <w:szCs w:val="24"/>
          <w:highlight w:val="none"/>
          <w:lang w:eastAsia="zh-CN"/>
        </w:rPr>
        <w:t>磋商小组</w:t>
      </w:r>
      <w:r>
        <w:rPr>
          <w:rFonts w:hint="default" w:ascii="Times New Roman" w:hAnsi="Times New Roman" w:eastAsia="仿宋_GB2312" w:cs="Times New Roman"/>
          <w:sz w:val="24"/>
          <w:szCs w:val="24"/>
          <w:highlight w:val="none"/>
        </w:rPr>
        <w:t>组成不符合本办法规定的，采购人或者采购代理机构应当依法补足后继续</w:t>
      </w:r>
      <w:r>
        <w:rPr>
          <w:rFonts w:hint="eastAsia" w:ascii="Times New Roman" w:hAnsi="Times New Roman" w:eastAsia="仿宋_GB2312" w:cs="Times New Roman"/>
          <w:sz w:val="24"/>
          <w:szCs w:val="24"/>
          <w:highlight w:val="none"/>
          <w:lang w:eastAsia="zh-CN"/>
        </w:rPr>
        <w:t>评审</w:t>
      </w:r>
      <w:r>
        <w:rPr>
          <w:rFonts w:hint="default" w:ascii="Times New Roman" w:hAnsi="Times New Roman" w:eastAsia="仿宋_GB2312" w:cs="Times New Roman"/>
          <w:sz w:val="24"/>
          <w:szCs w:val="24"/>
          <w:highlight w:val="none"/>
        </w:rPr>
        <w:t>。被更换的</w:t>
      </w:r>
      <w:r>
        <w:rPr>
          <w:rFonts w:hint="eastAsia" w:ascii="Times New Roman" w:hAnsi="Times New Roman" w:eastAsia="仿宋_GB2312" w:cs="Times New Roman"/>
          <w:sz w:val="24"/>
          <w:szCs w:val="24"/>
          <w:highlight w:val="none"/>
          <w:lang w:eastAsia="zh-CN"/>
        </w:rPr>
        <w:t>磋商小组</w:t>
      </w:r>
      <w:r>
        <w:rPr>
          <w:rFonts w:hint="default" w:ascii="Times New Roman" w:hAnsi="Times New Roman" w:eastAsia="仿宋_GB2312" w:cs="Times New Roman"/>
          <w:sz w:val="24"/>
          <w:szCs w:val="24"/>
          <w:highlight w:val="none"/>
        </w:rPr>
        <w:t>成员所作出的</w:t>
      </w:r>
      <w:r>
        <w:rPr>
          <w:rFonts w:hint="eastAsia" w:ascii="Times New Roman" w:hAnsi="Times New Roman" w:eastAsia="仿宋_GB2312" w:cs="Times New Roman"/>
          <w:sz w:val="24"/>
          <w:szCs w:val="24"/>
          <w:highlight w:val="none"/>
          <w:lang w:eastAsia="zh-CN"/>
        </w:rPr>
        <w:t>评审</w:t>
      </w:r>
      <w:r>
        <w:rPr>
          <w:rFonts w:hint="default" w:ascii="Times New Roman" w:hAnsi="Times New Roman" w:eastAsia="仿宋_GB2312" w:cs="Times New Roman"/>
          <w:sz w:val="24"/>
          <w:szCs w:val="24"/>
          <w:highlight w:val="none"/>
        </w:rPr>
        <w:t>意见无效。</w:t>
      </w:r>
    </w:p>
    <w:p w14:paraId="30C35C08">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33.1.2 无法及时补足磋商小组成员的，采购人或者采购代理机构应当停止评审活动，封存所有响应文件和开启、评审资料，依法重新组建磋商小组进行评审。原磋商小组所作出的评审意见无效。</w:t>
      </w:r>
    </w:p>
    <w:p w14:paraId="25853F26">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33.1.3 磋商小组成员有下列情形之一的，应当回避：</w:t>
      </w:r>
    </w:p>
    <w:p w14:paraId="18338B6D">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（1）参加采购活动前3年内与供应商存在劳动关系；</w:t>
      </w:r>
    </w:p>
    <w:p w14:paraId="5693E880">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（2）参加采购活动前3年内担任供应商的董事、监事；</w:t>
      </w:r>
    </w:p>
    <w:p w14:paraId="04CA236F">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（3）参加采购活动前3年内是供应商的控股股东或实际控制人；</w:t>
      </w:r>
    </w:p>
    <w:p w14:paraId="4001EC12">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（4）与供应商的法定代表人或者负责人有夫妻、直系血亲、三代以内旁系血亲或者近姻亲关系；</w:t>
      </w:r>
    </w:p>
    <w:p w14:paraId="4D153EA2">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（5）与供应商有其他可能影响采购活动公平、公正进行的关系。</w:t>
      </w:r>
    </w:p>
    <w:p w14:paraId="573DF061">
      <w:pPr>
        <w:adjustRightInd w:val="0"/>
        <w:snapToGrid w:val="0"/>
        <w:spacing w:line="400" w:lineRule="exact"/>
        <w:ind w:firstLine="477"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b/>
          <w:bCs/>
          <w:sz w:val="24"/>
          <w:szCs w:val="24"/>
          <w:highlight w:val="none"/>
          <w:lang w:val="en-US" w:eastAsia="zh-CN"/>
        </w:rPr>
        <w:t>33</w:t>
      </w:r>
      <w:r>
        <w:rPr>
          <w:rFonts w:hint="default" w:ascii="Times New Roman" w:hAnsi="Times New Roman" w:eastAsia="仿宋_GB2312" w:cs="Times New Roman"/>
          <w:b/>
          <w:bCs/>
          <w:sz w:val="24"/>
          <w:szCs w:val="24"/>
          <w:highlight w:val="none"/>
        </w:rPr>
        <w:t xml:space="preserve">.2 </w:t>
      </w:r>
      <w:r>
        <w:rPr>
          <w:rFonts w:hint="eastAsia" w:ascii="Times New Roman" w:hAnsi="Times New Roman" w:eastAsia="仿宋_GB2312" w:cs="Times New Roman"/>
          <w:b/>
          <w:bCs/>
          <w:sz w:val="24"/>
          <w:szCs w:val="24"/>
          <w:highlight w:val="none"/>
          <w:lang w:eastAsia="zh-CN"/>
        </w:rPr>
        <w:t>评审</w:t>
      </w:r>
      <w:r>
        <w:rPr>
          <w:rFonts w:hint="default" w:ascii="Times New Roman" w:hAnsi="Times New Roman" w:eastAsia="仿宋_GB2312" w:cs="Times New Roman"/>
          <w:b/>
          <w:bCs/>
          <w:sz w:val="24"/>
          <w:szCs w:val="24"/>
          <w:highlight w:val="none"/>
        </w:rPr>
        <w:t>原则</w:t>
      </w:r>
    </w:p>
    <w:p w14:paraId="4EB8E1A0">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eastAsia="zh-CN"/>
        </w:rPr>
        <w:t>评审</w:t>
      </w:r>
      <w:r>
        <w:rPr>
          <w:rFonts w:hint="default" w:ascii="Times New Roman" w:hAnsi="Times New Roman" w:eastAsia="仿宋_GB2312" w:cs="Times New Roman"/>
          <w:sz w:val="24"/>
          <w:szCs w:val="24"/>
          <w:highlight w:val="none"/>
        </w:rPr>
        <w:t>过程中应遵循公开、公平、公正、择优的原则；</w:t>
      </w:r>
    </w:p>
    <w:p w14:paraId="7D198AE4">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eastAsia="zh-CN"/>
        </w:rPr>
        <w:t>评审</w:t>
      </w:r>
      <w:r>
        <w:rPr>
          <w:rFonts w:hint="default" w:ascii="Times New Roman" w:hAnsi="Times New Roman" w:eastAsia="仿宋_GB2312" w:cs="Times New Roman"/>
          <w:sz w:val="24"/>
          <w:szCs w:val="24"/>
          <w:highlight w:val="none"/>
        </w:rPr>
        <w:t>应同时维护采购人和</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的利益；</w:t>
      </w:r>
    </w:p>
    <w:p w14:paraId="5294C4F4">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（3）资格审查合格的</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，中标</w:t>
      </w: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成交</w:t>
      </w:r>
      <w:r>
        <w:rPr>
          <w:rFonts w:hint="eastAsia"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机会均等；</w:t>
      </w:r>
    </w:p>
    <w:p w14:paraId="5DBD6FB6">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w:t>
      </w:r>
      <w:r>
        <w:rPr>
          <w:rFonts w:hint="eastAsia" w:ascii="Times New Roman" w:hAnsi="Times New Roman" w:eastAsia="仿宋_GB2312" w:cs="Times New Roman"/>
          <w:sz w:val="24"/>
          <w:szCs w:val="24"/>
          <w:highlight w:val="none"/>
          <w:lang w:eastAsia="zh-CN"/>
        </w:rPr>
        <w:t>评审</w:t>
      </w:r>
      <w:r>
        <w:rPr>
          <w:rFonts w:hint="default" w:ascii="Times New Roman" w:hAnsi="Times New Roman" w:eastAsia="仿宋_GB2312" w:cs="Times New Roman"/>
          <w:sz w:val="24"/>
          <w:szCs w:val="24"/>
          <w:highlight w:val="none"/>
        </w:rPr>
        <w:t>人员应独立进行评审，对个人的评审意见承担法律责任；</w:t>
      </w:r>
    </w:p>
    <w:p w14:paraId="043FF97E">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w:t>
      </w:r>
      <w:r>
        <w:rPr>
          <w:rFonts w:hint="eastAsia" w:ascii="Times New Roman" w:hAnsi="Times New Roman" w:eastAsia="仿宋_GB2312" w:cs="Times New Roman"/>
          <w:sz w:val="24"/>
          <w:szCs w:val="24"/>
          <w:highlight w:val="none"/>
          <w:lang w:eastAsia="zh-CN"/>
        </w:rPr>
        <w:t>评审</w:t>
      </w:r>
      <w:r>
        <w:rPr>
          <w:rFonts w:hint="default" w:ascii="Times New Roman" w:hAnsi="Times New Roman" w:eastAsia="仿宋_GB2312" w:cs="Times New Roman"/>
          <w:sz w:val="24"/>
          <w:szCs w:val="24"/>
          <w:highlight w:val="none"/>
        </w:rPr>
        <w:t>人员不得私自泄露</w:t>
      </w:r>
      <w:r>
        <w:rPr>
          <w:rFonts w:hint="eastAsia" w:ascii="Times New Roman" w:hAnsi="Times New Roman" w:eastAsia="仿宋_GB2312" w:cs="Times New Roman"/>
          <w:sz w:val="24"/>
          <w:szCs w:val="24"/>
          <w:highlight w:val="none"/>
          <w:lang w:eastAsia="zh-CN"/>
        </w:rPr>
        <w:t>评审</w:t>
      </w:r>
      <w:r>
        <w:rPr>
          <w:rFonts w:hint="default" w:ascii="Times New Roman" w:hAnsi="Times New Roman" w:eastAsia="仿宋_GB2312" w:cs="Times New Roman"/>
          <w:sz w:val="24"/>
          <w:szCs w:val="24"/>
          <w:highlight w:val="none"/>
        </w:rPr>
        <w:t>内容；</w:t>
      </w:r>
    </w:p>
    <w:p w14:paraId="12E07A58">
      <w:pPr>
        <w:adjustRightInd w:val="0"/>
        <w:snapToGrid w:val="0"/>
        <w:spacing w:line="400" w:lineRule="exact"/>
        <w:ind w:firstLine="475" w:firstLineChars="198"/>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（6）</w:t>
      </w:r>
      <w:r>
        <w:rPr>
          <w:rFonts w:hint="eastAsia" w:ascii="Times New Roman" w:hAnsi="Times New Roman" w:eastAsia="仿宋_GB2312" w:cs="Times New Roman"/>
          <w:sz w:val="24"/>
          <w:szCs w:val="24"/>
          <w:highlight w:val="none"/>
          <w:lang w:eastAsia="zh-CN"/>
        </w:rPr>
        <w:t>评审</w:t>
      </w:r>
      <w:r>
        <w:rPr>
          <w:rFonts w:hint="default" w:ascii="Times New Roman" w:hAnsi="Times New Roman" w:eastAsia="仿宋_GB2312" w:cs="Times New Roman"/>
          <w:sz w:val="24"/>
          <w:szCs w:val="24"/>
          <w:highlight w:val="none"/>
        </w:rPr>
        <w:t>采取质量、性能、价格综合评比</w:t>
      </w:r>
      <w:r>
        <w:rPr>
          <w:rFonts w:hint="eastAsia" w:ascii="Times New Roman" w:hAnsi="Times New Roman" w:eastAsia="仿宋_GB2312" w:cs="Times New Roman"/>
          <w:sz w:val="24"/>
          <w:szCs w:val="24"/>
          <w:highlight w:val="none"/>
          <w:lang w:eastAsia="zh-CN"/>
        </w:rPr>
        <w:t>；</w:t>
      </w:r>
    </w:p>
    <w:p w14:paraId="3DA743FE">
      <w:pPr>
        <w:adjustRightInd w:val="0"/>
        <w:snapToGrid w:val="0"/>
        <w:spacing w:line="400" w:lineRule="exact"/>
        <w:ind w:firstLine="475" w:firstLineChars="198"/>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7</w:t>
      </w:r>
      <w:r>
        <w:rPr>
          <w:rFonts w:hint="eastAsia" w:ascii="Times New Roman" w:hAnsi="Times New Roman" w:eastAsia="仿宋_GB2312" w:cs="Times New Roman"/>
          <w:sz w:val="24"/>
          <w:szCs w:val="24"/>
          <w:highlight w:val="none"/>
          <w:lang w:eastAsia="zh-CN"/>
        </w:rPr>
        <w:t>）磋商小组成员对需要共同认定的事项存在争议的，应当按照少数服从多数的原则作出结论。持不同意见的磋商小组成员应当在评审报告上签署不同意见及理由，否则视为同意评审报告。</w:t>
      </w:r>
    </w:p>
    <w:p w14:paraId="73A2F4F6">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b/>
          <w:bCs/>
          <w:sz w:val="24"/>
          <w:szCs w:val="24"/>
          <w:highlight w:val="none"/>
          <w:lang w:val="en-US" w:eastAsia="zh-CN"/>
        </w:rPr>
        <w:t>33</w:t>
      </w:r>
      <w:r>
        <w:rPr>
          <w:rFonts w:hint="default" w:ascii="Times New Roman" w:hAnsi="Times New Roman" w:eastAsia="仿宋_GB2312" w:cs="Times New Roman"/>
          <w:b/>
          <w:bCs/>
          <w:sz w:val="24"/>
          <w:szCs w:val="24"/>
          <w:highlight w:val="none"/>
        </w:rPr>
        <w:t xml:space="preserve">.3 </w:t>
      </w:r>
      <w:r>
        <w:rPr>
          <w:rFonts w:hint="eastAsia" w:ascii="Times New Roman" w:hAnsi="Times New Roman" w:eastAsia="仿宋_GB2312" w:cs="Times New Roman"/>
          <w:b/>
          <w:bCs/>
          <w:sz w:val="24"/>
          <w:szCs w:val="24"/>
          <w:highlight w:val="none"/>
          <w:lang w:eastAsia="zh-CN"/>
        </w:rPr>
        <w:t>评审</w:t>
      </w:r>
      <w:r>
        <w:rPr>
          <w:rFonts w:hint="default" w:ascii="Times New Roman" w:hAnsi="Times New Roman" w:eastAsia="仿宋_GB2312" w:cs="Times New Roman"/>
          <w:b/>
          <w:bCs/>
          <w:sz w:val="24"/>
          <w:szCs w:val="24"/>
          <w:highlight w:val="none"/>
        </w:rPr>
        <w:t>方法</w:t>
      </w:r>
      <w:r>
        <w:rPr>
          <w:rFonts w:hint="default" w:ascii="Times New Roman" w:hAnsi="Times New Roman" w:eastAsia="仿宋_GB2312" w:cs="Times New Roman"/>
          <w:sz w:val="24"/>
          <w:szCs w:val="24"/>
          <w:highlight w:val="none"/>
        </w:rPr>
        <w:t xml:space="preserve"> </w:t>
      </w:r>
    </w:p>
    <w:p w14:paraId="03F374AA">
      <w:pPr>
        <w:adjustRightInd w:val="0"/>
        <w:snapToGrid w:val="0"/>
        <w:spacing w:line="400" w:lineRule="exact"/>
        <w:ind w:firstLine="42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按照磋商文件第二章中约定的评审方法。</w:t>
      </w:r>
    </w:p>
    <w:p w14:paraId="1F1A8F63">
      <w:pPr>
        <w:numPr>
          <w:ilvl w:val="0"/>
          <w:numId w:val="0"/>
        </w:numPr>
        <w:adjustRightInd w:val="0"/>
        <w:snapToGrid w:val="0"/>
        <w:spacing w:line="400" w:lineRule="exact"/>
        <w:ind w:firstLine="420" w:firstLineChars="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kern w:val="2"/>
          <w:sz w:val="24"/>
          <w:szCs w:val="24"/>
          <w:highlight w:val="none"/>
          <w:lang w:val="en-US" w:eastAsia="zh-CN" w:bidi="ar-SA"/>
        </w:rPr>
        <w:t>（1）</w:t>
      </w:r>
      <w:r>
        <w:rPr>
          <w:rFonts w:hint="default" w:ascii="Times New Roman" w:hAnsi="Times New Roman" w:eastAsia="仿宋_GB2312" w:cs="Times New Roman"/>
          <w:sz w:val="24"/>
          <w:szCs w:val="24"/>
          <w:highlight w:val="none"/>
        </w:rPr>
        <w:t>综合评分法，是指</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文件满足</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全部实质性要求，按照评审因素的量化指标评审，综合得分最高的</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为</w:t>
      </w:r>
      <w:r>
        <w:rPr>
          <w:rFonts w:hint="eastAsia" w:ascii="Times New Roman" w:hAnsi="Times New Roman" w:eastAsia="仿宋_GB2312" w:cs="Times New Roman"/>
          <w:sz w:val="24"/>
          <w:szCs w:val="24"/>
          <w:highlight w:val="none"/>
          <w:lang w:eastAsia="zh-CN"/>
        </w:rPr>
        <w:t>中标（成交）候选人</w:t>
      </w:r>
      <w:r>
        <w:rPr>
          <w:rFonts w:hint="default" w:ascii="Times New Roman" w:hAnsi="Times New Roman" w:eastAsia="仿宋_GB2312" w:cs="Times New Roman"/>
          <w:sz w:val="24"/>
          <w:szCs w:val="24"/>
          <w:highlight w:val="none"/>
        </w:rPr>
        <w:t>的</w:t>
      </w:r>
      <w:r>
        <w:rPr>
          <w:rFonts w:hint="eastAsia" w:ascii="Times New Roman" w:hAnsi="Times New Roman" w:eastAsia="仿宋_GB2312" w:cs="Times New Roman"/>
          <w:sz w:val="24"/>
          <w:szCs w:val="24"/>
          <w:highlight w:val="none"/>
          <w:lang w:eastAsia="zh-CN"/>
        </w:rPr>
        <w:t>评审</w:t>
      </w:r>
      <w:r>
        <w:rPr>
          <w:rFonts w:hint="default" w:ascii="Times New Roman" w:hAnsi="Times New Roman" w:eastAsia="仿宋_GB2312" w:cs="Times New Roman"/>
          <w:sz w:val="24"/>
          <w:szCs w:val="24"/>
          <w:highlight w:val="none"/>
        </w:rPr>
        <w:t>方法。</w:t>
      </w:r>
    </w:p>
    <w:p w14:paraId="3571D87C">
      <w:pPr>
        <w:adjustRightInd w:val="0"/>
        <w:snapToGrid w:val="0"/>
        <w:spacing w:line="400" w:lineRule="exact"/>
        <w:ind w:firstLine="42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2</w:t>
      </w: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最低评审价法，是指响应文件满足磋商文件全部实质性要求，且响应报价最低的供应商为中标（成交）候选人的评审方法。</w:t>
      </w:r>
    </w:p>
    <w:p w14:paraId="4782E8E5">
      <w:pPr>
        <w:adjustRightInd w:val="0"/>
        <w:snapToGrid w:val="0"/>
        <w:spacing w:line="400" w:lineRule="exact"/>
        <w:ind w:firstLine="420"/>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磋商小组按照“第五章 评审方法及标准”的规定对响应文件进行评审。“第五章 评审方法及标准”没有规定的方法、评审因素和标准，不作为评审依据。</w:t>
      </w:r>
      <w:r>
        <w:rPr>
          <w:rFonts w:hint="default" w:ascii="Times New Roman" w:hAnsi="Times New Roman" w:eastAsia="仿宋_GB2312" w:cs="Times New Roman"/>
          <w:sz w:val="24"/>
          <w:szCs w:val="24"/>
          <w:highlight w:val="none"/>
        </w:rPr>
        <w:t xml:space="preserve"> </w:t>
      </w:r>
    </w:p>
    <w:p w14:paraId="207A0CD2">
      <w:pPr>
        <w:adjustRightInd w:val="0"/>
        <w:snapToGrid w:val="0"/>
        <w:spacing w:line="400" w:lineRule="exact"/>
        <w:ind w:right="-109" w:firstLine="482" w:firstLineChars="200"/>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b/>
          <w:bCs/>
          <w:sz w:val="24"/>
          <w:szCs w:val="24"/>
          <w:highlight w:val="none"/>
          <w:lang w:val="en-US" w:eastAsia="zh-CN"/>
        </w:rPr>
        <w:t>33</w:t>
      </w:r>
      <w:r>
        <w:rPr>
          <w:rFonts w:hint="default" w:ascii="Times New Roman" w:hAnsi="Times New Roman" w:eastAsia="仿宋_GB2312" w:cs="Times New Roman"/>
          <w:b/>
          <w:bCs/>
          <w:sz w:val="24"/>
          <w:szCs w:val="24"/>
          <w:highlight w:val="none"/>
        </w:rPr>
        <w:t xml:space="preserve">.4 </w:t>
      </w:r>
      <w:r>
        <w:rPr>
          <w:rFonts w:hint="eastAsia" w:ascii="Times New Roman" w:hAnsi="Times New Roman" w:eastAsia="仿宋_GB2312" w:cs="Times New Roman"/>
          <w:b/>
          <w:bCs/>
          <w:sz w:val="24"/>
          <w:szCs w:val="24"/>
          <w:highlight w:val="none"/>
          <w:lang w:eastAsia="zh-CN"/>
        </w:rPr>
        <w:t>响应</w:t>
      </w:r>
      <w:r>
        <w:rPr>
          <w:rFonts w:hint="default" w:ascii="Times New Roman" w:hAnsi="Times New Roman" w:eastAsia="仿宋_GB2312" w:cs="Times New Roman"/>
          <w:b/>
          <w:bCs/>
          <w:sz w:val="24"/>
          <w:szCs w:val="24"/>
          <w:highlight w:val="none"/>
        </w:rPr>
        <w:t>文件的初步评审</w:t>
      </w:r>
      <w:r>
        <w:rPr>
          <w:rFonts w:hint="default" w:ascii="Times New Roman" w:hAnsi="Times New Roman" w:eastAsia="仿宋_GB2312" w:cs="Times New Roman"/>
          <w:sz w:val="24"/>
          <w:szCs w:val="24"/>
          <w:highlight w:val="none"/>
        </w:rPr>
        <w:t xml:space="preserve"> </w:t>
      </w:r>
    </w:p>
    <w:p w14:paraId="38C129D1">
      <w:pPr>
        <w:adjustRightInd w:val="0"/>
        <w:snapToGrid w:val="0"/>
        <w:spacing w:line="400" w:lineRule="exact"/>
        <w:ind w:right="-109" w:firstLine="480" w:firstLineChars="200"/>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.4.1 符合性审查。</w:t>
      </w:r>
      <w:r>
        <w:rPr>
          <w:rFonts w:hint="eastAsia" w:ascii="Times New Roman" w:hAnsi="Times New Roman" w:eastAsia="仿宋_GB2312" w:cs="Times New Roman"/>
          <w:sz w:val="24"/>
          <w:szCs w:val="24"/>
          <w:highlight w:val="none"/>
          <w:lang w:eastAsia="zh-CN"/>
        </w:rPr>
        <w:t>磋商小组</w:t>
      </w:r>
      <w:r>
        <w:rPr>
          <w:rFonts w:hint="default" w:ascii="Times New Roman" w:hAnsi="Times New Roman" w:eastAsia="仿宋_GB2312" w:cs="Times New Roman"/>
          <w:sz w:val="24"/>
          <w:szCs w:val="24"/>
          <w:highlight w:val="none"/>
        </w:rPr>
        <w:t>将对进入评审阶段的</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文件进行审查，依据</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的规定，针对</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文件的有效性、完整性和响应程度按照以下对照表逐项列出全部偏差，以确定是否对</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的实质性要求做出响应。</w:t>
      </w:r>
    </w:p>
    <w:p w14:paraId="74C4401A">
      <w:pPr>
        <w:spacing w:line="400" w:lineRule="exact"/>
        <w:ind w:right="-109" w:firstLine="420"/>
        <w:jc w:val="center"/>
        <w:rPr>
          <w:rFonts w:hint="default" w:ascii="Times New Roman" w:hAnsi="Times New Roman" w:eastAsia="仿宋_GB2312" w:cs="Times New Roman"/>
          <w:b/>
          <w:sz w:val="24"/>
          <w:szCs w:val="24"/>
          <w:highlight w:val="none"/>
        </w:rPr>
      </w:pPr>
    </w:p>
    <w:p w14:paraId="044FCACD">
      <w:pPr>
        <w:spacing w:line="400" w:lineRule="exact"/>
        <w:ind w:right="-109" w:firstLine="420"/>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符合性审查对照表</w:t>
      </w:r>
    </w:p>
    <w:p w14:paraId="1E31E6AF">
      <w:pPr>
        <w:rPr>
          <w:rFonts w:hint="default" w:ascii="Times New Roman" w:hAnsi="Times New Roman" w:eastAsia="宋体" w:cs="Times New Roman"/>
          <w:szCs w:val="22"/>
          <w:highlight w:val="none"/>
        </w:rPr>
      </w:pPr>
      <w:bookmarkStart w:id="84" w:name="EB951f82d6e1104c01b708d3a26a861b17"/>
    </w:p>
    <w:tbl>
      <w:tblPr>
        <w:tblStyle w:val="30"/>
        <w:tblW w:w="9401"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588"/>
        <w:gridCol w:w="2410"/>
        <w:gridCol w:w="5093"/>
        <w:gridCol w:w="548"/>
        <w:gridCol w:w="425"/>
        <w:gridCol w:w="337"/>
      </w:tblGrid>
      <w:tr w14:paraId="7A33634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56" w:hRule="atLeast"/>
          <w:jc w:val="center"/>
        </w:trPr>
        <w:tc>
          <w:tcPr>
            <w:tcW w:w="9401" w:type="dxa"/>
            <w:gridSpan w:val="6"/>
            <w:tcBorders>
              <w:top w:val="outset" w:color="auto" w:sz="6" w:space="0"/>
              <w:left w:val="outset" w:color="auto" w:sz="6" w:space="0"/>
              <w:bottom w:val="nil"/>
              <w:right w:val="outset" w:color="auto" w:sz="6" w:space="0"/>
            </w:tcBorders>
            <w:vAlign w:val="center"/>
          </w:tcPr>
          <w:p w14:paraId="5462DCC3">
            <w:pPr>
              <w:jc w:val="center"/>
              <w:rPr>
                <w:rFonts w:hint="default" w:ascii="Times New Roman" w:hAnsi="Times New Roman" w:eastAsia="仿宋_GB2312" w:cs="Times New Roman"/>
                <w:szCs w:val="21"/>
                <w:highlight w:val="none"/>
                <w:lang w:val="en-US" w:eastAsia="zh-CN"/>
              </w:rPr>
            </w:pPr>
          </w:p>
        </w:tc>
      </w:tr>
      <w:bookmarkEnd w:id="84"/>
      <w:tr w14:paraId="5B59E9F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56" w:hRule="atLeast"/>
          <w:jc w:val="center"/>
        </w:trPr>
        <w:tc>
          <w:tcPr>
            <w:tcW w:w="588" w:type="dxa"/>
            <w:vMerge w:val="restart"/>
            <w:tcBorders>
              <w:top w:val="outset" w:color="auto" w:sz="6" w:space="0"/>
              <w:left w:val="outset" w:color="auto" w:sz="6" w:space="0"/>
              <w:right w:val="outset" w:color="auto" w:sz="6" w:space="0"/>
            </w:tcBorders>
            <w:vAlign w:val="center"/>
          </w:tcPr>
          <w:p w14:paraId="4BF2C36B">
            <w:pPr>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序号</w:t>
            </w:r>
          </w:p>
        </w:tc>
        <w:tc>
          <w:tcPr>
            <w:tcW w:w="2410" w:type="dxa"/>
            <w:vMerge w:val="restart"/>
            <w:tcBorders>
              <w:top w:val="outset" w:color="auto" w:sz="6" w:space="0"/>
              <w:left w:val="outset" w:color="auto" w:sz="6" w:space="0"/>
              <w:right w:val="outset" w:color="auto" w:sz="6" w:space="0"/>
            </w:tcBorders>
            <w:vAlign w:val="center"/>
          </w:tcPr>
          <w:p w14:paraId="78D608F8">
            <w:pPr>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审查内容</w:t>
            </w:r>
          </w:p>
        </w:tc>
        <w:tc>
          <w:tcPr>
            <w:tcW w:w="5093" w:type="dxa"/>
            <w:vMerge w:val="restart"/>
            <w:tcBorders>
              <w:top w:val="outset" w:color="auto" w:sz="6" w:space="0"/>
              <w:left w:val="outset" w:color="auto" w:sz="6" w:space="0"/>
              <w:right w:val="outset" w:color="auto" w:sz="6" w:space="0"/>
            </w:tcBorders>
            <w:vAlign w:val="center"/>
          </w:tcPr>
          <w:p w14:paraId="26A3DA61">
            <w:pPr>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审查因素</w:t>
            </w:r>
          </w:p>
        </w:tc>
        <w:tc>
          <w:tcPr>
            <w:tcW w:w="973" w:type="dxa"/>
            <w:gridSpan w:val="2"/>
            <w:tcBorders>
              <w:top w:val="outset" w:color="auto" w:sz="6" w:space="0"/>
              <w:left w:val="outset" w:color="auto" w:sz="6" w:space="0"/>
              <w:bottom w:val="outset" w:color="auto" w:sz="6" w:space="0"/>
              <w:right w:val="outset" w:color="auto" w:sz="6" w:space="0"/>
            </w:tcBorders>
          </w:tcPr>
          <w:p w14:paraId="5812A360">
            <w:pPr>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是否符合</w:t>
            </w:r>
          </w:p>
        </w:tc>
        <w:tc>
          <w:tcPr>
            <w:tcW w:w="337" w:type="dxa"/>
            <w:vMerge w:val="restart"/>
            <w:tcBorders>
              <w:top w:val="outset" w:color="auto" w:sz="6" w:space="0"/>
              <w:left w:val="outset" w:color="auto" w:sz="6" w:space="0"/>
              <w:right w:val="outset" w:color="auto" w:sz="6" w:space="0"/>
            </w:tcBorders>
            <w:vAlign w:val="center"/>
          </w:tcPr>
          <w:p w14:paraId="6BE8B36C">
            <w:pPr>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说明</w:t>
            </w:r>
          </w:p>
        </w:tc>
      </w:tr>
      <w:tr w14:paraId="33C2C50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vMerge w:val="continue"/>
            <w:tcBorders>
              <w:left w:val="outset" w:color="auto" w:sz="6" w:space="0"/>
              <w:bottom w:val="outset" w:color="auto" w:sz="6" w:space="0"/>
              <w:right w:val="outset" w:color="auto" w:sz="6" w:space="0"/>
            </w:tcBorders>
            <w:vAlign w:val="center"/>
          </w:tcPr>
          <w:p w14:paraId="3325A911">
            <w:pPr>
              <w:adjustRightInd w:val="0"/>
              <w:snapToGrid w:val="0"/>
              <w:spacing w:line="340" w:lineRule="exact"/>
              <w:jc w:val="center"/>
              <w:rPr>
                <w:rFonts w:hint="default" w:ascii="Times New Roman" w:hAnsi="Times New Roman" w:eastAsia="仿宋_GB2312" w:cs="Times New Roman"/>
                <w:szCs w:val="21"/>
                <w:highlight w:val="none"/>
              </w:rPr>
            </w:pPr>
          </w:p>
        </w:tc>
        <w:tc>
          <w:tcPr>
            <w:tcW w:w="2410" w:type="dxa"/>
            <w:vMerge w:val="continue"/>
            <w:tcBorders>
              <w:left w:val="outset" w:color="auto" w:sz="6" w:space="0"/>
              <w:bottom w:val="outset" w:color="auto" w:sz="6" w:space="0"/>
              <w:right w:val="outset" w:color="auto" w:sz="6" w:space="0"/>
            </w:tcBorders>
            <w:vAlign w:val="center"/>
          </w:tcPr>
          <w:p w14:paraId="281031CB">
            <w:pPr>
              <w:adjustRightInd w:val="0"/>
              <w:snapToGrid w:val="0"/>
              <w:spacing w:line="340" w:lineRule="exact"/>
              <w:jc w:val="left"/>
              <w:rPr>
                <w:rFonts w:hint="default" w:ascii="Times New Roman" w:hAnsi="Times New Roman" w:eastAsia="仿宋_GB2312" w:cs="Times New Roman"/>
                <w:szCs w:val="21"/>
                <w:highlight w:val="none"/>
              </w:rPr>
            </w:pPr>
          </w:p>
        </w:tc>
        <w:tc>
          <w:tcPr>
            <w:tcW w:w="5093" w:type="dxa"/>
            <w:vMerge w:val="continue"/>
            <w:tcBorders>
              <w:left w:val="outset" w:color="auto" w:sz="6" w:space="0"/>
              <w:bottom w:val="outset" w:color="auto" w:sz="6" w:space="0"/>
              <w:right w:val="outset" w:color="auto" w:sz="6" w:space="0"/>
            </w:tcBorders>
            <w:vAlign w:val="center"/>
          </w:tcPr>
          <w:p w14:paraId="00A1C388">
            <w:pPr>
              <w:adjustRightInd w:val="0"/>
              <w:snapToGrid w:val="0"/>
              <w:spacing w:line="340" w:lineRule="exact"/>
              <w:jc w:val="left"/>
              <w:rPr>
                <w:rFonts w:hint="default" w:ascii="Times New Roman" w:hAnsi="Times New Roman" w:eastAsia="仿宋_GB2312" w:cs="Times New Roman"/>
                <w:szCs w:val="21"/>
                <w:highlight w:val="none"/>
              </w:rPr>
            </w:pPr>
          </w:p>
        </w:tc>
        <w:tc>
          <w:tcPr>
            <w:tcW w:w="548" w:type="dxa"/>
            <w:tcBorders>
              <w:top w:val="outset" w:color="auto" w:sz="6" w:space="0"/>
              <w:left w:val="outset" w:color="auto" w:sz="6" w:space="0"/>
              <w:bottom w:val="outset" w:color="auto" w:sz="6" w:space="0"/>
              <w:right w:val="outset" w:color="auto" w:sz="6" w:space="0"/>
            </w:tcBorders>
          </w:tcPr>
          <w:p w14:paraId="4EF9678F">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42D4DC6C">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vMerge w:val="continue"/>
            <w:tcBorders>
              <w:left w:val="outset" w:color="auto" w:sz="6" w:space="0"/>
              <w:bottom w:val="outset" w:color="auto" w:sz="6" w:space="0"/>
              <w:right w:val="outset" w:color="auto" w:sz="6" w:space="0"/>
            </w:tcBorders>
          </w:tcPr>
          <w:p w14:paraId="36AC1FE7">
            <w:pPr>
              <w:adjustRightInd w:val="0"/>
              <w:snapToGrid w:val="0"/>
              <w:spacing w:line="340" w:lineRule="exact"/>
              <w:jc w:val="left"/>
              <w:rPr>
                <w:rFonts w:hint="default" w:ascii="Times New Roman" w:hAnsi="Times New Roman" w:eastAsia="仿宋_GB2312" w:cs="Times New Roman"/>
                <w:szCs w:val="21"/>
                <w:highlight w:val="none"/>
              </w:rPr>
            </w:pPr>
          </w:p>
        </w:tc>
      </w:tr>
      <w:tr w14:paraId="3E40557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single" w:color="auto" w:sz="4" w:space="0"/>
              <w:bottom w:val="outset" w:color="auto" w:sz="6" w:space="0"/>
              <w:right w:val="outset" w:color="auto" w:sz="6" w:space="0"/>
            </w:tcBorders>
            <w:vAlign w:val="center"/>
          </w:tcPr>
          <w:p w14:paraId="1412B0F5">
            <w:pPr>
              <w:adjustRightInd w:val="0"/>
              <w:snapToGrid w:val="0"/>
              <w:spacing w:line="34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w:t>
            </w:r>
          </w:p>
        </w:tc>
        <w:tc>
          <w:tcPr>
            <w:tcW w:w="2410" w:type="dxa"/>
            <w:tcBorders>
              <w:top w:val="outset" w:color="auto" w:sz="6" w:space="0"/>
              <w:left w:val="outset" w:color="auto" w:sz="6" w:space="0"/>
              <w:bottom w:val="outset" w:color="auto" w:sz="6" w:space="0"/>
              <w:right w:val="outset" w:color="auto" w:sz="6" w:space="0"/>
            </w:tcBorders>
            <w:vAlign w:val="center"/>
          </w:tcPr>
          <w:p w14:paraId="06737F5D">
            <w:pPr>
              <w:adjustRightInd w:val="0"/>
              <w:snapToGrid w:val="0"/>
              <w:spacing w:line="340" w:lineRule="exact"/>
              <w:jc w:val="left"/>
              <w:rPr>
                <w:rFonts w:hint="default"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eastAsia="zh-CN"/>
              </w:rPr>
              <w:t>响应</w:t>
            </w:r>
            <w:r>
              <w:rPr>
                <w:rFonts w:hint="default" w:ascii="Times New Roman" w:hAnsi="Times New Roman" w:eastAsia="仿宋_GB2312" w:cs="Times New Roman"/>
                <w:szCs w:val="21"/>
                <w:highlight w:val="none"/>
              </w:rPr>
              <w:t>文件签署</w:t>
            </w:r>
          </w:p>
        </w:tc>
        <w:tc>
          <w:tcPr>
            <w:tcW w:w="5093" w:type="dxa"/>
            <w:tcBorders>
              <w:top w:val="outset" w:color="auto" w:sz="6" w:space="0"/>
              <w:left w:val="outset" w:color="auto" w:sz="6" w:space="0"/>
              <w:bottom w:val="outset" w:color="auto" w:sz="6" w:space="0"/>
              <w:right w:val="outset" w:color="auto" w:sz="6" w:space="0"/>
            </w:tcBorders>
            <w:vAlign w:val="center"/>
          </w:tcPr>
          <w:p w14:paraId="08BF936E">
            <w:pPr>
              <w:adjustRightInd w:val="0"/>
              <w:snapToGrid w:val="0"/>
              <w:spacing w:line="340" w:lineRule="exact"/>
              <w:jc w:val="left"/>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eastAsia="zh-CN"/>
              </w:rPr>
              <w:t>响应</w:t>
            </w:r>
            <w:r>
              <w:rPr>
                <w:rFonts w:hint="default" w:ascii="Times New Roman" w:hAnsi="Times New Roman" w:eastAsia="仿宋_GB2312" w:cs="Times New Roman"/>
                <w:szCs w:val="21"/>
                <w:highlight w:val="none"/>
              </w:rPr>
              <w:t>文件按</w:t>
            </w:r>
            <w:r>
              <w:rPr>
                <w:rFonts w:hint="eastAsia" w:ascii="Times New Roman" w:hAnsi="Times New Roman" w:eastAsia="仿宋_GB2312" w:cs="Times New Roman"/>
                <w:szCs w:val="21"/>
                <w:highlight w:val="none"/>
                <w:lang w:eastAsia="zh-CN"/>
              </w:rPr>
              <w:t>磋商文件</w:t>
            </w:r>
            <w:r>
              <w:rPr>
                <w:rFonts w:hint="default" w:ascii="Times New Roman" w:hAnsi="Times New Roman" w:eastAsia="仿宋_GB2312" w:cs="Times New Roman"/>
                <w:szCs w:val="21"/>
                <w:highlight w:val="none"/>
              </w:rPr>
              <w:t>的规定签章或签名</w:t>
            </w:r>
          </w:p>
        </w:tc>
        <w:tc>
          <w:tcPr>
            <w:tcW w:w="548" w:type="dxa"/>
            <w:tcBorders>
              <w:top w:val="outset" w:color="auto" w:sz="6" w:space="0"/>
              <w:left w:val="outset" w:color="auto" w:sz="6" w:space="0"/>
              <w:bottom w:val="outset" w:color="auto" w:sz="6" w:space="0"/>
              <w:right w:val="outset" w:color="auto" w:sz="6" w:space="0"/>
            </w:tcBorders>
          </w:tcPr>
          <w:p w14:paraId="2AC8E5A2">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0D93A0BC">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3D6FC9AD">
            <w:pPr>
              <w:adjustRightInd w:val="0"/>
              <w:snapToGrid w:val="0"/>
              <w:spacing w:line="340" w:lineRule="exact"/>
              <w:jc w:val="left"/>
              <w:rPr>
                <w:rFonts w:hint="default" w:ascii="Times New Roman" w:hAnsi="Times New Roman" w:eastAsia="仿宋_GB2312" w:cs="Times New Roman"/>
                <w:szCs w:val="21"/>
                <w:highlight w:val="none"/>
              </w:rPr>
            </w:pPr>
          </w:p>
        </w:tc>
      </w:tr>
      <w:tr w14:paraId="1941581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779388E0">
            <w:pPr>
              <w:adjustRightInd w:val="0"/>
              <w:snapToGrid w:val="0"/>
              <w:spacing w:line="34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2</w:t>
            </w:r>
          </w:p>
        </w:tc>
        <w:tc>
          <w:tcPr>
            <w:tcW w:w="2410" w:type="dxa"/>
            <w:tcBorders>
              <w:top w:val="outset" w:color="auto" w:sz="6" w:space="0"/>
              <w:left w:val="outset" w:color="auto" w:sz="6" w:space="0"/>
              <w:bottom w:val="outset" w:color="auto" w:sz="6" w:space="0"/>
              <w:right w:val="outset" w:color="auto" w:sz="6" w:space="0"/>
            </w:tcBorders>
            <w:vAlign w:val="center"/>
          </w:tcPr>
          <w:p w14:paraId="5E952AAD">
            <w:pPr>
              <w:adjustRightInd w:val="0"/>
              <w:snapToGrid w:val="0"/>
              <w:spacing w:line="340" w:lineRule="exact"/>
              <w:jc w:val="left"/>
              <w:rPr>
                <w:rFonts w:hint="default"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eastAsia="zh-CN"/>
              </w:rPr>
              <w:t>响应</w:t>
            </w:r>
            <w:r>
              <w:rPr>
                <w:rFonts w:hint="default" w:ascii="Times New Roman" w:hAnsi="Times New Roman" w:eastAsia="仿宋_GB2312" w:cs="Times New Roman"/>
                <w:szCs w:val="21"/>
                <w:highlight w:val="none"/>
              </w:rPr>
              <w:t>文件编制要求</w:t>
            </w:r>
          </w:p>
        </w:tc>
        <w:tc>
          <w:tcPr>
            <w:tcW w:w="5093" w:type="dxa"/>
            <w:tcBorders>
              <w:top w:val="outset" w:color="auto" w:sz="6" w:space="0"/>
              <w:left w:val="outset" w:color="auto" w:sz="6" w:space="0"/>
              <w:bottom w:val="outset" w:color="auto" w:sz="6" w:space="0"/>
              <w:right w:val="outset" w:color="auto" w:sz="6" w:space="0"/>
            </w:tcBorders>
            <w:vAlign w:val="center"/>
          </w:tcPr>
          <w:p w14:paraId="6A1AD4C1">
            <w:pPr>
              <w:adjustRightInd w:val="0"/>
              <w:snapToGrid w:val="0"/>
              <w:spacing w:line="340" w:lineRule="exact"/>
              <w:jc w:val="left"/>
              <w:rPr>
                <w:rFonts w:hint="eastAsia" w:ascii="Times New Roman" w:hAnsi="Times New Roman" w:eastAsia="仿宋_GB2312" w:cs="Times New Roman"/>
                <w:szCs w:val="21"/>
                <w:highlight w:val="none"/>
                <w:lang w:eastAsia="zh-CN"/>
              </w:rPr>
            </w:pPr>
            <w:r>
              <w:rPr>
                <w:rFonts w:hint="default" w:ascii="Times New Roman" w:hAnsi="Times New Roman" w:eastAsia="仿宋_GB2312" w:cs="Times New Roman"/>
                <w:szCs w:val="21"/>
                <w:highlight w:val="none"/>
              </w:rPr>
              <w:t>按照</w:t>
            </w:r>
            <w:r>
              <w:rPr>
                <w:rFonts w:hint="eastAsia" w:ascii="Times New Roman" w:hAnsi="Times New Roman" w:eastAsia="仿宋_GB2312" w:cs="Times New Roman"/>
                <w:szCs w:val="21"/>
                <w:highlight w:val="none"/>
                <w:lang w:eastAsia="zh-CN"/>
              </w:rPr>
              <w:t>磋商文件</w:t>
            </w:r>
            <w:r>
              <w:rPr>
                <w:rFonts w:hint="default" w:ascii="Times New Roman" w:hAnsi="Times New Roman" w:eastAsia="仿宋_GB2312" w:cs="Times New Roman"/>
                <w:szCs w:val="21"/>
                <w:highlight w:val="none"/>
              </w:rPr>
              <w:t>要求提交</w:t>
            </w:r>
            <w:r>
              <w:rPr>
                <w:rFonts w:hint="eastAsia" w:ascii="Times New Roman" w:hAnsi="Times New Roman" w:eastAsia="仿宋_GB2312" w:cs="Times New Roman"/>
                <w:szCs w:val="21"/>
                <w:highlight w:val="none"/>
                <w:lang w:eastAsia="zh-CN"/>
              </w:rPr>
              <w:t>响应</w:t>
            </w:r>
            <w:r>
              <w:rPr>
                <w:rFonts w:hint="default" w:ascii="Times New Roman" w:hAnsi="Times New Roman" w:eastAsia="仿宋_GB2312" w:cs="Times New Roman"/>
                <w:szCs w:val="21"/>
                <w:highlight w:val="none"/>
              </w:rPr>
              <w:t>文件</w:t>
            </w:r>
          </w:p>
        </w:tc>
        <w:tc>
          <w:tcPr>
            <w:tcW w:w="548" w:type="dxa"/>
            <w:tcBorders>
              <w:top w:val="outset" w:color="auto" w:sz="6" w:space="0"/>
              <w:left w:val="outset" w:color="auto" w:sz="6" w:space="0"/>
              <w:bottom w:val="outset" w:color="auto" w:sz="6" w:space="0"/>
              <w:right w:val="outset" w:color="auto" w:sz="6" w:space="0"/>
            </w:tcBorders>
          </w:tcPr>
          <w:p w14:paraId="5E3FA720">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67EE0EA4">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673F9D33">
            <w:pPr>
              <w:adjustRightInd w:val="0"/>
              <w:snapToGrid w:val="0"/>
              <w:spacing w:line="340" w:lineRule="exact"/>
              <w:jc w:val="left"/>
              <w:rPr>
                <w:rFonts w:hint="default" w:ascii="Times New Roman" w:hAnsi="Times New Roman" w:eastAsia="仿宋_GB2312" w:cs="Times New Roman"/>
                <w:szCs w:val="21"/>
                <w:highlight w:val="none"/>
              </w:rPr>
            </w:pPr>
          </w:p>
        </w:tc>
      </w:tr>
      <w:tr w14:paraId="26C0FF4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171F70A3">
            <w:pPr>
              <w:adjustRightInd w:val="0"/>
              <w:snapToGrid w:val="0"/>
              <w:spacing w:line="34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3</w:t>
            </w:r>
          </w:p>
        </w:tc>
        <w:tc>
          <w:tcPr>
            <w:tcW w:w="2410" w:type="dxa"/>
            <w:tcBorders>
              <w:top w:val="outset" w:color="auto" w:sz="6" w:space="0"/>
              <w:left w:val="outset" w:color="auto" w:sz="6" w:space="0"/>
              <w:bottom w:val="outset" w:color="auto" w:sz="6" w:space="0"/>
              <w:right w:val="outset" w:color="auto" w:sz="6" w:space="0"/>
            </w:tcBorders>
            <w:vAlign w:val="center"/>
          </w:tcPr>
          <w:p w14:paraId="6DCCC606">
            <w:pPr>
              <w:adjustRightInd w:val="0"/>
              <w:snapToGrid w:val="0"/>
              <w:spacing w:line="340" w:lineRule="exact"/>
              <w:jc w:val="left"/>
              <w:rPr>
                <w:rFonts w:hint="default"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eastAsia="zh-CN"/>
              </w:rPr>
              <w:t>响应</w:t>
            </w:r>
            <w:r>
              <w:rPr>
                <w:rFonts w:hint="default" w:ascii="Times New Roman" w:hAnsi="Times New Roman" w:eastAsia="仿宋_GB2312" w:cs="Times New Roman"/>
                <w:szCs w:val="21"/>
                <w:highlight w:val="none"/>
              </w:rPr>
              <w:t>有效期</w:t>
            </w:r>
          </w:p>
        </w:tc>
        <w:tc>
          <w:tcPr>
            <w:tcW w:w="5093" w:type="dxa"/>
            <w:tcBorders>
              <w:top w:val="outset" w:color="auto" w:sz="6" w:space="0"/>
              <w:left w:val="outset" w:color="auto" w:sz="6" w:space="0"/>
              <w:bottom w:val="outset" w:color="auto" w:sz="6" w:space="0"/>
              <w:right w:val="outset" w:color="auto" w:sz="6" w:space="0"/>
            </w:tcBorders>
            <w:vAlign w:val="center"/>
          </w:tcPr>
          <w:p w14:paraId="105BE982">
            <w:pPr>
              <w:adjustRightInd w:val="0"/>
              <w:snapToGrid w:val="0"/>
              <w:spacing w:line="340" w:lineRule="exact"/>
              <w:jc w:val="left"/>
              <w:rPr>
                <w:rFonts w:hint="eastAsia" w:ascii="Times New Roman" w:hAnsi="Times New Roman" w:eastAsia="仿宋_GB2312" w:cs="Times New Roman"/>
                <w:szCs w:val="21"/>
                <w:highlight w:val="none"/>
                <w:lang w:eastAsia="zh-CN"/>
              </w:rPr>
            </w:pPr>
            <w:r>
              <w:rPr>
                <w:rFonts w:hint="default" w:ascii="Times New Roman" w:hAnsi="Times New Roman" w:eastAsia="仿宋_GB2312" w:cs="Times New Roman"/>
                <w:szCs w:val="21"/>
                <w:highlight w:val="none"/>
              </w:rPr>
              <w:t>符合</w:t>
            </w:r>
            <w:r>
              <w:rPr>
                <w:rFonts w:hint="eastAsia" w:ascii="Times New Roman" w:hAnsi="Times New Roman" w:eastAsia="仿宋_GB2312" w:cs="Times New Roman"/>
                <w:szCs w:val="21"/>
                <w:highlight w:val="none"/>
                <w:lang w:eastAsia="zh-CN"/>
              </w:rPr>
              <w:t>磋商文件</w:t>
            </w:r>
            <w:r>
              <w:rPr>
                <w:rFonts w:hint="default" w:ascii="Times New Roman" w:hAnsi="Times New Roman" w:eastAsia="仿宋_GB2312" w:cs="Times New Roman"/>
                <w:szCs w:val="21"/>
                <w:highlight w:val="none"/>
              </w:rPr>
              <w:t>前附表的规定</w:t>
            </w:r>
          </w:p>
        </w:tc>
        <w:tc>
          <w:tcPr>
            <w:tcW w:w="548" w:type="dxa"/>
            <w:tcBorders>
              <w:top w:val="outset" w:color="auto" w:sz="6" w:space="0"/>
              <w:left w:val="outset" w:color="auto" w:sz="6" w:space="0"/>
              <w:bottom w:val="outset" w:color="auto" w:sz="6" w:space="0"/>
              <w:right w:val="outset" w:color="auto" w:sz="6" w:space="0"/>
            </w:tcBorders>
          </w:tcPr>
          <w:p w14:paraId="0FB9BE4C">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4F848A5C">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61DCF344">
            <w:pPr>
              <w:adjustRightInd w:val="0"/>
              <w:snapToGrid w:val="0"/>
              <w:spacing w:line="340" w:lineRule="exact"/>
              <w:jc w:val="left"/>
              <w:rPr>
                <w:rFonts w:hint="default" w:ascii="Times New Roman" w:hAnsi="Times New Roman" w:eastAsia="仿宋_GB2312" w:cs="Times New Roman"/>
                <w:szCs w:val="21"/>
                <w:highlight w:val="none"/>
              </w:rPr>
            </w:pPr>
          </w:p>
        </w:tc>
      </w:tr>
      <w:tr w14:paraId="5C32DE0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0F045674">
            <w:pPr>
              <w:adjustRightInd w:val="0"/>
              <w:snapToGrid w:val="0"/>
              <w:spacing w:line="34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4</w:t>
            </w:r>
          </w:p>
        </w:tc>
        <w:tc>
          <w:tcPr>
            <w:tcW w:w="2410" w:type="dxa"/>
            <w:tcBorders>
              <w:top w:val="outset" w:color="auto" w:sz="6" w:space="0"/>
              <w:left w:val="outset" w:color="auto" w:sz="6" w:space="0"/>
              <w:bottom w:val="outset" w:color="auto" w:sz="6" w:space="0"/>
              <w:right w:val="outset" w:color="auto" w:sz="6" w:space="0"/>
            </w:tcBorders>
            <w:vAlign w:val="center"/>
          </w:tcPr>
          <w:p w14:paraId="2708A614">
            <w:pPr>
              <w:adjustRightInd w:val="0"/>
              <w:snapToGrid w:val="0"/>
              <w:spacing w:line="340" w:lineRule="exact"/>
              <w:jc w:val="left"/>
              <w:rPr>
                <w:rFonts w:hint="default"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eastAsia="zh-CN"/>
              </w:rPr>
              <w:t>响应</w:t>
            </w:r>
            <w:r>
              <w:rPr>
                <w:rFonts w:hint="default" w:ascii="Times New Roman" w:hAnsi="Times New Roman" w:eastAsia="仿宋_GB2312" w:cs="Times New Roman"/>
                <w:szCs w:val="21"/>
                <w:highlight w:val="none"/>
              </w:rPr>
              <w:t>报价</w:t>
            </w:r>
          </w:p>
        </w:tc>
        <w:tc>
          <w:tcPr>
            <w:tcW w:w="5093" w:type="dxa"/>
            <w:tcBorders>
              <w:top w:val="outset" w:color="auto" w:sz="6" w:space="0"/>
              <w:left w:val="outset" w:color="auto" w:sz="6" w:space="0"/>
              <w:bottom w:val="outset" w:color="auto" w:sz="6" w:space="0"/>
              <w:right w:val="outset" w:color="auto" w:sz="6" w:space="0"/>
            </w:tcBorders>
            <w:vAlign w:val="center"/>
          </w:tcPr>
          <w:p w14:paraId="7FACD97C">
            <w:pPr>
              <w:adjustRightInd w:val="0"/>
              <w:snapToGrid w:val="0"/>
              <w:spacing w:line="340" w:lineRule="exact"/>
              <w:jc w:val="left"/>
              <w:rPr>
                <w:rFonts w:hint="default"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eastAsia="zh-CN"/>
              </w:rPr>
              <w:t>响应</w:t>
            </w:r>
            <w:r>
              <w:rPr>
                <w:rFonts w:hint="default" w:ascii="Times New Roman" w:hAnsi="Times New Roman" w:eastAsia="仿宋_GB2312" w:cs="Times New Roman"/>
                <w:szCs w:val="21"/>
                <w:highlight w:val="none"/>
              </w:rPr>
              <w:t>报价未超过预算金额或者最高限价</w:t>
            </w:r>
          </w:p>
          <w:p w14:paraId="6C09624E">
            <w:pPr>
              <w:adjustRightInd w:val="0"/>
              <w:snapToGrid w:val="0"/>
              <w:spacing w:line="340" w:lineRule="exact"/>
              <w:jc w:val="left"/>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eastAsia="zh-CN"/>
              </w:rPr>
              <w:t>响应</w:t>
            </w:r>
            <w:r>
              <w:rPr>
                <w:rFonts w:hint="default" w:ascii="Times New Roman" w:hAnsi="Times New Roman" w:eastAsia="仿宋_GB2312" w:cs="Times New Roman"/>
                <w:szCs w:val="21"/>
                <w:highlight w:val="none"/>
              </w:rPr>
              <w:t>报价中不存在重大漏项</w:t>
            </w:r>
          </w:p>
        </w:tc>
        <w:tc>
          <w:tcPr>
            <w:tcW w:w="548" w:type="dxa"/>
            <w:tcBorders>
              <w:top w:val="outset" w:color="auto" w:sz="6" w:space="0"/>
              <w:left w:val="outset" w:color="auto" w:sz="6" w:space="0"/>
              <w:bottom w:val="outset" w:color="auto" w:sz="6" w:space="0"/>
              <w:right w:val="outset" w:color="auto" w:sz="6" w:space="0"/>
            </w:tcBorders>
          </w:tcPr>
          <w:p w14:paraId="7E73918A">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1512678D">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2B1452B5">
            <w:pPr>
              <w:adjustRightInd w:val="0"/>
              <w:snapToGrid w:val="0"/>
              <w:spacing w:line="340" w:lineRule="exact"/>
              <w:jc w:val="left"/>
              <w:rPr>
                <w:rFonts w:hint="default" w:ascii="Times New Roman" w:hAnsi="Times New Roman" w:eastAsia="仿宋_GB2312" w:cs="Times New Roman"/>
                <w:szCs w:val="21"/>
                <w:highlight w:val="none"/>
              </w:rPr>
            </w:pPr>
          </w:p>
        </w:tc>
      </w:tr>
      <w:tr w14:paraId="287A346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7E793DC3">
            <w:pPr>
              <w:adjustRightInd w:val="0"/>
              <w:snapToGrid w:val="0"/>
              <w:spacing w:line="34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5</w:t>
            </w:r>
          </w:p>
        </w:tc>
        <w:tc>
          <w:tcPr>
            <w:tcW w:w="2410" w:type="dxa"/>
            <w:tcBorders>
              <w:top w:val="outset" w:color="auto" w:sz="6" w:space="0"/>
              <w:left w:val="outset" w:color="auto" w:sz="6" w:space="0"/>
              <w:bottom w:val="outset" w:color="auto" w:sz="6" w:space="0"/>
              <w:right w:val="outset" w:color="auto" w:sz="6" w:space="0"/>
            </w:tcBorders>
            <w:vAlign w:val="center"/>
          </w:tcPr>
          <w:p w14:paraId="76317C4D">
            <w:pPr>
              <w:adjustRightInd w:val="0"/>
              <w:snapToGrid w:val="0"/>
              <w:spacing w:line="340" w:lineRule="exact"/>
              <w:jc w:val="left"/>
              <w:rPr>
                <w:rFonts w:hint="default"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eastAsia="zh-CN"/>
              </w:rPr>
              <w:t>响应</w:t>
            </w:r>
            <w:r>
              <w:rPr>
                <w:rFonts w:hint="default" w:ascii="Times New Roman" w:hAnsi="Times New Roman" w:eastAsia="仿宋_GB2312" w:cs="Times New Roman"/>
                <w:szCs w:val="21"/>
                <w:highlight w:val="none"/>
              </w:rPr>
              <w:t>范围</w:t>
            </w:r>
          </w:p>
        </w:tc>
        <w:tc>
          <w:tcPr>
            <w:tcW w:w="5093" w:type="dxa"/>
            <w:tcBorders>
              <w:top w:val="outset" w:color="auto" w:sz="6" w:space="0"/>
              <w:left w:val="outset" w:color="auto" w:sz="6" w:space="0"/>
              <w:bottom w:val="outset" w:color="auto" w:sz="6" w:space="0"/>
              <w:right w:val="outset" w:color="auto" w:sz="6" w:space="0"/>
            </w:tcBorders>
            <w:vAlign w:val="center"/>
          </w:tcPr>
          <w:p w14:paraId="6CD939E9">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不存在</w:t>
            </w:r>
            <w:r>
              <w:rPr>
                <w:rFonts w:hint="eastAsia" w:ascii="Times New Roman" w:hAnsi="Times New Roman" w:eastAsia="仿宋_GB2312" w:cs="Times New Roman"/>
                <w:szCs w:val="21"/>
                <w:highlight w:val="none"/>
                <w:lang w:eastAsia="zh-CN"/>
              </w:rPr>
              <w:t>响应</w:t>
            </w:r>
            <w:r>
              <w:rPr>
                <w:rFonts w:hint="default" w:ascii="Times New Roman" w:hAnsi="Times New Roman" w:eastAsia="仿宋_GB2312" w:cs="Times New Roman"/>
                <w:szCs w:val="21"/>
                <w:highlight w:val="none"/>
              </w:rPr>
              <w:t>范围小于</w:t>
            </w:r>
            <w:r>
              <w:rPr>
                <w:rFonts w:hint="eastAsia" w:ascii="Times New Roman" w:hAnsi="Times New Roman" w:eastAsia="仿宋_GB2312" w:cs="Times New Roman"/>
                <w:szCs w:val="21"/>
                <w:highlight w:val="none"/>
                <w:lang w:eastAsia="zh-CN"/>
              </w:rPr>
              <w:t>磋商文件</w:t>
            </w:r>
            <w:r>
              <w:rPr>
                <w:rFonts w:hint="default" w:ascii="Times New Roman" w:hAnsi="Times New Roman" w:eastAsia="仿宋_GB2312" w:cs="Times New Roman"/>
                <w:szCs w:val="21"/>
                <w:highlight w:val="none"/>
              </w:rPr>
              <w:t>规定的</w:t>
            </w:r>
            <w:r>
              <w:rPr>
                <w:rFonts w:hint="eastAsia" w:ascii="Times New Roman" w:hAnsi="Times New Roman" w:eastAsia="仿宋_GB2312" w:cs="Times New Roman"/>
                <w:szCs w:val="21"/>
                <w:highlight w:val="none"/>
                <w:lang w:val="en-US" w:eastAsia="zh-CN"/>
              </w:rPr>
              <w:t>采购</w:t>
            </w:r>
            <w:r>
              <w:rPr>
                <w:rFonts w:hint="default" w:ascii="Times New Roman" w:hAnsi="Times New Roman" w:eastAsia="仿宋_GB2312" w:cs="Times New Roman"/>
                <w:szCs w:val="21"/>
                <w:highlight w:val="none"/>
              </w:rPr>
              <w:t>范围情况，未缺漏</w:t>
            </w:r>
            <w:r>
              <w:rPr>
                <w:rFonts w:hint="eastAsia" w:ascii="Times New Roman" w:hAnsi="Times New Roman" w:eastAsia="仿宋_GB2312" w:cs="Times New Roman"/>
                <w:szCs w:val="21"/>
                <w:highlight w:val="none"/>
                <w:lang w:eastAsia="zh-CN"/>
              </w:rPr>
              <w:t>磋商文件</w:t>
            </w:r>
            <w:r>
              <w:rPr>
                <w:rFonts w:hint="default" w:ascii="Times New Roman" w:hAnsi="Times New Roman" w:eastAsia="仿宋_GB2312" w:cs="Times New Roman"/>
                <w:szCs w:val="21"/>
                <w:highlight w:val="none"/>
              </w:rPr>
              <w:t>要求的内容</w:t>
            </w:r>
          </w:p>
        </w:tc>
        <w:tc>
          <w:tcPr>
            <w:tcW w:w="548" w:type="dxa"/>
            <w:tcBorders>
              <w:top w:val="outset" w:color="auto" w:sz="6" w:space="0"/>
              <w:left w:val="outset" w:color="auto" w:sz="6" w:space="0"/>
              <w:bottom w:val="outset" w:color="auto" w:sz="6" w:space="0"/>
              <w:right w:val="outset" w:color="auto" w:sz="6" w:space="0"/>
            </w:tcBorders>
          </w:tcPr>
          <w:p w14:paraId="7E34B1BE">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6511D0FB">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67CFACD2">
            <w:pPr>
              <w:adjustRightInd w:val="0"/>
              <w:snapToGrid w:val="0"/>
              <w:spacing w:line="340" w:lineRule="exact"/>
              <w:jc w:val="left"/>
              <w:rPr>
                <w:rFonts w:hint="default" w:ascii="Times New Roman" w:hAnsi="Times New Roman" w:eastAsia="仿宋_GB2312" w:cs="Times New Roman"/>
                <w:szCs w:val="21"/>
                <w:highlight w:val="none"/>
              </w:rPr>
            </w:pPr>
          </w:p>
        </w:tc>
      </w:tr>
      <w:tr w14:paraId="2DC19DF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1718177B">
            <w:pPr>
              <w:adjustRightInd w:val="0"/>
              <w:snapToGrid w:val="0"/>
              <w:spacing w:line="34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6</w:t>
            </w:r>
          </w:p>
        </w:tc>
        <w:tc>
          <w:tcPr>
            <w:tcW w:w="2410" w:type="dxa"/>
            <w:tcBorders>
              <w:top w:val="outset" w:color="auto" w:sz="6" w:space="0"/>
              <w:left w:val="outset" w:color="auto" w:sz="6" w:space="0"/>
              <w:bottom w:val="outset" w:color="auto" w:sz="6" w:space="0"/>
              <w:right w:val="outset" w:color="auto" w:sz="6" w:space="0"/>
            </w:tcBorders>
            <w:vAlign w:val="center"/>
          </w:tcPr>
          <w:p w14:paraId="3028ABB2">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供货期及质保期或完工期及服务期</w:t>
            </w:r>
          </w:p>
        </w:tc>
        <w:tc>
          <w:tcPr>
            <w:tcW w:w="5093" w:type="dxa"/>
            <w:tcBorders>
              <w:top w:val="outset" w:color="auto" w:sz="6" w:space="0"/>
              <w:left w:val="outset" w:color="auto" w:sz="6" w:space="0"/>
              <w:bottom w:val="outset" w:color="auto" w:sz="6" w:space="0"/>
              <w:right w:val="outset" w:color="auto" w:sz="6" w:space="0"/>
            </w:tcBorders>
            <w:vAlign w:val="center"/>
          </w:tcPr>
          <w:p w14:paraId="051E9EF6">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满足</w:t>
            </w:r>
            <w:r>
              <w:rPr>
                <w:rFonts w:hint="eastAsia" w:ascii="Times New Roman" w:hAnsi="Times New Roman" w:eastAsia="仿宋_GB2312" w:cs="Times New Roman"/>
                <w:szCs w:val="21"/>
                <w:highlight w:val="none"/>
                <w:lang w:eastAsia="zh-CN"/>
              </w:rPr>
              <w:t>磋商文件</w:t>
            </w:r>
            <w:r>
              <w:rPr>
                <w:rFonts w:hint="default" w:ascii="Times New Roman" w:hAnsi="Times New Roman" w:eastAsia="仿宋_GB2312" w:cs="Times New Roman"/>
                <w:szCs w:val="21"/>
                <w:highlight w:val="none"/>
              </w:rPr>
              <w:t>的要求</w:t>
            </w:r>
          </w:p>
        </w:tc>
        <w:tc>
          <w:tcPr>
            <w:tcW w:w="548" w:type="dxa"/>
            <w:tcBorders>
              <w:top w:val="outset" w:color="auto" w:sz="6" w:space="0"/>
              <w:left w:val="outset" w:color="auto" w:sz="6" w:space="0"/>
              <w:bottom w:val="outset" w:color="auto" w:sz="6" w:space="0"/>
              <w:right w:val="outset" w:color="auto" w:sz="6" w:space="0"/>
            </w:tcBorders>
          </w:tcPr>
          <w:p w14:paraId="79232E90">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78648B39">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0C7BA34B">
            <w:pPr>
              <w:adjustRightInd w:val="0"/>
              <w:snapToGrid w:val="0"/>
              <w:spacing w:line="340" w:lineRule="exact"/>
              <w:jc w:val="left"/>
              <w:rPr>
                <w:rFonts w:hint="default" w:ascii="Times New Roman" w:hAnsi="Times New Roman" w:eastAsia="仿宋_GB2312" w:cs="Times New Roman"/>
                <w:szCs w:val="21"/>
                <w:highlight w:val="none"/>
              </w:rPr>
            </w:pPr>
          </w:p>
        </w:tc>
      </w:tr>
      <w:tr w14:paraId="5BAFDBC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6D44137A">
            <w:pPr>
              <w:adjustRightInd w:val="0"/>
              <w:snapToGrid w:val="0"/>
              <w:spacing w:line="340" w:lineRule="exact"/>
              <w:jc w:val="center"/>
              <w:rPr>
                <w:rFonts w:hint="default"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lang w:val="en-US" w:eastAsia="zh-CN"/>
              </w:rPr>
              <w:t>7</w:t>
            </w:r>
          </w:p>
        </w:tc>
        <w:tc>
          <w:tcPr>
            <w:tcW w:w="2410" w:type="dxa"/>
            <w:tcBorders>
              <w:top w:val="outset" w:color="auto" w:sz="6" w:space="0"/>
              <w:left w:val="outset" w:color="auto" w:sz="6" w:space="0"/>
              <w:bottom w:val="outset" w:color="auto" w:sz="6" w:space="0"/>
              <w:right w:val="outset" w:color="auto" w:sz="6" w:space="0"/>
            </w:tcBorders>
            <w:vAlign w:val="center"/>
          </w:tcPr>
          <w:p w14:paraId="1383F98D">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不能接受的条件</w:t>
            </w:r>
          </w:p>
        </w:tc>
        <w:tc>
          <w:tcPr>
            <w:tcW w:w="5093" w:type="dxa"/>
            <w:tcBorders>
              <w:top w:val="outset" w:color="auto" w:sz="6" w:space="0"/>
              <w:left w:val="outset" w:color="auto" w:sz="6" w:space="0"/>
              <w:bottom w:val="outset" w:color="auto" w:sz="6" w:space="0"/>
              <w:right w:val="outset" w:color="auto" w:sz="6" w:space="0"/>
            </w:tcBorders>
            <w:vAlign w:val="center"/>
          </w:tcPr>
          <w:p w14:paraId="1FFEC0BC">
            <w:pPr>
              <w:adjustRightInd w:val="0"/>
              <w:snapToGrid w:val="0"/>
              <w:spacing w:line="340" w:lineRule="exact"/>
              <w:jc w:val="left"/>
              <w:rPr>
                <w:rFonts w:hint="default"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eastAsia="zh-CN"/>
              </w:rPr>
              <w:t>响应</w:t>
            </w:r>
            <w:r>
              <w:rPr>
                <w:rFonts w:hint="default" w:ascii="Times New Roman" w:hAnsi="Times New Roman" w:eastAsia="仿宋_GB2312" w:cs="Times New Roman"/>
                <w:szCs w:val="21"/>
                <w:highlight w:val="none"/>
              </w:rPr>
              <w:t>文件中无采购人不能接受的条件</w:t>
            </w:r>
          </w:p>
        </w:tc>
        <w:tc>
          <w:tcPr>
            <w:tcW w:w="548" w:type="dxa"/>
            <w:tcBorders>
              <w:top w:val="outset" w:color="auto" w:sz="6" w:space="0"/>
              <w:left w:val="outset" w:color="auto" w:sz="6" w:space="0"/>
              <w:bottom w:val="outset" w:color="auto" w:sz="6" w:space="0"/>
              <w:right w:val="outset" w:color="auto" w:sz="6" w:space="0"/>
            </w:tcBorders>
          </w:tcPr>
          <w:p w14:paraId="69F93E60">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76AA80C6">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6F65208E">
            <w:pPr>
              <w:adjustRightInd w:val="0"/>
              <w:snapToGrid w:val="0"/>
              <w:spacing w:line="340" w:lineRule="exact"/>
              <w:jc w:val="left"/>
              <w:rPr>
                <w:rFonts w:hint="default" w:ascii="Times New Roman" w:hAnsi="Times New Roman" w:eastAsia="仿宋_GB2312" w:cs="Times New Roman"/>
                <w:szCs w:val="21"/>
                <w:highlight w:val="none"/>
              </w:rPr>
            </w:pPr>
          </w:p>
        </w:tc>
      </w:tr>
      <w:tr w14:paraId="76C05B7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shd w:val="clear" w:color="auto" w:fill="auto"/>
            <w:vAlign w:val="center"/>
          </w:tcPr>
          <w:p w14:paraId="4D3B892C">
            <w:pPr>
              <w:adjustRightInd w:val="0"/>
              <w:snapToGrid w:val="0"/>
              <w:spacing w:line="340" w:lineRule="exact"/>
              <w:jc w:val="center"/>
              <w:rPr>
                <w:rFonts w:hint="default" w:ascii="Times New Roman" w:hAnsi="Times New Roman" w:eastAsia="仿宋_GB2312" w:cs="Times New Roman"/>
                <w:kern w:val="2"/>
                <w:sz w:val="21"/>
                <w:szCs w:val="21"/>
                <w:highlight w:val="none"/>
                <w:lang w:val="en-US" w:eastAsia="zh-CN" w:bidi="ar-SA"/>
              </w:rPr>
            </w:pPr>
            <w:r>
              <w:rPr>
                <w:rFonts w:ascii="Times New Roman" w:hAnsi="Times New Roman" w:eastAsia="仿宋_GB2312" w:cs="Times New Roman"/>
                <w:szCs w:val="21"/>
                <w:highlight w:val="none"/>
              </w:rPr>
              <w:t>8</w:t>
            </w:r>
          </w:p>
        </w:tc>
        <w:tc>
          <w:tcPr>
            <w:tcW w:w="2410" w:type="dxa"/>
            <w:tcBorders>
              <w:top w:val="outset" w:color="auto" w:sz="6" w:space="0"/>
              <w:left w:val="outset" w:color="auto" w:sz="6" w:space="0"/>
              <w:bottom w:val="outset" w:color="auto" w:sz="6" w:space="0"/>
              <w:right w:val="outset" w:color="auto" w:sz="6" w:space="0"/>
            </w:tcBorders>
            <w:shd w:val="clear" w:color="auto" w:fill="auto"/>
            <w:vAlign w:val="center"/>
          </w:tcPr>
          <w:p w14:paraId="7C2519C3">
            <w:pPr>
              <w:adjustRightInd w:val="0"/>
              <w:snapToGrid w:val="0"/>
              <w:spacing w:line="340" w:lineRule="exact"/>
              <w:jc w:val="left"/>
              <w:rPr>
                <w:rFonts w:hint="default"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szCs w:val="21"/>
                <w:highlight w:val="none"/>
              </w:rPr>
              <w:t>项目经理</w:t>
            </w:r>
          </w:p>
        </w:tc>
        <w:tc>
          <w:tcPr>
            <w:tcW w:w="5093" w:type="dxa"/>
            <w:tcBorders>
              <w:top w:val="outset" w:color="auto" w:sz="6" w:space="0"/>
              <w:left w:val="outset" w:color="auto" w:sz="6" w:space="0"/>
              <w:bottom w:val="outset" w:color="auto" w:sz="6" w:space="0"/>
              <w:right w:val="outset" w:color="auto" w:sz="6" w:space="0"/>
            </w:tcBorders>
            <w:shd w:val="clear" w:color="auto" w:fill="auto"/>
            <w:vAlign w:val="center"/>
          </w:tcPr>
          <w:p w14:paraId="4719BE7C">
            <w:pPr>
              <w:adjustRightInd w:val="0"/>
              <w:snapToGrid w:val="0"/>
              <w:spacing w:line="340" w:lineRule="exact"/>
              <w:jc w:val="left"/>
              <w:rPr>
                <w:rFonts w:hint="default"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szCs w:val="21"/>
                <w:highlight w:val="none"/>
              </w:rPr>
              <w:t>至提交响应文件截止时间，项目经理未存在在建工程</w:t>
            </w:r>
          </w:p>
        </w:tc>
        <w:tc>
          <w:tcPr>
            <w:tcW w:w="548" w:type="dxa"/>
            <w:tcBorders>
              <w:top w:val="outset" w:color="auto" w:sz="6" w:space="0"/>
              <w:left w:val="outset" w:color="auto" w:sz="6" w:space="0"/>
              <w:bottom w:val="outset" w:color="auto" w:sz="6" w:space="0"/>
              <w:right w:val="outset" w:color="auto" w:sz="6" w:space="0"/>
            </w:tcBorders>
          </w:tcPr>
          <w:p w14:paraId="69FC34D2">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1F8FF1A6">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2816F352">
            <w:pPr>
              <w:adjustRightInd w:val="0"/>
              <w:snapToGrid w:val="0"/>
              <w:spacing w:line="340" w:lineRule="exact"/>
              <w:jc w:val="left"/>
              <w:rPr>
                <w:rFonts w:hint="default" w:ascii="Times New Roman" w:hAnsi="Times New Roman" w:eastAsia="仿宋_GB2312" w:cs="Times New Roman"/>
                <w:szCs w:val="21"/>
                <w:highlight w:val="none"/>
              </w:rPr>
            </w:pPr>
          </w:p>
        </w:tc>
      </w:tr>
      <w:tr w14:paraId="53A02C1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36125BE5">
            <w:pPr>
              <w:adjustRightInd w:val="0"/>
              <w:snapToGrid w:val="0"/>
              <w:spacing w:line="340" w:lineRule="exact"/>
              <w:jc w:val="center"/>
              <w:rPr>
                <w:rFonts w:hint="default"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9</w:t>
            </w:r>
          </w:p>
        </w:tc>
        <w:tc>
          <w:tcPr>
            <w:tcW w:w="2410" w:type="dxa"/>
            <w:tcBorders>
              <w:top w:val="outset" w:color="auto" w:sz="6" w:space="0"/>
              <w:left w:val="outset" w:color="auto" w:sz="6" w:space="0"/>
              <w:bottom w:val="outset" w:color="auto" w:sz="6" w:space="0"/>
              <w:right w:val="outset" w:color="auto" w:sz="6" w:space="0"/>
            </w:tcBorders>
            <w:vAlign w:val="center"/>
          </w:tcPr>
          <w:p w14:paraId="63982BF4">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违法</w:t>
            </w:r>
            <w:r>
              <w:rPr>
                <w:rFonts w:hint="eastAsia" w:ascii="Times New Roman" w:hAnsi="Times New Roman" w:eastAsia="仿宋_GB2312" w:cs="Times New Roman"/>
                <w:szCs w:val="21"/>
                <w:highlight w:val="none"/>
                <w:lang w:eastAsia="zh-CN"/>
              </w:rPr>
              <w:t>响应</w:t>
            </w:r>
            <w:r>
              <w:rPr>
                <w:rFonts w:hint="default" w:ascii="Times New Roman" w:hAnsi="Times New Roman" w:eastAsia="仿宋_GB2312" w:cs="Times New Roman"/>
                <w:szCs w:val="21"/>
                <w:highlight w:val="none"/>
              </w:rPr>
              <w:t>行为</w:t>
            </w:r>
          </w:p>
        </w:tc>
        <w:tc>
          <w:tcPr>
            <w:tcW w:w="5093" w:type="dxa"/>
            <w:tcBorders>
              <w:top w:val="outset" w:color="auto" w:sz="6" w:space="0"/>
              <w:left w:val="outset" w:color="auto" w:sz="6" w:space="0"/>
              <w:bottom w:val="outset" w:color="auto" w:sz="6" w:space="0"/>
              <w:right w:val="outset" w:color="auto" w:sz="6" w:space="0"/>
            </w:tcBorders>
            <w:vAlign w:val="center"/>
          </w:tcPr>
          <w:p w14:paraId="1615B195">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无</w:t>
            </w:r>
            <w:r>
              <w:rPr>
                <w:rFonts w:hint="eastAsia" w:ascii="Times New Roman" w:hAnsi="Times New Roman" w:eastAsia="仿宋_GB2312" w:cs="Times New Roman"/>
                <w:szCs w:val="21"/>
                <w:highlight w:val="none"/>
                <w:lang w:eastAsia="zh-CN"/>
              </w:rPr>
              <w:t>磋商文件</w:t>
            </w:r>
            <w:r>
              <w:rPr>
                <w:rFonts w:hint="eastAsia" w:ascii="Times New Roman" w:hAnsi="Times New Roman" w:eastAsia="仿宋_GB2312" w:cs="Times New Roman"/>
                <w:szCs w:val="21"/>
                <w:highlight w:val="none"/>
                <w:lang w:val="en-US" w:eastAsia="zh-CN"/>
              </w:rPr>
              <w:t>30</w:t>
            </w:r>
            <w:r>
              <w:rPr>
                <w:rFonts w:hint="default" w:ascii="Times New Roman" w:hAnsi="Times New Roman" w:eastAsia="仿宋_GB2312" w:cs="Times New Roman"/>
                <w:szCs w:val="21"/>
                <w:highlight w:val="none"/>
              </w:rPr>
              <w:t>款中的任一情形</w:t>
            </w:r>
          </w:p>
        </w:tc>
        <w:tc>
          <w:tcPr>
            <w:tcW w:w="548" w:type="dxa"/>
            <w:tcBorders>
              <w:top w:val="outset" w:color="auto" w:sz="6" w:space="0"/>
              <w:left w:val="outset" w:color="auto" w:sz="6" w:space="0"/>
              <w:bottom w:val="outset" w:color="auto" w:sz="6" w:space="0"/>
              <w:right w:val="outset" w:color="auto" w:sz="6" w:space="0"/>
            </w:tcBorders>
          </w:tcPr>
          <w:p w14:paraId="7B3AC7CF">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43012FDC">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6F96080E">
            <w:pPr>
              <w:adjustRightInd w:val="0"/>
              <w:snapToGrid w:val="0"/>
              <w:spacing w:line="340" w:lineRule="exact"/>
              <w:jc w:val="left"/>
              <w:rPr>
                <w:rFonts w:hint="default" w:ascii="Times New Roman" w:hAnsi="Times New Roman" w:eastAsia="仿宋_GB2312" w:cs="Times New Roman"/>
                <w:szCs w:val="21"/>
                <w:highlight w:val="none"/>
              </w:rPr>
            </w:pPr>
          </w:p>
        </w:tc>
      </w:tr>
      <w:tr w14:paraId="1E8ABA2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6BE92E97">
            <w:pPr>
              <w:adjustRightInd w:val="0"/>
              <w:snapToGrid w:val="0"/>
              <w:spacing w:line="340" w:lineRule="exact"/>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10</w:t>
            </w:r>
          </w:p>
        </w:tc>
        <w:tc>
          <w:tcPr>
            <w:tcW w:w="2410" w:type="dxa"/>
            <w:tcBorders>
              <w:top w:val="outset" w:color="auto" w:sz="6" w:space="0"/>
              <w:left w:val="outset" w:color="auto" w:sz="6" w:space="0"/>
              <w:bottom w:val="outset" w:color="auto" w:sz="6" w:space="0"/>
              <w:right w:val="outset" w:color="auto" w:sz="6" w:space="0"/>
            </w:tcBorders>
            <w:vAlign w:val="center"/>
          </w:tcPr>
          <w:p w14:paraId="5259A952">
            <w:pPr>
              <w:adjustRightInd w:val="0"/>
              <w:snapToGrid w:val="0"/>
              <w:spacing w:line="340" w:lineRule="exact"/>
              <w:jc w:val="left"/>
              <w:rPr>
                <w:rFonts w:hint="eastAsia"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rPr>
              <w:t>其他要求</w:t>
            </w:r>
          </w:p>
        </w:tc>
        <w:tc>
          <w:tcPr>
            <w:tcW w:w="5093" w:type="dxa"/>
            <w:tcBorders>
              <w:top w:val="outset" w:color="auto" w:sz="6" w:space="0"/>
              <w:left w:val="outset" w:color="auto" w:sz="6" w:space="0"/>
              <w:bottom w:val="outset" w:color="auto" w:sz="6" w:space="0"/>
              <w:right w:val="outset" w:color="auto" w:sz="6" w:space="0"/>
            </w:tcBorders>
            <w:vAlign w:val="center"/>
          </w:tcPr>
          <w:p w14:paraId="53CB558E">
            <w:pPr>
              <w:adjustRightInd w:val="0"/>
              <w:snapToGrid w:val="0"/>
              <w:spacing w:line="340" w:lineRule="exact"/>
              <w:jc w:val="left"/>
              <w:rPr>
                <w:rFonts w:hint="eastAsia"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rPr>
              <w:t>符合法律法规和</w:t>
            </w:r>
            <w:r>
              <w:rPr>
                <w:rFonts w:hint="eastAsia" w:ascii="Times New Roman" w:hAnsi="Times New Roman" w:eastAsia="仿宋_GB2312" w:cs="Times New Roman"/>
                <w:szCs w:val="21"/>
                <w:highlight w:val="none"/>
                <w:lang w:eastAsia="zh-CN"/>
              </w:rPr>
              <w:t>磋商文件</w:t>
            </w:r>
            <w:r>
              <w:rPr>
                <w:rFonts w:hint="default" w:ascii="Times New Roman" w:hAnsi="Times New Roman" w:eastAsia="仿宋_GB2312" w:cs="Times New Roman"/>
                <w:szCs w:val="21"/>
                <w:highlight w:val="none"/>
              </w:rPr>
              <w:t xml:space="preserve">规定的其他实质性条款；完全满足资格审查条件 </w:t>
            </w:r>
          </w:p>
        </w:tc>
        <w:tc>
          <w:tcPr>
            <w:tcW w:w="548" w:type="dxa"/>
            <w:tcBorders>
              <w:top w:val="outset" w:color="auto" w:sz="6" w:space="0"/>
              <w:left w:val="outset" w:color="auto" w:sz="6" w:space="0"/>
              <w:bottom w:val="outset" w:color="auto" w:sz="6" w:space="0"/>
              <w:right w:val="outset" w:color="auto" w:sz="6" w:space="0"/>
            </w:tcBorders>
          </w:tcPr>
          <w:p w14:paraId="49921197">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4BA26165">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12D9D807">
            <w:pPr>
              <w:adjustRightInd w:val="0"/>
              <w:snapToGrid w:val="0"/>
              <w:spacing w:line="340" w:lineRule="exact"/>
              <w:jc w:val="left"/>
              <w:rPr>
                <w:rFonts w:hint="default" w:ascii="Times New Roman" w:hAnsi="Times New Roman" w:eastAsia="仿宋_GB2312" w:cs="Times New Roman"/>
                <w:szCs w:val="21"/>
                <w:highlight w:val="none"/>
              </w:rPr>
            </w:pPr>
          </w:p>
        </w:tc>
      </w:tr>
    </w:tbl>
    <w:p w14:paraId="2DF605D0">
      <w:pPr>
        <w:rPr>
          <w:rFonts w:hint="default" w:ascii="Times New Roman" w:hAnsi="Times New Roman" w:eastAsia="宋体" w:cs="Times New Roman"/>
          <w:color w:val="000080"/>
          <w:sz w:val="20"/>
          <w:szCs w:val="22"/>
          <w:highlight w:val="none"/>
        </w:rPr>
      </w:pPr>
    </w:p>
    <w:p w14:paraId="1FCD1465">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文件如有上述偏差之一的，视为未能对</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做出实质性响应，为无效</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，不再进入以后的</w:t>
      </w:r>
      <w:r>
        <w:rPr>
          <w:rFonts w:hint="eastAsia" w:ascii="Times New Roman" w:hAnsi="Times New Roman" w:eastAsia="仿宋_GB2312" w:cs="Times New Roman"/>
          <w:sz w:val="24"/>
          <w:szCs w:val="24"/>
          <w:highlight w:val="none"/>
          <w:lang w:eastAsia="zh-CN"/>
        </w:rPr>
        <w:t>评审</w:t>
      </w:r>
      <w:r>
        <w:rPr>
          <w:rFonts w:hint="default" w:ascii="Times New Roman" w:hAnsi="Times New Roman" w:eastAsia="仿宋_GB2312" w:cs="Times New Roman"/>
          <w:sz w:val="24"/>
          <w:szCs w:val="24"/>
          <w:highlight w:val="none"/>
        </w:rPr>
        <w:t>程序。</w:t>
      </w:r>
    </w:p>
    <w:p w14:paraId="05DF9261">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.4.2 如有下列情形之一，</w:t>
      </w:r>
      <w:r>
        <w:rPr>
          <w:rFonts w:hint="eastAsia" w:ascii="Times New Roman" w:hAnsi="Times New Roman" w:eastAsia="仿宋_GB2312" w:cs="Times New Roman"/>
          <w:sz w:val="24"/>
          <w:szCs w:val="24"/>
          <w:highlight w:val="none"/>
          <w:lang w:eastAsia="zh-CN"/>
        </w:rPr>
        <w:t>磋商小组</w:t>
      </w:r>
      <w:r>
        <w:rPr>
          <w:rFonts w:hint="default" w:ascii="Times New Roman" w:hAnsi="Times New Roman" w:eastAsia="仿宋_GB2312" w:cs="Times New Roman"/>
          <w:sz w:val="24"/>
          <w:szCs w:val="24"/>
          <w:highlight w:val="none"/>
        </w:rPr>
        <w:t>应予以废标，并将理由通知所有</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 xml:space="preserve">。 </w:t>
      </w:r>
    </w:p>
    <w:p w14:paraId="32D53071">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（1）符合专业条件的</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或者对</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做出实质性响应的</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 xml:space="preserve">不足三家的； </w:t>
      </w:r>
    </w:p>
    <w:p w14:paraId="173232B4">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（2）出现影响采购公正的违法、违规行为的； </w:t>
      </w:r>
    </w:p>
    <w:p w14:paraId="379B436B">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 xml:space="preserve">的报价均超过了采购预算金额的； </w:t>
      </w:r>
    </w:p>
    <w:p w14:paraId="5E529BA9">
      <w:pPr>
        <w:adjustRightInd w:val="0"/>
        <w:snapToGrid w:val="0"/>
        <w:spacing w:line="400" w:lineRule="exact"/>
        <w:ind w:firstLine="420"/>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sz w:val="24"/>
          <w:szCs w:val="24"/>
          <w:highlight w:val="none"/>
        </w:rPr>
        <w:t xml:space="preserve">（4）因重大变故，采购任务取消的。  </w:t>
      </w:r>
    </w:p>
    <w:p w14:paraId="1C68DE5C">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sz w:val="24"/>
          <w:szCs w:val="24"/>
          <w:highlight w:val="none"/>
        </w:rPr>
        <w:t>3</w:t>
      </w:r>
      <w:r>
        <w:rPr>
          <w:rFonts w:hint="eastAsia" w:ascii="Times New Roman" w:hAnsi="Times New Roman" w:eastAsia="仿宋_GB2312" w:cs="Times New Roman"/>
          <w:b/>
          <w:sz w:val="24"/>
          <w:szCs w:val="24"/>
          <w:highlight w:val="none"/>
          <w:lang w:val="en-US" w:eastAsia="zh-CN"/>
        </w:rPr>
        <w:t>3</w:t>
      </w:r>
      <w:r>
        <w:rPr>
          <w:rFonts w:hint="default" w:ascii="Times New Roman" w:hAnsi="Times New Roman" w:eastAsia="仿宋_GB2312" w:cs="Times New Roman"/>
          <w:b/>
          <w:sz w:val="24"/>
          <w:szCs w:val="24"/>
          <w:highlight w:val="none"/>
        </w:rPr>
        <w:t xml:space="preserve">.5 </w:t>
      </w:r>
      <w:r>
        <w:rPr>
          <w:rFonts w:hint="default" w:ascii="Times New Roman" w:hAnsi="Times New Roman" w:eastAsia="仿宋_GB2312" w:cs="Times New Roman"/>
          <w:b/>
          <w:bCs/>
          <w:sz w:val="24"/>
          <w:szCs w:val="24"/>
          <w:highlight w:val="none"/>
        </w:rPr>
        <w:t>澄清有关问题</w:t>
      </w:r>
      <w:r>
        <w:rPr>
          <w:rFonts w:hint="default" w:ascii="Times New Roman" w:hAnsi="Times New Roman" w:eastAsia="仿宋_GB2312" w:cs="Times New Roman"/>
          <w:sz w:val="24"/>
          <w:szCs w:val="24"/>
          <w:highlight w:val="none"/>
        </w:rPr>
        <w:t xml:space="preserve"> </w:t>
      </w:r>
    </w:p>
    <w:p w14:paraId="178BD2C7">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.5.1对于</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文件中含义不明确、同类问题表述不一致或者有明显文字和计算错误的内容，</w:t>
      </w:r>
      <w:r>
        <w:rPr>
          <w:rFonts w:hint="eastAsia" w:ascii="Times New Roman" w:hAnsi="Times New Roman" w:eastAsia="仿宋_GB2312" w:cs="Times New Roman"/>
          <w:sz w:val="24"/>
          <w:szCs w:val="24"/>
          <w:highlight w:val="none"/>
          <w:lang w:eastAsia="zh-CN"/>
        </w:rPr>
        <w:t>磋商小组</w:t>
      </w:r>
      <w:r>
        <w:rPr>
          <w:rFonts w:hint="default" w:ascii="Times New Roman" w:hAnsi="Times New Roman" w:eastAsia="仿宋_GB2312" w:cs="Times New Roman"/>
          <w:sz w:val="24"/>
          <w:szCs w:val="24"/>
          <w:highlight w:val="none"/>
        </w:rPr>
        <w:t>可以要求</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做出必要的澄清、说明或者更正。</w:t>
      </w:r>
    </w:p>
    <w:p w14:paraId="057DBB92">
      <w:pPr>
        <w:adjustRightInd w:val="0"/>
        <w:snapToGrid w:val="0"/>
        <w:spacing w:line="400" w:lineRule="exact"/>
        <w:ind w:firstLine="42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 xml:space="preserve">.5.2 </w:t>
      </w:r>
      <w:r>
        <w:rPr>
          <w:rFonts w:hint="eastAsia" w:ascii="Times New Roman" w:hAnsi="Times New Roman" w:eastAsia="仿宋_GB2312" w:cs="Times New Roman"/>
          <w:sz w:val="24"/>
          <w:szCs w:val="24"/>
          <w:highlight w:val="none"/>
          <w:lang w:eastAsia="zh-CN"/>
        </w:rPr>
        <w:t>磋商小组</w:t>
      </w:r>
      <w:r>
        <w:rPr>
          <w:rFonts w:hint="default" w:ascii="Times New Roman" w:hAnsi="Times New Roman" w:eastAsia="仿宋_GB2312" w:cs="Times New Roman"/>
          <w:sz w:val="24"/>
          <w:szCs w:val="24"/>
          <w:highlight w:val="none"/>
        </w:rPr>
        <w:t>为了有助于</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文件的评审，可以要求</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就</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文件中非改变实质性内容的部分做出书面说明并提供相关材料进行澄清，但改变</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文件实质性内容的澄清，</w:t>
      </w:r>
      <w:r>
        <w:rPr>
          <w:rFonts w:hint="eastAsia" w:ascii="Times New Roman" w:hAnsi="Times New Roman" w:eastAsia="仿宋_GB2312" w:cs="Times New Roman"/>
          <w:sz w:val="24"/>
          <w:szCs w:val="24"/>
          <w:highlight w:val="none"/>
          <w:lang w:eastAsia="zh-CN"/>
        </w:rPr>
        <w:t>磋商小组</w:t>
      </w:r>
      <w:r>
        <w:rPr>
          <w:rFonts w:hint="default" w:ascii="Times New Roman" w:hAnsi="Times New Roman" w:eastAsia="仿宋_GB2312" w:cs="Times New Roman"/>
          <w:sz w:val="24"/>
          <w:szCs w:val="24"/>
          <w:highlight w:val="none"/>
        </w:rPr>
        <w:t>将不予接受。</w:t>
      </w:r>
    </w:p>
    <w:p w14:paraId="3A21FC77">
      <w:pPr>
        <w:adjustRightInd w:val="0"/>
        <w:snapToGrid w:val="0"/>
        <w:spacing w:line="400" w:lineRule="exact"/>
        <w:ind w:firstLine="42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.5.3</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的澄清、说明或者更正应当采用数字电文形式，并根据要求进行电子签章。</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的澄清、说明或者更正不得超出</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文件的</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范围或者改变</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文件的实质性内容。</w:t>
      </w:r>
    </w:p>
    <w:p w14:paraId="13BF4275">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.5.4 有效的数字电文澄清材料，是</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文件的补充材料，成为</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文件的组成部分。</w:t>
      </w:r>
    </w:p>
    <w:p w14:paraId="0C9A6B79">
      <w:pPr>
        <w:adjustRightInd w:val="0"/>
        <w:snapToGrid w:val="0"/>
        <w:spacing w:line="440" w:lineRule="exact"/>
        <w:ind w:firstLine="482" w:firstLineChars="200"/>
        <w:rPr>
          <w:rFonts w:hint="eastAsia" w:ascii="Times New Roman" w:hAnsi="Times New Roman" w:eastAsia="仿宋_GB2312" w:cs="Times New Roman"/>
          <w:b/>
          <w:bCs/>
          <w:sz w:val="24"/>
          <w:szCs w:val="24"/>
          <w:highlight w:val="none"/>
          <w:lang w:val="en-US" w:eastAsia="zh-CN"/>
        </w:rPr>
      </w:pPr>
      <w:r>
        <w:rPr>
          <w:rFonts w:hint="eastAsia" w:ascii="Times New Roman" w:hAnsi="Times New Roman" w:eastAsia="仿宋_GB2312" w:cs="Times New Roman"/>
          <w:b/>
          <w:bCs/>
          <w:sz w:val="24"/>
          <w:szCs w:val="24"/>
          <w:highlight w:val="none"/>
          <w:lang w:val="en-US" w:eastAsia="zh-CN"/>
        </w:rPr>
        <w:t>33</w:t>
      </w:r>
      <w:r>
        <w:rPr>
          <w:rFonts w:hint="eastAsia" w:ascii="Times New Roman" w:hAnsi="Times New Roman" w:eastAsia="仿宋_GB2312" w:cs="Times New Roman"/>
          <w:b/>
          <w:bCs/>
          <w:sz w:val="24"/>
          <w:szCs w:val="24"/>
          <w:highlight w:val="none"/>
        </w:rPr>
        <w:t>.</w:t>
      </w:r>
      <w:r>
        <w:rPr>
          <w:rFonts w:hint="eastAsia" w:ascii="Times New Roman" w:hAnsi="Times New Roman" w:eastAsia="仿宋_GB2312" w:cs="Times New Roman"/>
          <w:b/>
          <w:bCs/>
          <w:sz w:val="24"/>
          <w:szCs w:val="24"/>
          <w:highlight w:val="none"/>
          <w:lang w:val="en-US" w:eastAsia="zh-CN"/>
        </w:rPr>
        <w:t>6 磋商</w:t>
      </w:r>
    </w:p>
    <w:p w14:paraId="5C40C89C">
      <w:pPr>
        <w:adjustRightInd w:val="0"/>
        <w:snapToGrid w:val="0"/>
        <w:spacing w:line="440" w:lineRule="exact"/>
        <w:ind w:firstLine="480" w:firstLineChars="200"/>
        <w:rPr>
          <w:rFonts w:hint="eastAsia"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rPr>
        <w:t>磋商小组所有成员可根据具体情况，集中与单一供应商分别进行磋商，并给予所有参加磋商的供应商平等的磋商机会。在磋商过程中，磋商小组可以根据磋商文件和磋商情况实质性变动采购需求中的技术、服务要求以及合同草案条款，但不得变动磋商文件中的其他内容。实质性变动的内容，须经采购人代表确认。</w:t>
      </w:r>
    </w:p>
    <w:p w14:paraId="4269C78D">
      <w:pPr>
        <w:adjustRightInd w:val="0"/>
        <w:snapToGrid w:val="0"/>
        <w:spacing w:line="440" w:lineRule="exact"/>
        <w:ind w:firstLine="480" w:firstLineChars="200"/>
        <w:rPr>
          <w:rFonts w:hint="eastAsia"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rPr>
        <w:t>对磋商文件作出的实质性变动是磋商文件的有效组成部分，磋商小组应当及时以书面形式同时通知所有参加磋商的供应商。</w:t>
      </w:r>
    </w:p>
    <w:p w14:paraId="27233049">
      <w:pPr>
        <w:adjustRightInd w:val="0"/>
        <w:snapToGrid w:val="0"/>
        <w:spacing w:line="400" w:lineRule="exact"/>
        <w:ind w:firstLine="480" w:firstLineChars="200"/>
        <w:rPr>
          <w:rFonts w:hint="default" w:ascii="Times New Roman" w:hAnsi="Times New Roman" w:eastAsia="仿宋_GB2312" w:cs="Times New Roman"/>
          <w:b/>
          <w:bCs/>
          <w:sz w:val="24"/>
          <w:szCs w:val="24"/>
          <w:highlight w:val="none"/>
        </w:rPr>
      </w:pPr>
      <w:r>
        <w:rPr>
          <w:rFonts w:hint="eastAsia" w:ascii="Times New Roman" w:hAnsi="Times New Roman" w:eastAsia="仿宋_GB2312" w:cs="Times New Roman"/>
          <w:sz w:val="24"/>
          <w:szCs w:val="24"/>
          <w:highlight w:val="none"/>
        </w:rPr>
        <w:t>供应商应当按照磋商文件的变动情况和磋商小组的要求重新提交响应文件，并由其法定代表人（或经营者/执行事务合伙人/负责人/自然人）或授权代表签字或者加盖公章。由授权代表签字的，应当附法定代表人（或经营者/执行事务合伙人/负责人/自然人）授权书。供应商为自然人的，应当由本人签字并附身份证明。</w:t>
      </w:r>
    </w:p>
    <w:p w14:paraId="604F33A4">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3</w:t>
      </w:r>
      <w:r>
        <w:rPr>
          <w:rFonts w:hint="eastAsia" w:ascii="Times New Roman" w:hAnsi="Times New Roman" w:eastAsia="仿宋_GB2312" w:cs="Times New Roman"/>
          <w:b/>
          <w:bCs/>
          <w:sz w:val="24"/>
          <w:szCs w:val="24"/>
          <w:highlight w:val="none"/>
          <w:lang w:val="en-US" w:eastAsia="zh-CN"/>
        </w:rPr>
        <w:t>3</w:t>
      </w:r>
      <w:r>
        <w:rPr>
          <w:rFonts w:hint="default" w:ascii="Times New Roman" w:hAnsi="Times New Roman" w:eastAsia="仿宋_GB2312" w:cs="Times New Roman"/>
          <w:b/>
          <w:bCs/>
          <w:sz w:val="24"/>
          <w:szCs w:val="24"/>
          <w:highlight w:val="none"/>
        </w:rPr>
        <w:t>.</w:t>
      </w:r>
      <w:r>
        <w:rPr>
          <w:rFonts w:hint="eastAsia" w:ascii="Times New Roman" w:hAnsi="Times New Roman" w:eastAsia="仿宋_GB2312" w:cs="Times New Roman"/>
          <w:b/>
          <w:bCs/>
          <w:sz w:val="24"/>
          <w:szCs w:val="24"/>
          <w:highlight w:val="none"/>
          <w:lang w:val="en-US" w:eastAsia="zh-CN"/>
        </w:rPr>
        <w:t>7</w:t>
      </w:r>
      <w:r>
        <w:rPr>
          <w:rFonts w:hint="default" w:ascii="Times New Roman" w:hAnsi="Times New Roman" w:eastAsia="仿宋_GB2312" w:cs="Times New Roman"/>
          <w:b/>
          <w:bCs/>
          <w:sz w:val="24"/>
          <w:szCs w:val="24"/>
          <w:highlight w:val="none"/>
        </w:rPr>
        <w:t xml:space="preserve"> 综合评审</w:t>
      </w:r>
      <w:r>
        <w:rPr>
          <w:rFonts w:hint="default" w:ascii="Times New Roman" w:hAnsi="Times New Roman" w:eastAsia="仿宋_GB2312" w:cs="Times New Roman"/>
          <w:sz w:val="24"/>
          <w:szCs w:val="24"/>
          <w:highlight w:val="none"/>
        </w:rPr>
        <w:t xml:space="preserve"> </w:t>
      </w:r>
    </w:p>
    <w:p w14:paraId="4BF782B4">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7</w:t>
      </w: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eastAsia="zh-CN"/>
        </w:rPr>
        <w:t>磋商小组</w:t>
      </w:r>
      <w:r>
        <w:rPr>
          <w:rFonts w:hint="default" w:ascii="Times New Roman" w:hAnsi="Times New Roman" w:eastAsia="仿宋_GB2312" w:cs="Times New Roman"/>
          <w:sz w:val="24"/>
          <w:szCs w:val="24"/>
          <w:highlight w:val="none"/>
        </w:rPr>
        <w:t>应按照</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规定的评审方法和标准，对符合性审查合格的</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 xml:space="preserve">文件进行商务和技术评估，综合比较与评价。 </w:t>
      </w:r>
    </w:p>
    <w:p w14:paraId="5131573B">
      <w:pPr>
        <w:adjustRightInd w:val="0"/>
        <w:snapToGrid w:val="0"/>
        <w:spacing w:line="400" w:lineRule="exact"/>
        <w:ind w:left="105" w:leftChars="50" w:firstLine="355" w:firstLineChars="14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7</w:t>
      </w:r>
      <w:r>
        <w:rPr>
          <w:rFonts w:hint="default" w:ascii="Times New Roman" w:hAnsi="Times New Roman" w:eastAsia="仿宋_GB2312" w:cs="Times New Roman"/>
          <w:sz w:val="24"/>
          <w:szCs w:val="24"/>
          <w:highlight w:val="none"/>
        </w:rPr>
        <w:t xml:space="preserve">.2 </w:t>
      </w:r>
      <w:r>
        <w:rPr>
          <w:rFonts w:hint="eastAsia" w:ascii="Times New Roman" w:hAnsi="Times New Roman" w:eastAsia="仿宋_GB2312" w:cs="Times New Roman"/>
          <w:sz w:val="24"/>
          <w:szCs w:val="24"/>
          <w:highlight w:val="none"/>
          <w:lang w:eastAsia="zh-CN"/>
        </w:rPr>
        <w:t>评审</w:t>
      </w:r>
      <w:r>
        <w:rPr>
          <w:rFonts w:hint="default" w:ascii="Times New Roman" w:hAnsi="Times New Roman" w:eastAsia="仿宋_GB2312" w:cs="Times New Roman"/>
          <w:sz w:val="24"/>
          <w:szCs w:val="24"/>
          <w:highlight w:val="none"/>
        </w:rPr>
        <w:t>时，</w:t>
      </w:r>
      <w:r>
        <w:rPr>
          <w:rFonts w:hint="eastAsia" w:ascii="Times New Roman" w:hAnsi="Times New Roman" w:eastAsia="仿宋_GB2312" w:cs="Times New Roman"/>
          <w:sz w:val="24"/>
          <w:szCs w:val="24"/>
          <w:highlight w:val="none"/>
          <w:lang w:eastAsia="zh-CN"/>
        </w:rPr>
        <w:t>磋商小组</w:t>
      </w:r>
      <w:r>
        <w:rPr>
          <w:rFonts w:hint="default" w:ascii="Times New Roman" w:hAnsi="Times New Roman" w:eastAsia="仿宋_GB2312" w:cs="Times New Roman"/>
          <w:sz w:val="24"/>
          <w:szCs w:val="24"/>
          <w:highlight w:val="none"/>
        </w:rPr>
        <w:t>各成员应当对每一份</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文件进行独立评价、计分。</w:t>
      </w:r>
    </w:p>
    <w:p w14:paraId="2F1EBD65">
      <w:pPr>
        <w:adjustRightInd w:val="0"/>
        <w:snapToGrid w:val="0"/>
        <w:spacing w:line="400" w:lineRule="exact"/>
        <w:ind w:left="105" w:leftChars="50" w:firstLine="355" w:firstLineChars="14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7</w:t>
      </w:r>
      <w:r>
        <w:rPr>
          <w:rFonts w:hint="default" w:ascii="Times New Roman" w:hAnsi="Times New Roman" w:eastAsia="仿宋_GB2312" w:cs="Times New Roman"/>
          <w:sz w:val="24"/>
          <w:szCs w:val="24"/>
          <w:highlight w:val="none"/>
        </w:rPr>
        <w:t>.3经济标评审：</w:t>
      </w:r>
    </w:p>
    <w:p w14:paraId="19084D9E">
      <w:pPr>
        <w:adjustRightInd w:val="0"/>
        <w:snapToGrid w:val="0"/>
        <w:spacing w:line="400" w:lineRule="exact"/>
        <w:ind w:left="105" w:leftChars="50" w:firstLine="355" w:firstLineChars="14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rPr>
        <w:t>本次采购方式为竞争性磋商，供应商在响应截止时间内递交的响应文件中的报价为首次报价；磋商小组分别与供应商进行技术、服务等的商讨，评审过程中，磋商小组可以要求所有实质性响应磋商文件的供应商在规定的时间内再次提交报价，该报价为最后报价</w:t>
      </w: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rPr>
        <w:t>供应商的最后报价进入经济部分评审。评审阶段如采购内容无实质性增加，则供应商最后报价不得高于首次报价，否则视为无效响应，且报价不纳入计分体系。最后响应报价即为履行合同的固定价格</w:t>
      </w:r>
      <w:r>
        <w:rPr>
          <w:rFonts w:ascii="Times New Roman" w:hAnsi="Times New Roman" w:eastAsia="仿宋_GB2312" w:cs="Times New Roman"/>
          <w:sz w:val="24"/>
          <w:szCs w:val="24"/>
          <w:highlight w:val="none"/>
        </w:rPr>
        <w:t>，不得以任何理由予以变更</w:t>
      </w:r>
      <w:r>
        <w:rPr>
          <w:rFonts w:hint="eastAsia" w:ascii="Times New Roman" w:hAnsi="Times New Roman" w:eastAsia="仿宋_GB2312" w:cs="Times New Roman"/>
          <w:sz w:val="24"/>
          <w:szCs w:val="24"/>
          <w:highlight w:val="none"/>
        </w:rPr>
        <w:t>（除不可抗力因素）</w:t>
      </w:r>
      <w:r>
        <w:rPr>
          <w:rFonts w:ascii="Times New Roman" w:hAnsi="Times New Roman" w:eastAsia="仿宋_GB2312" w:cs="Times New Roman"/>
          <w:sz w:val="24"/>
          <w:szCs w:val="24"/>
          <w:highlight w:val="none"/>
        </w:rPr>
        <w:t>。任何包含价格调整要求和</w:t>
      </w:r>
      <w:r>
        <w:rPr>
          <w:rFonts w:hint="eastAsia" w:ascii="Times New Roman" w:hAnsi="Times New Roman" w:eastAsia="仿宋_GB2312" w:cs="Times New Roman"/>
          <w:sz w:val="24"/>
          <w:szCs w:val="24"/>
          <w:highlight w:val="none"/>
        </w:rPr>
        <w:t>附加</w:t>
      </w:r>
      <w:r>
        <w:rPr>
          <w:rFonts w:ascii="Times New Roman" w:hAnsi="Times New Roman" w:eastAsia="仿宋_GB2312" w:cs="Times New Roman"/>
          <w:sz w:val="24"/>
          <w:szCs w:val="24"/>
          <w:highlight w:val="none"/>
        </w:rPr>
        <w:t>条件的响应报价，在</w:t>
      </w:r>
      <w:r>
        <w:rPr>
          <w:rFonts w:hint="eastAsia" w:ascii="Times New Roman" w:hAnsi="Times New Roman" w:eastAsia="仿宋_GB2312" w:cs="Times New Roman"/>
          <w:sz w:val="24"/>
          <w:szCs w:val="24"/>
          <w:highlight w:val="none"/>
          <w:lang w:val="en-US" w:eastAsia="zh-CN"/>
        </w:rPr>
        <w:t>评审</w:t>
      </w:r>
      <w:r>
        <w:rPr>
          <w:rFonts w:ascii="Times New Roman" w:hAnsi="Times New Roman" w:eastAsia="仿宋_GB2312" w:cs="Times New Roman"/>
          <w:sz w:val="24"/>
          <w:szCs w:val="24"/>
          <w:highlight w:val="none"/>
        </w:rPr>
        <w:t>时将视为无效响应。</w:t>
      </w:r>
    </w:p>
    <w:p w14:paraId="4DA87656">
      <w:pPr>
        <w:adjustRightInd w:val="0"/>
        <w:snapToGrid w:val="0"/>
        <w:spacing w:line="400" w:lineRule="exact"/>
        <w:ind w:left="105" w:leftChars="50" w:firstLine="355" w:firstLineChars="14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2</w:t>
      </w:r>
      <w:r>
        <w:rPr>
          <w:rFonts w:hint="eastAsia"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经济标采用低价优先法计算，即满足</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要求且</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价格最低的</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报价为</w:t>
      </w:r>
      <w:r>
        <w:rPr>
          <w:rFonts w:hint="eastAsia" w:ascii="Times New Roman" w:hAnsi="Times New Roman" w:eastAsia="仿宋_GB2312" w:cs="Times New Roman"/>
          <w:sz w:val="24"/>
          <w:szCs w:val="24"/>
          <w:highlight w:val="none"/>
          <w:lang w:eastAsia="zh-CN"/>
        </w:rPr>
        <w:t>评审</w:t>
      </w:r>
      <w:r>
        <w:rPr>
          <w:rFonts w:hint="default" w:ascii="Times New Roman" w:hAnsi="Times New Roman" w:eastAsia="仿宋_GB2312" w:cs="Times New Roman"/>
          <w:sz w:val="24"/>
          <w:szCs w:val="24"/>
          <w:highlight w:val="none"/>
        </w:rPr>
        <w:t>基准价，其经济得分为满分，其他有效</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 xml:space="preserve">的价格分统一按照下列公式计算： </w:t>
      </w:r>
    </w:p>
    <w:p w14:paraId="73F5729B">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经济标得分=（</w:t>
      </w:r>
      <w:r>
        <w:rPr>
          <w:rFonts w:hint="eastAsia" w:ascii="Times New Roman" w:hAnsi="Times New Roman" w:eastAsia="仿宋_GB2312" w:cs="Times New Roman"/>
          <w:sz w:val="24"/>
          <w:szCs w:val="24"/>
          <w:highlight w:val="none"/>
          <w:lang w:eastAsia="zh-CN"/>
        </w:rPr>
        <w:t>评审</w:t>
      </w:r>
      <w:r>
        <w:rPr>
          <w:rFonts w:hint="default" w:ascii="Times New Roman" w:hAnsi="Times New Roman" w:eastAsia="仿宋_GB2312" w:cs="Times New Roman"/>
          <w:sz w:val="24"/>
          <w:szCs w:val="24"/>
          <w:highlight w:val="none"/>
        </w:rPr>
        <w:t>基准价／</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 xml:space="preserve">报价）×价格权值×100 </w:t>
      </w:r>
    </w:p>
    <w:p w14:paraId="376D4E01">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评审</w:t>
      </w:r>
      <w:r>
        <w:rPr>
          <w:rFonts w:hint="default" w:ascii="Times New Roman" w:hAnsi="Times New Roman" w:eastAsia="仿宋_GB2312" w:cs="Times New Roman"/>
          <w:sz w:val="24"/>
          <w:szCs w:val="24"/>
          <w:highlight w:val="none"/>
        </w:rPr>
        <w:t>过程中，不得去掉报价中的最高报价和最低报价。</w:t>
      </w:r>
    </w:p>
    <w:p w14:paraId="68433AE3">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 xml:space="preserve">）因落实政府采购政策进行价格调整的，以调整后的价格参与价格评审。 </w:t>
      </w:r>
    </w:p>
    <w:p w14:paraId="0ECCC268">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）涉及政府采购政策优惠的，按</w:t>
      </w:r>
      <w:r>
        <w:rPr>
          <w:rFonts w:hint="eastAsia" w:ascii="Times New Roman" w:hAnsi="Times New Roman" w:eastAsia="仿宋_GB2312" w:cs="Times New Roman"/>
          <w:bCs/>
          <w:sz w:val="24"/>
          <w:szCs w:val="24"/>
          <w:highlight w:val="none"/>
          <w:lang w:eastAsia="zh-CN"/>
        </w:rPr>
        <w:t>磋商文件</w:t>
      </w:r>
      <w:r>
        <w:rPr>
          <w:rFonts w:hint="default" w:ascii="Times New Roman" w:hAnsi="Times New Roman" w:eastAsia="仿宋_GB2312" w:cs="Times New Roman"/>
          <w:bCs/>
          <w:sz w:val="24"/>
          <w:szCs w:val="24"/>
          <w:highlight w:val="none"/>
        </w:rPr>
        <w:t>前附表</w:t>
      </w:r>
      <w:r>
        <w:rPr>
          <w:rFonts w:hint="default" w:ascii="Times New Roman" w:hAnsi="Times New Roman" w:eastAsia="仿宋_GB2312" w:cs="Times New Roman"/>
          <w:sz w:val="24"/>
          <w:szCs w:val="24"/>
          <w:highlight w:val="none"/>
        </w:rPr>
        <w:t>规定调整</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 xml:space="preserve">的技术、价格得分或总得分。  </w:t>
      </w:r>
    </w:p>
    <w:p w14:paraId="70D9AB27">
      <w:pPr>
        <w:adjustRightInd w:val="0"/>
        <w:snapToGrid w:val="0"/>
        <w:spacing w:line="400" w:lineRule="exact"/>
        <w:ind w:firstLine="475" w:firstLineChars="198"/>
        <w:rPr>
          <w:rFonts w:hint="default" w:ascii="Times New Roman" w:hAnsi="Times New Roman" w:eastAsia="仿宋_GB2312" w:cs="Times New Roman"/>
          <w:color w:val="4472C4" w:themeColor="accent5"/>
          <w:sz w:val="24"/>
          <w:szCs w:val="24"/>
          <w:highlight w:val="none"/>
          <w14:textFill>
            <w14:solidFill>
              <w14:schemeClr w14:val="accent5"/>
            </w14:solidFill>
          </w14:textFill>
        </w:rPr>
      </w:pPr>
      <w:r>
        <w:rPr>
          <w:rFonts w:hint="default" w:ascii="Times New Roman" w:hAnsi="Times New Roman" w:eastAsia="仿宋_GB2312" w:cs="Times New Roman"/>
          <w:color w:val="4472C4" w:themeColor="accent5"/>
          <w:sz w:val="24"/>
          <w:szCs w:val="24"/>
          <w:highlight w:val="none"/>
          <w14:textFill>
            <w14:solidFill>
              <w14:schemeClr w14:val="accent5"/>
            </w14:solidFill>
          </w14:textFill>
        </w:rPr>
        <w:t>（</w:t>
      </w:r>
      <w:r>
        <w:rPr>
          <w:rFonts w:hint="eastAsia" w:ascii="Times New Roman" w:hAnsi="Times New Roman" w:eastAsia="仿宋_GB2312" w:cs="Times New Roman"/>
          <w:color w:val="4472C4" w:themeColor="accent5"/>
          <w:sz w:val="24"/>
          <w:szCs w:val="24"/>
          <w:highlight w:val="none"/>
          <w:lang w:val="en-US" w:eastAsia="zh-CN"/>
          <w14:textFill>
            <w14:solidFill>
              <w14:schemeClr w14:val="accent5"/>
            </w14:solidFill>
          </w14:textFill>
        </w:rPr>
        <w:t>5</w:t>
      </w:r>
      <w:r>
        <w:rPr>
          <w:rFonts w:hint="default" w:ascii="Times New Roman" w:hAnsi="Times New Roman" w:eastAsia="仿宋_GB2312" w:cs="Times New Roman"/>
          <w:color w:val="4472C4" w:themeColor="accent5"/>
          <w:sz w:val="24"/>
          <w:szCs w:val="24"/>
          <w:highlight w:val="none"/>
          <w14:textFill>
            <w14:solidFill>
              <w14:schemeClr w14:val="accent5"/>
            </w14:solidFill>
          </w14:textFill>
        </w:rPr>
        <w:t>）评审中出现下列情形之一的，</w:t>
      </w:r>
      <w:r>
        <w:rPr>
          <w:rFonts w:hint="eastAsia" w:ascii="Times New Roman" w:hAnsi="Times New Roman" w:eastAsia="仿宋_GB2312" w:cs="Times New Roman"/>
          <w:color w:val="4472C4" w:themeColor="accent5"/>
          <w:sz w:val="24"/>
          <w:szCs w:val="24"/>
          <w:highlight w:val="none"/>
          <w:lang w:eastAsia="zh-CN"/>
          <w14:textFill>
            <w14:solidFill>
              <w14:schemeClr w14:val="accent5"/>
            </w14:solidFill>
          </w14:textFill>
        </w:rPr>
        <w:t>磋商小组</w:t>
      </w:r>
      <w:r>
        <w:rPr>
          <w:rFonts w:hint="default" w:ascii="Times New Roman" w:hAnsi="Times New Roman" w:eastAsia="仿宋_GB2312" w:cs="Times New Roman"/>
          <w:color w:val="4472C4" w:themeColor="accent5"/>
          <w:sz w:val="24"/>
          <w:szCs w:val="24"/>
          <w:highlight w:val="none"/>
          <w14:textFill>
            <w14:solidFill>
              <w14:schemeClr w14:val="accent5"/>
            </w14:solidFill>
          </w14:textFill>
        </w:rPr>
        <w:t>应当启动异常低价</w:t>
      </w:r>
      <w:r>
        <w:rPr>
          <w:rFonts w:hint="eastAsia" w:ascii="Times New Roman" w:hAnsi="Times New Roman" w:eastAsia="仿宋_GB2312" w:cs="Times New Roman"/>
          <w:color w:val="4472C4" w:themeColor="accent5"/>
          <w:sz w:val="24"/>
          <w:szCs w:val="24"/>
          <w:highlight w:val="none"/>
          <w:lang w:eastAsia="zh-CN"/>
          <w14:textFill>
            <w14:solidFill>
              <w14:schemeClr w14:val="accent5"/>
            </w14:solidFill>
          </w14:textFill>
        </w:rPr>
        <w:t>响应</w:t>
      </w:r>
      <w:r>
        <w:rPr>
          <w:rFonts w:hint="default" w:ascii="Times New Roman" w:hAnsi="Times New Roman" w:eastAsia="仿宋_GB2312" w:cs="Times New Roman"/>
          <w:color w:val="4472C4" w:themeColor="accent5"/>
          <w:sz w:val="24"/>
          <w:szCs w:val="24"/>
          <w:highlight w:val="none"/>
          <w14:textFill>
            <w14:solidFill>
              <w14:schemeClr w14:val="accent5"/>
            </w14:solidFill>
          </w14:textFill>
        </w:rPr>
        <w:t>（响应）审查程序：</w:t>
      </w:r>
    </w:p>
    <w:p w14:paraId="3BE8BCAA">
      <w:pPr>
        <w:adjustRightInd w:val="0"/>
        <w:snapToGrid w:val="0"/>
        <w:spacing w:line="400" w:lineRule="exact"/>
        <w:ind w:firstLine="475" w:firstLineChars="198"/>
        <w:rPr>
          <w:rFonts w:hint="default" w:ascii="Times New Roman" w:hAnsi="Times New Roman" w:eastAsia="仿宋_GB2312" w:cs="Times New Roman"/>
          <w:color w:val="4472C4" w:themeColor="accent5"/>
          <w:sz w:val="24"/>
          <w:szCs w:val="24"/>
          <w:highlight w:val="none"/>
          <w14:textFill>
            <w14:solidFill>
              <w14:schemeClr w14:val="accent5"/>
            </w14:solidFill>
          </w14:textFill>
        </w:rPr>
      </w:pPr>
      <w:r>
        <w:rPr>
          <w:rFonts w:hint="default" w:ascii="Times New Roman" w:hAnsi="Times New Roman" w:eastAsia="仿宋_GB2312" w:cs="Times New Roman"/>
          <w:color w:val="4472C4" w:themeColor="accent5"/>
          <w:sz w:val="24"/>
          <w:szCs w:val="24"/>
          <w:highlight w:val="none"/>
          <w14:textFill>
            <w14:solidFill>
              <w14:schemeClr w14:val="accent5"/>
            </w14:solidFill>
          </w14:textFill>
        </w:rPr>
        <w:t>1.</w:t>
      </w:r>
      <w:r>
        <w:rPr>
          <w:rFonts w:hint="eastAsia" w:ascii="Times New Roman" w:hAnsi="Times New Roman" w:eastAsia="仿宋_GB2312" w:cs="Times New Roman"/>
          <w:color w:val="4472C4" w:themeColor="accent5"/>
          <w:sz w:val="24"/>
          <w:szCs w:val="24"/>
          <w:highlight w:val="none"/>
          <w:lang w:eastAsia="zh-CN"/>
          <w14:textFill>
            <w14:solidFill>
              <w14:schemeClr w14:val="accent5"/>
            </w14:solidFill>
          </w14:textFill>
        </w:rPr>
        <w:t>响应</w:t>
      </w:r>
      <w:r>
        <w:rPr>
          <w:rFonts w:hint="default" w:ascii="Times New Roman" w:hAnsi="Times New Roman" w:eastAsia="仿宋_GB2312" w:cs="Times New Roman"/>
          <w:color w:val="4472C4" w:themeColor="accent5"/>
          <w:sz w:val="24"/>
          <w:szCs w:val="24"/>
          <w:highlight w:val="none"/>
          <w14:textFill>
            <w14:solidFill>
              <w14:schemeClr w14:val="accent5"/>
            </w14:solidFill>
          </w14:textFill>
        </w:rPr>
        <w:t>（响应）报价低于全部通过符合性审查供应商</w:t>
      </w:r>
      <w:r>
        <w:rPr>
          <w:rFonts w:hint="eastAsia" w:ascii="Times New Roman" w:hAnsi="Times New Roman" w:eastAsia="仿宋_GB2312" w:cs="Times New Roman"/>
          <w:color w:val="4472C4" w:themeColor="accent5"/>
          <w:sz w:val="24"/>
          <w:szCs w:val="24"/>
          <w:highlight w:val="none"/>
          <w:lang w:eastAsia="zh-CN"/>
          <w14:textFill>
            <w14:solidFill>
              <w14:schemeClr w14:val="accent5"/>
            </w14:solidFill>
          </w14:textFill>
        </w:rPr>
        <w:t>响应</w:t>
      </w:r>
      <w:r>
        <w:rPr>
          <w:rFonts w:hint="default" w:ascii="Times New Roman" w:hAnsi="Times New Roman" w:eastAsia="仿宋_GB2312" w:cs="Times New Roman"/>
          <w:color w:val="4472C4" w:themeColor="accent5"/>
          <w:sz w:val="24"/>
          <w:szCs w:val="24"/>
          <w:highlight w:val="none"/>
          <w14:textFill>
            <w14:solidFill>
              <w14:schemeClr w14:val="accent5"/>
            </w14:solidFill>
          </w14:textFill>
        </w:rPr>
        <w:t>（响应）报价平均值50%的，即</w:t>
      </w:r>
      <w:r>
        <w:rPr>
          <w:rFonts w:hint="eastAsia" w:ascii="Times New Roman" w:hAnsi="Times New Roman" w:eastAsia="仿宋_GB2312" w:cs="Times New Roman"/>
          <w:color w:val="4472C4" w:themeColor="accent5"/>
          <w:sz w:val="24"/>
          <w:szCs w:val="24"/>
          <w:highlight w:val="none"/>
          <w:lang w:eastAsia="zh-CN"/>
          <w14:textFill>
            <w14:solidFill>
              <w14:schemeClr w14:val="accent5"/>
            </w14:solidFill>
          </w14:textFill>
        </w:rPr>
        <w:t>响应</w:t>
      </w:r>
      <w:r>
        <w:rPr>
          <w:rFonts w:hint="default" w:ascii="Times New Roman" w:hAnsi="Times New Roman" w:eastAsia="仿宋_GB2312" w:cs="Times New Roman"/>
          <w:color w:val="4472C4" w:themeColor="accent5"/>
          <w:sz w:val="24"/>
          <w:szCs w:val="24"/>
          <w:highlight w:val="none"/>
          <w14:textFill>
            <w14:solidFill>
              <w14:schemeClr w14:val="accent5"/>
            </w14:solidFill>
          </w14:textFill>
        </w:rPr>
        <w:t>（响应）报价&lt;全部通过符合性审查供应商</w:t>
      </w:r>
      <w:r>
        <w:rPr>
          <w:rFonts w:hint="eastAsia" w:ascii="Times New Roman" w:hAnsi="Times New Roman" w:eastAsia="仿宋_GB2312" w:cs="Times New Roman"/>
          <w:color w:val="4472C4" w:themeColor="accent5"/>
          <w:sz w:val="24"/>
          <w:szCs w:val="24"/>
          <w:highlight w:val="none"/>
          <w:lang w:eastAsia="zh-CN"/>
          <w14:textFill>
            <w14:solidFill>
              <w14:schemeClr w14:val="accent5"/>
            </w14:solidFill>
          </w14:textFill>
        </w:rPr>
        <w:t>响应</w:t>
      </w:r>
      <w:r>
        <w:rPr>
          <w:rFonts w:hint="default" w:ascii="Times New Roman" w:hAnsi="Times New Roman" w:eastAsia="仿宋_GB2312" w:cs="Times New Roman"/>
          <w:color w:val="4472C4" w:themeColor="accent5"/>
          <w:sz w:val="24"/>
          <w:szCs w:val="24"/>
          <w:highlight w:val="none"/>
          <w14:textFill>
            <w14:solidFill>
              <w14:schemeClr w14:val="accent5"/>
            </w14:solidFill>
          </w14:textFill>
        </w:rPr>
        <w:t>（响应）报价平均值×50%；</w:t>
      </w:r>
    </w:p>
    <w:p w14:paraId="4D079B49">
      <w:pPr>
        <w:adjustRightInd w:val="0"/>
        <w:snapToGrid w:val="0"/>
        <w:spacing w:line="400" w:lineRule="exact"/>
        <w:ind w:firstLine="475" w:firstLineChars="198"/>
        <w:rPr>
          <w:rFonts w:hint="default" w:ascii="Times New Roman" w:hAnsi="Times New Roman" w:eastAsia="仿宋_GB2312" w:cs="Times New Roman"/>
          <w:color w:val="4472C4" w:themeColor="accent5"/>
          <w:sz w:val="24"/>
          <w:szCs w:val="24"/>
          <w:highlight w:val="none"/>
          <w14:textFill>
            <w14:solidFill>
              <w14:schemeClr w14:val="accent5"/>
            </w14:solidFill>
          </w14:textFill>
        </w:rPr>
      </w:pPr>
      <w:r>
        <w:rPr>
          <w:rFonts w:hint="default" w:ascii="Times New Roman" w:hAnsi="Times New Roman" w:eastAsia="仿宋_GB2312" w:cs="Times New Roman"/>
          <w:color w:val="4472C4" w:themeColor="accent5"/>
          <w:sz w:val="24"/>
          <w:szCs w:val="24"/>
          <w:highlight w:val="none"/>
          <w14:textFill>
            <w14:solidFill>
              <w14:schemeClr w14:val="accent5"/>
            </w14:solidFill>
          </w14:textFill>
        </w:rPr>
        <w:t>2.</w:t>
      </w:r>
      <w:r>
        <w:rPr>
          <w:rFonts w:hint="eastAsia" w:ascii="Times New Roman" w:hAnsi="Times New Roman" w:eastAsia="仿宋_GB2312" w:cs="Times New Roman"/>
          <w:color w:val="4472C4" w:themeColor="accent5"/>
          <w:sz w:val="24"/>
          <w:szCs w:val="24"/>
          <w:highlight w:val="none"/>
          <w:lang w:eastAsia="zh-CN"/>
          <w14:textFill>
            <w14:solidFill>
              <w14:schemeClr w14:val="accent5"/>
            </w14:solidFill>
          </w14:textFill>
        </w:rPr>
        <w:t>响应</w:t>
      </w:r>
      <w:r>
        <w:rPr>
          <w:rFonts w:hint="default" w:ascii="Times New Roman" w:hAnsi="Times New Roman" w:eastAsia="仿宋_GB2312" w:cs="Times New Roman"/>
          <w:color w:val="4472C4" w:themeColor="accent5"/>
          <w:sz w:val="24"/>
          <w:szCs w:val="24"/>
          <w:highlight w:val="none"/>
          <w14:textFill>
            <w14:solidFill>
              <w14:schemeClr w14:val="accent5"/>
            </w14:solidFill>
          </w14:textFill>
        </w:rPr>
        <w:t>（响应）报价低于通过符合性审查的次低报价供应商</w:t>
      </w:r>
      <w:r>
        <w:rPr>
          <w:rFonts w:hint="eastAsia" w:ascii="Times New Roman" w:hAnsi="Times New Roman" w:eastAsia="仿宋_GB2312" w:cs="Times New Roman"/>
          <w:color w:val="4472C4" w:themeColor="accent5"/>
          <w:sz w:val="24"/>
          <w:szCs w:val="24"/>
          <w:highlight w:val="none"/>
          <w:lang w:eastAsia="zh-CN"/>
          <w14:textFill>
            <w14:solidFill>
              <w14:schemeClr w14:val="accent5"/>
            </w14:solidFill>
          </w14:textFill>
        </w:rPr>
        <w:t>响应</w:t>
      </w:r>
      <w:r>
        <w:rPr>
          <w:rFonts w:hint="default" w:ascii="Times New Roman" w:hAnsi="Times New Roman" w:eastAsia="仿宋_GB2312" w:cs="Times New Roman"/>
          <w:color w:val="4472C4" w:themeColor="accent5"/>
          <w:sz w:val="24"/>
          <w:szCs w:val="24"/>
          <w:highlight w:val="none"/>
          <w14:textFill>
            <w14:solidFill>
              <w14:schemeClr w14:val="accent5"/>
            </w14:solidFill>
          </w14:textFill>
        </w:rPr>
        <w:t>（响应）报价50%的，即</w:t>
      </w:r>
      <w:r>
        <w:rPr>
          <w:rFonts w:hint="eastAsia" w:ascii="Times New Roman" w:hAnsi="Times New Roman" w:eastAsia="仿宋_GB2312" w:cs="Times New Roman"/>
          <w:color w:val="4472C4" w:themeColor="accent5"/>
          <w:sz w:val="24"/>
          <w:szCs w:val="24"/>
          <w:highlight w:val="none"/>
          <w:lang w:eastAsia="zh-CN"/>
          <w14:textFill>
            <w14:solidFill>
              <w14:schemeClr w14:val="accent5"/>
            </w14:solidFill>
          </w14:textFill>
        </w:rPr>
        <w:t>响应</w:t>
      </w:r>
      <w:r>
        <w:rPr>
          <w:rFonts w:hint="default" w:ascii="Times New Roman" w:hAnsi="Times New Roman" w:eastAsia="仿宋_GB2312" w:cs="Times New Roman"/>
          <w:color w:val="4472C4" w:themeColor="accent5"/>
          <w:sz w:val="24"/>
          <w:szCs w:val="24"/>
          <w:highlight w:val="none"/>
          <w14:textFill>
            <w14:solidFill>
              <w14:schemeClr w14:val="accent5"/>
            </w14:solidFill>
          </w14:textFill>
        </w:rPr>
        <w:t>（响应）报价&lt;通过符合性审查的次低报价供应商</w:t>
      </w:r>
      <w:r>
        <w:rPr>
          <w:rFonts w:hint="eastAsia" w:ascii="Times New Roman" w:hAnsi="Times New Roman" w:eastAsia="仿宋_GB2312" w:cs="Times New Roman"/>
          <w:color w:val="4472C4" w:themeColor="accent5"/>
          <w:sz w:val="24"/>
          <w:szCs w:val="24"/>
          <w:highlight w:val="none"/>
          <w:lang w:eastAsia="zh-CN"/>
          <w14:textFill>
            <w14:solidFill>
              <w14:schemeClr w14:val="accent5"/>
            </w14:solidFill>
          </w14:textFill>
        </w:rPr>
        <w:t>响应</w:t>
      </w:r>
      <w:r>
        <w:rPr>
          <w:rFonts w:hint="default" w:ascii="Times New Roman" w:hAnsi="Times New Roman" w:eastAsia="仿宋_GB2312" w:cs="Times New Roman"/>
          <w:color w:val="4472C4" w:themeColor="accent5"/>
          <w:sz w:val="24"/>
          <w:szCs w:val="24"/>
          <w:highlight w:val="none"/>
          <w14:textFill>
            <w14:solidFill>
              <w14:schemeClr w14:val="accent5"/>
            </w14:solidFill>
          </w14:textFill>
        </w:rPr>
        <w:t>（响应）报价×50%；</w:t>
      </w:r>
    </w:p>
    <w:p w14:paraId="79B92D25">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color w:val="4472C4" w:themeColor="accent5"/>
          <w:sz w:val="24"/>
          <w:szCs w:val="24"/>
          <w:highlight w:val="none"/>
          <w14:textFill>
            <w14:solidFill>
              <w14:schemeClr w14:val="accent5"/>
            </w14:solidFill>
          </w14:textFill>
        </w:rPr>
        <w:t>3.</w:t>
      </w:r>
      <w:r>
        <w:rPr>
          <w:rFonts w:hint="eastAsia" w:ascii="Times New Roman" w:hAnsi="Times New Roman" w:eastAsia="仿宋_GB2312" w:cs="Times New Roman"/>
          <w:color w:val="4472C4" w:themeColor="accent5"/>
          <w:sz w:val="24"/>
          <w:szCs w:val="24"/>
          <w:highlight w:val="none"/>
          <w:lang w:eastAsia="zh-CN"/>
          <w14:textFill>
            <w14:solidFill>
              <w14:schemeClr w14:val="accent5"/>
            </w14:solidFill>
          </w14:textFill>
        </w:rPr>
        <w:t>响应</w:t>
      </w:r>
      <w:r>
        <w:rPr>
          <w:rFonts w:hint="default" w:ascii="Times New Roman" w:hAnsi="Times New Roman" w:eastAsia="仿宋_GB2312" w:cs="Times New Roman"/>
          <w:color w:val="4472C4" w:themeColor="accent5"/>
          <w:sz w:val="24"/>
          <w:szCs w:val="24"/>
          <w:highlight w:val="none"/>
          <w14:textFill>
            <w14:solidFill>
              <w14:schemeClr w14:val="accent5"/>
            </w14:solidFill>
          </w14:textFill>
        </w:rPr>
        <w:t>（响应）报价低于采购项目最高限价45%的，即</w:t>
      </w:r>
      <w:r>
        <w:rPr>
          <w:rFonts w:hint="eastAsia" w:ascii="Times New Roman" w:hAnsi="Times New Roman" w:eastAsia="仿宋_GB2312" w:cs="Times New Roman"/>
          <w:color w:val="4472C4" w:themeColor="accent5"/>
          <w:sz w:val="24"/>
          <w:szCs w:val="24"/>
          <w:highlight w:val="none"/>
          <w:lang w:eastAsia="zh-CN"/>
          <w14:textFill>
            <w14:solidFill>
              <w14:schemeClr w14:val="accent5"/>
            </w14:solidFill>
          </w14:textFill>
        </w:rPr>
        <w:t>响应</w:t>
      </w:r>
      <w:r>
        <w:rPr>
          <w:rFonts w:hint="default" w:ascii="Times New Roman" w:hAnsi="Times New Roman" w:eastAsia="仿宋_GB2312" w:cs="Times New Roman"/>
          <w:color w:val="4472C4" w:themeColor="accent5"/>
          <w:sz w:val="24"/>
          <w:szCs w:val="24"/>
          <w:highlight w:val="none"/>
          <w14:textFill>
            <w14:solidFill>
              <w14:schemeClr w14:val="accent5"/>
            </w14:solidFill>
          </w14:textFill>
        </w:rPr>
        <w:t>（响应）报价&lt;采购项目最高限价×45%；</w:t>
      </w:r>
    </w:p>
    <w:p w14:paraId="6A819FE5">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w:t>
      </w:r>
      <w:r>
        <w:rPr>
          <w:rFonts w:hint="eastAsia" w:ascii="Times New Roman" w:hAnsi="Times New Roman" w:eastAsia="仿宋_GB2312" w:cs="Times New Roman"/>
          <w:sz w:val="24"/>
          <w:szCs w:val="24"/>
          <w:highlight w:val="none"/>
          <w:lang w:eastAsia="zh-CN"/>
        </w:rPr>
        <w:t>磋商小组</w:t>
      </w:r>
      <w:r>
        <w:rPr>
          <w:rFonts w:hint="default" w:ascii="Times New Roman" w:hAnsi="Times New Roman" w:eastAsia="仿宋_GB2312" w:cs="Times New Roman"/>
          <w:sz w:val="24"/>
          <w:szCs w:val="24"/>
          <w:highlight w:val="none"/>
        </w:rPr>
        <w:t>基于专业判断，认为供应商报价过低，有可能影响产品质量或者不能诚信履约的其他情形；</w:t>
      </w:r>
    </w:p>
    <w:p w14:paraId="202205D4">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5.其他法律法规对供应商报价的有关规定。</w:t>
      </w:r>
    </w:p>
    <w:p w14:paraId="6E6AB6F9">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33.7.4</w:t>
      </w:r>
      <w:r>
        <w:rPr>
          <w:rFonts w:hint="eastAsia" w:ascii="Times New Roman" w:hAnsi="Times New Roman" w:eastAsia="仿宋_GB2312" w:cs="Times New Roman"/>
          <w:sz w:val="24"/>
          <w:szCs w:val="24"/>
          <w:highlight w:val="none"/>
          <w:lang w:eastAsia="zh-CN"/>
        </w:rPr>
        <w:t>磋商小组</w:t>
      </w:r>
      <w:r>
        <w:rPr>
          <w:rFonts w:hint="default" w:ascii="Times New Roman" w:hAnsi="Times New Roman" w:eastAsia="仿宋_GB2312" w:cs="Times New Roman"/>
          <w:sz w:val="24"/>
          <w:szCs w:val="24"/>
          <w:highlight w:val="none"/>
        </w:rPr>
        <w:t>启动异常低价</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（响应）审查后，属于前述第1项至第4项情形的，应当要求相关供应商在评审现场合理的时间内对</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响应）价格作出解释，提供项目具体成本测算等与报价合理性相关的书面说明及必要的证明材料，包括但不限于原材料成本、人工成本、制造费用等，给予相关供应商的合理时间一般不少于30分钟。其中，属于第3项情形，供应商已随</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（响应）文件一并提交相关书面说明及必要的证明材料的，在评审现场可不再重复提交。</w:t>
      </w:r>
    </w:p>
    <w:p w14:paraId="1D70E2AA">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磋商小组</w:t>
      </w:r>
      <w:r>
        <w:rPr>
          <w:rFonts w:hint="default" w:ascii="Times New Roman" w:hAnsi="Times New Roman" w:eastAsia="仿宋_GB2312" w:cs="Times New Roman"/>
          <w:sz w:val="24"/>
          <w:szCs w:val="24"/>
          <w:highlight w:val="none"/>
        </w:rPr>
        <w:t>在</w:t>
      </w:r>
      <w:r>
        <w:rPr>
          <w:rFonts w:hint="eastAsia" w:ascii="Times New Roman" w:hAnsi="Times New Roman" w:eastAsia="仿宋_GB2312" w:cs="Times New Roman"/>
          <w:sz w:val="24"/>
          <w:szCs w:val="24"/>
          <w:highlight w:val="none"/>
          <w:lang w:eastAsia="zh-CN"/>
        </w:rPr>
        <w:t>评审</w:t>
      </w:r>
      <w:r>
        <w:rPr>
          <w:rFonts w:hint="default" w:ascii="Times New Roman" w:hAnsi="Times New Roman" w:eastAsia="仿宋_GB2312" w:cs="Times New Roman"/>
          <w:sz w:val="24"/>
          <w:szCs w:val="24"/>
          <w:highlight w:val="none"/>
        </w:rPr>
        <w:t>现场依据专业经验，参考同类项目中标（成交）价格、类似产品市场价格水平、行业人工费用标准、国家有关部门指导行业协会发布的行业平均成本等情况，对报价合理性进行判断。</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（响应）供应商不能提供书面说明、证明材料，或者提供的书面说明、证明材料不能证明其报价合理性的，</w:t>
      </w:r>
      <w:r>
        <w:rPr>
          <w:rFonts w:hint="eastAsia" w:ascii="Times New Roman" w:hAnsi="Times New Roman" w:eastAsia="仿宋_GB2312" w:cs="Times New Roman"/>
          <w:sz w:val="24"/>
          <w:szCs w:val="24"/>
          <w:highlight w:val="none"/>
          <w:lang w:eastAsia="zh-CN"/>
        </w:rPr>
        <w:t>磋商小组</w:t>
      </w:r>
      <w:r>
        <w:rPr>
          <w:rFonts w:hint="default" w:ascii="Times New Roman" w:hAnsi="Times New Roman" w:eastAsia="仿宋_GB2312" w:cs="Times New Roman"/>
          <w:sz w:val="24"/>
          <w:szCs w:val="24"/>
          <w:highlight w:val="none"/>
        </w:rPr>
        <w:t>应当将其作为无效</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（响应）处理。</w:t>
      </w:r>
    </w:p>
    <w:p w14:paraId="6385781F">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磋商小组</w:t>
      </w:r>
      <w:r>
        <w:rPr>
          <w:rFonts w:hint="default" w:ascii="Times New Roman" w:hAnsi="Times New Roman" w:eastAsia="仿宋_GB2312" w:cs="Times New Roman"/>
          <w:sz w:val="24"/>
          <w:szCs w:val="24"/>
          <w:highlight w:val="none"/>
        </w:rPr>
        <w:t>在评审现场借助互联网等渠道查询同类项目中标（成交）价格、类似产品市场价格水平、行业人工费用标准、国家有关部门指导行业协会发布的行业平均成本等相关信息的，应当严格遵守评审工作纪律，不得实施影响评审公正的行为。</w:t>
      </w:r>
    </w:p>
    <w:p w14:paraId="3C8D24E3">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异常低价</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（响应）审查的启动原因、审查意见和审查结果应当在评审报告中记录，并随供应商提供的相关书面说明及证明材料，以及</w:t>
      </w:r>
      <w:r>
        <w:rPr>
          <w:rFonts w:hint="eastAsia" w:ascii="Times New Roman" w:hAnsi="Times New Roman" w:eastAsia="仿宋_GB2312" w:cs="Times New Roman"/>
          <w:sz w:val="24"/>
          <w:szCs w:val="24"/>
          <w:highlight w:val="none"/>
          <w:lang w:eastAsia="zh-CN"/>
        </w:rPr>
        <w:t>磋商小组</w:t>
      </w:r>
      <w:r>
        <w:rPr>
          <w:rFonts w:hint="default" w:ascii="Times New Roman" w:hAnsi="Times New Roman" w:eastAsia="仿宋_GB2312" w:cs="Times New Roman"/>
          <w:sz w:val="24"/>
          <w:szCs w:val="24"/>
          <w:highlight w:val="none"/>
        </w:rPr>
        <w:t>有关互联网浏览、查询历史一并归档。</w:t>
      </w:r>
    </w:p>
    <w:p w14:paraId="656740D1">
      <w:pPr>
        <w:adjustRightInd w:val="0"/>
        <w:snapToGrid w:val="0"/>
        <w:spacing w:line="400" w:lineRule="exact"/>
        <w:ind w:firstLine="480" w:firstLineChars="20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3</w:t>
      </w:r>
      <w:r>
        <w:rPr>
          <w:rFonts w:hint="eastAsia" w:ascii="Times New Roman" w:hAnsi="Times New Roman" w:eastAsia="仿宋_GB2312" w:cs="Times New Roman"/>
          <w:bCs/>
          <w:sz w:val="24"/>
          <w:szCs w:val="24"/>
          <w:highlight w:val="none"/>
          <w:lang w:val="en-US" w:eastAsia="zh-CN"/>
        </w:rPr>
        <w:t>3</w:t>
      </w:r>
      <w:r>
        <w:rPr>
          <w:rFonts w:hint="default" w:ascii="Times New Roman" w:hAnsi="Times New Roman" w:eastAsia="仿宋_GB2312" w:cs="Times New Roman"/>
          <w:bCs/>
          <w:sz w:val="24"/>
          <w:szCs w:val="24"/>
          <w:highlight w:val="none"/>
        </w:rPr>
        <w:t>.</w:t>
      </w:r>
      <w:r>
        <w:rPr>
          <w:rFonts w:hint="eastAsia" w:ascii="Times New Roman" w:hAnsi="Times New Roman" w:eastAsia="仿宋_GB2312" w:cs="Times New Roman"/>
          <w:bCs/>
          <w:sz w:val="24"/>
          <w:szCs w:val="24"/>
          <w:highlight w:val="none"/>
          <w:lang w:val="en-US" w:eastAsia="zh-CN"/>
        </w:rPr>
        <w:t>7</w:t>
      </w:r>
      <w:r>
        <w:rPr>
          <w:rFonts w:hint="default" w:ascii="Times New Roman" w:hAnsi="Times New Roman" w:eastAsia="仿宋_GB2312" w:cs="Times New Roman"/>
          <w:bCs/>
          <w:sz w:val="24"/>
          <w:szCs w:val="24"/>
          <w:highlight w:val="none"/>
        </w:rPr>
        <w:t>.</w:t>
      </w:r>
      <w:r>
        <w:rPr>
          <w:rFonts w:hint="eastAsia" w:ascii="Times New Roman" w:hAnsi="Times New Roman" w:eastAsia="仿宋_GB2312" w:cs="Times New Roman"/>
          <w:bCs/>
          <w:sz w:val="24"/>
          <w:szCs w:val="24"/>
          <w:highlight w:val="none"/>
          <w:lang w:val="en-US" w:eastAsia="zh-CN"/>
        </w:rPr>
        <w:t>5</w:t>
      </w:r>
      <w:r>
        <w:rPr>
          <w:rFonts w:hint="default" w:ascii="Times New Roman" w:hAnsi="Times New Roman" w:eastAsia="仿宋_GB2312" w:cs="Times New Roman"/>
          <w:bCs/>
          <w:sz w:val="24"/>
          <w:szCs w:val="24"/>
          <w:highlight w:val="none"/>
        </w:rPr>
        <w:t xml:space="preserve"> 商务、技术标评审： </w:t>
      </w:r>
    </w:p>
    <w:p w14:paraId="3F074A19">
      <w:pPr>
        <w:adjustRightInd w:val="0"/>
        <w:snapToGrid w:val="0"/>
        <w:spacing w:line="400" w:lineRule="exact"/>
        <w:ind w:firstLine="480" w:firstLineChars="200"/>
        <w:rPr>
          <w:rFonts w:hint="default" w:ascii="Times New Roman" w:hAnsi="Times New Roman" w:eastAsia="仿宋_GB2312" w:cs="Times New Roman"/>
          <w:bCs/>
          <w:sz w:val="24"/>
          <w:szCs w:val="24"/>
          <w:highlight w:val="none"/>
        </w:rPr>
      </w:pPr>
      <w:r>
        <w:rPr>
          <w:rFonts w:hint="eastAsia" w:ascii="Times New Roman" w:hAnsi="Times New Roman" w:eastAsia="仿宋_GB2312" w:cs="Times New Roman"/>
          <w:sz w:val="24"/>
          <w:szCs w:val="24"/>
          <w:highlight w:val="none"/>
          <w:lang w:eastAsia="zh-CN"/>
        </w:rPr>
        <w:t>磋商小组</w:t>
      </w:r>
      <w:r>
        <w:rPr>
          <w:rFonts w:hint="default" w:ascii="Times New Roman" w:hAnsi="Times New Roman" w:eastAsia="仿宋_GB2312" w:cs="Times New Roman"/>
          <w:sz w:val="24"/>
          <w:szCs w:val="24"/>
          <w:highlight w:val="none"/>
        </w:rPr>
        <w:t>各成员</w:t>
      </w:r>
      <w:r>
        <w:rPr>
          <w:rFonts w:hint="default" w:ascii="Times New Roman" w:hAnsi="Times New Roman" w:eastAsia="仿宋_GB2312" w:cs="Times New Roman"/>
          <w:bCs/>
          <w:sz w:val="24"/>
          <w:szCs w:val="24"/>
          <w:highlight w:val="none"/>
        </w:rPr>
        <w:t>依据评审因素的量化指标及评审原则，对</w:t>
      </w:r>
      <w:r>
        <w:rPr>
          <w:rFonts w:hint="eastAsia" w:ascii="Times New Roman" w:hAnsi="Times New Roman" w:eastAsia="仿宋_GB2312" w:cs="Times New Roman"/>
          <w:bCs/>
          <w:sz w:val="24"/>
          <w:szCs w:val="24"/>
          <w:highlight w:val="none"/>
          <w:lang w:eastAsia="zh-CN"/>
        </w:rPr>
        <w:t>响应</w:t>
      </w:r>
      <w:r>
        <w:rPr>
          <w:rFonts w:hint="default" w:ascii="Times New Roman" w:hAnsi="Times New Roman" w:eastAsia="仿宋_GB2312" w:cs="Times New Roman"/>
          <w:bCs/>
          <w:sz w:val="24"/>
          <w:szCs w:val="24"/>
          <w:highlight w:val="none"/>
        </w:rPr>
        <w:t>文件进行评审打分。</w:t>
      </w:r>
    </w:p>
    <w:p w14:paraId="4DBFAD75">
      <w:pPr>
        <w:adjustRightInd w:val="0"/>
        <w:snapToGrid w:val="0"/>
        <w:spacing w:line="400" w:lineRule="exact"/>
        <w:ind w:firstLine="480" w:firstLineChars="20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3</w:t>
      </w:r>
      <w:r>
        <w:rPr>
          <w:rFonts w:hint="eastAsia" w:ascii="Times New Roman" w:hAnsi="Times New Roman" w:eastAsia="仿宋_GB2312" w:cs="Times New Roman"/>
          <w:bCs/>
          <w:sz w:val="24"/>
          <w:szCs w:val="24"/>
          <w:highlight w:val="none"/>
          <w:lang w:val="en-US" w:eastAsia="zh-CN"/>
        </w:rPr>
        <w:t>3</w:t>
      </w:r>
      <w:r>
        <w:rPr>
          <w:rFonts w:hint="default" w:ascii="Times New Roman" w:hAnsi="Times New Roman" w:eastAsia="仿宋_GB2312" w:cs="Times New Roman"/>
          <w:bCs/>
          <w:sz w:val="24"/>
          <w:szCs w:val="24"/>
          <w:highlight w:val="none"/>
        </w:rPr>
        <w:t>.</w:t>
      </w:r>
      <w:r>
        <w:rPr>
          <w:rFonts w:hint="eastAsia" w:ascii="Times New Roman" w:hAnsi="Times New Roman" w:eastAsia="仿宋_GB2312" w:cs="Times New Roman"/>
          <w:bCs/>
          <w:sz w:val="24"/>
          <w:szCs w:val="24"/>
          <w:highlight w:val="none"/>
          <w:lang w:val="en-US" w:eastAsia="zh-CN"/>
        </w:rPr>
        <w:t>7</w:t>
      </w:r>
      <w:r>
        <w:rPr>
          <w:rFonts w:hint="default" w:ascii="Times New Roman" w:hAnsi="Times New Roman" w:eastAsia="仿宋_GB2312" w:cs="Times New Roman"/>
          <w:bCs/>
          <w:sz w:val="24"/>
          <w:szCs w:val="24"/>
          <w:highlight w:val="none"/>
        </w:rPr>
        <w:t>.</w:t>
      </w:r>
      <w:r>
        <w:rPr>
          <w:rFonts w:hint="eastAsia" w:ascii="Times New Roman" w:hAnsi="Times New Roman" w:eastAsia="仿宋_GB2312" w:cs="Times New Roman"/>
          <w:bCs/>
          <w:sz w:val="24"/>
          <w:szCs w:val="24"/>
          <w:highlight w:val="none"/>
          <w:lang w:val="en-US" w:eastAsia="zh-CN"/>
        </w:rPr>
        <w:t>6</w:t>
      </w:r>
      <w:r>
        <w:rPr>
          <w:rFonts w:hint="default" w:ascii="Times New Roman" w:hAnsi="Times New Roman" w:eastAsia="仿宋_GB2312" w:cs="Times New Roman"/>
          <w:bCs/>
          <w:sz w:val="24"/>
          <w:szCs w:val="24"/>
          <w:highlight w:val="none"/>
        </w:rPr>
        <w:t xml:space="preserve"> 综合得分：</w:t>
      </w:r>
    </w:p>
    <w:p w14:paraId="448A15E5">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经济标得分与商务、技术标得分的总和为</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的综合得分。计算综合得分时，如有小数，保留两位小数。综合得分最高者为推荐</w:t>
      </w:r>
      <w:r>
        <w:rPr>
          <w:rFonts w:hint="eastAsia" w:ascii="Times New Roman" w:hAnsi="Times New Roman" w:eastAsia="仿宋_GB2312" w:cs="Times New Roman"/>
          <w:sz w:val="24"/>
          <w:szCs w:val="24"/>
          <w:highlight w:val="none"/>
          <w:lang w:eastAsia="zh-CN"/>
        </w:rPr>
        <w:t>中标（成交）供应商</w:t>
      </w:r>
      <w:r>
        <w:rPr>
          <w:rFonts w:hint="default" w:ascii="Times New Roman" w:hAnsi="Times New Roman" w:eastAsia="仿宋_GB2312" w:cs="Times New Roman"/>
          <w:sz w:val="24"/>
          <w:szCs w:val="24"/>
          <w:highlight w:val="none"/>
        </w:rPr>
        <w:t>，若出现几家</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综合得分相同的情况，报价最低者为推荐</w:t>
      </w:r>
      <w:r>
        <w:rPr>
          <w:rFonts w:hint="eastAsia" w:ascii="Times New Roman" w:hAnsi="Times New Roman" w:eastAsia="仿宋_GB2312" w:cs="Times New Roman"/>
          <w:sz w:val="24"/>
          <w:szCs w:val="24"/>
          <w:highlight w:val="none"/>
          <w:lang w:eastAsia="zh-CN"/>
        </w:rPr>
        <w:t>中标（成交）供应商</w:t>
      </w:r>
      <w:r>
        <w:rPr>
          <w:rFonts w:hint="default" w:ascii="Times New Roman" w:hAnsi="Times New Roman" w:eastAsia="仿宋_GB2312" w:cs="Times New Roman"/>
          <w:sz w:val="24"/>
          <w:szCs w:val="24"/>
          <w:highlight w:val="none"/>
        </w:rPr>
        <w:t>。</w:t>
      </w:r>
    </w:p>
    <w:p w14:paraId="6C7A51B9">
      <w:pPr>
        <w:adjustRightInd w:val="0"/>
        <w:snapToGrid w:val="0"/>
        <w:spacing w:line="400" w:lineRule="exact"/>
        <w:ind w:firstLine="480" w:firstLineChars="20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7</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7</w:t>
      </w:r>
      <w:r>
        <w:rPr>
          <w:rFonts w:hint="eastAsia" w:ascii="Times New Roman" w:hAnsi="Times New Roman" w:eastAsia="仿宋_GB2312" w:cs="Times New Roman"/>
          <w:sz w:val="24"/>
          <w:szCs w:val="24"/>
          <w:highlight w:val="none"/>
          <w:lang w:eastAsia="zh-CN"/>
        </w:rPr>
        <w:t>磋商小组</w:t>
      </w:r>
      <w:r>
        <w:rPr>
          <w:rFonts w:hint="default" w:ascii="Times New Roman" w:hAnsi="Times New Roman" w:eastAsia="仿宋_GB2312" w:cs="Times New Roman"/>
          <w:sz w:val="24"/>
          <w:szCs w:val="24"/>
          <w:highlight w:val="none"/>
        </w:rPr>
        <w:t>若发现</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存在歧义、重大缺陷导致</w:t>
      </w:r>
      <w:r>
        <w:rPr>
          <w:rFonts w:hint="eastAsia" w:ascii="Times New Roman" w:hAnsi="Times New Roman" w:eastAsia="仿宋_GB2312" w:cs="Times New Roman"/>
          <w:sz w:val="24"/>
          <w:szCs w:val="24"/>
          <w:highlight w:val="none"/>
          <w:lang w:eastAsia="zh-CN"/>
        </w:rPr>
        <w:t>评审</w:t>
      </w:r>
      <w:r>
        <w:rPr>
          <w:rFonts w:hint="default" w:ascii="Times New Roman" w:hAnsi="Times New Roman" w:eastAsia="仿宋_GB2312" w:cs="Times New Roman"/>
          <w:sz w:val="24"/>
          <w:szCs w:val="24"/>
          <w:highlight w:val="none"/>
        </w:rPr>
        <w:t>工作无法进行，或者</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内容违反国家有关强制性规定的，应当停止</w:t>
      </w:r>
      <w:r>
        <w:rPr>
          <w:rFonts w:hint="eastAsia" w:ascii="Times New Roman" w:hAnsi="Times New Roman" w:eastAsia="仿宋_GB2312" w:cs="Times New Roman"/>
          <w:sz w:val="24"/>
          <w:szCs w:val="24"/>
          <w:highlight w:val="none"/>
          <w:lang w:eastAsia="zh-CN"/>
        </w:rPr>
        <w:t>评审</w:t>
      </w:r>
      <w:r>
        <w:rPr>
          <w:rFonts w:hint="default" w:ascii="Times New Roman" w:hAnsi="Times New Roman" w:eastAsia="仿宋_GB2312" w:cs="Times New Roman"/>
          <w:sz w:val="24"/>
          <w:szCs w:val="24"/>
          <w:highlight w:val="none"/>
        </w:rPr>
        <w:t>工作，与采购人及交易中心沟通并作书面记录。采购人及交易中心确认后，应当修改</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，重新组织采购活动。</w:t>
      </w:r>
    </w:p>
    <w:p w14:paraId="7A3D4A85">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3</w:t>
      </w:r>
      <w:r>
        <w:rPr>
          <w:rFonts w:hint="eastAsia" w:ascii="Times New Roman" w:hAnsi="Times New Roman" w:eastAsia="仿宋_GB2312" w:cs="Times New Roman"/>
          <w:b/>
          <w:bCs/>
          <w:sz w:val="24"/>
          <w:szCs w:val="24"/>
          <w:highlight w:val="none"/>
          <w:lang w:val="en-US" w:eastAsia="zh-CN"/>
        </w:rPr>
        <w:t>3</w:t>
      </w:r>
      <w:r>
        <w:rPr>
          <w:rFonts w:hint="default" w:ascii="Times New Roman" w:hAnsi="Times New Roman" w:eastAsia="仿宋_GB2312" w:cs="Times New Roman"/>
          <w:b/>
          <w:bCs/>
          <w:sz w:val="24"/>
          <w:szCs w:val="24"/>
          <w:highlight w:val="none"/>
        </w:rPr>
        <w:t>.</w:t>
      </w:r>
      <w:r>
        <w:rPr>
          <w:rFonts w:hint="eastAsia" w:ascii="Times New Roman" w:hAnsi="Times New Roman" w:eastAsia="仿宋_GB2312" w:cs="Times New Roman"/>
          <w:b/>
          <w:bCs/>
          <w:sz w:val="24"/>
          <w:szCs w:val="24"/>
          <w:highlight w:val="none"/>
          <w:lang w:val="en-US" w:eastAsia="zh-CN"/>
        </w:rPr>
        <w:t>8</w:t>
      </w:r>
      <w:r>
        <w:rPr>
          <w:rFonts w:hint="default" w:ascii="Times New Roman" w:hAnsi="Times New Roman" w:eastAsia="仿宋_GB2312" w:cs="Times New Roman"/>
          <w:b/>
          <w:bCs/>
          <w:sz w:val="24"/>
          <w:szCs w:val="24"/>
          <w:highlight w:val="none"/>
        </w:rPr>
        <w:t xml:space="preserve"> 推荐</w:t>
      </w:r>
      <w:r>
        <w:rPr>
          <w:rFonts w:hint="eastAsia" w:ascii="Times New Roman" w:hAnsi="Times New Roman" w:eastAsia="仿宋_GB2312" w:cs="Times New Roman"/>
          <w:b/>
          <w:bCs/>
          <w:sz w:val="24"/>
          <w:szCs w:val="24"/>
          <w:highlight w:val="none"/>
          <w:lang w:eastAsia="zh-CN"/>
        </w:rPr>
        <w:t>中标（成交）候选人</w:t>
      </w:r>
      <w:r>
        <w:rPr>
          <w:rFonts w:hint="default" w:ascii="Times New Roman" w:hAnsi="Times New Roman" w:eastAsia="仿宋_GB2312" w:cs="Times New Roman"/>
          <w:b/>
          <w:bCs/>
          <w:sz w:val="24"/>
          <w:szCs w:val="24"/>
          <w:highlight w:val="none"/>
        </w:rPr>
        <w:t>名单</w:t>
      </w:r>
      <w:r>
        <w:rPr>
          <w:rFonts w:hint="eastAsia" w:ascii="Times New Roman" w:hAnsi="Times New Roman" w:eastAsia="仿宋_GB2312" w:cs="Times New Roman"/>
          <w:b/>
          <w:bCs/>
          <w:sz w:val="24"/>
          <w:szCs w:val="24"/>
          <w:highlight w:val="none"/>
          <w:lang w:val="en-US" w:eastAsia="zh-CN"/>
        </w:rPr>
        <w:t>及确定中标（成交）供应商</w:t>
      </w:r>
      <w:r>
        <w:rPr>
          <w:rFonts w:hint="default" w:ascii="Times New Roman" w:hAnsi="Times New Roman" w:eastAsia="仿宋_GB2312" w:cs="Times New Roman"/>
          <w:sz w:val="24"/>
          <w:szCs w:val="24"/>
          <w:highlight w:val="none"/>
        </w:rPr>
        <w:t xml:space="preserve"> </w:t>
      </w:r>
    </w:p>
    <w:p w14:paraId="6F72D8AA">
      <w:pPr>
        <w:adjustRightInd w:val="0"/>
        <w:snapToGrid w:val="0"/>
        <w:spacing w:line="400" w:lineRule="exact"/>
        <w:ind w:firstLine="475" w:firstLineChars="198"/>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8</w:t>
      </w: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eastAsia="zh-CN"/>
        </w:rPr>
        <w:t>磋商小组</w:t>
      </w:r>
      <w:r>
        <w:rPr>
          <w:rFonts w:hint="default" w:ascii="Times New Roman" w:hAnsi="Times New Roman" w:eastAsia="仿宋_GB2312" w:cs="Times New Roman"/>
          <w:sz w:val="24"/>
          <w:szCs w:val="24"/>
          <w:highlight w:val="none"/>
        </w:rPr>
        <w:t>经过初步评审、综合评审后，须按照“真实、公正、可行”的原则，通过审查分析对实质性响应</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要求的</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的</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情况编写</w:t>
      </w:r>
      <w:r>
        <w:rPr>
          <w:rFonts w:hint="eastAsia" w:ascii="Times New Roman" w:hAnsi="Times New Roman" w:eastAsia="仿宋_GB2312" w:cs="Times New Roman"/>
          <w:sz w:val="24"/>
          <w:szCs w:val="24"/>
          <w:highlight w:val="none"/>
          <w:lang w:eastAsia="zh-CN"/>
        </w:rPr>
        <w:t>评审</w:t>
      </w:r>
      <w:r>
        <w:rPr>
          <w:rFonts w:hint="default" w:ascii="Times New Roman" w:hAnsi="Times New Roman" w:eastAsia="仿宋_GB2312" w:cs="Times New Roman"/>
          <w:sz w:val="24"/>
          <w:szCs w:val="24"/>
          <w:highlight w:val="none"/>
        </w:rPr>
        <w:t>报告，按综合得分由高到低顺序（</w:t>
      </w:r>
      <w:r>
        <w:rPr>
          <w:rFonts w:hint="eastAsia" w:ascii="Times New Roman" w:hAnsi="Times New Roman" w:eastAsia="仿宋_GB2312" w:cs="Times New Roman"/>
          <w:sz w:val="24"/>
          <w:szCs w:val="24"/>
          <w:highlight w:val="none"/>
          <w:lang w:val="en-US" w:eastAsia="zh-CN"/>
        </w:rPr>
        <w:t>综合</w:t>
      </w:r>
      <w:r>
        <w:rPr>
          <w:rFonts w:hint="default" w:ascii="Times New Roman" w:hAnsi="Times New Roman" w:eastAsia="仿宋_GB2312" w:cs="Times New Roman"/>
          <w:sz w:val="24"/>
          <w:szCs w:val="24"/>
          <w:highlight w:val="none"/>
        </w:rPr>
        <w:t>得分相同的按</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报价由低到高顺序排列。得分且</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报价相同的，由评委会采取随机抽取的方式确定）推荐前3名为</w:t>
      </w:r>
      <w:r>
        <w:rPr>
          <w:rFonts w:hint="eastAsia" w:ascii="Times New Roman" w:hAnsi="Times New Roman" w:eastAsia="仿宋_GB2312" w:cs="Times New Roman"/>
          <w:sz w:val="24"/>
          <w:szCs w:val="24"/>
          <w:highlight w:val="none"/>
          <w:lang w:eastAsia="zh-CN"/>
        </w:rPr>
        <w:t>中标（成交）候选人，排名第一的响应供应商为第一中标（成交）候选人，</w:t>
      </w:r>
      <w:r>
        <w:rPr>
          <w:rFonts w:hint="eastAsia" w:ascii="Times New Roman" w:hAnsi="Times New Roman" w:eastAsia="仿宋_GB2312" w:cs="Times New Roman"/>
          <w:sz w:val="24"/>
          <w:szCs w:val="24"/>
          <w:highlight w:val="none"/>
          <w:lang w:val="en-US" w:eastAsia="zh-CN"/>
        </w:rPr>
        <w:t>以此类推。</w:t>
      </w:r>
    </w:p>
    <w:p w14:paraId="61B9E8A1">
      <w:pPr>
        <w:adjustRightInd w:val="0"/>
        <w:snapToGrid w:val="0"/>
        <w:spacing w:line="400" w:lineRule="exact"/>
        <w:ind w:firstLine="475" w:firstLineChars="198"/>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当采购项目存在多个标段且允许兼投但不兼中时，同一供应商只能成交一个标段。如果同一供应商同时在多个标段评审排名第一，则按其所响应段的预算金额由高到低排序，确定预算金额最高的标段为该供应商中标（成交）标段（预算金额相同时，按该供应商所响应段顺序确定其中标、成交标段），该供应商在其他标段的中标（成交）候选人资格自动失效，由该标段评审排名下一位的合格供应商依次递补。</w:t>
      </w:r>
    </w:p>
    <w:p w14:paraId="60AB7D0B">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8</w:t>
      </w:r>
      <w:r>
        <w:rPr>
          <w:rFonts w:hint="default" w:ascii="Times New Roman" w:hAnsi="Times New Roman" w:eastAsia="仿宋_GB2312" w:cs="Times New Roman"/>
          <w:sz w:val="24"/>
          <w:szCs w:val="24"/>
          <w:highlight w:val="none"/>
        </w:rPr>
        <w:t>.2 采购人按评审报告中推荐的</w:t>
      </w:r>
      <w:r>
        <w:rPr>
          <w:rFonts w:hint="eastAsia" w:ascii="Times New Roman" w:hAnsi="Times New Roman" w:eastAsia="仿宋_GB2312" w:cs="Times New Roman"/>
          <w:sz w:val="24"/>
          <w:szCs w:val="24"/>
          <w:highlight w:val="none"/>
          <w:lang w:eastAsia="zh-CN"/>
        </w:rPr>
        <w:t>中标（成交）候选人</w:t>
      </w:r>
      <w:r>
        <w:rPr>
          <w:rFonts w:hint="default" w:ascii="Times New Roman" w:hAnsi="Times New Roman" w:eastAsia="仿宋_GB2312" w:cs="Times New Roman"/>
          <w:sz w:val="24"/>
          <w:szCs w:val="24"/>
          <w:highlight w:val="none"/>
        </w:rPr>
        <w:t>排序确定</w:t>
      </w:r>
      <w:r>
        <w:rPr>
          <w:rFonts w:hint="eastAsia" w:ascii="Times New Roman" w:hAnsi="Times New Roman" w:eastAsia="仿宋_GB2312" w:cs="Times New Roman"/>
          <w:sz w:val="24"/>
          <w:szCs w:val="24"/>
          <w:highlight w:val="none"/>
          <w:lang w:eastAsia="zh-CN"/>
        </w:rPr>
        <w:t>中标（成交）供应商</w:t>
      </w:r>
      <w:r>
        <w:rPr>
          <w:rFonts w:hint="default" w:ascii="Times New Roman" w:hAnsi="Times New Roman" w:eastAsia="仿宋_GB2312" w:cs="Times New Roman"/>
          <w:sz w:val="24"/>
          <w:szCs w:val="24"/>
          <w:highlight w:val="none"/>
        </w:rPr>
        <w:t>。确定</w:t>
      </w:r>
      <w:r>
        <w:rPr>
          <w:rFonts w:hint="eastAsia" w:ascii="Times New Roman" w:hAnsi="Times New Roman" w:eastAsia="仿宋_GB2312" w:cs="Times New Roman"/>
          <w:sz w:val="24"/>
          <w:szCs w:val="24"/>
          <w:highlight w:val="none"/>
          <w:lang w:eastAsia="zh-CN"/>
        </w:rPr>
        <w:t>中标（成交）供应商</w:t>
      </w:r>
      <w:r>
        <w:rPr>
          <w:rFonts w:hint="default" w:ascii="Times New Roman" w:hAnsi="Times New Roman" w:eastAsia="仿宋_GB2312" w:cs="Times New Roman"/>
          <w:sz w:val="24"/>
          <w:szCs w:val="24"/>
          <w:highlight w:val="none"/>
        </w:rPr>
        <w:t>的原则：排名第一的</w:t>
      </w:r>
      <w:r>
        <w:rPr>
          <w:rFonts w:hint="eastAsia" w:ascii="Times New Roman" w:hAnsi="Times New Roman" w:eastAsia="仿宋_GB2312" w:cs="Times New Roman"/>
          <w:sz w:val="24"/>
          <w:szCs w:val="24"/>
          <w:highlight w:val="none"/>
          <w:lang w:eastAsia="zh-CN"/>
        </w:rPr>
        <w:t>中标（成交）候选人</w:t>
      </w:r>
      <w:r>
        <w:rPr>
          <w:rFonts w:hint="default" w:ascii="Times New Roman" w:hAnsi="Times New Roman" w:eastAsia="仿宋_GB2312" w:cs="Times New Roman"/>
          <w:sz w:val="24"/>
          <w:szCs w:val="24"/>
          <w:highlight w:val="none"/>
        </w:rPr>
        <w:t>为</w:t>
      </w:r>
      <w:r>
        <w:rPr>
          <w:rFonts w:hint="eastAsia" w:ascii="Times New Roman" w:hAnsi="Times New Roman" w:eastAsia="仿宋_GB2312" w:cs="Times New Roman"/>
          <w:sz w:val="24"/>
          <w:szCs w:val="24"/>
          <w:highlight w:val="none"/>
          <w:lang w:eastAsia="zh-CN"/>
        </w:rPr>
        <w:t>中标（成交）供应商</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eastAsia="zh-CN"/>
        </w:rPr>
        <w:t>中标（成交）供应商</w:t>
      </w:r>
      <w:r>
        <w:rPr>
          <w:rFonts w:hint="eastAsia" w:ascii="Times New Roman" w:hAnsi="Times New Roman" w:eastAsia="仿宋_GB2312" w:cs="Times New Roman"/>
          <w:sz w:val="24"/>
          <w:szCs w:val="24"/>
          <w:highlight w:val="none"/>
        </w:rPr>
        <w:t>无正当理由不得放弃中标</w:t>
      </w: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成交</w:t>
      </w: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rPr>
        <w:t>。</w:t>
      </w:r>
    </w:p>
    <w:p w14:paraId="05D1878E">
      <w:pPr>
        <w:rPr>
          <w:rFonts w:hint="default" w:ascii="Times New Roman" w:hAnsi="Times New Roman" w:eastAsia="宋体" w:cs="Times New Roman"/>
          <w:szCs w:val="22"/>
          <w:highlight w:val="none"/>
        </w:rPr>
      </w:pPr>
      <w:bookmarkStart w:id="85" w:name="EB82c0fecbe01048d9bada6538b71a6fc8"/>
      <w:r>
        <w:rPr>
          <w:rFonts w:hint="default" w:ascii="Times New Roman" w:hAnsi="Times New Roman" w:eastAsia="宋体" w:cs="Times New Roman"/>
          <w:color w:val="000080"/>
          <w:sz w:val="20"/>
          <w:szCs w:val="22"/>
          <w:highlight w:val="none"/>
        </w:rPr>
        <w:t xml:space="preserve"> </w:t>
      </w:r>
      <w:bookmarkEnd w:id="85"/>
      <w:bookmarkStart w:id="86" w:name="EBf924b9be854f498790a9bd5a10df10a4"/>
      <w:r>
        <w:rPr>
          <w:rFonts w:hint="default" w:ascii="Times New Roman" w:hAnsi="Times New Roman" w:eastAsia="宋体" w:cs="Times New Roman"/>
          <w:color w:val="000080"/>
          <w:sz w:val="20"/>
          <w:szCs w:val="22"/>
          <w:highlight w:val="none"/>
        </w:rPr>
        <w:t xml:space="preserve"> </w:t>
      </w:r>
      <w:bookmarkEnd w:id="86"/>
      <w:bookmarkStart w:id="87" w:name="EBb674d48a859343ff9fca1805d71e3914"/>
      <w:r>
        <w:rPr>
          <w:rFonts w:hint="default" w:ascii="Times New Roman" w:hAnsi="Times New Roman" w:eastAsia="宋体" w:cs="Times New Roman"/>
          <w:color w:val="000080"/>
          <w:sz w:val="20"/>
          <w:szCs w:val="22"/>
          <w:highlight w:val="none"/>
        </w:rPr>
        <w:t xml:space="preserve"> </w:t>
      </w:r>
      <w:bookmarkEnd w:id="87"/>
    </w:p>
    <w:p w14:paraId="0C942248">
      <w:pPr>
        <w:keepNext/>
        <w:widowControl w:val="0"/>
        <w:bidi w:val="0"/>
        <w:spacing w:before="60" w:after="60"/>
        <w:ind w:firstLine="482" w:firstLineChars="200"/>
        <w:jc w:val="left"/>
        <w:outlineLvl w:val="1"/>
        <w:rPr>
          <w:rFonts w:hint="eastAsia" w:ascii="Times New Roman" w:hAnsi="Times New Roman" w:eastAsia="仿宋_GB2312" w:cs="Times New Roman"/>
          <w:b/>
          <w:bCs/>
          <w:iCs/>
          <w:kern w:val="2"/>
          <w:sz w:val="24"/>
          <w:szCs w:val="36"/>
          <w:lang w:val="en-US" w:eastAsia="zh-CN" w:bidi="ar-SA"/>
        </w:rPr>
      </w:pPr>
      <w:bookmarkStart w:id="88" w:name="_Toc104293462"/>
      <w:bookmarkStart w:id="89" w:name="_Toc256000014"/>
      <w:bookmarkStart w:id="90" w:name="_Toc27750"/>
      <w:bookmarkStart w:id="91" w:name="_Toc152516867"/>
      <w:r>
        <w:rPr>
          <w:rFonts w:hint="default" w:ascii="Times New Roman" w:hAnsi="Times New Roman" w:eastAsia="仿宋_GB2312" w:cs="Times New Roman"/>
          <w:b/>
          <w:bCs/>
          <w:iCs/>
          <w:kern w:val="2"/>
          <w:sz w:val="24"/>
          <w:szCs w:val="36"/>
          <w:lang w:val="en-US" w:eastAsia="zh-CN" w:bidi="ar-SA"/>
        </w:rPr>
        <w:t>六、</w:t>
      </w:r>
      <w:r>
        <w:rPr>
          <w:rFonts w:hint="eastAsia" w:ascii="Times New Roman" w:hAnsi="Times New Roman" w:eastAsia="仿宋_GB2312" w:cs="Times New Roman"/>
          <w:b/>
          <w:bCs/>
          <w:iCs/>
          <w:kern w:val="2"/>
          <w:sz w:val="24"/>
          <w:szCs w:val="36"/>
          <w:lang w:val="en-US" w:eastAsia="zh-CN" w:bidi="ar-SA"/>
        </w:rPr>
        <w:t>中标（成交）结果</w:t>
      </w:r>
      <w:r>
        <w:rPr>
          <w:rFonts w:hint="default" w:ascii="Times New Roman" w:hAnsi="Times New Roman" w:eastAsia="仿宋_GB2312" w:cs="Times New Roman"/>
          <w:b/>
          <w:bCs/>
          <w:iCs/>
          <w:kern w:val="2"/>
          <w:sz w:val="24"/>
          <w:szCs w:val="36"/>
          <w:lang w:val="en-US" w:eastAsia="zh-CN" w:bidi="ar-SA"/>
        </w:rPr>
        <w:t>公告与</w:t>
      </w:r>
      <w:bookmarkEnd w:id="88"/>
      <w:bookmarkEnd w:id="89"/>
      <w:bookmarkEnd w:id="90"/>
      <w:bookmarkEnd w:id="91"/>
      <w:r>
        <w:rPr>
          <w:rFonts w:hint="eastAsia" w:ascii="Times New Roman" w:hAnsi="Times New Roman" w:eastAsia="仿宋_GB2312" w:cs="Times New Roman"/>
          <w:b/>
          <w:bCs/>
          <w:iCs/>
          <w:kern w:val="2"/>
          <w:sz w:val="24"/>
          <w:szCs w:val="36"/>
          <w:lang w:val="en-US" w:eastAsia="zh-CN" w:bidi="ar-SA"/>
        </w:rPr>
        <w:t>中标（成交）通知书</w:t>
      </w:r>
    </w:p>
    <w:p w14:paraId="2A73CB6B">
      <w:pPr>
        <w:adjustRightInd w:val="0"/>
        <w:snapToGrid w:val="0"/>
        <w:spacing w:line="400" w:lineRule="exact"/>
        <w:ind w:firstLine="472" w:firstLineChars="19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3</w:t>
      </w:r>
      <w:r>
        <w:rPr>
          <w:rFonts w:hint="eastAsia" w:ascii="Times New Roman" w:hAnsi="Times New Roman" w:eastAsia="仿宋_GB2312" w:cs="Times New Roman"/>
          <w:b/>
          <w:bCs/>
          <w:sz w:val="24"/>
          <w:szCs w:val="24"/>
          <w:highlight w:val="none"/>
          <w:lang w:val="en-US" w:eastAsia="zh-CN"/>
        </w:rPr>
        <w:t>4</w:t>
      </w:r>
      <w:r>
        <w:rPr>
          <w:rFonts w:hint="default" w:ascii="Times New Roman" w:hAnsi="Times New Roman" w:eastAsia="仿宋_GB2312" w:cs="Times New Roman"/>
          <w:b/>
          <w:bCs/>
          <w:sz w:val="24"/>
          <w:szCs w:val="24"/>
          <w:highlight w:val="none"/>
        </w:rPr>
        <w:t xml:space="preserve">. </w:t>
      </w:r>
      <w:r>
        <w:rPr>
          <w:rFonts w:hint="eastAsia" w:ascii="Times New Roman" w:hAnsi="Times New Roman" w:eastAsia="仿宋_GB2312" w:cs="Times New Roman"/>
          <w:b/>
          <w:bCs/>
          <w:sz w:val="24"/>
          <w:szCs w:val="24"/>
          <w:highlight w:val="none"/>
          <w:lang w:eastAsia="zh-CN"/>
        </w:rPr>
        <w:t>中标（成交）结果</w:t>
      </w:r>
      <w:r>
        <w:rPr>
          <w:rFonts w:hint="default" w:ascii="Times New Roman" w:hAnsi="Times New Roman" w:eastAsia="仿宋_GB2312" w:cs="Times New Roman"/>
          <w:b/>
          <w:bCs/>
          <w:sz w:val="24"/>
          <w:szCs w:val="24"/>
          <w:highlight w:val="none"/>
        </w:rPr>
        <w:t>公告</w:t>
      </w:r>
      <w:r>
        <w:rPr>
          <w:rFonts w:hint="default" w:ascii="Times New Roman" w:hAnsi="Times New Roman" w:eastAsia="仿宋_GB2312" w:cs="Times New Roman"/>
          <w:sz w:val="24"/>
          <w:szCs w:val="24"/>
          <w:highlight w:val="none"/>
        </w:rPr>
        <w:t xml:space="preserve"> </w:t>
      </w:r>
    </w:p>
    <w:p w14:paraId="54EAFD0E">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确定</w:t>
      </w:r>
      <w:r>
        <w:rPr>
          <w:rFonts w:hint="eastAsia" w:ascii="Times New Roman" w:hAnsi="Times New Roman" w:eastAsia="仿宋_GB2312" w:cs="Times New Roman"/>
          <w:sz w:val="24"/>
          <w:szCs w:val="24"/>
          <w:highlight w:val="none"/>
          <w:lang w:eastAsia="zh-CN"/>
        </w:rPr>
        <w:t>中标（成交）供应商</w:t>
      </w:r>
      <w:r>
        <w:rPr>
          <w:rFonts w:hint="default" w:ascii="Times New Roman" w:hAnsi="Times New Roman" w:eastAsia="仿宋_GB2312" w:cs="Times New Roman"/>
          <w:sz w:val="24"/>
          <w:szCs w:val="24"/>
          <w:highlight w:val="none"/>
        </w:rPr>
        <w:t>之日起2个工作日内，交易中心在财政部门</w:t>
      </w:r>
      <w:r>
        <w:rPr>
          <w:rFonts w:hint="eastAsia" w:ascii="Times New Roman" w:hAnsi="Times New Roman" w:eastAsia="仿宋_GB2312" w:cs="Times New Roman"/>
          <w:sz w:val="24"/>
          <w:szCs w:val="24"/>
          <w:highlight w:val="none"/>
          <w:lang w:val="en-US" w:eastAsia="zh-CN"/>
        </w:rPr>
        <w:t>要求</w:t>
      </w:r>
      <w:r>
        <w:rPr>
          <w:rFonts w:hint="default" w:ascii="Times New Roman" w:hAnsi="Times New Roman" w:eastAsia="仿宋_GB2312" w:cs="Times New Roman"/>
          <w:sz w:val="24"/>
          <w:szCs w:val="24"/>
          <w:highlight w:val="none"/>
        </w:rPr>
        <w:t>的网站上发布中标</w:t>
      </w: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成交</w:t>
      </w:r>
      <w:r>
        <w:rPr>
          <w:rFonts w:hint="eastAsia"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结果公告。</w:t>
      </w:r>
    </w:p>
    <w:p w14:paraId="07C1F045">
      <w:pPr>
        <w:adjustRightInd w:val="0"/>
        <w:snapToGrid w:val="0"/>
        <w:spacing w:line="400" w:lineRule="exact"/>
        <w:ind w:firstLine="477" w:firstLineChars="198"/>
        <w:rPr>
          <w:rFonts w:hint="eastAsia" w:ascii="Times New Roman" w:hAnsi="Times New Roman" w:eastAsia="仿宋_GB2312" w:cs="Times New Roman"/>
          <w:b/>
          <w:sz w:val="24"/>
          <w:szCs w:val="24"/>
          <w:highlight w:val="none"/>
          <w:lang w:eastAsia="zh-CN"/>
        </w:rPr>
      </w:pPr>
      <w:r>
        <w:rPr>
          <w:rFonts w:hint="default" w:ascii="Times New Roman" w:hAnsi="Times New Roman" w:eastAsia="仿宋_GB2312" w:cs="Times New Roman"/>
          <w:b/>
          <w:sz w:val="24"/>
          <w:szCs w:val="24"/>
          <w:highlight w:val="none"/>
        </w:rPr>
        <w:t>3</w:t>
      </w:r>
      <w:r>
        <w:rPr>
          <w:rFonts w:hint="eastAsia" w:ascii="Times New Roman" w:hAnsi="Times New Roman" w:eastAsia="仿宋_GB2312" w:cs="Times New Roman"/>
          <w:b/>
          <w:sz w:val="24"/>
          <w:szCs w:val="24"/>
          <w:highlight w:val="none"/>
          <w:lang w:val="en-US" w:eastAsia="zh-CN"/>
        </w:rPr>
        <w:t>5</w:t>
      </w:r>
      <w:r>
        <w:rPr>
          <w:rFonts w:hint="default" w:ascii="Times New Roman" w:hAnsi="Times New Roman" w:eastAsia="仿宋_GB2312" w:cs="Times New Roman"/>
          <w:b/>
          <w:sz w:val="24"/>
          <w:szCs w:val="24"/>
          <w:highlight w:val="none"/>
        </w:rPr>
        <w:t xml:space="preserve">. </w:t>
      </w:r>
      <w:r>
        <w:rPr>
          <w:rFonts w:hint="eastAsia" w:ascii="Times New Roman" w:hAnsi="Times New Roman" w:eastAsia="仿宋_GB2312" w:cs="Times New Roman"/>
          <w:b/>
          <w:sz w:val="24"/>
          <w:szCs w:val="24"/>
          <w:highlight w:val="none"/>
          <w:lang w:eastAsia="zh-CN"/>
        </w:rPr>
        <w:t>中标（成交）通知书</w:t>
      </w:r>
    </w:p>
    <w:p w14:paraId="230E562A">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rPr>
        <w:t>.1中标</w:t>
      </w: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成交</w:t>
      </w:r>
      <w:r>
        <w:rPr>
          <w:rFonts w:hint="eastAsia"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结果公告公示后，交易中心将以数字电文形式向</w:t>
      </w:r>
      <w:r>
        <w:rPr>
          <w:rFonts w:hint="eastAsia" w:ascii="Times New Roman" w:hAnsi="Times New Roman" w:eastAsia="仿宋_GB2312" w:cs="Times New Roman"/>
          <w:sz w:val="24"/>
          <w:szCs w:val="24"/>
          <w:highlight w:val="none"/>
          <w:lang w:eastAsia="zh-CN"/>
        </w:rPr>
        <w:t>中标（成交）供应商</w:t>
      </w:r>
      <w:r>
        <w:rPr>
          <w:rFonts w:hint="default" w:ascii="Times New Roman" w:hAnsi="Times New Roman" w:eastAsia="仿宋_GB2312" w:cs="Times New Roman"/>
          <w:sz w:val="24"/>
          <w:szCs w:val="24"/>
          <w:highlight w:val="none"/>
        </w:rPr>
        <w:t>发出《</w:t>
      </w:r>
      <w:r>
        <w:rPr>
          <w:rFonts w:hint="eastAsia" w:ascii="Times New Roman" w:hAnsi="Times New Roman" w:eastAsia="仿宋_GB2312" w:cs="Times New Roman"/>
          <w:sz w:val="24"/>
          <w:szCs w:val="24"/>
          <w:highlight w:val="none"/>
          <w:lang w:eastAsia="zh-CN"/>
        </w:rPr>
        <w:t>中标（成交）通知书</w:t>
      </w:r>
      <w:r>
        <w:rPr>
          <w:rFonts w:hint="default" w:ascii="Times New Roman" w:hAnsi="Times New Roman" w:eastAsia="仿宋_GB2312" w:cs="Times New Roman"/>
          <w:sz w:val="24"/>
          <w:szCs w:val="24"/>
          <w:highlight w:val="none"/>
        </w:rPr>
        <w:t>》，宣告其</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已被接受。《</w:t>
      </w:r>
      <w:r>
        <w:rPr>
          <w:rFonts w:hint="eastAsia" w:ascii="Times New Roman" w:hAnsi="Times New Roman" w:eastAsia="仿宋_GB2312" w:cs="Times New Roman"/>
          <w:sz w:val="24"/>
          <w:szCs w:val="24"/>
          <w:highlight w:val="none"/>
          <w:lang w:eastAsia="zh-CN"/>
        </w:rPr>
        <w:t>中标（成交）通知书</w:t>
      </w:r>
      <w:r>
        <w:rPr>
          <w:rFonts w:hint="default" w:ascii="Times New Roman" w:hAnsi="Times New Roman" w:eastAsia="仿宋_GB2312" w:cs="Times New Roman"/>
          <w:sz w:val="24"/>
          <w:szCs w:val="24"/>
          <w:highlight w:val="none"/>
        </w:rPr>
        <w:t>》对采购人和</w:t>
      </w:r>
      <w:r>
        <w:rPr>
          <w:rFonts w:hint="eastAsia" w:ascii="Times New Roman" w:hAnsi="Times New Roman" w:eastAsia="仿宋_GB2312" w:cs="Times New Roman"/>
          <w:sz w:val="24"/>
          <w:szCs w:val="24"/>
          <w:highlight w:val="none"/>
          <w:lang w:eastAsia="zh-CN"/>
        </w:rPr>
        <w:t>中标（成交）供应商</w:t>
      </w:r>
      <w:r>
        <w:rPr>
          <w:rFonts w:hint="default" w:ascii="Times New Roman" w:hAnsi="Times New Roman" w:eastAsia="仿宋_GB2312" w:cs="Times New Roman"/>
          <w:sz w:val="24"/>
          <w:szCs w:val="24"/>
          <w:highlight w:val="none"/>
        </w:rPr>
        <w:t>具有同等法律效力。</w:t>
      </w:r>
    </w:p>
    <w:p w14:paraId="17E9BE5A">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eastAsia="zh-CN"/>
        </w:rPr>
        <w:t>中标（成交）通知书</w:t>
      </w:r>
      <w:r>
        <w:rPr>
          <w:rFonts w:hint="default" w:ascii="Times New Roman" w:hAnsi="Times New Roman" w:eastAsia="仿宋_GB2312" w:cs="Times New Roman"/>
          <w:sz w:val="24"/>
          <w:szCs w:val="24"/>
          <w:highlight w:val="none"/>
        </w:rPr>
        <w:t>》发出后，采购人不得擅自改变中标</w:t>
      </w: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成交</w:t>
      </w:r>
      <w:r>
        <w:rPr>
          <w:rFonts w:hint="eastAsia"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结果，</w:t>
      </w:r>
      <w:r>
        <w:rPr>
          <w:rFonts w:hint="eastAsia" w:ascii="Times New Roman" w:hAnsi="Times New Roman" w:eastAsia="仿宋_GB2312" w:cs="Times New Roman"/>
          <w:sz w:val="24"/>
          <w:szCs w:val="24"/>
          <w:highlight w:val="none"/>
          <w:lang w:eastAsia="zh-CN"/>
        </w:rPr>
        <w:t>中标（成交）供应商</w:t>
      </w:r>
      <w:r>
        <w:rPr>
          <w:rFonts w:hint="default" w:ascii="Times New Roman" w:hAnsi="Times New Roman" w:eastAsia="仿宋_GB2312" w:cs="Times New Roman"/>
          <w:sz w:val="24"/>
          <w:szCs w:val="24"/>
          <w:highlight w:val="none"/>
        </w:rPr>
        <w:t>无正当理由不得放弃中标</w:t>
      </w: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成交</w:t>
      </w:r>
      <w:r>
        <w:rPr>
          <w:rFonts w:hint="eastAsia"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w:t>
      </w:r>
    </w:p>
    <w:p w14:paraId="0F1AF656">
      <w:pPr>
        <w:rPr>
          <w:rFonts w:hint="default" w:ascii="Times New Roman" w:hAnsi="Times New Roman" w:eastAsia="宋体" w:cs="Times New Roman"/>
          <w:szCs w:val="22"/>
          <w:highlight w:val="none"/>
        </w:rPr>
      </w:pPr>
      <w:bookmarkStart w:id="92" w:name="EBd6c39d72cd434cfb8618145f1917e811"/>
      <w:r>
        <w:rPr>
          <w:rFonts w:hint="default" w:ascii="Times New Roman" w:hAnsi="Times New Roman" w:eastAsia="宋体" w:cs="Times New Roman"/>
          <w:color w:val="000080"/>
          <w:sz w:val="20"/>
          <w:szCs w:val="22"/>
          <w:highlight w:val="none"/>
        </w:rPr>
        <w:t xml:space="preserve"> </w:t>
      </w:r>
      <w:bookmarkEnd w:id="92"/>
      <w:bookmarkStart w:id="93" w:name="EB3efa6e2b5866425989d5275f858bf17e"/>
      <w:r>
        <w:rPr>
          <w:rFonts w:hint="default" w:ascii="Times New Roman" w:hAnsi="Times New Roman" w:eastAsia="宋体" w:cs="Times New Roman"/>
          <w:color w:val="000080"/>
          <w:sz w:val="20"/>
          <w:szCs w:val="22"/>
          <w:highlight w:val="none"/>
        </w:rPr>
        <w:t xml:space="preserve"> </w:t>
      </w:r>
      <w:bookmarkEnd w:id="93"/>
      <w:bookmarkStart w:id="94" w:name="EB4572e35b1e5d42cca83aae77b9c3dff9"/>
      <w:r>
        <w:rPr>
          <w:rFonts w:hint="default" w:ascii="Times New Roman" w:hAnsi="Times New Roman" w:eastAsia="宋体" w:cs="Times New Roman"/>
          <w:color w:val="000080"/>
          <w:sz w:val="20"/>
          <w:szCs w:val="22"/>
          <w:highlight w:val="none"/>
        </w:rPr>
        <w:t xml:space="preserve"> </w:t>
      </w:r>
      <w:bookmarkEnd w:id="94"/>
    </w:p>
    <w:p w14:paraId="70D6488F">
      <w:pPr>
        <w:keepNext/>
        <w:widowControl w:val="0"/>
        <w:bidi w:val="0"/>
        <w:spacing w:before="60" w:after="60"/>
        <w:ind w:firstLine="482" w:firstLineChars="200"/>
        <w:jc w:val="left"/>
        <w:outlineLvl w:val="1"/>
        <w:rPr>
          <w:rFonts w:hint="default" w:ascii="Times New Roman" w:hAnsi="Times New Roman" w:eastAsia="仿宋_GB2312" w:cs="Times New Roman"/>
          <w:b/>
          <w:bCs/>
          <w:iCs/>
          <w:kern w:val="2"/>
          <w:sz w:val="24"/>
          <w:szCs w:val="36"/>
          <w:lang w:val="en-US" w:eastAsia="zh-CN" w:bidi="ar-SA"/>
        </w:rPr>
      </w:pPr>
      <w:bookmarkStart w:id="95" w:name="_Toc104293463"/>
      <w:bookmarkStart w:id="96" w:name="_Toc152516868"/>
      <w:bookmarkStart w:id="97" w:name="_Toc30233"/>
      <w:bookmarkStart w:id="98" w:name="_Toc256000015"/>
      <w:r>
        <w:rPr>
          <w:rFonts w:hint="default" w:ascii="Times New Roman" w:hAnsi="Times New Roman" w:eastAsia="仿宋_GB2312" w:cs="Times New Roman"/>
          <w:b/>
          <w:bCs/>
          <w:iCs/>
          <w:kern w:val="2"/>
          <w:sz w:val="24"/>
          <w:szCs w:val="36"/>
          <w:lang w:val="en-US" w:eastAsia="zh-CN" w:bidi="ar-SA"/>
        </w:rPr>
        <w:t>七、质疑</w:t>
      </w:r>
      <w:bookmarkEnd w:id="95"/>
      <w:bookmarkEnd w:id="96"/>
      <w:bookmarkEnd w:id="97"/>
      <w:bookmarkEnd w:id="98"/>
      <w:r>
        <w:rPr>
          <w:rFonts w:hint="default" w:ascii="Times New Roman" w:hAnsi="Times New Roman" w:eastAsia="仿宋_GB2312" w:cs="Times New Roman"/>
          <w:b/>
          <w:bCs/>
          <w:iCs/>
          <w:kern w:val="2"/>
          <w:sz w:val="24"/>
          <w:szCs w:val="36"/>
          <w:lang w:val="en-US" w:eastAsia="zh-CN" w:bidi="ar-SA"/>
        </w:rPr>
        <w:t xml:space="preserve"> </w:t>
      </w:r>
    </w:p>
    <w:p w14:paraId="5EE1889F">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6</w:t>
      </w:r>
      <w:r>
        <w:rPr>
          <w:rFonts w:hint="default" w:ascii="Times New Roman" w:hAnsi="Times New Roman" w:eastAsia="仿宋_GB2312" w:cs="Times New Roman"/>
          <w:sz w:val="24"/>
          <w:szCs w:val="24"/>
          <w:highlight w:val="none"/>
        </w:rPr>
        <w:t>. 提出质疑的供应商应当是直接参与本次采购活动的供应商。质疑函应当使用中文，并采用财政部门制定的范本。</w:t>
      </w:r>
    </w:p>
    <w:p w14:paraId="318516EC">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7</w:t>
      </w:r>
      <w:r>
        <w:rPr>
          <w:rFonts w:hint="default" w:ascii="Times New Roman" w:hAnsi="Times New Roman" w:eastAsia="仿宋_GB2312" w:cs="Times New Roman"/>
          <w:sz w:val="24"/>
          <w:szCs w:val="24"/>
          <w:highlight w:val="none"/>
        </w:rPr>
        <w:t xml:space="preserve">. 供应商提出质疑和投诉应当坚持依法依规、诚实信用原则。 </w:t>
      </w:r>
    </w:p>
    <w:p w14:paraId="09B1DE38">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38</w:t>
      </w:r>
      <w:r>
        <w:rPr>
          <w:rFonts w:hint="default" w:ascii="Times New Roman" w:hAnsi="Times New Roman" w:eastAsia="仿宋_GB2312" w:cs="Times New Roman"/>
          <w:sz w:val="24"/>
          <w:szCs w:val="24"/>
          <w:highlight w:val="none"/>
        </w:rPr>
        <w:t>. 供应商认为采购文件、采购过程和</w:t>
      </w:r>
      <w:r>
        <w:rPr>
          <w:rFonts w:hint="eastAsia" w:ascii="Times New Roman" w:hAnsi="Times New Roman" w:eastAsia="仿宋_GB2312" w:cs="Times New Roman"/>
          <w:sz w:val="24"/>
          <w:szCs w:val="24"/>
          <w:highlight w:val="none"/>
          <w:lang w:eastAsia="zh-CN"/>
        </w:rPr>
        <w:t>中标（成交）结果</w:t>
      </w:r>
      <w:r>
        <w:rPr>
          <w:rFonts w:hint="default" w:ascii="Times New Roman" w:hAnsi="Times New Roman" w:eastAsia="仿宋_GB2312" w:cs="Times New Roman"/>
          <w:sz w:val="24"/>
          <w:szCs w:val="24"/>
          <w:highlight w:val="none"/>
        </w:rPr>
        <w:t>使自己的权益受到损害的，可以在知道或者应知其权益受到损害之日起七个工作日内，以书面形式提出质疑。</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针对</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内容</w:t>
      </w:r>
      <w:r>
        <w:rPr>
          <w:rFonts w:hint="default"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eastAsia="zh-CN"/>
        </w:rPr>
        <w:t>开启</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eastAsia="zh-CN"/>
        </w:rPr>
        <w:t>评审</w:t>
      </w:r>
      <w:r>
        <w:rPr>
          <w:rFonts w:hint="default" w:ascii="Times New Roman" w:hAnsi="Times New Roman" w:eastAsia="仿宋_GB2312" w:cs="Times New Roman"/>
          <w:sz w:val="24"/>
          <w:szCs w:val="24"/>
          <w:highlight w:val="none"/>
        </w:rPr>
        <w:t>环节及</w:t>
      </w:r>
      <w:r>
        <w:rPr>
          <w:rFonts w:hint="eastAsia" w:ascii="Times New Roman" w:hAnsi="Times New Roman" w:eastAsia="仿宋_GB2312" w:cs="Times New Roman"/>
          <w:sz w:val="24"/>
          <w:szCs w:val="24"/>
          <w:highlight w:val="none"/>
          <w:lang w:eastAsia="zh-CN"/>
        </w:rPr>
        <w:t>中标（成交）结果</w:t>
      </w:r>
      <w:r>
        <w:rPr>
          <w:rFonts w:hint="default" w:ascii="Times New Roman" w:hAnsi="Times New Roman" w:eastAsia="仿宋_GB2312" w:cs="Times New Roman"/>
          <w:sz w:val="24"/>
          <w:szCs w:val="24"/>
          <w:highlight w:val="none"/>
          <w:lang w:val="en-US" w:eastAsia="zh-CN"/>
        </w:rPr>
        <w:t>等</w:t>
      </w:r>
      <w:r>
        <w:rPr>
          <w:rFonts w:hint="default" w:ascii="Times New Roman" w:hAnsi="Times New Roman" w:eastAsia="仿宋_GB2312" w:cs="Times New Roman"/>
          <w:sz w:val="24"/>
          <w:szCs w:val="24"/>
          <w:highlight w:val="none"/>
        </w:rPr>
        <w:t>质疑事项必须在法定质疑期内一次性提出。</w:t>
      </w:r>
    </w:p>
    <w:p w14:paraId="17DDBA88">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39</w:t>
      </w:r>
      <w:r>
        <w:rPr>
          <w:rFonts w:hint="default" w:ascii="Times New Roman" w:hAnsi="Times New Roman" w:eastAsia="仿宋_GB2312" w:cs="Times New Roman"/>
          <w:sz w:val="24"/>
          <w:szCs w:val="24"/>
          <w:highlight w:val="none"/>
        </w:rPr>
        <w:t>. 前款供应商“应知其权益受到损害之日”是指：</w:t>
      </w:r>
    </w:p>
    <w:p w14:paraId="25A717C1">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（1）对可以质疑的采购文件提出质疑的，为收到采购文件之日或者采购文件公告期限届满之日；</w:t>
      </w:r>
    </w:p>
    <w:p w14:paraId="5BEEA468">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（2）对采购过程提出质疑的，为各采购程序环节结束之日；</w:t>
      </w:r>
    </w:p>
    <w:p w14:paraId="016F886E">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（3）对中标或者成交结果提出质疑的，为中标或者成交结果公告期限届满之日。</w:t>
      </w:r>
    </w:p>
    <w:p w14:paraId="659A9DE3">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r>
        <w:rPr>
          <w:rFonts w:hint="eastAsia" w:ascii="Times New Roman" w:hAnsi="Times New Roman" w:eastAsia="仿宋_GB2312" w:cs="Times New Roman"/>
          <w:sz w:val="24"/>
          <w:szCs w:val="24"/>
          <w:highlight w:val="none"/>
          <w:lang w:val="en-US" w:eastAsia="zh-CN"/>
        </w:rPr>
        <w:t>40</w:t>
      </w:r>
      <w:r>
        <w:rPr>
          <w:rFonts w:hint="default" w:ascii="Times New Roman" w:hAnsi="Times New Roman" w:eastAsia="仿宋_GB2312" w:cs="Times New Roman"/>
          <w:sz w:val="24"/>
          <w:szCs w:val="24"/>
          <w:highlight w:val="none"/>
        </w:rPr>
        <w:t xml:space="preserve">. </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提出质疑的，应提供质疑函和必要的证明材料。</w:t>
      </w:r>
    </w:p>
    <w:p w14:paraId="0293A214">
      <w:pPr>
        <w:adjustRightInd w:val="0"/>
        <w:snapToGrid w:val="0"/>
        <w:spacing w:line="400" w:lineRule="exact"/>
        <w:ind w:firstLine="595" w:firstLineChars="24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41</w:t>
      </w:r>
      <w:r>
        <w:rPr>
          <w:rFonts w:hint="default" w:ascii="Times New Roman" w:hAnsi="Times New Roman" w:eastAsia="仿宋_GB2312" w:cs="Times New Roman"/>
          <w:sz w:val="24"/>
          <w:szCs w:val="24"/>
          <w:highlight w:val="none"/>
        </w:rPr>
        <w:t xml:space="preserve">. 质疑函应当包括以下内容： </w:t>
      </w:r>
    </w:p>
    <w:p w14:paraId="4FA021F4">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（1）供应商的姓名或者名称、地址、邮编、联系人及联系电话；</w:t>
      </w:r>
    </w:p>
    <w:p w14:paraId="2A206120">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（2）质疑项目的名称、编号；</w:t>
      </w:r>
    </w:p>
    <w:p w14:paraId="54824304">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（3）具体、明确的质疑事项和与质疑事项相关的请求； </w:t>
      </w:r>
    </w:p>
    <w:p w14:paraId="303523F7">
      <w:pPr>
        <w:tabs>
          <w:tab w:val="center" w:pos="4939"/>
        </w:tabs>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（4）事实依据； </w:t>
      </w:r>
      <w:r>
        <w:rPr>
          <w:rFonts w:hint="default" w:ascii="Times New Roman" w:hAnsi="Times New Roman" w:eastAsia="仿宋_GB2312" w:cs="Times New Roman"/>
          <w:sz w:val="24"/>
          <w:szCs w:val="24"/>
          <w:highlight w:val="none"/>
        </w:rPr>
        <w:tab/>
      </w:r>
    </w:p>
    <w:p w14:paraId="0C8B3ABC">
      <w:pPr>
        <w:tabs>
          <w:tab w:val="left" w:pos="4065"/>
        </w:tabs>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（5）必要的法律依据； </w:t>
      </w:r>
      <w:r>
        <w:rPr>
          <w:rFonts w:hint="default" w:ascii="Times New Roman" w:hAnsi="Times New Roman" w:eastAsia="仿宋_GB2312" w:cs="Times New Roman"/>
          <w:sz w:val="24"/>
          <w:szCs w:val="24"/>
          <w:highlight w:val="none"/>
        </w:rPr>
        <w:tab/>
      </w:r>
    </w:p>
    <w:p w14:paraId="1307E21A">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（6）提出质疑的日期。</w:t>
      </w:r>
    </w:p>
    <w:p w14:paraId="1C13E7E6">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42</w:t>
      </w:r>
      <w:r>
        <w:rPr>
          <w:rFonts w:hint="default" w:ascii="Times New Roman" w:hAnsi="Times New Roman" w:eastAsia="仿宋_GB2312" w:cs="Times New Roman"/>
          <w:sz w:val="24"/>
          <w:szCs w:val="24"/>
          <w:highlight w:val="none"/>
        </w:rPr>
        <w:t xml:space="preserve">. 质疑函应当由供应商法定代表人（或经营者/执行事务合伙人/负责人/自然人）或其授权代表（附授权委托书）签名并加盖公章。 </w:t>
      </w:r>
    </w:p>
    <w:p w14:paraId="365E380B">
      <w:pPr>
        <w:adjustRightInd w:val="0"/>
        <w:snapToGrid w:val="0"/>
        <w:spacing w:line="400" w:lineRule="exact"/>
        <w:ind w:firstLine="475" w:firstLineChars="198"/>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4</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 xml:space="preserve">. </w:t>
      </w:r>
      <w:r>
        <w:rPr>
          <w:rFonts w:hint="eastAsia" w:ascii="Times New Roman" w:hAnsi="Times New Roman" w:eastAsia="仿宋_GB2312" w:cs="Times New Roman"/>
          <w:sz w:val="24"/>
          <w:szCs w:val="24"/>
          <w:highlight w:val="none"/>
          <w:lang w:val="en-US" w:eastAsia="zh-CN"/>
        </w:rPr>
        <w:t>关于质疑函的接收。</w:t>
      </w:r>
    </w:p>
    <w:p w14:paraId="01762AF6">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递交方式：</w:t>
      </w:r>
      <w:r>
        <w:rPr>
          <w:rFonts w:hint="default" w:ascii="Times New Roman" w:hAnsi="Times New Roman" w:eastAsia="仿宋_GB2312" w:cs="Times New Roman"/>
          <w:sz w:val="24"/>
          <w:szCs w:val="24"/>
          <w:highlight w:val="none"/>
          <w:u w:val="single"/>
        </w:rPr>
        <w:t xml:space="preserve">                           </w:t>
      </w:r>
    </w:p>
    <w:p w14:paraId="07AA8B01">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联系部门：</w:t>
      </w:r>
      <w:r>
        <w:rPr>
          <w:rFonts w:hint="default" w:ascii="Times New Roman" w:hAnsi="Times New Roman" w:eastAsia="仿宋_GB2312" w:cs="Times New Roman"/>
          <w:sz w:val="24"/>
          <w:szCs w:val="24"/>
          <w:highlight w:val="none"/>
          <w:u w:val="single"/>
        </w:rPr>
        <w:t xml:space="preserve">                           </w:t>
      </w:r>
    </w:p>
    <w:p w14:paraId="4D3703CE">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联系电话：</w:t>
      </w:r>
      <w:r>
        <w:rPr>
          <w:rFonts w:hint="default" w:ascii="Times New Roman" w:hAnsi="Times New Roman" w:eastAsia="仿宋_GB2312" w:cs="Times New Roman"/>
          <w:sz w:val="24"/>
          <w:szCs w:val="24"/>
          <w:highlight w:val="none"/>
          <w:u w:val="single"/>
        </w:rPr>
        <w:t xml:space="preserve">                           </w:t>
      </w:r>
    </w:p>
    <w:p w14:paraId="4CBFA617">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通讯地址：</w:t>
      </w:r>
      <w:r>
        <w:rPr>
          <w:rFonts w:hint="default" w:ascii="Times New Roman" w:hAnsi="Times New Roman" w:eastAsia="仿宋_GB2312" w:cs="Times New Roman"/>
          <w:sz w:val="24"/>
          <w:szCs w:val="24"/>
          <w:highlight w:val="none"/>
          <w:u w:val="single"/>
        </w:rPr>
        <w:t xml:space="preserve">                           </w:t>
      </w:r>
    </w:p>
    <w:p w14:paraId="0E679344">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44.</w:t>
      </w:r>
      <w:r>
        <w:rPr>
          <w:rFonts w:hint="default" w:ascii="Times New Roman" w:hAnsi="Times New Roman" w:eastAsia="仿宋_GB2312" w:cs="Times New Roman"/>
          <w:sz w:val="24"/>
          <w:szCs w:val="24"/>
          <w:highlight w:val="none"/>
        </w:rPr>
        <w:t xml:space="preserve">采购人或者交易中心应当在收到供应商的书面质疑后七个工作日内作出答复，并以书面形式通知质疑供应商和其他有关供应商。  </w:t>
      </w:r>
    </w:p>
    <w:p w14:paraId="1962FCF0">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w:t>
      </w:r>
      <w:r>
        <w:rPr>
          <w:rFonts w:hint="eastAsia"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rPr>
        <w:t xml:space="preserve">. 质疑供应商对采购人、交易中心的答复不满意或者采购人、交易中心未在规定的时间内作出答复的，可以在答复期满后十五个工作日内向同级政府采购监督管理部门投诉。 </w:t>
      </w:r>
    </w:p>
    <w:p w14:paraId="3761FB4B">
      <w:pPr>
        <w:rPr>
          <w:rFonts w:hint="default" w:ascii="Times New Roman" w:hAnsi="Times New Roman" w:eastAsia="宋体" w:cs="Times New Roman"/>
          <w:szCs w:val="22"/>
          <w:highlight w:val="none"/>
        </w:rPr>
      </w:pPr>
      <w:bookmarkStart w:id="99" w:name="EB700175ff62ea4c1cabf97ebe16e818de"/>
      <w:r>
        <w:rPr>
          <w:rFonts w:hint="default" w:ascii="Times New Roman" w:hAnsi="Times New Roman" w:eastAsia="宋体" w:cs="Times New Roman"/>
          <w:color w:val="000080"/>
          <w:sz w:val="20"/>
          <w:szCs w:val="22"/>
          <w:highlight w:val="none"/>
        </w:rPr>
        <w:t xml:space="preserve"> </w:t>
      </w:r>
      <w:bookmarkEnd w:id="99"/>
      <w:bookmarkStart w:id="100" w:name="EB8529f0ddfa97478b84defae020c46ac0"/>
      <w:r>
        <w:rPr>
          <w:rFonts w:hint="default" w:ascii="Times New Roman" w:hAnsi="Times New Roman" w:eastAsia="宋体" w:cs="Times New Roman"/>
          <w:color w:val="000080"/>
          <w:sz w:val="20"/>
          <w:szCs w:val="22"/>
          <w:highlight w:val="none"/>
        </w:rPr>
        <w:t xml:space="preserve"> </w:t>
      </w:r>
      <w:bookmarkEnd w:id="100"/>
      <w:bookmarkStart w:id="101" w:name="EBfa38df4d732a444184c62cad44c7e249"/>
      <w:r>
        <w:rPr>
          <w:rFonts w:hint="default" w:ascii="Times New Roman" w:hAnsi="Times New Roman" w:eastAsia="宋体" w:cs="Times New Roman"/>
          <w:color w:val="000080"/>
          <w:sz w:val="20"/>
          <w:szCs w:val="22"/>
          <w:highlight w:val="none"/>
        </w:rPr>
        <w:t xml:space="preserve"> </w:t>
      </w:r>
      <w:bookmarkEnd w:id="101"/>
    </w:p>
    <w:p w14:paraId="4634ACA8">
      <w:pPr>
        <w:keepNext/>
        <w:keepLines w:val="0"/>
        <w:pageBreakBefore w:val="0"/>
        <w:widowControl w:val="0"/>
        <w:kinsoku/>
        <w:wordWrap/>
        <w:overflowPunct/>
        <w:topLinePunct w:val="0"/>
        <w:autoSpaceDE/>
        <w:autoSpaceDN/>
        <w:bidi w:val="0"/>
        <w:adjustRightInd/>
        <w:snapToGrid/>
        <w:spacing w:before="0" w:after="0"/>
        <w:ind w:firstLine="482" w:firstLineChars="200"/>
        <w:jc w:val="left"/>
        <w:textAlignment w:val="auto"/>
        <w:outlineLvl w:val="1"/>
        <w:rPr>
          <w:rFonts w:hint="default" w:ascii="Times New Roman" w:hAnsi="Times New Roman" w:eastAsia="仿宋_GB2312" w:cs="Times New Roman"/>
          <w:b/>
          <w:bCs/>
          <w:iCs/>
          <w:kern w:val="2"/>
          <w:sz w:val="24"/>
          <w:szCs w:val="36"/>
          <w:lang w:val="en-US" w:eastAsia="zh-CN" w:bidi="ar-SA"/>
        </w:rPr>
      </w:pPr>
      <w:bookmarkStart w:id="102" w:name="_Toc152516869"/>
      <w:bookmarkStart w:id="103" w:name="_Toc256000016"/>
      <w:bookmarkStart w:id="104" w:name="_Toc104293464"/>
      <w:bookmarkStart w:id="105" w:name="_Toc13585"/>
      <w:r>
        <w:rPr>
          <w:rFonts w:hint="default" w:ascii="Times New Roman" w:hAnsi="Times New Roman" w:eastAsia="仿宋_GB2312" w:cs="Times New Roman"/>
          <w:b/>
          <w:bCs/>
          <w:iCs/>
          <w:kern w:val="2"/>
          <w:sz w:val="24"/>
          <w:szCs w:val="36"/>
          <w:lang w:val="en-US" w:eastAsia="zh-CN" w:bidi="ar-SA"/>
        </w:rPr>
        <w:t>八、</w:t>
      </w:r>
      <w:r>
        <w:rPr>
          <w:rFonts w:hint="eastAsia" w:ascii="Times New Roman" w:hAnsi="Times New Roman" w:eastAsia="仿宋_GB2312" w:cs="Times New Roman"/>
          <w:b/>
          <w:bCs/>
          <w:iCs/>
          <w:kern w:val="2"/>
          <w:sz w:val="24"/>
          <w:szCs w:val="36"/>
          <w:lang w:val="en-US" w:eastAsia="zh-CN" w:bidi="ar-SA"/>
        </w:rPr>
        <w:t>项目终止</w:t>
      </w:r>
    </w:p>
    <w:p w14:paraId="5789F6FC">
      <w:pPr>
        <w:keepNext/>
        <w:keepLines w:val="0"/>
        <w:pageBreakBefore w:val="0"/>
        <w:widowControl w:val="0"/>
        <w:kinsoku/>
        <w:wordWrap/>
        <w:overflowPunct/>
        <w:topLinePunct w:val="0"/>
        <w:autoSpaceDE/>
        <w:autoSpaceDN/>
        <w:bidi w:val="0"/>
        <w:adjustRightInd/>
        <w:snapToGrid/>
        <w:spacing w:before="0" w:after="0" w:line="400" w:lineRule="exact"/>
        <w:ind w:firstLine="480" w:firstLineChars="200"/>
        <w:jc w:val="left"/>
        <w:textAlignment w:val="auto"/>
        <w:outlineLvl w:val="1"/>
        <w:rPr>
          <w:rFonts w:hint="eastAsia" w:ascii="Times New Roman" w:hAnsi="Times New Roman" w:eastAsia="仿宋_GB2312" w:cs="Times New Roman"/>
          <w:b w:val="0"/>
          <w:bCs w:val="0"/>
          <w:iCs w:val="0"/>
          <w:kern w:val="2"/>
          <w:sz w:val="24"/>
          <w:szCs w:val="24"/>
          <w:highlight w:val="none"/>
          <w:lang w:val="en-US" w:eastAsia="zh-CN" w:bidi="ar-SA"/>
        </w:rPr>
      </w:pPr>
      <w:r>
        <w:rPr>
          <w:rFonts w:hint="eastAsia" w:ascii="Times New Roman" w:hAnsi="Times New Roman" w:eastAsia="仿宋_GB2312" w:cs="Times New Roman"/>
          <w:b w:val="0"/>
          <w:bCs w:val="0"/>
          <w:iCs w:val="0"/>
          <w:kern w:val="2"/>
          <w:sz w:val="24"/>
          <w:szCs w:val="24"/>
          <w:highlight w:val="none"/>
          <w:lang w:val="en-US" w:eastAsia="zh-CN" w:bidi="ar-SA"/>
        </w:rPr>
        <w:t>46.出现下列情形之一的，采购人或采购代理机构将终止竞争性磋商采购活动，发布项目终止公告并说明原因，重新开展采购活动：</w:t>
      </w:r>
    </w:p>
    <w:p w14:paraId="38A6BD52">
      <w:pPr>
        <w:keepNext/>
        <w:keepLines w:val="0"/>
        <w:pageBreakBefore w:val="0"/>
        <w:widowControl w:val="0"/>
        <w:kinsoku/>
        <w:wordWrap/>
        <w:overflowPunct/>
        <w:topLinePunct w:val="0"/>
        <w:autoSpaceDE/>
        <w:autoSpaceDN/>
        <w:bidi w:val="0"/>
        <w:adjustRightInd/>
        <w:snapToGrid/>
        <w:spacing w:before="0" w:after="0" w:line="400" w:lineRule="exact"/>
        <w:ind w:firstLine="480" w:firstLineChars="200"/>
        <w:jc w:val="left"/>
        <w:textAlignment w:val="auto"/>
        <w:outlineLvl w:val="1"/>
        <w:rPr>
          <w:rFonts w:hint="eastAsia" w:ascii="Times New Roman" w:hAnsi="Times New Roman" w:eastAsia="仿宋_GB2312" w:cs="Times New Roman"/>
          <w:b w:val="0"/>
          <w:bCs w:val="0"/>
          <w:iCs w:val="0"/>
          <w:kern w:val="2"/>
          <w:sz w:val="24"/>
          <w:szCs w:val="24"/>
          <w:highlight w:val="none"/>
          <w:lang w:val="en-US" w:eastAsia="zh-CN" w:bidi="ar-SA"/>
        </w:rPr>
      </w:pPr>
      <w:r>
        <w:rPr>
          <w:rFonts w:hint="eastAsia" w:ascii="Times New Roman" w:hAnsi="Times New Roman" w:eastAsia="仿宋_GB2312" w:cs="Times New Roman"/>
          <w:b w:val="0"/>
          <w:bCs w:val="0"/>
          <w:iCs w:val="0"/>
          <w:kern w:val="2"/>
          <w:sz w:val="24"/>
          <w:szCs w:val="24"/>
          <w:highlight w:val="none"/>
          <w:lang w:val="en-US" w:eastAsia="zh-CN" w:bidi="ar-SA"/>
        </w:rPr>
        <w:t>46.1因情况变化，不再符合规定的竞争性磋商采购方式适用情形的；</w:t>
      </w:r>
    </w:p>
    <w:p w14:paraId="005ED5C3">
      <w:pPr>
        <w:keepNext/>
        <w:keepLines w:val="0"/>
        <w:pageBreakBefore w:val="0"/>
        <w:widowControl w:val="0"/>
        <w:kinsoku/>
        <w:wordWrap/>
        <w:overflowPunct/>
        <w:topLinePunct w:val="0"/>
        <w:autoSpaceDE/>
        <w:autoSpaceDN/>
        <w:bidi w:val="0"/>
        <w:adjustRightInd/>
        <w:snapToGrid/>
        <w:spacing w:before="0" w:after="0" w:line="400" w:lineRule="exact"/>
        <w:ind w:firstLine="480" w:firstLineChars="200"/>
        <w:jc w:val="left"/>
        <w:textAlignment w:val="auto"/>
        <w:outlineLvl w:val="1"/>
        <w:rPr>
          <w:rFonts w:hint="eastAsia" w:ascii="Times New Roman" w:hAnsi="Times New Roman" w:eastAsia="仿宋_GB2312" w:cs="Times New Roman"/>
          <w:b w:val="0"/>
          <w:bCs w:val="0"/>
          <w:iCs w:val="0"/>
          <w:kern w:val="2"/>
          <w:sz w:val="24"/>
          <w:szCs w:val="24"/>
          <w:highlight w:val="none"/>
          <w:lang w:val="en-US" w:eastAsia="zh-CN" w:bidi="ar-SA"/>
        </w:rPr>
      </w:pPr>
      <w:r>
        <w:rPr>
          <w:rFonts w:hint="eastAsia" w:ascii="Times New Roman" w:hAnsi="Times New Roman" w:eastAsia="仿宋_GB2312" w:cs="Times New Roman"/>
          <w:b w:val="0"/>
          <w:bCs w:val="0"/>
          <w:iCs w:val="0"/>
          <w:kern w:val="2"/>
          <w:sz w:val="24"/>
          <w:szCs w:val="24"/>
          <w:highlight w:val="none"/>
          <w:lang w:val="en-US" w:eastAsia="zh-CN" w:bidi="ar-SA"/>
        </w:rPr>
        <w:t>46.2出现影响采购公正的违法、违规行为的；</w:t>
      </w:r>
    </w:p>
    <w:p w14:paraId="5CE1F0ED">
      <w:pPr>
        <w:keepNext/>
        <w:keepLines w:val="0"/>
        <w:pageBreakBefore w:val="0"/>
        <w:widowControl w:val="0"/>
        <w:kinsoku/>
        <w:wordWrap/>
        <w:overflowPunct/>
        <w:topLinePunct w:val="0"/>
        <w:autoSpaceDE/>
        <w:autoSpaceDN/>
        <w:bidi w:val="0"/>
        <w:adjustRightInd/>
        <w:snapToGrid/>
        <w:spacing w:before="0" w:after="0" w:line="400" w:lineRule="exact"/>
        <w:ind w:firstLine="480" w:firstLineChars="200"/>
        <w:jc w:val="left"/>
        <w:textAlignment w:val="auto"/>
        <w:outlineLvl w:val="1"/>
        <w:rPr>
          <w:rFonts w:hint="eastAsia" w:ascii="Times New Roman" w:hAnsi="Times New Roman" w:eastAsia="仿宋_GB2312" w:cs="Times New Roman"/>
          <w:b/>
          <w:bCs/>
          <w:iCs/>
          <w:kern w:val="2"/>
          <w:sz w:val="24"/>
          <w:szCs w:val="36"/>
          <w:lang w:val="en-US" w:eastAsia="zh-CN" w:bidi="ar-SA"/>
        </w:rPr>
      </w:pPr>
      <w:r>
        <w:rPr>
          <w:rFonts w:hint="eastAsia" w:ascii="Times New Roman" w:hAnsi="Times New Roman" w:eastAsia="仿宋_GB2312" w:cs="Times New Roman"/>
          <w:b w:val="0"/>
          <w:bCs w:val="0"/>
          <w:iCs w:val="0"/>
          <w:kern w:val="2"/>
          <w:sz w:val="24"/>
          <w:szCs w:val="24"/>
          <w:highlight w:val="none"/>
          <w:lang w:val="en-US" w:eastAsia="zh-CN" w:bidi="ar-SA"/>
        </w:rPr>
        <w:t>46.3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6540F76D">
      <w:pPr>
        <w:keepNext/>
        <w:widowControl w:val="0"/>
        <w:bidi w:val="0"/>
        <w:spacing w:before="60" w:after="60"/>
        <w:ind w:firstLine="482" w:firstLineChars="200"/>
        <w:jc w:val="left"/>
        <w:outlineLvl w:val="1"/>
        <w:rPr>
          <w:rFonts w:hint="eastAsia" w:ascii="Times New Roman" w:hAnsi="Times New Roman" w:eastAsia="仿宋_GB2312" w:cs="Times New Roman"/>
          <w:b/>
          <w:bCs/>
          <w:iCs/>
          <w:kern w:val="2"/>
          <w:sz w:val="24"/>
          <w:szCs w:val="36"/>
          <w:lang w:val="en-US" w:eastAsia="zh-CN" w:bidi="ar-SA"/>
        </w:rPr>
      </w:pPr>
    </w:p>
    <w:p w14:paraId="1CDF9026">
      <w:pPr>
        <w:keepNext/>
        <w:widowControl w:val="0"/>
        <w:bidi w:val="0"/>
        <w:spacing w:before="60" w:after="60"/>
        <w:ind w:firstLine="482" w:firstLineChars="200"/>
        <w:jc w:val="left"/>
        <w:outlineLvl w:val="1"/>
        <w:rPr>
          <w:rFonts w:hint="default" w:ascii="Times New Roman" w:hAnsi="Times New Roman" w:eastAsia="仿宋_GB2312" w:cs="Times New Roman"/>
          <w:b/>
          <w:bCs/>
          <w:iCs/>
          <w:kern w:val="2"/>
          <w:sz w:val="24"/>
          <w:szCs w:val="36"/>
          <w:lang w:val="en-US" w:eastAsia="zh-CN" w:bidi="ar-SA"/>
        </w:rPr>
      </w:pPr>
      <w:r>
        <w:rPr>
          <w:rFonts w:hint="eastAsia" w:ascii="Times New Roman" w:hAnsi="Times New Roman" w:eastAsia="仿宋_GB2312" w:cs="Times New Roman"/>
          <w:b/>
          <w:bCs/>
          <w:iCs/>
          <w:kern w:val="2"/>
          <w:sz w:val="24"/>
          <w:szCs w:val="36"/>
          <w:lang w:val="en-US" w:eastAsia="zh-CN" w:bidi="ar-SA"/>
        </w:rPr>
        <w:t>九、</w:t>
      </w:r>
      <w:r>
        <w:rPr>
          <w:rFonts w:hint="default" w:ascii="Times New Roman" w:hAnsi="Times New Roman" w:eastAsia="仿宋_GB2312" w:cs="Times New Roman"/>
          <w:b/>
          <w:bCs/>
          <w:iCs/>
          <w:kern w:val="2"/>
          <w:sz w:val="24"/>
          <w:szCs w:val="36"/>
          <w:lang w:val="en-US" w:eastAsia="zh-CN" w:bidi="ar-SA"/>
        </w:rPr>
        <w:t>合同签订</w:t>
      </w:r>
      <w:bookmarkEnd w:id="102"/>
      <w:bookmarkEnd w:id="103"/>
      <w:bookmarkEnd w:id="104"/>
      <w:bookmarkEnd w:id="105"/>
      <w:r>
        <w:rPr>
          <w:rFonts w:hint="default" w:ascii="Times New Roman" w:hAnsi="Times New Roman" w:eastAsia="仿宋_GB2312" w:cs="Times New Roman"/>
          <w:b/>
          <w:bCs/>
          <w:iCs/>
          <w:kern w:val="2"/>
          <w:sz w:val="24"/>
          <w:szCs w:val="36"/>
          <w:lang w:val="en-US" w:eastAsia="zh-CN" w:bidi="ar-SA"/>
        </w:rPr>
        <w:t xml:space="preserve"> </w:t>
      </w:r>
    </w:p>
    <w:p w14:paraId="4E4175CC">
      <w:pPr>
        <w:adjustRightInd w:val="0"/>
        <w:snapToGrid w:val="0"/>
        <w:spacing w:line="400" w:lineRule="exact"/>
        <w:ind w:firstLine="472" w:firstLineChars="19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4</w:t>
      </w:r>
      <w:r>
        <w:rPr>
          <w:rFonts w:hint="eastAsia" w:ascii="Times New Roman" w:hAnsi="Times New Roman" w:eastAsia="仿宋_GB2312" w:cs="Times New Roman"/>
          <w:b/>
          <w:bCs/>
          <w:sz w:val="24"/>
          <w:szCs w:val="24"/>
          <w:highlight w:val="none"/>
          <w:lang w:val="en-US" w:eastAsia="zh-CN"/>
        </w:rPr>
        <w:t>7</w:t>
      </w:r>
      <w:r>
        <w:rPr>
          <w:rFonts w:hint="default" w:ascii="Times New Roman" w:hAnsi="Times New Roman" w:eastAsia="仿宋_GB2312" w:cs="Times New Roman"/>
          <w:b/>
          <w:bCs/>
          <w:sz w:val="24"/>
          <w:szCs w:val="24"/>
          <w:highlight w:val="none"/>
        </w:rPr>
        <w:t>. 履约保证金</w:t>
      </w:r>
      <w:r>
        <w:rPr>
          <w:rFonts w:hint="default" w:ascii="Times New Roman" w:hAnsi="Times New Roman" w:eastAsia="仿宋_GB2312" w:cs="Times New Roman"/>
          <w:sz w:val="24"/>
          <w:szCs w:val="24"/>
          <w:highlight w:val="none"/>
        </w:rPr>
        <w:t xml:space="preserve"> </w:t>
      </w:r>
    </w:p>
    <w:p w14:paraId="77B64E2A">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rPr>
        <w:t>若采购人需收取履约保证金，采购人、中标（成交）供应商应当在政府采购合同中约定履约保证金退还的方式、时间、条件和不予退还的情形，明确逾期退还履约保证金的违约责任。采购人应当按照约定及时退还履约保证金，不得违规将履约保证金转为“质保金”。</w:t>
      </w:r>
    </w:p>
    <w:p w14:paraId="275F10FE">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b/>
          <w:bCs/>
          <w:sz w:val="24"/>
          <w:szCs w:val="24"/>
          <w:highlight w:val="none"/>
          <w:lang w:val="en-US" w:eastAsia="zh-CN"/>
        </w:rPr>
        <w:t>48</w:t>
      </w:r>
      <w:r>
        <w:rPr>
          <w:rFonts w:hint="default" w:ascii="Times New Roman" w:hAnsi="Times New Roman" w:eastAsia="仿宋_GB2312" w:cs="Times New Roman"/>
          <w:b/>
          <w:bCs/>
          <w:sz w:val="24"/>
          <w:szCs w:val="24"/>
          <w:highlight w:val="none"/>
        </w:rPr>
        <w:t>.  签订合同</w:t>
      </w:r>
      <w:r>
        <w:rPr>
          <w:rFonts w:hint="default" w:ascii="Times New Roman" w:hAnsi="Times New Roman" w:eastAsia="仿宋_GB2312" w:cs="Times New Roman"/>
          <w:sz w:val="24"/>
          <w:szCs w:val="24"/>
          <w:highlight w:val="none"/>
        </w:rPr>
        <w:t xml:space="preserve"> </w:t>
      </w:r>
    </w:p>
    <w:p w14:paraId="1BB8B60D">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48</w:t>
      </w:r>
      <w:r>
        <w:rPr>
          <w:rFonts w:hint="default" w:ascii="Times New Roman" w:hAnsi="Times New Roman" w:eastAsia="仿宋_GB2312" w:cs="Times New Roman"/>
          <w:sz w:val="24"/>
          <w:szCs w:val="24"/>
          <w:highlight w:val="none"/>
        </w:rPr>
        <w:t>.1采购人应当自《</w:t>
      </w:r>
      <w:r>
        <w:rPr>
          <w:rFonts w:hint="eastAsia" w:ascii="Times New Roman" w:hAnsi="Times New Roman" w:eastAsia="仿宋_GB2312" w:cs="Times New Roman"/>
          <w:sz w:val="24"/>
          <w:szCs w:val="24"/>
          <w:highlight w:val="none"/>
          <w:lang w:eastAsia="zh-CN"/>
        </w:rPr>
        <w:t>中标（成交）通知书</w:t>
      </w:r>
      <w:r>
        <w:rPr>
          <w:rFonts w:hint="default" w:ascii="Times New Roman" w:hAnsi="Times New Roman" w:eastAsia="仿宋_GB2312" w:cs="Times New Roman"/>
          <w:sz w:val="24"/>
          <w:szCs w:val="24"/>
          <w:highlight w:val="none"/>
        </w:rPr>
        <w:t>》发出之日起30日内，依据</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和</w:t>
      </w:r>
      <w:r>
        <w:rPr>
          <w:rFonts w:hint="eastAsia" w:ascii="Times New Roman" w:hAnsi="Times New Roman" w:eastAsia="仿宋_GB2312" w:cs="Times New Roman"/>
          <w:sz w:val="24"/>
          <w:szCs w:val="24"/>
          <w:highlight w:val="none"/>
          <w:lang w:eastAsia="zh-CN"/>
        </w:rPr>
        <w:t>中标（成交）供应商</w:t>
      </w:r>
      <w:r>
        <w:rPr>
          <w:rFonts w:hint="default" w:ascii="Times New Roman" w:hAnsi="Times New Roman" w:eastAsia="仿宋_GB2312" w:cs="Times New Roman"/>
          <w:sz w:val="24"/>
          <w:szCs w:val="24"/>
          <w:highlight w:val="none"/>
        </w:rPr>
        <w:t>的</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文件与</w:t>
      </w:r>
      <w:r>
        <w:rPr>
          <w:rFonts w:hint="eastAsia" w:ascii="Times New Roman" w:hAnsi="Times New Roman" w:eastAsia="仿宋_GB2312" w:cs="Times New Roman"/>
          <w:sz w:val="24"/>
          <w:szCs w:val="24"/>
          <w:highlight w:val="none"/>
          <w:lang w:eastAsia="zh-CN"/>
        </w:rPr>
        <w:t>中标（成交）供应商</w:t>
      </w:r>
      <w:r>
        <w:rPr>
          <w:rFonts w:hint="default" w:ascii="Times New Roman" w:hAnsi="Times New Roman" w:eastAsia="仿宋_GB2312" w:cs="Times New Roman"/>
          <w:sz w:val="24"/>
          <w:szCs w:val="24"/>
          <w:highlight w:val="none"/>
        </w:rPr>
        <w:t>签订书面合同。所签订的合同不得对</w:t>
      </w:r>
      <w:r>
        <w:rPr>
          <w:rFonts w:hint="eastAsia" w:ascii="Times New Roman" w:hAnsi="Times New Roman"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确定的事项和</w:t>
      </w:r>
      <w:r>
        <w:rPr>
          <w:rFonts w:hint="eastAsia" w:ascii="Times New Roman" w:hAnsi="Times New Roman" w:eastAsia="仿宋_GB2312" w:cs="Times New Roman"/>
          <w:sz w:val="24"/>
          <w:szCs w:val="24"/>
          <w:highlight w:val="none"/>
          <w:lang w:eastAsia="zh-CN"/>
        </w:rPr>
        <w:t>中标（成交）供应商</w:t>
      </w:r>
      <w:r>
        <w:rPr>
          <w:rFonts w:hint="default" w:ascii="Times New Roman" w:hAnsi="Times New Roman" w:eastAsia="仿宋_GB2312" w:cs="Times New Roman"/>
          <w:sz w:val="24"/>
          <w:szCs w:val="24"/>
          <w:highlight w:val="none"/>
        </w:rPr>
        <w:t>的</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文件作实质性修改。联合体中标</w:t>
      </w: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成交</w:t>
      </w:r>
      <w:r>
        <w:rPr>
          <w:rFonts w:hint="eastAsia"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 xml:space="preserve">的，联合体各方应当共同与采购人签订合同，就采购合同约定的事项向采购人承担连带责任。 </w:t>
      </w:r>
    </w:p>
    <w:p w14:paraId="3CDFAE96">
      <w:pPr>
        <w:adjustRightInd w:val="0"/>
        <w:snapToGrid w:val="0"/>
        <w:spacing w:line="400" w:lineRule="exact"/>
        <w:ind w:firstLine="475" w:firstLineChars="198"/>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val="en-US" w:eastAsia="zh-CN"/>
        </w:rPr>
        <w:t>48</w:t>
      </w:r>
      <w:r>
        <w:rPr>
          <w:rFonts w:hint="default" w:ascii="Times New Roman" w:hAnsi="Times New Roman" w:eastAsia="仿宋_GB2312" w:cs="Times New Roman"/>
          <w:sz w:val="24"/>
          <w:szCs w:val="24"/>
          <w:highlight w:val="none"/>
        </w:rPr>
        <w:t>.2合同签订时，采购人和</w:t>
      </w:r>
      <w:r>
        <w:rPr>
          <w:rFonts w:hint="eastAsia" w:ascii="Times New Roman" w:hAnsi="Times New Roman" w:eastAsia="仿宋_GB2312" w:cs="Times New Roman"/>
          <w:sz w:val="24"/>
          <w:szCs w:val="24"/>
          <w:highlight w:val="none"/>
          <w:lang w:eastAsia="zh-CN"/>
        </w:rPr>
        <w:t>中标（成交）供应商</w:t>
      </w:r>
      <w:r>
        <w:rPr>
          <w:rFonts w:hint="default" w:ascii="Times New Roman" w:hAnsi="Times New Roman" w:eastAsia="仿宋_GB2312" w:cs="Times New Roman"/>
          <w:sz w:val="24"/>
          <w:szCs w:val="24"/>
          <w:highlight w:val="none"/>
        </w:rPr>
        <w:t>必须以</w:t>
      </w:r>
      <w:r>
        <w:rPr>
          <w:rFonts w:hint="eastAsia" w:ascii="Times New Roman" w:hAnsi="Times New Roman" w:eastAsia="仿宋_GB2312" w:cs="Times New Roman"/>
          <w:sz w:val="24"/>
          <w:szCs w:val="24"/>
          <w:highlight w:val="none"/>
          <w:lang w:eastAsia="zh-CN"/>
        </w:rPr>
        <w:t>磋商小组</w:t>
      </w:r>
      <w:r>
        <w:rPr>
          <w:rFonts w:hint="default" w:ascii="Times New Roman" w:hAnsi="Times New Roman" w:eastAsia="仿宋_GB2312" w:cs="Times New Roman"/>
          <w:sz w:val="24"/>
          <w:szCs w:val="24"/>
          <w:highlight w:val="none"/>
        </w:rPr>
        <w:t>确认的</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文件为依据，采购人不得与</w:t>
      </w:r>
      <w:r>
        <w:rPr>
          <w:rFonts w:hint="eastAsia" w:ascii="Times New Roman" w:hAnsi="Times New Roman" w:eastAsia="仿宋_GB2312" w:cs="Times New Roman"/>
          <w:sz w:val="24"/>
          <w:szCs w:val="24"/>
          <w:highlight w:val="none"/>
          <w:lang w:eastAsia="zh-CN"/>
        </w:rPr>
        <w:t>中标（成交）供应商</w:t>
      </w:r>
      <w:r>
        <w:rPr>
          <w:rFonts w:hint="default" w:ascii="Times New Roman" w:hAnsi="Times New Roman" w:eastAsia="仿宋_GB2312" w:cs="Times New Roman"/>
          <w:sz w:val="24"/>
          <w:szCs w:val="24"/>
          <w:highlight w:val="none"/>
        </w:rPr>
        <w:t>私自协商降低</w:t>
      </w:r>
      <w:r>
        <w:rPr>
          <w:rFonts w:hint="eastAsia" w:ascii="Times New Roman" w:hAnsi="Times New Roman" w:eastAsia="仿宋_GB2312" w:cs="Times New Roman"/>
          <w:sz w:val="24"/>
          <w:szCs w:val="24"/>
          <w:highlight w:val="none"/>
          <w:lang w:val="en-US" w:eastAsia="zh-CN"/>
        </w:rPr>
        <w:t>工程质量</w:t>
      </w:r>
      <w:r>
        <w:rPr>
          <w:rFonts w:hint="default" w:ascii="Times New Roman" w:hAnsi="Times New Roman" w:eastAsia="仿宋_GB2312" w:cs="Times New Roman"/>
          <w:sz w:val="24"/>
          <w:szCs w:val="24"/>
          <w:highlight w:val="none"/>
        </w:rPr>
        <w:t>，骗取财政性资金。若因建设需要，不得不更改所需主材，必须经相关部门审核同意后方可变更，否则变更无效。</w:t>
      </w:r>
      <w:r>
        <w:rPr>
          <w:rFonts w:hint="eastAsia" w:ascii="Times New Roman" w:hAnsi="Times New Roman" w:eastAsia="仿宋_GB2312" w:cs="Times New Roman"/>
          <w:sz w:val="24"/>
          <w:szCs w:val="24"/>
          <w:highlight w:val="none"/>
          <w:lang w:val="en-US" w:eastAsia="zh-CN"/>
        </w:rPr>
        <w:t>中标（</w:t>
      </w:r>
      <w:r>
        <w:rPr>
          <w:rFonts w:hint="default" w:ascii="Times New Roman" w:hAnsi="Times New Roman" w:eastAsia="仿宋_GB2312" w:cs="Times New Roman"/>
          <w:sz w:val="24"/>
          <w:szCs w:val="24"/>
          <w:highlight w:val="none"/>
        </w:rPr>
        <w:t>成交</w:t>
      </w:r>
      <w:r>
        <w:rPr>
          <w:rFonts w:hint="eastAsia" w:ascii="Times New Roman" w:hAnsi="Times New Roman"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rPr>
        <w:t>供应商拒绝签订政府采购合同的，采购人可以按照评审报告推荐的</w:t>
      </w:r>
      <w:r>
        <w:rPr>
          <w:rFonts w:hint="eastAsia" w:ascii="Times New Roman" w:hAnsi="Times New Roman" w:eastAsia="仿宋_GB2312" w:cs="Times New Roman"/>
          <w:sz w:val="24"/>
          <w:szCs w:val="24"/>
          <w:highlight w:val="none"/>
          <w:lang w:val="en-US" w:eastAsia="zh-CN"/>
        </w:rPr>
        <w:t>中标（</w:t>
      </w:r>
      <w:r>
        <w:rPr>
          <w:rFonts w:hint="default" w:ascii="Times New Roman" w:hAnsi="Times New Roman" w:eastAsia="仿宋_GB2312" w:cs="Times New Roman"/>
          <w:sz w:val="24"/>
          <w:szCs w:val="24"/>
          <w:highlight w:val="none"/>
        </w:rPr>
        <w:t>成交</w:t>
      </w:r>
      <w:r>
        <w:rPr>
          <w:rFonts w:hint="eastAsia" w:ascii="Times New Roman" w:hAnsi="Times New Roman"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rPr>
        <w:t>候选人名单排序，确定下一候选人为</w:t>
      </w:r>
      <w:r>
        <w:rPr>
          <w:rFonts w:hint="eastAsia" w:ascii="Times New Roman" w:hAnsi="Times New Roman" w:eastAsia="仿宋_GB2312" w:cs="Times New Roman"/>
          <w:sz w:val="24"/>
          <w:szCs w:val="24"/>
          <w:highlight w:val="none"/>
          <w:lang w:val="en-US" w:eastAsia="zh-CN"/>
        </w:rPr>
        <w:t>中标（</w:t>
      </w:r>
      <w:r>
        <w:rPr>
          <w:rFonts w:hint="default" w:ascii="Times New Roman" w:hAnsi="Times New Roman" w:eastAsia="仿宋_GB2312" w:cs="Times New Roman"/>
          <w:sz w:val="24"/>
          <w:szCs w:val="24"/>
          <w:highlight w:val="none"/>
        </w:rPr>
        <w:t>成交</w:t>
      </w:r>
      <w:r>
        <w:rPr>
          <w:rFonts w:hint="eastAsia" w:ascii="Times New Roman" w:hAnsi="Times New Roman"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rPr>
        <w:t>供应商，也可以重新开展采购活动</w:t>
      </w:r>
      <w:r>
        <w:rPr>
          <w:rFonts w:hint="eastAsia" w:ascii="Times New Roman" w:hAnsi="Times New Roman" w:eastAsia="仿宋_GB2312" w:cs="Times New Roman"/>
          <w:sz w:val="24"/>
          <w:szCs w:val="24"/>
          <w:highlight w:val="none"/>
          <w:lang w:eastAsia="zh-CN"/>
        </w:rPr>
        <w:t>。拒绝签订政府采购合同的成交供应商不得参加对该项目重新开展的采购活动。</w:t>
      </w:r>
    </w:p>
    <w:p w14:paraId="2FDEF80D">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48</w:t>
      </w:r>
      <w:r>
        <w:rPr>
          <w:rFonts w:hint="default" w:ascii="Times New Roman" w:hAnsi="Times New Roman" w:eastAsia="仿宋_GB2312" w:cs="Times New Roman"/>
          <w:sz w:val="24"/>
          <w:szCs w:val="24"/>
          <w:highlight w:val="none"/>
        </w:rPr>
        <w:t>.3 《</w:t>
      </w:r>
      <w:r>
        <w:rPr>
          <w:rFonts w:hint="eastAsia" w:ascii="Times New Roman" w:hAnsi="Times New Roman" w:eastAsia="仿宋_GB2312" w:cs="Times New Roman"/>
          <w:sz w:val="24"/>
          <w:szCs w:val="24"/>
          <w:highlight w:val="none"/>
          <w:lang w:eastAsia="zh-CN"/>
        </w:rPr>
        <w:t>中标（成交）通知书</w:t>
      </w:r>
      <w:r>
        <w:rPr>
          <w:rFonts w:hint="default" w:ascii="Times New Roman" w:hAnsi="Times New Roman" w:eastAsia="仿宋_GB2312" w:cs="Times New Roman"/>
          <w:sz w:val="24"/>
          <w:szCs w:val="24"/>
          <w:highlight w:val="none"/>
        </w:rPr>
        <w:t>》将是构成合同的一个组成部分。</w:t>
      </w:r>
    </w:p>
    <w:p w14:paraId="33192948">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48</w:t>
      </w:r>
      <w:r>
        <w:rPr>
          <w:rFonts w:hint="default" w:ascii="Times New Roman" w:hAnsi="Times New Roman" w:eastAsia="仿宋_GB2312" w:cs="Times New Roman"/>
          <w:sz w:val="24"/>
          <w:szCs w:val="24"/>
          <w:highlight w:val="none"/>
        </w:rPr>
        <w:t>.4 合同自签订之日起三个工作日内，</w:t>
      </w:r>
      <w:r>
        <w:rPr>
          <w:rFonts w:hint="eastAsia" w:ascii="Times New Roman" w:hAnsi="Times New Roman" w:eastAsia="仿宋_GB2312" w:cs="Times New Roman"/>
          <w:sz w:val="24"/>
          <w:szCs w:val="24"/>
          <w:highlight w:val="none"/>
          <w:lang w:eastAsia="zh-CN"/>
        </w:rPr>
        <w:t>中标（成交）供应商</w:t>
      </w:r>
      <w:r>
        <w:rPr>
          <w:rFonts w:hint="default" w:ascii="Times New Roman" w:hAnsi="Times New Roman" w:eastAsia="仿宋_GB2312" w:cs="Times New Roman"/>
          <w:sz w:val="24"/>
          <w:szCs w:val="24"/>
          <w:highlight w:val="none"/>
        </w:rPr>
        <w:t>应向采购人提供一份详细的工作时间表。</w:t>
      </w:r>
    </w:p>
    <w:p w14:paraId="6FAE5CE6">
      <w:pPr>
        <w:adjustRightInd w:val="0"/>
        <w:snapToGrid w:val="0"/>
        <w:spacing w:line="400" w:lineRule="exact"/>
        <w:ind w:firstLine="475" w:firstLineChars="198"/>
        <w:rPr>
          <w:rFonts w:hint="default" w:ascii="Times New Roman" w:hAnsi="Times New Roman" w:eastAsia="仿宋_GB2312" w:cs="Times New Roman"/>
          <w:iCs/>
          <w:sz w:val="24"/>
          <w:szCs w:val="24"/>
          <w:highlight w:val="none"/>
        </w:rPr>
      </w:pPr>
      <w:r>
        <w:rPr>
          <w:rFonts w:hint="eastAsia" w:ascii="Times New Roman" w:hAnsi="Times New Roman" w:eastAsia="仿宋_GB2312" w:cs="Times New Roman"/>
          <w:sz w:val="24"/>
          <w:szCs w:val="24"/>
          <w:highlight w:val="none"/>
          <w:lang w:val="en-US" w:eastAsia="zh-CN"/>
        </w:rPr>
        <w:t>48</w:t>
      </w:r>
      <w:r>
        <w:rPr>
          <w:rFonts w:hint="default" w:ascii="Times New Roman" w:hAnsi="Times New Roman" w:eastAsia="仿宋_GB2312" w:cs="Times New Roman"/>
          <w:iCs/>
          <w:sz w:val="24"/>
          <w:szCs w:val="24"/>
          <w:highlight w:val="none"/>
        </w:rPr>
        <w:t>.5 合同自签订之日起，采购人</w:t>
      </w:r>
      <w:r>
        <w:rPr>
          <w:rFonts w:hint="eastAsia" w:ascii="Times New Roman" w:hAnsi="Times New Roman" w:eastAsia="仿宋_GB2312" w:cs="Times New Roman"/>
          <w:iCs/>
          <w:sz w:val="24"/>
          <w:szCs w:val="24"/>
          <w:highlight w:val="none"/>
          <w:lang w:val="en-US" w:eastAsia="zh-CN"/>
        </w:rPr>
        <w:t>应当及时</w:t>
      </w:r>
      <w:r>
        <w:rPr>
          <w:rFonts w:hint="default" w:ascii="Times New Roman" w:hAnsi="Times New Roman" w:eastAsia="仿宋_GB2312" w:cs="Times New Roman"/>
          <w:iCs/>
          <w:sz w:val="24"/>
          <w:szCs w:val="24"/>
          <w:highlight w:val="none"/>
        </w:rPr>
        <w:t>在政采云平台完成合同备案。</w:t>
      </w:r>
    </w:p>
    <w:p w14:paraId="713949A5">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48</w:t>
      </w:r>
      <w:r>
        <w:rPr>
          <w:rFonts w:hint="eastAsia" w:ascii="Times New Roman" w:hAnsi="Times New Roman" w:eastAsia="仿宋_GB2312" w:cs="Times New Roman"/>
          <w:iCs/>
          <w:sz w:val="24"/>
          <w:szCs w:val="24"/>
          <w:highlight w:val="none"/>
          <w:lang w:val="en-US" w:eastAsia="zh-CN"/>
        </w:rPr>
        <w:t xml:space="preserve">.6 </w:t>
      </w:r>
      <w:r>
        <w:rPr>
          <w:rFonts w:hint="default" w:ascii="Times New Roman" w:hAnsi="Times New Roman" w:eastAsia="仿宋_GB2312" w:cs="Times New Roman"/>
          <w:iCs/>
          <w:sz w:val="24"/>
          <w:szCs w:val="24"/>
          <w:highlight w:val="none"/>
        </w:rPr>
        <w:t>采购人允许采用分包方式履行合同的，</w:t>
      </w:r>
      <w:r>
        <w:rPr>
          <w:rFonts w:hint="eastAsia" w:ascii="Times New Roman" w:hAnsi="Times New Roman" w:eastAsia="仿宋_GB2312" w:cs="Times New Roman"/>
          <w:iCs/>
          <w:sz w:val="24"/>
          <w:szCs w:val="24"/>
          <w:highlight w:val="none"/>
          <w:lang w:eastAsia="zh-CN"/>
        </w:rPr>
        <w:t>中标（成交）供应商</w:t>
      </w:r>
      <w:r>
        <w:rPr>
          <w:rFonts w:hint="default" w:ascii="Times New Roman" w:hAnsi="Times New Roman" w:eastAsia="仿宋_GB2312" w:cs="Times New Roman"/>
          <w:iCs/>
          <w:sz w:val="24"/>
          <w:szCs w:val="24"/>
          <w:highlight w:val="none"/>
        </w:rPr>
        <w:t>可以依法将中标</w:t>
      </w:r>
      <w:r>
        <w:rPr>
          <w:rFonts w:hint="eastAsia" w:ascii="Times New Roman" w:hAnsi="Times New Roman" w:eastAsia="仿宋_GB2312" w:cs="Times New Roman"/>
          <w:iCs/>
          <w:sz w:val="24"/>
          <w:szCs w:val="24"/>
          <w:highlight w:val="none"/>
          <w:lang w:eastAsia="zh-CN"/>
        </w:rPr>
        <w:t>（</w:t>
      </w:r>
      <w:r>
        <w:rPr>
          <w:rFonts w:hint="eastAsia" w:ascii="Times New Roman" w:hAnsi="Times New Roman" w:eastAsia="仿宋_GB2312" w:cs="Times New Roman"/>
          <w:iCs/>
          <w:sz w:val="24"/>
          <w:szCs w:val="24"/>
          <w:highlight w:val="none"/>
          <w:lang w:val="en-US" w:eastAsia="zh-CN"/>
        </w:rPr>
        <w:t>成交</w:t>
      </w:r>
      <w:r>
        <w:rPr>
          <w:rFonts w:hint="eastAsia" w:ascii="Times New Roman" w:hAnsi="Times New Roman" w:eastAsia="仿宋_GB2312" w:cs="Times New Roman"/>
          <w:iCs/>
          <w:sz w:val="24"/>
          <w:szCs w:val="24"/>
          <w:highlight w:val="none"/>
          <w:lang w:eastAsia="zh-CN"/>
        </w:rPr>
        <w:t>）</w:t>
      </w:r>
      <w:r>
        <w:rPr>
          <w:rFonts w:hint="default" w:ascii="Times New Roman" w:hAnsi="Times New Roman" w:eastAsia="仿宋_GB2312" w:cs="Times New Roman"/>
          <w:iCs/>
          <w:sz w:val="24"/>
          <w:szCs w:val="24"/>
          <w:highlight w:val="none"/>
        </w:rPr>
        <w:t>项目的非主体、非关键性工作采取分包方式履行合同。政府采购合同分包履行的，应当在</w:t>
      </w:r>
      <w:r>
        <w:rPr>
          <w:rFonts w:hint="eastAsia" w:ascii="Times New Roman" w:hAnsi="Times New Roman" w:eastAsia="仿宋_GB2312" w:cs="Times New Roman"/>
          <w:iCs/>
          <w:sz w:val="24"/>
          <w:szCs w:val="24"/>
          <w:highlight w:val="none"/>
          <w:lang w:eastAsia="zh-CN"/>
        </w:rPr>
        <w:t>响应</w:t>
      </w:r>
      <w:r>
        <w:rPr>
          <w:rFonts w:hint="default" w:ascii="Times New Roman" w:hAnsi="Times New Roman" w:eastAsia="仿宋_GB2312" w:cs="Times New Roman"/>
          <w:iCs/>
          <w:sz w:val="24"/>
          <w:szCs w:val="24"/>
          <w:highlight w:val="none"/>
        </w:rPr>
        <w:t>文件中载明分包承担主体，分包承担主体应当具备相应资质条件且不得再次分包，否则</w:t>
      </w:r>
      <w:r>
        <w:rPr>
          <w:rFonts w:hint="eastAsia" w:ascii="Times New Roman" w:hAnsi="Times New Roman" w:eastAsia="仿宋_GB2312" w:cs="Times New Roman"/>
          <w:iCs/>
          <w:sz w:val="24"/>
          <w:szCs w:val="24"/>
          <w:highlight w:val="none"/>
          <w:lang w:eastAsia="zh-CN"/>
        </w:rPr>
        <w:t>响应</w:t>
      </w:r>
      <w:r>
        <w:rPr>
          <w:rFonts w:hint="default" w:ascii="Times New Roman" w:hAnsi="Times New Roman" w:eastAsia="仿宋_GB2312" w:cs="Times New Roman"/>
          <w:iCs/>
          <w:sz w:val="24"/>
          <w:szCs w:val="24"/>
          <w:highlight w:val="none"/>
        </w:rPr>
        <w:t>无效。</w:t>
      </w:r>
      <w:r>
        <w:rPr>
          <w:rFonts w:hint="eastAsia" w:ascii="Times New Roman" w:hAnsi="Times New Roman" w:eastAsia="仿宋_GB2312" w:cs="Times New Roman"/>
          <w:iCs/>
          <w:sz w:val="24"/>
          <w:szCs w:val="24"/>
          <w:highlight w:val="none"/>
          <w:lang w:eastAsia="zh-CN"/>
        </w:rPr>
        <w:t>中标（成交）供应商</w:t>
      </w:r>
      <w:r>
        <w:rPr>
          <w:rFonts w:hint="default" w:ascii="Times New Roman" w:hAnsi="Times New Roman" w:eastAsia="仿宋_GB2312" w:cs="Times New Roman"/>
          <w:iCs/>
          <w:sz w:val="24"/>
          <w:szCs w:val="24"/>
          <w:highlight w:val="none"/>
        </w:rPr>
        <w:t>就采购项目和分包项目向采购人负责，分包供应商就分包项目承担责任。政府采购合同不能转包。</w:t>
      </w:r>
    </w:p>
    <w:p w14:paraId="3FE2D0AA">
      <w:pPr>
        <w:rPr>
          <w:rFonts w:hint="default" w:ascii="Times New Roman" w:hAnsi="Times New Roman" w:eastAsia="宋体" w:cs="Times New Roman"/>
          <w:szCs w:val="22"/>
          <w:highlight w:val="none"/>
        </w:rPr>
      </w:pPr>
      <w:bookmarkStart w:id="106" w:name="EB5e6819471adf486dbd5ef38294343217"/>
      <w:r>
        <w:rPr>
          <w:rFonts w:hint="default" w:ascii="Times New Roman" w:hAnsi="Times New Roman" w:eastAsia="宋体" w:cs="Times New Roman"/>
          <w:color w:val="000080"/>
          <w:sz w:val="20"/>
          <w:szCs w:val="22"/>
          <w:highlight w:val="none"/>
        </w:rPr>
        <w:t xml:space="preserve"> </w:t>
      </w:r>
      <w:bookmarkEnd w:id="106"/>
      <w:bookmarkStart w:id="107" w:name="EB96057038a4ca48c599a3216786cbcacf"/>
      <w:r>
        <w:rPr>
          <w:rFonts w:hint="default" w:ascii="Times New Roman" w:hAnsi="Times New Roman" w:eastAsia="宋体" w:cs="Times New Roman"/>
          <w:color w:val="000080"/>
          <w:sz w:val="20"/>
          <w:szCs w:val="22"/>
          <w:highlight w:val="none"/>
        </w:rPr>
        <w:t xml:space="preserve"> </w:t>
      </w:r>
      <w:bookmarkEnd w:id="107"/>
      <w:bookmarkStart w:id="108" w:name="EB6c5b00d97e574ea79d0063307de5de61"/>
      <w:r>
        <w:rPr>
          <w:rFonts w:hint="default" w:ascii="Times New Roman" w:hAnsi="Times New Roman" w:eastAsia="宋体" w:cs="Times New Roman"/>
          <w:color w:val="000080"/>
          <w:sz w:val="20"/>
          <w:szCs w:val="22"/>
          <w:highlight w:val="none"/>
        </w:rPr>
        <w:t xml:space="preserve"> </w:t>
      </w:r>
      <w:bookmarkEnd w:id="108"/>
    </w:p>
    <w:p w14:paraId="56F145A0">
      <w:pPr>
        <w:keepNext/>
        <w:widowControl w:val="0"/>
        <w:bidi w:val="0"/>
        <w:spacing w:before="60" w:after="60"/>
        <w:ind w:firstLine="482" w:firstLineChars="200"/>
        <w:jc w:val="left"/>
        <w:outlineLvl w:val="1"/>
        <w:rPr>
          <w:rFonts w:hint="default" w:ascii="Times New Roman" w:hAnsi="Times New Roman" w:eastAsia="仿宋_GB2312" w:cs="Times New Roman"/>
          <w:b/>
          <w:bCs/>
          <w:iCs/>
          <w:kern w:val="2"/>
          <w:sz w:val="24"/>
          <w:szCs w:val="36"/>
          <w:lang w:val="en-US" w:eastAsia="zh-CN" w:bidi="ar-SA"/>
        </w:rPr>
      </w:pPr>
      <w:bookmarkStart w:id="109" w:name="_Toc25956"/>
      <w:bookmarkStart w:id="110" w:name="_Toc256000017"/>
      <w:bookmarkStart w:id="111" w:name="_Toc152516870"/>
      <w:bookmarkStart w:id="112" w:name="_Toc104293465"/>
      <w:r>
        <w:rPr>
          <w:rFonts w:hint="eastAsia" w:ascii="Times New Roman" w:hAnsi="Times New Roman" w:eastAsia="仿宋_GB2312" w:cs="Times New Roman"/>
          <w:b/>
          <w:bCs/>
          <w:iCs/>
          <w:kern w:val="2"/>
          <w:sz w:val="24"/>
          <w:szCs w:val="36"/>
          <w:lang w:val="en-US" w:eastAsia="zh-CN" w:bidi="ar-SA"/>
        </w:rPr>
        <w:t>十</w:t>
      </w:r>
      <w:r>
        <w:rPr>
          <w:rFonts w:hint="default" w:ascii="Times New Roman" w:hAnsi="Times New Roman" w:eastAsia="仿宋_GB2312" w:cs="Times New Roman"/>
          <w:b/>
          <w:bCs/>
          <w:iCs/>
          <w:kern w:val="2"/>
          <w:sz w:val="24"/>
          <w:szCs w:val="36"/>
          <w:lang w:val="en-US" w:eastAsia="zh-CN" w:bidi="ar-SA"/>
        </w:rPr>
        <w:t>、其他规定</w:t>
      </w:r>
      <w:bookmarkEnd w:id="109"/>
      <w:bookmarkEnd w:id="110"/>
      <w:bookmarkEnd w:id="111"/>
      <w:bookmarkEnd w:id="112"/>
      <w:r>
        <w:rPr>
          <w:rFonts w:hint="default" w:ascii="Times New Roman" w:hAnsi="Times New Roman" w:eastAsia="仿宋_GB2312" w:cs="Times New Roman"/>
          <w:b/>
          <w:bCs/>
          <w:iCs/>
          <w:kern w:val="2"/>
          <w:sz w:val="24"/>
          <w:szCs w:val="36"/>
          <w:lang w:val="en-US" w:eastAsia="zh-CN" w:bidi="ar-SA"/>
        </w:rPr>
        <w:t xml:space="preserve"> </w:t>
      </w:r>
    </w:p>
    <w:p w14:paraId="3F18E89D">
      <w:pPr>
        <w:adjustRightInd w:val="0"/>
        <w:snapToGrid w:val="0"/>
        <w:spacing w:line="400" w:lineRule="exact"/>
        <w:ind w:firstLine="482" w:firstLineChars="200"/>
        <w:rPr>
          <w:rFonts w:ascii="Times New Roman" w:hAnsi="Times New Roman" w:eastAsia="仿宋_GB2312" w:cs="Times New Roman"/>
          <w:b/>
          <w:sz w:val="24"/>
          <w:szCs w:val="24"/>
          <w:highlight w:val="none"/>
        </w:rPr>
      </w:pPr>
      <w:r>
        <w:rPr>
          <w:rFonts w:hint="eastAsia" w:ascii="Times New Roman" w:hAnsi="Times New Roman" w:eastAsia="仿宋_GB2312" w:cs="Times New Roman"/>
          <w:b/>
          <w:sz w:val="24"/>
          <w:szCs w:val="24"/>
          <w:highlight w:val="none"/>
          <w:lang w:val="en-US" w:eastAsia="zh-CN"/>
        </w:rPr>
        <w:t>49</w:t>
      </w:r>
      <w:r>
        <w:rPr>
          <w:rFonts w:ascii="Times New Roman" w:hAnsi="Times New Roman" w:eastAsia="仿宋_GB2312" w:cs="Times New Roman"/>
          <w:b/>
          <w:sz w:val="24"/>
          <w:szCs w:val="24"/>
          <w:highlight w:val="none"/>
        </w:rPr>
        <w:t>.  其他说明</w:t>
      </w:r>
    </w:p>
    <w:p w14:paraId="248541D8">
      <w:pPr>
        <w:adjustRightInd w:val="0"/>
        <w:snapToGrid w:val="0"/>
        <w:spacing w:line="400" w:lineRule="exact"/>
        <w:ind w:firstLine="480" w:firstLineChars="200"/>
        <w:rPr>
          <w:rFonts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49</w:t>
      </w:r>
      <w:r>
        <w:rPr>
          <w:rFonts w:ascii="Times New Roman" w:hAnsi="Times New Roman" w:eastAsia="仿宋_GB2312" w:cs="Times New Roman"/>
          <w:sz w:val="24"/>
          <w:szCs w:val="24"/>
          <w:highlight w:val="none"/>
        </w:rPr>
        <w:t xml:space="preserve">.1 </w:t>
      </w:r>
      <w:r>
        <w:rPr>
          <w:rFonts w:hint="eastAsia" w:ascii="Times New Roman" w:hAnsi="Times New Roman" w:eastAsia="仿宋_GB2312" w:cs="Times New Roman"/>
          <w:sz w:val="24"/>
          <w:szCs w:val="24"/>
          <w:highlight w:val="none"/>
        </w:rPr>
        <w:t>成交供应商</w:t>
      </w:r>
      <w:r>
        <w:rPr>
          <w:rFonts w:ascii="Times New Roman" w:hAnsi="Times New Roman" w:eastAsia="仿宋_GB2312" w:cs="Times New Roman"/>
          <w:sz w:val="24"/>
          <w:szCs w:val="24"/>
          <w:highlight w:val="none"/>
        </w:rPr>
        <w:t>在施工过程中，如果出现严重的施工质量问题，或违反</w:t>
      </w:r>
      <w:r>
        <w:rPr>
          <w:rFonts w:hint="eastAsia" w:ascii="Times New Roman" w:hAnsi="Times New Roman" w:eastAsia="仿宋_GB2312" w:cs="Times New Roman"/>
          <w:sz w:val="24"/>
          <w:szCs w:val="24"/>
          <w:highlight w:val="none"/>
        </w:rPr>
        <w:t>磋商</w:t>
      </w:r>
      <w:r>
        <w:rPr>
          <w:rFonts w:ascii="Times New Roman" w:hAnsi="Times New Roman" w:eastAsia="仿宋_GB2312" w:cs="Times New Roman"/>
          <w:sz w:val="24"/>
          <w:szCs w:val="24"/>
          <w:highlight w:val="none"/>
        </w:rPr>
        <w:t>文件内容的</w:t>
      </w:r>
      <w:r>
        <w:rPr>
          <w:rFonts w:hint="eastAsia" w:ascii="Times New Roman" w:hAnsi="Times New Roman" w:eastAsia="仿宋_GB2312" w:cs="Times New Roman"/>
          <w:sz w:val="24"/>
          <w:szCs w:val="24"/>
          <w:highlight w:val="none"/>
        </w:rPr>
        <w:t xml:space="preserve">情况 </w:t>
      </w:r>
      <w:r>
        <w:rPr>
          <w:rFonts w:ascii="Times New Roman" w:hAnsi="Times New Roman" w:eastAsia="仿宋_GB2312" w:cs="Times New Roman"/>
          <w:sz w:val="24"/>
          <w:szCs w:val="24"/>
          <w:highlight w:val="none"/>
        </w:rPr>
        <w:t>，采购</w:t>
      </w:r>
      <w:r>
        <w:rPr>
          <w:rFonts w:hint="eastAsia" w:ascii="Times New Roman" w:hAnsi="Times New Roman" w:eastAsia="仿宋_GB2312" w:cs="Times New Roman"/>
          <w:sz w:val="24"/>
          <w:szCs w:val="24"/>
          <w:highlight w:val="none"/>
        </w:rPr>
        <w:t>人</w:t>
      </w:r>
      <w:r>
        <w:rPr>
          <w:rFonts w:ascii="Times New Roman" w:hAnsi="Times New Roman" w:eastAsia="仿宋_GB2312" w:cs="Times New Roman"/>
          <w:sz w:val="24"/>
          <w:szCs w:val="24"/>
          <w:highlight w:val="none"/>
        </w:rPr>
        <w:t>应及时与</w:t>
      </w:r>
      <w:r>
        <w:rPr>
          <w:rFonts w:hint="eastAsia" w:ascii="Times New Roman" w:hAnsi="Times New Roman" w:eastAsia="仿宋_GB2312" w:cs="Times New Roman"/>
          <w:sz w:val="24"/>
          <w:szCs w:val="24"/>
          <w:highlight w:val="none"/>
        </w:rPr>
        <w:t>财政部门</w:t>
      </w:r>
      <w:r>
        <w:rPr>
          <w:rFonts w:ascii="Times New Roman" w:hAnsi="Times New Roman" w:eastAsia="仿宋_GB2312" w:cs="Times New Roman"/>
          <w:sz w:val="24"/>
          <w:szCs w:val="24"/>
          <w:highlight w:val="none"/>
        </w:rPr>
        <w:t>联系，以便确保工程质量和工期的顺利完成。</w:t>
      </w:r>
    </w:p>
    <w:p w14:paraId="3854AF3C">
      <w:pPr>
        <w:tabs>
          <w:tab w:val="left" w:pos="1290"/>
        </w:tabs>
        <w:adjustRightInd w:val="0"/>
        <w:snapToGrid w:val="0"/>
        <w:spacing w:line="400" w:lineRule="exact"/>
        <w:ind w:firstLine="470" w:firstLineChars="196"/>
        <w:rPr>
          <w:rFonts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49</w:t>
      </w:r>
      <w:r>
        <w:rPr>
          <w:rFonts w:ascii="Times New Roman" w:hAnsi="Times New Roman" w:eastAsia="仿宋_GB2312" w:cs="Times New Roman"/>
          <w:sz w:val="24"/>
          <w:szCs w:val="24"/>
          <w:highlight w:val="none"/>
        </w:rPr>
        <w:t xml:space="preserve">.2 </w:t>
      </w:r>
      <w:r>
        <w:rPr>
          <w:rFonts w:hint="eastAsia" w:ascii="Times New Roman" w:hAnsi="Times New Roman" w:eastAsia="仿宋_GB2312" w:cs="Times New Roman"/>
          <w:sz w:val="24"/>
          <w:szCs w:val="24"/>
          <w:highlight w:val="none"/>
        </w:rPr>
        <w:t xml:space="preserve"> </w:t>
      </w:r>
      <w:r>
        <w:rPr>
          <w:rFonts w:ascii="Times New Roman" w:hAnsi="Times New Roman" w:eastAsia="仿宋_GB2312" w:cs="Times New Roman"/>
          <w:sz w:val="24"/>
          <w:szCs w:val="24"/>
          <w:highlight w:val="none"/>
        </w:rPr>
        <w:t>材料供应：本工程所用材料须由</w:t>
      </w:r>
      <w:r>
        <w:rPr>
          <w:rFonts w:hint="eastAsia" w:ascii="Times New Roman" w:hAnsi="Times New Roman" w:eastAsia="仿宋_GB2312" w:cs="Times New Roman"/>
          <w:sz w:val="24"/>
          <w:szCs w:val="24"/>
          <w:highlight w:val="none"/>
        </w:rPr>
        <w:t>成交供应商</w:t>
      </w:r>
      <w:r>
        <w:rPr>
          <w:rFonts w:ascii="Times New Roman" w:hAnsi="Times New Roman" w:eastAsia="仿宋_GB2312" w:cs="Times New Roman"/>
          <w:sz w:val="24"/>
          <w:szCs w:val="24"/>
          <w:highlight w:val="none"/>
        </w:rPr>
        <w:t>采购，</w:t>
      </w:r>
      <w:r>
        <w:rPr>
          <w:rFonts w:hint="eastAsia" w:ascii="Times New Roman" w:hAnsi="Times New Roman" w:eastAsia="仿宋_GB2312" w:cs="Times New Roman"/>
          <w:sz w:val="24"/>
          <w:szCs w:val="24"/>
          <w:highlight w:val="none"/>
        </w:rPr>
        <w:t>采购人</w:t>
      </w:r>
      <w:r>
        <w:rPr>
          <w:rFonts w:ascii="Times New Roman" w:hAnsi="Times New Roman" w:eastAsia="仿宋_GB2312" w:cs="Times New Roman"/>
          <w:sz w:val="24"/>
          <w:szCs w:val="24"/>
          <w:highlight w:val="none"/>
        </w:rPr>
        <w:t>验收合格后才能使用。</w:t>
      </w:r>
    </w:p>
    <w:p w14:paraId="2C64DFE8">
      <w:pPr>
        <w:adjustRightInd w:val="0"/>
        <w:snapToGrid w:val="0"/>
        <w:spacing w:line="400" w:lineRule="exact"/>
        <w:ind w:firstLine="480" w:firstLineChars="200"/>
        <w:rPr>
          <w:rFonts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49</w:t>
      </w:r>
      <w:r>
        <w:rPr>
          <w:rFonts w:ascii="Times New Roman" w:hAnsi="Times New Roman" w:eastAsia="仿宋_GB2312" w:cs="Times New Roman"/>
          <w:sz w:val="24"/>
          <w:szCs w:val="24"/>
          <w:highlight w:val="none"/>
        </w:rPr>
        <w:t xml:space="preserve">.3 </w:t>
      </w:r>
      <w:r>
        <w:rPr>
          <w:rFonts w:hint="eastAsia" w:ascii="Calibri" w:hAnsi="Calibri" w:eastAsia="仿宋_GB2312" w:cs="Times New Roman"/>
          <w:sz w:val="24"/>
          <w:szCs w:val="24"/>
          <w:highlight w:val="none"/>
        </w:rPr>
        <w:t>供应商的项目经理（注册建造师）如有在建工程，不得参与交易中心组织的工程项目的响应。在其工程项目完工后，暨采购人签署“乌鲁木齐市政府采购验收报告”，方可继续参与响应。项目经理不得随意更换</w:t>
      </w:r>
      <w:r>
        <w:rPr>
          <w:rFonts w:ascii="Times New Roman" w:hAnsi="Times New Roman" w:eastAsia="仿宋_GB2312" w:cs="Times New Roman"/>
          <w:sz w:val="24"/>
          <w:szCs w:val="24"/>
          <w:highlight w:val="none"/>
        </w:rPr>
        <w:t>。</w:t>
      </w:r>
    </w:p>
    <w:p w14:paraId="405C51A4">
      <w:pPr>
        <w:adjustRightInd w:val="0"/>
        <w:snapToGrid w:val="0"/>
        <w:spacing w:line="400" w:lineRule="exact"/>
        <w:ind w:firstLine="480" w:firstLineChars="200"/>
        <w:rPr>
          <w:rFonts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49</w:t>
      </w:r>
      <w:r>
        <w:rPr>
          <w:rFonts w:ascii="Times New Roman" w:hAnsi="Times New Roman" w:eastAsia="仿宋_GB2312" w:cs="Times New Roman"/>
          <w:sz w:val="24"/>
          <w:szCs w:val="24"/>
          <w:highlight w:val="none"/>
        </w:rPr>
        <w:t>.4 验收工作原则上由采购人组织进行，验收合格后在验收报告单上签字盖章，将验收报告单返还</w:t>
      </w:r>
      <w:r>
        <w:rPr>
          <w:rFonts w:hint="eastAsia" w:ascii="Times New Roman" w:hAnsi="Times New Roman" w:eastAsia="仿宋_GB2312" w:cs="Times New Roman"/>
          <w:sz w:val="24"/>
          <w:szCs w:val="24"/>
          <w:highlight w:val="none"/>
        </w:rPr>
        <w:t>交易</w:t>
      </w:r>
      <w:r>
        <w:rPr>
          <w:rFonts w:ascii="Times New Roman" w:hAnsi="Times New Roman" w:eastAsia="仿宋_GB2312" w:cs="Times New Roman"/>
          <w:sz w:val="24"/>
          <w:szCs w:val="24"/>
          <w:highlight w:val="none"/>
        </w:rPr>
        <w:t>中心。工程项目金额较大且有特殊技术要求的，可由采购人根据实际情况设立专家验收小组配合采购人组织验收。</w:t>
      </w:r>
    </w:p>
    <w:p w14:paraId="2AB9507B">
      <w:pPr>
        <w:adjustRightInd w:val="0"/>
        <w:snapToGrid w:val="0"/>
        <w:spacing w:line="400" w:lineRule="exact"/>
        <w:ind w:firstLine="480" w:firstLineChars="200"/>
        <w:rPr>
          <w:rFonts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49</w:t>
      </w:r>
      <w:r>
        <w:rPr>
          <w:rFonts w:ascii="Times New Roman" w:hAnsi="Times New Roman" w:eastAsia="仿宋_GB2312" w:cs="Times New Roman"/>
          <w:sz w:val="24"/>
          <w:szCs w:val="24"/>
          <w:highlight w:val="none"/>
        </w:rPr>
        <w:t>.5  工程</w:t>
      </w:r>
      <w:r>
        <w:rPr>
          <w:rFonts w:hint="eastAsia" w:ascii="Times New Roman" w:hAnsi="Times New Roman" w:eastAsia="仿宋_GB2312" w:cs="Times New Roman"/>
          <w:sz w:val="24"/>
          <w:szCs w:val="24"/>
          <w:highlight w:val="none"/>
        </w:rPr>
        <w:t>项目成交</w:t>
      </w:r>
      <w:r>
        <w:rPr>
          <w:rFonts w:ascii="Times New Roman" w:hAnsi="Times New Roman" w:eastAsia="仿宋_GB2312" w:cs="Times New Roman"/>
          <w:sz w:val="24"/>
          <w:szCs w:val="24"/>
          <w:highlight w:val="none"/>
        </w:rPr>
        <w:t>后项目经理变更的条件</w:t>
      </w:r>
      <w:r>
        <w:rPr>
          <w:rFonts w:hint="eastAsia" w:ascii="Times New Roman" w:hAnsi="Times New Roman" w:eastAsia="仿宋_GB2312" w:cs="Times New Roman"/>
          <w:sz w:val="24"/>
          <w:szCs w:val="24"/>
          <w:highlight w:val="none"/>
        </w:rPr>
        <w:t>：</w:t>
      </w:r>
    </w:p>
    <w:p w14:paraId="12154276">
      <w:pPr>
        <w:adjustRightInd w:val="0"/>
        <w:snapToGrid w:val="0"/>
        <w:spacing w:line="400" w:lineRule="exact"/>
        <w:ind w:firstLine="420"/>
        <w:rPr>
          <w:rFonts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rPr>
        <w:t>（1）</w:t>
      </w:r>
      <w:r>
        <w:rPr>
          <w:rFonts w:ascii="Times New Roman" w:hAnsi="Times New Roman" w:eastAsia="仿宋_GB2312" w:cs="Times New Roman"/>
          <w:sz w:val="24"/>
          <w:szCs w:val="24"/>
          <w:highlight w:val="none"/>
        </w:rPr>
        <w:t>因自身原因导致工程项目发生重大质量、安全事故的；</w:t>
      </w:r>
    </w:p>
    <w:p w14:paraId="53E81E58">
      <w:pPr>
        <w:adjustRightInd w:val="0"/>
        <w:snapToGrid w:val="0"/>
        <w:spacing w:line="400" w:lineRule="exact"/>
        <w:ind w:firstLine="420"/>
        <w:rPr>
          <w:rFonts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rPr>
        <w:t>（</w:t>
      </w:r>
      <w:r>
        <w:rPr>
          <w:rFonts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rPr>
        <w:t>）</w:t>
      </w:r>
      <w:r>
        <w:rPr>
          <w:rFonts w:ascii="Times New Roman" w:hAnsi="Times New Roman" w:eastAsia="仿宋_GB2312" w:cs="Times New Roman"/>
          <w:sz w:val="24"/>
          <w:szCs w:val="24"/>
          <w:highlight w:val="none"/>
        </w:rPr>
        <w:t>有违法、违规、违纪行为，被暂停或者吊销担任项目经理资格的；</w:t>
      </w:r>
    </w:p>
    <w:p w14:paraId="5DF76884">
      <w:pPr>
        <w:adjustRightInd w:val="0"/>
        <w:snapToGrid w:val="0"/>
        <w:spacing w:line="400" w:lineRule="exact"/>
        <w:ind w:firstLine="420"/>
        <w:rPr>
          <w:rFonts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rPr>
        <w:t>（3）</w:t>
      </w:r>
      <w:r>
        <w:rPr>
          <w:rFonts w:ascii="Times New Roman" w:hAnsi="Times New Roman" w:eastAsia="仿宋_GB2312" w:cs="Times New Roman"/>
          <w:sz w:val="24"/>
          <w:szCs w:val="24"/>
          <w:highlight w:val="none"/>
        </w:rPr>
        <w:t>不能胜任所承担的工程任务，</w:t>
      </w:r>
      <w:r>
        <w:rPr>
          <w:rFonts w:hint="eastAsia" w:ascii="Times New Roman" w:hAnsi="Times New Roman" w:eastAsia="仿宋_GB2312" w:cs="Times New Roman"/>
          <w:sz w:val="24"/>
          <w:szCs w:val="24"/>
          <w:highlight w:val="none"/>
        </w:rPr>
        <w:t>采购人</w:t>
      </w:r>
      <w:r>
        <w:rPr>
          <w:rFonts w:ascii="Times New Roman" w:hAnsi="Times New Roman" w:eastAsia="仿宋_GB2312" w:cs="Times New Roman"/>
          <w:sz w:val="24"/>
          <w:szCs w:val="24"/>
          <w:highlight w:val="none"/>
        </w:rPr>
        <w:t>要求更换的；</w:t>
      </w:r>
    </w:p>
    <w:p w14:paraId="6CE51693">
      <w:pPr>
        <w:adjustRightInd w:val="0"/>
        <w:snapToGrid w:val="0"/>
        <w:spacing w:line="400" w:lineRule="exact"/>
        <w:ind w:firstLine="420"/>
        <w:rPr>
          <w:rFonts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rPr>
        <w:t>（4）</w:t>
      </w:r>
      <w:r>
        <w:rPr>
          <w:rFonts w:ascii="Times New Roman" w:hAnsi="Times New Roman" w:eastAsia="仿宋_GB2312" w:cs="Times New Roman"/>
          <w:sz w:val="24"/>
          <w:szCs w:val="24"/>
          <w:highlight w:val="none"/>
        </w:rPr>
        <w:t>项目经理变更工作单位的；</w:t>
      </w:r>
    </w:p>
    <w:p w14:paraId="335F9C21">
      <w:pPr>
        <w:adjustRightInd w:val="0"/>
        <w:snapToGrid w:val="0"/>
        <w:spacing w:line="400" w:lineRule="exact"/>
        <w:ind w:firstLine="420"/>
        <w:rPr>
          <w:rFonts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rPr>
        <w:t>（5）</w:t>
      </w:r>
      <w:r>
        <w:rPr>
          <w:rFonts w:ascii="Times New Roman" w:hAnsi="Times New Roman" w:eastAsia="仿宋_GB2312" w:cs="Times New Roman"/>
          <w:sz w:val="24"/>
          <w:szCs w:val="24"/>
          <w:highlight w:val="none"/>
        </w:rPr>
        <w:t>患严重疾病需要治疗，时间超过合同工期二分之一以上的。</w:t>
      </w:r>
    </w:p>
    <w:p w14:paraId="3192900A">
      <w:pPr>
        <w:adjustRightInd w:val="0"/>
        <w:snapToGrid w:val="0"/>
        <w:spacing w:line="400" w:lineRule="exact"/>
        <w:ind w:firstLine="480" w:firstLineChars="200"/>
        <w:rPr>
          <w:rFonts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49</w:t>
      </w:r>
      <w:r>
        <w:rPr>
          <w:rFonts w:ascii="Times New Roman" w:hAnsi="Times New Roman" w:eastAsia="仿宋_GB2312" w:cs="Times New Roman"/>
          <w:sz w:val="24"/>
          <w:szCs w:val="24"/>
          <w:highlight w:val="none"/>
        </w:rPr>
        <w:t xml:space="preserve">.6  </w:t>
      </w:r>
      <w:r>
        <w:rPr>
          <w:rFonts w:hint="eastAsia" w:ascii="Times New Roman" w:hAnsi="Times New Roman" w:eastAsia="仿宋_GB2312" w:cs="Times New Roman"/>
          <w:sz w:val="24"/>
          <w:szCs w:val="24"/>
          <w:highlight w:val="none"/>
        </w:rPr>
        <w:t>工程成交后项目经理变更的程序</w:t>
      </w:r>
      <w:r>
        <w:rPr>
          <w:rFonts w:ascii="Times New Roman" w:hAnsi="Times New Roman" w:eastAsia="仿宋_GB2312" w:cs="Times New Roman"/>
          <w:sz w:val="24"/>
          <w:szCs w:val="24"/>
          <w:highlight w:val="none"/>
        </w:rPr>
        <w:t>：</w:t>
      </w:r>
    </w:p>
    <w:p w14:paraId="73691CBC">
      <w:pPr>
        <w:adjustRightInd w:val="0"/>
        <w:snapToGrid w:val="0"/>
        <w:spacing w:line="400" w:lineRule="exact"/>
        <w:ind w:firstLine="42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（1）</w:t>
      </w:r>
      <w:r>
        <w:rPr>
          <w:rFonts w:hint="eastAsia" w:ascii="Calibri" w:hAnsi="Calibri" w:eastAsia="仿宋_GB2312" w:cs="Times New Roman"/>
          <w:sz w:val="24"/>
          <w:szCs w:val="24"/>
          <w:highlight w:val="none"/>
        </w:rPr>
        <w:t>更换项目经理，应当经采购人同意，并提供必要的证明文件向采购人备案。未经备案擅自更换项目经理的，属于订立与合同实质性内容相悖的协议的行为。更换属于</w:t>
      </w:r>
      <w:r>
        <w:rPr>
          <w:rFonts w:hint="eastAsia" w:eastAsia="仿宋_GB2312" w:cs="Times New Roman"/>
          <w:sz w:val="24"/>
          <w:szCs w:val="24"/>
          <w:highlight w:val="none"/>
          <w:lang w:val="en-US" w:eastAsia="zh-CN"/>
        </w:rPr>
        <w:t>49</w:t>
      </w:r>
      <w:r>
        <w:rPr>
          <w:rFonts w:ascii="Calibri" w:hAnsi="Calibri" w:eastAsia="仿宋_GB2312" w:cs="Times New Roman"/>
          <w:sz w:val="24"/>
          <w:szCs w:val="24"/>
          <w:highlight w:val="none"/>
        </w:rPr>
        <w:t>.5</w:t>
      </w:r>
      <w:r>
        <w:rPr>
          <w:rFonts w:hint="eastAsia" w:ascii="Calibri" w:hAnsi="Calibri" w:eastAsia="仿宋_GB2312" w:cs="Times New Roman"/>
          <w:sz w:val="24"/>
          <w:szCs w:val="24"/>
          <w:highlight w:val="none"/>
        </w:rPr>
        <w:t>第</w:t>
      </w:r>
      <w:r>
        <w:rPr>
          <w:rFonts w:ascii="Calibri" w:hAnsi="Calibri" w:eastAsia="仿宋_GB2312" w:cs="Times New Roman"/>
          <w:sz w:val="24"/>
          <w:szCs w:val="24"/>
          <w:highlight w:val="none"/>
        </w:rPr>
        <w:t>3</w:t>
      </w:r>
      <w:r>
        <w:rPr>
          <w:rFonts w:hint="eastAsia" w:ascii="Calibri" w:hAnsi="Calibri" w:eastAsia="仿宋_GB2312" w:cs="Times New Roman"/>
          <w:sz w:val="24"/>
          <w:szCs w:val="24"/>
          <w:highlight w:val="none"/>
        </w:rPr>
        <w:t>项情形的，备案时应当提供采购人要求更换项目经理的通知，该通知应当经采购人签署。更换属于</w:t>
      </w:r>
      <w:r>
        <w:rPr>
          <w:rFonts w:hint="eastAsia" w:eastAsia="仿宋_GB2312" w:cs="Times New Roman"/>
          <w:sz w:val="24"/>
          <w:szCs w:val="24"/>
          <w:highlight w:val="none"/>
          <w:lang w:val="en-US" w:eastAsia="zh-CN"/>
        </w:rPr>
        <w:t>49</w:t>
      </w:r>
      <w:r>
        <w:rPr>
          <w:rFonts w:ascii="Calibri" w:hAnsi="Calibri" w:eastAsia="仿宋_GB2312" w:cs="Times New Roman"/>
          <w:sz w:val="24"/>
          <w:szCs w:val="24"/>
          <w:highlight w:val="none"/>
        </w:rPr>
        <w:t>.5</w:t>
      </w:r>
      <w:r>
        <w:rPr>
          <w:rFonts w:hint="eastAsia" w:ascii="Calibri" w:hAnsi="Calibri" w:eastAsia="仿宋_GB2312" w:cs="Times New Roman"/>
          <w:sz w:val="24"/>
          <w:szCs w:val="24"/>
          <w:highlight w:val="none"/>
        </w:rPr>
        <w:t>第</w:t>
      </w:r>
      <w:r>
        <w:rPr>
          <w:rFonts w:ascii="Calibri" w:hAnsi="Calibri" w:eastAsia="仿宋_GB2312" w:cs="Times New Roman"/>
          <w:sz w:val="24"/>
          <w:szCs w:val="24"/>
          <w:highlight w:val="none"/>
        </w:rPr>
        <w:t>4</w:t>
      </w:r>
      <w:r>
        <w:rPr>
          <w:rFonts w:hint="eastAsia" w:ascii="Calibri" w:hAnsi="Calibri" w:eastAsia="仿宋_GB2312" w:cs="Times New Roman"/>
          <w:sz w:val="24"/>
          <w:szCs w:val="24"/>
          <w:highlight w:val="none"/>
        </w:rPr>
        <w:t>项情形的，备案时应当提供成交供应商出具的离职证明</w:t>
      </w:r>
      <w:bookmarkStart w:id="598" w:name="_GoBack"/>
      <w:bookmarkEnd w:id="598"/>
      <w:r>
        <w:rPr>
          <w:rFonts w:hint="eastAsia" w:ascii="Calibri" w:hAnsi="Calibri" w:eastAsia="仿宋_GB2312" w:cs="Times New Roman"/>
          <w:sz w:val="24"/>
          <w:szCs w:val="24"/>
          <w:highlight w:val="none"/>
        </w:rPr>
        <w:t>。更换属于</w:t>
      </w:r>
      <w:r>
        <w:rPr>
          <w:rFonts w:hint="eastAsia" w:eastAsia="仿宋_GB2312" w:cs="Times New Roman"/>
          <w:sz w:val="24"/>
          <w:szCs w:val="24"/>
          <w:highlight w:val="none"/>
          <w:lang w:val="en-US" w:eastAsia="zh-CN"/>
        </w:rPr>
        <w:t>49</w:t>
      </w:r>
      <w:r>
        <w:rPr>
          <w:rFonts w:ascii="Calibri" w:hAnsi="Calibri" w:eastAsia="仿宋_GB2312" w:cs="Times New Roman"/>
          <w:sz w:val="24"/>
          <w:szCs w:val="24"/>
          <w:highlight w:val="none"/>
        </w:rPr>
        <w:t>.5</w:t>
      </w:r>
      <w:r>
        <w:rPr>
          <w:rFonts w:hint="eastAsia" w:ascii="Calibri" w:hAnsi="Calibri" w:eastAsia="仿宋_GB2312" w:cs="Times New Roman"/>
          <w:sz w:val="24"/>
          <w:szCs w:val="24"/>
          <w:highlight w:val="none"/>
        </w:rPr>
        <w:t>第</w:t>
      </w:r>
      <w:r>
        <w:rPr>
          <w:rFonts w:ascii="Calibri" w:hAnsi="Calibri" w:eastAsia="仿宋_GB2312" w:cs="Times New Roman"/>
          <w:sz w:val="24"/>
          <w:szCs w:val="24"/>
          <w:highlight w:val="none"/>
        </w:rPr>
        <w:t>5</w:t>
      </w:r>
      <w:r>
        <w:rPr>
          <w:rFonts w:hint="eastAsia" w:ascii="Calibri" w:hAnsi="Calibri" w:eastAsia="仿宋_GB2312" w:cs="Times New Roman"/>
          <w:sz w:val="24"/>
          <w:szCs w:val="24"/>
          <w:highlight w:val="none"/>
        </w:rPr>
        <w:t>项情形的，备案时应当提供二级甲等及以上等级的医疗机构出具的经主治医师签名的疾病诊断书和住院休养证明</w:t>
      </w:r>
      <w:r>
        <w:rPr>
          <w:rFonts w:ascii="Times New Roman" w:hAnsi="Times New Roman" w:eastAsia="仿宋_GB2312" w:cs="Times New Roman"/>
          <w:sz w:val="24"/>
          <w:szCs w:val="24"/>
          <w:highlight w:val="none"/>
        </w:rPr>
        <w:t>。</w:t>
      </w:r>
    </w:p>
    <w:p w14:paraId="1B647B3D">
      <w:pPr>
        <w:adjustRightInd w:val="0"/>
        <w:snapToGrid w:val="0"/>
        <w:spacing w:line="400" w:lineRule="exact"/>
        <w:ind w:firstLine="42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（2）未经采购</w:t>
      </w:r>
      <w:r>
        <w:rPr>
          <w:rFonts w:hint="eastAsia" w:ascii="Times New Roman" w:hAnsi="Times New Roman" w:eastAsia="仿宋_GB2312" w:cs="Times New Roman"/>
          <w:sz w:val="24"/>
          <w:szCs w:val="24"/>
          <w:highlight w:val="none"/>
        </w:rPr>
        <w:t>人书面</w:t>
      </w:r>
      <w:r>
        <w:rPr>
          <w:rFonts w:ascii="Times New Roman" w:hAnsi="Times New Roman" w:eastAsia="仿宋_GB2312" w:cs="Times New Roman"/>
          <w:sz w:val="24"/>
          <w:szCs w:val="24"/>
          <w:highlight w:val="none"/>
        </w:rPr>
        <w:t>同意，</w:t>
      </w:r>
      <w:r>
        <w:rPr>
          <w:rFonts w:hint="eastAsia" w:ascii="Times New Roman" w:hAnsi="Times New Roman" w:eastAsia="仿宋_GB2312" w:cs="Times New Roman"/>
          <w:sz w:val="24"/>
          <w:szCs w:val="24"/>
          <w:highlight w:val="none"/>
        </w:rPr>
        <w:t>成交供应商</w:t>
      </w:r>
      <w:r>
        <w:rPr>
          <w:rFonts w:ascii="Times New Roman" w:hAnsi="Times New Roman" w:eastAsia="仿宋_GB2312" w:cs="Times New Roman"/>
          <w:sz w:val="24"/>
          <w:szCs w:val="24"/>
          <w:highlight w:val="none"/>
        </w:rPr>
        <w:t>擅自更换</w:t>
      </w:r>
      <w:r>
        <w:rPr>
          <w:rFonts w:hint="eastAsia" w:ascii="Times New Roman" w:hAnsi="Times New Roman" w:eastAsia="仿宋_GB2312" w:cs="Times New Roman"/>
          <w:sz w:val="24"/>
          <w:szCs w:val="24"/>
          <w:highlight w:val="none"/>
        </w:rPr>
        <w:t>原</w:t>
      </w:r>
      <w:r>
        <w:rPr>
          <w:rFonts w:ascii="Times New Roman" w:hAnsi="Times New Roman" w:eastAsia="仿宋_GB2312" w:cs="Times New Roman"/>
          <w:sz w:val="24"/>
          <w:szCs w:val="24"/>
          <w:highlight w:val="none"/>
        </w:rPr>
        <w:t>项目经理或者项目经理长期不在岗的，属于严重不履行合同的行为</w:t>
      </w:r>
      <w:r>
        <w:rPr>
          <w:rFonts w:hint="eastAsia" w:ascii="Times New Roman" w:hAnsi="Times New Roman" w:eastAsia="仿宋_GB2312" w:cs="Times New Roman"/>
          <w:sz w:val="24"/>
          <w:szCs w:val="24"/>
          <w:highlight w:val="none"/>
        </w:rPr>
        <w:t>，将由市财政部门</w:t>
      </w:r>
      <w:r>
        <w:rPr>
          <w:rFonts w:ascii="Times New Roman" w:hAnsi="Times New Roman" w:eastAsia="仿宋_GB2312" w:cs="Times New Roman"/>
          <w:sz w:val="24"/>
          <w:szCs w:val="24"/>
          <w:highlight w:val="none"/>
        </w:rPr>
        <w:t>严肃处理。</w:t>
      </w:r>
    </w:p>
    <w:p w14:paraId="32CC0EF9">
      <w:pPr>
        <w:adjustRightInd w:val="0"/>
        <w:snapToGrid w:val="0"/>
        <w:spacing w:line="400" w:lineRule="exact"/>
        <w:ind w:firstLine="42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（3）需要更换项目经理的，</w:t>
      </w:r>
      <w:r>
        <w:rPr>
          <w:rFonts w:hint="eastAsia" w:ascii="Times New Roman" w:hAnsi="Times New Roman" w:eastAsia="仿宋_GB2312" w:cs="Times New Roman"/>
          <w:sz w:val="24"/>
          <w:szCs w:val="24"/>
          <w:highlight w:val="none"/>
        </w:rPr>
        <w:t>成交供应商</w:t>
      </w:r>
      <w:r>
        <w:rPr>
          <w:rFonts w:ascii="Times New Roman" w:hAnsi="Times New Roman" w:eastAsia="仿宋_GB2312" w:cs="Times New Roman"/>
          <w:sz w:val="24"/>
          <w:szCs w:val="24"/>
          <w:highlight w:val="none"/>
        </w:rPr>
        <w:t>应当选派不低于原项目经理资格条件的人员作为继任项目经理。</w:t>
      </w:r>
      <w:r>
        <w:rPr>
          <w:rFonts w:hint="eastAsia" w:ascii="Times New Roman" w:hAnsi="Times New Roman" w:eastAsia="仿宋_GB2312" w:cs="Times New Roman"/>
          <w:sz w:val="24"/>
          <w:szCs w:val="24"/>
          <w:highlight w:val="none"/>
        </w:rPr>
        <w:t>成交供应商</w:t>
      </w:r>
      <w:r>
        <w:rPr>
          <w:rFonts w:ascii="Times New Roman" w:hAnsi="Times New Roman" w:eastAsia="仿宋_GB2312" w:cs="Times New Roman"/>
          <w:sz w:val="24"/>
          <w:szCs w:val="24"/>
          <w:highlight w:val="none"/>
        </w:rPr>
        <w:t>有不低于原项目经理资格条件的人员而不选派的，属于严重不履行合同的行为。</w:t>
      </w:r>
    </w:p>
    <w:p w14:paraId="7999C08D">
      <w:pPr>
        <w:adjustRightInd w:val="0"/>
        <w:snapToGrid w:val="0"/>
        <w:spacing w:line="400" w:lineRule="exact"/>
        <w:ind w:firstLine="42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（4）</w:t>
      </w:r>
      <w:r>
        <w:rPr>
          <w:rFonts w:hint="eastAsia" w:ascii="Times New Roman" w:hAnsi="Times New Roman" w:eastAsia="仿宋_GB2312" w:cs="Times New Roman"/>
          <w:sz w:val="24"/>
          <w:szCs w:val="24"/>
          <w:highlight w:val="none"/>
        </w:rPr>
        <w:t>成交供应商</w:t>
      </w:r>
      <w:r>
        <w:rPr>
          <w:rFonts w:ascii="Times New Roman" w:hAnsi="Times New Roman" w:eastAsia="仿宋_GB2312" w:cs="Times New Roman"/>
          <w:sz w:val="24"/>
          <w:szCs w:val="24"/>
          <w:highlight w:val="none"/>
        </w:rPr>
        <w:t>在</w:t>
      </w:r>
      <w:r>
        <w:rPr>
          <w:rFonts w:hint="eastAsia" w:ascii="Times New Roman" w:hAnsi="Times New Roman" w:eastAsia="仿宋_GB2312" w:cs="Times New Roman"/>
          <w:sz w:val="24"/>
          <w:szCs w:val="24"/>
          <w:highlight w:val="none"/>
        </w:rPr>
        <w:t>成交</w:t>
      </w:r>
      <w:r>
        <w:rPr>
          <w:rFonts w:ascii="Times New Roman" w:hAnsi="Times New Roman" w:eastAsia="仿宋_GB2312" w:cs="Times New Roman"/>
          <w:sz w:val="24"/>
          <w:szCs w:val="24"/>
          <w:highlight w:val="none"/>
        </w:rPr>
        <w:t>后或施工期间出现特殊情况需变更项目</w:t>
      </w:r>
      <w:r>
        <w:rPr>
          <w:rFonts w:hint="eastAsia" w:ascii="Times New Roman" w:hAnsi="Times New Roman" w:eastAsia="仿宋_GB2312" w:cs="Times New Roman"/>
          <w:sz w:val="24"/>
          <w:szCs w:val="24"/>
          <w:highlight w:val="none"/>
        </w:rPr>
        <w:t>经理</w:t>
      </w:r>
      <w:r>
        <w:rPr>
          <w:rFonts w:ascii="Times New Roman" w:hAnsi="Times New Roman" w:eastAsia="仿宋_GB2312" w:cs="Times New Roman"/>
          <w:sz w:val="24"/>
          <w:szCs w:val="24"/>
          <w:highlight w:val="none"/>
        </w:rPr>
        <w:t>的，必须经</w:t>
      </w:r>
      <w:r>
        <w:rPr>
          <w:rFonts w:hint="eastAsia" w:ascii="Times New Roman" w:hAnsi="Times New Roman" w:eastAsia="仿宋_GB2312" w:cs="Times New Roman"/>
          <w:sz w:val="24"/>
          <w:szCs w:val="24"/>
          <w:highlight w:val="none"/>
        </w:rPr>
        <w:t>采购人书面</w:t>
      </w:r>
      <w:r>
        <w:rPr>
          <w:rFonts w:ascii="Times New Roman" w:hAnsi="Times New Roman" w:eastAsia="仿宋_GB2312" w:cs="Times New Roman"/>
          <w:sz w:val="24"/>
          <w:szCs w:val="24"/>
          <w:highlight w:val="none"/>
        </w:rPr>
        <w:t>同意。</w:t>
      </w:r>
    </w:p>
    <w:p w14:paraId="2C894A6D">
      <w:pPr>
        <w:adjustRightInd w:val="0"/>
        <w:snapToGrid w:val="0"/>
        <w:spacing w:line="400" w:lineRule="exact"/>
        <w:ind w:firstLine="420"/>
        <w:jc w:val="center"/>
        <w:rPr>
          <w:rFonts w:ascii="宋体" w:hAnsi="宋体" w:eastAsia="宋体" w:cs="Times New Roman"/>
          <w:b/>
          <w:bCs/>
          <w:sz w:val="32"/>
          <w:szCs w:val="32"/>
          <w:highlight w:val="none"/>
        </w:rPr>
      </w:pPr>
    </w:p>
    <w:p w14:paraId="11C3087D">
      <w:pPr>
        <w:adjustRightInd w:val="0"/>
        <w:snapToGrid w:val="0"/>
        <w:spacing w:line="400" w:lineRule="exact"/>
        <w:ind w:firstLine="420"/>
        <w:jc w:val="center"/>
        <w:rPr>
          <w:rFonts w:ascii="宋体" w:hAnsi="宋体" w:eastAsia="宋体" w:cs="Times New Roman"/>
          <w:b/>
          <w:bCs/>
          <w:sz w:val="32"/>
          <w:szCs w:val="32"/>
          <w:highlight w:val="none"/>
        </w:rPr>
      </w:pPr>
      <w:r>
        <w:rPr>
          <w:rFonts w:ascii="宋体" w:hAnsi="宋体" w:eastAsia="宋体" w:cs="Times New Roman"/>
          <w:b/>
          <w:bCs/>
          <w:sz w:val="32"/>
          <w:szCs w:val="32"/>
          <w:highlight w:val="none"/>
        </w:rPr>
        <w:t>在建工程项目经理变更申请表</w:t>
      </w:r>
    </w:p>
    <w:p w14:paraId="5C267B98">
      <w:pPr>
        <w:adjustRightInd w:val="0"/>
        <w:snapToGrid w:val="0"/>
        <w:spacing w:line="300" w:lineRule="exact"/>
        <w:ind w:firstLine="420"/>
        <w:jc w:val="center"/>
        <w:rPr>
          <w:rFonts w:ascii="宋体" w:hAnsi="宋体" w:eastAsia="宋体" w:cs="Times New Roman"/>
          <w:b/>
          <w:bCs/>
          <w:sz w:val="24"/>
          <w:szCs w:val="24"/>
          <w:highlight w:val="none"/>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2"/>
        <w:gridCol w:w="2153"/>
        <w:gridCol w:w="2309"/>
        <w:gridCol w:w="2790"/>
      </w:tblGrid>
      <w:tr w14:paraId="6C52C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2" w:type="dxa"/>
            <w:noWrap w:val="0"/>
            <w:vAlign w:val="top"/>
          </w:tcPr>
          <w:p w14:paraId="64A10FA5">
            <w:pPr>
              <w:adjustRightInd w:val="0"/>
              <w:snapToGrid w:val="0"/>
              <w:spacing w:line="340" w:lineRule="exact"/>
              <w:jc w:val="center"/>
              <w:rPr>
                <w:rFonts w:ascii="仿宋_GB2312" w:hAnsi="Calibri" w:eastAsia="仿宋_GB2312" w:cs="Times New Roman"/>
                <w:sz w:val="24"/>
                <w:szCs w:val="22"/>
                <w:highlight w:val="none"/>
              </w:rPr>
            </w:pPr>
            <w:r>
              <w:rPr>
                <w:rFonts w:hint="eastAsia" w:ascii="仿宋_GB2312" w:hAnsi="Calibri" w:eastAsia="仿宋_GB2312" w:cs="Times New Roman"/>
                <w:sz w:val="24"/>
                <w:szCs w:val="22"/>
                <w:highlight w:val="none"/>
              </w:rPr>
              <w:t>项目名称</w:t>
            </w:r>
          </w:p>
        </w:tc>
        <w:tc>
          <w:tcPr>
            <w:tcW w:w="2153" w:type="dxa"/>
            <w:noWrap w:val="0"/>
            <w:vAlign w:val="top"/>
          </w:tcPr>
          <w:p w14:paraId="5F181097">
            <w:pPr>
              <w:adjustRightInd w:val="0"/>
              <w:snapToGrid w:val="0"/>
              <w:spacing w:line="340" w:lineRule="exact"/>
              <w:jc w:val="center"/>
              <w:rPr>
                <w:rFonts w:ascii="仿宋_GB2312" w:hAnsi="Calibri" w:eastAsia="仿宋_GB2312" w:cs="Times New Roman"/>
                <w:sz w:val="24"/>
                <w:szCs w:val="22"/>
                <w:highlight w:val="none"/>
              </w:rPr>
            </w:pPr>
          </w:p>
        </w:tc>
        <w:tc>
          <w:tcPr>
            <w:tcW w:w="2309" w:type="dxa"/>
            <w:noWrap w:val="0"/>
            <w:vAlign w:val="top"/>
          </w:tcPr>
          <w:p w14:paraId="17E5E39F">
            <w:pPr>
              <w:adjustRightInd w:val="0"/>
              <w:snapToGrid w:val="0"/>
              <w:spacing w:line="340" w:lineRule="exact"/>
              <w:jc w:val="center"/>
              <w:rPr>
                <w:rFonts w:ascii="仿宋_GB2312" w:hAnsi="Calibri" w:eastAsia="仿宋_GB2312" w:cs="Times New Roman"/>
                <w:sz w:val="24"/>
                <w:szCs w:val="22"/>
                <w:highlight w:val="none"/>
              </w:rPr>
            </w:pPr>
            <w:r>
              <w:rPr>
                <w:rFonts w:hint="eastAsia" w:ascii="仿宋_GB2312" w:hAnsi="Calibri" w:eastAsia="仿宋_GB2312" w:cs="Times New Roman"/>
                <w:sz w:val="24"/>
                <w:szCs w:val="22"/>
                <w:highlight w:val="none"/>
              </w:rPr>
              <w:t>施工许可证</w:t>
            </w:r>
          </w:p>
        </w:tc>
        <w:tc>
          <w:tcPr>
            <w:tcW w:w="2790" w:type="dxa"/>
            <w:noWrap w:val="0"/>
            <w:vAlign w:val="top"/>
          </w:tcPr>
          <w:p w14:paraId="62AA7DFF">
            <w:pPr>
              <w:adjustRightInd w:val="0"/>
              <w:snapToGrid w:val="0"/>
              <w:spacing w:line="340" w:lineRule="exact"/>
              <w:jc w:val="center"/>
              <w:rPr>
                <w:rFonts w:ascii="仿宋_GB2312" w:hAnsi="Calibri" w:eastAsia="仿宋_GB2312" w:cs="Times New Roman"/>
                <w:sz w:val="28"/>
                <w:szCs w:val="28"/>
                <w:highlight w:val="none"/>
              </w:rPr>
            </w:pPr>
          </w:p>
        </w:tc>
      </w:tr>
      <w:tr w14:paraId="3BCC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2" w:type="dxa"/>
            <w:noWrap w:val="0"/>
            <w:vAlign w:val="top"/>
          </w:tcPr>
          <w:p w14:paraId="4563509E">
            <w:pPr>
              <w:adjustRightInd w:val="0"/>
              <w:snapToGrid w:val="0"/>
              <w:spacing w:line="340" w:lineRule="exact"/>
              <w:jc w:val="center"/>
              <w:rPr>
                <w:rFonts w:ascii="仿宋_GB2312" w:hAnsi="Calibri" w:eastAsia="仿宋_GB2312" w:cs="Times New Roman"/>
                <w:sz w:val="24"/>
                <w:szCs w:val="22"/>
                <w:highlight w:val="none"/>
              </w:rPr>
            </w:pPr>
            <w:r>
              <w:rPr>
                <w:rFonts w:hint="eastAsia" w:ascii="仿宋_GB2312" w:hAnsi="Calibri" w:eastAsia="仿宋_GB2312" w:cs="Times New Roman"/>
                <w:sz w:val="24"/>
                <w:szCs w:val="22"/>
                <w:highlight w:val="none"/>
              </w:rPr>
              <w:t>施工地点</w:t>
            </w:r>
          </w:p>
        </w:tc>
        <w:tc>
          <w:tcPr>
            <w:tcW w:w="7252" w:type="dxa"/>
            <w:gridSpan w:val="3"/>
            <w:noWrap w:val="0"/>
            <w:vAlign w:val="top"/>
          </w:tcPr>
          <w:p w14:paraId="0F230F56">
            <w:pPr>
              <w:adjustRightInd w:val="0"/>
              <w:snapToGrid w:val="0"/>
              <w:spacing w:line="340" w:lineRule="exact"/>
              <w:jc w:val="center"/>
              <w:rPr>
                <w:rFonts w:ascii="仿宋_GB2312" w:hAnsi="Calibri" w:eastAsia="仿宋_GB2312" w:cs="Times New Roman"/>
                <w:sz w:val="24"/>
                <w:szCs w:val="22"/>
                <w:highlight w:val="none"/>
              </w:rPr>
            </w:pPr>
          </w:p>
        </w:tc>
      </w:tr>
      <w:tr w14:paraId="4D7E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2" w:type="dxa"/>
            <w:noWrap w:val="0"/>
            <w:vAlign w:val="top"/>
          </w:tcPr>
          <w:p w14:paraId="2311701A">
            <w:pPr>
              <w:adjustRightInd w:val="0"/>
              <w:snapToGrid w:val="0"/>
              <w:spacing w:line="340" w:lineRule="exact"/>
              <w:jc w:val="center"/>
              <w:rPr>
                <w:rFonts w:ascii="仿宋_GB2312" w:hAnsi="Calibri" w:eastAsia="仿宋_GB2312" w:cs="Times New Roman"/>
                <w:sz w:val="24"/>
                <w:szCs w:val="22"/>
                <w:highlight w:val="none"/>
              </w:rPr>
            </w:pPr>
            <w:r>
              <w:rPr>
                <w:rFonts w:hint="eastAsia" w:ascii="仿宋_GB2312" w:hAnsi="Calibri" w:eastAsia="仿宋_GB2312" w:cs="Times New Roman"/>
                <w:sz w:val="24"/>
                <w:szCs w:val="22"/>
                <w:highlight w:val="none"/>
              </w:rPr>
              <w:t>建设单位</w:t>
            </w:r>
          </w:p>
        </w:tc>
        <w:tc>
          <w:tcPr>
            <w:tcW w:w="2153" w:type="dxa"/>
            <w:noWrap w:val="0"/>
            <w:vAlign w:val="top"/>
          </w:tcPr>
          <w:p w14:paraId="1445DB7A">
            <w:pPr>
              <w:adjustRightInd w:val="0"/>
              <w:snapToGrid w:val="0"/>
              <w:spacing w:line="340" w:lineRule="exact"/>
              <w:jc w:val="center"/>
              <w:rPr>
                <w:rFonts w:ascii="仿宋_GB2312" w:hAnsi="Calibri" w:eastAsia="仿宋_GB2312" w:cs="Times New Roman"/>
                <w:sz w:val="24"/>
                <w:szCs w:val="22"/>
                <w:highlight w:val="none"/>
              </w:rPr>
            </w:pPr>
          </w:p>
        </w:tc>
        <w:tc>
          <w:tcPr>
            <w:tcW w:w="2309" w:type="dxa"/>
            <w:noWrap w:val="0"/>
            <w:vAlign w:val="top"/>
          </w:tcPr>
          <w:p w14:paraId="03F748BE">
            <w:pPr>
              <w:adjustRightInd w:val="0"/>
              <w:snapToGrid w:val="0"/>
              <w:spacing w:line="340" w:lineRule="exact"/>
              <w:jc w:val="center"/>
              <w:rPr>
                <w:rFonts w:ascii="仿宋_GB2312" w:hAnsi="Calibri" w:eastAsia="仿宋_GB2312" w:cs="Times New Roman"/>
                <w:sz w:val="24"/>
                <w:szCs w:val="22"/>
                <w:highlight w:val="none"/>
              </w:rPr>
            </w:pPr>
            <w:r>
              <w:rPr>
                <w:rFonts w:hint="eastAsia" w:ascii="仿宋_GB2312" w:hAnsi="Calibri" w:eastAsia="仿宋_GB2312" w:cs="Times New Roman"/>
                <w:sz w:val="24"/>
                <w:szCs w:val="22"/>
                <w:highlight w:val="none"/>
              </w:rPr>
              <w:t>联系电话</w:t>
            </w:r>
          </w:p>
        </w:tc>
        <w:tc>
          <w:tcPr>
            <w:tcW w:w="2790" w:type="dxa"/>
            <w:noWrap w:val="0"/>
            <w:vAlign w:val="top"/>
          </w:tcPr>
          <w:p w14:paraId="29CEE8E6">
            <w:pPr>
              <w:adjustRightInd w:val="0"/>
              <w:snapToGrid w:val="0"/>
              <w:spacing w:line="340" w:lineRule="exact"/>
              <w:jc w:val="center"/>
              <w:rPr>
                <w:rFonts w:ascii="仿宋_GB2312" w:hAnsi="Calibri" w:eastAsia="仿宋_GB2312" w:cs="Times New Roman"/>
                <w:sz w:val="28"/>
                <w:szCs w:val="28"/>
                <w:highlight w:val="none"/>
              </w:rPr>
            </w:pPr>
          </w:p>
        </w:tc>
      </w:tr>
      <w:tr w14:paraId="36881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2" w:type="dxa"/>
            <w:noWrap w:val="0"/>
            <w:vAlign w:val="top"/>
          </w:tcPr>
          <w:p w14:paraId="630306E1">
            <w:pPr>
              <w:adjustRightInd w:val="0"/>
              <w:snapToGrid w:val="0"/>
              <w:spacing w:line="340" w:lineRule="exact"/>
              <w:jc w:val="center"/>
              <w:rPr>
                <w:rFonts w:ascii="仿宋_GB2312" w:hAnsi="Calibri" w:eastAsia="仿宋_GB2312" w:cs="Times New Roman"/>
                <w:sz w:val="24"/>
                <w:szCs w:val="22"/>
                <w:highlight w:val="none"/>
              </w:rPr>
            </w:pPr>
            <w:r>
              <w:rPr>
                <w:rFonts w:hint="eastAsia" w:ascii="仿宋_GB2312" w:hAnsi="Calibri" w:eastAsia="仿宋_GB2312" w:cs="Times New Roman"/>
                <w:sz w:val="24"/>
                <w:szCs w:val="22"/>
                <w:highlight w:val="none"/>
              </w:rPr>
              <w:t>原项目经理姓名</w:t>
            </w:r>
          </w:p>
        </w:tc>
        <w:tc>
          <w:tcPr>
            <w:tcW w:w="2153" w:type="dxa"/>
            <w:noWrap w:val="0"/>
            <w:vAlign w:val="top"/>
          </w:tcPr>
          <w:p w14:paraId="0C543C3F">
            <w:pPr>
              <w:adjustRightInd w:val="0"/>
              <w:snapToGrid w:val="0"/>
              <w:spacing w:line="340" w:lineRule="exact"/>
              <w:jc w:val="center"/>
              <w:rPr>
                <w:rFonts w:ascii="仿宋_GB2312" w:hAnsi="Calibri" w:eastAsia="仿宋_GB2312" w:cs="Times New Roman"/>
                <w:sz w:val="24"/>
                <w:szCs w:val="22"/>
                <w:highlight w:val="none"/>
              </w:rPr>
            </w:pPr>
          </w:p>
        </w:tc>
        <w:tc>
          <w:tcPr>
            <w:tcW w:w="2309" w:type="dxa"/>
            <w:noWrap w:val="0"/>
            <w:vAlign w:val="top"/>
          </w:tcPr>
          <w:p w14:paraId="3877AF19">
            <w:pPr>
              <w:adjustRightInd w:val="0"/>
              <w:snapToGrid w:val="0"/>
              <w:spacing w:line="340" w:lineRule="exact"/>
              <w:jc w:val="center"/>
              <w:rPr>
                <w:rFonts w:ascii="仿宋_GB2312" w:hAnsi="Calibri" w:eastAsia="仿宋_GB2312" w:cs="Times New Roman"/>
                <w:sz w:val="24"/>
                <w:szCs w:val="22"/>
                <w:highlight w:val="none"/>
              </w:rPr>
            </w:pPr>
            <w:r>
              <w:rPr>
                <w:rFonts w:hint="eastAsia" w:ascii="仿宋_GB2312" w:hAnsi="Calibri" w:eastAsia="仿宋_GB2312" w:cs="Times New Roman"/>
                <w:sz w:val="24"/>
                <w:szCs w:val="22"/>
                <w:highlight w:val="none"/>
              </w:rPr>
              <w:t>变更项目经理姓名</w:t>
            </w:r>
          </w:p>
        </w:tc>
        <w:tc>
          <w:tcPr>
            <w:tcW w:w="2790" w:type="dxa"/>
            <w:noWrap w:val="0"/>
            <w:vAlign w:val="top"/>
          </w:tcPr>
          <w:p w14:paraId="459BEED4">
            <w:pPr>
              <w:adjustRightInd w:val="0"/>
              <w:snapToGrid w:val="0"/>
              <w:spacing w:line="340" w:lineRule="exact"/>
              <w:jc w:val="center"/>
              <w:rPr>
                <w:rFonts w:ascii="仿宋_GB2312" w:hAnsi="Calibri" w:eastAsia="仿宋_GB2312" w:cs="Times New Roman"/>
                <w:sz w:val="28"/>
                <w:szCs w:val="28"/>
                <w:highlight w:val="none"/>
              </w:rPr>
            </w:pPr>
          </w:p>
        </w:tc>
      </w:tr>
      <w:tr w14:paraId="740D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jc w:val="center"/>
        </w:trPr>
        <w:tc>
          <w:tcPr>
            <w:tcW w:w="2212" w:type="dxa"/>
            <w:noWrap w:val="0"/>
            <w:vAlign w:val="top"/>
          </w:tcPr>
          <w:p w14:paraId="652F856C">
            <w:pPr>
              <w:adjustRightInd w:val="0"/>
              <w:snapToGrid w:val="0"/>
              <w:spacing w:line="340" w:lineRule="exact"/>
              <w:jc w:val="center"/>
              <w:rPr>
                <w:rFonts w:ascii="仿宋_GB2312" w:hAnsi="Calibri" w:eastAsia="仿宋_GB2312" w:cs="Times New Roman"/>
                <w:sz w:val="24"/>
                <w:szCs w:val="22"/>
                <w:highlight w:val="none"/>
              </w:rPr>
            </w:pPr>
            <w:r>
              <w:rPr>
                <w:rFonts w:hint="eastAsia" w:ascii="仿宋_GB2312" w:hAnsi="Calibri" w:eastAsia="仿宋_GB2312" w:cs="Times New Roman"/>
                <w:sz w:val="24"/>
                <w:szCs w:val="22"/>
                <w:highlight w:val="none"/>
              </w:rPr>
              <w:t>执业资格证名称</w:t>
            </w:r>
          </w:p>
        </w:tc>
        <w:tc>
          <w:tcPr>
            <w:tcW w:w="2153" w:type="dxa"/>
            <w:noWrap w:val="0"/>
            <w:vAlign w:val="top"/>
          </w:tcPr>
          <w:p w14:paraId="49218B9E">
            <w:pPr>
              <w:adjustRightInd w:val="0"/>
              <w:snapToGrid w:val="0"/>
              <w:spacing w:line="340" w:lineRule="exact"/>
              <w:jc w:val="center"/>
              <w:rPr>
                <w:rFonts w:ascii="仿宋_GB2312" w:hAnsi="Calibri" w:eastAsia="仿宋_GB2312" w:cs="Times New Roman"/>
                <w:sz w:val="24"/>
                <w:szCs w:val="22"/>
                <w:highlight w:val="none"/>
              </w:rPr>
            </w:pPr>
          </w:p>
        </w:tc>
        <w:tc>
          <w:tcPr>
            <w:tcW w:w="2309" w:type="dxa"/>
            <w:noWrap w:val="0"/>
            <w:vAlign w:val="top"/>
          </w:tcPr>
          <w:p w14:paraId="289C435F">
            <w:pPr>
              <w:adjustRightInd w:val="0"/>
              <w:snapToGrid w:val="0"/>
              <w:spacing w:line="340" w:lineRule="exact"/>
              <w:jc w:val="center"/>
              <w:rPr>
                <w:rFonts w:ascii="仿宋_GB2312" w:hAnsi="Calibri" w:eastAsia="仿宋_GB2312" w:cs="Times New Roman"/>
                <w:sz w:val="24"/>
                <w:szCs w:val="22"/>
                <w:highlight w:val="none"/>
              </w:rPr>
            </w:pPr>
            <w:r>
              <w:rPr>
                <w:rFonts w:hint="eastAsia" w:ascii="仿宋_GB2312" w:hAnsi="Calibri" w:eastAsia="仿宋_GB2312" w:cs="Times New Roman"/>
                <w:sz w:val="24"/>
                <w:szCs w:val="22"/>
                <w:highlight w:val="none"/>
              </w:rPr>
              <w:t>执业资格证名称</w:t>
            </w:r>
          </w:p>
        </w:tc>
        <w:tc>
          <w:tcPr>
            <w:tcW w:w="2790" w:type="dxa"/>
            <w:noWrap w:val="0"/>
            <w:vAlign w:val="top"/>
          </w:tcPr>
          <w:p w14:paraId="6B242A0E">
            <w:pPr>
              <w:adjustRightInd w:val="0"/>
              <w:snapToGrid w:val="0"/>
              <w:spacing w:line="340" w:lineRule="exact"/>
              <w:jc w:val="center"/>
              <w:rPr>
                <w:rFonts w:ascii="仿宋_GB2312" w:hAnsi="Calibri" w:eastAsia="仿宋_GB2312" w:cs="Times New Roman"/>
                <w:sz w:val="28"/>
                <w:szCs w:val="28"/>
                <w:highlight w:val="none"/>
              </w:rPr>
            </w:pPr>
          </w:p>
        </w:tc>
      </w:tr>
      <w:tr w14:paraId="052FE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2" w:type="dxa"/>
            <w:noWrap w:val="0"/>
            <w:vAlign w:val="top"/>
          </w:tcPr>
          <w:p w14:paraId="1F6D6419">
            <w:pPr>
              <w:adjustRightInd w:val="0"/>
              <w:snapToGrid w:val="0"/>
              <w:spacing w:line="340" w:lineRule="exact"/>
              <w:jc w:val="center"/>
              <w:rPr>
                <w:rFonts w:ascii="仿宋_GB2312" w:hAnsi="Calibri" w:eastAsia="仿宋_GB2312" w:cs="Times New Roman"/>
                <w:sz w:val="24"/>
                <w:szCs w:val="22"/>
                <w:highlight w:val="none"/>
              </w:rPr>
            </w:pPr>
            <w:r>
              <w:rPr>
                <w:rFonts w:hint="eastAsia" w:ascii="仿宋_GB2312" w:hAnsi="Calibri" w:eastAsia="仿宋_GB2312" w:cs="Times New Roman"/>
                <w:sz w:val="24"/>
                <w:szCs w:val="22"/>
                <w:highlight w:val="none"/>
              </w:rPr>
              <w:t>执业资格证编号</w:t>
            </w:r>
          </w:p>
        </w:tc>
        <w:tc>
          <w:tcPr>
            <w:tcW w:w="2153" w:type="dxa"/>
            <w:noWrap w:val="0"/>
            <w:vAlign w:val="top"/>
          </w:tcPr>
          <w:p w14:paraId="5ADC2D1A">
            <w:pPr>
              <w:adjustRightInd w:val="0"/>
              <w:snapToGrid w:val="0"/>
              <w:spacing w:line="340" w:lineRule="exact"/>
              <w:jc w:val="center"/>
              <w:rPr>
                <w:rFonts w:ascii="仿宋_GB2312" w:hAnsi="Calibri" w:eastAsia="仿宋_GB2312" w:cs="Times New Roman"/>
                <w:sz w:val="24"/>
                <w:szCs w:val="22"/>
                <w:highlight w:val="none"/>
              </w:rPr>
            </w:pPr>
          </w:p>
        </w:tc>
        <w:tc>
          <w:tcPr>
            <w:tcW w:w="2309" w:type="dxa"/>
            <w:noWrap w:val="0"/>
            <w:vAlign w:val="top"/>
          </w:tcPr>
          <w:p w14:paraId="45397AF7">
            <w:pPr>
              <w:adjustRightInd w:val="0"/>
              <w:snapToGrid w:val="0"/>
              <w:spacing w:line="340" w:lineRule="exact"/>
              <w:jc w:val="center"/>
              <w:rPr>
                <w:rFonts w:ascii="仿宋_GB2312" w:hAnsi="Calibri" w:eastAsia="仿宋_GB2312" w:cs="Times New Roman"/>
                <w:sz w:val="24"/>
                <w:szCs w:val="22"/>
                <w:highlight w:val="none"/>
              </w:rPr>
            </w:pPr>
            <w:r>
              <w:rPr>
                <w:rFonts w:hint="eastAsia" w:ascii="仿宋_GB2312" w:hAnsi="Calibri" w:eastAsia="仿宋_GB2312" w:cs="Times New Roman"/>
                <w:sz w:val="24"/>
                <w:szCs w:val="22"/>
                <w:highlight w:val="none"/>
              </w:rPr>
              <w:t>执业资格证编号</w:t>
            </w:r>
          </w:p>
        </w:tc>
        <w:tc>
          <w:tcPr>
            <w:tcW w:w="2790" w:type="dxa"/>
            <w:noWrap w:val="0"/>
            <w:vAlign w:val="top"/>
          </w:tcPr>
          <w:p w14:paraId="76DEA3F1">
            <w:pPr>
              <w:adjustRightInd w:val="0"/>
              <w:snapToGrid w:val="0"/>
              <w:spacing w:line="340" w:lineRule="exact"/>
              <w:jc w:val="center"/>
              <w:rPr>
                <w:rFonts w:ascii="仿宋_GB2312" w:hAnsi="Calibri" w:eastAsia="仿宋_GB2312" w:cs="Times New Roman"/>
                <w:sz w:val="28"/>
                <w:szCs w:val="28"/>
                <w:highlight w:val="none"/>
              </w:rPr>
            </w:pPr>
          </w:p>
        </w:tc>
      </w:tr>
      <w:tr w14:paraId="200B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3" w:hRule="atLeast"/>
          <w:jc w:val="center"/>
        </w:trPr>
        <w:tc>
          <w:tcPr>
            <w:tcW w:w="9464" w:type="dxa"/>
            <w:gridSpan w:val="4"/>
            <w:noWrap w:val="0"/>
            <w:vAlign w:val="top"/>
          </w:tcPr>
          <w:p w14:paraId="7D88F03F">
            <w:pPr>
              <w:adjustRightInd w:val="0"/>
              <w:snapToGrid w:val="0"/>
              <w:spacing w:line="340" w:lineRule="exact"/>
              <w:jc w:val="center"/>
              <w:rPr>
                <w:rFonts w:ascii="仿宋_GB2312" w:hAnsi="Calibri" w:eastAsia="仿宋_GB2312" w:cs="Times New Roman"/>
                <w:b/>
                <w:bCs/>
                <w:sz w:val="24"/>
                <w:szCs w:val="22"/>
                <w:highlight w:val="none"/>
              </w:rPr>
            </w:pPr>
            <w:r>
              <w:rPr>
                <w:rFonts w:hint="eastAsia" w:ascii="仿宋_GB2312" w:hAnsi="Calibri" w:eastAsia="仿宋_GB2312" w:cs="Times New Roman"/>
                <w:b/>
                <w:bCs/>
                <w:sz w:val="24"/>
                <w:szCs w:val="22"/>
                <w:highlight w:val="none"/>
              </w:rPr>
              <w:t>变更原因</w:t>
            </w:r>
          </w:p>
          <w:p w14:paraId="63BEC6C4">
            <w:pPr>
              <w:adjustRightInd w:val="0"/>
              <w:snapToGrid w:val="0"/>
              <w:spacing w:line="340" w:lineRule="exact"/>
              <w:jc w:val="center"/>
              <w:rPr>
                <w:rFonts w:ascii="仿宋_GB2312" w:hAnsi="Calibri" w:eastAsia="仿宋_GB2312" w:cs="Times New Roman"/>
                <w:b/>
                <w:bCs/>
                <w:sz w:val="24"/>
                <w:szCs w:val="22"/>
                <w:highlight w:val="none"/>
              </w:rPr>
            </w:pPr>
          </w:p>
          <w:p w14:paraId="572E9168">
            <w:pPr>
              <w:adjustRightInd w:val="0"/>
              <w:snapToGrid w:val="0"/>
              <w:spacing w:line="340" w:lineRule="exact"/>
              <w:ind w:firstLine="480" w:firstLineChars="200"/>
              <w:rPr>
                <w:rFonts w:ascii="仿宋_GB2312" w:hAnsi="Calibri" w:eastAsia="仿宋_GB2312" w:cs="Times New Roman"/>
                <w:sz w:val="24"/>
                <w:szCs w:val="22"/>
                <w:highlight w:val="none"/>
              </w:rPr>
            </w:pPr>
            <w:r>
              <w:rPr>
                <w:rFonts w:hint="eastAsia" w:ascii="仿宋_GB2312" w:hAnsi="Calibri" w:eastAsia="仿宋_GB2312" w:cs="Times New Roman"/>
                <w:sz w:val="24"/>
                <w:szCs w:val="22"/>
                <w:highlight w:val="none"/>
              </w:rPr>
              <w:t>我公司原项目经理</w:t>
            </w:r>
            <w:r>
              <w:rPr>
                <w:rFonts w:hint="eastAsia" w:ascii="仿宋_GB2312" w:hAnsi="Calibri" w:eastAsia="仿宋_GB2312" w:cs="Times New Roman"/>
                <w:sz w:val="24"/>
                <w:szCs w:val="22"/>
                <w:highlight w:val="none"/>
                <w:u w:val="single"/>
              </w:rPr>
              <w:t xml:space="preserve">          </w:t>
            </w:r>
            <w:r>
              <w:rPr>
                <w:rFonts w:hint="eastAsia" w:ascii="仿宋_GB2312" w:hAnsi="Calibri" w:eastAsia="仿宋_GB2312" w:cs="Times New Roman"/>
                <w:sz w:val="24"/>
                <w:szCs w:val="22"/>
                <w:highlight w:val="none"/>
              </w:rPr>
              <w:t>同志因</w:t>
            </w:r>
            <w:r>
              <w:rPr>
                <w:rFonts w:hint="eastAsia" w:ascii="仿宋_GB2312" w:hAnsi="Calibri" w:eastAsia="仿宋_GB2312" w:cs="Times New Roman"/>
                <w:sz w:val="24"/>
                <w:szCs w:val="22"/>
                <w:highlight w:val="none"/>
                <w:u w:val="single"/>
              </w:rPr>
              <w:t xml:space="preserve">         </w:t>
            </w:r>
            <w:r>
              <w:rPr>
                <w:rFonts w:ascii="仿宋_GB2312" w:hAnsi="Calibri" w:eastAsia="仿宋_GB2312" w:cs="Times New Roman"/>
                <w:sz w:val="24"/>
                <w:szCs w:val="22"/>
                <w:highlight w:val="none"/>
                <w:u w:val="single"/>
              </w:rPr>
              <w:t xml:space="preserve">        </w:t>
            </w:r>
            <w:r>
              <w:rPr>
                <w:rFonts w:hint="eastAsia" w:ascii="仿宋_GB2312" w:hAnsi="Calibri" w:eastAsia="仿宋_GB2312" w:cs="Times New Roman"/>
                <w:sz w:val="24"/>
                <w:szCs w:val="22"/>
                <w:highlight w:val="none"/>
                <w:u w:val="single"/>
              </w:rPr>
              <w:t xml:space="preserve">        </w:t>
            </w:r>
            <w:r>
              <w:rPr>
                <w:rFonts w:hint="eastAsia" w:ascii="仿宋_GB2312" w:hAnsi="Calibri" w:eastAsia="仿宋_GB2312" w:cs="Times New Roman"/>
                <w:sz w:val="24"/>
                <w:szCs w:val="22"/>
                <w:highlight w:val="none"/>
              </w:rPr>
              <w:t>原因，故不能履行此项目的项目经理职责，现申请更换项目经理。</w:t>
            </w:r>
          </w:p>
          <w:p w14:paraId="6D49EA32">
            <w:pPr>
              <w:adjustRightInd w:val="0"/>
              <w:snapToGrid w:val="0"/>
              <w:spacing w:line="340" w:lineRule="exact"/>
              <w:ind w:firstLine="360" w:firstLineChars="150"/>
              <w:rPr>
                <w:rFonts w:ascii="仿宋_GB2312" w:hAnsi="Calibri" w:eastAsia="仿宋_GB2312" w:cs="Times New Roman"/>
                <w:sz w:val="24"/>
                <w:szCs w:val="22"/>
                <w:highlight w:val="none"/>
              </w:rPr>
            </w:pPr>
            <w:r>
              <w:rPr>
                <w:rFonts w:hint="eastAsia" w:ascii="仿宋_GB2312" w:hAnsi="Calibri" w:eastAsia="仿宋_GB2312" w:cs="Times New Roman"/>
                <w:sz w:val="24"/>
                <w:szCs w:val="22"/>
                <w:highlight w:val="none"/>
              </w:rPr>
              <w:t xml:space="preserve"> 特此申请，望批准。</w:t>
            </w:r>
          </w:p>
          <w:p w14:paraId="3437E7EA">
            <w:pPr>
              <w:adjustRightInd w:val="0"/>
              <w:snapToGrid w:val="0"/>
              <w:spacing w:line="340" w:lineRule="exact"/>
              <w:ind w:right="480"/>
              <w:jc w:val="center"/>
              <w:rPr>
                <w:rFonts w:ascii="仿宋_GB2312" w:hAnsi="Calibri" w:eastAsia="仿宋_GB2312" w:cs="Times New Roman"/>
                <w:sz w:val="24"/>
                <w:szCs w:val="22"/>
                <w:highlight w:val="none"/>
              </w:rPr>
            </w:pPr>
            <w:r>
              <w:rPr>
                <w:rFonts w:hint="eastAsia" w:ascii="仿宋_GB2312" w:hAnsi="Calibri" w:eastAsia="仿宋_GB2312" w:cs="Times New Roman"/>
                <w:sz w:val="24"/>
                <w:szCs w:val="22"/>
                <w:highlight w:val="none"/>
              </w:rPr>
              <w:t xml:space="preserve">               </w:t>
            </w:r>
            <w:r>
              <w:rPr>
                <w:rFonts w:ascii="仿宋_GB2312" w:hAnsi="Calibri" w:eastAsia="仿宋_GB2312" w:cs="Times New Roman"/>
                <w:sz w:val="24"/>
                <w:szCs w:val="22"/>
                <w:highlight w:val="none"/>
              </w:rPr>
              <w:t xml:space="preserve"> </w:t>
            </w:r>
            <w:r>
              <w:rPr>
                <w:rFonts w:hint="eastAsia" w:ascii="仿宋_GB2312" w:hAnsi="Calibri" w:eastAsia="仿宋_GB2312" w:cs="Times New Roman"/>
                <w:sz w:val="24"/>
                <w:szCs w:val="22"/>
                <w:highlight w:val="none"/>
              </w:rPr>
              <w:t xml:space="preserve"> </w:t>
            </w:r>
          </w:p>
          <w:p w14:paraId="1549E048">
            <w:pPr>
              <w:adjustRightInd w:val="0"/>
              <w:snapToGrid w:val="0"/>
              <w:spacing w:line="340" w:lineRule="exact"/>
              <w:ind w:right="480"/>
              <w:jc w:val="center"/>
              <w:rPr>
                <w:rFonts w:ascii="仿宋_GB2312" w:hAnsi="Calibri" w:eastAsia="仿宋_GB2312" w:cs="Times New Roman"/>
                <w:sz w:val="24"/>
                <w:szCs w:val="22"/>
                <w:highlight w:val="none"/>
              </w:rPr>
            </w:pPr>
            <w:r>
              <w:rPr>
                <w:rFonts w:ascii="仿宋_GB2312" w:hAnsi="Calibri" w:eastAsia="仿宋_GB2312" w:cs="Times New Roman"/>
                <w:sz w:val="24"/>
                <w:szCs w:val="22"/>
                <w:highlight w:val="none"/>
              </w:rPr>
              <w:t xml:space="preserve">                        </w:t>
            </w:r>
            <w:r>
              <w:rPr>
                <w:rFonts w:hint="eastAsia" w:ascii="仿宋_GB2312" w:hAnsi="Calibri" w:eastAsia="仿宋_GB2312" w:cs="Times New Roman"/>
                <w:sz w:val="24"/>
                <w:szCs w:val="22"/>
                <w:highlight w:val="none"/>
              </w:rPr>
              <w:t xml:space="preserve">施工单位： </w:t>
            </w:r>
            <w:r>
              <w:rPr>
                <w:rFonts w:ascii="仿宋_GB2312" w:hAnsi="Calibri" w:eastAsia="仿宋_GB2312" w:cs="Times New Roman"/>
                <w:sz w:val="24"/>
                <w:szCs w:val="22"/>
                <w:highlight w:val="none"/>
              </w:rPr>
              <w:t xml:space="preserve">       </w:t>
            </w:r>
            <w:r>
              <w:rPr>
                <w:rFonts w:hint="eastAsia" w:ascii="仿宋_GB2312" w:hAnsi="Calibri" w:eastAsia="仿宋_GB2312" w:cs="Times New Roman"/>
                <w:sz w:val="24"/>
                <w:szCs w:val="22"/>
                <w:highlight w:val="none"/>
              </w:rPr>
              <w:t>（公章）</w:t>
            </w:r>
          </w:p>
          <w:p w14:paraId="7241A15C">
            <w:pPr>
              <w:adjustRightInd w:val="0"/>
              <w:snapToGrid w:val="0"/>
              <w:spacing w:line="340" w:lineRule="exact"/>
              <w:ind w:right="480"/>
              <w:jc w:val="center"/>
              <w:rPr>
                <w:rFonts w:ascii="仿宋_GB2312" w:hAnsi="Calibri" w:eastAsia="仿宋_GB2312" w:cs="Times New Roman"/>
                <w:sz w:val="24"/>
                <w:szCs w:val="22"/>
                <w:highlight w:val="none"/>
              </w:rPr>
            </w:pPr>
            <w:r>
              <w:rPr>
                <w:rFonts w:hint="eastAsia" w:ascii="仿宋_GB2312" w:hAnsi="Calibri" w:eastAsia="仿宋_GB2312" w:cs="Times New Roman"/>
                <w:sz w:val="24"/>
                <w:szCs w:val="22"/>
                <w:highlight w:val="none"/>
              </w:rPr>
              <w:t xml:space="preserve">               </w:t>
            </w:r>
            <w:r>
              <w:rPr>
                <w:rFonts w:ascii="仿宋_GB2312" w:hAnsi="Calibri" w:eastAsia="仿宋_GB2312" w:cs="Times New Roman"/>
                <w:sz w:val="24"/>
                <w:szCs w:val="22"/>
                <w:highlight w:val="none"/>
              </w:rPr>
              <w:t xml:space="preserve">        </w:t>
            </w:r>
            <w:r>
              <w:rPr>
                <w:rFonts w:hint="eastAsia" w:ascii="仿宋_GB2312" w:hAnsi="Calibri" w:eastAsia="仿宋_GB2312" w:cs="Times New Roman"/>
                <w:sz w:val="24"/>
                <w:szCs w:val="22"/>
                <w:highlight w:val="none"/>
              </w:rPr>
              <w:t xml:space="preserve"> 日期： </w:t>
            </w:r>
            <w:r>
              <w:rPr>
                <w:rFonts w:ascii="仿宋_GB2312" w:hAnsi="Calibri" w:eastAsia="仿宋_GB2312" w:cs="Times New Roman"/>
                <w:sz w:val="24"/>
                <w:szCs w:val="22"/>
                <w:highlight w:val="none"/>
              </w:rPr>
              <w:t xml:space="preserve">     </w:t>
            </w:r>
            <w:r>
              <w:rPr>
                <w:rFonts w:hint="eastAsia" w:ascii="仿宋_GB2312" w:hAnsi="Calibri" w:eastAsia="仿宋_GB2312" w:cs="Times New Roman"/>
                <w:sz w:val="24"/>
                <w:szCs w:val="22"/>
                <w:highlight w:val="none"/>
              </w:rPr>
              <w:t xml:space="preserve"> 年  </w:t>
            </w:r>
            <w:r>
              <w:rPr>
                <w:rFonts w:ascii="仿宋_GB2312" w:hAnsi="Calibri" w:eastAsia="仿宋_GB2312" w:cs="Times New Roman"/>
                <w:sz w:val="24"/>
                <w:szCs w:val="22"/>
                <w:highlight w:val="none"/>
              </w:rPr>
              <w:t xml:space="preserve">  </w:t>
            </w:r>
            <w:r>
              <w:rPr>
                <w:rFonts w:hint="eastAsia" w:ascii="仿宋_GB2312" w:hAnsi="Calibri" w:eastAsia="仿宋_GB2312" w:cs="Times New Roman"/>
                <w:sz w:val="24"/>
                <w:szCs w:val="22"/>
                <w:highlight w:val="none"/>
              </w:rPr>
              <w:t xml:space="preserve">月 </w:t>
            </w:r>
            <w:r>
              <w:rPr>
                <w:rFonts w:ascii="仿宋_GB2312" w:hAnsi="Calibri" w:eastAsia="仿宋_GB2312" w:cs="Times New Roman"/>
                <w:sz w:val="24"/>
                <w:szCs w:val="22"/>
                <w:highlight w:val="none"/>
              </w:rPr>
              <w:t xml:space="preserve"> </w:t>
            </w:r>
            <w:r>
              <w:rPr>
                <w:rFonts w:hint="eastAsia" w:ascii="仿宋_GB2312" w:hAnsi="Calibri" w:eastAsia="仿宋_GB2312" w:cs="Times New Roman"/>
                <w:sz w:val="24"/>
                <w:szCs w:val="22"/>
                <w:highlight w:val="none"/>
              </w:rPr>
              <w:t xml:space="preserve"> 日</w:t>
            </w:r>
          </w:p>
        </w:tc>
      </w:tr>
      <w:tr w14:paraId="2DA6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9464" w:type="dxa"/>
            <w:gridSpan w:val="4"/>
            <w:noWrap w:val="0"/>
            <w:vAlign w:val="top"/>
          </w:tcPr>
          <w:p w14:paraId="6527AA59">
            <w:pPr>
              <w:adjustRightInd w:val="0"/>
              <w:snapToGrid w:val="0"/>
              <w:spacing w:line="340" w:lineRule="exact"/>
              <w:jc w:val="left"/>
              <w:rPr>
                <w:rFonts w:ascii="仿宋_GB2312" w:hAnsi="Calibri" w:eastAsia="仿宋_GB2312" w:cs="Times New Roman"/>
                <w:sz w:val="24"/>
                <w:szCs w:val="22"/>
                <w:highlight w:val="none"/>
              </w:rPr>
            </w:pPr>
            <w:r>
              <w:rPr>
                <w:rFonts w:hint="eastAsia" w:ascii="仿宋_GB2312" w:hAnsi="Calibri" w:eastAsia="仿宋_GB2312" w:cs="Times New Roman"/>
                <w:sz w:val="24"/>
                <w:szCs w:val="22"/>
                <w:highlight w:val="none"/>
              </w:rPr>
              <w:t>建设单位意见：</w:t>
            </w:r>
          </w:p>
          <w:p w14:paraId="32E31CF1">
            <w:pPr>
              <w:adjustRightInd w:val="0"/>
              <w:snapToGrid w:val="0"/>
              <w:spacing w:line="340" w:lineRule="exact"/>
              <w:jc w:val="left"/>
              <w:rPr>
                <w:rFonts w:ascii="仿宋_GB2312" w:hAnsi="Calibri" w:eastAsia="仿宋_GB2312" w:cs="Times New Roman"/>
                <w:sz w:val="24"/>
                <w:szCs w:val="22"/>
                <w:highlight w:val="none"/>
              </w:rPr>
            </w:pPr>
          </w:p>
          <w:p w14:paraId="4138E641">
            <w:pPr>
              <w:adjustRightInd w:val="0"/>
              <w:snapToGrid w:val="0"/>
              <w:spacing w:line="340" w:lineRule="exact"/>
              <w:jc w:val="left"/>
              <w:rPr>
                <w:rFonts w:ascii="仿宋_GB2312" w:hAnsi="Calibri" w:eastAsia="仿宋_GB2312" w:cs="Times New Roman"/>
                <w:sz w:val="24"/>
                <w:szCs w:val="22"/>
                <w:highlight w:val="none"/>
              </w:rPr>
            </w:pPr>
          </w:p>
          <w:p w14:paraId="7A5285F7">
            <w:pPr>
              <w:adjustRightInd w:val="0"/>
              <w:snapToGrid w:val="0"/>
              <w:spacing w:line="340" w:lineRule="exact"/>
              <w:jc w:val="left"/>
              <w:rPr>
                <w:rFonts w:ascii="仿宋_GB2312" w:hAnsi="Calibri" w:eastAsia="仿宋_GB2312" w:cs="Times New Roman"/>
                <w:sz w:val="24"/>
                <w:szCs w:val="22"/>
                <w:highlight w:val="none"/>
              </w:rPr>
            </w:pPr>
          </w:p>
          <w:p w14:paraId="54DE7B54">
            <w:pPr>
              <w:wordWrap w:val="0"/>
              <w:adjustRightInd w:val="0"/>
              <w:snapToGrid w:val="0"/>
              <w:spacing w:line="340" w:lineRule="exact"/>
              <w:jc w:val="right"/>
              <w:rPr>
                <w:rFonts w:ascii="仿宋_GB2312" w:hAnsi="Times New Roman" w:eastAsia="仿宋_GB2312" w:cs="Times New Roman"/>
                <w:sz w:val="24"/>
                <w:szCs w:val="24"/>
                <w:highlight w:val="none"/>
              </w:rPr>
            </w:pPr>
            <w:r>
              <w:rPr>
                <w:rFonts w:hint="eastAsia" w:ascii="仿宋_GB2312" w:hAnsi="Calibri" w:eastAsia="仿宋_GB2312" w:cs="Times New Roman"/>
                <w:sz w:val="24"/>
                <w:szCs w:val="22"/>
                <w:highlight w:val="none"/>
              </w:rPr>
              <w:t xml:space="preserve"> </w:t>
            </w:r>
            <w:r>
              <w:rPr>
                <w:rFonts w:ascii="仿宋_GB2312" w:hAnsi="Calibri" w:eastAsia="仿宋_GB2312" w:cs="Times New Roman"/>
                <w:sz w:val="24"/>
                <w:szCs w:val="22"/>
                <w:highlight w:val="none"/>
              </w:rPr>
              <w:t xml:space="preserve">                  </w:t>
            </w:r>
            <w:r>
              <w:rPr>
                <w:rFonts w:hint="eastAsia" w:ascii="仿宋_GB2312" w:hAnsi="Calibri" w:eastAsia="仿宋_GB2312" w:cs="Times New Roman"/>
                <w:sz w:val="24"/>
                <w:szCs w:val="22"/>
                <w:highlight w:val="none"/>
              </w:rPr>
              <w:t xml:space="preserve">（公章） </w:t>
            </w:r>
            <w:r>
              <w:rPr>
                <w:rFonts w:ascii="仿宋_GB2312" w:hAnsi="Calibri" w:eastAsia="仿宋_GB2312" w:cs="Times New Roman"/>
                <w:sz w:val="24"/>
                <w:szCs w:val="22"/>
                <w:highlight w:val="none"/>
              </w:rPr>
              <w:t xml:space="preserve">       </w:t>
            </w:r>
          </w:p>
        </w:tc>
      </w:tr>
    </w:tbl>
    <w:p w14:paraId="67A1FC5E">
      <w:pPr>
        <w:adjustRightInd w:val="0"/>
        <w:snapToGrid w:val="0"/>
        <w:spacing w:line="400" w:lineRule="exact"/>
        <w:ind w:firstLine="420"/>
        <w:rPr>
          <w:rFonts w:hint="eastAsia" w:ascii="Times New Roman" w:hAnsi="Times New Roman" w:eastAsia="仿宋_GB2312" w:cs="Times New Roman"/>
          <w:b/>
          <w:bCs w:val="0"/>
          <w:sz w:val="24"/>
          <w:szCs w:val="24"/>
          <w:highlight w:val="none"/>
          <w:lang w:val="en-US" w:eastAsia="zh-CN"/>
        </w:rPr>
      </w:pPr>
    </w:p>
    <w:p w14:paraId="4EFC0FDE">
      <w:pPr>
        <w:adjustRightInd w:val="0"/>
        <w:snapToGrid w:val="0"/>
        <w:spacing w:line="400" w:lineRule="exact"/>
        <w:ind w:firstLine="420"/>
        <w:rPr>
          <w:rFonts w:hint="eastAsia" w:ascii="Times New Roman" w:hAnsi="Times New Roman" w:eastAsia="仿宋_GB2312" w:cs="Times New Roman"/>
          <w:bCs/>
          <w:sz w:val="24"/>
          <w:szCs w:val="24"/>
          <w:highlight w:val="none"/>
          <w:lang w:val="en-US" w:eastAsia="zh-CN"/>
        </w:rPr>
      </w:pPr>
      <w:r>
        <w:rPr>
          <w:rFonts w:hint="eastAsia" w:ascii="Times New Roman" w:hAnsi="Times New Roman" w:eastAsia="仿宋_GB2312" w:cs="Times New Roman"/>
          <w:b/>
          <w:bCs w:val="0"/>
          <w:sz w:val="24"/>
          <w:szCs w:val="24"/>
          <w:highlight w:val="none"/>
          <w:lang w:val="en-US" w:eastAsia="zh-CN"/>
        </w:rPr>
        <w:t>50. 保密。</w:t>
      </w:r>
      <w:r>
        <w:rPr>
          <w:rFonts w:hint="eastAsia" w:ascii="Times New Roman" w:hAnsi="Times New Roman" w:eastAsia="仿宋_GB2312" w:cs="Times New Roman"/>
          <w:bCs/>
          <w:sz w:val="24"/>
          <w:szCs w:val="24"/>
          <w:highlight w:val="none"/>
          <w:lang w:val="en-US" w:eastAsia="zh-CN"/>
        </w:rPr>
        <w:t>参与磋商活动的各方应对磋商文件和响应文件中的商业和技术等秘密保密，否则应承担相应的法律责任。</w:t>
      </w:r>
    </w:p>
    <w:p w14:paraId="34C12357">
      <w:pPr>
        <w:adjustRightInd w:val="0"/>
        <w:snapToGrid w:val="0"/>
        <w:spacing w:line="400" w:lineRule="exact"/>
        <w:ind w:firstLine="420"/>
        <w:rPr>
          <w:rFonts w:hint="eastAsia" w:ascii="Times New Roman" w:hAnsi="Times New Roman" w:eastAsia="仿宋_GB2312" w:cs="Times New Roman"/>
          <w:bCs/>
          <w:sz w:val="24"/>
          <w:szCs w:val="24"/>
          <w:highlight w:val="none"/>
          <w:lang w:val="en-US" w:eastAsia="zh-CN"/>
        </w:rPr>
      </w:pPr>
      <w:r>
        <w:rPr>
          <w:rFonts w:hint="eastAsia" w:ascii="Times New Roman" w:hAnsi="Times New Roman" w:eastAsia="仿宋_GB2312" w:cs="Times New Roman"/>
          <w:bCs/>
          <w:sz w:val="24"/>
          <w:szCs w:val="24"/>
          <w:highlight w:val="none"/>
          <w:lang w:val="en-US" w:eastAsia="zh-CN"/>
        </w:rPr>
        <w:t>50.1供应商自获取磋商文件之日起，须承担本采购项目保密义务，不得将因本次采购获得的信息向第三人外传。由采购人向供应商提供的图纸、详细资料、样品、模型、模件和所有其它资料，被视为保密资料，仅被用于它所规定的用途。除非得到采购人的同意，不能向任何第三方透露。开启结束后，应采购人要求，供应商应归还所有从采购人处获得的保密资料。</w:t>
      </w:r>
    </w:p>
    <w:p w14:paraId="28220EA4">
      <w:pPr>
        <w:adjustRightInd w:val="0"/>
        <w:snapToGrid w:val="0"/>
        <w:spacing w:line="400" w:lineRule="exact"/>
        <w:ind w:firstLine="420"/>
        <w:rPr>
          <w:rFonts w:hint="eastAsia" w:ascii="Times New Roman" w:hAnsi="Times New Roman" w:eastAsia="仿宋_GB2312" w:cs="Times New Roman"/>
          <w:bCs/>
          <w:sz w:val="24"/>
          <w:szCs w:val="24"/>
          <w:highlight w:val="none"/>
          <w:lang w:val="en-US" w:eastAsia="zh-CN"/>
        </w:rPr>
      </w:pPr>
      <w:r>
        <w:rPr>
          <w:rFonts w:hint="eastAsia" w:ascii="Times New Roman" w:hAnsi="Times New Roman" w:eastAsia="仿宋_GB2312" w:cs="Times New Roman"/>
          <w:bCs/>
          <w:sz w:val="24"/>
          <w:szCs w:val="24"/>
          <w:highlight w:val="none"/>
          <w:lang w:val="en-US" w:eastAsia="zh-CN"/>
        </w:rPr>
        <w:t>50.2采购代理机构有权将供应商提供的所有资料向有关政府部门或评审响应文件的有关人员披露。</w:t>
      </w:r>
    </w:p>
    <w:p w14:paraId="32062629">
      <w:pPr>
        <w:adjustRightInd w:val="0"/>
        <w:snapToGrid w:val="0"/>
        <w:spacing w:line="400" w:lineRule="exact"/>
        <w:ind w:firstLine="420"/>
        <w:rPr>
          <w:rFonts w:hint="eastAsia" w:ascii="Times New Roman" w:hAnsi="Times New Roman" w:eastAsia="仿宋_GB2312" w:cs="Times New Roman"/>
          <w:bCs/>
          <w:sz w:val="24"/>
          <w:szCs w:val="24"/>
          <w:highlight w:val="none"/>
          <w:lang w:val="en-US" w:eastAsia="zh-CN"/>
        </w:rPr>
      </w:pPr>
      <w:r>
        <w:rPr>
          <w:rFonts w:hint="eastAsia" w:ascii="Times New Roman" w:hAnsi="Times New Roman" w:eastAsia="仿宋_GB2312" w:cs="Times New Roman"/>
          <w:bCs/>
          <w:sz w:val="24"/>
          <w:szCs w:val="24"/>
          <w:highlight w:val="none"/>
          <w:lang w:val="en-US" w:eastAsia="zh-CN"/>
        </w:rPr>
        <w:t>50.3 各级人民政府财政部门对政府采购活动进行监督检查，有权查阅、复制有关文件、资料，相关单位和人员应当予以配合。</w:t>
      </w:r>
    </w:p>
    <w:p w14:paraId="7BE81EA8">
      <w:pPr>
        <w:adjustRightInd w:val="0"/>
        <w:snapToGrid w:val="0"/>
        <w:spacing w:line="400" w:lineRule="exact"/>
        <w:ind w:firstLine="420"/>
        <w:rPr>
          <w:rFonts w:hint="default" w:ascii="Times New Roman" w:hAnsi="Times New Roman" w:eastAsia="仿宋_GB2312" w:cs="Times New Roman"/>
          <w:bCs/>
          <w:sz w:val="24"/>
          <w:szCs w:val="24"/>
          <w:highlight w:val="none"/>
          <w:lang w:val="en-US" w:eastAsia="zh-CN"/>
        </w:rPr>
      </w:pPr>
      <w:r>
        <w:rPr>
          <w:rFonts w:hint="eastAsia" w:ascii="Times New Roman" w:hAnsi="Times New Roman" w:eastAsia="仿宋_GB2312" w:cs="Times New Roman"/>
          <w:b/>
          <w:bCs w:val="0"/>
          <w:sz w:val="24"/>
          <w:szCs w:val="24"/>
          <w:highlight w:val="none"/>
          <w:lang w:val="en-US" w:eastAsia="zh-CN"/>
        </w:rPr>
        <w:t>51.</w:t>
      </w:r>
      <w:r>
        <w:rPr>
          <w:rFonts w:hint="eastAsia" w:ascii="Times New Roman" w:hAnsi="Times New Roman" w:eastAsia="仿宋_GB2312" w:cs="Times New Roman"/>
          <w:bCs/>
          <w:sz w:val="24"/>
          <w:szCs w:val="24"/>
          <w:highlight w:val="none"/>
          <w:lang w:val="en-US" w:eastAsia="zh-CN"/>
        </w:rPr>
        <w:t xml:space="preserve"> 本磋商文件中提到的日期、时间均为公历、北京时间。除本采购文件另有规定外，文件中出现的类似于“近三年”或“前三年”、“近五年”或“前五年”均指递交响应文件截止时间之前三年或前五年，以此类推。本采购文件所称的“以上”、“以下”、“内”、“以内”，包括本数；所称的“不足”，不包括本数。</w:t>
      </w:r>
    </w:p>
    <w:p w14:paraId="0FF52699">
      <w:pPr>
        <w:numPr>
          <w:ilvl w:val="0"/>
          <w:numId w:val="0"/>
        </w:numPr>
        <w:adjustRightInd w:val="0"/>
        <w:snapToGrid w:val="0"/>
        <w:spacing w:line="400" w:lineRule="exact"/>
        <w:ind w:firstLine="420" w:firstLineChars="0"/>
        <w:rPr>
          <w:rFonts w:hint="default" w:ascii="Times New Roman" w:hAnsi="Times New Roman" w:eastAsia="仿宋_GB2312" w:cs="Times New Roman"/>
          <w:bCs/>
          <w:sz w:val="24"/>
          <w:szCs w:val="24"/>
          <w:highlight w:val="none"/>
          <w:lang w:val="en-US" w:eastAsia="zh-CN"/>
        </w:rPr>
      </w:pPr>
      <w:r>
        <w:rPr>
          <w:rFonts w:hint="eastAsia" w:ascii="Times New Roman" w:hAnsi="Times New Roman" w:eastAsia="仿宋_GB2312" w:cs="Times New Roman"/>
          <w:b/>
          <w:bCs w:val="0"/>
          <w:kern w:val="2"/>
          <w:sz w:val="24"/>
          <w:szCs w:val="24"/>
          <w:highlight w:val="none"/>
          <w:lang w:val="en-US" w:eastAsia="zh-CN" w:bidi="ar-SA"/>
        </w:rPr>
        <w:t>52</w:t>
      </w:r>
      <w:r>
        <w:rPr>
          <w:rFonts w:hint="default" w:ascii="Times New Roman" w:hAnsi="Times New Roman" w:eastAsia="仿宋_GB2312" w:cs="Times New Roman"/>
          <w:b/>
          <w:bCs w:val="0"/>
          <w:kern w:val="2"/>
          <w:sz w:val="24"/>
          <w:szCs w:val="24"/>
          <w:highlight w:val="none"/>
          <w:lang w:val="en-US" w:eastAsia="zh-CN" w:bidi="ar-SA"/>
        </w:rPr>
        <w:t>.</w:t>
      </w:r>
      <w:r>
        <w:rPr>
          <w:rFonts w:hint="eastAsia" w:ascii="Times New Roman" w:hAnsi="Times New Roman" w:eastAsia="仿宋_GB2312" w:cs="Times New Roman"/>
          <w:b/>
          <w:bCs w:val="0"/>
          <w:kern w:val="2"/>
          <w:sz w:val="24"/>
          <w:szCs w:val="24"/>
          <w:highlight w:val="none"/>
          <w:lang w:val="en-US" w:eastAsia="zh-CN" w:bidi="ar-SA"/>
        </w:rPr>
        <w:t xml:space="preserve"> </w:t>
      </w:r>
      <w:r>
        <w:rPr>
          <w:rFonts w:hint="default" w:ascii="Times New Roman" w:hAnsi="Times New Roman" w:eastAsia="仿宋_GB2312" w:cs="Times New Roman"/>
          <w:b/>
          <w:bCs w:val="0"/>
          <w:sz w:val="24"/>
          <w:szCs w:val="24"/>
          <w:highlight w:val="none"/>
          <w:lang w:val="en-US" w:eastAsia="zh-CN"/>
        </w:rPr>
        <w:t>适用法律</w:t>
      </w:r>
      <w:r>
        <w:rPr>
          <w:rFonts w:hint="eastAsia" w:ascii="Times New Roman" w:hAnsi="Times New Roman" w:eastAsia="仿宋_GB2312" w:cs="Times New Roman"/>
          <w:b/>
          <w:bCs w:val="0"/>
          <w:sz w:val="24"/>
          <w:szCs w:val="24"/>
          <w:highlight w:val="none"/>
          <w:lang w:val="en-US" w:eastAsia="zh-CN"/>
        </w:rPr>
        <w:t>。</w:t>
      </w:r>
      <w:r>
        <w:rPr>
          <w:rFonts w:hint="default" w:ascii="Times New Roman" w:hAnsi="Times New Roman" w:eastAsia="仿宋_GB2312" w:cs="Times New Roman"/>
          <w:bCs/>
          <w:sz w:val="24"/>
          <w:szCs w:val="24"/>
          <w:highlight w:val="none"/>
          <w:lang w:val="en-US" w:eastAsia="zh-CN"/>
        </w:rPr>
        <w:t>采购人、采购代理机构及</w:t>
      </w:r>
      <w:r>
        <w:rPr>
          <w:rFonts w:hint="eastAsia" w:ascii="Times New Roman" w:hAnsi="Times New Roman" w:eastAsia="仿宋_GB2312" w:cs="Times New Roman"/>
          <w:bCs/>
          <w:sz w:val="24"/>
          <w:szCs w:val="24"/>
          <w:highlight w:val="none"/>
          <w:lang w:val="en-US" w:eastAsia="zh-CN"/>
        </w:rPr>
        <w:t>供应商</w:t>
      </w:r>
      <w:r>
        <w:rPr>
          <w:rFonts w:hint="default" w:ascii="Times New Roman" w:hAnsi="Times New Roman" w:eastAsia="仿宋_GB2312" w:cs="Times New Roman"/>
          <w:bCs/>
          <w:sz w:val="24"/>
          <w:szCs w:val="24"/>
          <w:highlight w:val="none"/>
          <w:lang w:val="en-US" w:eastAsia="zh-CN"/>
        </w:rPr>
        <w:t>的一切采购活动均适用《中华人民共和国政府采购法》、《中华人民共和国政府采购法实施条例》、《政府采购非招标采购方式管理办法》</w:t>
      </w:r>
      <w:r>
        <w:rPr>
          <w:rFonts w:hint="eastAsia" w:ascii="Times New Roman" w:hAnsi="Times New Roman" w:eastAsia="仿宋_GB2312" w:cs="Times New Roman"/>
          <w:bCs/>
          <w:sz w:val="24"/>
          <w:szCs w:val="24"/>
          <w:highlight w:val="none"/>
          <w:lang w:val="en-US" w:eastAsia="zh-CN"/>
        </w:rPr>
        <w:t>、</w:t>
      </w:r>
      <w:r>
        <w:rPr>
          <w:rFonts w:hint="default" w:ascii="Times New Roman" w:hAnsi="Times New Roman" w:eastAsia="仿宋_GB2312" w:cs="Times New Roman"/>
          <w:bCs/>
          <w:sz w:val="24"/>
          <w:szCs w:val="24"/>
          <w:highlight w:val="none"/>
          <w:lang w:val="en-US" w:eastAsia="zh-CN"/>
        </w:rPr>
        <w:t>《政府采购竞争性磋商采购方式管理暂行办法》</w:t>
      </w:r>
      <w:r>
        <w:rPr>
          <w:rFonts w:hint="eastAsia" w:ascii="Times New Roman" w:hAnsi="Times New Roman" w:eastAsia="仿宋_GB2312" w:cs="Times New Roman"/>
          <w:bCs/>
          <w:sz w:val="24"/>
          <w:szCs w:val="24"/>
          <w:highlight w:val="none"/>
          <w:lang w:val="en-US" w:eastAsia="zh-CN"/>
        </w:rPr>
        <w:t>等</w:t>
      </w:r>
      <w:r>
        <w:rPr>
          <w:rFonts w:hint="default" w:ascii="Times New Roman" w:hAnsi="Times New Roman" w:eastAsia="仿宋_GB2312" w:cs="Times New Roman"/>
          <w:bCs/>
          <w:sz w:val="24"/>
          <w:szCs w:val="24"/>
          <w:highlight w:val="none"/>
          <w:lang w:val="en-US" w:eastAsia="zh-CN"/>
        </w:rPr>
        <w:t>相关法律法规。</w:t>
      </w:r>
    </w:p>
    <w:p w14:paraId="6283F660">
      <w:pPr>
        <w:numPr>
          <w:ilvl w:val="0"/>
          <w:numId w:val="0"/>
        </w:numPr>
        <w:adjustRightInd w:val="0"/>
        <w:snapToGrid w:val="0"/>
        <w:spacing w:line="400" w:lineRule="exact"/>
        <w:ind w:firstLine="420" w:firstLineChars="0"/>
        <w:rPr>
          <w:rFonts w:hint="default" w:ascii="Times New Roman" w:hAnsi="Times New Roman" w:eastAsia="仿宋_GB2312" w:cs="Times New Roman"/>
          <w:bCs/>
          <w:sz w:val="24"/>
          <w:szCs w:val="24"/>
          <w:highlight w:val="none"/>
          <w:lang w:val="en-US" w:eastAsia="zh-CN"/>
        </w:rPr>
      </w:pPr>
      <w:r>
        <w:rPr>
          <w:rFonts w:hint="default" w:ascii="Times New Roman" w:hAnsi="Times New Roman" w:eastAsia="仿宋_GB2312" w:cs="Times New Roman"/>
          <w:bCs/>
          <w:sz w:val="24"/>
          <w:szCs w:val="24"/>
          <w:highlight w:val="none"/>
          <w:lang w:val="en-US" w:eastAsia="zh-CN"/>
        </w:rPr>
        <w:t>政府采购</w:t>
      </w:r>
      <w:r>
        <w:rPr>
          <w:rFonts w:hint="eastAsia" w:ascii="Times New Roman" w:hAnsi="Times New Roman" w:eastAsia="仿宋_GB2312" w:cs="Times New Roman"/>
          <w:bCs/>
          <w:sz w:val="24"/>
          <w:szCs w:val="24"/>
          <w:highlight w:val="none"/>
          <w:lang w:val="en-US" w:eastAsia="zh-CN"/>
        </w:rPr>
        <w:t>合同履约过程中出现的</w:t>
      </w:r>
      <w:r>
        <w:rPr>
          <w:rFonts w:hint="default" w:ascii="Times New Roman" w:hAnsi="Times New Roman" w:eastAsia="仿宋_GB2312" w:cs="Times New Roman"/>
          <w:bCs/>
          <w:sz w:val="24"/>
          <w:szCs w:val="24"/>
          <w:highlight w:val="none"/>
          <w:lang w:val="en-US" w:eastAsia="zh-CN"/>
        </w:rPr>
        <w:t>违约责任和争议等</w:t>
      </w:r>
      <w:r>
        <w:rPr>
          <w:rFonts w:hint="eastAsia" w:ascii="Times New Roman" w:hAnsi="Times New Roman" w:eastAsia="仿宋_GB2312" w:cs="Times New Roman"/>
          <w:bCs/>
          <w:sz w:val="24"/>
          <w:szCs w:val="24"/>
          <w:highlight w:val="none"/>
          <w:lang w:val="en-US" w:eastAsia="zh-CN"/>
        </w:rPr>
        <w:t>情形依据</w:t>
      </w:r>
      <w:r>
        <w:rPr>
          <w:rFonts w:hint="default" w:ascii="Times New Roman" w:hAnsi="Times New Roman" w:eastAsia="仿宋_GB2312" w:cs="Times New Roman"/>
          <w:bCs/>
          <w:sz w:val="24"/>
          <w:szCs w:val="24"/>
          <w:highlight w:val="none"/>
          <w:lang w:val="en-US" w:eastAsia="zh-CN"/>
        </w:rPr>
        <w:t>《中华人民共和国民法典》</w:t>
      </w:r>
      <w:r>
        <w:rPr>
          <w:rFonts w:hint="eastAsia" w:ascii="Times New Roman" w:hAnsi="Times New Roman" w:eastAsia="仿宋_GB2312" w:cs="Times New Roman"/>
          <w:bCs/>
          <w:sz w:val="24"/>
          <w:szCs w:val="24"/>
          <w:highlight w:val="none"/>
          <w:lang w:val="en-US" w:eastAsia="zh-CN"/>
        </w:rPr>
        <w:t>处理</w:t>
      </w:r>
      <w:r>
        <w:rPr>
          <w:rFonts w:hint="default" w:ascii="Times New Roman" w:hAnsi="Times New Roman" w:eastAsia="仿宋_GB2312" w:cs="Times New Roman"/>
          <w:bCs/>
          <w:sz w:val="24"/>
          <w:szCs w:val="24"/>
          <w:highlight w:val="none"/>
          <w:lang w:val="en-US" w:eastAsia="zh-CN"/>
        </w:rPr>
        <w:t>。</w:t>
      </w:r>
    </w:p>
    <w:p w14:paraId="4C4939B1">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eastAsia" w:ascii="Times New Roman" w:hAnsi="Times New Roman" w:eastAsia="仿宋_GB2312" w:cs="Times New Roman"/>
          <w:bCs/>
          <w:sz w:val="24"/>
          <w:szCs w:val="24"/>
          <w:highlight w:val="none"/>
          <w:lang w:val="en-US" w:eastAsia="zh-CN"/>
        </w:rPr>
        <w:t>53</w:t>
      </w:r>
      <w:r>
        <w:rPr>
          <w:rFonts w:hint="default" w:ascii="Times New Roman" w:hAnsi="Times New Roman" w:eastAsia="仿宋_GB2312" w:cs="Times New Roman"/>
          <w:bCs/>
          <w:sz w:val="24"/>
          <w:szCs w:val="24"/>
          <w:highlight w:val="none"/>
        </w:rPr>
        <w:t>.本</w:t>
      </w:r>
      <w:r>
        <w:rPr>
          <w:rFonts w:hint="eastAsia" w:ascii="Times New Roman" w:hAnsi="Times New Roman" w:eastAsia="仿宋_GB2312" w:cs="Times New Roman"/>
          <w:bCs/>
          <w:sz w:val="24"/>
          <w:szCs w:val="24"/>
          <w:highlight w:val="none"/>
          <w:lang w:eastAsia="zh-CN"/>
        </w:rPr>
        <w:t>磋商文件</w:t>
      </w:r>
      <w:r>
        <w:rPr>
          <w:rFonts w:hint="default" w:ascii="Times New Roman" w:hAnsi="Times New Roman" w:eastAsia="仿宋_GB2312" w:cs="Times New Roman"/>
          <w:bCs/>
          <w:sz w:val="24"/>
          <w:szCs w:val="24"/>
          <w:highlight w:val="none"/>
        </w:rPr>
        <w:t>的解释权归乌鲁木齐市公共资源交易中心（乌鲁木齐市政府采购中心）所有。</w:t>
      </w:r>
    </w:p>
    <w:p w14:paraId="330C37F8">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eastAsia" w:ascii="Times New Roman" w:hAnsi="Times New Roman" w:eastAsia="仿宋_GB2312" w:cs="Times New Roman"/>
          <w:bCs/>
          <w:sz w:val="24"/>
          <w:szCs w:val="24"/>
          <w:highlight w:val="none"/>
          <w:lang w:val="en-US" w:eastAsia="zh-CN"/>
        </w:rPr>
        <w:t>54</w:t>
      </w:r>
      <w:r>
        <w:rPr>
          <w:rFonts w:hint="default" w:ascii="Times New Roman" w:hAnsi="Times New Roman" w:eastAsia="仿宋_GB2312" w:cs="Times New Roman"/>
          <w:bCs/>
          <w:sz w:val="24"/>
          <w:szCs w:val="24"/>
          <w:highlight w:val="none"/>
        </w:rPr>
        <w:t>.</w:t>
      </w:r>
      <w:r>
        <w:rPr>
          <w:rFonts w:hint="default" w:ascii="Times New Roman" w:hAnsi="Times New Roman" w:eastAsia="宋体" w:cs="Times New Roman"/>
          <w:szCs w:val="22"/>
          <w:highlight w:val="none"/>
        </w:rPr>
        <w:t xml:space="preserve"> </w:t>
      </w:r>
      <w:r>
        <w:rPr>
          <w:rFonts w:hint="eastAsia" w:ascii="Times New Roman" w:hAnsi="Times New Roman" w:eastAsia="仿宋_GB2312" w:cs="Times New Roman"/>
          <w:bCs/>
          <w:sz w:val="24"/>
          <w:szCs w:val="24"/>
          <w:highlight w:val="none"/>
          <w:lang w:eastAsia="zh-CN"/>
        </w:rPr>
        <w:t>供应商</w:t>
      </w:r>
      <w:r>
        <w:rPr>
          <w:rFonts w:hint="default" w:ascii="Times New Roman" w:hAnsi="Times New Roman" w:eastAsia="仿宋_GB2312" w:cs="Times New Roman"/>
          <w:bCs/>
          <w:sz w:val="24"/>
          <w:szCs w:val="24"/>
          <w:highlight w:val="none"/>
        </w:rPr>
        <w:t>的营业执照名称、法定代表人等重要信息发生变更，</w:t>
      </w:r>
      <w:r>
        <w:rPr>
          <w:rFonts w:hint="eastAsia" w:ascii="Times New Roman" w:hAnsi="Times New Roman" w:eastAsia="仿宋_GB2312" w:cs="Times New Roman"/>
          <w:bCs/>
          <w:sz w:val="24"/>
          <w:szCs w:val="24"/>
          <w:highlight w:val="none"/>
          <w:lang w:eastAsia="zh-CN"/>
        </w:rPr>
        <w:t>供应商</w:t>
      </w:r>
      <w:r>
        <w:rPr>
          <w:rFonts w:hint="default" w:ascii="Times New Roman" w:hAnsi="Times New Roman" w:eastAsia="仿宋_GB2312" w:cs="Times New Roman"/>
          <w:bCs/>
          <w:sz w:val="24"/>
          <w:szCs w:val="24"/>
          <w:highlight w:val="none"/>
        </w:rPr>
        <w:t>应及时更新其联系信息、法定代表人、地址、电话、电子邮件等重要信息。若</w:t>
      </w:r>
      <w:r>
        <w:rPr>
          <w:rFonts w:hint="eastAsia" w:ascii="Times New Roman" w:hAnsi="Times New Roman" w:eastAsia="仿宋_GB2312" w:cs="Times New Roman"/>
          <w:bCs/>
          <w:sz w:val="24"/>
          <w:szCs w:val="24"/>
          <w:highlight w:val="none"/>
          <w:lang w:eastAsia="zh-CN"/>
        </w:rPr>
        <w:t>供应商</w:t>
      </w:r>
      <w:r>
        <w:rPr>
          <w:rFonts w:hint="default" w:ascii="Times New Roman" w:hAnsi="Times New Roman" w:eastAsia="仿宋_GB2312" w:cs="Times New Roman"/>
          <w:bCs/>
          <w:sz w:val="24"/>
          <w:szCs w:val="24"/>
          <w:highlight w:val="none"/>
        </w:rPr>
        <w:t>未能履行信息变更的义务，或由于信息未及时更新而导致</w:t>
      </w:r>
      <w:r>
        <w:rPr>
          <w:rFonts w:hint="eastAsia" w:ascii="Times New Roman" w:hAnsi="Times New Roman" w:eastAsia="仿宋_GB2312" w:cs="Times New Roman"/>
          <w:bCs/>
          <w:sz w:val="24"/>
          <w:szCs w:val="24"/>
          <w:highlight w:val="none"/>
          <w:lang w:val="en-US" w:eastAsia="zh-CN"/>
        </w:rPr>
        <w:t>采购人</w:t>
      </w:r>
      <w:r>
        <w:rPr>
          <w:rFonts w:hint="default" w:ascii="Times New Roman" w:hAnsi="Times New Roman" w:eastAsia="仿宋_GB2312" w:cs="Times New Roman"/>
          <w:bCs/>
          <w:sz w:val="24"/>
          <w:szCs w:val="24"/>
          <w:highlight w:val="none"/>
        </w:rPr>
        <w:t>无法与</w:t>
      </w:r>
      <w:r>
        <w:rPr>
          <w:rFonts w:hint="eastAsia" w:ascii="Times New Roman" w:hAnsi="Times New Roman" w:eastAsia="仿宋_GB2312" w:cs="Times New Roman"/>
          <w:bCs/>
          <w:sz w:val="24"/>
          <w:szCs w:val="24"/>
          <w:highlight w:val="none"/>
          <w:lang w:eastAsia="zh-CN"/>
        </w:rPr>
        <w:t>供应商</w:t>
      </w:r>
      <w:r>
        <w:rPr>
          <w:rFonts w:hint="default" w:ascii="Times New Roman" w:hAnsi="Times New Roman" w:eastAsia="仿宋_GB2312" w:cs="Times New Roman"/>
          <w:bCs/>
          <w:sz w:val="24"/>
          <w:szCs w:val="24"/>
          <w:highlight w:val="none"/>
        </w:rPr>
        <w:t>联系，</w:t>
      </w:r>
      <w:r>
        <w:rPr>
          <w:rFonts w:hint="eastAsia" w:ascii="Times New Roman" w:hAnsi="Times New Roman" w:eastAsia="仿宋_GB2312" w:cs="Times New Roman"/>
          <w:bCs/>
          <w:sz w:val="24"/>
          <w:szCs w:val="24"/>
          <w:highlight w:val="none"/>
          <w:lang w:eastAsia="zh-CN"/>
        </w:rPr>
        <w:t>供应商</w:t>
      </w:r>
      <w:r>
        <w:rPr>
          <w:rFonts w:hint="default" w:ascii="Times New Roman" w:hAnsi="Times New Roman" w:eastAsia="仿宋_GB2312" w:cs="Times New Roman"/>
          <w:bCs/>
          <w:sz w:val="24"/>
          <w:szCs w:val="24"/>
          <w:highlight w:val="none"/>
        </w:rPr>
        <w:t>将承担由此产生的所有后果。</w:t>
      </w:r>
    </w:p>
    <w:p w14:paraId="17AD6BA7">
      <w:pPr>
        <w:rPr>
          <w:rFonts w:hint="default" w:ascii="Times New Roman" w:hAnsi="Times New Roman" w:eastAsia="宋体" w:cs="Times New Roman"/>
          <w:szCs w:val="22"/>
          <w:highlight w:val="none"/>
        </w:rPr>
      </w:pPr>
      <w:bookmarkStart w:id="113" w:name="EBb2a33e4f21e242a4a4576d137e88a23f"/>
      <w:r>
        <w:rPr>
          <w:rFonts w:hint="default" w:ascii="Times New Roman" w:hAnsi="Times New Roman" w:eastAsia="宋体" w:cs="Times New Roman"/>
          <w:color w:val="000080"/>
          <w:sz w:val="20"/>
          <w:szCs w:val="22"/>
          <w:highlight w:val="none"/>
        </w:rPr>
        <w:t xml:space="preserve"> </w:t>
      </w:r>
      <w:bookmarkEnd w:id="113"/>
      <w:bookmarkStart w:id="114" w:name="EBecb9b2a350bc4d72a60ce0143a343f00"/>
      <w:r>
        <w:rPr>
          <w:rFonts w:hint="default" w:ascii="Times New Roman" w:hAnsi="Times New Roman" w:eastAsia="宋体" w:cs="Times New Roman"/>
          <w:color w:val="000080"/>
          <w:sz w:val="20"/>
          <w:szCs w:val="22"/>
          <w:highlight w:val="none"/>
        </w:rPr>
        <w:t xml:space="preserve"> </w:t>
      </w:r>
      <w:bookmarkEnd w:id="114"/>
      <w:bookmarkStart w:id="115" w:name="EBba34af7bdcfc4cb0b6c734b626c03f88"/>
      <w:r>
        <w:rPr>
          <w:rFonts w:hint="default" w:ascii="Times New Roman" w:hAnsi="Times New Roman" w:eastAsia="宋体" w:cs="Times New Roman"/>
          <w:color w:val="000080"/>
          <w:sz w:val="20"/>
          <w:szCs w:val="22"/>
          <w:highlight w:val="none"/>
        </w:rPr>
        <w:t xml:space="preserve"> </w:t>
      </w:r>
      <w:bookmarkEnd w:id="115"/>
    </w:p>
    <w:p w14:paraId="5CE88BBE">
      <w:pPr>
        <w:keepNext/>
        <w:widowControl w:val="0"/>
        <w:bidi w:val="0"/>
        <w:spacing w:before="60" w:after="60"/>
        <w:ind w:firstLine="482" w:firstLineChars="200"/>
        <w:jc w:val="left"/>
        <w:outlineLvl w:val="1"/>
        <w:rPr>
          <w:rFonts w:hint="default" w:ascii="Times New Roman" w:hAnsi="Times New Roman" w:eastAsia="仿宋_GB2312" w:cs="Times New Roman"/>
          <w:b/>
          <w:bCs/>
          <w:iCs/>
          <w:kern w:val="2"/>
          <w:sz w:val="24"/>
          <w:szCs w:val="36"/>
          <w:lang w:val="en-US" w:eastAsia="zh-CN" w:bidi="ar-SA"/>
        </w:rPr>
      </w:pPr>
      <w:bookmarkStart w:id="116" w:name="_Toc8505"/>
      <w:bookmarkStart w:id="117" w:name="_Toc256000018"/>
      <w:bookmarkStart w:id="118" w:name="_Toc152516871"/>
      <w:bookmarkStart w:id="119" w:name="_Toc104293466"/>
      <w:bookmarkStart w:id="120" w:name="_Toc18536"/>
      <w:r>
        <w:rPr>
          <w:rFonts w:hint="default" w:ascii="Times New Roman" w:hAnsi="Times New Roman" w:eastAsia="仿宋_GB2312" w:cs="Times New Roman"/>
          <w:b/>
          <w:bCs/>
          <w:iCs/>
          <w:kern w:val="2"/>
          <w:sz w:val="24"/>
          <w:szCs w:val="36"/>
          <w:lang w:val="en-US" w:eastAsia="zh-CN" w:bidi="ar-SA"/>
        </w:rPr>
        <w:t>十、其他</w:t>
      </w:r>
      <w:bookmarkEnd w:id="116"/>
      <w:r>
        <w:rPr>
          <w:rFonts w:hint="default" w:ascii="Times New Roman" w:hAnsi="Times New Roman" w:eastAsia="仿宋_GB2312" w:cs="Times New Roman"/>
          <w:b/>
          <w:bCs/>
          <w:iCs/>
          <w:kern w:val="2"/>
          <w:sz w:val="24"/>
          <w:szCs w:val="36"/>
          <w:lang w:val="en-US" w:eastAsia="zh-CN" w:bidi="ar-SA"/>
        </w:rPr>
        <w:t>内容</w:t>
      </w:r>
      <w:bookmarkEnd w:id="117"/>
      <w:bookmarkEnd w:id="118"/>
      <w:bookmarkEnd w:id="119"/>
      <w:bookmarkEnd w:id="120"/>
    </w:p>
    <w:tbl>
      <w:tblPr>
        <w:tblStyle w:val="30"/>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0"/>
      </w:tblGrid>
      <w:tr w14:paraId="4572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9620" w:type="dxa"/>
            <w:tcBorders>
              <w:top w:val="single" w:color="auto" w:sz="4" w:space="0"/>
              <w:left w:val="single" w:color="auto" w:sz="4" w:space="0"/>
              <w:bottom w:val="single" w:color="auto" w:sz="4" w:space="0"/>
              <w:right w:val="single" w:color="auto" w:sz="4" w:space="0"/>
            </w:tcBorders>
          </w:tcPr>
          <w:p w14:paraId="313D4B6F">
            <w:pPr>
              <w:adjustRightInd w:val="0"/>
              <w:snapToGrid w:val="0"/>
              <w:spacing w:line="340" w:lineRule="exact"/>
              <w:ind w:firstLine="420" w:firstLineChars="200"/>
              <w:rPr>
                <w:rFonts w:hint="default" w:ascii="Times New Roman" w:hAnsi="Times New Roman" w:eastAsia="宋体" w:cs="Times New Roman"/>
                <w:szCs w:val="22"/>
                <w:highlight w:val="none"/>
              </w:rPr>
            </w:pPr>
            <w:bookmarkStart w:id="121" w:name="EBf9c14e2288424d04953348e187389903"/>
            <w:bookmarkEnd w:id="121"/>
          </w:p>
        </w:tc>
      </w:tr>
    </w:tbl>
    <w:p w14:paraId="672D5C92">
      <w:pPr>
        <w:rPr>
          <w:rFonts w:hint="default" w:ascii="Times New Roman" w:hAnsi="Times New Roman" w:eastAsia="宋体" w:cs="Times New Roman"/>
          <w:color w:val="000080"/>
          <w:sz w:val="20"/>
          <w:szCs w:val="22"/>
          <w:highlight w:val="none"/>
        </w:rPr>
      </w:pPr>
      <w:bookmarkStart w:id="122" w:name="EBba22cf84278443cf81a532320c735b26"/>
      <w:r>
        <w:rPr>
          <w:rFonts w:hint="default" w:ascii="Times New Roman" w:hAnsi="Times New Roman" w:eastAsia="宋体" w:cs="Times New Roman"/>
          <w:color w:val="000080"/>
          <w:sz w:val="20"/>
          <w:szCs w:val="22"/>
          <w:highlight w:val="none"/>
        </w:rPr>
        <w:t xml:space="preserve"> </w:t>
      </w:r>
      <w:bookmarkEnd w:id="122"/>
    </w:p>
    <w:p w14:paraId="5E3D3F29">
      <w:pPr>
        <w:keepNext/>
        <w:keepLines/>
        <w:spacing w:line="380" w:lineRule="exact"/>
        <w:jc w:val="left"/>
        <w:outlineLvl w:val="3"/>
        <w:rPr>
          <w:rFonts w:hint="default" w:ascii="Times New Roman" w:hAnsi="Times New Roman" w:eastAsia="方正书宋简体" w:cs="Times New Roman"/>
          <w:b/>
          <w:bCs/>
          <w:sz w:val="28"/>
          <w:szCs w:val="28"/>
          <w:highlight w:val="none"/>
        </w:rPr>
      </w:pPr>
      <w:r>
        <w:rPr>
          <w:rFonts w:hint="default" w:ascii="Times New Roman" w:hAnsi="Times New Roman" w:eastAsia="方正书宋简体" w:cs="Times New Roman"/>
          <w:b/>
          <w:bCs/>
          <w:sz w:val="28"/>
          <w:szCs w:val="28"/>
          <w:highlight w:val="none"/>
        </w:rPr>
        <w:br w:type="page"/>
      </w:r>
    </w:p>
    <w:p w14:paraId="72444505">
      <w:pPr>
        <w:pStyle w:val="2"/>
        <w:bidi w:val="0"/>
        <w:rPr>
          <w:rFonts w:hint="default"/>
          <w:highlight w:val="none"/>
        </w:rPr>
      </w:pPr>
      <w:bookmarkStart w:id="123" w:name="_Toc20561"/>
      <w:bookmarkStart w:id="124" w:name="_Toc256000019"/>
      <w:bookmarkStart w:id="125" w:name="_Toc104293467"/>
      <w:bookmarkStart w:id="126" w:name="_Toc152516872"/>
      <w:r>
        <w:rPr>
          <w:rFonts w:hint="default"/>
          <w:highlight w:val="none"/>
        </w:rPr>
        <w:t>第四章  采购合同</w:t>
      </w:r>
      <w:bookmarkEnd w:id="123"/>
      <w:bookmarkEnd w:id="124"/>
      <w:bookmarkEnd w:id="125"/>
      <w:bookmarkEnd w:id="126"/>
      <w:bookmarkStart w:id="127" w:name="bookmark20"/>
      <w:bookmarkEnd w:id="127"/>
    </w:p>
    <w:p w14:paraId="2C9DC6FC">
      <w:pPr>
        <w:rPr>
          <w:rFonts w:hint="eastAsia"/>
          <w:highlight w:val="none"/>
        </w:rPr>
      </w:pPr>
      <w:bookmarkStart w:id="128" w:name="EB6e6adb01528a4a1f8110ef3e2ce62519"/>
    </w:p>
    <w:bookmarkEnd w:id="128"/>
    <w:p w14:paraId="131C7EC2">
      <w:pPr>
        <w:pStyle w:val="3"/>
        <w:keepNext/>
        <w:keepLines w:val="0"/>
        <w:pageBreakBefore w:val="0"/>
        <w:widowControl w:val="0"/>
        <w:kinsoku/>
        <w:wordWrap/>
        <w:overflowPunct/>
        <w:topLinePunct w:val="0"/>
        <w:autoSpaceDE/>
        <w:autoSpaceDN/>
        <w:bidi w:val="0"/>
        <w:adjustRightInd/>
        <w:snapToGrid/>
        <w:spacing w:before="0" w:after="0" w:line="360" w:lineRule="exact"/>
        <w:ind w:left="0" w:firstLine="0" w:firstLineChars="0"/>
        <w:jc w:val="center"/>
        <w:textAlignment w:val="auto"/>
        <w:rPr>
          <w:rFonts w:hint="eastAsia" w:ascii="宋体" w:hAnsi="宋体" w:eastAsia="宋体" w:cs="宋体"/>
          <w:sz w:val="30"/>
          <w:szCs w:val="30"/>
          <w:highlight w:val="none"/>
        </w:rPr>
      </w:pPr>
      <w:bookmarkStart w:id="129" w:name="_Toc495501805"/>
      <w:bookmarkStart w:id="130" w:name="_Toc418164810"/>
      <w:r>
        <w:rPr>
          <w:rFonts w:hint="eastAsia" w:ascii="宋体" w:hAnsi="宋体" w:eastAsia="宋体" w:cs="宋体"/>
          <w:sz w:val="30"/>
          <w:szCs w:val="30"/>
          <w:highlight w:val="none"/>
          <w:lang w:val="en-US"/>
        </w:rPr>
        <w:t xml:space="preserve">第一节 </w:t>
      </w:r>
      <w:r>
        <w:rPr>
          <w:rFonts w:hint="eastAsia" w:ascii="宋体" w:hAnsi="宋体" w:eastAsia="宋体" w:cs="宋体"/>
          <w:sz w:val="30"/>
          <w:szCs w:val="30"/>
          <w:highlight w:val="none"/>
        </w:rPr>
        <w:t xml:space="preserve"> 合同条款</w:t>
      </w:r>
      <w:bookmarkEnd w:id="129"/>
      <w:bookmarkEnd w:id="130"/>
    </w:p>
    <w:p w14:paraId="275DD959">
      <w:pPr>
        <w:rPr>
          <w:rFonts w:hint="eastAsia"/>
          <w:sz w:val="24"/>
          <w:szCs w:val="24"/>
          <w:highlight w:val="none"/>
        </w:rPr>
      </w:pPr>
    </w:p>
    <w:p w14:paraId="06E6211D">
      <w:pPr>
        <w:spacing w:line="460" w:lineRule="exact"/>
        <w:ind w:firstLine="480" w:firstLineChars="200"/>
        <w:rPr>
          <w:rFonts w:hint="eastAsia"/>
          <w:sz w:val="24"/>
          <w:szCs w:val="24"/>
          <w:highlight w:val="none"/>
        </w:rPr>
      </w:pPr>
      <w:bookmarkStart w:id="131" w:name="_Toc179632785"/>
      <w:bookmarkStart w:id="132" w:name="_Toc144974826"/>
      <w:bookmarkStart w:id="133" w:name="_Toc152042546"/>
      <w:bookmarkStart w:id="134" w:name="_Toc152045767"/>
      <w:r>
        <w:rPr>
          <w:rFonts w:hint="eastAsia"/>
          <w:sz w:val="24"/>
          <w:szCs w:val="24"/>
          <w:highlight w:val="none"/>
        </w:rPr>
        <w:t>通用合同条款直接引用住房城乡建设部、国家工商行政管理总局</w:t>
      </w:r>
      <w:r>
        <w:rPr>
          <w:rFonts w:hint="eastAsia"/>
          <w:sz w:val="24"/>
          <w:szCs w:val="24"/>
          <w:highlight w:val="none"/>
          <w:lang w:val="en-US"/>
        </w:rPr>
        <w:t>修订的</w:t>
      </w:r>
      <w:r>
        <w:rPr>
          <w:rFonts w:hint="eastAsia"/>
          <w:sz w:val="24"/>
          <w:szCs w:val="24"/>
          <w:highlight w:val="none"/>
        </w:rPr>
        <w:t>《建设工程施工合同（示范文本）》（GF-201</w:t>
      </w:r>
      <w:r>
        <w:rPr>
          <w:rFonts w:hint="eastAsia"/>
          <w:sz w:val="24"/>
          <w:szCs w:val="24"/>
          <w:highlight w:val="none"/>
          <w:lang w:val="en-US"/>
        </w:rPr>
        <w:t>7</w:t>
      </w:r>
      <w:r>
        <w:rPr>
          <w:rFonts w:hint="eastAsia"/>
          <w:sz w:val="24"/>
          <w:szCs w:val="24"/>
          <w:highlight w:val="none"/>
        </w:rPr>
        <w:t>-0201）第二部分“通用合同条款”。</w:t>
      </w:r>
    </w:p>
    <w:p w14:paraId="07EF0FBD">
      <w:pPr>
        <w:pStyle w:val="349"/>
        <w:jc w:val="center"/>
        <w:rPr>
          <w:rFonts w:hint="eastAsia" w:ascii="宋体" w:hAnsi="宋体" w:eastAsia="宋体"/>
          <w:sz w:val="24"/>
          <w:szCs w:val="24"/>
          <w:highlight w:val="none"/>
        </w:rPr>
      </w:pPr>
    </w:p>
    <w:p w14:paraId="57EB3F60">
      <w:pPr>
        <w:pStyle w:val="349"/>
        <w:keepNext/>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sz w:val="24"/>
          <w:szCs w:val="24"/>
          <w:highlight w:val="none"/>
        </w:rPr>
      </w:pPr>
    </w:p>
    <w:p w14:paraId="5CDAE697">
      <w:pPr>
        <w:pStyle w:val="3"/>
        <w:keepNext/>
        <w:keepLines w:val="0"/>
        <w:pageBreakBefore w:val="0"/>
        <w:widowControl w:val="0"/>
        <w:kinsoku/>
        <w:wordWrap/>
        <w:overflowPunct/>
        <w:topLinePunct w:val="0"/>
        <w:autoSpaceDE/>
        <w:autoSpaceDN/>
        <w:bidi w:val="0"/>
        <w:adjustRightInd/>
        <w:snapToGrid/>
        <w:spacing w:before="0" w:after="0" w:line="240" w:lineRule="auto"/>
        <w:ind w:left="0" w:firstLine="0" w:firstLineChars="0"/>
        <w:jc w:val="center"/>
        <w:textAlignment w:val="auto"/>
        <w:rPr>
          <w:rFonts w:hint="eastAsia" w:ascii="宋体" w:hAnsi="宋体" w:eastAsia="宋体" w:cs="宋体"/>
          <w:sz w:val="30"/>
          <w:szCs w:val="30"/>
          <w:highlight w:val="none"/>
          <w:lang w:val="en-US"/>
        </w:rPr>
      </w:pPr>
      <w:bookmarkStart w:id="135" w:name="_Toc418164811"/>
      <w:bookmarkStart w:id="136" w:name="_Toc495501806"/>
      <w:r>
        <w:rPr>
          <w:rFonts w:hint="eastAsia" w:ascii="宋体" w:hAnsi="宋体" w:eastAsia="宋体" w:cs="宋体"/>
          <w:sz w:val="30"/>
          <w:szCs w:val="30"/>
          <w:highlight w:val="none"/>
          <w:lang w:val="en-US"/>
        </w:rPr>
        <w:t>第二节  专用合同条款</w:t>
      </w:r>
      <w:bookmarkEnd w:id="135"/>
      <w:bookmarkEnd w:id="136"/>
    </w:p>
    <w:p w14:paraId="1B1F95D8">
      <w:pPr>
        <w:jc w:val="center"/>
        <w:rPr>
          <w:rFonts w:hint="eastAsia"/>
          <w:sz w:val="24"/>
          <w:szCs w:val="24"/>
          <w:highlight w:val="none"/>
        </w:rPr>
      </w:pPr>
    </w:p>
    <w:p w14:paraId="30657DAF">
      <w:pPr>
        <w:jc w:val="center"/>
        <w:rPr>
          <w:rFonts w:hint="eastAsia"/>
          <w:sz w:val="24"/>
          <w:szCs w:val="24"/>
          <w:highlight w:val="none"/>
        </w:rPr>
      </w:pPr>
    </w:p>
    <w:p w14:paraId="52B05438">
      <w:pPr>
        <w:pStyle w:val="5"/>
        <w:spacing w:before="120" w:after="120" w:line="460" w:lineRule="exact"/>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1. 一般约定</w:t>
      </w:r>
    </w:p>
    <w:p w14:paraId="4E69FB75">
      <w:pPr>
        <w:spacing w:after="120" w:line="460" w:lineRule="exact"/>
        <w:rPr>
          <w:rFonts w:hint="eastAsia"/>
          <w:color w:val="000000"/>
          <w:sz w:val="24"/>
          <w:szCs w:val="24"/>
          <w:highlight w:val="none"/>
        </w:rPr>
      </w:pPr>
      <w:r>
        <w:rPr>
          <w:rFonts w:hint="eastAsia"/>
          <w:color w:val="000000"/>
          <w:sz w:val="24"/>
          <w:szCs w:val="24"/>
          <w:highlight w:val="none"/>
        </w:rPr>
        <w:t>1.1 词语定义</w:t>
      </w:r>
    </w:p>
    <w:p w14:paraId="3958430D">
      <w:pPr>
        <w:spacing w:line="460" w:lineRule="exact"/>
        <w:rPr>
          <w:rFonts w:hint="eastAsia"/>
          <w:color w:val="000000"/>
          <w:sz w:val="24"/>
          <w:szCs w:val="24"/>
          <w:highlight w:val="none"/>
        </w:rPr>
      </w:pPr>
      <w:r>
        <w:rPr>
          <w:rFonts w:hint="eastAsia"/>
          <w:color w:val="000000"/>
          <w:sz w:val="24"/>
          <w:szCs w:val="24"/>
          <w:highlight w:val="none"/>
        </w:rPr>
        <w:t>1.1.1合同</w:t>
      </w:r>
    </w:p>
    <w:p w14:paraId="7FD97A2C">
      <w:pPr>
        <w:spacing w:line="460" w:lineRule="exact"/>
        <w:rPr>
          <w:rFonts w:hint="eastAsia"/>
          <w:color w:val="000000"/>
          <w:sz w:val="24"/>
          <w:szCs w:val="24"/>
          <w:highlight w:val="none"/>
          <w:u w:val="single"/>
          <w:lang w:val="en-US" w:eastAsia="zh-CN"/>
        </w:rPr>
      </w:pPr>
      <w:r>
        <w:rPr>
          <w:rFonts w:hint="eastAsia"/>
          <w:color w:val="000000"/>
          <w:sz w:val="24"/>
          <w:szCs w:val="24"/>
          <w:highlight w:val="none"/>
        </w:rPr>
        <w:t>1.1.1.10其他合同文件包括：</w:t>
      </w:r>
      <w:r>
        <w:rPr>
          <w:rFonts w:hint="eastAsia"/>
          <w:color w:val="000000"/>
          <w:sz w:val="24"/>
          <w:szCs w:val="24"/>
          <w:highlight w:val="none"/>
          <w:lang w:val="en-US" w:eastAsia="zh-CN"/>
        </w:rPr>
        <w:t xml:space="preserve"> </w:t>
      </w:r>
      <w:r>
        <w:rPr>
          <w:rFonts w:hint="eastAsia"/>
          <w:color w:val="000000"/>
          <w:sz w:val="24"/>
          <w:szCs w:val="24"/>
          <w:highlight w:val="none"/>
          <w:u w:val="single"/>
          <w:lang w:val="en-US" w:eastAsia="zh-CN"/>
        </w:rPr>
        <w:t xml:space="preserve"> 指经合同当事人约定的与工程施工有关的具有合同约束力的文件或书面协议  ；</w:t>
      </w:r>
    </w:p>
    <w:p w14:paraId="57086C08">
      <w:pPr>
        <w:spacing w:line="460" w:lineRule="exact"/>
        <w:rPr>
          <w:rFonts w:hint="eastAsia"/>
          <w:color w:val="000000"/>
          <w:sz w:val="24"/>
          <w:szCs w:val="24"/>
          <w:highlight w:val="none"/>
        </w:rPr>
      </w:pPr>
      <w:r>
        <w:rPr>
          <w:rFonts w:hint="eastAsia"/>
          <w:color w:val="000000"/>
          <w:sz w:val="24"/>
          <w:szCs w:val="24"/>
          <w:highlight w:val="none"/>
        </w:rPr>
        <w:t>1.1.2 合同当事人及其他相关方</w:t>
      </w:r>
    </w:p>
    <w:p w14:paraId="7B548250">
      <w:pPr>
        <w:spacing w:line="460" w:lineRule="exact"/>
        <w:rPr>
          <w:rFonts w:hint="eastAsia"/>
          <w:color w:val="000000"/>
          <w:sz w:val="24"/>
          <w:szCs w:val="24"/>
          <w:highlight w:val="none"/>
        </w:rPr>
      </w:pPr>
      <w:r>
        <w:rPr>
          <w:rFonts w:hint="eastAsia"/>
          <w:color w:val="000000"/>
          <w:sz w:val="24"/>
          <w:szCs w:val="24"/>
          <w:highlight w:val="none"/>
        </w:rPr>
        <w:t>1.1.2.4监理人：</w:t>
      </w:r>
    </w:p>
    <w:p w14:paraId="38191257">
      <w:pPr>
        <w:spacing w:line="460" w:lineRule="exact"/>
        <w:ind w:firstLine="480" w:firstLineChars="200"/>
        <w:rPr>
          <w:rFonts w:hint="eastAsia"/>
          <w:color w:val="000000"/>
          <w:sz w:val="24"/>
          <w:szCs w:val="24"/>
          <w:highlight w:val="none"/>
        </w:rPr>
      </w:pPr>
      <w:r>
        <w:rPr>
          <w:rFonts w:hint="eastAsia"/>
          <w:color w:val="000000"/>
          <w:sz w:val="24"/>
          <w:szCs w:val="24"/>
          <w:highlight w:val="none"/>
        </w:rPr>
        <w:t>名    称：</w:t>
      </w:r>
      <w:r>
        <w:rPr>
          <w:rFonts w:hint="eastAsia"/>
          <w:color w:val="000000"/>
          <w:sz w:val="24"/>
          <w:szCs w:val="24"/>
          <w:highlight w:val="none"/>
          <w:u w:val="single"/>
        </w:rPr>
        <w:t xml:space="preserve">                           </w:t>
      </w:r>
      <w:r>
        <w:rPr>
          <w:rFonts w:hint="eastAsia"/>
          <w:color w:val="000000"/>
          <w:sz w:val="24"/>
          <w:szCs w:val="24"/>
          <w:highlight w:val="none"/>
        </w:rPr>
        <w:t>；</w:t>
      </w:r>
    </w:p>
    <w:p w14:paraId="4DEFF9CD">
      <w:pPr>
        <w:spacing w:line="460" w:lineRule="exact"/>
        <w:ind w:firstLine="480" w:firstLineChars="200"/>
        <w:rPr>
          <w:rFonts w:hint="eastAsia"/>
          <w:color w:val="000000"/>
          <w:sz w:val="24"/>
          <w:szCs w:val="24"/>
          <w:highlight w:val="none"/>
        </w:rPr>
      </w:pPr>
      <w:r>
        <w:rPr>
          <w:rFonts w:hint="eastAsia"/>
          <w:color w:val="000000"/>
          <w:sz w:val="24"/>
          <w:szCs w:val="24"/>
          <w:highlight w:val="none"/>
        </w:rPr>
        <w:t>资质类别和等级：</w:t>
      </w:r>
      <w:r>
        <w:rPr>
          <w:rFonts w:hint="eastAsia"/>
          <w:color w:val="000000"/>
          <w:sz w:val="24"/>
          <w:szCs w:val="24"/>
          <w:highlight w:val="none"/>
          <w:u w:val="single"/>
        </w:rPr>
        <w:t>                         </w:t>
      </w:r>
      <w:r>
        <w:rPr>
          <w:rFonts w:hint="eastAsia"/>
          <w:color w:val="000000"/>
          <w:sz w:val="24"/>
          <w:szCs w:val="24"/>
          <w:highlight w:val="none"/>
        </w:rPr>
        <w:t>；</w:t>
      </w:r>
    </w:p>
    <w:p w14:paraId="4D173CEA">
      <w:pPr>
        <w:spacing w:line="460" w:lineRule="exact"/>
        <w:ind w:firstLine="480" w:firstLineChars="200"/>
        <w:rPr>
          <w:rFonts w:hint="eastAsia"/>
          <w:color w:val="000000"/>
          <w:sz w:val="24"/>
          <w:szCs w:val="24"/>
          <w:highlight w:val="none"/>
        </w:rPr>
      </w:pPr>
      <w:r>
        <w:rPr>
          <w:rFonts w:hint="eastAsia"/>
          <w:color w:val="000000"/>
          <w:sz w:val="24"/>
          <w:szCs w:val="24"/>
          <w:highlight w:val="none"/>
        </w:rPr>
        <w:t>联系电话：</w:t>
      </w:r>
      <w:r>
        <w:rPr>
          <w:rFonts w:hint="eastAsia"/>
          <w:color w:val="000000"/>
          <w:sz w:val="24"/>
          <w:szCs w:val="24"/>
          <w:highlight w:val="none"/>
          <w:u w:val="single"/>
        </w:rPr>
        <w:t>                           </w:t>
      </w:r>
      <w:r>
        <w:rPr>
          <w:rFonts w:hint="eastAsia"/>
          <w:color w:val="000000"/>
          <w:sz w:val="24"/>
          <w:szCs w:val="24"/>
          <w:highlight w:val="none"/>
        </w:rPr>
        <w:t>；</w:t>
      </w:r>
    </w:p>
    <w:p w14:paraId="653E1882">
      <w:pPr>
        <w:spacing w:line="460" w:lineRule="exact"/>
        <w:ind w:firstLine="480" w:firstLineChars="200"/>
        <w:rPr>
          <w:rFonts w:hint="eastAsia"/>
          <w:color w:val="000000"/>
          <w:sz w:val="24"/>
          <w:szCs w:val="24"/>
          <w:highlight w:val="none"/>
        </w:rPr>
      </w:pPr>
      <w:r>
        <w:rPr>
          <w:rFonts w:hint="eastAsia"/>
          <w:color w:val="000000"/>
          <w:sz w:val="24"/>
          <w:szCs w:val="24"/>
          <w:highlight w:val="none"/>
        </w:rPr>
        <w:t>电子信箱：</w:t>
      </w:r>
      <w:r>
        <w:rPr>
          <w:rFonts w:hint="eastAsia"/>
          <w:color w:val="000000"/>
          <w:sz w:val="24"/>
          <w:szCs w:val="24"/>
          <w:highlight w:val="none"/>
          <w:u w:val="single"/>
        </w:rPr>
        <w:t>                           </w:t>
      </w:r>
      <w:r>
        <w:rPr>
          <w:rFonts w:hint="eastAsia"/>
          <w:color w:val="000000"/>
          <w:sz w:val="24"/>
          <w:szCs w:val="24"/>
          <w:highlight w:val="none"/>
        </w:rPr>
        <w:t>；</w:t>
      </w:r>
    </w:p>
    <w:p w14:paraId="2EC50B9D">
      <w:pPr>
        <w:spacing w:line="460" w:lineRule="exact"/>
        <w:ind w:firstLine="480" w:firstLineChars="200"/>
        <w:rPr>
          <w:rFonts w:hint="eastAsia"/>
          <w:color w:val="000000"/>
          <w:sz w:val="24"/>
          <w:szCs w:val="24"/>
          <w:highlight w:val="none"/>
        </w:rPr>
      </w:pPr>
      <w:r>
        <w:rPr>
          <w:rFonts w:hint="eastAsia"/>
          <w:color w:val="000000"/>
          <w:sz w:val="24"/>
          <w:szCs w:val="24"/>
          <w:highlight w:val="none"/>
        </w:rPr>
        <w:t>通信地址：</w:t>
      </w:r>
      <w:r>
        <w:rPr>
          <w:rFonts w:hint="eastAsia"/>
          <w:color w:val="000000"/>
          <w:sz w:val="24"/>
          <w:szCs w:val="24"/>
          <w:highlight w:val="none"/>
          <w:u w:val="single"/>
        </w:rPr>
        <w:t>                           </w:t>
      </w:r>
      <w:r>
        <w:rPr>
          <w:rFonts w:hint="eastAsia"/>
          <w:color w:val="000000"/>
          <w:sz w:val="24"/>
          <w:szCs w:val="24"/>
          <w:highlight w:val="none"/>
        </w:rPr>
        <w:t>。</w:t>
      </w:r>
    </w:p>
    <w:p w14:paraId="496092E0">
      <w:pPr>
        <w:spacing w:line="460" w:lineRule="exact"/>
        <w:rPr>
          <w:rFonts w:hint="eastAsia"/>
          <w:color w:val="000000"/>
          <w:sz w:val="24"/>
          <w:szCs w:val="24"/>
          <w:highlight w:val="none"/>
        </w:rPr>
      </w:pPr>
      <w:r>
        <w:rPr>
          <w:rFonts w:hint="eastAsia"/>
          <w:color w:val="000000"/>
          <w:sz w:val="24"/>
          <w:szCs w:val="24"/>
          <w:highlight w:val="none"/>
        </w:rPr>
        <w:t>1.1.2.5 设计人：</w:t>
      </w:r>
    </w:p>
    <w:p w14:paraId="28786BED">
      <w:pPr>
        <w:spacing w:line="460" w:lineRule="exact"/>
        <w:ind w:firstLine="480" w:firstLineChars="200"/>
        <w:rPr>
          <w:rFonts w:hint="eastAsia"/>
          <w:sz w:val="24"/>
          <w:szCs w:val="24"/>
          <w:highlight w:val="none"/>
        </w:rPr>
      </w:pPr>
      <w:r>
        <w:rPr>
          <w:rFonts w:hint="eastAsia"/>
          <w:color w:val="000000"/>
          <w:sz w:val="24"/>
          <w:szCs w:val="24"/>
          <w:highlight w:val="none"/>
        </w:rPr>
        <w:t>名    称：</w:t>
      </w:r>
      <w:r>
        <w:rPr>
          <w:rFonts w:hint="eastAsia"/>
          <w:color w:val="000000"/>
          <w:sz w:val="24"/>
          <w:szCs w:val="24"/>
          <w:highlight w:val="none"/>
          <w:u w:val="single"/>
        </w:rPr>
        <w:t xml:space="preserve">                    </w:t>
      </w:r>
      <w:r>
        <w:rPr>
          <w:rFonts w:hint="eastAsia"/>
          <w:sz w:val="24"/>
          <w:szCs w:val="24"/>
          <w:highlight w:val="none"/>
        </w:rPr>
        <w:t>；</w:t>
      </w:r>
    </w:p>
    <w:p w14:paraId="48A827B8">
      <w:pPr>
        <w:spacing w:line="460" w:lineRule="exact"/>
        <w:ind w:firstLine="480" w:firstLineChars="200"/>
        <w:rPr>
          <w:rFonts w:hint="eastAsia"/>
          <w:sz w:val="24"/>
          <w:szCs w:val="24"/>
          <w:highlight w:val="none"/>
        </w:rPr>
      </w:pPr>
      <w:r>
        <w:rPr>
          <w:rFonts w:hint="eastAsia"/>
          <w:sz w:val="24"/>
          <w:szCs w:val="24"/>
          <w:highlight w:val="none"/>
        </w:rPr>
        <w:t>资质类别和等级：</w:t>
      </w:r>
      <w:r>
        <w:rPr>
          <w:rFonts w:hint="eastAsia"/>
          <w:sz w:val="24"/>
          <w:szCs w:val="24"/>
          <w:highlight w:val="none"/>
          <w:u w:val="single"/>
        </w:rPr>
        <w:t></w:t>
      </w:r>
      <w:r>
        <w:rPr>
          <w:rFonts w:hint="eastAsia"/>
          <w:color w:val="000000"/>
          <w:sz w:val="24"/>
          <w:szCs w:val="24"/>
          <w:highlight w:val="none"/>
          <w:u w:val="single"/>
        </w:rPr>
        <w:t xml:space="preserve">          </w:t>
      </w:r>
      <w:r>
        <w:rPr>
          <w:rFonts w:hint="eastAsia"/>
          <w:sz w:val="24"/>
          <w:szCs w:val="24"/>
          <w:highlight w:val="none"/>
          <w:u w:val="single"/>
        </w:rPr>
        <w:t></w:t>
      </w:r>
      <w:r>
        <w:rPr>
          <w:rFonts w:hint="eastAsia"/>
          <w:sz w:val="24"/>
          <w:szCs w:val="24"/>
          <w:highlight w:val="none"/>
        </w:rPr>
        <w:t>；</w:t>
      </w:r>
    </w:p>
    <w:p w14:paraId="6253C6CD">
      <w:pPr>
        <w:spacing w:line="460" w:lineRule="exact"/>
        <w:ind w:firstLine="480" w:firstLineChars="200"/>
        <w:rPr>
          <w:rFonts w:hint="eastAsia"/>
          <w:sz w:val="24"/>
          <w:szCs w:val="24"/>
          <w:highlight w:val="none"/>
        </w:rPr>
      </w:pPr>
      <w:r>
        <w:rPr>
          <w:rFonts w:hint="eastAsia"/>
          <w:sz w:val="24"/>
          <w:szCs w:val="24"/>
          <w:highlight w:val="none"/>
        </w:rPr>
        <w:t>联系电话：</w:t>
      </w:r>
      <w:r>
        <w:rPr>
          <w:rFonts w:hint="eastAsia"/>
          <w:sz w:val="24"/>
          <w:szCs w:val="24"/>
          <w:highlight w:val="none"/>
          <w:u w:val="single"/>
        </w:rPr>
        <w:t></w:t>
      </w:r>
      <w:r>
        <w:rPr>
          <w:rFonts w:hint="eastAsia"/>
          <w:color w:val="000000"/>
          <w:sz w:val="24"/>
          <w:szCs w:val="24"/>
          <w:highlight w:val="none"/>
          <w:u w:val="single"/>
        </w:rPr>
        <w:t>               </w:t>
      </w:r>
      <w:r>
        <w:rPr>
          <w:rFonts w:hint="eastAsia"/>
          <w:color w:val="0000FF"/>
          <w:sz w:val="24"/>
          <w:szCs w:val="24"/>
          <w:highlight w:val="none"/>
          <w:u w:val="single"/>
        </w:rPr>
        <w:t xml:space="preserve"> </w:t>
      </w:r>
      <w:r>
        <w:rPr>
          <w:rFonts w:hint="eastAsia"/>
          <w:sz w:val="24"/>
          <w:szCs w:val="24"/>
          <w:highlight w:val="none"/>
          <w:u w:val="single"/>
        </w:rPr>
        <w:t></w:t>
      </w:r>
      <w:r>
        <w:rPr>
          <w:rFonts w:hint="eastAsia"/>
          <w:sz w:val="24"/>
          <w:szCs w:val="24"/>
          <w:highlight w:val="none"/>
        </w:rPr>
        <w:t>；</w:t>
      </w:r>
    </w:p>
    <w:p w14:paraId="110256F0">
      <w:pPr>
        <w:spacing w:line="460" w:lineRule="exact"/>
        <w:ind w:firstLine="480" w:firstLineChars="200"/>
        <w:rPr>
          <w:rFonts w:hint="eastAsia"/>
          <w:color w:val="000000"/>
          <w:sz w:val="24"/>
          <w:szCs w:val="24"/>
          <w:highlight w:val="none"/>
        </w:rPr>
      </w:pPr>
      <w:r>
        <w:rPr>
          <w:rFonts w:hint="eastAsia"/>
          <w:color w:val="000000"/>
          <w:sz w:val="24"/>
          <w:szCs w:val="24"/>
          <w:highlight w:val="none"/>
        </w:rPr>
        <w:t>通信地址：</w:t>
      </w:r>
      <w:r>
        <w:rPr>
          <w:rFonts w:hint="eastAsia"/>
          <w:color w:val="000000"/>
          <w:sz w:val="24"/>
          <w:szCs w:val="24"/>
          <w:highlight w:val="none"/>
          <w:u w:val="single"/>
        </w:rPr>
        <w:t xml:space="preserve">                </w:t>
      </w:r>
      <w:r>
        <w:rPr>
          <w:rFonts w:hint="eastAsia"/>
          <w:color w:val="0000FF"/>
          <w:sz w:val="24"/>
          <w:szCs w:val="24"/>
          <w:highlight w:val="none"/>
          <w:u w:val="single"/>
        </w:rPr>
        <w:t></w:t>
      </w:r>
      <w:r>
        <w:rPr>
          <w:rFonts w:hint="eastAsia"/>
          <w:color w:val="000000"/>
          <w:sz w:val="24"/>
          <w:szCs w:val="24"/>
          <w:highlight w:val="none"/>
        </w:rPr>
        <w:t>。</w:t>
      </w:r>
    </w:p>
    <w:p w14:paraId="1F1E0287">
      <w:pPr>
        <w:spacing w:line="460" w:lineRule="exact"/>
        <w:rPr>
          <w:rFonts w:hint="eastAsia"/>
          <w:color w:val="000000"/>
          <w:sz w:val="24"/>
          <w:szCs w:val="24"/>
          <w:highlight w:val="none"/>
        </w:rPr>
      </w:pPr>
      <w:r>
        <w:rPr>
          <w:rFonts w:hint="eastAsia"/>
          <w:color w:val="000000"/>
          <w:sz w:val="24"/>
          <w:szCs w:val="24"/>
          <w:highlight w:val="none"/>
        </w:rPr>
        <w:t>1.1.3 工程和设备</w:t>
      </w:r>
    </w:p>
    <w:p w14:paraId="4AD675D7">
      <w:pPr>
        <w:spacing w:line="460" w:lineRule="exact"/>
        <w:rPr>
          <w:rFonts w:hint="eastAsia"/>
          <w:color w:val="000000"/>
          <w:sz w:val="24"/>
          <w:szCs w:val="24"/>
          <w:highlight w:val="none"/>
          <w:u w:val="single"/>
        </w:rPr>
      </w:pPr>
      <w:r>
        <w:rPr>
          <w:rFonts w:hint="eastAsia"/>
          <w:color w:val="000000"/>
          <w:sz w:val="24"/>
          <w:szCs w:val="24"/>
          <w:highlight w:val="none"/>
        </w:rPr>
        <w:t>1.1.3.7 作为施工现场组成部分的其他场所包括：</w:t>
      </w:r>
      <w:r>
        <w:rPr>
          <w:rFonts w:hint="eastAsia"/>
          <w:color w:val="000000"/>
          <w:sz w:val="24"/>
          <w:szCs w:val="24"/>
          <w:highlight w:val="none"/>
          <w:u w:val="single"/>
        </w:rPr>
        <w:t xml:space="preserve"> </w:t>
      </w:r>
      <w:r>
        <w:rPr>
          <w:rFonts w:hint="eastAsia"/>
          <w:color w:val="0000FF"/>
          <w:sz w:val="24"/>
          <w:szCs w:val="24"/>
          <w:highlight w:val="none"/>
          <w:u w:val="single"/>
        </w:rPr>
        <w:t>通用条款规定的发包方提供的施工场地</w:t>
      </w:r>
      <w:r>
        <w:rPr>
          <w:rFonts w:hint="eastAsia"/>
          <w:color w:val="000000"/>
          <w:sz w:val="24"/>
          <w:szCs w:val="24"/>
          <w:highlight w:val="none"/>
          <w:u w:val="single"/>
        </w:rPr>
        <w:t xml:space="preserve"> </w:t>
      </w:r>
      <w:r>
        <w:rPr>
          <w:rFonts w:hint="eastAsia"/>
          <w:color w:val="000000"/>
          <w:sz w:val="24"/>
          <w:szCs w:val="24"/>
          <w:highlight w:val="none"/>
        </w:rPr>
        <w:t>。</w:t>
      </w:r>
    </w:p>
    <w:p w14:paraId="7AF7CC75">
      <w:pPr>
        <w:spacing w:line="460" w:lineRule="exact"/>
        <w:rPr>
          <w:rFonts w:hint="eastAsia"/>
          <w:color w:val="000000"/>
          <w:sz w:val="24"/>
          <w:szCs w:val="24"/>
          <w:highlight w:val="none"/>
        </w:rPr>
      </w:pPr>
      <w:r>
        <w:rPr>
          <w:rFonts w:hint="eastAsia"/>
          <w:color w:val="000000"/>
          <w:sz w:val="24"/>
          <w:szCs w:val="24"/>
          <w:highlight w:val="none"/>
        </w:rPr>
        <w:t>1.1.3.9 永久占地包括：</w:t>
      </w:r>
      <w:r>
        <w:rPr>
          <w:rFonts w:hint="eastAsia"/>
          <w:color w:val="000000"/>
          <w:sz w:val="24"/>
          <w:szCs w:val="24"/>
          <w:highlight w:val="none"/>
          <w:u w:val="single"/>
        </w:rPr>
        <w:t xml:space="preserve">           </w:t>
      </w:r>
      <w:r>
        <w:rPr>
          <w:rFonts w:hint="eastAsia"/>
          <w:color w:val="0000FF"/>
          <w:sz w:val="24"/>
          <w:szCs w:val="24"/>
          <w:highlight w:val="none"/>
          <w:u w:val="single"/>
        </w:rPr>
        <w:t>/</w:t>
      </w:r>
      <w:r>
        <w:rPr>
          <w:rFonts w:hint="eastAsia"/>
          <w:color w:val="000000"/>
          <w:sz w:val="24"/>
          <w:szCs w:val="24"/>
          <w:highlight w:val="none"/>
          <w:u w:val="single"/>
        </w:rPr>
        <w:t xml:space="preserve">         </w:t>
      </w:r>
      <w:r>
        <w:rPr>
          <w:rFonts w:hint="eastAsia"/>
          <w:color w:val="000000"/>
          <w:sz w:val="24"/>
          <w:szCs w:val="24"/>
          <w:highlight w:val="none"/>
        </w:rPr>
        <w:t>。</w:t>
      </w:r>
    </w:p>
    <w:p w14:paraId="2759F15F">
      <w:pPr>
        <w:spacing w:line="460" w:lineRule="exact"/>
        <w:rPr>
          <w:rFonts w:hint="eastAsia"/>
          <w:color w:val="000000"/>
          <w:sz w:val="24"/>
          <w:szCs w:val="24"/>
          <w:highlight w:val="none"/>
        </w:rPr>
      </w:pPr>
      <w:r>
        <w:rPr>
          <w:rFonts w:hint="eastAsia"/>
          <w:color w:val="000000"/>
          <w:sz w:val="24"/>
          <w:szCs w:val="24"/>
          <w:highlight w:val="none"/>
        </w:rPr>
        <w:t>1.1.3.10 临时占地包括：</w:t>
      </w:r>
      <w:r>
        <w:rPr>
          <w:rFonts w:hint="eastAsia"/>
          <w:color w:val="000000"/>
          <w:sz w:val="24"/>
          <w:szCs w:val="24"/>
          <w:highlight w:val="none"/>
          <w:u w:val="single"/>
        </w:rPr>
        <w:t xml:space="preserve">        </w:t>
      </w:r>
      <w:r>
        <w:rPr>
          <w:rFonts w:hint="eastAsia"/>
          <w:color w:val="0000FF"/>
          <w:sz w:val="24"/>
          <w:szCs w:val="24"/>
          <w:highlight w:val="none"/>
          <w:u w:val="single"/>
        </w:rPr>
        <w:t xml:space="preserve">双方在合同履行过程中确定 </w:t>
      </w:r>
      <w:r>
        <w:rPr>
          <w:rFonts w:hint="eastAsia"/>
          <w:color w:val="000000"/>
          <w:sz w:val="24"/>
          <w:szCs w:val="24"/>
          <w:highlight w:val="none"/>
          <w:u w:val="single"/>
        </w:rPr>
        <w:t xml:space="preserve">             </w:t>
      </w:r>
      <w:r>
        <w:rPr>
          <w:rFonts w:hint="eastAsia"/>
          <w:color w:val="000000"/>
          <w:sz w:val="24"/>
          <w:szCs w:val="24"/>
          <w:highlight w:val="none"/>
        </w:rPr>
        <w:t>。</w:t>
      </w:r>
    </w:p>
    <w:p w14:paraId="278C8B09">
      <w:pPr>
        <w:spacing w:after="120" w:line="460" w:lineRule="exact"/>
        <w:rPr>
          <w:rFonts w:hint="eastAsia"/>
          <w:color w:val="000000"/>
          <w:sz w:val="24"/>
          <w:szCs w:val="24"/>
          <w:highlight w:val="none"/>
        </w:rPr>
      </w:pPr>
      <w:r>
        <w:rPr>
          <w:rFonts w:hint="eastAsia"/>
          <w:color w:val="000000"/>
          <w:sz w:val="24"/>
          <w:szCs w:val="24"/>
          <w:highlight w:val="none"/>
        </w:rPr>
        <w:t xml:space="preserve">1.3法律 </w:t>
      </w:r>
    </w:p>
    <w:p w14:paraId="33C08FCB">
      <w:pPr>
        <w:adjustRightInd w:val="0"/>
        <w:spacing w:line="460" w:lineRule="exact"/>
        <w:ind w:left="596" w:leftChars="284"/>
        <w:rPr>
          <w:rFonts w:hint="eastAsia"/>
          <w:color w:val="000000"/>
          <w:sz w:val="24"/>
          <w:szCs w:val="24"/>
          <w:highlight w:val="none"/>
          <w:u w:val="single"/>
        </w:rPr>
      </w:pPr>
      <w:r>
        <w:rPr>
          <w:rFonts w:hint="eastAsia"/>
          <w:color w:val="000000"/>
          <w:sz w:val="24"/>
          <w:szCs w:val="24"/>
          <w:highlight w:val="none"/>
        </w:rPr>
        <w:t>适用于合同的其他规范性文件：</w:t>
      </w:r>
      <w:r>
        <w:rPr>
          <w:rFonts w:hint="eastAsia"/>
          <w:color w:val="000000"/>
          <w:sz w:val="24"/>
          <w:szCs w:val="24"/>
          <w:highlight w:val="none"/>
          <w:u w:val="single"/>
        </w:rPr>
        <w:t></w:t>
      </w:r>
      <w:r>
        <w:rPr>
          <w:rFonts w:hint="eastAsia"/>
          <w:color w:val="0000FF"/>
          <w:sz w:val="24"/>
          <w:szCs w:val="24"/>
          <w:highlight w:val="none"/>
          <w:u w:val="single"/>
        </w:rPr>
        <w:t>需要明示的法律、行政法规：《中华人民共和国</w:t>
      </w:r>
      <w:r>
        <w:rPr>
          <w:rFonts w:hint="eastAsia"/>
          <w:color w:val="0000FF"/>
          <w:sz w:val="24"/>
          <w:szCs w:val="24"/>
          <w:highlight w:val="none"/>
          <w:u w:val="single"/>
          <w:lang w:val="en-US" w:eastAsia="zh-CN"/>
        </w:rPr>
        <w:t>民法典</w:t>
      </w:r>
      <w:r>
        <w:rPr>
          <w:rFonts w:hint="eastAsia"/>
          <w:color w:val="0000FF"/>
          <w:sz w:val="24"/>
          <w:szCs w:val="24"/>
          <w:highlight w:val="none"/>
          <w:u w:val="single"/>
        </w:rPr>
        <w:t>》、《中华人民共和国建筑法》、《中华人民共和国</w:t>
      </w:r>
      <w:r>
        <w:rPr>
          <w:rFonts w:hint="eastAsia"/>
          <w:color w:val="0000FF"/>
          <w:sz w:val="24"/>
          <w:szCs w:val="24"/>
          <w:highlight w:val="none"/>
          <w:u w:val="single"/>
          <w:lang w:val="en-US" w:eastAsia="zh-CN"/>
        </w:rPr>
        <w:t>政府采购</w:t>
      </w:r>
      <w:r>
        <w:rPr>
          <w:rFonts w:hint="eastAsia"/>
          <w:color w:val="0000FF"/>
          <w:sz w:val="24"/>
          <w:szCs w:val="24"/>
          <w:highlight w:val="none"/>
          <w:u w:val="single"/>
        </w:rPr>
        <w:t>法》</w:t>
      </w:r>
      <w:r>
        <w:rPr>
          <w:rFonts w:hint="eastAsia"/>
          <w:color w:val="0000FF"/>
          <w:sz w:val="24"/>
          <w:szCs w:val="24"/>
          <w:highlight w:val="none"/>
          <w:u w:val="single"/>
          <w:lang w:eastAsia="zh-CN"/>
        </w:rPr>
        <w:t>、</w:t>
      </w:r>
      <w:r>
        <w:rPr>
          <w:rFonts w:hint="eastAsia"/>
          <w:color w:val="0000FF"/>
          <w:sz w:val="24"/>
          <w:szCs w:val="24"/>
          <w:highlight w:val="none"/>
          <w:u w:val="single"/>
        </w:rPr>
        <w:t>《中华人民共和国</w:t>
      </w:r>
      <w:r>
        <w:rPr>
          <w:rFonts w:hint="eastAsia"/>
          <w:color w:val="0000FF"/>
          <w:sz w:val="24"/>
          <w:szCs w:val="24"/>
          <w:highlight w:val="none"/>
          <w:u w:val="single"/>
          <w:lang w:val="en-US" w:eastAsia="zh-CN"/>
        </w:rPr>
        <w:t>政府采购实施条例</w:t>
      </w:r>
      <w:r>
        <w:rPr>
          <w:rFonts w:hint="eastAsia"/>
          <w:color w:val="0000FF"/>
          <w:sz w:val="24"/>
          <w:szCs w:val="24"/>
          <w:highlight w:val="none"/>
          <w:u w:val="single"/>
        </w:rPr>
        <w:t>》、《中华人民共和国安全生产法》、《建设工程质量管理条例》，以及其他有关法律、法规</w:t>
      </w:r>
      <w:r>
        <w:rPr>
          <w:rFonts w:hint="eastAsia"/>
          <w:color w:val="000000"/>
          <w:sz w:val="24"/>
          <w:szCs w:val="24"/>
          <w:highlight w:val="none"/>
          <w:u w:val="single"/>
        </w:rPr>
        <w:t xml:space="preserve"> </w:t>
      </w:r>
      <w:r>
        <w:rPr>
          <w:rFonts w:hint="eastAsia"/>
          <w:color w:val="000000"/>
          <w:sz w:val="24"/>
          <w:szCs w:val="24"/>
          <w:highlight w:val="none"/>
        </w:rPr>
        <w:t>。</w:t>
      </w:r>
    </w:p>
    <w:p w14:paraId="72D9D19E">
      <w:pPr>
        <w:spacing w:after="120" w:line="460" w:lineRule="exact"/>
        <w:rPr>
          <w:rFonts w:hint="eastAsia"/>
          <w:color w:val="000000"/>
          <w:sz w:val="24"/>
          <w:szCs w:val="24"/>
          <w:highlight w:val="none"/>
        </w:rPr>
      </w:pPr>
      <w:r>
        <w:rPr>
          <w:rFonts w:hint="eastAsia"/>
          <w:color w:val="000000"/>
          <w:sz w:val="24"/>
          <w:szCs w:val="24"/>
          <w:highlight w:val="none"/>
        </w:rPr>
        <w:t>1.4 标准和规范</w:t>
      </w:r>
    </w:p>
    <w:p w14:paraId="0EFF5E51">
      <w:pPr>
        <w:spacing w:line="460" w:lineRule="exact"/>
        <w:rPr>
          <w:rFonts w:hint="eastAsia"/>
          <w:color w:val="000000"/>
          <w:sz w:val="24"/>
          <w:szCs w:val="24"/>
          <w:highlight w:val="none"/>
        </w:rPr>
      </w:pPr>
      <w:r>
        <w:rPr>
          <w:rFonts w:hint="eastAsia"/>
          <w:color w:val="000000"/>
          <w:sz w:val="24"/>
          <w:szCs w:val="24"/>
          <w:highlight w:val="none"/>
        </w:rPr>
        <w:t>1.4.1适用于工程的标准规范包括：</w:t>
      </w:r>
      <w:r>
        <w:rPr>
          <w:rFonts w:hint="eastAsia"/>
          <w:color w:val="0000FF"/>
          <w:sz w:val="24"/>
          <w:szCs w:val="24"/>
          <w:highlight w:val="none"/>
          <w:u w:val="single"/>
        </w:rPr>
        <w:t>国家和地方现行的有关标准、规范、详细施工图</w:t>
      </w:r>
      <w:r>
        <w:rPr>
          <w:rFonts w:hint="eastAsia"/>
          <w:color w:val="000000"/>
          <w:sz w:val="24"/>
          <w:szCs w:val="24"/>
          <w:highlight w:val="none"/>
          <w:u w:val="single"/>
        </w:rPr>
        <w:t></w:t>
      </w:r>
      <w:r>
        <w:rPr>
          <w:rFonts w:hint="eastAsia"/>
          <w:color w:val="000000"/>
          <w:sz w:val="24"/>
          <w:szCs w:val="24"/>
          <w:highlight w:val="none"/>
        </w:rPr>
        <w:t xml:space="preserve"> 。</w:t>
      </w:r>
    </w:p>
    <w:p w14:paraId="04DDE50D">
      <w:pPr>
        <w:spacing w:line="460" w:lineRule="exact"/>
        <w:rPr>
          <w:rFonts w:hint="eastAsia"/>
          <w:color w:val="000000"/>
          <w:sz w:val="24"/>
          <w:szCs w:val="24"/>
          <w:highlight w:val="none"/>
          <w:u w:val="single"/>
        </w:rPr>
      </w:pPr>
      <w:r>
        <w:rPr>
          <w:rFonts w:hint="eastAsia"/>
          <w:color w:val="000000"/>
          <w:sz w:val="24"/>
          <w:szCs w:val="24"/>
          <w:highlight w:val="none"/>
        </w:rPr>
        <w:t>1.4.2 发包人提供国外标准、规范的名称：</w:t>
      </w:r>
      <w:r>
        <w:rPr>
          <w:rFonts w:hint="eastAsia"/>
          <w:color w:val="000000"/>
          <w:sz w:val="24"/>
          <w:szCs w:val="24"/>
          <w:highlight w:val="none"/>
          <w:u w:val="single"/>
        </w:rPr>
        <w:t xml:space="preserve">      </w:t>
      </w:r>
      <w:r>
        <w:rPr>
          <w:rFonts w:hint="eastAsia"/>
          <w:color w:val="0000FF"/>
          <w:sz w:val="24"/>
          <w:szCs w:val="24"/>
          <w:highlight w:val="none"/>
          <w:u w:val="single"/>
        </w:rPr>
        <w:t>不采用</w:t>
      </w:r>
      <w:r>
        <w:rPr>
          <w:rFonts w:hint="eastAsia"/>
          <w:color w:val="000000"/>
          <w:sz w:val="24"/>
          <w:szCs w:val="24"/>
          <w:highlight w:val="none"/>
          <w:u w:val="single"/>
        </w:rPr>
        <w:t xml:space="preserve">                </w:t>
      </w:r>
      <w:r>
        <w:rPr>
          <w:rFonts w:hint="eastAsia"/>
          <w:color w:val="000000"/>
          <w:sz w:val="24"/>
          <w:szCs w:val="24"/>
          <w:highlight w:val="none"/>
        </w:rPr>
        <w:t>；</w:t>
      </w:r>
    </w:p>
    <w:p w14:paraId="373A38D8">
      <w:pPr>
        <w:spacing w:line="460" w:lineRule="exact"/>
        <w:ind w:firstLine="480" w:firstLineChars="200"/>
        <w:rPr>
          <w:rFonts w:hint="eastAsia"/>
          <w:color w:val="000000"/>
          <w:sz w:val="24"/>
          <w:szCs w:val="24"/>
          <w:highlight w:val="none"/>
        </w:rPr>
      </w:pPr>
      <w:r>
        <w:rPr>
          <w:rFonts w:hint="eastAsia"/>
          <w:color w:val="000000"/>
          <w:sz w:val="24"/>
          <w:szCs w:val="24"/>
          <w:highlight w:val="none"/>
        </w:rPr>
        <w:t>发包人提供国外标准、规范的份数：</w:t>
      </w:r>
      <w:r>
        <w:rPr>
          <w:rFonts w:hint="eastAsia"/>
          <w:color w:val="000000"/>
          <w:sz w:val="24"/>
          <w:szCs w:val="24"/>
          <w:highlight w:val="none"/>
          <w:u w:val="single"/>
        </w:rPr>
        <w:t xml:space="preserve">          </w:t>
      </w:r>
      <w:r>
        <w:rPr>
          <w:rFonts w:hint="eastAsia"/>
          <w:color w:val="0000FF"/>
          <w:sz w:val="24"/>
          <w:szCs w:val="24"/>
          <w:highlight w:val="none"/>
          <w:u w:val="single"/>
        </w:rPr>
        <w:t>不采用</w:t>
      </w:r>
      <w:r>
        <w:rPr>
          <w:rFonts w:hint="eastAsia"/>
          <w:color w:val="000000"/>
          <w:sz w:val="24"/>
          <w:szCs w:val="24"/>
          <w:highlight w:val="none"/>
          <w:u w:val="single"/>
        </w:rPr>
        <w:t xml:space="preserve">                </w:t>
      </w:r>
      <w:r>
        <w:rPr>
          <w:rFonts w:hint="eastAsia"/>
          <w:color w:val="000000"/>
          <w:sz w:val="24"/>
          <w:szCs w:val="24"/>
          <w:highlight w:val="none"/>
        </w:rPr>
        <w:t>；</w:t>
      </w:r>
    </w:p>
    <w:p w14:paraId="3B8DEF8A">
      <w:pPr>
        <w:spacing w:line="460" w:lineRule="exact"/>
        <w:ind w:firstLine="480" w:firstLineChars="200"/>
        <w:rPr>
          <w:rFonts w:hint="eastAsia"/>
          <w:color w:val="000000"/>
          <w:sz w:val="24"/>
          <w:szCs w:val="24"/>
          <w:highlight w:val="none"/>
        </w:rPr>
      </w:pPr>
      <w:r>
        <w:rPr>
          <w:rFonts w:hint="eastAsia"/>
          <w:color w:val="000000"/>
          <w:sz w:val="24"/>
          <w:szCs w:val="24"/>
          <w:highlight w:val="none"/>
        </w:rPr>
        <w:t>发包人提供国外标准、规范的名称：</w:t>
      </w:r>
      <w:r>
        <w:rPr>
          <w:rFonts w:hint="eastAsia"/>
          <w:color w:val="000000"/>
          <w:sz w:val="24"/>
          <w:szCs w:val="24"/>
          <w:highlight w:val="none"/>
          <w:u w:val="single"/>
        </w:rPr>
        <w:t xml:space="preserve">         </w:t>
      </w:r>
      <w:r>
        <w:rPr>
          <w:rFonts w:hint="eastAsia"/>
          <w:color w:val="0000FF"/>
          <w:sz w:val="24"/>
          <w:szCs w:val="24"/>
          <w:highlight w:val="none"/>
          <w:u w:val="single"/>
        </w:rPr>
        <w:t>不采用</w:t>
      </w:r>
      <w:r>
        <w:rPr>
          <w:rFonts w:hint="eastAsia"/>
          <w:color w:val="000000"/>
          <w:sz w:val="24"/>
          <w:szCs w:val="24"/>
          <w:highlight w:val="none"/>
          <w:u w:val="single"/>
        </w:rPr>
        <w:t xml:space="preserve">               </w:t>
      </w:r>
      <w:r>
        <w:rPr>
          <w:rFonts w:hint="eastAsia"/>
          <w:color w:val="000000"/>
          <w:sz w:val="24"/>
          <w:szCs w:val="24"/>
          <w:highlight w:val="none"/>
        </w:rPr>
        <w:t>。</w:t>
      </w:r>
    </w:p>
    <w:p w14:paraId="17721320">
      <w:pPr>
        <w:spacing w:line="460" w:lineRule="exact"/>
        <w:rPr>
          <w:rFonts w:hint="eastAsia"/>
          <w:color w:val="000000"/>
          <w:sz w:val="24"/>
          <w:szCs w:val="24"/>
          <w:highlight w:val="none"/>
        </w:rPr>
      </w:pPr>
      <w:r>
        <w:rPr>
          <w:rFonts w:hint="eastAsia"/>
          <w:color w:val="000000"/>
          <w:sz w:val="24"/>
          <w:szCs w:val="24"/>
          <w:highlight w:val="none"/>
        </w:rPr>
        <w:t>1.4.3发包人对工程的技术标准和功能要求的特殊要求：</w:t>
      </w:r>
      <w:r>
        <w:rPr>
          <w:rFonts w:hint="eastAsia"/>
          <w:color w:val="0000FF"/>
          <w:sz w:val="24"/>
          <w:szCs w:val="24"/>
          <w:highlight w:val="none"/>
          <w:u w:val="single"/>
        </w:rPr>
        <w:t xml:space="preserve"> </w:t>
      </w:r>
      <w:r>
        <w:rPr>
          <w:rFonts w:hint="eastAsia"/>
          <w:color w:val="0000FF"/>
          <w:sz w:val="24"/>
          <w:szCs w:val="24"/>
          <w:highlight w:val="none"/>
          <w:u w:val="single"/>
          <w:lang w:val="en-US" w:eastAsia="zh-CN"/>
        </w:rPr>
        <w:t xml:space="preserve">     </w:t>
      </w:r>
      <w:r>
        <w:rPr>
          <w:rFonts w:hint="eastAsia"/>
          <w:color w:val="000000"/>
          <w:sz w:val="24"/>
          <w:szCs w:val="24"/>
          <w:highlight w:val="none"/>
          <w:u w:val="single"/>
        </w:rPr>
        <w:t></w:t>
      </w:r>
      <w:r>
        <w:rPr>
          <w:rFonts w:hint="eastAsia"/>
          <w:color w:val="000000"/>
          <w:sz w:val="24"/>
          <w:szCs w:val="24"/>
          <w:highlight w:val="none"/>
        </w:rPr>
        <w:t>。</w:t>
      </w:r>
    </w:p>
    <w:p w14:paraId="72657F30">
      <w:pPr>
        <w:spacing w:after="120" w:line="460" w:lineRule="exact"/>
        <w:rPr>
          <w:rFonts w:hint="eastAsia"/>
          <w:color w:val="000000"/>
          <w:sz w:val="24"/>
          <w:szCs w:val="24"/>
          <w:highlight w:val="none"/>
        </w:rPr>
      </w:pPr>
      <w:r>
        <w:rPr>
          <w:rFonts w:hint="eastAsia"/>
          <w:color w:val="000000"/>
          <w:sz w:val="24"/>
          <w:szCs w:val="24"/>
          <w:highlight w:val="none"/>
        </w:rPr>
        <w:t>1.5 合同文件的优先顺序</w:t>
      </w:r>
    </w:p>
    <w:p w14:paraId="6BBC692C">
      <w:pPr>
        <w:spacing w:line="460" w:lineRule="exact"/>
        <w:ind w:firstLine="480" w:firstLineChars="200"/>
        <w:rPr>
          <w:rFonts w:hint="eastAsia"/>
          <w:color w:val="000000"/>
          <w:sz w:val="24"/>
          <w:szCs w:val="24"/>
          <w:highlight w:val="none"/>
        </w:rPr>
      </w:pPr>
      <w:r>
        <w:rPr>
          <w:rFonts w:hint="eastAsia"/>
          <w:color w:val="000000"/>
          <w:sz w:val="24"/>
          <w:szCs w:val="24"/>
          <w:highlight w:val="none"/>
        </w:rPr>
        <w:t>合同文件组成及优先顺序为：</w:t>
      </w:r>
      <w:r>
        <w:rPr>
          <w:rFonts w:hint="eastAsia"/>
          <w:color w:val="000000"/>
          <w:sz w:val="24"/>
          <w:szCs w:val="24"/>
          <w:highlight w:val="none"/>
          <w:u w:val="single"/>
        </w:rPr>
        <w:t></w:t>
      </w:r>
      <w:r>
        <w:rPr>
          <w:rFonts w:hint="eastAsia"/>
          <w:color w:val="0000FF"/>
          <w:sz w:val="24"/>
          <w:szCs w:val="24"/>
          <w:highlight w:val="none"/>
          <w:u w:val="single"/>
        </w:rPr>
        <w:t>执行通用条款</w:t>
      </w:r>
      <w:r>
        <w:rPr>
          <w:rFonts w:hint="eastAsia"/>
          <w:sz w:val="24"/>
          <w:szCs w:val="24"/>
          <w:highlight w:val="none"/>
          <w:u w:val="single"/>
        </w:rPr>
        <w:t xml:space="preserve"> </w:t>
      </w:r>
      <w:r>
        <w:rPr>
          <w:rFonts w:hint="eastAsia"/>
          <w:color w:val="000000"/>
          <w:sz w:val="24"/>
          <w:szCs w:val="24"/>
          <w:highlight w:val="none"/>
          <w:u w:val="single"/>
        </w:rPr>
        <w:t>            </w:t>
      </w:r>
      <w:r>
        <w:rPr>
          <w:rFonts w:hint="eastAsia"/>
          <w:color w:val="000000"/>
          <w:sz w:val="24"/>
          <w:szCs w:val="24"/>
          <w:highlight w:val="none"/>
        </w:rPr>
        <w:t>。</w:t>
      </w:r>
    </w:p>
    <w:p w14:paraId="5FC5206F">
      <w:pPr>
        <w:spacing w:after="120" w:line="460" w:lineRule="exact"/>
        <w:rPr>
          <w:rFonts w:hint="eastAsia"/>
          <w:color w:val="000000"/>
          <w:sz w:val="24"/>
          <w:szCs w:val="24"/>
          <w:highlight w:val="none"/>
        </w:rPr>
      </w:pPr>
      <w:r>
        <w:rPr>
          <w:rFonts w:hint="eastAsia"/>
          <w:color w:val="000000"/>
          <w:sz w:val="24"/>
          <w:szCs w:val="24"/>
          <w:highlight w:val="none"/>
        </w:rPr>
        <w:t>1.6 图纸和承包人文件</w:t>
      </w:r>
      <w:r>
        <w:rPr>
          <w:rFonts w:hint="eastAsia"/>
          <w:color w:val="000000"/>
          <w:sz w:val="24"/>
          <w:szCs w:val="24"/>
          <w:highlight w:val="none"/>
        </w:rPr>
        <w:tab/>
      </w:r>
    </w:p>
    <w:p w14:paraId="7E51B74B">
      <w:pPr>
        <w:spacing w:line="460" w:lineRule="exact"/>
        <w:rPr>
          <w:rFonts w:hint="eastAsia"/>
          <w:color w:val="000000"/>
          <w:sz w:val="24"/>
          <w:szCs w:val="24"/>
          <w:highlight w:val="none"/>
        </w:rPr>
      </w:pPr>
      <w:r>
        <w:rPr>
          <w:rFonts w:hint="eastAsia"/>
          <w:color w:val="000000"/>
          <w:sz w:val="24"/>
          <w:szCs w:val="24"/>
          <w:highlight w:val="none"/>
        </w:rPr>
        <w:t>1.6.1 图纸的提供</w:t>
      </w:r>
    </w:p>
    <w:p w14:paraId="09FADBFC">
      <w:pPr>
        <w:spacing w:line="460" w:lineRule="exact"/>
        <w:ind w:firstLine="480" w:firstLineChars="200"/>
        <w:rPr>
          <w:rFonts w:hint="eastAsia"/>
          <w:color w:val="000000"/>
          <w:sz w:val="24"/>
          <w:szCs w:val="24"/>
          <w:highlight w:val="none"/>
        </w:rPr>
      </w:pPr>
      <w:r>
        <w:rPr>
          <w:rFonts w:hint="eastAsia"/>
          <w:color w:val="000000"/>
          <w:sz w:val="24"/>
          <w:szCs w:val="24"/>
          <w:highlight w:val="none"/>
        </w:rPr>
        <w:t>发包人向承包人提供图纸的期限：</w:t>
      </w:r>
      <w:r>
        <w:rPr>
          <w:rFonts w:hint="eastAsia"/>
          <w:color w:val="000000"/>
          <w:sz w:val="24"/>
          <w:szCs w:val="24"/>
          <w:highlight w:val="none"/>
          <w:u w:val="single"/>
        </w:rPr>
        <w:t></w:t>
      </w:r>
      <w:r>
        <w:rPr>
          <w:rFonts w:hint="eastAsia"/>
          <w:color w:val="0000FF"/>
          <w:sz w:val="24"/>
          <w:szCs w:val="24"/>
          <w:highlight w:val="none"/>
          <w:u w:val="single"/>
        </w:rPr>
        <w:t>/</w:t>
      </w:r>
      <w:r>
        <w:rPr>
          <w:rFonts w:hint="eastAsia"/>
          <w:color w:val="000000"/>
          <w:sz w:val="24"/>
          <w:szCs w:val="24"/>
          <w:highlight w:val="none"/>
          <w:u w:val="single"/>
        </w:rPr>
        <w:t></w:t>
      </w:r>
      <w:r>
        <w:rPr>
          <w:rFonts w:hint="eastAsia"/>
          <w:color w:val="000000"/>
          <w:sz w:val="24"/>
          <w:szCs w:val="24"/>
          <w:highlight w:val="none"/>
        </w:rPr>
        <w:t>；</w:t>
      </w:r>
    </w:p>
    <w:p w14:paraId="49A5EFC6">
      <w:pPr>
        <w:spacing w:line="460" w:lineRule="exact"/>
        <w:ind w:firstLine="480" w:firstLineChars="200"/>
        <w:rPr>
          <w:rFonts w:hint="eastAsia"/>
          <w:color w:val="000000"/>
          <w:sz w:val="24"/>
          <w:szCs w:val="24"/>
          <w:highlight w:val="none"/>
        </w:rPr>
      </w:pPr>
      <w:r>
        <w:rPr>
          <w:rFonts w:hint="eastAsia"/>
          <w:color w:val="000000"/>
          <w:sz w:val="24"/>
          <w:szCs w:val="24"/>
          <w:highlight w:val="none"/>
        </w:rPr>
        <w:t>发包人向承包人提供图纸的数量：</w:t>
      </w:r>
      <w:r>
        <w:rPr>
          <w:rFonts w:hint="eastAsia"/>
          <w:color w:val="000000"/>
          <w:sz w:val="24"/>
          <w:szCs w:val="24"/>
          <w:highlight w:val="none"/>
          <w:u w:val="single"/>
        </w:rPr>
        <w:t></w:t>
      </w:r>
      <w:r>
        <w:rPr>
          <w:rFonts w:hint="eastAsia"/>
          <w:color w:val="0000FF"/>
          <w:sz w:val="24"/>
          <w:szCs w:val="24"/>
          <w:highlight w:val="none"/>
          <w:u w:val="single"/>
        </w:rPr>
        <w:t xml:space="preserve">/ </w:t>
      </w:r>
      <w:r>
        <w:rPr>
          <w:rFonts w:hint="eastAsia"/>
          <w:color w:val="000000"/>
          <w:sz w:val="24"/>
          <w:szCs w:val="24"/>
          <w:highlight w:val="none"/>
          <w:u w:val="single"/>
        </w:rPr>
        <w:t xml:space="preserve">     </w:t>
      </w:r>
      <w:r>
        <w:rPr>
          <w:rFonts w:hint="eastAsia"/>
          <w:color w:val="000000"/>
          <w:sz w:val="24"/>
          <w:szCs w:val="24"/>
          <w:highlight w:val="none"/>
        </w:rPr>
        <w:t>；</w:t>
      </w:r>
    </w:p>
    <w:p w14:paraId="1BF7879E">
      <w:pPr>
        <w:spacing w:line="460" w:lineRule="exact"/>
        <w:ind w:firstLine="480" w:firstLineChars="200"/>
        <w:rPr>
          <w:rFonts w:hint="eastAsia"/>
          <w:color w:val="000000"/>
          <w:sz w:val="24"/>
          <w:szCs w:val="24"/>
          <w:highlight w:val="none"/>
        </w:rPr>
      </w:pPr>
      <w:r>
        <w:rPr>
          <w:rFonts w:hint="eastAsia"/>
          <w:color w:val="000000"/>
          <w:sz w:val="24"/>
          <w:szCs w:val="24"/>
          <w:highlight w:val="none"/>
        </w:rPr>
        <w:t>发包人向承包人提供图纸的内容：</w:t>
      </w:r>
      <w:r>
        <w:rPr>
          <w:rFonts w:hint="eastAsia"/>
          <w:color w:val="000000"/>
          <w:sz w:val="24"/>
          <w:szCs w:val="24"/>
          <w:highlight w:val="none"/>
          <w:u w:val="single"/>
        </w:rPr>
        <w:t></w:t>
      </w:r>
      <w:r>
        <w:rPr>
          <w:rFonts w:hint="eastAsia"/>
          <w:color w:val="0000FF"/>
          <w:sz w:val="24"/>
          <w:szCs w:val="24"/>
          <w:highlight w:val="none"/>
          <w:u w:val="single"/>
        </w:rPr>
        <w:t xml:space="preserve">/ </w:t>
      </w:r>
      <w:r>
        <w:rPr>
          <w:rFonts w:hint="eastAsia"/>
          <w:color w:val="000000"/>
          <w:sz w:val="24"/>
          <w:szCs w:val="24"/>
          <w:highlight w:val="none"/>
          <w:u w:val="single"/>
        </w:rPr>
        <w:t xml:space="preserve">     </w:t>
      </w:r>
      <w:r>
        <w:rPr>
          <w:rFonts w:hint="eastAsia"/>
          <w:color w:val="000000"/>
          <w:sz w:val="24"/>
          <w:szCs w:val="24"/>
          <w:highlight w:val="none"/>
        </w:rPr>
        <w:t>。</w:t>
      </w:r>
    </w:p>
    <w:p w14:paraId="2B231430">
      <w:pPr>
        <w:spacing w:line="460" w:lineRule="exact"/>
        <w:rPr>
          <w:rFonts w:hint="eastAsia"/>
          <w:color w:val="000000"/>
          <w:sz w:val="24"/>
          <w:szCs w:val="24"/>
          <w:highlight w:val="none"/>
        </w:rPr>
      </w:pPr>
      <w:r>
        <w:rPr>
          <w:rFonts w:hint="eastAsia"/>
          <w:color w:val="000000"/>
          <w:sz w:val="24"/>
          <w:szCs w:val="24"/>
          <w:highlight w:val="none"/>
        </w:rPr>
        <w:t>1.6.4 承包人文件</w:t>
      </w:r>
    </w:p>
    <w:p w14:paraId="7F625E5F">
      <w:pPr>
        <w:spacing w:line="460" w:lineRule="exact"/>
        <w:ind w:firstLine="480" w:firstLineChars="200"/>
        <w:rPr>
          <w:rFonts w:hint="eastAsia"/>
          <w:color w:val="000000"/>
          <w:sz w:val="24"/>
          <w:szCs w:val="24"/>
          <w:highlight w:val="none"/>
          <w:u w:val="single"/>
        </w:rPr>
      </w:pPr>
      <w:r>
        <w:rPr>
          <w:rFonts w:hint="eastAsia"/>
          <w:color w:val="000000"/>
          <w:sz w:val="24"/>
          <w:szCs w:val="24"/>
          <w:highlight w:val="none"/>
        </w:rPr>
        <w:t>需要由承包人提供的文件，包括：</w:t>
      </w:r>
      <w:r>
        <w:rPr>
          <w:rFonts w:hint="eastAsia"/>
          <w:color w:val="000000"/>
          <w:sz w:val="24"/>
          <w:szCs w:val="24"/>
          <w:highlight w:val="none"/>
          <w:u w:val="single"/>
        </w:rPr>
        <w:t></w:t>
      </w:r>
      <w:r>
        <w:rPr>
          <w:rFonts w:hint="eastAsia"/>
          <w:color w:val="0000FF"/>
          <w:sz w:val="24"/>
          <w:szCs w:val="24"/>
          <w:highlight w:val="none"/>
          <w:u w:val="single"/>
        </w:rPr>
        <w:t>实施性施工组织设计及方案</w:t>
      </w:r>
      <w:r>
        <w:rPr>
          <w:rFonts w:hint="eastAsia"/>
          <w:color w:val="000000"/>
          <w:sz w:val="24"/>
          <w:szCs w:val="24"/>
          <w:highlight w:val="none"/>
          <w:u w:val="single"/>
        </w:rPr>
        <w:t xml:space="preserve">   </w:t>
      </w:r>
      <w:r>
        <w:rPr>
          <w:rFonts w:hint="eastAsia"/>
          <w:color w:val="000000"/>
          <w:sz w:val="24"/>
          <w:szCs w:val="24"/>
          <w:highlight w:val="none"/>
        </w:rPr>
        <w:t>；</w:t>
      </w:r>
    </w:p>
    <w:p w14:paraId="468602B7">
      <w:pPr>
        <w:spacing w:line="460" w:lineRule="exact"/>
        <w:ind w:firstLine="480" w:firstLineChars="200"/>
        <w:rPr>
          <w:rFonts w:hint="eastAsia"/>
          <w:color w:val="000000"/>
          <w:sz w:val="24"/>
          <w:szCs w:val="24"/>
          <w:highlight w:val="none"/>
        </w:rPr>
      </w:pPr>
      <w:r>
        <w:rPr>
          <w:rFonts w:hint="eastAsia"/>
          <w:color w:val="000000"/>
          <w:sz w:val="24"/>
          <w:szCs w:val="24"/>
          <w:highlight w:val="none"/>
        </w:rPr>
        <w:t>承包人提供的文件的期限为：</w:t>
      </w:r>
      <w:r>
        <w:rPr>
          <w:rFonts w:hint="eastAsia"/>
          <w:color w:val="000000"/>
          <w:sz w:val="24"/>
          <w:szCs w:val="24"/>
          <w:highlight w:val="none"/>
          <w:u w:val="single"/>
        </w:rPr>
        <w:t xml:space="preserve">   </w:t>
      </w:r>
      <w:r>
        <w:rPr>
          <w:rFonts w:hint="eastAsia"/>
          <w:color w:val="0000FF"/>
          <w:sz w:val="24"/>
          <w:szCs w:val="24"/>
          <w:highlight w:val="none"/>
          <w:u w:val="single"/>
        </w:rPr>
        <w:t xml:space="preserve">开工前 </w:t>
      </w:r>
      <w:r>
        <w:rPr>
          <w:rFonts w:hint="eastAsia"/>
          <w:color w:val="000000"/>
          <w:sz w:val="24"/>
          <w:szCs w:val="24"/>
          <w:highlight w:val="none"/>
          <w:u w:val="single"/>
        </w:rPr>
        <w:t xml:space="preserve">    </w:t>
      </w:r>
      <w:r>
        <w:rPr>
          <w:rFonts w:hint="eastAsia"/>
          <w:color w:val="000000"/>
          <w:sz w:val="24"/>
          <w:szCs w:val="24"/>
          <w:highlight w:val="none"/>
        </w:rPr>
        <w:t>；</w:t>
      </w:r>
    </w:p>
    <w:p w14:paraId="22171B72">
      <w:pPr>
        <w:spacing w:line="460" w:lineRule="exact"/>
        <w:ind w:firstLine="480" w:firstLineChars="200"/>
        <w:rPr>
          <w:rFonts w:hint="eastAsia"/>
          <w:color w:val="000000"/>
          <w:sz w:val="24"/>
          <w:szCs w:val="24"/>
          <w:highlight w:val="none"/>
        </w:rPr>
      </w:pPr>
      <w:r>
        <w:rPr>
          <w:rFonts w:hint="eastAsia"/>
          <w:color w:val="000000"/>
          <w:sz w:val="24"/>
          <w:szCs w:val="24"/>
          <w:highlight w:val="none"/>
        </w:rPr>
        <w:t>承包人提供的文件的数量为：</w:t>
      </w:r>
      <w:r>
        <w:rPr>
          <w:rFonts w:hint="eastAsia"/>
          <w:color w:val="000000"/>
          <w:sz w:val="24"/>
          <w:szCs w:val="24"/>
          <w:highlight w:val="none"/>
          <w:u w:val="single"/>
        </w:rPr>
        <w:t></w:t>
      </w:r>
      <w:r>
        <w:rPr>
          <w:rFonts w:hint="eastAsia"/>
          <w:color w:val="0000FF"/>
          <w:sz w:val="24"/>
          <w:szCs w:val="24"/>
          <w:highlight w:val="none"/>
          <w:u w:val="single"/>
        </w:rPr>
        <w:t>肆份</w:t>
      </w:r>
      <w:r>
        <w:rPr>
          <w:rFonts w:hint="eastAsia"/>
          <w:color w:val="000000"/>
          <w:sz w:val="24"/>
          <w:szCs w:val="24"/>
          <w:highlight w:val="none"/>
          <w:u w:val="single"/>
        </w:rPr>
        <w:t>              </w:t>
      </w:r>
      <w:r>
        <w:rPr>
          <w:rFonts w:hint="eastAsia"/>
          <w:color w:val="000000"/>
          <w:sz w:val="24"/>
          <w:szCs w:val="24"/>
          <w:highlight w:val="none"/>
        </w:rPr>
        <w:t>；</w:t>
      </w:r>
    </w:p>
    <w:p w14:paraId="2D02C2E0">
      <w:pPr>
        <w:spacing w:line="460" w:lineRule="exact"/>
        <w:ind w:firstLine="480" w:firstLineChars="200"/>
        <w:rPr>
          <w:rFonts w:hint="eastAsia"/>
          <w:color w:val="000000"/>
          <w:sz w:val="24"/>
          <w:szCs w:val="24"/>
          <w:highlight w:val="none"/>
        </w:rPr>
      </w:pPr>
      <w:r>
        <w:rPr>
          <w:rFonts w:hint="eastAsia"/>
          <w:color w:val="000000"/>
          <w:sz w:val="24"/>
          <w:szCs w:val="24"/>
          <w:highlight w:val="none"/>
        </w:rPr>
        <w:t>承包人提供的文件的形式为：</w:t>
      </w:r>
      <w:r>
        <w:rPr>
          <w:rFonts w:hint="eastAsia"/>
          <w:color w:val="000000"/>
          <w:sz w:val="24"/>
          <w:szCs w:val="24"/>
          <w:highlight w:val="none"/>
          <w:u w:val="single"/>
        </w:rPr>
        <w:t> </w:t>
      </w:r>
      <w:r>
        <w:rPr>
          <w:rFonts w:hint="eastAsia"/>
          <w:color w:val="0000FF"/>
          <w:sz w:val="24"/>
          <w:szCs w:val="24"/>
          <w:highlight w:val="none"/>
          <w:u w:val="single"/>
        </w:rPr>
        <w:t>书面</w:t>
      </w:r>
      <w:r>
        <w:rPr>
          <w:rFonts w:hint="eastAsia"/>
          <w:color w:val="000000"/>
          <w:sz w:val="24"/>
          <w:szCs w:val="24"/>
          <w:highlight w:val="none"/>
          <w:u w:val="single"/>
        </w:rPr>
        <w:t>             </w:t>
      </w:r>
      <w:r>
        <w:rPr>
          <w:rFonts w:hint="eastAsia"/>
          <w:color w:val="000000"/>
          <w:sz w:val="24"/>
          <w:szCs w:val="24"/>
          <w:highlight w:val="none"/>
        </w:rPr>
        <w:t>；</w:t>
      </w:r>
    </w:p>
    <w:p w14:paraId="78AD837A">
      <w:pPr>
        <w:spacing w:line="460" w:lineRule="exact"/>
        <w:ind w:firstLine="480" w:firstLineChars="200"/>
        <w:rPr>
          <w:rFonts w:hint="eastAsia"/>
          <w:color w:val="000000"/>
          <w:sz w:val="24"/>
          <w:szCs w:val="24"/>
          <w:highlight w:val="none"/>
        </w:rPr>
      </w:pPr>
      <w:r>
        <w:rPr>
          <w:rFonts w:hint="eastAsia"/>
          <w:color w:val="000000"/>
          <w:sz w:val="24"/>
          <w:szCs w:val="24"/>
          <w:highlight w:val="none"/>
        </w:rPr>
        <w:t>发包人审批承包人文件的期限：</w:t>
      </w:r>
      <w:r>
        <w:rPr>
          <w:rFonts w:hint="eastAsia"/>
          <w:color w:val="000000"/>
          <w:sz w:val="24"/>
          <w:szCs w:val="24"/>
          <w:highlight w:val="none"/>
          <w:u w:val="single"/>
        </w:rPr>
        <w:t></w:t>
      </w:r>
      <w:r>
        <w:rPr>
          <w:rFonts w:hint="eastAsia"/>
          <w:color w:val="0000FF"/>
          <w:sz w:val="24"/>
          <w:szCs w:val="24"/>
          <w:highlight w:val="none"/>
          <w:u w:val="single"/>
        </w:rPr>
        <w:t>收到文件后7天内审查完毕</w:t>
      </w:r>
      <w:r>
        <w:rPr>
          <w:rFonts w:hint="eastAsia"/>
          <w:color w:val="000000"/>
          <w:sz w:val="24"/>
          <w:szCs w:val="24"/>
          <w:highlight w:val="none"/>
          <w:u w:val="single"/>
        </w:rPr>
        <w:t xml:space="preserve">    </w:t>
      </w:r>
      <w:r>
        <w:rPr>
          <w:rFonts w:hint="eastAsia"/>
          <w:color w:val="000000"/>
          <w:sz w:val="24"/>
          <w:szCs w:val="24"/>
          <w:highlight w:val="none"/>
        </w:rPr>
        <w:t>。</w:t>
      </w:r>
    </w:p>
    <w:p w14:paraId="1CFB540D">
      <w:pPr>
        <w:spacing w:line="460" w:lineRule="exact"/>
        <w:rPr>
          <w:rFonts w:hint="eastAsia"/>
          <w:color w:val="000000"/>
          <w:sz w:val="24"/>
          <w:szCs w:val="24"/>
          <w:highlight w:val="none"/>
        </w:rPr>
      </w:pPr>
      <w:r>
        <w:rPr>
          <w:rFonts w:hint="eastAsia"/>
          <w:color w:val="000000"/>
          <w:sz w:val="24"/>
          <w:szCs w:val="24"/>
          <w:highlight w:val="none"/>
        </w:rPr>
        <w:t>1.6.5 现场图纸准备</w:t>
      </w:r>
    </w:p>
    <w:p w14:paraId="0CA96437">
      <w:pPr>
        <w:spacing w:line="460" w:lineRule="exact"/>
        <w:ind w:firstLine="480" w:firstLineChars="200"/>
        <w:rPr>
          <w:rFonts w:hint="eastAsia"/>
          <w:color w:val="000000"/>
          <w:sz w:val="24"/>
          <w:szCs w:val="24"/>
          <w:highlight w:val="none"/>
        </w:rPr>
      </w:pPr>
      <w:r>
        <w:rPr>
          <w:rFonts w:hint="eastAsia"/>
          <w:color w:val="000000"/>
          <w:sz w:val="24"/>
          <w:szCs w:val="24"/>
          <w:highlight w:val="none"/>
        </w:rPr>
        <w:t>关于现场图纸准备的约定：</w:t>
      </w:r>
      <w:r>
        <w:rPr>
          <w:rFonts w:hint="eastAsia"/>
          <w:color w:val="000000"/>
          <w:sz w:val="24"/>
          <w:szCs w:val="24"/>
          <w:highlight w:val="none"/>
          <w:u w:val="single"/>
        </w:rPr>
        <w:t xml:space="preserve">        </w:t>
      </w:r>
      <w:r>
        <w:rPr>
          <w:rFonts w:hint="eastAsia"/>
          <w:color w:val="0000FF"/>
          <w:sz w:val="24"/>
          <w:szCs w:val="24"/>
          <w:highlight w:val="none"/>
          <w:u w:val="single"/>
        </w:rPr>
        <w:t xml:space="preserve">/         </w:t>
      </w:r>
      <w:r>
        <w:rPr>
          <w:rFonts w:hint="eastAsia"/>
          <w:color w:val="000000"/>
          <w:sz w:val="24"/>
          <w:szCs w:val="24"/>
          <w:highlight w:val="none"/>
        </w:rPr>
        <w:t>。</w:t>
      </w:r>
    </w:p>
    <w:p w14:paraId="332E811B">
      <w:pPr>
        <w:spacing w:after="120" w:line="460" w:lineRule="exact"/>
        <w:rPr>
          <w:rFonts w:hint="eastAsia"/>
          <w:color w:val="000000"/>
          <w:sz w:val="24"/>
          <w:szCs w:val="24"/>
          <w:highlight w:val="none"/>
        </w:rPr>
      </w:pPr>
      <w:r>
        <w:rPr>
          <w:rFonts w:hint="eastAsia"/>
          <w:color w:val="000000"/>
          <w:sz w:val="24"/>
          <w:szCs w:val="24"/>
          <w:highlight w:val="none"/>
        </w:rPr>
        <w:t>1.7 联络</w:t>
      </w:r>
    </w:p>
    <w:p w14:paraId="31A3364E">
      <w:pPr>
        <w:spacing w:line="460" w:lineRule="exact"/>
        <w:rPr>
          <w:rFonts w:hint="eastAsia"/>
          <w:color w:val="000000"/>
          <w:sz w:val="24"/>
          <w:szCs w:val="24"/>
          <w:highlight w:val="none"/>
        </w:rPr>
      </w:pPr>
      <w:r>
        <w:rPr>
          <w:rFonts w:hint="eastAsia"/>
          <w:color w:val="000000"/>
          <w:sz w:val="24"/>
          <w:szCs w:val="24"/>
          <w:highlight w:val="none"/>
        </w:rPr>
        <w:t>1.7.1发包人和承包人应当在</w:t>
      </w:r>
      <w:r>
        <w:rPr>
          <w:rFonts w:hint="eastAsia"/>
          <w:color w:val="000000"/>
          <w:sz w:val="24"/>
          <w:szCs w:val="24"/>
          <w:highlight w:val="none"/>
          <w:u w:val="single"/>
        </w:rPr>
        <w:t xml:space="preserve"> 7   </w:t>
      </w:r>
      <w:r>
        <w:rPr>
          <w:rFonts w:hint="eastAsia"/>
          <w:color w:val="000000"/>
          <w:sz w:val="24"/>
          <w:szCs w:val="24"/>
          <w:highlight w:val="none"/>
        </w:rPr>
        <w:t>天内将与合同有关的通知、批准、证明、证书、指示、指令、要求、请求、同意、意见、确定和决定等书面函件送达对方当事人。</w:t>
      </w:r>
    </w:p>
    <w:p w14:paraId="60C1C55E">
      <w:pPr>
        <w:spacing w:line="460" w:lineRule="exact"/>
        <w:rPr>
          <w:rFonts w:hint="eastAsia"/>
          <w:color w:val="000000"/>
          <w:sz w:val="24"/>
          <w:szCs w:val="24"/>
          <w:highlight w:val="none"/>
        </w:rPr>
      </w:pPr>
      <w:r>
        <w:rPr>
          <w:rFonts w:hint="eastAsia"/>
          <w:color w:val="000000"/>
          <w:sz w:val="24"/>
          <w:szCs w:val="24"/>
          <w:highlight w:val="none"/>
        </w:rPr>
        <w:t>1.7.2 发包人接收文件的地点：</w:t>
      </w:r>
      <w:r>
        <w:rPr>
          <w:rFonts w:hint="eastAsia"/>
          <w:color w:val="000000"/>
          <w:sz w:val="24"/>
          <w:szCs w:val="24"/>
          <w:highlight w:val="none"/>
          <w:u w:val="single"/>
        </w:rPr>
        <w:t></w:t>
      </w:r>
      <w:r>
        <w:rPr>
          <w:rFonts w:hint="eastAsia"/>
          <w:color w:val="0000FF"/>
          <w:sz w:val="24"/>
          <w:szCs w:val="24"/>
          <w:highlight w:val="none"/>
          <w:u w:val="single"/>
        </w:rPr>
        <w:t>项目所在地发包人办公室</w:t>
      </w:r>
      <w:r>
        <w:rPr>
          <w:rFonts w:hint="eastAsia"/>
          <w:sz w:val="24"/>
          <w:szCs w:val="24"/>
          <w:highlight w:val="none"/>
          <w:u w:val="single"/>
        </w:rPr>
        <w:t xml:space="preserve"> </w:t>
      </w:r>
      <w:r>
        <w:rPr>
          <w:rFonts w:hint="eastAsia"/>
          <w:color w:val="000000"/>
          <w:sz w:val="24"/>
          <w:szCs w:val="24"/>
          <w:highlight w:val="none"/>
          <w:u w:val="single"/>
        </w:rPr>
        <w:t>             </w:t>
      </w:r>
      <w:r>
        <w:rPr>
          <w:rFonts w:hint="eastAsia"/>
          <w:color w:val="000000"/>
          <w:sz w:val="24"/>
          <w:szCs w:val="24"/>
          <w:highlight w:val="none"/>
        </w:rPr>
        <w:t>；</w:t>
      </w:r>
    </w:p>
    <w:p w14:paraId="40E4A47D">
      <w:pPr>
        <w:spacing w:line="460" w:lineRule="exact"/>
        <w:ind w:firstLine="480" w:firstLineChars="200"/>
        <w:rPr>
          <w:rFonts w:hint="eastAsia"/>
          <w:color w:val="000000"/>
          <w:sz w:val="24"/>
          <w:szCs w:val="24"/>
          <w:highlight w:val="none"/>
        </w:rPr>
      </w:pPr>
      <w:r>
        <w:rPr>
          <w:rFonts w:hint="eastAsia"/>
          <w:color w:val="000000"/>
          <w:sz w:val="24"/>
          <w:szCs w:val="24"/>
          <w:highlight w:val="none"/>
        </w:rPr>
        <w:t>发包人</w:t>
      </w:r>
      <w:r>
        <w:rPr>
          <w:rFonts w:hint="eastAsia"/>
          <w:color w:val="000000"/>
          <w:sz w:val="24"/>
          <w:szCs w:val="24"/>
          <w:highlight w:val="none"/>
          <w:lang w:val="en-US" w:eastAsia="zh-CN"/>
        </w:rPr>
        <w:t>要求</w:t>
      </w:r>
      <w:r>
        <w:rPr>
          <w:rFonts w:hint="eastAsia"/>
          <w:color w:val="000000"/>
          <w:sz w:val="24"/>
          <w:szCs w:val="24"/>
          <w:highlight w:val="none"/>
        </w:rPr>
        <w:t>的接收人为：</w:t>
      </w:r>
      <w:r>
        <w:rPr>
          <w:rFonts w:hint="eastAsia"/>
          <w:color w:val="000000"/>
          <w:sz w:val="24"/>
          <w:szCs w:val="24"/>
          <w:highlight w:val="none"/>
          <w:u w:val="single"/>
        </w:rPr>
        <w:t> </w:t>
      </w:r>
      <w:r>
        <w:rPr>
          <w:rFonts w:hint="eastAsia"/>
          <w:color w:val="0000FF"/>
          <w:sz w:val="24"/>
          <w:szCs w:val="24"/>
          <w:highlight w:val="none"/>
          <w:u w:val="single"/>
        </w:rPr>
        <w:t xml:space="preserve">       </w:t>
      </w:r>
      <w:r>
        <w:rPr>
          <w:rFonts w:hint="eastAsia"/>
          <w:color w:val="000000"/>
          <w:sz w:val="24"/>
          <w:szCs w:val="24"/>
          <w:highlight w:val="none"/>
          <w:u w:val="single"/>
        </w:rPr>
        <w:t xml:space="preserve">             </w:t>
      </w:r>
      <w:r>
        <w:rPr>
          <w:rFonts w:hint="eastAsia"/>
          <w:color w:val="000000"/>
          <w:sz w:val="24"/>
          <w:szCs w:val="24"/>
          <w:highlight w:val="none"/>
        </w:rPr>
        <w:t>。</w:t>
      </w:r>
    </w:p>
    <w:p w14:paraId="0E604996">
      <w:pPr>
        <w:spacing w:line="460" w:lineRule="exact"/>
        <w:ind w:firstLine="480" w:firstLineChars="200"/>
        <w:rPr>
          <w:rFonts w:hint="eastAsia"/>
          <w:color w:val="000000"/>
          <w:sz w:val="24"/>
          <w:szCs w:val="24"/>
          <w:highlight w:val="none"/>
        </w:rPr>
      </w:pPr>
      <w:r>
        <w:rPr>
          <w:rFonts w:hint="eastAsia"/>
          <w:color w:val="000000"/>
          <w:sz w:val="24"/>
          <w:szCs w:val="24"/>
          <w:highlight w:val="none"/>
        </w:rPr>
        <w:t>承包人接收文件的地点：</w:t>
      </w:r>
      <w:r>
        <w:rPr>
          <w:rFonts w:hint="eastAsia"/>
          <w:color w:val="000000"/>
          <w:sz w:val="24"/>
          <w:szCs w:val="24"/>
          <w:highlight w:val="none"/>
          <w:u w:val="single"/>
        </w:rPr>
        <w:t></w:t>
      </w:r>
      <w:r>
        <w:rPr>
          <w:rFonts w:hint="eastAsia"/>
          <w:color w:val="0000FF"/>
          <w:sz w:val="24"/>
          <w:szCs w:val="24"/>
          <w:highlight w:val="none"/>
          <w:u w:val="single"/>
        </w:rPr>
        <w:t>项目所在地承包人项目部</w:t>
      </w:r>
      <w:r>
        <w:rPr>
          <w:rFonts w:hint="eastAsia"/>
          <w:color w:val="000000"/>
          <w:sz w:val="24"/>
          <w:szCs w:val="24"/>
          <w:highlight w:val="none"/>
          <w:u w:val="single"/>
        </w:rPr>
        <w:t xml:space="preserve">                   </w:t>
      </w:r>
      <w:r>
        <w:rPr>
          <w:rFonts w:hint="eastAsia"/>
          <w:color w:val="000000"/>
          <w:sz w:val="24"/>
          <w:szCs w:val="24"/>
          <w:highlight w:val="none"/>
        </w:rPr>
        <w:t>；</w:t>
      </w:r>
    </w:p>
    <w:p w14:paraId="07DDC702">
      <w:pPr>
        <w:spacing w:line="460" w:lineRule="exact"/>
        <w:ind w:firstLine="480" w:firstLineChars="200"/>
        <w:rPr>
          <w:rFonts w:hint="eastAsia"/>
          <w:color w:val="000000"/>
          <w:sz w:val="24"/>
          <w:szCs w:val="24"/>
          <w:highlight w:val="none"/>
        </w:rPr>
      </w:pPr>
      <w:r>
        <w:rPr>
          <w:rFonts w:hint="eastAsia"/>
          <w:color w:val="000000"/>
          <w:sz w:val="24"/>
          <w:szCs w:val="24"/>
          <w:highlight w:val="none"/>
        </w:rPr>
        <w:t>承包人</w:t>
      </w:r>
      <w:r>
        <w:rPr>
          <w:rFonts w:hint="eastAsia"/>
          <w:color w:val="000000"/>
          <w:sz w:val="24"/>
          <w:szCs w:val="24"/>
          <w:highlight w:val="none"/>
          <w:lang w:val="en-US" w:eastAsia="zh-CN"/>
        </w:rPr>
        <w:t>要求</w:t>
      </w:r>
      <w:r>
        <w:rPr>
          <w:rFonts w:hint="eastAsia"/>
          <w:color w:val="000000"/>
          <w:sz w:val="24"/>
          <w:szCs w:val="24"/>
          <w:highlight w:val="none"/>
        </w:rPr>
        <w:t>的接收人为：</w:t>
      </w:r>
      <w:r>
        <w:rPr>
          <w:rFonts w:hint="eastAsia"/>
          <w:color w:val="000000"/>
          <w:sz w:val="24"/>
          <w:szCs w:val="24"/>
          <w:highlight w:val="none"/>
          <w:u w:val="single"/>
        </w:rPr>
        <w:t></w:t>
      </w:r>
      <w:r>
        <w:rPr>
          <w:rFonts w:hint="eastAsia"/>
          <w:color w:val="0000FF"/>
          <w:sz w:val="24"/>
          <w:szCs w:val="24"/>
          <w:highlight w:val="none"/>
          <w:u w:val="single"/>
        </w:rPr>
        <w:t xml:space="preserve">承包方项目经理 </w:t>
      </w:r>
      <w:r>
        <w:rPr>
          <w:rFonts w:hint="eastAsia"/>
          <w:color w:val="000000"/>
          <w:sz w:val="24"/>
          <w:szCs w:val="24"/>
          <w:highlight w:val="none"/>
          <w:u w:val="single"/>
        </w:rPr>
        <w:t>                   </w:t>
      </w:r>
      <w:r>
        <w:rPr>
          <w:rFonts w:hint="eastAsia"/>
          <w:color w:val="000000"/>
          <w:sz w:val="24"/>
          <w:szCs w:val="24"/>
          <w:highlight w:val="none"/>
        </w:rPr>
        <w:t>。</w:t>
      </w:r>
    </w:p>
    <w:p w14:paraId="27FEECFE">
      <w:pPr>
        <w:spacing w:line="460" w:lineRule="exact"/>
        <w:ind w:firstLine="480" w:firstLineChars="200"/>
        <w:rPr>
          <w:rFonts w:hint="eastAsia"/>
          <w:color w:val="000000"/>
          <w:sz w:val="24"/>
          <w:szCs w:val="24"/>
          <w:highlight w:val="none"/>
        </w:rPr>
      </w:pPr>
      <w:r>
        <w:rPr>
          <w:rFonts w:hint="eastAsia"/>
          <w:color w:val="000000"/>
          <w:sz w:val="24"/>
          <w:szCs w:val="24"/>
          <w:highlight w:val="none"/>
        </w:rPr>
        <w:t>监理人接收文件的地点：</w:t>
      </w:r>
      <w:r>
        <w:rPr>
          <w:rFonts w:hint="eastAsia"/>
          <w:color w:val="000000"/>
          <w:sz w:val="24"/>
          <w:szCs w:val="24"/>
          <w:highlight w:val="none"/>
          <w:u w:val="single"/>
        </w:rPr>
        <w:t></w:t>
      </w:r>
      <w:r>
        <w:rPr>
          <w:rFonts w:hint="eastAsia"/>
          <w:color w:val="0000FF"/>
          <w:sz w:val="24"/>
          <w:szCs w:val="24"/>
          <w:highlight w:val="none"/>
          <w:u w:val="single"/>
        </w:rPr>
        <w:t>\</w:t>
      </w:r>
      <w:r>
        <w:rPr>
          <w:rFonts w:hint="eastAsia"/>
          <w:color w:val="000000"/>
          <w:sz w:val="24"/>
          <w:szCs w:val="24"/>
          <w:highlight w:val="none"/>
          <w:u w:val="single"/>
        </w:rPr>
        <w:t>                   </w:t>
      </w:r>
      <w:r>
        <w:rPr>
          <w:rFonts w:hint="eastAsia"/>
          <w:color w:val="000000"/>
          <w:sz w:val="24"/>
          <w:szCs w:val="24"/>
          <w:highlight w:val="none"/>
        </w:rPr>
        <w:t>；</w:t>
      </w:r>
    </w:p>
    <w:p w14:paraId="1DBEE8CD">
      <w:pPr>
        <w:spacing w:line="460" w:lineRule="exact"/>
        <w:ind w:firstLine="480" w:firstLineChars="200"/>
        <w:rPr>
          <w:rFonts w:hint="eastAsia"/>
          <w:color w:val="000000"/>
          <w:sz w:val="24"/>
          <w:szCs w:val="24"/>
          <w:highlight w:val="none"/>
        </w:rPr>
      </w:pPr>
      <w:r>
        <w:rPr>
          <w:rFonts w:hint="eastAsia"/>
          <w:color w:val="000000"/>
          <w:sz w:val="24"/>
          <w:szCs w:val="24"/>
          <w:highlight w:val="none"/>
        </w:rPr>
        <w:t>监理人</w:t>
      </w:r>
      <w:r>
        <w:rPr>
          <w:rFonts w:hint="eastAsia"/>
          <w:color w:val="000000"/>
          <w:sz w:val="24"/>
          <w:szCs w:val="24"/>
          <w:highlight w:val="none"/>
          <w:lang w:val="en-US" w:eastAsia="zh-CN"/>
        </w:rPr>
        <w:t>要求</w:t>
      </w:r>
      <w:r>
        <w:rPr>
          <w:rFonts w:hint="eastAsia"/>
          <w:color w:val="000000"/>
          <w:sz w:val="24"/>
          <w:szCs w:val="24"/>
          <w:highlight w:val="none"/>
        </w:rPr>
        <w:t>的接收人为：</w:t>
      </w:r>
      <w:r>
        <w:rPr>
          <w:rFonts w:hint="eastAsia"/>
          <w:color w:val="000000"/>
          <w:sz w:val="24"/>
          <w:szCs w:val="24"/>
          <w:highlight w:val="none"/>
          <w:u w:val="single"/>
        </w:rPr>
        <w:t></w:t>
      </w:r>
      <w:r>
        <w:rPr>
          <w:rFonts w:hint="eastAsia"/>
          <w:color w:val="0000FF"/>
          <w:sz w:val="24"/>
          <w:szCs w:val="24"/>
          <w:highlight w:val="none"/>
          <w:u w:val="single"/>
        </w:rPr>
        <w:t>\</w:t>
      </w:r>
      <w:r>
        <w:rPr>
          <w:rFonts w:hint="eastAsia"/>
          <w:color w:val="000000"/>
          <w:sz w:val="24"/>
          <w:szCs w:val="24"/>
          <w:highlight w:val="none"/>
          <w:u w:val="single"/>
        </w:rPr>
        <w:t>                </w:t>
      </w:r>
      <w:r>
        <w:rPr>
          <w:rFonts w:hint="eastAsia"/>
          <w:color w:val="000000"/>
          <w:sz w:val="24"/>
          <w:szCs w:val="24"/>
          <w:highlight w:val="none"/>
        </w:rPr>
        <w:t>。</w:t>
      </w:r>
    </w:p>
    <w:p w14:paraId="11D115D1">
      <w:pPr>
        <w:spacing w:after="120" w:line="460" w:lineRule="exact"/>
        <w:rPr>
          <w:rFonts w:hint="eastAsia"/>
          <w:color w:val="000000"/>
          <w:sz w:val="24"/>
          <w:szCs w:val="24"/>
          <w:highlight w:val="none"/>
        </w:rPr>
      </w:pPr>
      <w:r>
        <w:rPr>
          <w:rFonts w:hint="eastAsia"/>
          <w:color w:val="000000"/>
          <w:sz w:val="24"/>
          <w:szCs w:val="24"/>
          <w:highlight w:val="none"/>
        </w:rPr>
        <w:t>1.10 交通运输</w:t>
      </w:r>
    </w:p>
    <w:p w14:paraId="58389A60">
      <w:pPr>
        <w:spacing w:line="460" w:lineRule="exact"/>
        <w:rPr>
          <w:rFonts w:hint="eastAsia"/>
          <w:sz w:val="24"/>
          <w:szCs w:val="24"/>
          <w:highlight w:val="none"/>
        </w:rPr>
      </w:pPr>
      <w:r>
        <w:rPr>
          <w:rFonts w:hint="eastAsia"/>
          <w:sz w:val="24"/>
          <w:szCs w:val="24"/>
          <w:highlight w:val="none"/>
        </w:rPr>
        <w:t>1.10.1 出入现场的权利</w:t>
      </w:r>
    </w:p>
    <w:p w14:paraId="5A6B8FBC">
      <w:pPr>
        <w:spacing w:line="460" w:lineRule="exact"/>
        <w:ind w:left="596" w:leftChars="284"/>
        <w:rPr>
          <w:rFonts w:hint="eastAsia"/>
          <w:color w:val="000000"/>
          <w:sz w:val="24"/>
          <w:szCs w:val="24"/>
          <w:highlight w:val="none"/>
          <w:u w:val="single"/>
        </w:rPr>
      </w:pPr>
      <w:r>
        <w:rPr>
          <w:rFonts w:hint="eastAsia"/>
          <w:sz w:val="24"/>
          <w:szCs w:val="24"/>
          <w:highlight w:val="none"/>
        </w:rPr>
        <w:t>关于出入现场的权利的约定：</w:t>
      </w:r>
      <w:r>
        <w:rPr>
          <w:rFonts w:hint="eastAsia"/>
          <w:color w:val="000000"/>
          <w:sz w:val="24"/>
          <w:szCs w:val="24"/>
          <w:highlight w:val="none"/>
          <w:u w:val="single"/>
        </w:rPr>
        <w:t></w:t>
      </w:r>
      <w:r>
        <w:rPr>
          <w:rFonts w:hint="eastAsia"/>
          <w:color w:val="0000FF"/>
          <w:sz w:val="24"/>
          <w:szCs w:val="24"/>
          <w:highlight w:val="none"/>
          <w:u w:val="single"/>
        </w:rPr>
        <w:t>由承包人按发包人要求取得出入现场所需的批准手续</w:t>
      </w:r>
      <w:r>
        <w:rPr>
          <w:rFonts w:hint="eastAsia"/>
          <w:color w:val="000000"/>
          <w:sz w:val="24"/>
          <w:szCs w:val="24"/>
          <w:highlight w:val="none"/>
          <w:u w:val="single"/>
        </w:rPr>
        <w:t xml:space="preserve"> </w:t>
      </w:r>
      <w:r>
        <w:rPr>
          <w:rFonts w:hint="eastAsia"/>
          <w:sz w:val="24"/>
          <w:szCs w:val="24"/>
          <w:highlight w:val="none"/>
        </w:rPr>
        <w:t>。</w:t>
      </w:r>
    </w:p>
    <w:p w14:paraId="17594AFB">
      <w:pPr>
        <w:spacing w:line="460" w:lineRule="exact"/>
        <w:rPr>
          <w:rFonts w:hint="eastAsia"/>
          <w:sz w:val="24"/>
          <w:szCs w:val="24"/>
          <w:highlight w:val="none"/>
        </w:rPr>
      </w:pPr>
      <w:r>
        <w:rPr>
          <w:rFonts w:hint="eastAsia"/>
          <w:sz w:val="24"/>
          <w:szCs w:val="24"/>
          <w:highlight w:val="none"/>
        </w:rPr>
        <w:t>1.10.3 场内交通</w:t>
      </w:r>
    </w:p>
    <w:p w14:paraId="25C3C0D1">
      <w:pPr>
        <w:spacing w:line="460" w:lineRule="exact"/>
        <w:ind w:firstLine="480" w:firstLineChars="200"/>
        <w:rPr>
          <w:rFonts w:hint="eastAsia"/>
          <w:color w:val="000000"/>
          <w:sz w:val="24"/>
          <w:szCs w:val="24"/>
          <w:highlight w:val="none"/>
        </w:rPr>
      </w:pPr>
      <w:r>
        <w:rPr>
          <w:rFonts w:hint="eastAsia"/>
          <w:color w:val="000000"/>
          <w:sz w:val="24"/>
          <w:szCs w:val="24"/>
          <w:highlight w:val="none"/>
        </w:rPr>
        <w:t>关于场外交通和场内交通的边界的约定：</w:t>
      </w:r>
      <w:r>
        <w:rPr>
          <w:rFonts w:hint="eastAsia"/>
          <w:color w:val="000000"/>
          <w:sz w:val="24"/>
          <w:szCs w:val="24"/>
          <w:highlight w:val="none"/>
          <w:u w:val="single"/>
        </w:rPr>
        <w:t></w:t>
      </w:r>
      <w:r>
        <w:rPr>
          <w:rFonts w:hint="eastAsia"/>
          <w:color w:val="0000FF"/>
          <w:sz w:val="24"/>
          <w:szCs w:val="24"/>
          <w:highlight w:val="none"/>
          <w:u w:val="single"/>
        </w:rPr>
        <w:t>本项目施工现场</w:t>
      </w:r>
      <w:r>
        <w:rPr>
          <w:rFonts w:hint="eastAsia"/>
          <w:color w:val="000000"/>
          <w:sz w:val="24"/>
          <w:szCs w:val="24"/>
          <w:highlight w:val="none"/>
          <w:u w:val="single"/>
        </w:rPr>
        <w:t xml:space="preserve">          </w:t>
      </w:r>
      <w:r>
        <w:rPr>
          <w:rFonts w:hint="eastAsia"/>
          <w:sz w:val="24"/>
          <w:szCs w:val="24"/>
          <w:highlight w:val="none"/>
        </w:rPr>
        <w:t>。</w:t>
      </w:r>
    </w:p>
    <w:p w14:paraId="3EFA0C27">
      <w:pPr>
        <w:spacing w:line="460" w:lineRule="exact"/>
        <w:ind w:firstLine="480" w:firstLineChars="200"/>
        <w:rPr>
          <w:rFonts w:hint="eastAsia"/>
          <w:sz w:val="24"/>
          <w:szCs w:val="24"/>
          <w:highlight w:val="none"/>
        </w:rPr>
      </w:pPr>
      <w:r>
        <w:rPr>
          <w:rFonts w:hint="eastAsia"/>
          <w:sz w:val="24"/>
          <w:szCs w:val="24"/>
          <w:highlight w:val="none"/>
        </w:rPr>
        <w:t>关于发包人向承包人免费提供满足工程施工需要的场内道路和交通设施的约定：</w:t>
      </w:r>
      <w:r>
        <w:rPr>
          <w:rFonts w:hint="eastAsia"/>
          <w:color w:val="0000FF"/>
          <w:sz w:val="24"/>
          <w:szCs w:val="24"/>
          <w:highlight w:val="none"/>
          <w:u w:val="single"/>
        </w:rPr>
        <w:t xml:space="preserve">以现场实际施工条件为准 </w:t>
      </w:r>
      <w:r>
        <w:rPr>
          <w:rFonts w:hint="eastAsia"/>
          <w:color w:val="000000"/>
          <w:sz w:val="24"/>
          <w:szCs w:val="24"/>
          <w:highlight w:val="none"/>
          <w:u w:val="single"/>
        </w:rPr>
        <w:t xml:space="preserve">  </w:t>
      </w:r>
      <w:r>
        <w:rPr>
          <w:rFonts w:hint="eastAsia"/>
          <w:sz w:val="24"/>
          <w:szCs w:val="24"/>
          <w:highlight w:val="none"/>
        </w:rPr>
        <w:t xml:space="preserve">。  </w:t>
      </w:r>
    </w:p>
    <w:p w14:paraId="4C532FA5">
      <w:pPr>
        <w:spacing w:line="460" w:lineRule="exact"/>
        <w:rPr>
          <w:rFonts w:hint="eastAsia"/>
          <w:sz w:val="24"/>
          <w:szCs w:val="24"/>
          <w:highlight w:val="none"/>
        </w:rPr>
      </w:pPr>
      <w:r>
        <w:rPr>
          <w:rFonts w:hint="eastAsia"/>
          <w:sz w:val="24"/>
          <w:szCs w:val="24"/>
          <w:highlight w:val="none"/>
        </w:rPr>
        <w:t>1.10.4超大件和超重件的运输</w:t>
      </w:r>
    </w:p>
    <w:p w14:paraId="2BE11A64">
      <w:pPr>
        <w:spacing w:line="460" w:lineRule="exact"/>
        <w:ind w:firstLine="480" w:firstLineChars="200"/>
        <w:rPr>
          <w:rFonts w:hint="eastAsia"/>
          <w:sz w:val="24"/>
          <w:szCs w:val="24"/>
          <w:highlight w:val="none"/>
        </w:rPr>
      </w:pPr>
      <w:r>
        <w:rPr>
          <w:rFonts w:hint="eastAsia"/>
          <w:sz w:val="24"/>
          <w:szCs w:val="24"/>
          <w:highlight w:val="none"/>
        </w:rPr>
        <w:t>运输超大件或超重件所需的道路和桥梁临时加固改造费用和其他有关费用由</w:t>
      </w:r>
      <w:r>
        <w:rPr>
          <w:rFonts w:hint="eastAsia"/>
          <w:color w:val="0000FF"/>
          <w:sz w:val="24"/>
          <w:szCs w:val="24"/>
          <w:highlight w:val="none"/>
          <w:u w:val="single"/>
        </w:rPr>
        <w:t>承包人</w:t>
      </w:r>
      <w:r>
        <w:rPr>
          <w:rFonts w:hint="eastAsia"/>
          <w:sz w:val="24"/>
          <w:szCs w:val="24"/>
          <w:highlight w:val="none"/>
          <w:u w:val="single"/>
        </w:rPr>
        <w:t xml:space="preserve">  </w:t>
      </w:r>
      <w:r>
        <w:rPr>
          <w:rFonts w:hint="eastAsia"/>
          <w:sz w:val="24"/>
          <w:szCs w:val="24"/>
          <w:highlight w:val="none"/>
        </w:rPr>
        <w:t>承担。</w:t>
      </w:r>
    </w:p>
    <w:p w14:paraId="4966C86F">
      <w:pPr>
        <w:spacing w:after="120" w:line="460" w:lineRule="exact"/>
        <w:rPr>
          <w:rFonts w:hint="eastAsia"/>
          <w:color w:val="000000"/>
          <w:sz w:val="24"/>
          <w:szCs w:val="24"/>
          <w:highlight w:val="none"/>
        </w:rPr>
      </w:pPr>
      <w:r>
        <w:rPr>
          <w:rFonts w:hint="eastAsia"/>
          <w:color w:val="000000"/>
          <w:sz w:val="24"/>
          <w:szCs w:val="24"/>
          <w:highlight w:val="none"/>
        </w:rPr>
        <w:t>1.11 知识产权</w:t>
      </w:r>
    </w:p>
    <w:p w14:paraId="596CE853">
      <w:pPr>
        <w:spacing w:line="460" w:lineRule="exact"/>
        <w:rPr>
          <w:rFonts w:hint="eastAsia"/>
          <w:color w:val="000000"/>
          <w:sz w:val="24"/>
          <w:szCs w:val="24"/>
          <w:highlight w:val="none"/>
          <w:u w:val="single"/>
        </w:rPr>
      </w:pPr>
      <w:r>
        <w:rPr>
          <w:rFonts w:hint="eastAsia"/>
          <w:color w:val="000000"/>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color w:val="000000"/>
          <w:sz w:val="24"/>
          <w:szCs w:val="24"/>
          <w:highlight w:val="none"/>
          <w:u w:val="single"/>
        </w:rPr>
        <w:t></w:t>
      </w:r>
      <w:r>
        <w:rPr>
          <w:rFonts w:hint="eastAsia"/>
          <w:color w:val="0000FF"/>
          <w:sz w:val="24"/>
          <w:szCs w:val="24"/>
          <w:highlight w:val="none"/>
          <w:u w:val="single"/>
        </w:rPr>
        <w:t>执行通用条款</w:t>
      </w:r>
      <w:r>
        <w:rPr>
          <w:rFonts w:hint="eastAsia"/>
          <w:color w:val="000000"/>
          <w:sz w:val="24"/>
          <w:szCs w:val="24"/>
          <w:highlight w:val="none"/>
          <w:u w:val="single"/>
        </w:rPr>
        <w:t xml:space="preserve">         </w:t>
      </w:r>
      <w:r>
        <w:rPr>
          <w:rFonts w:hint="eastAsia"/>
          <w:color w:val="000000"/>
          <w:sz w:val="24"/>
          <w:szCs w:val="24"/>
          <w:highlight w:val="none"/>
        </w:rPr>
        <w:t>。</w:t>
      </w:r>
    </w:p>
    <w:p w14:paraId="5B121359">
      <w:pPr>
        <w:spacing w:line="460" w:lineRule="exact"/>
        <w:ind w:left="596" w:leftChars="284"/>
        <w:rPr>
          <w:rFonts w:hint="eastAsia"/>
          <w:color w:val="000000"/>
          <w:sz w:val="24"/>
          <w:szCs w:val="24"/>
          <w:highlight w:val="none"/>
        </w:rPr>
      </w:pPr>
      <w:r>
        <w:rPr>
          <w:rFonts w:hint="eastAsia"/>
          <w:color w:val="000000"/>
          <w:sz w:val="24"/>
          <w:szCs w:val="24"/>
          <w:highlight w:val="none"/>
        </w:rPr>
        <w:t>关于发包人提供的上述文件的使用限制的要求：</w:t>
      </w:r>
      <w:r>
        <w:rPr>
          <w:rFonts w:hint="eastAsia"/>
          <w:color w:val="000000"/>
          <w:sz w:val="24"/>
          <w:szCs w:val="24"/>
          <w:highlight w:val="none"/>
          <w:u w:val="single"/>
        </w:rPr>
        <w:t xml:space="preserve">    </w:t>
      </w:r>
      <w:r>
        <w:rPr>
          <w:rFonts w:hint="eastAsia"/>
          <w:color w:val="0000FF"/>
          <w:sz w:val="24"/>
          <w:szCs w:val="24"/>
          <w:highlight w:val="none"/>
          <w:u w:val="single"/>
        </w:rPr>
        <w:t>执行通用条款</w:t>
      </w:r>
      <w:r>
        <w:rPr>
          <w:rFonts w:hint="eastAsia"/>
          <w:color w:val="000000"/>
          <w:sz w:val="24"/>
          <w:szCs w:val="24"/>
          <w:highlight w:val="none"/>
          <w:u w:val="single"/>
        </w:rPr>
        <w:t xml:space="preserve">         </w:t>
      </w:r>
      <w:r>
        <w:rPr>
          <w:rFonts w:hint="eastAsia"/>
          <w:color w:val="000000"/>
          <w:sz w:val="24"/>
          <w:szCs w:val="24"/>
          <w:highlight w:val="none"/>
        </w:rPr>
        <w:t>。</w:t>
      </w:r>
    </w:p>
    <w:p w14:paraId="2EAD776C">
      <w:pPr>
        <w:spacing w:line="460" w:lineRule="exact"/>
        <w:rPr>
          <w:rFonts w:hint="eastAsia"/>
          <w:color w:val="000000"/>
          <w:sz w:val="24"/>
          <w:szCs w:val="24"/>
          <w:highlight w:val="none"/>
        </w:rPr>
      </w:pPr>
      <w:r>
        <w:rPr>
          <w:rFonts w:hint="eastAsia"/>
          <w:color w:val="000000"/>
          <w:sz w:val="24"/>
          <w:szCs w:val="24"/>
          <w:highlight w:val="none"/>
        </w:rPr>
        <w:t>1.11.2 关于承包人为实施工程所编制文件的著作权的归属：</w:t>
      </w:r>
      <w:r>
        <w:rPr>
          <w:rFonts w:hint="eastAsia"/>
          <w:color w:val="000000"/>
          <w:sz w:val="24"/>
          <w:szCs w:val="24"/>
          <w:highlight w:val="none"/>
          <w:u w:val="single"/>
        </w:rPr>
        <w:t xml:space="preserve"> </w:t>
      </w:r>
      <w:r>
        <w:rPr>
          <w:rFonts w:hint="eastAsia"/>
          <w:color w:val="0000FF"/>
          <w:sz w:val="24"/>
          <w:szCs w:val="24"/>
          <w:highlight w:val="none"/>
          <w:u w:val="single"/>
        </w:rPr>
        <w:t>执行通用条款</w:t>
      </w:r>
      <w:r>
        <w:rPr>
          <w:rFonts w:hint="eastAsia"/>
          <w:color w:val="000000"/>
          <w:sz w:val="24"/>
          <w:szCs w:val="24"/>
          <w:highlight w:val="none"/>
          <w:u w:val="single"/>
        </w:rPr>
        <w:t xml:space="preserve">           </w:t>
      </w:r>
      <w:r>
        <w:rPr>
          <w:rFonts w:hint="eastAsia"/>
          <w:color w:val="000000"/>
          <w:sz w:val="24"/>
          <w:szCs w:val="24"/>
          <w:highlight w:val="none"/>
        </w:rPr>
        <w:t>。</w:t>
      </w:r>
    </w:p>
    <w:p w14:paraId="37228EF0">
      <w:pPr>
        <w:spacing w:line="460" w:lineRule="exact"/>
        <w:ind w:firstLine="480" w:firstLineChars="200"/>
        <w:rPr>
          <w:rFonts w:hint="eastAsia"/>
          <w:color w:val="000000"/>
          <w:sz w:val="24"/>
          <w:szCs w:val="24"/>
          <w:highlight w:val="none"/>
          <w:u w:val="single"/>
        </w:rPr>
      </w:pPr>
      <w:r>
        <w:rPr>
          <w:rFonts w:hint="eastAsia"/>
          <w:color w:val="000000"/>
          <w:sz w:val="24"/>
          <w:szCs w:val="24"/>
          <w:highlight w:val="none"/>
        </w:rPr>
        <w:t>关于承包人提供的上述文件的使用限制的要求：</w:t>
      </w:r>
      <w:r>
        <w:rPr>
          <w:rFonts w:hint="eastAsia"/>
          <w:color w:val="000000"/>
          <w:sz w:val="24"/>
          <w:szCs w:val="24"/>
          <w:highlight w:val="none"/>
          <w:u w:val="single"/>
        </w:rPr>
        <w:t></w:t>
      </w:r>
      <w:r>
        <w:rPr>
          <w:rFonts w:hint="eastAsia"/>
          <w:color w:val="0000FF"/>
          <w:sz w:val="24"/>
          <w:szCs w:val="24"/>
          <w:highlight w:val="none"/>
          <w:u w:val="single"/>
        </w:rPr>
        <w:t>执行通用条款</w:t>
      </w:r>
      <w:r>
        <w:rPr>
          <w:rFonts w:hint="eastAsia"/>
          <w:color w:val="000000"/>
          <w:sz w:val="24"/>
          <w:szCs w:val="24"/>
          <w:highlight w:val="none"/>
          <w:u w:val="single"/>
        </w:rPr>
        <w:t xml:space="preserve">       </w:t>
      </w:r>
      <w:r>
        <w:rPr>
          <w:rFonts w:hint="eastAsia"/>
          <w:color w:val="000000"/>
          <w:sz w:val="24"/>
          <w:szCs w:val="24"/>
          <w:highlight w:val="none"/>
        </w:rPr>
        <w:t>。</w:t>
      </w:r>
    </w:p>
    <w:p w14:paraId="5AD15B0B">
      <w:pPr>
        <w:spacing w:line="460" w:lineRule="exact"/>
        <w:rPr>
          <w:rFonts w:hint="eastAsia"/>
          <w:color w:val="000000"/>
          <w:sz w:val="24"/>
          <w:szCs w:val="24"/>
          <w:highlight w:val="none"/>
        </w:rPr>
      </w:pPr>
      <w:r>
        <w:rPr>
          <w:rFonts w:hint="eastAsia"/>
          <w:color w:val="000000"/>
          <w:sz w:val="24"/>
          <w:szCs w:val="24"/>
          <w:highlight w:val="none"/>
        </w:rPr>
        <w:t>1.11.4 承包人在施工过程中所采用的专利、专有技术、技术秘密的使用费的承担方式：</w:t>
      </w:r>
      <w:r>
        <w:rPr>
          <w:rFonts w:hint="eastAsia"/>
          <w:color w:val="000000"/>
          <w:sz w:val="24"/>
          <w:szCs w:val="24"/>
          <w:highlight w:val="none"/>
          <w:u w:val="single"/>
        </w:rPr>
        <w:t></w:t>
      </w:r>
      <w:r>
        <w:rPr>
          <w:rFonts w:hint="eastAsia"/>
          <w:color w:val="0000FF"/>
          <w:sz w:val="24"/>
          <w:szCs w:val="24"/>
          <w:highlight w:val="none"/>
          <w:u w:val="single"/>
        </w:rPr>
        <w:t>执行通用条款</w:t>
      </w:r>
      <w:r>
        <w:rPr>
          <w:rFonts w:hint="eastAsia"/>
          <w:color w:val="000000"/>
          <w:sz w:val="24"/>
          <w:szCs w:val="24"/>
          <w:highlight w:val="none"/>
          <w:u w:val="single"/>
        </w:rPr>
        <w:t xml:space="preserve">    </w:t>
      </w:r>
      <w:r>
        <w:rPr>
          <w:rFonts w:hint="eastAsia"/>
          <w:color w:val="000000"/>
          <w:sz w:val="24"/>
          <w:szCs w:val="24"/>
          <w:highlight w:val="none"/>
        </w:rPr>
        <w:t>。</w:t>
      </w:r>
    </w:p>
    <w:p w14:paraId="355129DE">
      <w:pPr>
        <w:spacing w:line="460" w:lineRule="exact"/>
        <w:ind w:firstLine="480" w:firstLineChars="200"/>
        <w:rPr>
          <w:rFonts w:hint="eastAsia"/>
          <w:color w:val="000000"/>
          <w:sz w:val="24"/>
          <w:szCs w:val="24"/>
          <w:highlight w:val="none"/>
          <w:u w:val="single"/>
        </w:rPr>
      </w:pPr>
    </w:p>
    <w:p w14:paraId="208803D5">
      <w:pPr>
        <w:pStyle w:val="5"/>
        <w:spacing w:before="120" w:after="120" w:line="460" w:lineRule="exact"/>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2. 发包人</w:t>
      </w:r>
    </w:p>
    <w:p w14:paraId="1558A3BA">
      <w:pPr>
        <w:spacing w:after="120" w:line="460" w:lineRule="exact"/>
        <w:rPr>
          <w:rFonts w:hint="eastAsia"/>
          <w:color w:val="000000"/>
          <w:sz w:val="24"/>
          <w:szCs w:val="24"/>
          <w:highlight w:val="none"/>
        </w:rPr>
      </w:pPr>
      <w:r>
        <w:rPr>
          <w:rFonts w:hint="eastAsia"/>
          <w:color w:val="000000"/>
          <w:sz w:val="24"/>
          <w:szCs w:val="24"/>
          <w:highlight w:val="none"/>
        </w:rPr>
        <w:t>2.2 发包人代表</w:t>
      </w:r>
    </w:p>
    <w:p w14:paraId="5F770DE6">
      <w:pPr>
        <w:spacing w:line="460" w:lineRule="exact"/>
        <w:ind w:firstLine="480" w:firstLineChars="200"/>
        <w:rPr>
          <w:rFonts w:hint="eastAsia"/>
          <w:color w:val="000000"/>
          <w:sz w:val="24"/>
          <w:szCs w:val="24"/>
          <w:highlight w:val="none"/>
        </w:rPr>
      </w:pPr>
      <w:r>
        <w:rPr>
          <w:rFonts w:hint="eastAsia"/>
          <w:color w:val="000000"/>
          <w:sz w:val="24"/>
          <w:szCs w:val="24"/>
          <w:highlight w:val="none"/>
        </w:rPr>
        <w:t>发包人代表：</w:t>
      </w:r>
    </w:p>
    <w:p w14:paraId="5F34AA47">
      <w:pPr>
        <w:spacing w:line="460" w:lineRule="exact"/>
        <w:ind w:firstLine="480" w:firstLineChars="200"/>
        <w:rPr>
          <w:rFonts w:hint="eastAsia"/>
          <w:color w:val="auto"/>
          <w:sz w:val="24"/>
          <w:szCs w:val="24"/>
          <w:highlight w:val="none"/>
        </w:rPr>
      </w:pPr>
      <w:r>
        <w:rPr>
          <w:rFonts w:hint="eastAsia"/>
          <w:color w:val="auto"/>
          <w:sz w:val="24"/>
          <w:szCs w:val="24"/>
          <w:highlight w:val="none"/>
        </w:rPr>
        <w:t>姓    名：</w:t>
      </w:r>
      <w:r>
        <w:rPr>
          <w:rFonts w:hint="eastAsia"/>
          <w:color w:val="auto"/>
          <w:sz w:val="24"/>
          <w:szCs w:val="24"/>
          <w:highlight w:val="none"/>
          <w:u w:val="single"/>
        </w:rPr>
        <w:t></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w:t>
      </w:r>
      <w:r>
        <w:rPr>
          <w:rFonts w:hint="eastAsia"/>
          <w:color w:val="auto"/>
          <w:sz w:val="24"/>
          <w:szCs w:val="24"/>
          <w:highlight w:val="none"/>
          <w:u w:val="single"/>
          <w:lang w:val="en-US" w:eastAsia="zh-CN"/>
        </w:rPr>
        <w:t>马卫光</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w:t>
      </w:r>
      <w:r>
        <w:rPr>
          <w:rFonts w:hint="eastAsia"/>
          <w:color w:val="auto"/>
          <w:sz w:val="24"/>
          <w:szCs w:val="24"/>
          <w:highlight w:val="none"/>
        </w:rPr>
        <w:t>；</w:t>
      </w:r>
    </w:p>
    <w:p w14:paraId="18AC5108">
      <w:pPr>
        <w:spacing w:line="460" w:lineRule="exact"/>
        <w:ind w:firstLine="480" w:firstLineChars="200"/>
        <w:rPr>
          <w:rFonts w:hint="eastAsia"/>
          <w:color w:val="auto"/>
          <w:sz w:val="24"/>
          <w:szCs w:val="24"/>
          <w:highlight w:val="none"/>
        </w:rPr>
      </w:pPr>
      <w:r>
        <w:rPr>
          <w:rFonts w:hint="eastAsia"/>
          <w:color w:val="auto"/>
          <w:sz w:val="24"/>
          <w:szCs w:val="24"/>
          <w:highlight w:val="none"/>
        </w:rPr>
        <w:t>身份证号：</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w:t>
      </w:r>
      <w:r>
        <w:rPr>
          <w:rFonts w:hint="eastAsia"/>
          <w:color w:val="auto"/>
          <w:sz w:val="24"/>
          <w:szCs w:val="24"/>
          <w:highlight w:val="none"/>
        </w:rPr>
        <w:t>；</w:t>
      </w:r>
    </w:p>
    <w:p w14:paraId="21A52BB7">
      <w:pPr>
        <w:spacing w:line="460" w:lineRule="exact"/>
        <w:ind w:firstLine="480" w:firstLineChars="200"/>
        <w:rPr>
          <w:rFonts w:hint="eastAsia"/>
          <w:color w:val="auto"/>
          <w:sz w:val="24"/>
          <w:szCs w:val="24"/>
          <w:highlight w:val="none"/>
        </w:rPr>
      </w:pPr>
      <w:r>
        <w:rPr>
          <w:rFonts w:hint="eastAsia"/>
          <w:color w:val="auto"/>
          <w:sz w:val="24"/>
          <w:szCs w:val="24"/>
          <w:highlight w:val="none"/>
        </w:rPr>
        <w:t>职    务：</w:t>
      </w:r>
      <w:r>
        <w:rPr>
          <w:rFonts w:hint="eastAsia"/>
          <w:color w:val="auto"/>
          <w:sz w:val="24"/>
          <w:szCs w:val="24"/>
          <w:highlight w:val="none"/>
          <w:u w:val="single"/>
        </w:rPr>
        <w:t></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rPr>
        <w:t>；</w:t>
      </w:r>
    </w:p>
    <w:p w14:paraId="649F5E07">
      <w:pPr>
        <w:spacing w:line="460" w:lineRule="exact"/>
        <w:ind w:firstLine="480" w:firstLineChars="200"/>
        <w:rPr>
          <w:rFonts w:hint="eastAsia"/>
          <w:color w:val="auto"/>
          <w:sz w:val="24"/>
          <w:szCs w:val="24"/>
          <w:highlight w:val="none"/>
        </w:rPr>
      </w:pPr>
      <w:r>
        <w:rPr>
          <w:rFonts w:hint="eastAsia"/>
          <w:color w:val="auto"/>
          <w:sz w:val="24"/>
          <w:szCs w:val="24"/>
          <w:highlight w:val="none"/>
        </w:rPr>
        <w:t>联系电话：</w:t>
      </w:r>
      <w:r>
        <w:rPr>
          <w:rFonts w:hint="eastAsia"/>
          <w:color w:val="auto"/>
          <w:sz w:val="24"/>
          <w:szCs w:val="24"/>
          <w:highlight w:val="none"/>
          <w:u w:val="single"/>
        </w:rPr>
        <w:t></w:t>
      </w:r>
      <w:r>
        <w:rPr>
          <w:rFonts w:hint="eastAsia"/>
          <w:color w:val="auto"/>
          <w:sz w:val="24"/>
          <w:szCs w:val="24"/>
          <w:highlight w:val="none"/>
          <w:u w:val="single"/>
          <w:lang w:val="en-US" w:eastAsia="zh-CN"/>
        </w:rPr>
        <w:t xml:space="preserve">18899199430         </w:t>
      </w:r>
      <w:r>
        <w:rPr>
          <w:rFonts w:hint="eastAsia"/>
          <w:color w:val="auto"/>
          <w:sz w:val="24"/>
          <w:szCs w:val="24"/>
          <w:highlight w:val="none"/>
          <w:u w:val="single"/>
        </w:rPr>
        <w:t xml:space="preserve">  </w:t>
      </w:r>
      <w:r>
        <w:rPr>
          <w:rFonts w:hint="eastAsia"/>
          <w:color w:val="auto"/>
          <w:sz w:val="24"/>
          <w:szCs w:val="24"/>
          <w:highlight w:val="none"/>
        </w:rPr>
        <w:t>；</w:t>
      </w:r>
    </w:p>
    <w:p w14:paraId="27663F44">
      <w:pPr>
        <w:spacing w:line="460" w:lineRule="exact"/>
        <w:ind w:firstLine="480" w:firstLineChars="200"/>
        <w:rPr>
          <w:rFonts w:hint="eastAsia"/>
          <w:color w:val="auto"/>
          <w:sz w:val="24"/>
          <w:szCs w:val="24"/>
          <w:highlight w:val="none"/>
        </w:rPr>
      </w:pPr>
      <w:r>
        <w:rPr>
          <w:rFonts w:hint="eastAsia"/>
          <w:color w:val="auto"/>
          <w:sz w:val="24"/>
          <w:szCs w:val="24"/>
          <w:highlight w:val="none"/>
        </w:rPr>
        <w:t>电子信箱：</w:t>
      </w:r>
      <w:r>
        <w:rPr>
          <w:rFonts w:hint="eastAsia"/>
          <w:color w:val="auto"/>
          <w:sz w:val="24"/>
          <w:szCs w:val="24"/>
          <w:highlight w:val="none"/>
          <w:u w:val="single"/>
        </w:rPr>
        <w:t>    </w:t>
      </w:r>
      <w:r>
        <w:rPr>
          <w:rFonts w:hint="eastAsia"/>
          <w:color w:val="auto"/>
          <w:sz w:val="24"/>
          <w:szCs w:val="24"/>
          <w:highlight w:val="none"/>
        </w:rPr>
        <w:t>；</w:t>
      </w:r>
    </w:p>
    <w:p w14:paraId="00AB8D5B">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color w:val="000000"/>
          <w:sz w:val="24"/>
          <w:szCs w:val="24"/>
          <w:highlight w:val="none"/>
          <w:u w:val="single"/>
        </w:rPr>
      </w:pPr>
      <w:r>
        <w:rPr>
          <w:rFonts w:hint="eastAsia"/>
          <w:color w:val="auto"/>
          <w:sz w:val="24"/>
          <w:szCs w:val="24"/>
          <w:highlight w:val="none"/>
        </w:rPr>
        <w:t>通信地址</w:t>
      </w:r>
      <w:r>
        <w:rPr>
          <w:rFonts w:hint="eastAsia"/>
          <w:color w:val="auto"/>
          <w:sz w:val="24"/>
          <w:szCs w:val="24"/>
          <w:highlight w:val="none"/>
          <w:lang w:eastAsia="zh-CN"/>
        </w:rPr>
        <w:t>：</w:t>
      </w:r>
      <w:r>
        <w:rPr>
          <w:rFonts w:hint="eastAsia"/>
          <w:color w:val="auto"/>
          <w:sz w:val="24"/>
          <w:szCs w:val="24"/>
          <w:highlight w:val="none"/>
          <w:u w:val="single"/>
          <w:lang w:val="en-US" w:eastAsia="zh-CN"/>
        </w:rPr>
        <w:t xml:space="preserve">乌鲁木齐市经开区峨眉山街599号 </w:t>
      </w:r>
      <w:r>
        <w:rPr>
          <w:rFonts w:hint="eastAsia"/>
          <w:color w:val="000000"/>
          <w:sz w:val="24"/>
          <w:szCs w:val="24"/>
          <w:highlight w:val="none"/>
          <w:u w:val="single"/>
          <w:lang w:val="en-US" w:eastAsia="zh-CN"/>
        </w:rPr>
        <w:t xml:space="preserve">                                                       </w:t>
      </w:r>
      <w:r>
        <w:rPr>
          <w:rFonts w:hint="eastAsia"/>
          <w:color w:val="000000"/>
          <w:sz w:val="24"/>
          <w:szCs w:val="24"/>
          <w:highlight w:val="none"/>
          <w:u w:val="single"/>
        </w:rPr>
        <w:t>。</w:t>
      </w:r>
    </w:p>
    <w:p w14:paraId="054ACDC7">
      <w:pPr>
        <w:spacing w:line="460" w:lineRule="exact"/>
        <w:ind w:firstLine="480" w:firstLineChars="200"/>
        <w:rPr>
          <w:rFonts w:hint="eastAsia"/>
          <w:color w:val="000000"/>
          <w:sz w:val="24"/>
          <w:szCs w:val="24"/>
          <w:highlight w:val="none"/>
          <w:u w:val="single"/>
        </w:rPr>
      </w:pPr>
      <w:r>
        <w:rPr>
          <w:rFonts w:hint="eastAsia"/>
          <w:color w:val="000000"/>
          <w:sz w:val="24"/>
          <w:szCs w:val="24"/>
          <w:highlight w:val="none"/>
        </w:rPr>
        <w:t>发包人对发包人代表的授权范围如下：</w:t>
      </w:r>
      <w:r>
        <w:rPr>
          <w:rFonts w:hint="eastAsia"/>
          <w:color w:val="000000"/>
          <w:sz w:val="24"/>
          <w:szCs w:val="24"/>
          <w:highlight w:val="none"/>
          <w:u w:val="single"/>
        </w:rPr>
        <w:t></w:t>
      </w:r>
      <w:r>
        <w:rPr>
          <w:rFonts w:hint="eastAsia"/>
          <w:color w:val="000000"/>
          <w:sz w:val="24"/>
          <w:szCs w:val="24"/>
          <w:highlight w:val="none"/>
          <w:u w:val="single"/>
          <w:lang w:val="en-US" w:eastAsia="zh-CN"/>
        </w:rPr>
        <w:t xml:space="preserve">             </w:t>
      </w:r>
      <w:r>
        <w:rPr>
          <w:rFonts w:hint="eastAsia"/>
          <w:color w:val="000000"/>
          <w:sz w:val="24"/>
          <w:szCs w:val="24"/>
          <w:highlight w:val="none"/>
          <w:u w:val="single"/>
        </w:rPr>
        <w:t xml:space="preserve">    </w:t>
      </w:r>
      <w:r>
        <w:rPr>
          <w:rFonts w:hint="eastAsia"/>
          <w:color w:val="000000"/>
          <w:sz w:val="24"/>
          <w:szCs w:val="24"/>
          <w:highlight w:val="none"/>
        </w:rPr>
        <w:t>。</w:t>
      </w:r>
    </w:p>
    <w:p w14:paraId="14DC01E8">
      <w:pPr>
        <w:spacing w:after="120" w:line="460" w:lineRule="exact"/>
        <w:rPr>
          <w:rFonts w:hint="eastAsia"/>
          <w:color w:val="000000"/>
          <w:sz w:val="24"/>
          <w:szCs w:val="24"/>
          <w:highlight w:val="none"/>
        </w:rPr>
      </w:pPr>
      <w:r>
        <w:rPr>
          <w:rFonts w:hint="eastAsia"/>
          <w:color w:val="000000"/>
          <w:sz w:val="24"/>
          <w:szCs w:val="24"/>
          <w:highlight w:val="none"/>
        </w:rPr>
        <w:t>2.4 施工现场、施工条件和基础资料的提供</w:t>
      </w:r>
    </w:p>
    <w:p w14:paraId="7F8BECAC">
      <w:pPr>
        <w:spacing w:line="460" w:lineRule="exact"/>
        <w:rPr>
          <w:rFonts w:hint="eastAsia"/>
          <w:color w:val="000000"/>
          <w:sz w:val="24"/>
          <w:szCs w:val="24"/>
          <w:highlight w:val="none"/>
        </w:rPr>
      </w:pPr>
      <w:r>
        <w:rPr>
          <w:rFonts w:hint="eastAsia"/>
          <w:color w:val="000000"/>
          <w:sz w:val="24"/>
          <w:szCs w:val="24"/>
          <w:highlight w:val="none"/>
        </w:rPr>
        <w:t>2.4.1 提供施工现场</w:t>
      </w:r>
    </w:p>
    <w:p w14:paraId="4DB72421">
      <w:pPr>
        <w:spacing w:line="460" w:lineRule="exact"/>
        <w:ind w:firstLine="480" w:firstLineChars="200"/>
        <w:rPr>
          <w:rFonts w:hint="eastAsia"/>
          <w:color w:val="000000"/>
          <w:sz w:val="24"/>
          <w:szCs w:val="24"/>
          <w:highlight w:val="none"/>
        </w:rPr>
      </w:pPr>
      <w:r>
        <w:rPr>
          <w:rFonts w:hint="eastAsia"/>
          <w:color w:val="000000"/>
          <w:sz w:val="24"/>
          <w:szCs w:val="24"/>
          <w:highlight w:val="none"/>
        </w:rPr>
        <w:t>关于发包人移交施工现场的期限要求：</w:t>
      </w:r>
      <w:r>
        <w:rPr>
          <w:rFonts w:hint="eastAsia"/>
          <w:color w:val="000000"/>
          <w:sz w:val="24"/>
          <w:szCs w:val="24"/>
          <w:highlight w:val="none"/>
          <w:u w:val="single"/>
        </w:rPr>
        <w:t></w:t>
      </w:r>
      <w:r>
        <w:rPr>
          <w:rFonts w:hint="eastAsia"/>
          <w:color w:val="0000FF"/>
          <w:sz w:val="24"/>
          <w:szCs w:val="24"/>
          <w:highlight w:val="none"/>
          <w:u w:val="single"/>
        </w:rPr>
        <w:t xml:space="preserve">开工前 </w:t>
      </w:r>
      <w:r>
        <w:rPr>
          <w:rFonts w:hint="eastAsia"/>
          <w:sz w:val="24"/>
          <w:szCs w:val="24"/>
          <w:highlight w:val="none"/>
          <w:u w:val="single"/>
        </w:rPr>
        <w:t xml:space="preserve"> </w:t>
      </w:r>
      <w:r>
        <w:rPr>
          <w:rFonts w:hint="eastAsia"/>
          <w:color w:val="000000"/>
          <w:sz w:val="24"/>
          <w:szCs w:val="24"/>
          <w:highlight w:val="none"/>
          <w:u w:val="single"/>
        </w:rPr>
        <w:t>  </w:t>
      </w:r>
      <w:r>
        <w:rPr>
          <w:rFonts w:hint="eastAsia"/>
          <w:color w:val="000000"/>
          <w:sz w:val="24"/>
          <w:szCs w:val="24"/>
          <w:highlight w:val="none"/>
        </w:rPr>
        <w:t>。</w:t>
      </w:r>
    </w:p>
    <w:p w14:paraId="5381D53D">
      <w:pPr>
        <w:spacing w:line="460" w:lineRule="exact"/>
        <w:rPr>
          <w:rFonts w:hint="eastAsia"/>
          <w:color w:val="000000"/>
          <w:sz w:val="24"/>
          <w:szCs w:val="24"/>
          <w:highlight w:val="none"/>
        </w:rPr>
      </w:pPr>
      <w:r>
        <w:rPr>
          <w:rFonts w:hint="eastAsia"/>
          <w:color w:val="000000"/>
          <w:sz w:val="24"/>
          <w:szCs w:val="24"/>
          <w:highlight w:val="none"/>
        </w:rPr>
        <w:t>2.4.2 提供施工条件</w:t>
      </w:r>
    </w:p>
    <w:p w14:paraId="2CD39E4A">
      <w:pPr>
        <w:spacing w:line="460" w:lineRule="exact"/>
        <w:ind w:firstLine="480" w:firstLineChars="200"/>
        <w:rPr>
          <w:rFonts w:hint="eastAsia"/>
          <w:color w:val="000000"/>
          <w:sz w:val="24"/>
          <w:szCs w:val="24"/>
          <w:highlight w:val="none"/>
          <w:u w:val="single"/>
        </w:rPr>
      </w:pPr>
      <w:r>
        <w:rPr>
          <w:rFonts w:hint="eastAsia"/>
          <w:color w:val="000000"/>
          <w:sz w:val="24"/>
          <w:szCs w:val="24"/>
          <w:highlight w:val="none"/>
        </w:rPr>
        <w:t>关于发包人应负责提供施工所需要的条件，包括：</w:t>
      </w:r>
      <w:r>
        <w:rPr>
          <w:rFonts w:hint="eastAsia"/>
          <w:color w:val="000000"/>
          <w:sz w:val="24"/>
          <w:szCs w:val="24"/>
          <w:highlight w:val="none"/>
          <w:u w:val="single"/>
        </w:rPr>
        <w:t xml:space="preserve"> </w:t>
      </w:r>
      <w:r>
        <w:rPr>
          <w:rFonts w:hint="eastAsia"/>
          <w:color w:val="0000FF"/>
          <w:sz w:val="24"/>
          <w:szCs w:val="24"/>
          <w:highlight w:val="none"/>
          <w:u w:val="single"/>
        </w:rPr>
        <w:t>执行通用条款</w:t>
      </w:r>
      <w:r>
        <w:rPr>
          <w:rFonts w:hint="eastAsia"/>
          <w:sz w:val="24"/>
          <w:szCs w:val="24"/>
          <w:highlight w:val="none"/>
          <w:u w:val="single"/>
        </w:rPr>
        <w:t xml:space="preserve"> </w:t>
      </w:r>
      <w:r>
        <w:rPr>
          <w:rFonts w:hint="eastAsia"/>
          <w:color w:val="000000"/>
          <w:sz w:val="24"/>
          <w:szCs w:val="24"/>
          <w:highlight w:val="none"/>
          <w:u w:val="single"/>
        </w:rPr>
        <w:t xml:space="preserve">         </w:t>
      </w:r>
      <w:r>
        <w:rPr>
          <w:rFonts w:hint="eastAsia"/>
          <w:color w:val="000000"/>
          <w:sz w:val="24"/>
          <w:szCs w:val="24"/>
          <w:highlight w:val="none"/>
        </w:rPr>
        <w:t>。</w:t>
      </w:r>
    </w:p>
    <w:p w14:paraId="0A4B3CD1">
      <w:pPr>
        <w:spacing w:after="120" w:line="460" w:lineRule="exact"/>
        <w:rPr>
          <w:rFonts w:hint="eastAsia"/>
          <w:color w:val="000000"/>
          <w:sz w:val="24"/>
          <w:szCs w:val="24"/>
          <w:highlight w:val="none"/>
        </w:rPr>
      </w:pPr>
      <w:r>
        <w:rPr>
          <w:rFonts w:hint="eastAsia"/>
          <w:color w:val="000000"/>
          <w:sz w:val="24"/>
          <w:szCs w:val="24"/>
          <w:highlight w:val="none"/>
        </w:rPr>
        <w:t>2.5 资金来源证明及支付担保</w:t>
      </w:r>
    </w:p>
    <w:p w14:paraId="4A486E94">
      <w:pPr>
        <w:spacing w:line="460" w:lineRule="exact"/>
        <w:ind w:firstLine="480" w:firstLineChars="200"/>
        <w:rPr>
          <w:rFonts w:hint="eastAsia"/>
          <w:color w:val="000000"/>
          <w:sz w:val="24"/>
          <w:szCs w:val="24"/>
          <w:highlight w:val="none"/>
        </w:rPr>
      </w:pPr>
      <w:r>
        <w:rPr>
          <w:rFonts w:hint="eastAsia"/>
          <w:color w:val="000000"/>
          <w:sz w:val="24"/>
          <w:szCs w:val="24"/>
          <w:highlight w:val="none"/>
        </w:rPr>
        <w:t>发包人提供资金来源证明的期限要求：</w:t>
      </w:r>
      <w:r>
        <w:rPr>
          <w:rFonts w:hint="eastAsia"/>
          <w:color w:val="000000"/>
          <w:sz w:val="24"/>
          <w:szCs w:val="24"/>
          <w:highlight w:val="none"/>
          <w:u w:val="single"/>
        </w:rPr>
        <w:t xml:space="preserve">          /                 </w:t>
      </w:r>
      <w:r>
        <w:rPr>
          <w:rFonts w:hint="eastAsia"/>
          <w:color w:val="000000"/>
          <w:sz w:val="24"/>
          <w:szCs w:val="24"/>
          <w:highlight w:val="none"/>
        </w:rPr>
        <w:t>。</w:t>
      </w:r>
    </w:p>
    <w:p w14:paraId="10440AAA">
      <w:pPr>
        <w:spacing w:line="460" w:lineRule="exact"/>
        <w:ind w:firstLine="480" w:firstLineChars="200"/>
        <w:rPr>
          <w:rFonts w:hint="eastAsia"/>
          <w:color w:val="000000"/>
          <w:sz w:val="24"/>
          <w:szCs w:val="24"/>
          <w:highlight w:val="none"/>
        </w:rPr>
      </w:pPr>
      <w:r>
        <w:rPr>
          <w:rFonts w:hint="eastAsia"/>
          <w:color w:val="000000"/>
          <w:sz w:val="24"/>
          <w:szCs w:val="24"/>
          <w:highlight w:val="none"/>
        </w:rPr>
        <w:t>发包人是否提供支付担保：</w:t>
      </w:r>
      <w:r>
        <w:rPr>
          <w:rFonts w:hint="eastAsia"/>
          <w:color w:val="000000"/>
          <w:sz w:val="24"/>
          <w:szCs w:val="24"/>
          <w:highlight w:val="none"/>
          <w:u w:val="single"/>
        </w:rPr>
        <w:t xml:space="preserve">              </w:t>
      </w:r>
      <w:r>
        <w:rPr>
          <w:rFonts w:hint="eastAsia"/>
          <w:color w:val="0000FF"/>
          <w:sz w:val="24"/>
          <w:szCs w:val="24"/>
          <w:highlight w:val="none"/>
          <w:u w:val="single"/>
        </w:rPr>
        <w:t>/</w:t>
      </w:r>
      <w:r>
        <w:rPr>
          <w:rFonts w:hint="eastAsia"/>
          <w:color w:val="000000"/>
          <w:sz w:val="24"/>
          <w:szCs w:val="24"/>
          <w:highlight w:val="none"/>
          <w:u w:val="single"/>
        </w:rPr>
        <w:t xml:space="preserve">                 </w:t>
      </w:r>
      <w:r>
        <w:rPr>
          <w:rFonts w:hint="eastAsia"/>
          <w:color w:val="000000"/>
          <w:sz w:val="24"/>
          <w:szCs w:val="24"/>
          <w:highlight w:val="none"/>
        </w:rPr>
        <w:t>。</w:t>
      </w:r>
    </w:p>
    <w:p w14:paraId="064D5CB5">
      <w:pPr>
        <w:spacing w:line="460" w:lineRule="exact"/>
        <w:ind w:firstLine="480" w:firstLineChars="200"/>
        <w:rPr>
          <w:rFonts w:hint="eastAsia"/>
          <w:color w:val="000000"/>
          <w:sz w:val="24"/>
          <w:szCs w:val="24"/>
          <w:highlight w:val="none"/>
          <w:u w:val="single"/>
        </w:rPr>
      </w:pPr>
      <w:r>
        <w:rPr>
          <w:rFonts w:hint="eastAsia"/>
          <w:color w:val="000000"/>
          <w:sz w:val="24"/>
          <w:szCs w:val="24"/>
          <w:highlight w:val="none"/>
        </w:rPr>
        <w:t>发包人提供支付担保的形式：</w:t>
      </w:r>
      <w:r>
        <w:rPr>
          <w:rFonts w:hint="eastAsia"/>
          <w:color w:val="000000"/>
          <w:sz w:val="24"/>
          <w:szCs w:val="24"/>
          <w:highlight w:val="none"/>
          <w:u w:val="single"/>
        </w:rPr>
        <w:t xml:space="preserve">  </w:t>
      </w:r>
      <w:r>
        <w:rPr>
          <w:rFonts w:hint="eastAsia"/>
          <w:color w:val="0000FF"/>
          <w:sz w:val="24"/>
          <w:szCs w:val="24"/>
          <w:highlight w:val="none"/>
          <w:u w:val="single"/>
        </w:rPr>
        <w:t xml:space="preserve">/ </w:t>
      </w:r>
      <w:r>
        <w:rPr>
          <w:rFonts w:hint="eastAsia"/>
          <w:color w:val="000000"/>
          <w:sz w:val="24"/>
          <w:szCs w:val="24"/>
          <w:highlight w:val="none"/>
          <w:u w:val="single"/>
        </w:rPr>
        <w:t xml:space="preserve">       </w:t>
      </w:r>
      <w:r>
        <w:rPr>
          <w:rFonts w:hint="eastAsia"/>
          <w:color w:val="000000"/>
          <w:sz w:val="24"/>
          <w:szCs w:val="24"/>
          <w:highlight w:val="none"/>
        </w:rPr>
        <w:t>。</w:t>
      </w:r>
    </w:p>
    <w:p w14:paraId="6ECCE601">
      <w:pPr>
        <w:pStyle w:val="5"/>
        <w:spacing w:before="120" w:after="120" w:line="460" w:lineRule="exact"/>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3. 承包人</w:t>
      </w:r>
    </w:p>
    <w:p w14:paraId="324A1965">
      <w:pPr>
        <w:spacing w:after="120" w:line="460" w:lineRule="exact"/>
        <w:rPr>
          <w:rFonts w:hint="eastAsia"/>
          <w:color w:val="000000"/>
          <w:sz w:val="24"/>
          <w:szCs w:val="24"/>
          <w:highlight w:val="none"/>
        </w:rPr>
      </w:pPr>
      <w:r>
        <w:rPr>
          <w:rFonts w:hint="eastAsia"/>
          <w:color w:val="000000"/>
          <w:sz w:val="24"/>
          <w:szCs w:val="24"/>
          <w:highlight w:val="none"/>
        </w:rPr>
        <w:t>3.1 承包人的一般义务</w:t>
      </w:r>
    </w:p>
    <w:p w14:paraId="751D4485">
      <w:pPr>
        <w:spacing w:line="460" w:lineRule="exact"/>
        <w:ind w:firstLine="480" w:firstLineChars="200"/>
        <w:rPr>
          <w:rFonts w:hint="eastAsia"/>
          <w:color w:val="000000"/>
          <w:sz w:val="24"/>
          <w:szCs w:val="24"/>
          <w:highlight w:val="none"/>
          <w:u w:val="single"/>
        </w:rPr>
      </w:pPr>
      <w:r>
        <w:rPr>
          <w:rFonts w:hint="eastAsia"/>
          <w:color w:val="000000"/>
          <w:sz w:val="24"/>
          <w:szCs w:val="24"/>
          <w:highlight w:val="none"/>
        </w:rPr>
        <w:t>（5）承包人提交的竣工资料的内容：</w:t>
      </w:r>
      <w:r>
        <w:rPr>
          <w:rFonts w:hint="eastAsia"/>
          <w:color w:val="000000"/>
          <w:sz w:val="24"/>
          <w:szCs w:val="24"/>
          <w:highlight w:val="none"/>
          <w:u w:val="single"/>
        </w:rPr>
        <w:t xml:space="preserve">    </w:t>
      </w:r>
      <w:r>
        <w:rPr>
          <w:rFonts w:hint="eastAsia"/>
          <w:color w:val="0000FF"/>
          <w:sz w:val="24"/>
          <w:szCs w:val="24"/>
          <w:highlight w:val="none"/>
          <w:u w:val="single"/>
        </w:rPr>
        <w:t>竣工图及资料</w:t>
      </w:r>
      <w:r>
        <w:rPr>
          <w:rFonts w:hint="eastAsia"/>
          <w:color w:val="000000"/>
          <w:sz w:val="24"/>
          <w:szCs w:val="24"/>
          <w:highlight w:val="none"/>
          <w:u w:val="single"/>
        </w:rPr>
        <w:t xml:space="preserve">                 </w:t>
      </w:r>
      <w:r>
        <w:rPr>
          <w:rFonts w:hint="eastAsia"/>
          <w:color w:val="000000"/>
          <w:sz w:val="24"/>
          <w:szCs w:val="24"/>
          <w:highlight w:val="none"/>
        </w:rPr>
        <w:t xml:space="preserve"> 。</w:t>
      </w:r>
    </w:p>
    <w:p w14:paraId="3E572546">
      <w:pPr>
        <w:spacing w:line="460" w:lineRule="exact"/>
        <w:ind w:firstLine="600" w:firstLineChars="250"/>
        <w:rPr>
          <w:rFonts w:hint="eastAsia"/>
          <w:color w:val="000000"/>
          <w:sz w:val="24"/>
          <w:szCs w:val="24"/>
          <w:highlight w:val="none"/>
        </w:rPr>
      </w:pPr>
      <w:r>
        <w:rPr>
          <w:rFonts w:hint="eastAsia"/>
          <w:color w:val="000000"/>
          <w:sz w:val="24"/>
          <w:szCs w:val="24"/>
          <w:highlight w:val="none"/>
        </w:rPr>
        <w:t>承包人需要提交的竣工资料套数：</w:t>
      </w:r>
      <w:r>
        <w:rPr>
          <w:rFonts w:hint="eastAsia"/>
          <w:color w:val="000000"/>
          <w:sz w:val="24"/>
          <w:szCs w:val="24"/>
          <w:highlight w:val="none"/>
          <w:u w:val="single"/>
        </w:rPr>
        <w:t xml:space="preserve">       </w:t>
      </w:r>
      <w:r>
        <w:rPr>
          <w:rFonts w:hint="eastAsia"/>
          <w:sz w:val="24"/>
          <w:szCs w:val="24"/>
          <w:highlight w:val="none"/>
          <w:u w:val="single"/>
        </w:rPr>
        <w:t xml:space="preserve"> </w:t>
      </w:r>
      <w:r>
        <w:rPr>
          <w:rFonts w:hint="eastAsia"/>
          <w:color w:val="0000FF"/>
          <w:sz w:val="24"/>
          <w:szCs w:val="24"/>
          <w:highlight w:val="none"/>
          <w:u w:val="single"/>
        </w:rPr>
        <w:t xml:space="preserve">两套 </w:t>
      </w:r>
      <w:r>
        <w:rPr>
          <w:rFonts w:hint="eastAsia"/>
          <w:color w:val="000000"/>
          <w:sz w:val="24"/>
          <w:szCs w:val="24"/>
          <w:highlight w:val="none"/>
          <w:u w:val="single"/>
        </w:rPr>
        <w:t xml:space="preserve">                      </w:t>
      </w:r>
      <w:r>
        <w:rPr>
          <w:rFonts w:hint="eastAsia"/>
          <w:color w:val="000000"/>
          <w:sz w:val="24"/>
          <w:szCs w:val="24"/>
          <w:highlight w:val="none"/>
        </w:rPr>
        <w:t>。</w:t>
      </w:r>
    </w:p>
    <w:p w14:paraId="1649AD8D">
      <w:pPr>
        <w:spacing w:line="460" w:lineRule="exact"/>
        <w:ind w:left="638" w:leftChars="304"/>
        <w:rPr>
          <w:rFonts w:hint="eastAsia"/>
          <w:color w:val="000000"/>
          <w:sz w:val="24"/>
          <w:szCs w:val="24"/>
          <w:highlight w:val="none"/>
        </w:rPr>
      </w:pPr>
      <w:r>
        <w:rPr>
          <w:rFonts w:hint="eastAsia"/>
          <w:color w:val="000000"/>
          <w:sz w:val="24"/>
          <w:szCs w:val="24"/>
          <w:highlight w:val="none"/>
        </w:rPr>
        <w:t>承包人提交的竣工资料的费用承担：</w:t>
      </w:r>
      <w:r>
        <w:rPr>
          <w:rFonts w:hint="eastAsia"/>
          <w:color w:val="000000"/>
          <w:sz w:val="24"/>
          <w:szCs w:val="24"/>
          <w:highlight w:val="none"/>
          <w:u w:val="single"/>
        </w:rPr>
        <w:t xml:space="preserve">  </w:t>
      </w:r>
      <w:r>
        <w:rPr>
          <w:rFonts w:hint="eastAsia"/>
          <w:color w:val="0000FF"/>
          <w:sz w:val="24"/>
          <w:szCs w:val="24"/>
          <w:highlight w:val="none"/>
          <w:u w:val="single"/>
        </w:rPr>
        <w:t>由承包人承担</w:t>
      </w:r>
      <w:r>
        <w:rPr>
          <w:rFonts w:hint="eastAsia"/>
          <w:sz w:val="24"/>
          <w:szCs w:val="24"/>
          <w:highlight w:val="none"/>
          <w:u w:val="single"/>
        </w:rPr>
        <w:t xml:space="preserve"> </w:t>
      </w:r>
      <w:r>
        <w:rPr>
          <w:rFonts w:hint="eastAsia"/>
          <w:color w:val="000000"/>
          <w:sz w:val="24"/>
          <w:szCs w:val="24"/>
          <w:highlight w:val="none"/>
          <w:u w:val="single"/>
        </w:rPr>
        <w:t xml:space="preserve">                   </w:t>
      </w:r>
      <w:r>
        <w:rPr>
          <w:rFonts w:hint="eastAsia"/>
          <w:color w:val="000000"/>
          <w:sz w:val="24"/>
          <w:szCs w:val="24"/>
          <w:highlight w:val="none"/>
        </w:rPr>
        <w:t>。</w:t>
      </w:r>
    </w:p>
    <w:p w14:paraId="39CCC468">
      <w:pPr>
        <w:spacing w:line="460" w:lineRule="exact"/>
        <w:ind w:left="638" w:leftChars="304"/>
        <w:rPr>
          <w:rFonts w:hint="eastAsia"/>
          <w:color w:val="000000"/>
          <w:sz w:val="24"/>
          <w:szCs w:val="24"/>
          <w:highlight w:val="none"/>
        </w:rPr>
      </w:pPr>
      <w:r>
        <w:rPr>
          <w:rFonts w:hint="eastAsia"/>
          <w:color w:val="000000"/>
          <w:sz w:val="24"/>
          <w:szCs w:val="24"/>
          <w:highlight w:val="none"/>
        </w:rPr>
        <w:t>承包人提交的竣工资料移交时间：</w:t>
      </w:r>
      <w:r>
        <w:rPr>
          <w:rFonts w:hint="eastAsia"/>
          <w:color w:val="000000"/>
          <w:sz w:val="24"/>
          <w:szCs w:val="24"/>
          <w:highlight w:val="none"/>
          <w:u w:val="single"/>
        </w:rPr>
        <w:t xml:space="preserve">   </w:t>
      </w:r>
      <w:r>
        <w:rPr>
          <w:rFonts w:hint="eastAsia"/>
          <w:color w:val="0000FF"/>
          <w:sz w:val="24"/>
          <w:szCs w:val="24"/>
          <w:highlight w:val="none"/>
          <w:u w:val="single"/>
        </w:rPr>
        <w:t>工程竣工后壹个月内</w:t>
      </w:r>
      <w:r>
        <w:rPr>
          <w:rFonts w:hint="eastAsia"/>
          <w:color w:val="000000"/>
          <w:sz w:val="24"/>
          <w:szCs w:val="24"/>
          <w:highlight w:val="none"/>
          <w:u w:val="single"/>
        </w:rPr>
        <w:t xml:space="preserve">                </w:t>
      </w:r>
      <w:r>
        <w:rPr>
          <w:rFonts w:hint="eastAsia"/>
          <w:color w:val="000000"/>
          <w:sz w:val="24"/>
          <w:szCs w:val="24"/>
          <w:highlight w:val="none"/>
        </w:rPr>
        <w:t>。</w:t>
      </w:r>
    </w:p>
    <w:p w14:paraId="13A9C5B3">
      <w:pPr>
        <w:spacing w:line="460" w:lineRule="exact"/>
        <w:ind w:firstLine="600" w:firstLineChars="250"/>
        <w:rPr>
          <w:rFonts w:hint="eastAsia"/>
          <w:color w:val="000000"/>
          <w:sz w:val="24"/>
          <w:szCs w:val="24"/>
          <w:highlight w:val="none"/>
        </w:rPr>
      </w:pPr>
      <w:r>
        <w:rPr>
          <w:rFonts w:hint="eastAsia"/>
          <w:color w:val="000000"/>
          <w:sz w:val="24"/>
          <w:szCs w:val="24"/>
          <w:highlight w:val="none"/>
        </w:rPr>
        <w:t>承包人提交的竣工资料形式要求：</w:t>
      </w:r>
      <w:r>
        <w:rPr>
          <w:rFonts w:hint="eastAsia"/>
          <w:color w:val="000000"/>
          <w:sz w:val="24"/>
          <w:szCs w:val="24"/>
          <w:highlight w:val="none"/>
          <w:u w:val="single"/>
        </w:rPr>
        <w:t xml:space="preserve">    </w:t>
      </w:r>
      <w:r>
        <w:rPr>
          <w:rFonts w:hint="eastAsia"/>
          <w:color w:val="0000FF"/>
          <w:sz w:val="24"/>
          <w:szCs w:val="24"/>
          <w:highlight w:val="none"/>
          <w:u w:val="single"/>
        </w:rPr>
        <w:t>书面</w:t>
      </w:r>
      <w:r>
        <w:rPr>
          <w:rFonts w:hint="eastAsia"/>
          <w:color w:val="000000"/>
          <w:sz w:val="24"/>
          <w:szCs w:val="24"/>
          <w:highlight w:val="none"/>
          <w:u w:val="single"/>
        </w:rPr>
        <w:t xml:space="preserve">                            </w:t>
      </w:r>
      <w:r>
        <w:rPr>
          <w:rFonts w:hint="eastAsia"/>
          <w:color w:val="000000"/>
          <w:sz w:val="24"/>
          <w:szCs w:val="24"/>
          <w:highlight w:val="none"/>
        </w:rPr>
        <w:t>。</w:t>
      </w:r>
    </w:p>
    <w:p w14:paraId="765A143E">
      <w:pPr>
        <w:spacing w:line="460" w:lineRule="exact"/>
        <w:ind w:firstLine="480" w:firstLineChars="200"/>
        <w:rPr>
          <w:rFonts w:hint="eastAsia"/>
          <w:color w:val="000000"/>
          <w:sz w:val="24"/>
          <w:szCs w:val="24"/>
          <w:highlight w:val="none"/>
        </w:rPr>
      </w:pPr>
      <w:r>
        <w:rPr>
          <w:rFonts w:hint="eastAsia"/>
          <w:color w:val="000000"/>
          <w:sz w:val="24"/>
          <w:szCs w:val="24"/>
          <w:highlight w:val="none"/>
        </w:rPr>
        <w:t>（6）承包人应履行的其他义务：</w:t>
      </w:r>
      <w:r>
        <w:rPr>
          <w:rFonts w:hint="eastAsia"/>
          <w:color w:val="000000"/>
          <w:sz w:val="24"/>
          <w:szCs w:val="24"/>
          <w:highlight w:val="none"/>
          <w:u w:val="single"/>
        </w:rPr>
        <w:t xml:space="preserve"> </w:t>
      </w:r>
      <w:r>
        <w:rPr>
          <w:rFonts w:hint="eastAsia"/>
          <w:color w:val="0000FF"/>
          <w:sz w:val="24"/>
          <w:szCs w:val="24"/>
          <w:highlight w:val="none"/>
          <w:u w:val="single"/>
        </w:rPr>
        <w:t>双方协商确定</w:t>
      </w:r>
      <w:r>
        <w:rPr>
          <w:rFonts w:hint="eastAsia"/>
          <w:color w:val="000000"/>
          <w:sz w:val="24"/>
          <w:szCs w:val="24"/>
          <w:highlight w:val="none"/>
          <w:u w:val="single"/>
        </w:rPr>
        <w:t xml:space="preserve">                       </w:t>
      </w:r>
      <w:r>
        <w:rPr>
          <w:rFonts w:hint="eastAsia"/>
          <w:color w:val="000000"/>
          <w:sz w:val="24"/>
          <w:szCs w:val="24"/>
          <w:highlight w:val="none"/>
        </w:rPr>
        <w:t>。</w:t>
      </w:r>
    </w:p>
    <w:p w14:paraId="3573B41B">
      <w:pPr>
        <w:spacing w:after="120" w:line="460" w:lineRule="exact"/>
        <w:rPr>
          <w:rFonts w:hint="eastAsia"/>
          <w:color w:val="000000"/>
          <w:sz w:val="24"/>
          <w:szCs w:val="24"/>
          <w:highlight w:val="none"/>
        </w:rPr>
      </w:pPr>
      <w:r>
        <w:rPr>
          <w:rFonts w:hint="eastAsia"/>
          <w:color w:val="000000"/>
          <w:sz w:val="24"/>
          <w:szCs w:val="24"/>
          <w:highlight w:val="none"/>
        </w:rPr>
        <w:t>3.2 项目负责人</w:t>
      </w:r>
    </w:p>
    <w:p w14:paraId="4385554F">
      <w:pPr>
        <w:spacing w:line="460" w:lineRule="exact"/>
        <w:rPr>
          <w:rFonts w:hint="eastAsia"/>
          <w:color w:val="000000"/>
          <w:sz w:val="24"/>
          <w:szCs w:val="24"/>
          <w:highlight w:val="none"/>
        </w:rPr>
      </w:pPr>
      <w:r>
        <w:rPr>
          <w:rFonts w:hint="eastAsia"/>
          <w:color w:val="000000"/>
          <w:sz w:val="24"/>
          <w:szCs w:val="24"/>
          <w:highlight w:val="none"/>
        </w:rPr>
        <w:t>3.2.1 项目负责人：</w:t>
      </w:r>
    </w:p>
    <w:p w14:paraId="7997C38B">
      <w:pPr>
        <w:spacing w:line="460" w:lineRule="exact"/>
        <w:ind w:firstLine="480" w:firstLineChars="200"/>
        <w:rPr>
          <w:rFonts w:hint="eastAsia"/>
          <w:color w:val="000000"/>
          <w:sz w:val="24"/>
          <w:szCs w:val="24"/>
          <w:highlight w:val="none"/>
        </w:rPr>
      </w:pPr>
      <w:r>
        <w:rPr>
          <w:rFonts w:hint="eastAsia"/>
          <w:color w:val="000000"/>
          <w:sz w:val="24"/>
          <w:szCs w:val="24"/>
          <w:highlight w:val="none"/>
        </w:rPr>
        <w:t>姓    名：</w:t>
      </w:r>
      <w:r>
        <w:rPr>
          <w:rFonts w:hint="eastAsia"/>
          <w:color w:val="000000"/>
          <w:sz w:val="24"/>
          <w:szCs w:val="24"/>
          <w:highlight w:val="none"/>
          <w:u w:val="single"/>
        </w:rPr>
        <w:t>         </w:t>
      </w:r>
      <w:r>
        <w:rPr>
          <w:rFonts w:hint="eastAsia"/>
          <w:color w:val="000000"/>
          <w:sz w:val="24"/>
          <w:szCs w:val="24"/>
          <w:highlight w:val="none"/>
        </w:rPr>
        <w:t>；</w:t>
      </w:r>
    </w:p>
    <w:p w14:paraId="005D839E">
      <w:pPr>
        <w:spacing w:line="460" w:lineRule="exact"/>
        <w:ind w:firstLine="480" w:firstLineChars="200"/>
        <w:rPr>
          <w:rFonts w:hint="eastAsia"/>
          <w:color w:val="000000"/>
          <w:sz w:val="24"/>
          <w:szCs w:val="24"/>
          <w:highlight w:val="none"/>
        </w:rPr>
      </w:pPr>
      <w:r>
        <w:rPr>
          <w:rFonts w:hint="eastAsia"/>
          <w:color w:val="000000"/>
          <w:sz w:val="24"/>
          <w:szCs w:val="24"/>
          <w:highlight w:val="none"/>
        </w:rPr>
        <w:t>身份证号：</w:t>
      </w:r>
      <w:r>
        <w:rPr>
          <w:rFonts w:hint="eastAsia"/>
          <w:color w:val="000000"/>
          <w:sz w:val="24"/>
          <w:szCs w:val="24"/>
          <w:highlight w:val="none"/>
          <w:u w:val="single"/>
        </w:rPr>
        <w:t>         </w:t>
      </w:r>
      <w:r>
        <w:rPr>
          <w:rFonts w:hint="eastAsia"/>
          <w:color w:val="000000"/>
          <w:sz w:val="24"/>
          <w:szCs w:val="24"/>
          <w:highlight w:val="none"/>
        </w:rPr>
        <w:t>；</w:t>
      </w:r>
    </w:p>
    <w:p w14:paraId="39E8DEFF">
      <w:pPr>
        <w:spacing w:line="460" w:lineRule="exact"/>
        <w:ind w:firstLine="480" w:firstLineChars="200"/>
        <w:rPr>
          <w:rFonts w:hint="eastAsia"/>
          <w:color w:val="000000"/>
          <w:sz w:val="24"/>
          <w:szCs w:val="24"/>
          <w:highlight w:val="none"/>
        </w:rPr>
      </w:pPr>
      <w:r>
        <w:rPr>
          <w:rFonts w:hint="eastAsia"/>
          <w:color w:val="000000"/>
          <w:sz w:val="24"/>
          <w:szCs w:val="24"/>
          <w:highlight w:val="none"/>
        </w:rPr>
        <w:t>建造师执业资格等级：</w:t>
      </w:r>
      <w:r>
        <w:rPr>
          <w:rFonts w:hint="eastAsia"/>
          <w:color w:val="000000"/>
          <w:sz w:val="24"/>
          <w:szCs w:val="24"/>
          <w:highlight w:val="none"/>
          <w:u w:val="single"/>
        </w:rPr>
        <w:t>   </w:t>
      </w:r>
      <w:r>
        <w:rPr>
          <w:rFonts w:hint="eastAsia"/>
          <w:color w:val="000000"/>
          <w:sz w:val="24"/>
          <w:szCs w:val="24"/>
          <w:highlight w:val="none"/>
        </w:rPr>
        <w:t>；</w:t>
      </w:r>
    </w:p>
    <w:p w14:paraId="2E0C810B">
      <w:pPr>
        <w:spacing w:line="460" w:lineRule="exact"/>
        <w:ind w:firstLine="480" w:firstLineChars="200"/>
        <w:rPr>
          <w:rFonts w:hint="eastAsia"/>
          <w:color w:val="000000"/>
          <w:sz w:val="24"/>
          <w:szCs w:val="24"/>
          <w:highlight w:val="none"/>
        </w:rPr>
      </w:pPr>
      <w:r>
        <w:rPr>
          <w:rFonts w:hint="eastAsia"/>
          <w:color w:val="000000"/>
          <w:sz w:val="24"/>
          <w:szCs w:val="24"/>
          <w:highlight w:val="none"/>
        </w:rPr>
        <w:t>建造师注册证书号：</w:t>
      </w:r>
      <w:r>
        <w:rPr>
          <w:rFonts w:hint="eastAsia"/>
          <w:color w:val="000000"/>
          <w:sz w:val="24"/>
          <w:szCs w:val="24"/>
          <w:highlight w:val="none"/>
          <w:u w:val="single"/>
        </w:rPr>
        <w:t> </w:t>
      </w:r>
      <w:r>
        <w:rPr>
          <w:rFonts w:hint="eastAsia"/>
          <w:color w:val="000000"/>
          <w:sz w:val="24"/>
          <w:szCs w:val="24"/>
          <w:highlight w:val="none"/>
        </w:rPr>
        <w:t>；</w:t>
      </w:r>
    </w:p>
    <w:p w14:paraId="7C90E395">
      <w:pPr>
        <w:spacing w:line="460" w:lineRule="exact"/>
        <w:ind w:firstLine="480" w:firstLineChars="200"/>
        <w:rPr>
          <w:rFonts w:hint="eastAsia"/>
          <w:color w:val="000000"/>
          <w:sz w:val="24"/>
          <w:szCs w:val="24"/>
          <w:highlight w:val="none"/>
        </w:rPr>
      </w:pPr>
      <w:r>
        <w:rPr>
          <w:rFonts w:hint="eastAsia"/>
          <w:color w:val="000000"/>
          <w:sz w:val="24"/>
          <w:szCs w:val="24"/>
          <w:highlight w:val="none"/>
        </w:rPr>
        <w:t>建造师执业印章号：</w:t>
      </w:r>
      <w:r>
        <w:rPr>
          <w:rFonts w:hint="eastAsia"/>
          <w:color w:val="000000"/>
          <w:sz w:val="24"/>
          <w:szCs w:val="24"/>
          <w:highlight w:val="none"/>
          <w:u w:val="single"/>
        </w:rPr>
        <w:t> </w:t>
      </w:r>
      <w:r>
        <w:rPr>
          <w:rFonts w:hint="eastAsia"/>
          <w:color w:val="000000"/>
          <w:sz w:val="24"/>
          <w:szCs w:val="24"/>
          <w:highlight w:val="none"/>
        </w:rPr>
        <w:t>；</w:t>
      </w:r>
    </w:p>
    <w:p w14:paraId="27AA2E6E">
      <w:pPr>
        <w:spacing w:line="460" w:lineRule="exact"/>
        <w:ind w:firstLine="480" w:firstLineChars="200"/>
        <w:rPr>
          <w:rFonts w:hint="eastAsia"/>
          <w:color w:val="000000"/>
          <w:sz w:val="24"/>
          <w:szCs w:val="24"/>
          <w:highlight w:val="none"/>
        </w:rPr>
      </w:pPr>
      <w:r>
        <w:rPr>
          <w:rFonts w:hint="eastAsia"/>
          <w:color w:val="000000"/>
          <w:sz w:val="24"/>
          <w:szCs w:val="24"/>
          <w:highlight w:val="none"/>
        </w:rPr>
        <w:t>安全生产考核合格证书号：</w:t>
      </w:r>
      <w:r>
        <w:rPr>
          <w:rFonts w:hint="eastAsia"/>
          <w:color w:val="000000"/>
          <w:sz w:val="24"/>
          <w:szCs w:val="24"/>
          <w:highlight w:val="none"/>
          <w:u w:val="single"/>
        </w:rPr>
        <w:t> </w:t>
      </w:r>
      <w:r>
        <w:rPr>
          <w:rFonts w:hint="eastAsia"/>
          <w:color w:val="000000"/>
          <w:sz w:val="24"/>
          <w:szCs w:val="24"/>
          <w:highlight w:val="none"/>
        </w:rPr>
        <w:t>；</w:t>
      </w:r>
    </w:p>
    <w:p w14:paraId="7CFB11C8">
      <w:pPr>
        <w:spacing w:line="460" w:lineRule="exact"/>
        <w:ind w:firstLine="480" w:firstLineChars="200"/>
        <w:rPr>
          <w:rFonts w:hint="eastAsia"/>
          <w:color w:val="000000"/>
          <w:sz w:val="24"/>
          <w:szCs w:val="24"/>
          <w:highlight w:val="none"/>
        </w:rPr>
      </w:pPr>
      <w:r>
        <w:rPr>
          <w:rFonts w:hint="eastAsia"/>
          <w:color w:val="000000"/>
          <w:sz w:val="24"/>
          <w:szCs w:val="24"/>
          <w:highlight w:val="none"/>
        </w:rPr>
        <w:t>联系电话：</w:t>
      </w:r>
      <w:r>
        <w:rPr>
          <w:rFonts w:hint="eastAsia"/>
          <w:color w:val="000000"/>
          <w:sz w:val="24"/>
          <w:szCs w:val="24"/>
          <w:highlight w:val="none"/>
          <w:u w:val="single"/>
        </w:rPr>
        <w:t>         </w:t>
      </w:r>
      <w:r>
        <w:rPr>
          <w:rFonts w:hint="eastAsia"/>
          <w:color w:val="000000"/>
          <w:sz w:val="24"/>
          <w:szCs w:val="24"/>
          <w:highlight w:val="none"/>
        </w:rPr>
        <w:t>；</w:t>
      </w:r>
    </w:p>
    <w:p w14:paraId="796D21A9">
      <w:pPr>
        <w:spacing w:line="460" w:lineRule="exact"/>
        <w:ind w:firstLine="480" w:firstLineChars="200"/>
        <w:rPr>
          <w:rFonts w:hint="eastAsia"/>
          <w:color w:val="000000"/>
          <w:sz w:val="24"/>
          <w:szCs w:val="24"/>
          <w:highlight w:val="none"/>
        </w:rPr>
      </w:pPr>
      <w:r>
        <w:rPr>
          <w:rFonts w:hint="eastAsia"/>
          <w:color w:val="000000"/>
          <w:sz w:val="24"/>
          <w:szCs w:val="24"/>
          <w:highlight w:val="none"/>
        </w:rPr>
        <w:t>电子信箱：</w:t>
      </w:r>
      <w:r>
        <w:rPr>
          <w:rFonts w:hint="eastAsia"/>
          <w:color w:val="000000"/>
          <w:sz w:val="24"/>
          <w:szCs w:val="24"/>
          <w:highlight w:val="none"/>
          <w:u w:val="single"/>
        </w:rPr>
        <w:t>         </w:t>
      </w:r>
      <w:r>
        <w:rPr>
          <w:rFonts w:hint="eastAsia"/>
          <w:color w:val="000000"/>
          <w:sz w:val="24"/>
          <w:szCs w:val="24"/>
          <w:highlight w:val="none"/>
        </w:rPr>
        <w:t>；</w:t>
      </w:r>
    </w:p>
    <w:p w14:paraId="0F735036">
      <w:pPr>
        <w:spacing w:line="460" w:lineRule="exact"/>
        <w:ind w:firstLine="480" w:firstLineChars="200"/>
        <w:rPr>
          <w:rFonts w:hint="eastAsia"/>
          <w:color w:val="000000"/>
          <w:sz w:val="24"/>
          <w:szCs w:val="24"/>
          <w:highlight w:val="none"/>
        </w:rPr>
      </w:pPr>
      <w:r>
        <w:rPr>
          <w:rFonts w:hint="eastAsia"/>
          <w:color w:val="000000"/>
          <w:sz w:val="24"/>
          <w:szCs w:val="24"/>
          <w:highlight w:val="none"/>
        </w:rPr>
        <w:t>通信地址：</w:t>
      </w:r>
      <w:r>
        <w:rPr>
          <w:rFonts w:hint="eastAsia"/>
          <w:color w:val="000000"/>
          <w:sz w:val="24"/>
          <w:szCs w:val="24"/>
          <w:highlight w:val="none"/>
          <w:u w:val="single"/>
        </w:rPr>
        <w:t>         </w:t>
      </w:r>
      <w:r>
        <w:rPr>
          <w:rFonts w:hint="eastAsia"/>
          <w:color w:val="000000"/>
          <w:sz w:val="24"/>
          <w:szCs w:val="24"/>
          <w:highlight w:val="none"/>
        </w:rPr>
        <w:t>；</w:t>
      </w:r>
    </w:p>
    <w:p w14:paraId="60F400B1">
      <w:pPr>
        <w:spacing w:line="460" w:lineRule="exact"/>
        <w:ind w:firstLine="480" w:firstLineChars="200"/>
        <w:rPr>
          <w:rFonts w:hint="eastAsia"/>
          <w:color w:val="000000"/>
          <w:sz w:val="24"/>
          <w:szCs w:val="24"/>
          <w:highlight w:val="none"/>
        </w:rPr>
      </w:pPr>
      <w:r>
        <w:rPr>
          <w:rFonts w:hint="eastAsia"/>
          <w:color w:val="000000"/>
          <w:sz w:val="24"/>
          <w:szCs w:val="24"/>
          <w:highlight w:val="none"/>
        </w:rPr>
        <w:t>承包人对项目负责人的授权范围如下：</w:t>
      </w:r>
      <w:r>
        <w:rPr>
          <w:rFonts w:hint="eastAsia"/>
          <w:color w:val="000000"/>
          <w:sz w:val="24"/>
          <w:szCs w:val="24"/>
          <w:highlight w:val="none"/>
          <w:u w:val="single"/>
        </w:rPr>
        <w:t></w:t>
      </w:r>
      <w:r>
        <w:rPr>
          <w:rFonts w:hint="eastAsia"/>
          <w:color w:val="0000FF"/>
          <w:sz w:val="24"/>
          <w:szCs w:val="24"/>
          <w:highlight w:val="none"/>
          <w:u w:val="single"/>
        </w:rPr>
        <w:t>全面负责项目施工过程中质量、安全、进度管理工作</w:t>
      </w:r>
      <w:r>
        <w:rPr>
          <w:rFonts w:hint="eastAsia"/>
          <w:color w:val="000000"/>
          <w:sz w:val="24"/>
          <w:szCs w:val="24"/>
          <w:highlight w:val="none"/>
        </w:rPr>
        <w:t>。</w:t>
      </w:r>
    </w:p>
    <w:p w14:paraId="06ECCF5F">
      <w:pPr>
        <w:spacing w:line="460" w:lineRule="exact"/>
        <w:ind w:firstLine="480" w:firstLineChars="200"/>
        <w:rPr>
          <w:rFonts w:hint="eastAsia"/>
          <w:color w:val="000000"/>
          <w:sz w:val="24"/>
          <w:szCs w:val="24"/>
          <w:highlight w:val="none"/>
        </w:rPr>
      </w:pPr>
      <w:r>
        <w:rPr>
          <w:rFonts w:hint="eastAsia"/>
          <w:color w:val="000000"/>
          <w:sz w:val="24"/>
          <w:szCs w:val="24"/>
          <w:highlight w:val="none"/>
        </w:rPr>
        <w:t>关于项目负责人每月在施工现场的时间要求：</w:t>
      </w:r>
      <w:r>
        <w:rPr>
          <w:rFonts w:hint="eastAsia"/>
          <w:color w:val="000000"/>
          <w:sz w:val="24"/>
          <w:szCs w:val="24"/>
          <w:highlight w:val="none"/>
          <w:u w:val="single"/>
        </w:rPr>
        <w:t xml:space="preserve">        </w:t>
      </w:r>
      <w:r>
        <w:rPr>
          <w:rFonts w:hint="eastAsia"/>
          <w:b/>
          <w:color w:val="0000FF"/>
          <w:sz w:val="24"/>
          <w:szCs w:val="24"/>
          <w:highlight w:val="none"/>
          <w:u w:val="single"/>
        </w:rPr>
        <w:t>/</w:t>
      </w:r>
      <w:r>
        <w:rPr>
          <w:rFonts w:hint="eastAsia"/>
          <w:sz w:val="24"/>
          <w:szCs w:val="24"/>
          <w:highlight w:val="none"/>
          <w:u w:val="single"/>
        </w:rPr>
        <w:t xml:space="preserve"> </w:t>
      </w:r>
      <w:r>
        <w:rPr>
          <w:rFonts w:hint="eastAsia"/>
          <w:color w:val="000000"/>
          <w:sz w:val="24"/>
          <w:szCs w:val="24"/>
          <w:highlight w:val="none"/>
          <w:u w:val="single"/>
        </w:rPr>
        <w:t xml:space="preserve">       </w:t>
      </w:r>
      <w:r>
        <w:rPr>
          <w:rFonts w:hint="eastAsia"/>
          <w:color w:val="000000"/>
          <w:sz w:val="24"/>
          <w:szCs w:val="24"/>
          <w:highlight w:val="none"/>
        </w:rPr>
        <w:t>。</w:t>
      </w:r>
    </w:p>
    <w:p w14:paraId="2D14DD0B">
      <w:pPr>
        <w:spacing w:line="460" w:lineRule="exact"/>
        <w:ind w:firstLine="480" w:firstLineChars="200"/>
        <w:rPr>
          <w:rFonts w:hint="eastAsia"/>
          <w:color w:val="000000"/>
          <w:sz w:val="24"/>
          <w:szCs w:val="24"/>
          <w:highlight w:val="none"/>
        </w:rPr>
      </w:pPr>
      <w:r>
        <w:rPr>
          <w:rFonts w:hint="eastAsia"/>
          <w:color w:val="000000"/>
          <w:sz w:val="24"/>
          <w:szCs w:val="24"/>
          <w:highlight w:val="none"/>
        </w:rPr>
        <w:t>承包人未提交劳动合同，以及没有为项目负责人缴纳社会保险证明的违约责任：</w:t>
      </w:r>
      <w:r>
        <w:rPr>
          <w:rFonts w:hint="eastAsia"/>
          <w:color w:val="0000FF"/>
          <w:sz w:val="24"/>
          <w:szCs w:val="24"/>
          <w:highlight w:val="none"/>
          <w:u w:val="single"/>
        </w:rPr>
        <w:t>承包人承担上述违约责任给发包人造成的损失</w:t>
      </w:r>
      <w:r>
        <w:rPr>
          <w:rFonts w:hint="eastAsia"/>
          <w:color w:val="000000"/>
          <w:sz w:val="24"/>
          <w:szCs w:val="24"/>
          <w:highlight w:val="none"/>
        </w:rPr>
        <w:t>。</w:t>
      </w:r>
    </w:p>
    <w:p w14:paraId="4B328167">
      <w:pPr>
        <w:spacing w:line="460" w:lineRule="exact"/>
        <w:ind w:firstLine="480" w:firstLineChars="200"/>
        <w:rPr>
          <w:rFonts w:hint="eastAsia"/>
          <w:color w:val="000000"/>
          <w:sz w:val="24"/>
          <w:szCs w:val="24"/>
          <w:highlight w:val="none"/>
          <w:u w:val="single"/>
        </w:rPr>
      </w:pPr>
      <w:r>
        <w:rPr>
          <w:rFonts w:hint="eastAsia"/>
          <w:color w:val="000000"/>
          <w:sz w:val="24"/>
          <w:szCs w:val="24"/>
          <w:highlight w:val="none"/>
        </w:rPr>
        <w:t>项目负责人未经批准，擅自离开施工现场的违约责任：</w:t>
      </w:r>
      <w:r>
        <w:rPr>
          <w:rFonts w:hint="eastAsia"/>
          <w:color w:val="000000"/>
          <w:sz w:val="24"/>
          <w:szCs w:val="24"/>
          <w:highlight w:val="none"/>
          <w:u w:val="single"/>
        </w:rPr>
        <w:t xml:space="preserve">  </w:t>
      </w:r>
      <w:r>
        <w:rPr>
          <w:rFonts w:hint="eastAsia"/>
          <w:color w:val="0000FF"/>
          <w:sz w:val="24"/>
          <w:szCs w:val="24"/>
          <w:highlight w:val="none"/>
          <w:u w:val="single"/>
        </w:rPr>
        <w:t>承包人承担上述违约责任给发包人造成的损失</w:t>
      </w:r>
      <w:r>
        <w:rPr>
          <w:rFonts w:hint="eastAsia"/>
          <w:color w:val="000000"/>
          <w:sz w:val="24"/>
          <w:szCs w:val="24"/>
          <w:highlight w:val="none"/>
          <w:u w:val="single"/>
        </w:rPr>
        <w:t xml:space="preserve">    </w:t>
      </w:r>
      <w:r>
        <w:rPr>
          <w:rFonts w:hint="eastAsia"/>
          <w:color w:val="000000"/>
          <w:sz w:val="24"/>
          <w:szCs w:val="24"/>
          <w:highlight w:val="none"/>
        </w:rPr>
        <w:t>。</w:t>
      </w:r>
    </w:p>
    <w:p w14:paraId="31E9F5EE">
      <w:pPr>
        <w:spacing w:line="460" w:lineRule="exact"/>
        <w:rPr>
          <w:rFonts w:hint="eastAsia"/>
          <w:color w:val="000000"/>
          <w:sz w:val="24"/>
          <w:szCs w:val="24"/>
          <w:highlight w:val="none"/>
        </w:rPr>
      </w:pPr>
      <w:r>
        <w:rPr>
          <w:rFonts w:hint="eastAsia"/>
          <w:color w:val="000000"/>
          <w:sz w:val="24"/>
          <w:szCs w:val="24"/>
          <w:highlight w:val="none"/>
        </w:rPr>
        <w:t>3.2.3 承包人擅自更换项目负责人的违约责任：</w:t>
      </w:r>
      <w:r>
        <w:rPr>
          <w:rFonts w:hint="eastAsia"/>
          <w:color w:val="0000FF"/>
          <w:sz w:val="24"/>
          <w:szCs w:val="24"/>
          <w:highlight w:val="none"/>
          <w:u w:val="single"/>
        </w:rPr>
        <w:t>承包人承担上述违约责任给发包人造成的损失</w:t>
      </w:r>
      <w:r>
        <w:rPr>
          <w:rFonts w:hint="eastAsia"/>
          <w:color w:val="000000"/>
          <w:sz w:val="24"/>
          <w:szCs w:val="24"/>
          <w:highlight w:val="none"/>
        </w:rPr>
        <w:t>。</w:t>
      </w:r>
    </w:p>
    <w:p w14:paraId="7F896BE0">
      <w:pPr>
        <w:spacing w:line="460" w:lineRule="exact"/>
        <w:rPr>
          <w:rFonts w:hint="eastAsia"/>
          <w:color w:val="000000"/>
          <w:sz w:val="24"/>
          <w:szCs w:val="24"/>
          <w:highlight w:val="none"/>
        </w:rPr>
      </w:pPr>
      <w:r>
        <w:rPr>
          <w:rFonts w:hint="eastAsia"/>
          <w:color w:val="000000"/>
          <w:sz w:val="24"/>
          <w:szCs w:val="24"/>
          <w:highlight w:val="none"/>
        </w:rPr>
        <w:t>3.2.4 承包人无正当理由拒绝更换项目负责人的违约责任：</w:t>
      </w:r>
      <w:r>
        <w:rPr>
          <w:rFonts w:hint="eastAsia"/>
          <w:color w:val="000000"/>
          <w:sz w:val="24"/>
          <w:szCs w:val="24"/>
          <w:highlight w:val="none"/>
          <w:u w:val="single"/>
        </w:rPr>
        <w:t xml:space="preserve">  </w:t>
      </w:r>
      <w:r>
        <w:rPr>
          <w:rFonts w:hint="eastAsia"/>
          <w:color w:val="0000FF"/>
          <w:sz w:val="24"/>
          <w:szCs w:val="24"/>
          <w:highlight w:val="none"/>
          <w:u w:val="single"/>
        </w:rPr>
        <w:t>承包人承担上述违约责任给发包人造成的损失</w:t>
      </w:r>
      <w:r>
        <w:rPr>
          <w:rFonts w:hint="eastAsia"/>
          <w:color w:val="000000"/>
          <w:sz w:val="24"/>
          <w:szCs w:val="24"/>
          <w:highlight w:val="none"/>
          <w:u w:val="single"/>
        </w:rPr>
        <w:t>  </w:t>
      </w:r>
      <w:r>
        <w:rPr>
          <w:rFonts w:hint="eastAsia"/>
          <w:color w:val="000000"/>
          <w:sz w:val="24"/>
          <w:szCs w:val="24"/>
          <w:highlight w:val="none"/>
        </w:rPr>
        <w:t>。</w:t>
      </w:r>
    </w:p>
    <w:p w14:paraId="37B543B8">
      <w:pPr>
        <w:spacing w:after="120" w:line="460" w:lineRule="exact"/>
        <w:rPr>
          <w:rFonts w:hint="eastAsia"/>
          <w:color w:val="000000"/>
          <w:sz w:val="24"/>
          <w:szCs w:val="24"/>
          <w:highlight w:val="none"/>
        </w:rPr>
      </w:pPr>
      <w:r>
        <w:rPr>
          <w:rFonts w:hint="eastAsia"/>
          <w:color w:val="000000"/>
          <w:sz w:val="24"/>
          <w:szCs w:val="24"/>
          <w:highlight w:val="none"/>
        </w:rPr>
        <w:t>3.3 承包人人员</w:t>
      </w:r>
    </w:p>
    <w:p w14:paraId="4E6E5212">
      <w:pPr>
        <w:spacing w:line="460" w:lineRule="exact"/>
        <w:rPr>
          <w:rFonts w:hint="eastAsia"/>
          <w:color w:val="000000"/>
          <w:sz w:val="24"/>
          <w:szCs w:val="24"/>
          <w:highlight w:val="none"/>
        </w:rPr>
      </w:pPr>
      <w:r>
        <w:rPr>
          <w:rFonts w:hint="eastAsia"/>
          <w:color w:val="000000"/>
          <w:sz w:val="24"/>
          <w:szCs w:val="24"/>
          <w:highlight w:val="none"/>
        </w:rPr>
        <w:t>3.3.1 承包人提交项目管理机构及施工现场管理人员安排报告的期限：</w:t>
      </w:r>
      <w:r>
        <w:rPr>
          <w:rFonts w:hint="eastAsia"/>
          <w:color w:val="0000FF"/>
          <w:sz w:val="24"/>
          <w:szCs w:val="24"/>
          <w:highlight w:val="none"/>
          <w:u w:val="single"/>
        </w:rPr>
        <w:t>工程开工前2天</w:t>
      </w:r>
      <w:r>
        <w:rPr>
          <w:rFonts w:hint="eastAsia"/>
          <w:color w:val="000000"/>
          <w:sz w:val="24"/>
          <w:szCs w:val="24"/>
          <w:highlight w:val="none"/>
          <w:u w:val="single"/>
        </w:rPr>
        <w:t xml:space="preserve">  </w:t>
      </w:r>
      <w:r>
        <w:rPr>
          <w:rFonts w:hint="eastAsia"/>
          <w:color w:val="000000"/>
          <w:sz w:val="24"/>
          <w:szCs w:val="24"/>
          <w:highlight w:val="none"/>
        </w:rPr>
        <w:t>。</w:t>
      </w:r>
    </w:p>
    <w:p w14:paraId="1AAF90D2">
      <w:pPr>
        <w:spacing w:line="460" w:lineRule="exact"/>
        <w:rPr>
          <w:rFonts w:hint="eastAsia"/>
          <w:color w:val="000000"/>
          <w:sz w:val="24"/>
          <w:szCs w:val="24"/>
          <w:highlight w:val="none"/>
        </w:rPr>
      </w:pPr>
      <w:r>
        <w:rPr>
          <w:rFonts w:hint="eastAsia"/>
          <w:color w:val="000000"/>
          <w:sz w:val="24"/>
          <w:szCs w:val="24"/>
          <w:highlight w:val="none"/>
        </w:rPr>
        <w:t>3.3.3 承包人无正当理由拒绝撤换主要施工管理人员的违约责任：</w:t>
      </w:r>
      <w:r>
        <w:rPr>
          <w:rFonts w:hint="eastAsia"/>
          <w:color w:val="000000"/>
          <w:sz w:val="24"/>
          <w:szCs w:val="24"/>
          <w:highlight w:val="none"/>
          <w:u w:val="single"/>
        </w:rPr>
        <w:t xml:space="preserve"> </w:t>
      </w:r>
      <w:r>
        <w:rPr>
          <w:rFonts w:hint="eastAsia"/>
          <w:color w:val="0000FF"/>
          <w:sz w:val="24"/>
          <w:szCs w:val="24"/>
          <w:highlight w:val="none"/>
          <w:u w:val="single"/>
        </w:rPr>
        <w:t>承包人承担上述违约责任给发包人造成的损失</w:t>
      </w:r>
      <w:r>
        <w:rPr>
          <w:rFonts w:hint="eastAsia"/>
          <w:color w:val="000000"/>
          <w:sz w:val="24"/>
          <w:szCs w:val="24"/>
          <w:highlight w:val="none"/>
          <w:u w:val="single"/>
        </w:rPr>
        <w:t xml:space="preserve">      </w:t>
      </w:r>
      <w:r>
        <w:rPr>
          <w:rFonts w:hint="eastAsia"/>
          <w:color w:val="000000"/>
          <w:sz w:val="24"/>
          <w:szCs w:val="24"/>
          <w:highlight w:val="none"/>
        </w:rPr>
        <w:t>。</w:t>
      </w:r>
    </w:p>
    <w:p w14:paraId="324969F3">
      <w:pPr>
        <w:spacing w:line="460" w:lineRule="exact"/>
        <w:rPr>
          <w:rFonts w:hint="eastAsia"/>
          <w:color w:val="000000"/>
          <w:sz w:val="24"/>
          <w:szCs w:val="24"/>
          <w:highlight w:val="none"/>
          <w:u w:val="single"/>
        </w:rPr>
      </w:pPr>
      <w:r>
        <w:rPr>
          <w:rFonts w:hint="eastAsia"/>
          <w:color w:val="000000"/>
          <w:sz w:val="24"/>
          <w:szCs w:val="24"/>
          <w:highlight w:val="none"/>
        </w:rPr>
        <w:t xml:space="preserve">3.3.4 承包人主要施工管理人员离开施工现场的批准要求： </w:t>
      </w:r>
      <w:r>
        <w:rPr>
          <w:rFonts w:hint="eastAsia"/>
          <w:color w:val="000000"/>
          <w:sz w:val="24"/>
          <w:szCs w:val="24"/>
          <w:highlight w:val="none"/>
          <w:u w:val="single"/>
        </w:rPr>
        <w:t></w:t>
      </w:r>
      <w:r>
        <w:rPr>
          <w:rFonts w:hint="eastAsia"/>
          <w:color w:val="0000FF"/>
          <w:sz w:val="24"/>
          <w:szCs w:val="24"/>
          <w:highlight w:val="none"/>
          <w:u w:val="single"/>
        </w:rPr>
        <w:t>由发包人师批准后方可离开</w:t>
      </w:r>
      <w:r>
        <w:rPr>
          <w:rFonts w:hint="eastAsia"/>
          <w:color w:val="000000"/>
          <w:sz w:val="24"/>
          <w:szCs w:val="24"/>
          <w:highlight w:val="none"/>
          <w:u w:val="single"/>
        </w:rPr>
        <w:t xml:space="preserve">      </w:t>
      </w:r>
      <w:r>
        <w:rPr>
          <w:rFonts w:hint="eastAsia"/>
          <w:color w:val="000000"/>
          <w:sz w:val="24"/>
          <w:szCs w:val="24"/>
          <w:highlight w:val="none"/>
        </w:rPr>
        <w:t>。</w:t>
      </w:r>
    </w:p>
    <w:p w14:paraId="5733F306">
      <w:pPr>
        <w:spacing w:line="460" w:lineRule="exact"/>
        <w:rPr>
          <w:rFonts w:hint="eastAsia"/>
          <w:color w:val="000000"/>
          <w:sz w:val="24"/>
          <w:szCs w:val="24"/>
          <w:highlight w:val="none"/>
        </w:rPr>
      </w:pPr>
      <w:r>
        <w:rPr>
          <w:rFonts w:hint="eastAsia"/>
          <w:color w:val="000000"/>
          <w:sz w:val="24"/>
          <w:szCs w:val="24"/>
          <w:highlight w:val="none"/>
        </w:rPr>
        <w:t>3.3.5承包人擅自更换主要施工管理人员的违约责任：</w:t>
      </w:r>
      <w:r>
        <w:rPr>
          <w:rFonts w:hint="eastAsia"/>
          <w:color w:val="0000FF"/>
          <w:sz w:val="24"/>
          <w:szCs w:val="24"/>
          <w:highlight w:val="none"/>
          <w:u w:val="single"/>
        </w:rPr>
        <w:t>承包人承担上述违约责任给发包人造成的损失</w:t>
      </w:r>
      <w:r>
        <w:rPr>
          <w:rFonts w:hint="eastAsia"/>
          <w:color w:val="000000"/>
          <w:sz w:val="24"/>
          <w:szCs w:val="24"/>
          <w:highlight w:val="none"/>
          <w:u w:val="single"/>
        </w:rPr>
        <w:t xml:space="preserve">    </w:t>
      </w:r>
      <w:r>
        <w:rPr>
          <w:rFonts w:hint="eastAsia"/>
          <w:color w:val="000000"/>
          <w:sz w:val="24"/>
          <w:szCs w:val="24"/>
          <w:highlight w:val="none"/>
        </w:rPr>
        <w:t>。</w:t>
      </w:r>
    </w:p>
    <w:p w14:paraId="391ABE13">
      <w:pPr>
        <w:spacing w:line="460" w:lineRule="exact"/>
        <w:ind w:firstLine="480" w:firstLineChars="200"/>
        <w:rPr>
          <w:rFonts w:hint="eastAsia"/>
          <w:color w:val="000000"/>
          <w:sz w:val="24"/>
          <w:szCs w:val="24"/>
          <w:highlight w:val="none"/>
        </w:rPr>
      </w:pPr>
      <w:r>
        <w:rPr>
          <w:rFonts w:hint="eastAsia"/>
          <w:color w:val="000000"/>
          <w:sz w:val="24"/>
          <w:szCs w:val="24"/>
          <w:highlight w:val="none"/>
        </w:rPr>
        <w:t>承包人主要施工管理人员擅自离开施工现场的违约责任：</w:t>
      </w:r>
      <w:r>
        <w:rPr>
          <w:rFonts w:hint="eastAsia"/>
          <w:color w:val="000000"/>
          <w:sz w:val="24"/>
          <w:szCs w:val="24"/>
          <w:highlight w:val="none"/>
          <w:u w:val="single"/>
        </w:rPr>
        <w:t xml:space="preserve"> </w:t>
      </w:r>
      <w:r>
        <w:rPr>
          <w:rFonts w:hint="eastAsia"/>
          <w:color w:val="0000FF"/>
          <w:sz w:val="24"/>
          <w:szCs w:val="24"/>
          <w:highlight w:val="none"/>
          <w:u w:val="single"/>
        </w:rPr>
        <w:t>承包人承担上述违约责任给发包人造成的损失</w:t>
      </w:r>
      <w:r>
        <w:rPr>
          <w:rFonts w:hint="eastAsia"/>
          <w:color w:val="000000"/>
          <w:sz w:val="24"/>
          <w:szCs w:val="24"/>
          <w:highlight w:val="none"/>
          <w:u w:val="single"/>
        </w:rPr>
        <w:t xml:space="preserve">  </w:t>
      </w:r>
      <w:r>
        <w:rPr>
          <w:rFonts w:hint="eastAsia"/>
          <w:color w:val="000000"/>
          <w:sz w:val="24"/>
          <w:szCs w:val="24"/>
          <w:highlight w:val="none"/>
        </w:rPr>
        <w:t>。</w:t>
      </w:r>
    </w:p>
    <w:p w14:paraId="0994A372">
      <w:pPr>
        <w:spacing w:after="120" w:line="460" w:lineRule="exact"/>
        <w:rPr>
          <w:rFonts w:hint="eastAsia"/>
          <w:color w:val="000000"/>
          <w:sz w:val="24"/>
          <w:szCs w:val="24"/>
          <w:highlight w:val="none"/>
        </w:rPr>
      </w:pPr>
      <w:r>
        <w:rPr>
          <w:rFonts w:hint="eastAsia"/>
          <w:color w:val="000000"/>
          <w:sz w:val="24"/>
          <w:szCs w:val="24"/>
          <w:highlight w:val="none"/>
        </w:rPr>
        <w:t>3</w:t>
      </w:r>
      <w:bookmarkStart w:id="137" w:name="_Toc297120459"/>
      <w:bookmarkStart w:id="138" w:name="_Toc296890987"/>
      <w:bookmarkStart w:id="139" w:name="_Toc296503159"/>
      <w:bookmarkStart w:id="140" w:name="_Toc292559364"/>
      <w:bookmarkStart w:id="141" w:name="_Toc296944498"/>
      <w:bookmarkStart w:id="142" w:name="_Toc297123492"/>
      <w:bookmarkStart w:id="143" w:name="_Toc296347158"/>
      <w:bookmarkStart w:id="144" w:name="_Toc303539102"/>
      <w:bookmarkStart w:id="145" w:name="_Toc304295523"/>
      <w:bookmarkStart w:id="146" w:name="_Toc297216151"/>
      <w:bookmarkStart w:id="147" w:name="_Toc296346660"/>
      <w:bookmarkStart w:id="148" w:name="_Toc300934945"/>
      <w:bookmarkStart w:id="149" w:name="_Toc297048345"/>
      <w:bookmarkStart w:id="150" w:name="_Toc296891199"/>
      <w:bookmarkStart w:id="151" w:name="_Toc292559869"/>
      <w:bookmarkStart w:id="152" w:name="_Toc312677988"/>
      <w:r>
        <w:rPr>
          <w:rFonts w:hint="eastAsia"/>
          <w:color w:val="000000"/>
          <w:sz w:val="24"/>
          <w:szCs w:val="24"/>
          <w:highlight w:val="none"/>
        </w:rPr>
        <w:t>.5 分包</w:t>
      </w:r>
    </w:p>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14:paraId="4B9E60FE">
      <w:pPr>
        <w:spacing w:line="460" w:lineRule="exact"/>
        <w:rPr>
          <w:rFonts w:hint="eastAsia"/>
          <w:sz w:val="24"/>
          <w:szCs w:val="24"/>
          <w:highlight w:val="none"/>
        </w:rPr>
      </w:pPr>
      <w:r>
        <w:rPr>
          <w:rFonts w:hint="eastAsia"/>
          <w:sz w:val="24"/>
          <w:szCs w:val="24"/>
          <w:highlight w:val="none"/>
        </w:rPr>
        <w:t>3</w:t>
      </w:r>
      <w:bookmarkStart w:id="153" w:name="_Toc297216152"/>
      <w:bookmarkStart w:id="154" w:name="_Toc300934946"/>
      <w:bookmarkStart w:id="155" w:name="_Toc304295524"/>
      <w:bookmarkStart w:id="156" w:name="_Toc296944499"/>
      <w:bookmarkStart w:id="157" w:name="_Toc292559365"/>
      <w:bookmarkStart w:id="158" w:name="_Toc297123493"/>
      <w:bookmarkStart w:id="159" w:name="_Toc296346661"/>
      <w:bookmarkStart w:id="160" w:name="_Toc297120460"/>
      <w:bookmarkStart w:id="161" w:name="_Toc296891200"/>
      <w:bookmarkStart w:id="162" w:name="_Toc296347159"/>
      <w:bookmarkStart w:id="163" w:name="_Toc296503160"/>
      <w:bookmarkStart w:id="164" w:name="_Toc296890988"/>
      <w:bookmarkStart w:id="165" w:name="_Toc303539103"/>
      <w:bookmarkStart w:id="166" w:name="_Toc292559870"/>
      <w:bookmarkStart w:id="167" w:name="_Toc297048346"/>
      <w:bookmarkStart w:id="168" w:name="_Toc312677989"/>
      <w:bookmarkStart w:id="169" w:name="_Toc318581158"/>
      <w:r>
        <w:rPr>
          <w:rFonts w:hint="eastAsia"/>
          <w:sz w:val="24"/>
          <w:szCs w:val="24"/>
          <w:highlight w:val="none"/>
        </w:rPr>
        <w:t>.5.1 分包的一般约定</w:t>
      </w:r>
    </w:p>
    <w:p w14:paraId="76847044">
      <w:pPr>
        <w:spacing w:line="460" w:lineRule="exact"/>
        <w:ind w:firstLine="480" w:firstLineChars="200"/>
        <w:rPr>
          <w:rFonts w:hint="eastAsia"/>
          <w:sz w:val="24"/>
          <w:szCs w:val="24"/>
          <w:highlight w:val="none"/>
        </w:rPr>
      </w:pPr>
      <w:r>
        <w:rPr>
          <w:rFonts w:hint="eastAsia"/>
          <w:sz w:val="24"/>
          <w:szCs w:val="24"/>
          <w:highlight w:val="none"/>
        </w:rPr>
        <w:t>禁止分包的工程包括：</w:t>
      </w:r>
      <w:r>
        <w:rPr>
          <w:rFonts w:hint="eastAsia"/>
          <w:color w:val="000000"/>
          <w:sz w:val="24"/>
          <w:szCs w:val="24"/>
          <w:highlight w:val="none"/>
          <w:u w:val="single"/>
        </w:rPr>
        <w:t></w:t>
      </w:r>
      <w:r>
        <w:rPr>
          <w:rFonts w:hint="eastAsia"/>
          <w:color w:val="0000FF"/>
          <w:sz w:val="24"/>
          <w:szCs w:val="24"/>
          <w:highlight w:val="none"/>
          <w:u w:val="single"/>
        </w:rPr>
        <w:t>执行通用条款</w:t>
      </w:r>
      <w:r>
        <w:rPr>
          <w:rFonts w:hint="eastAsia"/>
          <w:color w:val="000000"/>
          <w:sz w:val="24"/>
          <w:szCs w:val="24"/>
          <w:highlight w:val="none"/>
          <w:u w:val="single"/>
        </w:rPr>
        <w:t xml:space="preserve">  </w:t>
      </w:r>
      <w:r>
        <w:rPr>
          <w:rFonts w:hint="eastAsia"/>
          <w:color w:val="000000"/>
          <w:sz w:val="24"/>
          <w:szCs w:val="24"/>
          <w:highlight w:val="none"/>
        </w:rPr>
        <w:t>。</w:t>
      </w:r>
    </w:p>
    <w:p w14:paraId="6B0C5FA3">
      <w:pPr>
        <w:spacing w:line="460" w:lineRule="exact"/>
        <w:ind w:firstLine="480" w:firstLineChars="200"/>
        <w:rPr>
          <w:rFonts w:hint="eastAsia"/>
          <w:color w:val="000000"/>
          <w:sz w:val="24"/>
          <w:szCs w:val="24"/>
          <w:highlight w:val="none"/>
          <w:u w:val="single"/>
        </w:rPr>
      </w:pPr>
      <w:r>
        <w:rPr>
          <w:rFonts w:hint="eastAsia"/>
          <w:sz w:val="24"/>
          <w:szCs w:val="24"/>
          <w:highlight w:val="none"/>
        </w:rPr>
        <w:t>主体结构、关键性工作的范围：</w:t>
      </w:r>
      <w:r>
        <w:rPr>
          <w:rFonts w:hint="eastAsia"/>
          <w:color w:val="000000"/>
          <w:sz w:val="24"/>
          <w:szCs w:val="24"/>
          <w:highlight w:val="none"/>
          <w:u w:val="single"/>
        </w:rPr>
        <w:t></w:t>
      </w:r>
      <w:r>
        <w:rPr>
          <w:rFonts w:hint="eastAsia"/>
          <w:color w:val="0000FF"/>
          <w:sz w:val="24"/>
          <w:szCs w:val="24"/>
          <w:highlight w:val="none"/>
          <w:u w:val="single"/>
        </w:rPr>
        <w:t>执行通用条款</w:t>
      </w:r>
      <w:r>
        <w:rPr>
          <w:rFonts w:hint="eastAsia"/>
          <w:color w:val="000000"/>
          <w:sz w:val="24"/>
          <w:szCs w:val="24"/>
          <w:highlight w:val="none"/>
          <w:u w:val="single"/>
        </w:rPr>
        <w:t xml:space="preserve">          </w:t>
      </w:r>
      <w:r>
        <w:rPr>
          <w:rFonts w:hint="eastAsia"/>
          <w:color w:val="000000"/>
          <w:sz w:val="24"/>
          <w:szCs w:val="24"/>
          <w:highlight w:val="none"/>
        </w:rPr>
        <w:t>。</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Start w:id="170" w:name="_Toc297048347"/>
      <w:bookmarkStart w:id="171" w:name="_Toc304295525"/>
      <w:bookmarkStart w:id="172" w:name="_Toc296890989"/>
      <w:bookmarkStart w:id="173" w:name="_Toc296503161"/>
      <w:bookmarkStart w:id="174" w:name="_Toc297123494"/>
      <w:bookmarkStart w:id="175" w:name="_Toc303539104"/>
      <w:bookmarkStart w:id="176" w:name="_Toc296346662"/>
      <w:bookmarkStart w:id="177" w:name="_Toc300934947"/>
      <w:bookmarkStart w:id="178" w:name="_Toc296944500"/>
      <w:bookmarkStart w:id="179" w:name="_Toc296347160"/>
      <w:bookmarkStart w:id="180" w:name="_Toc297120461"/>
      <w:bookmarkStart w:id="181" w:name="_Toc296891201"/>
      <w:bookmarkStart w:id="182" w:name="_Toc297216153"/>
    </w:p>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14:paraId="7EA5301B">
      <w:pPr>
        <w:spacing w:line="460" w:lineRule="exact"/>
        <w:rPr>
          <w:rFonts w:hint="eastAsia"/>
          <w:sz w:val="24"/>
          <w:szCs w:val="24"/>
          <w:highlight w:val="none"/>
        </w:rPr>
      </w:pPr>
      <w:r>
        <w:rPr>
          <w:rFonts w:hint="eastAsia"/>
          <w:sz w:val="24"/>
          <w:szCs w:val="24"/>
          <w:highlight w:val="none"/>
        </w:rPr>
        <w:t>3</w:t>
      </w:r>
      <w:bookmarkStart w:id="183" w:name="_Toc318581159"/>
      <w:bookmarkStart w:id="184" w:name="_Toc312677990"/>
      <w:r>
        <w:rPr>
          <w:rFonts w:hint="eastAsia"/>
          <w:sz w:val="24"/>
          <w:szCs w:val="24"/>
          <w:highlight w:val="none"/>
        </w:rPr>
        <w:t>.5.2分包的确定</w:t>
      </w:r>
    </w:p>
    <w:p w14:paraId="46BF7A5A">
      <w:pPr>
        <w:spacing w:line="460" w:lineRule="exact"/>
        <w:ind w:firstLine="480" w:firstLineChars="200"/>
        <w:rPr>
          <w:rFonts w:hint="eastAsia"/>
          <w:color w:val="000000"/>
          <w:sz w:val="24"/>
          <w:szCs w:val="24"/>
          <w:highlight w:val="none"/>
          <w:u w:val="single"/>
        </w:rPr>
      </w:pPr>
      <w:r>
        <w:rPr>
          <w:rFonts w:hint="eastAsia"/>
          <w:sz w:val="24"/>
          <w:szCs w:val="24"/>
          <w:highlight w:val="none"/>
        </w:rPr>
        <w:t>允许分包的专业工程包括：</w:t>
      </w:r>
      <w:r>
        <w:rPr>
          <w:rFonts w:hint="eastAsia"/>
          <w:color w:val="000000"/>
          <w:sz w:val="24"/>
          <w:szCs w:val="24"/>
          <w:highlight w:val="none"/>
          <w:u w:val="single"/>
        </w:rPr>
        <w:t xml:space="preserve">   </w:t>
      </w:r>
      <w:r>
        <w:rPr>
          <w:rFonts w:hint="eastAsia"/>
          <w:color w:val="0000FF"/>
          <w:sz w:val="24"/>
          <w:szCs w:val="24"/>
          <w:highlight w:val="none"/>
          <w:u w:val="single"/>
        </w:rPr>
        <w:t>执行通用条款</w:t>
      </w:r>
      <w:r>
        <w:rPr>
          <w:rFonts w:hint="eastAsia"/>
          <w:color w:val="000000"/>
          <w:sz w:val="24"/>
          <w:szCs w:val="24"/>
          <w:highlight w:val="none"/>
          <w:u w:val="single"/>
        </w:rPr>
        <w:t xml:space="preserve">          </w:t>
      </w:r>
      <w:r>
        <w:rPr>
          <w:rFonts w:hint="eastAsia"/>
          <w:color w:val="000000"/>
          <w:sz w:val="24"/>
          <w:szCs w:val="24"/>
          <w:highlight w:val="none"/>
        </w:rPr>
        <w:t>。</w:t>
      </w:r>
    </w:p>
    <w:p w14:paraId="20AF7646">
      <w:pPr>
        <w:spacing w:line="460" w:lineRule="exact"/>
        <w:ind w:firstLine="480" w:firstLineChars="200"/>
        <w:rPr>
          <w:rFonts w:hint="eastAsia"/>
          <w:sz w:val="24"/>
          <w:szCs w:val="24"/>
          <w:highlight w:val="none"/>
        </w:rPr>
      </w:pPr>
      <w:r>
        <w:rPr>
          <w:rFonts w:hint="eastAsia"/>
          <w:color w:val="000000"/>
          <w:sz w:val="24"/>
          <w:szCs w:val="24"/>
          <w:highlight w:val="none"/>
        </w:rPr>
        <w:t>其他关于分包的约定：</w:t>
      </w:r>
      <w:r>
        <w:rPr>
          <w:rFonts w:hint="eastAsia"/>
          <w:color w:val="000000"/>
          <w:sz w:val="24"/>
          <w:szCs w:val="24"/>
          <w:highlight w:val="none"/>
          <w:u w:val="single"/>
        </w:rPr>
        <w:t xml:space="preserve">        </w:t>
      </w:r>
      <w:r>
        <w:rPr>
          <w:rFonts w:hint="eastAsia"/>
          <w:color w:val="0000FF"/>
          <w:sz w:val="24"/>
          <w:szCs w:val="24"/>
          <w:highlight w:val="none"/>
          <w:u w:val="single"/>
        </w:rPr>
        <w:t>执行通用条款</w:t>
      </w:r>
      <w:r>
        <w:rPr>
          <w:rFonts w:hint="eastAsia"/>
          <w:color w:val="000000"/>
          <w:sz w:val="24"/>
          <w:szCs w:val="24"/>
          <w:highlight w:val="none"/>
          <w:u w:val="single"/>
        </w:rPr>
        <w:t xml:space="preserve">               </w:t>
      </w:r>
      <w:r>
        <w:rPr>
          <w:rFonts w:hint="eastAsia"/>
          <w:color w:val="000000"/>
          <w:sz w:val="24"/>
          <w:szCs w:val="24"/>
          <w:highlight w:val="none"/>
        </w:rPr>
        <w:t>。</w:t>
      </w:r>
    </w:p>
    <w:p w14:paraId="0B7D6942">
      <w:pPr>
        <w:spacing w:line="460" w:lineRule="exact"/>
        <w:rPr>
          <w:rFonts w:hint="eastAsia"/>
          <w:sz w:val="24"/>
          <w:szCs w:val="24"/>
          <w:highlight w:val="none"/>
        </w:rPr>
      </w:pPr>
      <w:r>
        <w:rPr>
          <w:rFonts w:hint="eastAsia"/>
          <w:sz w:val="24"/>
          <w:szCs w:val="24"/>
          <w:highlight w:val="none"/>
        </w:rPr>
        <w:t>3.5.4 分包合同价款</w:t>
      </w:r>
    </w:p>
    <w:p w14:paraId="7C4B360C">
      <w:pPr>
        <w:spacing w:line="460" w:lineRule="exact"/>
        <w:ind w:firstLine="480" w:firstLineChars="200"/>
        <w:rPr>
          <w:rFonts w:hint="eastAsia"/>
          <w:sz w:val="24"/>
          <w:szCs w:val="24"/>
          <w:highlight w:val="none"/>
        </w:rPr>
      </w:pPr>
      <w:r>
        <w:rPr>
          <w:rFonts w:hint="eastAsia"/>
          <w:sz w:val="24"/>
          <w:szCs w:val="24"/>
          <w:highlight w:val="none"/>
        </w:rPr>
        <w:t>关于分包合同价款支付的约定：</w:t>
      </w:r>
      <w:r>
        <w:rPr>
          <w:rFonts w:hint="eastAsia"/>
          <w:color w:val="000000"/>
          <w:sz w:val="24"/>
          <w:szCs w:val="24"/>
          <w:highlight w:val="none"/>
          <w:u w:val="single"/>
        </w:rPr>
        <w:t xml:space="preserve">   </w:t>
      </w:r>
      <w:r>
        <w:rPr>
          <w:rFonts w:hint="eastAsia"/>
          <w:color w:val="0000FF"/>
          <w:sz w:val="24"/>
          <w:szCs w:val="24"/>
          <w:highlight w:val="none"/>
          <w:u w:val="single"/>
        </w:rPr>
        <w:t>执行通用条款</w:t>
      </w:r>
      <w:r>
        <w:rPr>
          <w:rFonts w:hint="eastAsia"/>
          <w:color w:val="000000"/>
          <w:sz w:val="24"/>
          <w:szCs w:val="24"/>
          <w:highlight w:val="none"/>
          <w:u w:val="single"/>
        </w:rPr>
        <w:t xml:space="preserve">        </w:t>
      </w:r>
      <w:r>
        <w:rPr>
          <w:rFonts w:hint="eastAsia"/>
          <w:color w:val="000000"/>
          <w:sz w:val="24"/>
          <w:szCs w:val="24"/>
          <w:highlight w:val="none"/>
        </w:rPr>
        <w:t>。</w:t>
      </w:r>
    </w:p>
    <w:bookmarkEnd w:id="183"/>
    <w:bookmarkEnd w:id="184"/>
    <w:p w14:paraId="365A6FD6">
      <w:pPr>
        <w:spacing w:after="120" w:line="460" w:lineRule="exact"/>
        <w:rPr>
          <w:rFonts w:hint="eastAsia"/>
          <w:color w:val="000000"/>
          <w:sz w:val="24"/>
          <w:szCs w:val="24"/>
          <w:highlight w:val="none"/>
        </w:rPr>
      </w:pPr>
      <w:r>
        <w:rPr>
          <w:rFonts w:hint="eastAsia"/>
          <w:color w:val="000000"/>
          <w:sz w:val="24"/>
          <w:szCs w:val="24"/>
          <w:highlight w:val="none"/>
        </w:rPr>
        <w:t>3.6 工程照管与成品、半成品保护</w:t>
      </w:r>
    </w:p>
    <w:p w14:paraId="054B50F8">
      <w:pPr>
        <w:spacing w:before="120" w:after="120" w:line="460" w:lineRule="exact"/>
        <w:ind w:firstLine="480" w:firstLineChars="200"/>
        <w:rPr>
          <w:rFonts w:hint="eastAsia"/>
          <w:color w:val="000000"/>
          <w:sz w:val="24"/>
          <w:szCs w:val="24"/>
          <w:highlight w:val="none"/>
          <w:u w:val="single"/>
        </w:rPr>
      </w:pPr>
      <w:r>
        <w:rPr>
          <w:rFonts w:hint="eastAsia"/>
          <w:color w:val="000000"/>
          <w:sz w:val="24"/>
          <w:szCs w:val="24"/>
          <w:highlight w:val="none"/>
        </w:rPr>
        <w:t>承包人负责照管工程及工程相关的材料、工程设备的起始时间：</w:t>
      </w:r>
      <w:r>
        <w:rPr>
          <w:rFonts w:hint="eastAsia"/>
          <w:color w:val="000000"/>
          <w:sz w:val="24"/>
          <w:szCs w:val="24"/>
          <w:highlight w:val="none"/>
          <w:u w:val="single"/>
        </w:rPr>
        <w:t xml:space="preserve"> </w:t>
      </w:r>
      <w:r>
        <w:rPr>
          <w:rFonts w:hint="eastAsia"/>
          <w:color w:val="0000FF"/>
          <w:sz w:val="24"/>
          <w:szCs w:val="24"/>
          <w:highlight w:val="none"/>
          <w:u w:val="single"/>
        </w:rPr>
        <w:t>材料、设备进场至验交付使用前由承包人负责保修，交付使用后由发包人做成品保护</w:t>
      </w:r>
      <w:r>
        <w:rPr>
          <w:rFonts w:hint="eastAsia"/>
          <w:color w:val="000000"/>
          <w:sz w:val="24"/>
          <w:szCs w:val="24"/>
          <w:highlight w:val="none"/>
          <w:u w:val="single"/>
        </w:rPr>
        <w:t xml:space="preserve">                  </w:t>
      </w:r>
      <w:r>
        <w:rPr>
          <w:rFonts w:hint="eastAsia"/>
          <w:color w:val="000000"/>
          <w:sz w:val="24"/>
          <w:szCs w:val="24"/>
          <w:highlight w:val="none"/>
        </w:rPr>
        <w:t>。</w:t>
      </w:r>
    </w:p>
    <w:p w14:paraId="1ED85FB8">
      <w:pPr>
        <w:spacing w:after="120" w:line="460" w:lineRule="exact"/>
        <w:rPr>
          <w:rFonts w:hint="eastAsia"/>
          <w:color w:val="000000"/>
          <w:sz w:val="24"/>
          <w:szCs w:val="24"/>
          <w:highlight w:val="none"/>
        </w:rPr>
      </w:pPr>
      <w:r>
        <w:rPr>
          <w:rFonts w:hint="eastAsia"/>
          <w:color w:val="000000"/>
          <w:sz w:val="24"/>
          <w:szCs w:val="24"/>
          <w:highlight w:val="none"/>
        </w:rPr>
        <w:t>3.7 履约担保</w:t>
      </w:r>
    </w:p>
    <w:p w14:paraId="1158E987">
      <w:pPr>
        <w:spacing w:line="460" w:lineRule="exact"/>
        <w:ind w:firstLine="480" w:firstLineChars="200"/>
        <w:rPr>
          <w:rFonts w:hint="eastAsia"/>
          <w:color w:val="000000"/>
          <w:sz w:val="24"/>
          <w:szCs w:val="24"/>
          <w:highlight w:val="none"/>
        </w:rPr>
      </w:pPr>
      <w:r>
        <w:rPr>
          <w:rFonts w:hint="eastAsia"/>
          <w:color w:val="000000"/>
          <w:sz w:val="24"/>
          <w:szCs w:val="24"/>
          <w:highlight w:val="none"/>
        </w:rPr>
        <w:t>承包人是否提供履约担保：</w:t>
      </w:r>
      <w:r>
        <w:rPr>
          <w:rFonts w:hint="eastAsia"/>
          <w:color w:val="000000"/>
          <w:sz w:val="24"/>
          <w:szCs w:val="24"/>
          <w:highlight w:val="none"/>
          <w:u w:val="single"/>
        </w:rPr>
        <w:t xml:space="preserve">   </w:t>
      </w:r>
      <w:r>
        <w:rPr>
          <w:rFonts w:hint="eastAsia"/>
          <w:color w:val="0000FF"/>
          <w:sz w:val="24"/>
          <w:szCs w:val="24"/>
          <w:highlight w:val="none"/>
          <w:u w:val="single"/>
        </w:rPr>
        <w:t>发包人与承包人协商确定</w:t>
      </w:r>
      <w:r>
        <w:rPr>
          <w:rFonts w:hint="eastAsia"/>
          <w:color w:val="000000"/>
          <w:sz w:val="24"/>
          <w:szCs w:val="24"/>
          <w:highlight w:val="none"/>
          <w:u w:val="single"/>
        </w:rPr>
        <w:t xml:space="preserve">  </w:t>
      </w:r>
      <w:r>
        <w:rPr>
          <w:rFonts w:hint="eastAsia"/>
          <w:color w:val="000000"/>
          <w:sz w:val="24"/>
          <w:szCs w:val="24"/>
          <w:highlight w:val="none"/>
        </w:rPr>
        <w:t>。</w:t>
      </w:r>
    </w:p>
    <w:p w14:paraId="7C226302">
      <w:pPr>
        <w:spacing w:line="460" w:lineRule="exact"/>
        <w:ind w:firstLine="480" w:firstLineChars="200"/>
        <w:rPr>
          <w:rFonts w:hint="eastAsia"/>
          <w:color w:val="000000"/>
          <w:sz w:val="24"/>
          <w:szCs w:val="24"/>
          <w:highlight w:val="none"/>
        </w:rPr>
      </w:pPr>
      <w:r>
        <w:rPr>
          <w:rFonts w:hint="eastAsia"/>
          <w:color w:val="000000"/>
          <w:sz w:val="24"/>
          <w:szCs w:val="24"/>
          <w:highlight w:val="none"/>
        </w:rPr>
        <w:t>承包人提供履约担保的形式、金额及期限的：</w:t>
      </w:r>
      <w:r>
        <w:rPr>
          <w:rFonts w:hint="eastAsia"/>
          <w:color w:val="000000"/>
          <w:sz w:val="24"/>
          <w:szCs w:val="24"/>
          <w:highlight w:val="none"/>
          <w:u w:val="single"/>
        </w:rPr>
        <w:t xml:space="preserve">   </w:t>
      </w:r>
      <w:r>
        <w:rPr>
          <w:rFonts w:hint="eastAsia"/>
          <w:color w:val="0000FF"/>
          <w:sz w:val="24"/>
          <w:szCs w:val="24"/>
          <w:highlight w:val="none"/>
          <w:u w:val="single"/>
        </w:rPr>
        <w:t>发包人与承包人协商确定</w:t>
      </w:r>
      <w:r>
        <w:rPr>
          <w:rFonts w:hint="eastAsia"/>
          <w:color w:val="000000"/>
          <w:sz w:val="24"/>
          <w:szCs w:val="24"/>
          <w:highlight w:val="none"/>
          <w:u w:val="single"/>
        </w:rPr>
        <w:t xml:space="preserve">       </w:t>
      </w:r>
      <w:r>
        <w:rPr>
          <w:rFonts w:hint="eastAsia"/>
          <w:color w:val="000000"/>
          <w:sz w:val="24"/>
          <w:szCs w:val="24"/>
          <w:highlight w:val="none"/>
        </w:rPr>
        <w:t>。</w:t>
      </w:r>
    </w:p>
    <w:p w14:paraId="239C844F">
      <w:pPr>
        <w:pStyle w:val="5"/>
        <w:spacing w:before="120" w:after="120" w:line="460" w:lineRule="exact"/>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4. 监理人</w:t>
      </w:r>
    </w:p>
    <w:p w14:paraId="2CACE5B2">
      <w:pPr>
        <w:spacing w:after="120" w:line="460" w:lineRule="exact"/>
        <w:rPr>
          <w:rFonts w:hint="eastAsia"/>
          <w:color w:val="000000"/>
          <w:sz w:val="24"/>
          <w:szCs w:val="24"/>
          <w:highlight w:val="none"/>
        </w:rPr>
      </w:pPr>
      <w:r>
        <w:rPr>
          <w:rFonts w:hint="eastAsia"/>
          <w:color w:val="000000"/>
          <w:sz w:val="24"/>
          <w:szCs w:val="24"/>
          <w:highlight w:val="none"/>
        </w:rPr>
        <w:t>4.1监理人的一般规定</w:t>
      </w:r>
    </w:p>
    <w:p w14:paraId="31CCB607">
      <w:pPr>
        <w:spacing w:line="460" w:lineRule="exact"/>
        <w:ind w:firstLine="480" w:firstLineChars="200"/>
        <w:rPr>
          <w:rFonts w:hint="eastAsia"/>
          <w:color w:val="000000"/>
          <w:sz w:val="24"/>
          <w:szCs w:val="24"/>
          <w:highlight w:val="none"/>
        </w:rPr>
      </w:pPr>
      <w:r>
        <w:rPr>
          <w:rFonts w:hint="eastAsia"/>
          <w:color w:val="000000"/>
          <w:sz w:val="24"/>
          <w:szCs w:val="24"/>
          <w:highlight w:val="none"/>
        </w:rPr>
        <w:t>关于监理人的监理内容：</w:t>
      </w:r>
      <w:r>
        <w:rPr>
          <w:rFonts w:hint="eastAsia"/>
          <w:color w:val="0000FF"/>
          <w:sz w:val="24"/>
          <w:szCs w:val="24"/>
          <w:highlight w:val="none"/>
          <w:u w:val="single"/>
        </w:rPr>
        <w:t>/</w:t>
      </w:r>
      <w:r>
        <w:rPr>
          <w:rFonts w:hint="eastAsia"/>
          <w:color w:val="000000"/>
          <w:sz w:val="24"/>
          <w:szCs w:val="24"/>
          <w:highlight w:val="none"/>
          <w:u w:val="single"/>
        </w:rPr>
        <w:t xml:space="preserve">    </w:t>
      </w:r>
      <w:r>
        <w:rPr>
          <w:rFonts w:hint="eastAsia"/>
          <w:color w:val="000000"/>
          <w:sz w:val="24"/>
          <w:szCs w:val="24"/>
          <w:highlight w:val="none"/>
        </w:rPr>
        <w:t>。</w:t>
      </w:r>
    </w:p>
    <w:p w14:paraId="21D3FD6C">
      <w:pPr>
        <w:spacing w:line="460" w:lineRule="exact"/>
        <w:ind w:firstLine="480" w:firstLineChars="200"/>
        <w:rPr>
          <w:rFonts w:hint="eastAsia"/>
          <w:color w:val="000000"/>
          <w:sz w:val="24"/>
          <w:szCs w:val="24"/>
          <w:highlight w:val="none"/>
        </w:rPr>
      </w:pPr>
      <w:r>
        <w:rPr>
          <w:rFonts w:hint="eastAsia"/>
          <w:color w:val="000000"/>
          <w:sz w:val="24"/>
          <w:szCs w:val="24"/>
          <w:highlight w:val="none"/>
        </w:rPr>
        <w:t>关于监理人的监理权限：</w:t>
      </w:r>
      <w:r>
        <w:rPr>
          <w:rFonts w:hint="eastAsia"/>
          <w:color w:val="0000FF"/>
          <w:sz w:val="24"/>
          <w:szCs w:val="24"/>
          <w:highlight w:val="none"/>
          <w:u w:val="single"/>
        </w:rPr>
        <w:t>/</w:t>
      </w:r>
      <w:r>
        <w:rPr>
          <w:rFonts w:hint="eastAsia"/>
          <w:color w:val="000000"/>
          <w:sz w:val="24"/>
          <w:szCs w:val="24"/>
          <w:highlight w:val="none"/>
          <w:u w:val="single"/>
        </w:rPr>
        <w:t xml:space="preserve">     </w:t>
      </w:r>
      <w:r>
        <w:rPr>
          <w:rFonts w:hint="eastAsia"/>
          <w:color w:val="000000"/>
          <w:sz w:val="24"/>
          <w:szCs w:val="24"/>
          <w:highlight w:val="none"/>
        </w:rPr>
        <w:t xml:space="preserve">。 </w:t>
      </w:r>
    </w:p>
    <w:p w14:paraId="457929DA">
      <w:pPr>
        <w:spacing w:line="460" w:lineRule="exact"/>
        <w:ind w:firstLine="480" w:firstLineChars="200"/>
        <w:rPr>
          <w:rFonts w:hint="eastAsia"/>
          <w:color w:val="000000"/>
          <w:sz w:val="24"/>
          <w:szCs w:val="24"/>
          <w:highlight w:val="none"/>
        </w:rPr>
      </w:pPr>
      <w:r>
        <w:rPr>
          <w:rFonts w:hint="eastAsia"/>
          <w:color w:val="000000"/>
          <w:sz w:val="24"/>
          <w:szCs w:val="24"/>
          <w:highlight w:val="none"/>
        </w:rPr>
        <w:t>关于监理人在施工现场的办公场所、生活场所的提供和费用承担的约定：</w:t>
      </w:r>
      <w:r>
        <w:rPr>
          <w:rFonts w:hint="eastAsia"/>
          <w:color w:val="000000"/>
          <w:sz w:val="24"/>
          <w:szCs w:val="24"/>
          <w:highlight w:val="none"/>
          <w:u w:val="single"/>
        </w:rPr>
        <w:t xml:space="preserve">  </w:t>
      </w:r>
      <w:r>
        <w:rPr>
          <w:rFonts w:hint="eastAsia"/>
          <w:color w:val="0000FF"/>
          <w:sz w:val="24"/>
          <w:szCs w:val="24"/>
          <w:highlight w:val="none"/>
          <w:u w:val="single"/>
        </w:rPr>
        <w:t>/</w:t>
      </w:r>
      <w:r>
        <w:rPr>
          <w:rFonts w:hint="eastAsia"/>
          <w:color w:val="000000"/>
          <w:sz w:val="24"/>
          <w:szCs w:val="24"/>
          <w:highlight w:val="none"/>
          <w:u w:val="single"/>
        </w:rPr>
        <w:t xml:space="preserve">  </w:t>
      </w:r>
      <w:r>
        <w:rPr>
          <w:rFonts w:hint="eastAsia"/>
          <w:color w:val="000000"/>
          <w:sz w:val="24"/>
          <w:szCs w:val="24"/>
          <w:highlight w:val="none"/>
        </w:rPr>
        <w:t>。</w:t>
      </w:r>
    </w:p>
    <w:p w14:paraId="1FE97862">
      <w:pPr>
        <w:spacing w:after="120" w:line="460" w:lineRule="exact"/>
        <w:rPr>
          <w:rFonts w:hint="eastAsia"/>
          <w:color w:val="000000"/>
          <w:sz w:val="24"/>
          <w:szCs w:val="24"/>
          <w:highlight w:val="none"/>
        </w:rPr>
      </w:pPr>
      <w:r>
        <w:rPr>
          <w:rFonts w:hint="eastAsia"/>
          <w:color w:val="000000"/>
          <w:sz w:val="24"/>
          <w:szCs w:val="24"/>
          <w:highlight w:val="none"/>
        </w:rPr>
        <w:t>4.2 监理人员</w:t>
      </w:r>
    </w:p>
    <w:p w14:paraId="311B313A">
      <w:pPr>
        <w:spacing w:line="460" w:lineRule="exact"/>
        <w:ind w:firstLine="480" w:firstLineChars="200"/>
        <w:rPr>
          <w:rFonts w:hint="eastAsia"/>
          <w:color w:val="000000"/>
          <w:sz w:val="24"/>
          <w:szCs w:val="24"/>
          <w:highlight w:val="none"/>
        </w:rPr>
      </w:pPr>
      <w:r>
        <w:rPr>
          <w:rFonts w:hint="eastAsia"/>
          <w:color w:val="000000"/>
          <w:sz w:val="24"/>
          <w:szCs w:val="24"/>
          <w:highlight w:val="none"/>
        </w:rPr>
        <w:t>总监理工程师：</w:t>
      </w:r>
    </w:p>
    <w:p w14:paraId="4E20464D">
      <w:pPr>
        <w:spacing w:line="460" w:lineRule="exact"/>
        <w:ind w:firstLine="480" w:firstLineChars="200"/>
        <w:rPr>
          <w:rFonts w:hint="eastAsia"/>
          <w:color w:val="000000"/>
          <w:sz w:val="24"/>
          <w:szCs w:val="24"/>
          <w:highlight w:val="none"/>
        </w:rPr>
      </w:pPr>
      <w:r>
        <w:rPr>
          <w:rFonts w:hint="eastAsia"/>
          <w:color w:val="000000"/>
          <w:sz w:val="24"/>
          <w:szCs w:val="24"/>
          <w:highlight w:val="none"/>
        </w:rPr>
        <w:t>姓    名：</w:t>
      </w:r>
      <w:r>
        <w:rPr>
          <w:rFonts w:hint="eastAsia"/>
          <w:color w:val="000000"/>
          <w:sz w:val="24"/>
          <w:szCs w:val="24"/>
          <w:highlight w:val="none"/>
          <w:u w:val="single"/>
        </w:rPr>
        <w:t>    /    </w:t>
      </w:r>
      <w:r>
        <w:rPr>
          <w:rFonts w:hint="eastAsia"/>
          <w:color w:val="000000"/>
          <w:sz w:val="24"/>
          <w:szCs w:val="24"/>
          <w:highlight w:val="none"/>
        </w:rPr>
        <w:t>；</w:t>
      </w:r>
    </w:p>
    <w:p w14:paraId="7C390046">
      <w:pPr>
        <w:spacing w:line="460" w:lineRule="exact"/>
        <w:ind w:firstLine="480" w:firstLineChars="200"/>
        <w:rPr>
          <w:rFonts w:hint="eastAsia"/>
          <w:color w:val="000000"/>
          <w:sz w:val="24"/>
          <w:szCs w:val="24"/>
          <w:highlight w:val="none"/>
        </w:rPr>
      </w:pPr>
      <w:r>
        <w:rPr>
          <w:rFonts w:hint="eastAsia"/>
          <w:color w:val="000000"/>
          <w:sz w:val="24"/>
          <w:szCs w:val="24"/>
          <w:highlight w:val="none"/>
        </w:rPr>
        <w:t>职    务：</w:t>
      </w:r>
      <w:r>
        <w:rPr>
          <w:rFonts w:hint="eastAsia"/>
          <w:color w:val="000000"/>
          <w:sz w:val="24"/>
          <w:szCs w:val="24"/>
          <w:highlight w:val="none"/>
          <w:u w:val="single"/>
        </w:rPr>
        <w:t>   </w:t>
      </w:r>
      <w:r>
        <w:rPr>
          <w:rFonts w:hint="eastAsia"/>
          <w:color w:val="000000"/>
          <w:sz w:val="24"/>
          <w:szCs w:val="24"/>
          <w:highlight w:val="none"/>
        </w:rPr>
        <w:t>；</w:t>
      </w:r>
    </w:p>
    <w:p w14:paraId="293CF611">
      <w:pPr>
        <w:spacing w:line="460" w:lineRule="exact"/>
        <w:ind w:firstLine="480" w:firstLineChars="200"/>
        <w:rPr>
          <w:rFonts w:hint="eastAsia"/>
          <w:color w:val="000000"/>
          <w:sz w:val="24"/>
          <w:szCs w:val="24"/>
          <w:highlight w:val="none"/>
        </w:rPr>
      </w:pPr>
      <w:r>
        <w:rPr>
          <w:rFonts w:hint="eastAsia"/>
          <w:color w:val="000000"/>
          <w:sz w:val="24"/>
          <w:szCs w:val="24"/>
          <w:highlight w:val="none"/>
        </w:rPr>
        <w:t>监理工程师执业资格证书号：</w:t>
      </w:r>
      <w:r>
        <w:rPr>
          <w:rFonts w:hint="eastAsia"/>
          <w:color w:val="000000"/>
          <w:sz w:val="24"/>
          <w:szCs w:val="24"/>
          <w:highlight w:val="none"/>
          <w:u w:val="single"/>
        </w:rPr>
        <w:t> </w:t>
      </w:r>
      <w:r>
        <w:rPr>
          <w:rFonts w:hint="eastAsia"/>
          <w:color w:val="000000"/>
          <w:sz w:val="24"/>
          <w:szCs w:val="24"/>
          <w:highlight w:val="none"/>
        </w:rPr>
        <w:t>；</w:t>
      </w:r>
    </w:p>
    <w:p w14:paraId="0CDE9FA0">
      <w:pPr>
        <w:spacing w:line="460" w:lineRule="exact"/>
        <w:ind w:firstLine="480" w:firstLineChars="200"/>
        <w:rPr>
          <w:rFonts w:hint="eastAsia"/>
          <w:color w:val="000000"/>
          <w:sz w:val="24"/>
          <w:szCs w:val="24"/>
          <w:highlight w:val="none"/>
        </w:rPr>
      </w:pPr>
      <w:r>
        <w:rPr>
          <w:rFonts w:hint="eastAsia"/>
          <w:color w:val="000000"/>
          <w:sz w:val="24"/>
          <w:szCs w:val="24"/>
          <w:highlight w:val="none"/>
        </w:rPr>
        <w:t>联系电话：</w:t>
      </w:r>
      <w:r>
        <w:rPr>
          <w:rFonts w:hint="eastAsia"/>
          <w:color w:val="000000"/>
          <w:sz w:val="24"/>
          <w:szCs w:val="24"/>
          <w:highlight w:val="none"/>
          <w:u w:val="single"/>
        </w:rPr>
        <w:t>   </w:t>
      </w:r>
      <w:r>
        <w:rPr>
          <w:rFonts w:hint="eastAsia"/>
          <w:color w:val="000000"/>
          <w:sz w:val="24"/>
          <w:szCs w:val="24"/>
          <w:highlight w:val="none"/>
        </w:rPr>
        <w:t>；</w:t>
      </w:r>
    </w:p>
    <w:p w14:paraId="42E65963">
      <w:pPr>
        <w:spacing w:line="460" w:lineRule="exact"/>
        <w:ind w:firstLine="480" w:firstLineChars="200"/>
        <w:rPr>
          <w:rFonts w:hint="eastAsia"/>
          <w:color w:val="000000"/>
          <w:sz w:val="24"/>
          <w:szCs w:val="24"/>
          <w:highlight w:val="none"/>
        </w:rPr>
      </w:pPr>
      <w:r>
        <w:rPr>
          <w:rFonts w:hint="eastAsia"/>
          <w:color w:val="000000"/>
          <w:sz w:val="24"/>
          <w:szCs w:val="24"/>
          <w:highlight w:val="none"/>
        </w:rPr>
        <w:t>电子信箱：</w:t>
      </w:r>
      <w:r>
        <w:rPr>
          <w:rFonts w:hint="eastAsia"/>
          <w:color w:val="000000"/>
          <w:sz w:val="24"/>
          <w:szCs w:val="24"/>
          <w:highlight w:val="none"/>
          <w:u w:val="single"/>
        </w:rPr>
        <w:t>   </w:t>
      </w:r>
      <w:r>
        <w:rPr>
          <w:rFonts w:hint="eastAsia"/>
          <w:color w:val="000000"/>
          <w:sz w:val="24"/>
          <w:szCs w:val="24"/>
          <w:highlight w:val="none"/>
        </w:rPr>
        <w:t>；</w:t>
      </w:r>
    </w:p>
    <w:p w14:paraId="61E3AC71">
      <w:pPr>
        <w:spacing w:line="460" w:lineRule="exact"/>
        <w:ind w:firstLine="480" w:firstLineChars="200"/>
        <w:rPr>
          <w:rFonts w:hint="eastAsia"/>
          <w:color w:val="000000"/>
          <w:sz w:val="24"/>
          <w:szCs w:val="24"/>
          <w:highlight w:val="none"/>
        </w:rPr>
      </w:pPr>
      <w:r>
        <w:rPr>
          <w:rFonts w:hint="eastAsia"/>
          <w:color w:val="000000"/>
          <w:sz w:val="24"/>
          <w:szCs w:val="24"/>
          <w:highlight w:val="none"/>
        </w:rPr>
        <w:t>通信地址：</w:t>
      </w:r>
      <w:r>
        <w:rPr>
          <w:rFonts w:hint="eastAsia"/>
          <w:color w:val="000000"/>
          <w:sz w:val="24"/>
          <w:szCs w:val="24"/>
          <w:highlight w:val="none"/>
          <w:u w:val="single"/>
        </w:rPr>
        <w:t>   </w:t>
      </w:r>
      <w:r>
        <w:rPr>
          <w:rFonts w:hint="eastAsia"/>
          <w:color w:val="000000"/>
          <w:sz w:val="24"/>
          <w:szCs w:val="24"/>
          <w:highlight w:val="none"/>
        </w:rPr>
        <w:t>；</w:t>
      </w:r>
    </w:p>
    <w:p w14:paraId="63457952">
      <w:pPr>
        <w:spacing w:line="460" w:lineRule="exact"/>
        <w:ind w:firstLine="480" w:firstLineChars="200"/>
        <w:rPr>
          <w:rFonts w:hint="eastAsia"/>
          <w:color w:val="000000"/>
          <w:sz w:val="24"/>
          <w:szCs w:val="24"/>
          <w:highlight w:val="none"/>
        </w:rPr>
      </w:pPr>
      <w:r>
        <w:rPr>
          <w:rFonts w:hint="eastAsia"/>
          <w:color w:val="000000"/>
          <w:sz w:val="24"/>
          <w:szCs w:val="24"/>
          <w:highlight w:val="none"/>
        </w:rPr>
        <w:t>关于监理人的其他约定：</w:t>
      </w:r>
      <w:r>
        <w:rPr>
          <w:rFonts w:hint="eastAsia"/>
          <w:color w:val="000000"/>
          <w:sz w:val="24"/>
          <w:szCs w:val="24"/>
          <w:highlight w:val="none"/>
          <w:u w:val="single"/>
        </w:rPr>
        <w:t>   </w:t>
      </w:r>
      <w:r>
        <w:rPr>
          <w:rFonts w:hint="eastAsia"/>
          <w:color w:val="000000"/>
          <w:sz w:val="24"/>
          <w:szCs w:val="24"/>
          <w:highlight w:val="none"/>
        </w:rPr>
        <w:t>。</w:t>
      </w:r>
    </w:p>
    <w:p w14:paraId="4FE1A56C">
      <w:pPr>
        <w:spacing w:after="120" w:line="460" w:lineRule="exact"/>
        <w:rPr>
          <w:rFonts w:hint="eastAsia"/>
          <w:color w:val="000000"/>
          <w:sz w:val="24"/>
          <w:szCs w:val="24"/>
          <w:highlight w:val="none"/>
        </w:rPr>
      </w:pPr>
      <w:r>
        <w:rPr>
          <w:rFonts w:hint="eastAsia"/>
          <w:color w:val="000000"/>
          <w:sz w:val="24"/>
          <w:szCs w:val="24"/>
          <w:highlight w:val="none"/>
        </w:rPr>
        <w:t>4.4 商定或确定</w:t>
      </w:r>
    </w:p>
    <w:p w14:paraId="3862A45E">
      <w:pPr>
        <w:spacing w:line="460" w:lineRule="exact"/>
        <w:ind w:firstLine="480" w:firstLineChars="200"/>
        <w:rPr>
          <w:rFonts w:hint="eastAsia"/>
          <w:color w:val="000000"/>
          <w:sz w:val="24"/>
          <w:szCs w:val="24"/>
          <w:highlight w:val="none"/>
        </w:rPr>
      </w:pPr>
      <w:r>
        <w:rPr>
          <w:rFonts w:hint="eastAsia"/>
          <w:color w:val="000000"/>
          <w:sz w:val="24"/>
          <w:szCs w:val="24"/>
          <w:highlight w:val="none"/>
        </w:rPr>
        <w:t>在发包人和承包人不能通过协商达成一致意见时，发包人授权监理人对以下事项进行确定：</w:t>
      </w:r>
    </w:p>
    <w:p w14:paraId="3B97CB9E">
      <w:pPr>
        <w:adjustRightInd w:val="0"/>
        <w:spacing w:line="460" w:lineRule="exact"/>
        <w:ind w:firstLine="480" w:firstLineChars="200"/>
        <w:rPr>
          <w:rFonts w:hint="eastAsia"/>
          <w:color w:val="000000"/>
          <w:sz w:val="24"/>
          <w:szCs w:val="24"/>
          <w:highlight w:val="none"/>
        </w:rPr>
      </w:pPr>
      <w:r>
        <w:rPr>
          <w:rFonts w:hint="eastAsia"/>
          <w:color w:val="000000"/>
          <w:sz w:val="24"/>
          <w:szCs w:val="24"/>
          <w:highlight w:val="none"/>
        </w:rPr>
        <w:t>（1）</w:t>
      </w:r>
      <w:r>
        <w:rPr>
          <w:rFonts w:hint="eastAsia"/>
          <w:color w:val="000000"/>
          <w:sz w:val="24"/>
          <w:szCs w:val="24"/>
          <w:highlight w:val="none"/>
          <w:u w:val="single"/>
        </w:rPr>
        <w:t xml:space="preserve">              </w:t>
      </w:r>
      <w:r>
        <w:rPr>
          <w:rFonts w:hint="eastAsia"/>
          <w:sz w:val="24"/>
          <w:szCs w:val="24"/>
          <w:highlight w:val="none"/>
          <w:u w:val="single"/>
        </w:rPr>
        <w:t xml:space="preserve"> </w:t>
      </w:r>
      <w:r>
        <w:rPr>
          <w:rFonts w:hint="eastAsia"/>
          <w:b/>
          <w:color w:val="0000FF"/>
          <w:sz w:val="24"/>
          <w:szCs w:val="24"/>
          <w:highlight w:val="none"/>
          <w:u w:val="single"/>
        </w:rPr>
        <w:t>/</w:t>
      </w:r>
      <w:r>
        <w:rPr>
          <w:rFonts w:hint="eastAsia"/>
          <w:sz w:val="24"/>
          <w:szCs w:val="24"/>
          <w:highlight w:val="none"/>
          <w:u w:val="single"/>
        </w:rPr>
        <w:t xml:space="preserve"> </w:t>
      </w:r>
      <w:r>
        <w:rPr>
          <w:rFonts w:hint="eastAsia"/>
          <w:color w:val="000000"/>
          <w:sz w:val="24"/>
          <w:szCs w:val="24"/>
          <w:highlight w:val="none"/>
          <w:u w:val="single"/>
        </w:rPr>
        <w:t xml:space="preserve">                     </w:t>
      </w:r>
      <w:r>
        <w:rPr>
          <w:rFonts w:hint="eastAsia"/>
          <w:color w:val="000000"/>
          <w:sz w:val="24"/>
          <w:szCs w:val="24"/>
          <w:highlight w:val="none"/>
        </w:rPr>
        <w:t>；</w:t>
      </w:r>
    </w:p>
    <w:p w14:paraId="0D4AE495">
      <w:pPr>
        <w:pStyle w:val="5"/>
        <w:spacing w:before="120" w:after="120" w:line="460" w:lineRule="exact"/>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5. 工程质量</w:t>
      </w:r>
    </w:p>
    <w:p w14:paraId="64E48910">
      <w:pPr>
        <w:spacing w:after="120" w:line="460" w:lineRule="exact"/>
        <w:rPr>
          <w:rFonts w:hint="eastAsia"/>
          <w:color w:val="000000"/>
          <w:sz w:val="24"/>
          <w:szCs w:val="24"/>
          <w:highlight w:val="none"/>
        </w:rPr>
      </w:pPr>
      <w:r>
        <w:rPr>
          <w:rFonts w:hint="eastAsia"/>
          <w:color w:val="000000"/>
          <w:sz w:val="24"/>
          <w:szCs w:val="24"/>
          <w:highlight w:val="none"/>
        </w:rPr>
        <w:t>5.1 质量要求</w:t>
      </w:r>
    </w:p>
    <w:p w14:paraId="0EB7053B">
      <w:pPr>
        <w:spacing w:line="460" w:lineRule="exact"/>
        <w:rPr>
          <w:rFonts w:hint="eastAsia"/>
          <w:sz w:val="24"/>
          <w:szCs w:val="24"/>
          <w:highlight w:val="none"/>
        </w:rPr>
      </w:pPr>
      <w:r>
        <w:rPr>
          <w:rFonts w:hint="eastAsia"/>
          <w:sz w:val="24"/>
          <w:szCs w:val="24"/>
          <w:highlight w:val="none"/>
        </w:rPr>
        <w:t>5.1.1 特殊质量标准和要求：</w:t>
      </w:r>
      <w:r>
        <w:rPr>
          <w:rFonts w:hint="eastAsia"/>
          <w:sz w:val="24"/>
          <w:szCs w:val="24"/>
          <w:highlight w:val="none"/>
          <w:u w:val="single"/>
        </w:rPr>
        <w:t xml:space="preserve">     </w:t>
      </w:r>
      <w:r>
        <w:rPr>
          <w:rFonts w:hint="eastAsia"/>
          <w:color w:val="0000FF"/>
          <w:sz w:val="24"/>
          <w:szCs w:val="24"/>
          <w:highlight w:val="none"/>
          <w:u w:val="single"/>
        </w:rPr>
        <w:t>合格</w:t>
      </w:r>
      <w:r>
        <w:rPr>
          <w:rFonts w:hint="eastAsia"/>
          <w:sz w:val="24"/>
          <w:szCs w:val="24"/>
          <w:highlight w:val="none"/>
          <w:u w:val="single"/>
        </w:rPr>
        <w:t xml:space="preserve">     </w:t>
      </w:r>
      <w:r>
        <w:rPr>
          <w:rFonts w:hint="eastAsia"/>
          <w:sz w:val="24"/>
          <w:szCs w:val="24"/>
          <w:highlight w:val="none"/>
        </w:rPr>
        <w:t>。</w:t>
      </w:r>
    </w:p>
    <w:p w14:paraId="3C6263A0">
      <w:pPr>
        <w:spacing w:line="460" w:lineRule="exact"/>
        <w:ind w:firstLine="480" w:firstLineChars="200"/>
        <w:rPr>
          <w:rFonts w:hint="eastAsia"/>
          <w:color w:val="000000"/>
          <w:sz w:val="24"/>
          <w:szCs w:val="24"/>
          <w:highlight w:val="none"/>
        </w:rPr>
      </w:pPr>
      <w:r>
        <w:rPr>
          <w:rFonts w:hint="eastAsia"/>
          <w:sz w:val="24"/>
          <w:szCs w:val="24"/>
          <w:highlight w:val="none"/>
        </w:rPr>
        <w:t>关于工程奖项的约定：</w:t>
      </w:r>
      <w:r>
        <w:rPr>
          <w:rFonts w:hint="eastAsia"/>
          <w:sz w:val="24"/>
          <w:szCs w:val="24"/>
          <w:highlight w:val="none"/>
          <w:u w:val="single"/>
        </w:rPr>
        <w:t xml:space="preserve">      </w:t>
      </w:r>
      <w:r>
        <w:rPr>
          <w:rFonts w:hint="eastAsia"/>
          <w:b/>
          <w:color w:val="0000FF"/>
          <w:sz w:val="24"/>
          <w:szCs w:val="24"/>
          <w:highlight w:val="none"/>
          <w:u w:val="single"/>
        </w:rPr>
        <w:t>/</w:t>
      </w:r>
      <w:r>
        <w:rPr>
          <w:rFonts w:hint="eastAsia"/>
          <w:sz w:val="24"/>
          <w:szCs w:val="24"/>
          <w:highlight w:val="none"/>
          <w:u w:val="single"/>
        </w:rPr>
        <w:t xml:space="preserve">        </w:t>
      </w:r>
      <w:r>
        <w:rPr>
          <w:rFonts w:hint="eastAsia"/>
          <w:sz w:val="24"/>
          <w:szCs w:val="24"/>
          <w:highlight w:val="none"/>
        </w:rPr>
        <w:t>。</w:t>
      </w:r>
    </w:p>
    <w:p w14:paraId="24F1BDAA">
      <w:pPr>
        <w:spacing w:after="120" w:line="460" w:lineRule="exact"/>
        <w:rPr>
          <w:rFonts w:hint="eastAsia"/>
          <w:color w:val="000000"/>
          <w:sz w:val="24"/>
          <w:szCs w:val="24"/>
          <w:highlight w:val="none"/>
        </w:rPr>
      </w:pPr>
      <w:r>
        <w:rPr>
          <w:rFonts w:hint="eastAsia"/>
          <w:color w:val="000000"/>
          <w:sz w:val="24"/>
          <w:szCs w:val="24"/>
          <w:highlight w:val="none"/>
        </w:rPr>
        <w:t>5.3 隐蔽工程检查</w:t>
      </w:r>
    </w:p>
    <w:p w14:paraId="6CCA4E7F">
      <w:pPr>
        <w:spacing w:line="460" w:lineRule="exact"/>
        <w:rPr>
          <w:rFonts w:hint="eastAsia"/>
          <w:sz w:val="24"/>
          <w:szCs w:val="24"/>
          <w:highlight w:val="none"/>
        </w:rPr>
      </w:pPr>
      <w:r>
        <w:rPr>
          <w:rFonts w:hint="eastAsia"/>
          <w:sz w:val="24"/>
          <w:szCs w:val="24"/>
          <w:highlight w:val="none"/>
        </w:rPr>
        <w:t>5.3.2承包人提前通知监理人隐蔽工程检查的期限的约定：</w:t>
      </w:r>
      <w:r>
        <w:rPr>
          <w:rFonts w:hint="eastAsia"/>
          <w:color w:val="0000FF"/>
          <w:sz w:val="24"/>
          <w:szCs w:val="24"/>
          <w:highlight w:val="none"/>
          <w:u w:val="single"/>
        </w:rPr>
        <w:t>共同检查前48小时书面通知监理人</w:t>
      </w:r>
      <w:r>
        <w:rPr>
          <w:rFonts w:hint="eastAsia"/>
          <w:sz w:val="24"/>
          <w:szCs w:val="24"/>
          <w:highlight w:val="none"/>
        </w:rPr>
        <w:t>。</w:t>
      </w:r>
    </w:p>
    <w:p w14:paraId="128ED518">
      <w:pPr>
        <w:spacing w:line="460" w:lineRule="exact"/>
        <w:ind w:firstLine="480" w:firstLineChars="200"/>
        <w:rPr>
          <w:rFonts w:hint="eastAsia"/>
          <w:sz w:val="24"/>
          <w:szCs w:val="24"/>
          <w:highlight w:val="none"/>
        </w:rPr>
      </w:pPr>
      <w:r>
        <w:rPr>
          <w:rFonts w:hint="eastAsia"/>
          <w:sz w:val="24"/>
          <w:szCs w:val="24"/>
          <w:highlight w:val="none"/>
        </w:rPr>
        <w:t>监理人不能按时进行检查时，应提前</w:t>
      </w:r>
      <w:r>
        <w:rPr>
          <w:rFonts w:hint="eastAsia"/>
          <w:sz w:val="24"/>
          <w:szCs w:val="24"/>
          <w:highlight w:val="none"/>
          <w:u w:val="single"/>
        </w:rPr>
        <w:t xml:space="preserve">    </w:t>
      </w:r>
      <w:r>
        <w:rPr>
          <w:rFonts w:hint="eastAsia"/>
          <w:color w:val="0000FF"/>
          <w:sz w:val="24"/>
          <w:szCs w:val="24"/>
          <w:highlight w:val="none"/>
          <w:u w:val="single"/>
        </w:rPr>
        <w:t>24</w:t>
      </w:r>
      <w:r>
        <w:rPr>
          <w:rFonts w:hint="eastAsia"/>
          <w:sz w:val="24"/>
          <w:szCs w:val="24"/>
          <w:highlight w:val="none"/>
          <w:u w:val="single"/>
        </w:rPr>
        <w:t xml:space="preserve">   </w:t>
      </w:r>
      <w:r>
        <w:rPr>
          <w:rFonts w:hint="eastAsia"/>
          <w:sz w:val="24"/>
          <w:szCs w:val="24"/>
          <w:highlight w:val="none"/>
        </w:rPr>
        <w:t>小时提交书面延期要求。</w:t>
      </w:r>
    </w:p>
    <w:p w14:paraId="0F836CF0">
      <w:pPr>
        <w:spacing w:line="460" w:lineRule="exact"/>
        <w:ind w:firstLine="480" w:firstLineChars="200"/>
        <w:rPr>
          <w:rFonts w:hint="eastAsia"/>
          <w:sz w:val="24"/>
          <w:szCs w:val="24"/>
          <w:highlight w:val="none"/>
        </w:rPr>
      </w:pPr>
      <w:r>
        <w:rPr>
          <w:rFonts w:hint="eastAsia"/>
          <w:sz w:val="24"/>
          <w:szCs w:val="24"/>
          <w:highlight w:val="none"/>
        </w:rPr>
        <w:t>关于延期最长不得超过：</w:t>
      </w:r>
      <w:r>
        <w:rPr>
          <w:rFonts w:hint="eastAsia"/>
          <w:sz w:val="24"/>
          <w:szCs w:val="24"/>
          <w:highlight w:val="none"/>
          <w:u w:val="single"/>
        </w:rPr>
        <w:t xml:space="preserve">    </w:t>
      </w:r>
      <w:r>
        <w:rPr>
          <w:rFonts w:hint="eastAsia"/>
          <w:color w:val="0000FF"/>
          <w:sz w:val="24"/>
          <w:szCs w:val="24"/>
          <w:highlight w:val="none"/>
          <w:u w:val="single"/>
        </w:rPr>
        <w:t>48</w:t>
      </w:r>
      <w:r>
        <w:rPr>
          <w:rFonts w:hint="eastAsia"/>
          <w:sz w:val="24"/>
          <w:szCs w:val="24"/>
          <w:highlight w:val="none"/>
          <w:u w:val="single"/>
        </w:rPr>
        <w:t xml:space="preserve">     </w:t>
      </w:r>
      <w:r>
        <w:rPr>
          <w:rFonts w:hint="eastAsia"/>
          <w:sz w:val="24"/>
          <w:szCs w:val="24"/>
          <w:highlight w:val="none"/>
        </w:rPr>
        <w:t>小时。</w:t>
      </w:r>
    </w:p>
    <w:p w14:paraId="65FBCE7A">
      <w:pPr>
        <w:pStyle w:val="5"/>
        <w:spacing w:before="120" w:after="120" w:line="460" w:lineRule="exact"/>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6. 安全文明施工与环境保护</w:t>
      </w:r>
    </w:p>
    <w:p w14:paraId="0B45F51B">
      <w:pPr>
        <w:spacing w:after="120" w:line="460" w:lineRule="exact"/>
        <w:rPr>
          <w:rFonts w:hint="eastAsia"/>
          <w:color w:val="000000"/>
          <w:sz w:val="24"/>
          <w:szCs w:val="24"/>
          <w:highlight w:val="none"/>
        </w:rPr>
      </w:pPr>
      <w:r>
        <w:rPr>
          <w:rFonts w:hint="eastAsia"/>
          <w:color w:val="000000"/>
          <w:sz w:val="24"/>
          <w:szCs w:val="24"/>
          <w:highlight w:val="none"/>
        </w:rPr>
        <w:t>6.1安全文明施工</w:t>
      </w:r>
    </w:p>
    <w:p w14:paraId="4A032905">
      <w:pPr>
        <w:spacing w:line="460" w:lineRule="exact"/>
        <w:rPr>
          <w:rFonts w:hint="eastAsia"/>
          <w:sz w:val="24"/>
          <w:szCs w:val="24"/>
          <w:highlight w:val="none"/>
        </w:rPr>
      </w:pPr>
      <w:r>
        <w:rPr>
          <w:rFonts w:hint="eastAsia"/>
          <w:sz w:val="24"/>
          <w:szCs w:val="24"/>
          <w:highlight w:val="none"/>
        </w:rPr>
        <w:t>6.1.1</w:t>
      </w:r>
      <w:r>
        <w:rPr>
          <w:rFonts w:hint="eastAsia"/>
          <w:color w:val="000000"/>
          <w:sz w:val="24"/>
          <w:szCs w:val="24"/>
          <w:highlight w:val="none"/>
        </w:rPr>
        <w:t xml:space="preserve"> 项目安全生产的达标目标及相应事项的约定：</w:t>
      </w:r>
      <w:r>
        <w:rPr>
          <w:rFonts w:hint="eastAsia"/>
          <w:color w:val="0000FF"/>
          <w:sz w:val="24"/>
          <w:szCs w:val="24"/>
          <w:highlight w:val="none"/>
          <w:u w:val="single"/>
        </w:rPr>
        <w:t>达到《建筑工程安全检查标准》（JGJ59-2011）标准</w:t>
      </w:r>
      <w:r>
        <w:rPr>
          <w:rFonts w:hint="eastAsia"/>
          <w:sz w:val="24"/>
          <w:szCs w:val="24"/>
          <w:highlight w:val="none"/>
        </w:rPr>
        <w:t>。</w:t>
      </w:r>
    </w:p>
    <w:p w14:paraId="1CCDBCED">
      <w:pPr>
        <w:spacing w:line="460" w:lineRule="exact"/>
        <w:rPr>
          <w:rFonts w:hint="eastAsia"/>
          <w:sz w:val="24"/>
          <w:szCs w:val="24"/>
          <w:highlight w:val="none"/>
        </w:rPr>
      </w:pPr>
      <w:r>
        <w:rPr>
          <w:rFonts w:hint="eastAsia"/>
          <w:sz w:val="24"/>
          <w:szCs w:val="24"/>
          <w:highlight w:val="none"/>
        </w:rPr>
        <w:t>6.1.4 关于治安保卫的特别约定：</w:t>
      </w:r>
      <w:r>
        <w:rPr>
          <w:rFonts w:hint="eastAsia"/>
          <w:sz w:val="24"/>
          <w:szCs w:val="24"/>
          <w:highlight w:val="none"/>
          <w:u w:val="single"/>
        </w:rPr>
        <w:t xml:space="preserve">      </w:t>
      </w:r>
      <w:r>
        <w:rPr>
          <w:rFonts w:hint="eastAsia"/>
          <w:color w:val="0000FF"/>
          <w:sz w:val="24"/>
          <w:szCs w:val="24"/>
          <w:highlight w:val="none"/>
          <w:u w:val="single"/>
        </w:rPr>
        <w:t>执行通用条款</w:t>
      </w:r>
      <w:r>
        <w:rPr>
          <w:rFonts w:hint="eastAsia"/>
          <w:sz w:val="24"/>
          <w:szCs w:val="24"/>
          <w:highlight w:val="none"/>
          <w:u w:val="single"/>
        </w:rPr>
        <w:t xml:space="preserve">         </w:t>
      </w:r>
      <w:r>
        <w:rPr>
          <w:rFonts w:hint="eastAsia"/>
          <w:sz w:val="24"/>
          <w:szCs w:val="24"/>
          <w:highlight w:val="none"/>
        </w:rPr>
        <w:t>。</w:t>
      </w:r>
    </w:p>
    <w:p w14:paraId="5538ADA6">
      <w:pPr>
        <w:spacing w:line="460" w:lineRule="exact"/>
        <w:ind w:firstLine="480" w:firstLineChars="200"/>
        <w:rPr>
          <w:rFonts w:hint="eastAsia"/>
          <w:sz w:val="24"/>
          <w:szCs w:val="24"/>
          <w:highlight w:val="none"/>
        </w:rPr>
      </w:pPr>
      <w:r>
        <w:rPr>
          <w:rFonts w:hint="eastAsia"/>
          <w:sz w:val="24"/>
          <w:szCs w:val="24"/>
          <w:highlight w:val="none"/>
        </w:rPr>
        <w:t>关于编制施工场地治安管理计划的约定：</w:t>
      </w:r>
      <w:r>
        <w:rPr>
          <w:rFonts w:hint="eastAsia"/>
          <w:sz w:val="24"/>
          <w:szCs w:val="24"/>
          <w:highlight w:val="none"/>
          <w:u w:val="single"/>
        </w:rPr>
        <w:t xml:space="preserve">     </w:t>
      </w:r>
      <w:r>
        <w:rPr>
          <w:rFonts w:hint="eastAsia"/>
          <w:color w:val="0000FF"/>
          <w:sz w:val="24"/>
          <w:szCs w:val="24"/>
          <w:highlight w:val="none"/>
          <w:u w:val="single"/>
        </w:rPr>
        <w:t>开工前提供场地治安管理计划</w:t>
      </w:r>
      <w:r>
        <w:rPr>
          <w:rFonts w:hint="eastAsia"/>
          <w:sz w:val="24"/>
          <w:szCs w:val="24"/>
          <w:highlight w:val="none"/>
          <w:u w:val="single"/>
        </w:rPr>
        <w:t xml:space="preserve">       </w:t>
      </w:r>
      <w:r>
        <w:rPr>
          <w:rFonts w:hint="eastAsia"/>
          <w:sz w:val="24"/>
          <w:szCs w:val="24"/>
          <w:highlight w:val="none"/>
        </w:rPr>
        <w:t>。</w:t>
      </w:r>
    </w:p>
    <w:p w14:paraId="52B6E7DE">
      <w:pPr>
        <w:spacing w:line="460" w:lineRule="exact"/>
        <w:rPr>
          <w:rFonts w:hint="eastAsia"/>
          <w:sz w:val="24"/>
          <w:szCs w:val="24"/>
          <w:highlight w:val="none"/>
        </w:rPr>
      </w:pPr>
      <w:r>
        <w:rPr>
          <w:rFonts w:hint="eastAsia"/>
          <w:sz w:val="24"/>
          <w:szCs w:val="24"/>
          <w:highlight w:val="none"/>
        </w:rPr>
        <w:t>6.1.5 文明施工</w:t>
      </w:r>
    </w:p>
    <w:p w14:paraId="28E5DC9A">
      <w:pPr>
        <w:spacing w:line="460" w:lineRule="exact"/>
        <w:ind w:firstLine="480" w:firstLineChars="200"/>
        <w:rPr>
          <w:rFonts w:hint="eastAsia"/>
          <w:sz w:val="24"/>
          <w:szCs w:val="24"/>
          <w:highlight w:val="none"/>
        </w:rPr>
      </w:pPr>
      <w:r>
        <w:rPr>
          <w:rFonts w:hint="eastAsia"/>
          <w:sz w:val="24"/>
          <w:szCs w:val="24"/>
          <w:highlight w:val="none"/>
        </w:rPr>
        <w:t>合同当事人对文明施工的要求：</w:t>
      </w:r>
      <w:r>
        <w:rPr>
          <w:rFonts w:hint="eastAsia"/>
          <w:color w:val="0000FF"/>
          <w:sz w:val="24"/>
          <w:szCs w:val="24"/>
          <w:highlight w:val="none"/>
          <w:u w:val="single"/>
        </w:rPr>
        <w:t>达到《建筑施工现场环境与卫生标准》（JGJ146-2004）标准</w:t>
      </w:r>
      <w:r>
        <w:rPr>
          <w:rFonts w:hint="eastAsia"/>
          <w:sz w:val="24"/>
          <w:szCs w:val="24"/>
          <w:highlight w:val="none"/>
        </w:rPr>
        <w:t>。</w:t>
      </w:r>
    </w:p>
    <w:p w14:paraId="093549A1">
      <w:pPr>
        <w:spacing w:line="460" w:lineRule="exact"/>
        <w:rPr>
          <w:rFonts w:hint="eastAsia"/>
          <w:sz w:val="24"/>
          <w:szCs w:val="24"/>
          <w:highlight w:val="none"/>
        </w:rPr>
      </w:pPr>
      <w:r>
        <w:rPr>
          <w:rFonts w:hint="eastAsia"/>
          <w:sz w:val="24"/>
          <w:szCs w:val="24"/>
          <w:highlight w:val="none"/>
        </w:rPr>
        <w:t>6.1.6 关于安全文明施工费支付比例和支付期限的约定：</w:t>
      </w:r>
      <w:r>
        <w:rPr>
          <w:rFonts w:hint="eastAsia"/>
          <w:sz w:val="24"/>
          <w:szCs w:val="24"/>
          <w:highlight w:val="none"/>
          <w:u w:val="single"/>
        </w:rPr>
        <w:t xml:space="preserve">     </w:t>
      </w:r>
      <w:r>
        <w:rPr>
          <w:rFonts w:hint="eastAsia"/>
          <w:color w:val="0000FF"/>
          <w:sz w:val="24"/>
          <w:szCs w:val="24"/>
          <w:highlight w:val="none"/>
          <w:u w:val="single"/>
        </w:rPr>
        <w:t>纳入合同价格支付</w:t>
      </w:r>
      <w:r>
        <w:rPr>
          <w:rFonts w:hint="eastAsia"/>
          <w:sz w:val="24"/>
          <w:szCs w:val="24"/>
          <w:highlight w:val="none"/>
          <w:u w:val="single"/>
        </w:rPr>
        <w:t xml:space="preserve">     </w:t>
      </w:r>
      <w:r>
        <w:rPr>
          <w:rFonts w:hint="eastAsia"/>
          <w:sz w:val="24"/>
          <w:szCs w:val="24"/>
          <w:highlight w:val="none"/>
        </w:rPr>
        <w:t>。</w:t>
      </w:r>
    </w:p>
    <w:p w14:paraId="3F3AA7DF">
      <w:pPr>
        <w:pStyle w:val="5"/>
        <w:spacing w:before="120" w:after="120" w:line="460" w:lineRule="exact"/>
        <w:rPr>
          <w:rFonts w:hint="eastAsia" w:ascii="宋体" w:hAnsi="宋体" w:eastAsia="宋体" w:cs="宋体"/>
          <w:b w:val="0"/>
          <w:color w:val="000000"/>
          <w:sz w:val="24"/>
          <w:szCs w:val="24"/>
          <w:highlight w:val="none"/>
        </w:rPr>
      </w:pPr>
      <w:bookmarkStart w:id="185" w:name="_Toc351203639"/>
      <w:r>
        <w:rPr>
          <w:rFonts w:hint="eastAsia" w:ascii="宋体" w:hAnsi="宋体" w:eastAsia="宋体" w:cs="宋体"/>
          <w:b w:val="0"/>
          <w:color w:val="000000"/>
          <w:sz w:val="24"/>
          <w:szCs w:val="24"/>
          <w:highlight w:val="none"/>
        </w:rPr>
        <w:t>7. 工期和进度</w:t>
      </w:r>
      <w:bookmarkEnd w:id="185"/>
    </w:p>
    <w:p w14:paraId="398033F4">
      <w:pPr>
        <w:spacing w:after="120" w:line="460" w:lineRule="exact"/>
        <w:rPr>
          <w:rFonts w:hint="eastAsia"/>
          <w:color w:val="000000"/>
          <w:sz w:val="24"/>
          <w:szCs w:val="24"/>
          <w:highlight w:val="none"/>
        </w:rPr>
      </w:pPr>
      <w:r>
        <w:rPr>
          <w:rFonts w:hint="eastAsia"/>
          <w:color w:val="000000"/>
          <w:sz w:val="24"/>
          <w:szCs w:val="24"/>
          <w:highlight w:val="none"/>
        </w:rPr>
        <w:t>7.1 施工组织设计</w:t>
      </w:r>
    </w:p>
    <w:p w14:paraId="6689507D">
      <w:pPr>
        <w:adjustRightInd w:val="0"/>
        <w:spacing w:line="460" w:lineRule="exact"/>
        <w:rPr>
          <w:rFonts w:hint="eastAsia"/>
          <w:color w:val="000000"/>
          <w:sz w:val="24"/>
          <w:szCs w:val="24"/>
          <w:highlight w:val="none"/>
        </w:rPr>
      </w:pPr>
      <w:r>
        <w:rPr>
          <w:rFonts w:hint="eastAsia"/>
          <w:sz w:val="24"/>
          <w:szCs w:val="24"/>
          <w:highlight w:val="none"/>
        </w:rPr>
        <w:t xml:space="preserve">7.1.1 </w:t>
      </w:r>
      <w:r>
        <w:rPr>
          <w:rFonts w:hint="eastAsia"/>
          <w:color w:val="000000"/>
          <w:sz w:val="24"/>
          <w:szCs w:val="24"/>
          <w:highlight w:val="none"/>
        </w:rPr>
        <w:t>合同当事人约定的施工组织设计应包括的其他内容：</w:t>
      </w:r>
      <w:r>
        <w:rPr>
          <w:rFonts w:hint="eastAsia"/>
          <w:color w:val="0000FF"/>
          <w:sz w:val="24"/>
          <w:szCs w:val="24"/>
          <w:highlight w:val="none"/>
          <w:u w:val="single"/>
        </w:rPr>
        <w:t>按通用条款执行</w:t>
      </w:r>
      <w:r>
        <w:rPr>
          <w:rFonts w:hint="eastAsia"/>
          <w:sz w:val="24"/>
          <w:szCs w:val="24"/>
          <w:highlight w:val="none"/>
          <w:u w:val="single"/>
        </w:rPr>
        <w:t xml:space="preserve">   </w:t>
      </w:r>
      <w:r>
        <w:rPr>
          <w:rFonts w:hint="eastAsia"/>
          <w:sz w:val="24"/>
          <w:szCs w:val="24"/>
          <w:highlight w:val="none"/>
        </w:rPr>
        <w:t>。</w:t>
      </w:r>
    </w:p>
    <w:p w14:paraId="571CF53B">
      <w:pPr>
        <w:adjustRightInd w:val="0"/>
        <w:spacing w:line="460" w:lineRule="exact"/>
        <w:rPr>
          <w:rFonts w:hint="eastAsia"/>
          <w:color w:val="000000"/>
          <w:sz w:val="24"/>
          <w:szCs w:val="24"/>
          <w:highlight w:val="none"/>
        </w:rPr>
      </w:pPr>
      <w:r>
        <w:rPr>
          <w:rFonts w:hint="eastAsia"/>
          <w:sz w:val="24"/>
          <w:szCs w:val="24"/>
          <w:highlight w:val="none"/>
        </w:rPr>
        <w:t>7.1.2</w:t>
      </w:r>
      <w:r>
        <w:rPr>
          <w:rFonts w:hint="eastAsia"/>
          <w:color w:val="000000"/>
          <w:sz w:val="24"/>
          <w:szCs w:val="24"/>
          <w:highlight w:val="none"/>
        </w:rPr>
        <w:t xml:space="preserve"> 施工组织设计的提交和修改</w:t>
      </w:r>
    </w:p>
    <w:p w14:paraId="0296B7AE">
      <w:pPr>
        <w:adjustRightInd w:val="0"/>
        <w:spacing w:line="460" w:lineRule="exact"/>
        <w:ind w:firstLine="480" w:firstLineChars="200"/>
        <w:rPr>
          <w:rFonts w:hint="eastAsia"/>
          <w:sz w:val="24"/>
          <w:szCs w:val="24"/>
          <w:highlight w:val="none"/>
        </w:rPr>
      </w:pPr>
      <w:r>
        <w:rPr>
          <w:rFonts w:hint="eastAsia"/>
          <w:color w:val="000000"/>
          <w:sz w:val="24"/>
          <w:szCs w:val="24"/>
          <w:highlight w:val="none"/>
        </w:rPr>
        <w:t>承包人提交详细施工组织设计的期限的约定：</w:t>
      </w:r>
      <w:r>
        <w:rPr>
          <w:rFonts w:hint="eastAsia"/>
          <w:sz w:val="24"/>
          <w:szCs w:val="24"/>
          <w:highlight w:val="none"/>
          <w:u w:val="single"/>
        </w:rPr>
        <w:t xml:space="preserve">        </w:t>
      </w:r>
      <w:r>
        <w:rPr>
          <w:rFonts w:hint="eastAsia"/>
          <w:color w:val="0000FF"/>
          <w:sz w:val="24"/>
          <w:szCs w:val="24"/>
          <w:highlight w:val="none"/>
          <w:u w:val="single"/>
        </w:rPr>
        <w:t>开工前</w:t>
      </w:r>
      <w:r>
        <w:rPr>
          <w:rFonts w:hint="eastAsia"/>
          <w:sz w:val="24"/>
          <w:szCs w:val="24"/>
          <w:highlight w:val="none"/>
          <w:u w:val="single"/>
        </w:rPr>
        <w:t xml:space="preserve">          </w:t>
      </w:r>
      <w:r>
        <w:rPr>
          <w:rFonts w:hint="eastAsia"/>
          <w:sz w:val="24"/>
          <w:szCs w:val="24"/>
          <w:highlight w:val="none"/>
        </w:rPr>
        <w:t>。</w:t>
      </w:r>
    </w:p>
    <w:p w14:paraId="58C5D511">
      <w:pPr>
        <w:spacing w:line="460" w:lineRule="exact"/>
        <w:ind w:firstLine="480" w:firstLineChars="200"/>
        <w:rPr>
          <w:rFonts w:hint="eastAsia"/>
          <w:color w:val="000000"/>
          <w:sz w:val="24"/>
          <w:szCs w:val="24"/>
          <w:highlight w:val="none"/>
        </w:rPr>
      </w:pPr>
      <w:r>
        <w:rPr>
          <w:rFonts w:hint="eastAsia"/>
          <w:color w:val="000000"/>
          <w:sz w:val="24"/>
          <w:szCs w:val="24"/>
          <w:highlight w:val="none"/>
        </w:rPr>
        <w:t>发包人和监理人在收到详细的施工组织设计后确认或提出修改意见的期限：</w:t>
      </w:r>
      <w:r>
        <w:rPr>
          <w:rFonts w:hint="eastAsia"/>
          <w:color w:val="0000FF"/>
          <w:sz w:val="24"/>
          <w:szCs w:val="24"/>
          <w:highlight w:val="none"/>
          <w:u w:val="single"/>
        </w:rPr>
        <w:t>收到后7天内</w:t>
      </w:r>
      <w:r>
        <w:rPr>
          <w:rFonts w:hint="eastAsia"/>
          <w:sz w:val="24"/>
          <w:szCs w:val="24"/>
          <w:highlight w:val="none"/>
        </w:rPr>
        <w:t>。</w:t>
      </w:r>
    </w:p>
    <w:p w14:paraId="40788E25">
      <w:pPr>
        <w:spacing w:after="120" w:line="460" w:lineRule="exact"/>
        <w:rPr>
          <w:rFonts w:hint="eastAsia"/>
          <w:color w:val="000000"/>
          <w:sz w:val="24"/>
          <w:szCs w:val="24"/>
          <w:highlight w:val="none"/>
        </w:rPr>
      </w:pPr>
      <w:r>
        <w:rPr>
          <w:rFonts w:hint="eastAsia"/>
          <w:color w:val="000000"/>
          <w:sz w:val="24"/>
          <w:szCs w:val="24"/>
          <w:highlight w:val="none"/>
        </w:rPr>
        <w:t>7</w:t>
      </w:r>
      <w:bookmarkStart w:id="186" w:name="_Toc297216173"/>
      <w:bookmarkStart w:id="187" w:name="_Toc297123514"/>
      <w:bookmarkStart w:id="188" w:name="_Toc312677479"/>
      <w:bookmarkStart w:id="189" w:name="_Toc303539123"/>
      <w:bookmarkStart w:id="190" w:name="_Toc300934966"/>
      <w:bookmarkStart w:id="191" w:name="_Toc312678005"/>
      <w:bookmarkStart w:id="192" w:name="_Toc304295541"/>
      <w:r>
        <w:rPr>
          <w:rFonts w:hint="eastAsia"/>
          <w:color w:val="000000"/>
          <w:sz w:val="24"/>
          <w:szCs w:val="24"/>
          <w:highlight w:val="none"/>
        </w:rPr>
        <w:t>.2 施工进度计划</w:t>
      </w:r>
    </w:p>
    <w:p w14:paraId="3FB77128">
      <w:pPr>
        <w:spacing w:line="460" w:lineRule="exact"/>
        <w:rPr>
          <w:rFonts w:hint="eastAsia"/>
          <w:color w:val="000000"/>
          <w:sz w:val="24"/>
          <w:szCs w:val="24"/>
          <w:highlight w:val="none"/>
        </w:rPr>
      </w:pPr>
      <w:r>
        <w:rPr>
          <w:rFonts w:hint="eastAsia"/>
          <w:color w:val="000000"/>
          <w:sz w:val="24"/>
          <w:szCs w:val="24"/>
          <w:highlight w:val="none"/>
        </w:rPr>
        <w:t>7.2.2 施工进度计划的修订</w:t>
      </w:r>
    </w:p>
    <w:p w14:paraId="3AC80AF7">
      <w:pPr>
        <w:spacing w:line="460" w:lineRule="exact"/>
        <w:ind w:firstLine="480" w:firstLineChars="200"/>
        <w:rPr>
          <w:rFonts w:hint="eastAsia"/>
          <w:color w:val="000000"/>
          <w:sz w:val="24"/>
          <w:szCs w:val="24"/>
          <w:highlight w:val="none"/>
        </w:rPr>
      </w:pPr>
      <w:r>
        <w:rPr>
          <w:rFonts w:hint="eastAsia"/>
          <w:color w:val="000000"/>
          <w:sz w:val="24"/>
          <w:szCs w:val="24"/>
          <w:highlight w:val="none"/>
        </w:rPr>
        <w:t>发包人和监理人在收到修订的施工进度计划后确认或提出修改意见的期限：</w:t>
      </w:r>
      <w:r>
        <w:rPr>
          <w:rFonts w:hint="eastAsia"/>
          <w:sz w:val="24"/>
          <w:szCs w:val="24"/>
          <w:highlight w:val="none"/>
          <w:u w:val="single"/>
        </w:rPr>
        <w:t xml:space="preserve"> </w:t>
      </w:r>
      <w:r>
        <w:rPr>
          <w:rFonts w:hint="eastAsia"/>
          <w:color w:val="0000FF"/>
          <w:sz w:val="24"/>
          <w:szCs w:val="24"/>
          <w:highlight w:val="none"/>
          <w:u w:val="single"/>
        </w:rPr>
        <w:t>收到后5日内</w:t>
      </w:r>
      <w:r>
        <w:rPr>
          <w:rFonts w:hint="eastAsia"/>
          <w:sz w:val="24"/>
          <w:szCs w:val="24"/>
          <w:highlight w:val="none"/>
          <w:u w:val="single"/>
        </w:rPr>
        <w:t xml:space="preserve">    </w:t>
      </w:r>
      <w:r>
        <w:rPr>
          <w:rFonts w:hint="eastAsia"/>
          <w:sz w:val="24"/>
          <w:szCs w:val="24"/>
          <w:highlight w:val="none"/>
        </w:rPr>
        <w:t>。</w:t>
      </w:r>
    </w:p>
    <w:p w14:paraId="57452C7B">
      <w:pPr>
        <w:spacing w:after="120" w:line="460" w:lineRule="exact"/>
        <w:rPr>
          <w:rFonts w:hint="eastAsia"/>
          <w:color w:val="000000"/>
          <w:sz w:val="24"/>
          <w:szCs w:val="24"/>
          <w:highlight w:val="none"/>
        </w:rPr>
      </w:pPr>
      <w:r>
        <w:rPr>
          <w:rFonts w:hint="eastAsia"/>
          <w:color w:val="000000"/>
          <w:sz w:val="24"/>
          <w:szCs w:val="24"/>
          <w:highlight w:val="none"/>
        </w:rPr>
        <w:t>7.3 开工</w:t>
      </w:r>
    </w:p>
    <w:p w14:paraId="7784D3A4">
      <w:pPr>
        <w:spacing w:line="460" w:lineRule="exact"/>
        <w:rPr>
          <w:rFonts w:hint="eastAsia"/>
          <w:color w:val="000000"/>
          <w:sz w:val="24"/>
          <w:szCs w:val="24"/>
          <w:highlight w:val="none"/>
        </w:rPr>
      </w:pPr>
      <w:r>
        <w:rPr>
          <w:rFonts w:hint="eastAsia"/>
          <w:color w:val="000000"/>
          <w:sz w:val="24"/>
          <w:szCs w:val="24"/>
          <w:highlight w:val="none"/>
        </w:rPr>
        <w:t>7.3.1 开工准备</w:t>
      </w:r>
    </w:p>
    <w:p w14:paraId="4560A7AF">
      <w:pPr>
        <w:spacing w:line="460" w:lineRule="exact"/>
        <w:ind w:firstLine="645"/>
        <w:rPr>
          <w:rFonts w:hint="eastAsia"/>
          <w:sz w:val="24"/>
          <w:szCs w:val="24"/>
          <w:highlight w:val="none"/>
          <w:u w:val="single"/>
        </w:rPr>
      </w:pPr>
      <w:r>
        <w:rPr>
          <w:rFonts w:hint="eastAsia"/>
          <w:color w:val="000000"/>
          <w:sz w:val="24"/>
          <w:szCs w:val="24"/>
          <w:highlight w:val="none"/>
        </w:rPr>
        <w:t>关于承包人提交工程开工报审表的期限：</w:t>
      </w:r>
      <w:r>
        <w:rPr>
          <w:rFonts w:hint="eastAsia"/>
          <w:sz w:val="24"/>
          <w:szCs w:val="24"/>
          <w:highlight w:val="none"/>
          <w:u w:val="single"/>
        </w:rPr>
        <w:t xml:space="preserve">  </w:t>
      </w:r>
      <w:r>
        <w:rPr>
          <w:rFonts w:hint="eastAsia"/>
          <w:color w:val="0000FF"/>
          <w:sz w:val="24"/>
          <w:szCs w:val="24"/>
          <w:highlight w:val="none"/>
          <w:u w:val="single"/>
        </w:rPr>
        <w:t>合同签订后、开工前</w:t>
      </w:r>
      <w:r>
        <w:rPr>
          <w:rFonts w:hint="eastAsia"/>
          <w:sz w:val="24"/>
          <w:szCs w:val="24"/>
          <w:highlight w:val="none"/>
          <w:u w:val="single"/>
        </w:rPr>
        <w:t xml:space="preserve">    </w:t>
      </w:r>
      <w:r>
        <w:rPr>
          <w:rFonts w:hint="eastAsia"/>
          <w:sz w:val="24"/>
          <w:szCs w:val="24"/>
          <w:highlight w:val="none"/>
        </w:rPr>
        <w:t>。</w:t>
      </w:r>
    </w:p>
    <w:p w14:paraId="6525260D">
      <w:pPr>
        <w:spacing w:line="460" w:lineRule="exact"/>
        <w:ind w:firstLine="645"/>
        <w:rPr>
          <w:rFonts w:hint="eastAsia"/>
          <w:color w:val="000000"/>
          <w:sz w:val="24"/>
          <w:szCs w:val="24"/>
          <w:highlight w:val="none"/>
        </w:rPr>
      </w:pPr>
      <w:r>
        <w:rPr>
          <w:rFonts w:hint="eastAsia"/>
          <w:color w:val="000000"/>
          <w:sz w:val="24"/>
          <w:szCs w:val="24"/>
          <w:highlight w:val="none"/>
        </w:rPr>
        <w:t>关于发包人应完成的其他开工准备工作及期限：</w:t>
      </w:r>
      <w:r>
        <w:rPr>
          <w:rFonts w:hint="eastAsia"/>
          <w:sz w:val="24"/>
          <w:szCs w:val="24"/>
          <w:highlight w:val="none"/>
          <w:u w:val="single"/>
        </w:rPr>
        <w:t xml:space="preserve">          </w:t>
      </w:r>
      <w:r>
        <w:rPr>
          <w:rFonts w:hint="eastAsia"/>
          <w:color w:val="0000FF"/>
          <w:sz w:val="24"/>
          <w:szCs w:val="24"/>
          <w:highlight w:val="none"/>
          <w:u w:val="single"/>
        </w:rPr>
        <w:t xml:space="preserve"> / </w:t>
      </w:r>
      <w:r>
        <w:rPr>
          <w:rFonts w:hint="eastAsia"/>
          <w:sz w:val="24"/>
          <w:szCs w:val="24"/>
          <w:highlight w:val="none"/>
          <w:u w:val="single"/>
        </w:rPr>
        <w:t xml:space="preserve">     </w:t>
      </w:r>
      <w:r>
        <w:rPr>
          <w:rFonts w:hint="eastAsia"/>
          <w:sz w:val="24"/>
          <w:szCs w:val="24"/>
          <w:highlight w:val="none"/>
        </w:rPr>
        <w:t>。</w:t>
      </w:r>
    </w:p>
    <w:p w14:paraId="3752DEAC">
      <w:pPr>
        <w:spacing w:line="460" w:lineRule="exact"/>
        <w:ind w:firstLine="480" w:firstLineChars="200"/>
        <w:rPr>
          <w:rFonts w:hint="eastAsia"/>
          <w:sz w:val="24"/>
          <w:szCs w:val="24"/>
          <w:highlight w:val="none"/>
        </w:rPr>
      </w:pPr>
      <w:r>
        <w:rPr>
          <w:rFonts w:hint="eastAsia"/>
          <w:color w:val="000000"/>
          <w:sz w:val="24"/>
          <w:szCs w:val="24"/>
          <w:highlight w:val="none"/>
        </w:rPr>
        <w:t>关于承包人应完成的其他开工准备工作及期限：</w:t>
      </w:r>
      <w:r>
        <w:rPr>
          <w:rFonts w:hint="eastAsia"/>
          <w:sz w:val="24"/>
          <w:szCs w:val="24"/>
          <w:highlight w:val="none"/>
          <w:u w:val="single"/>
        </w:rPr>
        <w:t xml:space="preserve">      </w:t>
      </w:r>
      <w:r>
        <w:rPr>
          <w:rFonts w:hint="eastAsia"/>
          <w:color w:val="0000FF"/>
          <w:sz w:val="24"/>
          <w:szCs w:val="24"/>
          <w:highlight w:val="none"/>
          <w:u w:val="single"/>
        </w:rPr>
        <w:t xml:space="preserve"> / </w:t>
      </w:r>
      <w:r>
        <w:rPr>
          <w:rFonts w:hint="eastAsia"/>
          <w:sz w:val="24"/>
          <w:szCs w:val="24"/>
          <w:highlight w:val="none"/>
          <w:u w:val="single"/>
        </w:rPr>
        <w:t xml:space="preserve">           </w:t>
      </w:r>
      <w:r>
        <w:rPr>
          <w:rFonts w:hint="eastAsia"/>
          <w:sz w:val="24"/>
          <w:szCs w:val="24"/>
          <w:highlight w:val="none"/>
        </w:rPr>
        <w:t>。</w:t>
      </w:r>
    </w:p>
    <w:p w14:paraId="498A6E63">
      <w:pPr>
        <w:spacing w:line="460" w:lineRule="exact"/>
        <w:rPr>
          <w:rFonts w:hint="eastAsia"/>
          <w:color w:val="000000"/>
          <w:sz w:val="24"/>
          <w:szCs w:val="24"/>
          <w:highlight w:val="none"/>
        </w:rPr>
      </w:pPr>
      <w:r>
        <w:rPr>
          <w:rFonts w:hint="eastAsia"/>
          <w:color w:val="000000"/>
          <w:sz w:val="24"/>
          <w:szCs w:val="24"/>
          <w:highlight w:val="none"/>
        </w:rPr>
        <w:t>7.3.2开工通知</w:t>
      </w:r>
    </w:p>
    <w:p w14:paraId="522FEEBF">
      <w:pPr>
        <w:spacing w:line="460" w:lineRule="exact"/>
        <w:ind w:firstLine="480" w:firstLineChars="200"/>
        <w:rPr>
          <w:rFonts w:hint="eastAsia"/>
          <w:color w:val="000000"/>
          <w:sz w:val="24"/>
          <w:szCs w:val="24"/>
          <w:highlight w:val="none"/>
        </w:rPr>
      </w:pPr>
      <w:r>
        <w:rPr>
          <w:rFonts w:hint="eastAsia"/>
          <w:color w:val="000000"/>
          <w:sz w:val="24"/>
          <w:szCs w:val="24"/>
          <w:highlight w:val="none"/>
        </w:rPr>
        <w:t>因发包人原因造成监理人未能在计划开工日期之日起</w:t>
      </w:r>
      <w:r>
        <w:rPr>
          <w:rFonts w:hint="eastAsia"/>
          <w:sz w:val="24"/>
          <w:szCs w:val="24"/>
          <w:highlight w:val="none"/>
          <w:u w:val="single"/>
        </w:rPr>
        <w:t xml:space="preserve"> </w:t>
      </w:r>
      <w:r>
        <w:rPr>
          <w:rFonts w:hint="eastAsia"/>
          <w:color w:val="0000FF"/>
          <w:sz w:val="24"/>
          <w:szCs w:val="24"/>
          <w:highlight w:val="none"/>
          <w:u w:val="single"/>
        </w:rPr>
        <w:t>180</w:t>
      </w:r>
      <w:r>
        <w:rPr>
          <w:rFonts w:hint="eastAsia"/>
          <w:sz w:val="24"/>
          <w:szCs w:val="24"/>
          <w:highlight w:val="none"/>
          <w:u w:val="single"/>
        </w:rPr>
        <w:t xml:space="preserve"> </w:t>
      </w:r>
      <w:r>
        <w:rPr>
          <w:rFonts w:hint="eastAsia"/>
          <w:color w:val="000000"/>
          <w:sz w:val="24"/>
          <w:szCs w:val="24"/>
          <w:highlight w:val="none"/>
        </w:rPr>
        <w:t>天内发出开工通知的，承包人有权提出价格调整要求，或者解除合同。</w:t>
      </w:r>
    </w:p>
    <w:bookmarkEnd w:id="186"/>
    <w:bookmarkEnd w:id="187"/>
    <w:bookmarkEnd w:id="188"/>
    <w:bookmarkEnd w:id="189"/>
    <w:bookmarkEnd w:id="190"/>
    <w:bookmarkEnd w:id="191"/>
    <w:bookmarkEnd w:id="192"/>
    <w:p w14:paraId="3E820646">
      <w:pPr>
        <w:spacing w:after="120" w:line="460" w:lineRule="exact"/>
        <w:rPr>
          <w:rFonts w:hint="eastAsia"/>
          <w:color w:val="000000"/>
          <w:sz w:val="24"/>
          <w:szCs w:val="24"/>
          <w:highlight w:val="none"/>
        </w:rPr>
      </w:pPr>
      <w:r>
        <w:rPr>
          <w:rFonts w:hint="eastAsia"/>
          <w:color w:val="000000"/>
          <w:sz w:val="24"/>
          <w:szCs w:val="24"/>
          <w:highlight w:val="none"/>
        </w:rPr>
        <w:t>7.4 测量放线</w:t>
      </w:r>
    </w:p>
    <w:p w14:paraId="5386DBA5">
      <w:pPr>
        <w:spacing w:line="460" w:lineRule="exact"/>
        <w:rPr>
          <w:rFonts w:hint="eastAsia"/>
          <w:sz w:val="24"/>
          <w:szCs w:val="24"/>
          <w:highlight w:val="none"/>
          <w:u w:val="single"/>
        </w:rPr>
      </w:pPr>
      <w:r>
        <w:rPr>
          <w:rFonts w:hint="eastAsia"/>
          <w:sz w:val="24"/>
          <w:szCs w:val="24"/>
          <w:highlight w:val="none"/>
        </w:rPr>
        <w:t>7.4.1发包人通过监理人向承包人提供测量基准点、基准线和水准点及其书面资料的期限：</w:t>
      </w:r>
      <w:r>
        <w:rPr>
          <w:rFonts w:hint="eastAsia"/>
          <w:sz w:val="24"/>
          <w:szCs w:val="24"/>
          <w:highlight w:val="none"/>
          <w:u w:val="single"/>
        </w:rPr>
        <w:t xml:space="preserve">  </w:t>
      </w:r>
      <w:r>
        <w:rPr>
          <w:rFonts w:hint="eastAsia"/>
          <w:color w:val="0000FF"/>
          <w:sz w:val="24"/>
          <w:szCs w:val="24"/>
          <w:highlight w:val="none"/>
          <w:u w:val="single"/>
        </w:rPr>
        <w:t>合同签订后、开工前</w:t>
      </w:r>
      <w:r>
        <w:rPr>
          <w:rFonts w:hint="eastAsia"/>
          <w:sz w:val="24"/>
          <w:szCs w:val="24"/>
          <w:highlight w:val="none"/>
          <w:u w:val="single"/>
        </w:rPr>
        <w:t xml:space="preserve">             </w:t>
      </w:r>
      <w:r>
        <w:rPr>
          <w:rFonts w:hint="eastAsia"/>
          <w:sz w:val="24"/>
          <w:szCs w:val="24"/>
          <w:highlight w:val="none"/>
        </w:rPr>
        <w:t>。</w:t>
      </w:r>
    </w:p>
    <w:p w14:paraId="3514FF6C">
      <w:pPr>
        <w:spacing w:after="120" w:line="460" w:lineRule="exact"/>
        <w:rPr>
          <w:rFonts w:hint="eastAsia"/>
          <w:color w:val="000000"/>
          <w:sz w:val="24"/>
          <w:szCs w:val="24"/>
          <w:highlight w:val="none"/>
        </w:rPr>
      </w:pPr>
      <w:r>
        <w:rPr>
          <w:rFonts w:hint="eastAsia"/>
          <w:color w:val="000000"/>
          <w:sz w:val="24"/>
          <w:szCs w:val="24"/>
          <w:highlight w:val="none"/>
        </w:rPr>
        <w:t>7</w:t>
      </w:r>
      <w:bookmarkStart w:id="193" w:name="_Toc304295546"/>
      <w:bookmarkStart w:id="194" w:name="_Toc297123516"/>
      <w:bookmarkStart w:id="195" w:name="_Toc312677484"/>
      <w:bookmarkStart w:id="196" w:name="_Toc300934968"/>
      <w:bookmarkStart w:id="197" w:name="_Toc303539125"/>
      <w:bookmarkStart w:id="198" w:name="_Toc312678010"/>
      <w:bookmarkStart w:id="199" w:name="_Toc297216175"/>
      <w:r>
        <w:rPr>
          <w:rFonts w:hint="eastAsia"/>
          <w:color w:val="000000"/>
          <w:sz w:val="24"/>
          <w:szCs w:val="24"/>
          <w:highlight w:val="none"/>
        </w:rPr>
        <w:t>.5 工期延误</w:t>
      </w:r>
    </w:p>
    <w:bookmarkEnd w:id="193"/>
    <w:bookmarkEnd w:id="194"/>
    <w:bookmarkEnd w:id="195"/>
    <w:bookmarkEnd w:id="196"/>
    <w:bookmarkEnd w:id="197"/>
    <w:bookmarkEnd w:id="198"/>
    <w:bookmarkEnd w:id="199"/>
    <w:p w14:paraId="17750966">
      <w:pPr>
        <w:spacing w:line="460" w:lineRule="exact"/>
        <w:rPr>
          <w:rFonts w:hint="eastAsia"/>
          <w:sz w:val="24"/>
          <w:szCs w:val="24"/>
          <w:highlight w:val="none"/>
        </w:rPr>
      </w:pPr>
      <w:r>
        <w:rPr>
          <w:rFonts w:hint="eastAsia"/>
          <w:sz w:val="24"/>
          <w:szCs w:val="24"/>
          <w:highlight w:val="none"/>
        </w:rPr>
        <w:t>7.5.1 因发包人原因导致工期延误</w:t>
      </w:r>
    </w:p>
    <w:p w14:paraId="60D34705">
      <w:pPr>
        <w:spacing w:line="460" w:lineRule="exact"/>
        <w:ind w:firstLine="480" w:firstLineChars="200"/>
        <w:rPr>
          <w:rFonts w:hint="eastAsia"/>
          <w:color w:val="C00000"/>
          <w:sz w:val="24"/>
          <w:szCs w:val="24"/>
          <w:highlight w:val="none"/>
        </w:rPr>
      </w:pPr>
      <w:r>
        <w:rPr>
          <w:rFonts w:hint="eastAsia"/>
          <w:sz w:val="24"/>
          <w:szCs w:val="24"/>
          <w:highlight w:val="none"/>
        </w:rPr>
        <w:t>（7）因发包人原因导致工期延误的其他情形：</w:t>
      </w:r>
      <w:r>
        <w:rPr>
          <w:rFonts w:hint="eastAsia"/>
          <w:sz w:val="24"/>
          <w:szCs w:val="24"/>
          <w:highlight w:val="none"/>
          <w:u w:val="single"/>
        </w:rPr>
        <w:t xml:space="preserve">  </w:t>
      </w:r>
      <w:r>
        <w:rPr>
          <w:rFonts w:hint="eastAsia"/>
          <w:color w:val="0000FF"/>
          <w:sz w:val="24"/>
          <w:szCs w:val="24"/>
          <w:highlight w:val="none"/>
          <w:u w:val="single"/>
        </w:rPr>
        <w:t>①发包人未按合同规定支付工程款并确实影响工程进度； ②重大设计变更而影响工程进度；③政策处理问题影响施工进度；</w:t>
      </w:r>
    </w:p>
    <w:p w14:paraId="21F1B3C8">
      <w:pPr>
        <w:spacing w:after="120" w:line="460" w:lineRule="exact"/>
        <w:rPr>
          <w:rFonts w:hint="eastAsia"/>
          <w:color w:val="000000"/>
          <w:sz w:val="24"/>
          <w:szCs w:val="24"/>
          <w:highlight w:val="none"/>
        </w:rPr>
      </w:pPr>
      <w:r>
        <w:rPr>
          <w:rFonts w:hint="eastAsia"/>
          <w:color w:val="000000"/>
          <w:sz w:val="24"/>
          <w:szCs w:val="24"/>
          <w:highlight w:val="none"/>
        </w:rPr>
        <w:t>7</w:t>
      </w:r>
      <w:bookmarkStart w:id="200" w:name="_Toc297123519"/>
      <w:bookmarkStart w:id="201" w:name="_Toc304295549"/>
      <w:bookmarkStart w:id="202" w:name="_Toc312678015"/>
      <w:bookmarkStart w:id="203" w:name="_Toc297216178"/>
      <w:bookmarkStart w:id="204" w:name="_Toc300934971"/>
      <w:bookmarkStart w:id="205" w:name="_Toc303539128"/>
      <w:r>
        <w:rPr>
          <w:rFonts w:hint="eastAsia"/>
          <w:color w:val="000000"/>
          <w:sz w:val="24"/>
          <w:szCs w:val="24"/>
          <w:highlight w:val="none"/>
        </w:rPr>
        <w:t>.6 不</w:t>
      </w:r>
      <w:bookmarkEnd w:id="200"/>
      <w:bookmarkEnd w:id="201"/>
      <w:bookmarkEnd w:id="202"/>
      <w:bookmarkEnd w:id="203"/>
      <w:bookmarkEnd w:id="204"/>
      <w:bookmarkEnd w:id="205"/>
      <w:r>
        <w:rPr>
          <w:rFonts w:hint="eastAsia"/>
          <w:color w:val="000000"/>
          <w:sz w:val="24"/>
          <w:szCs w:val="24"/>
          <w:highlight w:val="none"/>
        </w:rPr>
        <w:t>利物质条件</w:t>
      </w:r>
    </w:p>
    <w:p w14:paraId="48642ED9">
      <w:pPr>
        <w:spacing w:line="460" w:lineRule="exact"/>
        <w:ind w:firstLine="480" w:firstLineChars="200"/>
        <w:rPr>
          <w:rFonts w:hint="eastAsia"/>
          <w:sz w:val="24"/>
          <w:szCs w:val="24"/>
          <w:highlight w:val="none"/>
        </w:rPr>
      </w:pPr>
      <w:bookmarkStart w:id="206" w:name="_Toc297216179"/>
      <w:bookmarkStart w:id="207" w:name="_Toc300934972"/>
      <w:bookmarkStart w:id="208" w:name="_Toc303539129"/>
      <w:bookmarkStart w:id="209" w:name="_Toc304295550"/>
      <w:bookmarkStart w:id="210" w:name="_Toc318581172"/>
      <w:bookmarkStart w:id="211" w:name="_Toc297123520"/>
      <w:bookmarkStart w:id="212" w:name="_Toc312678016"/>
      <w:r>
        <w:rPr>
          <w:rFonts w:hint="eastAsia"/>
          <w:sz w:val="24"/>
          <w:szCs w:val="24"/>
          <w:highlight w:val="none"/>
        </w:rPr>
        <w:t>不利物质条件的其他情形和有关约定：</w:t>
      </w:r>
      <w:r>
        <w:rPr>
          <w:rFonts w:hint="eastAsia"/>
          <w:sz w:val="24"/>
          <w:szCs w:val="24"/>
          <w:highlight w:val="none"/>
          <w:u w:val="single"/>
        </w:rPr>
        <w:t xml:space="preserve">              </w:t>
      </w:r>
      <w:r>
        <w:rPr>
          <w:rFonts w:hint="eastAsia"/>
          <w:b/>
          <w:color w:val="0000FF"/>
          <w:sz w:val="24"/>
          <w:szCs w:val="24"/>
          <w:highlight w:val="none"/>
          <w:u w:val="single"/>
        </w:rPr>
        <w:t>/</w:t>
      </w:r>
      <w:r>
        <w:rPr>
          <w:rFonts w:hint="eastAsia"/>
          <w:color w:val="0000FF"/>
          <w:sz w:val="24"/>
          <w:szCs w:val="24"/>
          <w:highlight w:val="none"/>
          <w:u w:val="single"/>
        </w:rPr>
        <w:t xml:space="preserve"> </w:t>
      </w:r>
      <w:r>
        <w:rPr>
          <w:rFonts w:hint="eastAsia"/>
          <w:sz w:val="24"/>
          <w:szCs w:val="24"/>
          <w:highlight w:val="none"/>
          <w:u w:val="single"/>
        </w:rPr>
        <w:t xml:space="preserve">        </w:t>
      </w:r>
      <w:r>
        <w:rPr>
          <w:rFonts w:hint="eastAsia"/>
          <w:sz w:val="24"/>
          <w:szCs w:val="24"/>
          <w:highlight w:val="none"/>
        </w:rPr>
        <w:t>。</w:t>
      </w:r>
    </w:p>
    <w:bookmarkEnd w:id="206"/>
    <w:bookmarkEnd w:id="207"/>
    <w:bookmarkEnd w:id="208"/>
    <w:bookmarkEnd w:id="209"/>
    <w:bookmarkEnd w:id="210"/>
    <w:bookmarkEnd w:id="211"/>
    <w:bookmarkEnd w:id="212"/>
    <w:p w14:paraId="50C94B0F">
      <w:pPr>
        <w:spacing w:after="120" w:line="460" w:lineRule="exact"/>
        <w:rPr>
          <w:rFonts w:hint="eastAsia"/>
          <w:color w:val="000000"/>
          <w:sz w:val="24"/>
          <w:szCs w:val="24"/>
          <w:highlight w:val="none"/>
        </w:rPr>
      </w:pPr>
      <w:r>
        <w:rPr>
          <w:rFonts w:hint="eastAsia"/>
          <w:color w:val="000000"/>
          <w:sz w:val="24"/>
          <w:szCs w:val="24"/>
          <w:highlight w:val="none"/>
        </w:rPr>
        <w:t>7</w:t>
      </w:r>
      <w:bookmarkStart w:id="213" w:name="_Toc304295551"/>
      <w:bookmarkStart w:id="214" w:name="_Toc300934973"/>
      <w:bookmarkStart w:id="215" w:name="_Toc297216180"/>
      <w:bookmarkStart w:id="216" w:name="_Toc297123521"/>
      <w:bookmarkStart w:id="217" w:name="_Toc312678017"/>
      <w:bookmarkStart w:id="218" w:name="_Toc303539130"/>
      <w:r>
        <w:rPr>
          <w:rFonts w:hint="eastAsia"/>
          <w:color w:val="000000"/>
          <w:sz w:val="24"/>
          <w:szCs w:val="24"/>
          <w:highlight w:val="none"/>
        </w:rPr>
        <w:t>.7异常恶劣的气候条件</w:t>
      </w:r>
    </w:p>
    <w:bookmarkEnd w:id="213"/>
    <w:bookmarkEnd w:id="214"/>
    <w:bookmarkEnd w:id="215"/>
    <w:bookmarkEnd w:id="216"/>
    <w:bookmarkEnd w:id="217"/>
    <w:bookmarkEnd w:id="218"/>
    <w:p w14:paraId="37E0C806">
      <w:pPr>
        <w:spacing w:line="460" w:lineRule="exact"/>
        <w:ind w:firstLine="480" w:firstLineChars="200"/>
        <w:rPr>
          <w:rFonts w:hint="eastAsia"/>
          <w:sz w:val="24"/>
          <w:szCs w:val="24"/>
          <w:highlight w:val="none"/>
        </w:rPr>
      </w:pPr>
      <w:r>
        <w:rPr>
          <w:rFonts w:hint="eastAsia"/>
          <w:sz w:val="24"/>
          <w:szCs w:val="24"/>
          <w:highlight w:val="none"/>
        </w:rPr>
        <w:t>发包人和承包人同意以下情形视为异常恶劣的气候条件：</w:t>
      </w:r>
    </w:p>
    <w:p w14:paraId="35CB896C">
      <w:pPr>
        <w:spacing w:line="460" w:lineRule="exact"/>
        <w:ind w:firstLine="480" w:firstLineChars="200"/>
        <w:rPr>
          <w:rFonts w:hint="eastAsia"/>
          <w:sz w:val="24"/>
          <w:szCs w:val="24"/>
          <w:highlight w:val="none"/>
        </w:rPr>
      </w:pPr>
      <w:r>
        <w:rPr>
          <w:rFonts w:hint="eastAsia"/>
          <w:sz w:val="24"/>
          <w:szCs w:val="24"/>
          <w:highlight w:val="none"/>
        </w:rPr>
        <w:t>（1）</w:t>
      </w:r>
      <w:r>
        <w:rPr>
          <w:rFonts w:hint="eastAsia"/>
          <w:sz w:val="24"/>
          <w:szCs w:val="24"/>
          <w:highlight w:val="none"/>
          <w:u w:val="single"/>
        </w:rPr>
        <w:t xml:space="preserve">               </w:t>
      </w:r>
      <w:r>
        <w:rPr>
          <w:rFonts w:hint="eastAsia"/>
          <w:color w:val="0000FF"/>
          <w:sz w:val="24"/>
          <w:szCs w:val="24"/>
          <w:highlight w:val="none"/>
          <w:u w:val="single"/>
        </w:rPr>
        <w:t xml:space="preserve">地震、暴风雪 </w:t>
      </w:r>
      <w:r>
        <w:rPr>
          <w:rFonts w:hint="eastAsia"/>
          <w:sz w:val="24"/>
          <w:szCs w:val="24"/>
          <w:highlight w:val="none"/>
          <w:u w:val="single"/>
        </w:rPr>
        <w:t xml:space="preserve">           </w:t>
      </w:r>
      <w:r>
        <w:rPr>
          <w:rFonts w:hint="eastAsia"/>
          <w:sz w:val="24"/>
          <w:szCs w:val="24"/>
          <w:highlight w:val="none"/>
        </w:rPr>
        <w:t>；</w:t>
      </w:r>
    </w:p>
    <w:p w14:paraId="484C2E7F">
      <w:pPr>
        <w:spacing w:after="120" w:line="460" w:lineRule="exact"/>
        <w:rPr>
          <w:rFonts w:hint="eastAsia"/>
          <w:color w:val="000000"/>
          <w:sz w:val="24"/>
          <w:szCs w:val="24"/>
          <w:highlight w:val="none"/>
        </w:rPr>
      </w:pPr>
      <w:r>
        <w:rPr>
          <w:rFonts w:hint="eastAsia"/>
          <w:color w:val="000000"/>
          <w:sz w:val="24"/>
          <w:szCs w:val="24"/>
          <w:highlight w:val="none"/>
        </w:rPr>
        <w:t>7.9 提前竣工的奖励</w:t>
      </w:r>
    </w:p>
    <w:p w14:paraId="5B0E8343">
      <w:pPr>
        <w:spacing w:line="460" w:lineRule="exact"/>
        <w:rPr>
          <w:rFonts w:hint="eastAsia"/>
          <w:sz w:val="24"/>
          <w:szCs w:val="24"/>
          <w:highlight w:val="none"/>
        </w:rPr>
      </w:pPr>
      <w:r>
        <w:rPr>
          <w:rFonts w:hint="eastAsia"/>
          <w:sz w:val="24"/>
          <w:szCs w:val="24"/>
          <w:highlight w:val="none"/>
        </w:rPr>
        <w:t>7.9.2提前竣工的奖励：</w:t>
      </w:r>
      <w:r>
        <w:rPr>
          <w:rFonts w:hint="eastAsia"/>
          <w:sz w:val="24"/>
          <w:szCs w:val="24"/>
          <w:highlight w:val="none"/>
          <w:u w:val="single"/>
        </w:rPr>
        <w:t xml:space="preserve">           </w:t>
      </w:r>
      <w:r>
        <w:rPr>
          <w:rFonts w:hint="eastAsia"/>
          <w:b/>
          <w:color w:val="0000FF"/>
          <w:sz w:val="24"/>
          <w:szCs w:val="24"/>
          <w:highlight w:val="none"/>
          <w:u w:val="single"/>
        </w:rPr>
        <w:t>/</w:t>
      </w:r>
      <w:r>
        <w:rPr>
          <w:rFonts w:hint="eastAsia"/>
          <w:color w:val="0000FF"/>
          <w:sz w:val="24"/>
          <w:szCs w:val="24"/>
          <w:highlight w:val="none"/>
          <w:u w:val="single"/>
        </w:rPr>
        <w:t xml:space="preserve"> </w:t>
      </w:r>
      <w:r>
        <w:rPr>
          <w:rFonts w:hint="eastAsia"/>
          <w:sz w:val="24"/>
          <w:szCs w:val="24"/>
          <w:highlight w:val="none"/>
          <w:u w:val="single"/>
        </w:rPr>
        <w:t xml:space="preserve">            </w:t>
      </w:r>
      <w:r>
        <w:rPr>
          <w:rFonts w:hint="eastAsia"/>
          <w:sz w:val="24"/>
          <w:szCs w:val="24"/>
          <w:highlight w:val="none"/>
        </w:rPr>
        <w:t>。</w:t>
      </w:r>
    </w:p>
    <w:p w14:paraId="6C9F7F5D">
      <w:pPr>
        <w:pStyle w:val="5"/>
        <w:spacing w:before="120" w:after="120" w:line="460" w:lineRule="exact"/>
        <w:rPr>
          <w:rFonts w:hint="eastAsia" w:ascii="宋体" w:hAnsi="宋体" w:eastAsia="宋体" w:cs="宋体"/>
          <w:b w:val="0"/>
          <w:color w:val="000000"/>
          <w:sz w:val="24"/>
          <w:szCs w:val="24"/>
          <w:highlight w:val="none"/>
        </w:rPr>
      </w:pPr>
      <w:bookmarkStart w:id="219" w:name="_Toc351203640"/>
      <w:r>
        <w:rPr>
          <w:rFonts w:hint="eastAsia" w:ascii="宋体" w:hAnsi="宋体" w:eastAsia="宋体" w:cs="宋体"/>
          <w:b w:val="0"/>
          <w:color w:val="000000"/>
          <w:sz w:val="24"/>
          <w:szCs w:val="24"/>
          <w:highlight w:val="none"/>
        </w:rPr>
        <w:t>8. 材料与设备</w:t>
      </w:r>
      <w:bookmarkEnd w:id="219"/>
    </w:p>
    <w:p w14:paraId="7F840874">
      <w:pPr>
        <w:spacing w:after="120" w:line="460" w:lineRule="exact"/>
        <w:rPr>
          <w:rFonts w:hint="eastAsia"/>
          <w:color w:val="000000"/>
          <w:sz w:val="24"/>
          <w:szCs w:val="24"/>
          <w:highlight w:val="none"/>
        </w:rPr>
      </w:pPr>
      <w:r>
        <w:rPr>
          <w:rFonts w:hint="eastAsia"/>
          <w:color w:val="000000"/>
          <w:sz w:val="24"/>
          <w:szCs w:val="24"/>
          <w:highlight w:val="none"/>
        </w:rPr>
        <w:t>8</w:t>
      </w:r>
      <w:bookmarkStart w:id="220" w:name="_Toc312678019"/>
      <w:bookmarkStart w:id="221" w:name="_Toc297120467"/>
      <w:bookmarkStart w:id="222" w:name="_Toc304295556"/>
      <w:bookmarkStart w:id="223" w:name="_Toc296503167"/>
      <w:bookmarkStart w:id="224" w:name="_Toc292559372"/>
      <w:bookmarkStart w:id="225" w:name="_Toc300934979"/>
      <w:bookmarkStart w:id="226" w:name="_Toc297216186"/>
      <w:bookmarkStart w:id="227" w:name="_Toc296891207"/>
      <w:bookmarkStart w:id="228" w:name="_Toc296890995"/>
      <w:bookmarkStart w:id="229" w:name="_Toc312677493"/>
      <w:bookmarkStart w:id="230" w:name="_Toc296346668"/>
      <w:bookmarkStart w:id="231" w:name="_Toc303539136"/>
      <w:bookmarkStart w:id="232" w:name="_Toc297123527"/>
      <w:bookmarkStart w:id="233" w:name="_Toc296347166"/>
      <w:bookmarkStart w:id="234" w:name="_Toc292559877"/>
      <w:bookmarkStart w:id="235" w:name="_Toc297048353"/>
      <w:bookmarkStart w:id="236" w:name="_Toc280868654"/>
      <w:bookmarkStart w:id="237" w:name="_Toc296944506"/>
      <w:bookmarkStart w:id="238" w:name="_Toc267251424"/>
      <w:bookmarkStart w:id="239" w:name="_Toc280868656"/>
      <w:bookmarkStart w:id="240" w:name="_Toc280868655"/>
      <w:r>
        <w:rPr>
          <w:rFonts w:hint="eastAsia"/>
          <w:color w:val="000000"/>
          <w:sz w:val="24"/>
          <w:szCs w:val="24"/>
          <w:highlight w:val="none"/>
        </w:rPr>
        <w:t>.4材料与工程设备的保管与使用</w:t>
      </w:r>
    </w:p>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14:paraId="2030710A">
      <w:pPr>
        <w:spacing w:line="460" w:lineRule="exact"/>
        <w:rPr>
          <w:rFonts w:hint="eastAsia"/>
          <w:sz w:val="24"/>
          <w:szCs w:val="24"/>
          <w:highlight w:val="none"/>
        </w:rPr>
      </w:pPr>
      <w:r>
        <w:rPr>
          <w:rFonts w:hint="eastAsia"/>
          <w:sz w:val="24"/>
          <w:szCs w:val="24"/>
          <w:highlight w:val="none"/>
        </w:rPr>
        <w:t>8</w:t>
      </w:r>
      <w:bookmarkStart w:id="241" w:name="_Toc292559878"/>
      <w:bookmarkStart w:id="242" w:name="_Toc292559373"/>
      <w:bookmarkStart w:id="243" w:name="_Toc296347167"/>
      <w:bookmarkStart w:id="244" w:name="_Toc300934980"/>
      <w:bookmarkStart w:id="245" w:name="_Toc303539137"/>
      <w:bookmarkStart w:id="246" w:name="_Toc304295557"/>
      <w:bookmarkStart w:id="247" w:name="_Toc296503168"/>
      <w:bookmarkStart w:id="248" w:name="_Toc297120468"/>
      <w:bookmarkStart w:id="249" w:name="_Toc312677494"/>
      <w:bookmarkStart w:id="250" w:name="_Toc297216187"/>
      <w:bookmarkStart w:id="251" w:name="_Toc297048354"/>
      <w:bookmarkStart w:id="252" w:name="_Toc296890996"/>
      <w:bookmarkStart w:id="253" w:name="_Toc296944507"/>
      <w:bookmarkStart w:id="254" w:name="_Toc296346669"/>
      <w:bookmarkStart w:id="255" w:name="_Toc312678020"/>
      <w:bookmarkStart w:id="256" w:name="_Toc297123528"/>
      <w:bookmarkStart w:id="257" w:name="_Toc296891208"/>
      <w:bookmarkStart w:id="258" w:name="_Toc318581173"/>
      <w:r>
        <w:rPr>
          <w:rFonts w:hint="eastAsia"/>
          <w:sz w:val="24"/>
          <w:szCs w:val="24"/>
          <w:highlight w:val="none"/>
        </w:rPr>
        <w:t>.4.1发包人供应的材料设备的保管费用的承担：</w:t>
      </w:r>
      <w:r>
        <w:rPr>
          <w:rFonts w:hint="eastAsia"/>
          <w:sz w:val="24"/>
          <w:szCs w:val="24"/>
          <w:highlight w:val="none"/>
          <w:u w:val="single"/>
        </w:rPr>
        <w:t xml:space="preserve">   </w:t>
      </w:r>
      <w:r>
        <w:rPr>
          <w:rFonts w:hint="eastAsia"/>
          <w:color w:val="0000FF"/>
          <w:sz w:val="24"/>
          <w:szCs w:val="24"/>
          <w:highlight w:val="none"/>
          <w:u w:val="single"/>
        </w:rPr>
        <w:t>由承包人承担</w:t>
      </w:r>
      <w:r>
        <w:rPr>
          <w:rFonts w:hint="eastAsia"/>
          <w:sz w:val="24"/>
          <w:szCs w:val="24"/>
          <w:highlight w:val="none"/>
          <w:u w:val="single"/>
        </w:rPr>
        <w:t xml:space="preserve">    </w:t>
      </w:r>
      <w:r>
        <w:rPr>
          <w:rFonts w:hint="eastAsia"/>
          <w:sz w:val="24"/>
          <w:szCs w:val="24"/>
          <w:highlight w:val="none"/>
        </w:rPr>
        <w:t>。</w:t>
      </w:r>
      <w:bookmarkEnd w:id="241"/>
      <w:bookmarkEnd w:id="242"/>
    </w:p>
    <w:p w14:paraId="3D5EA12A">
      <w:pPr>
        <w:spacing w:after="120" w:line="460" w:lineRule="exact"/>
        <w:rPr>
          <w:rFonts w:hint="eastAsia"/>
          <w:color w:val="000000"/>
          <w:sz w:val="24"/>
          <w:szCs w:val="24"/>
          <w:highlight w:val="none"/>
        </w:rPr>
      </w:pPr>
      <w:r>
        <w:rPr>
          <w:rFonts w:hint="eastAsia"/>
          <w:color w:val="000000"/>
          <w:sz w:val="24"/>
          <w:szCs w:val="24"/>
          <w:highlight w:val="none"/>
        </w:rPr>
        <w:t>8.6 样品</w:t>
      </w:r>
    </w:p>
    <w:p w14:paraId="441D6023">
      <w:pPr>
        <w:adjustRightInd w:val="0"/>
        <w:spacing w:line="460" w:lineRule="exact"/>
        <w:rPr>
          <w:rFonts w:hint="eastAsia"/>
          <w:color w:val="000000"/>
          <w:sz w:val="24"/>
          <w:szCs w:val="24"/>
          <w:highlight w:val="none"/>
        </w:rPr>
      </w:pPr>
      <w:r>
        <w:rPr>
          <w:rFonts w:hint="eastAsia"/>
          <w:color w:val="000000"/>
          <w:sz w:val="24"/>
          <w:szCs w:val="24"/>
          <w:highlight w:val="none"/>
        </w:rPr>
        <w:t>8.6.1</w:t>
      </w:r>
      <w:r>
        <w:rPr>
          <w:rFonts w:hint="eastAsia"/>
          <w:color w:val="000000"/>
          <w:sz w:val="24"/>
          <w:szCs w:val="24"/>
          <w:highlight w:val="none"/>
        </w:rPr>
        <w:tab/>
      </w:r>
      <w:r>
        <w:rPr>
          <w:rFonts w:hint="eastAsia"/>
          <w:color w:val="000000"/>
          <w:sz w:val="24"/>
          <w:szCs w:val="24"/>
          <w:highlight w:val="none"/>
        </w:rPr>
        <w:t>样品的报送与封存</w:t>
      </w:r>
    </w:p>
    <w:p w14:paraId="5C46E307">
      <w:pPr>
        <w:adjustRightInd w:val="0"/>
        <w:spacing w:line="460" w:lineRule="exact"/>
        <w:ind w:firstLine="480" w:firstLineChars="200"/>
        <w:rPr>
          <w:rFonts w:hint="eastAsia"/>
          <w:sz w:val="24"/>
          <w:szCs w:val="24"/>
          <w:highlight w:val="none"/>
        </w:rPr>
      </w:pPr>
      <w:r>
        <w:rPr>
          <w:rFonts w:hint="eastAsia"/>
          <w:color w:val="000000"/>
          <w:sz w:val="24"/>
          <w:szCs w:val="24"/>
          <w:highlight w:val="none"/>
        </w:rPr>
        <w:t>需要承包人报送样品的材料或工程设备，样品的种类、名称、规格、数量要求：</w:t>
      </w:r>
      <w:r>
        <w:rPr>
          <w:rFonts w:hint="eastAsia"/>
          <w:sz w:val="24"/>
          <w:szCs w:val="24"/>
          <w:highlight w:val="none"/>
          <w:u w:val="single"/>
        </w:rPr>
        <w:t xml:space="preserve"> </w:t>
      </w:r>
      <w:r>
        <w:rPr>
          <w:rFonts w:hint="eastAsia"/>
          <w:color w:val="0000FF"/>
          <w:sz w:val="24"/>
          <w:szCs w:val="24"/>
          <w:highlight w:val="none"/>
          <w:u w:val="single"/>
        </w:rPr>
        <w:t>执行通用条款，按发包人需求确定</w:t>
      </w:r>
      <w:r>
        <w:rPr>
          <w:rFonts w:hint="eastAsia"/>
          <w:sz w:val="24"/>
          <w:szCs w:val="24"/>
          <w:highlight w:val="none"/>
          <w:u w:val="single"/>
        </w:rPr>
        <w:t xml:space="preserve">     </w:t>
      </w:r>
      <w:r>
        <w:rPr>
          <w:rFonts w:hint="eastAsia"/>
          <w:sz w:val="24"/>
          <w:szCs w:val="24"/>
          <w:highlight w:val="none"/>
        </w:rPr>
        <w:t>。</w:t>
      </w:r>
    </w:p>
    <w:p w14:paraId="594611B9">
      <w:pPr>
        <w:spacing w:after="120" w:line="460" w:lineRule="exact"/>
        <w:rPr>
          <w:rFonts w:hint="eastAsia"/>
          <w:color w:val="000000"/>
          <w:sz w:val="24"/>
          <w:szCs w:val="24"/>
          <w:highlight w:val="none"/>
        </w:rPr>
      </w:pPr>
      <w:r>
        <w:rPr>
          <w:rFonts w:hint="eastAsia"/>
          <w:color w:val="000000"/>
          <w:sz w:val="24"/>
          <w:szCs w:val="24"/>
          <w:highlight w:val="none"/>
        </w:rPr>
        <w:t>8.8 施工设备和临时设施</w:t>
      </w:r>
    </w:p>
    <w:p w14:paraId="5CFC2581">
      <w:pPr>
        <w:adjustRightInd w:val="0"/>
        <w:spacing w:line="460" w:lineRule="exact"/>
        <w:rPr>
          <w:rFonts w:hint="eastAsia"/>
          <w:sz w:val="24"/>
          <w:szCs w:val="24"/>
          <w:highlight w:val="none"/>
        </w:rPr>
      </w:pPr>
      <w:r>
        <w:rPr>
          <w:rFonts w:hint="eastAsia"/>
          <w:sz w:val="24"/>
          <w:szCs w:val="24"/>
          <w:highlight w:val="none"/>
        </w:rPr>
        <w:t>8.8.1 承包人提供的施工设备和临时设施</w:t>
      </w:r>
    </w:p>
    <w:p w14:paraId="42CC41AC">
      <w:pPr>
        <w:adjustRightInd w:val="0"/>
        <w:spacing w:line="460" w:lineRule="exact"/>
        <w:ind w:firstLine="480" w:firstLineChars="200"/>
        <w:rPr>
          <w:rFonts w:hint="eastAsia"/>
          <w:sz w:val="24"/>
          <w:szCs w:val="24"/>
          <w:highlight w:val="none"/>
        </w:rPr>
      </w:pPr>
      <w:r>
        <w:rPr>
          <w:rFonts w:hint="eastAsia"/>
          <w:sz w:val="24"/>
          <w:szCs w:val="24"/>
          <w:highlight w:val="none"/>
        </w:rPr>
        <w:t>关于修建临时设施费用承担的约定：</w:t>
      </w:r>
      <w:r>
        <w:rPr>
          <w:rFonts w:hint="eastAsia"/>
          <w:sz w:val="24"/>
          <w:szCs w:val="24"/>
          <w:highlight w:val="none"/>
          <w:u w:val="single"/>
        </w:rPr>
        <w:t xml:space="preserve">   </w:t>
      </w:r>
      <w:r>
        <w:rPr>
          <w:rFonts w:hint="eastAsia"/>
          <w:color w:val="0000FF"/>
          <w:sz w:val="24"/>
          <w:szCs w:val="24"/>
          <w:highlight w:val="none"/>
          <w:u w:val="single"/>
        </w:rPr>
        <w:t xml:space="preserve">由承包人承担 </w:t>
      </w:r>
      <w:r>
        <w:rPr>
          <w:rFonts w:hint="eastAsia"/>
          <w:sz w:val="24"/>
          <w:szCs w:val="24"/>
          <w:highlight w:val="none"/>
          <w:u w:val="single"/>
        </w:rPr>
        <w:t xml:space="preserve">            </w:t>
      </w:r>
      <w:r>
        <w:rPr>
          <w:rFonts w:hint="eastAsia"/>
          <w:sz w:val="24"/>
          <w:szCs w:val="24"/>
          <w:highlight w:val="none"/>
        </w:rPr>
        <w:t>。</w:t>
      </w:r>
    </w:p>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14:paraId="5E63C336">
      <w:pPr>
        <w:pStyle w:val="5"/>
        <w:spacing w:before="120" w:after="120" w:line="460" w:lineRule="exact"/>
        <w:rPr>
          <w:rFonts w:hint="eastAsia" w:ascii="宋体" w:hAnsi="宋体" w:eastAsia="宋体" w:cs="宋体"/>
          <w:b w:val="0"/>
          <w:color w:val="000000"/>
          <w:sz w:val="24"/>
          <w:szCs w:val="24"/>
          <w:highlight w:val="none"/>
        </w:rPr>
      </w:pPr>
      <w:bookmarkStart w:id="259" w:name="_Toc351203641"/>
      <w:r>
        <w:rPr>
          <w:rFonts w:hint="eastAsia" w:ascii="宋体" w:hAnsi="宋体" w:eastAsia="宋体" w:cs="宋体"/>
          <w:b w:val="0"/>
          <w:color w:val="000000"/>
          <w:sz w:val="24"/>
          <w:szCs w:val="24"/>
          <w:highlight w:val="none"/>
        </w:rPr>
        <w:t>9</w:t>
      </w:r>
      <w:bookmarkEnd w:id="238"/>
      <w:bookmarkEnd w:id="239"/>
      <w:bookmarkEnd w:id="240"/>
      <w:bookmarkStart w:id="260" w:name="_Toc303539139"/>
      <w:bookmarkStart w:id="261" w:name="_Toc297123533"/>
      <w:bookmarkStart w:id="262" w:name="_Toc300934982"/>
      <w:bookmarkStart w:id="263" w:name="_Toc312678021"/>
      <w:bookmarkStart w:id="264" w:name="_Toc304295559"/>
      <w:bookmarkStart w:id="265" w:name="_Toc297216192"/>
      <w:bookmarkStart w:id="266" w:name="_Toc312677495"/>
      <w:bookmarkStart w:id="267" w:name="_Toc296944512"/>
      <w:bookmarkStart w:id="268" w:name="_Toc296503173"/>
      <w:bookmarkStart w:id="269" w:name="_Toc267251427"/>
      <w:bookmarkStart w:id="270" w:name="_Toc267251428"/>
      <w:bookmarkStart w:id="271" w:name="_Toc297120473"/>
      <w:bookmarkStart w:id="272" w:name="_Toc296347172"/>
      <w:bookmarkStart w:id="273" w:name="_Toc292559378"/>
      <w:bookmarkStart w:id="274" w:name="_Toc296891213"/>
      <w:bookmarkStart w:id="275" w:name="_Toc297048359"/>
      <w:bookmarkStart w:id="276" w:name="_Toc296346674"/>
      <w:bookmarkStart w:id="277" w:name="_Toc292559883"/>
      <w:bookmarkStart w:id="278" w:name="_Toc296891001"/>
      <w:r>
        <w:rPr>
          <w:rFonts w:hint="eastAsia" w:ascii="宋体" w:hAnsi="宋体" w:eastAsia="宋体" w:cs="宋体"/>
          <w:b w:val="0"/>
          <w:color w:val="000000"/>
          <w:sz w:val="24"/>
          <w:szCs w:val="24"/>
          <w:highlight w:val="none"/>
        </w:rPr>
        <w:t>. 试验与检验</w:t>
      </w:r>
      <w:bookmarkEnd w:id="259"/>
    </w:p>
    <w:bookmarkEnd w:id="260"/>
    <w:bookmarkEnd w:id="261"/>
    <w:bookmarkEnd w:id="262"/>
    <w:bookmarkEnd w:id="263"/>
    <w:bookmarkEnd w:id="264"/>
    <w:bookmarkEnd w:id="265"/>
    <w:bookmarkEnd w:id="266"/>
    <w:p w14:paraId="21E7FB1A">
      <w:pPr>
        <w:spacing w:after="120" w:line="460" w:lineRule="exact"/>
        <w:rPr>
          <w:rFonts w:hint="eastAsia"/>
          <w:color w:val="000000"/>
          <w:sz w:val="24"/>
          <w:szCs w:val="24"/>
          <w:highlight w:val="none"/>
        </w:rPr>
      </w:pPr>
      <w:r>
        <w:rPr>
          <w:rFonts w:hint="eastAsia"/>
          <w:color w:val="000000"/>
          <w:sz w:val="24"/>
          <w:szCs w:val="24"/>
          <w:highlight w:val="none"/>
        </w:rPr>
        <w:t>9</w:t>
      </w:r>
      <w:bookmarkStart w:id="279" w:name="_Toc312678022"/>
      <w:bookmarkStart w:id="280" w:name="_Toc300934983"/>
      <w:bookmarkStart w:id="281" w:name="_Toc304295560"/>
      <w:bookmarkStart w:id="282" w:name="_Toc312677496"/>
      <w:bookmarkStart w:id="283" w:name="_Toc303539140"/>
      <w:bookmarkStart w:id="284" w:name="_Toc297123534"/>
      <w:bookmarkStart w:id="285" w:name="_Toc297216193"/>
      <w:r>
        <w:rPr>
          <w:rFonts w:hint="eastAsia"/>
          <w:color w:val="000000"/>
          <w:sz w:val="24"/>
          <w:szCs w:val="24"/>
          <w:highlight w:val="none"/>
        </w:rPr>
        <w:t>.1试验设备与试验人员</w:t>
      </w:r>
    </w:p>
    <w:bookmarkEnd w:id="279"/>
    <w:bookmarkEnd w:id="280"/>
    <w:bookmarkEnd w:id="281"/>
    <w:bookmarkEnd w:id="282"/>
    <w:bookmarkEnd w:id="283"/>
    <w:bookmarkEnd w:id="284"/>
    <w:bookmarkEnd w:id="285"/>
    <w:p w14:paraId="1D1166B9">
      <w:pPr>
        <w:spacing w:line="460" w:lineRule="exact"/>
        <w:rPr>
          <w:rFonts w:hint="eastAsia"/>
          <w:sz w:val="24"/>
          <w:szCs w:val="24"/>
          <w:highlight w:val="none"/>
        </w:rPr>
      </w:pPr>
      <w:r>
        <w:rPr>
          <w:rFonts w:hint="eastAsia"/>
          <w:sz w:val="24"/>
          <w:szCs w:val="24"/>
          <w:highlight w:val="none"/>
        </w:rPr>
        <w:t>9</w:t>
      </w:r>
      <w:bookmarkStart w:id="286" w:name="_Toc312677497"/>
      <w:bookmarkStart w:id="287" w:name="_Toc297216194"/>
      <w:bookmarkStart w:id="288" w:name="_Toc297123535"/>
      <w:bookmarkStart w:id="289" w:name="_Toc312678023"/>
      <w:bookmarkStart w:id="290" w:name="_Toc300934984"/>
      <w:bookmarkStart w:id="291" w:name="_Toc303539141"/>
      <w:bookmarkStart w:id="292" w:name="_Toc304295561"/>
      <w:bookmarkStart w:id="293" w:name="_Toc318581174"/>
      <w:r>
        <w:rPr>
          <w:rFonts w:hint="eastAsia"/>
          <w:sz w:val="24"/>
          <w:szCs w:val="24"/>
          <w:highlight w:val="none"/>
        </w:rPr>
        <w:t>.1.2 试验设备</w:t>
      </w:r>
    </w:p>
    <w:p w14:paraId="1DDA560C">
      <w:pPr>
        <w:spacing w:line="460" w:lineRule="exact"/>
        <w:ind w:firstLine="480" w:firstLineChars="200"/>
        <w:rPr>
          <w:rFonts w:hint="eastAsia"/>
          <w:sz w:val="24"/>
          <w:szCs w:val="24"/>
          <w:highlight w:val="none"/>
        </w:rPr>
      </w:pPr>
      <w:r>
        <w:rPr>
          <w:rFonts w:hint="eastAsia"/>
          <w:sz w:val="24"/>
          <w:szCs w:val="24"/>
          <w:highlight w:val="none"/>
        </w:rPr>
        <w:t>施工现场需要配置的试验场所：</w:t>
      </w:r>
      <w:bookmarkEnd w:id="286"/>
      <w:bookmarkEnd w:id="287"/>
      <w:bookmarkEnd w:id="288"/>
      <w:bookmarkEnd w:id="289"/>
      <w:bookmarkEnd w:id="290"/>
      <w:bookmarkEnd w:id="291"/>
      <w:bookmarkEnd w:id="292"/>
      <w:bookmarkStart w:id="294" w:name="_Toc300934985"/>
      <w:bookmarkStart w:id="295" w:name="_Toc297216195"/>
      <w:bookmarkStart w:id="296" w:name="_Toc312678024"/>
      <w:bookmarkStart w:id="297" w:name="_Toc297123536"/>
      <w:bookmarkStart w:id="298" w:name="_Toc304295562"/>
      <w:bookmarkStart w:id="299" w:name="_Toc312677498"/>
      <w:bookmarkStart w:id="300" w:name="_Toc303539142"/>
      <w:r>
        <w:rPr>
          <w:rFonts w:hint="eastAsia"/>
          <w:sz w:val="24"/>
          <w:szCs w:val="24"/>
          <w:highlight w:val="none"/>
          <w:u w:val="single"/>
        </w:rPr>
        <w:t xml:space="preserve">    </w:t>
      </w:r>
      <w:r>
        <w:rPr>
          <w:rFonts w:hint="eastAsia"/>
          <w:color w:val="0000FF"/>
          <w:sz w:val="24"/>
          <w:szCs w:val="24"/>
          <w:highlight w:val="none"/>
          <w:u w:val="single"/>
        </w:rPr>
        <w:t>按有关规定执行</w:t>
      </w:r>
      <w:r>
        <w:rPr>
          <w:rFonts w:hint="eastAsia"/>
          <w:sz w:val="24"/>
          <w:szCs w:val="24"/>
          <w:highlight w:val="none"/>
          <w:u w:val="single"/>
        </w:rPr>
        <w:t xml:space="preserve">      </w:t>
      </w:r>
      <w:r>
        <w:rPr>
          <w:rFonts w:hint="eastAsia"/>
          <w:sz w:val="24"/>
          <w:szCs w:val="24"/>
          <w:highlight w:val="none"/>
        </w:rPr>
        <w:t xml:space="preserve">。 </w:t>
      </w:r>
    </w:p>
    <w:p w14:paraId="62BA4362">
      <w:pPr>
        <w:spacing w:line="460" w:lineRule="exact"/>
        <w:ind w:firstLine="480" w:firstLineChars="200"/>
        <w:rPr>
          <w:rFonts w:hint="eastAsia"/>
          <w:sz w:val="24"/>
          <w:szCs w:val="24"/>
          <w:highlight w:val="none"/>
        </w:rPr>
      </w:pPr>
      <w:r>
        <w:rPr>
          <w:rFonts w:hint="eastAsia"/>
          <w:sz w:val="24"/>
          <w:szCs w:val="24"/>
          <w:highlight w:val="none"/>
        </w:rPr>
        <w:t>施工现场需要配备的试验设备：</w:t>
      </w:r>
      <w:r>
        <w:rPr>
          <w:rFonts w:hint="eastAsia"/>
          <w:sz w:val="24"/>
          <w:szCs w:val="24"/>
          <w:highlight w:val="none"/>
          <w:u w:val="single"/>
        </w:rPr>
        <w:t xml:space="preserve">    </w:t>
      </w:r>
      <w:r>
        <w:rPr>
          <w:rFonts w:hint="eastAsia"/>
          <w:color w:val="0000FF"/>
          <w:sz w:val="24"/>
          <w:szCs w:val="24"/>
          <w:highlight w:val="none"/>
          <w:u w:val="single"/>
        </w:rPr>
        <w:t>按有关规定执行</w:t>
      </w:r>
      <w:r>
        <w:rPr>
          <w:rFonts w:hint="eastAsia"/>
          <w:sz w:val="24"/>
          <w:szCs w:val="24"/>
          <w:highlight w:val="none"/>
          <w:u w:val="single"/>
        </w:rPr>
        <w:t xml:space="preserve">       </w:t>
      </w:r>
      <w:r>
        <w:rPr>
          <w:rFonts w:hint="eastAsia"/>
          <w:sz w:val="24"/>
          <w:szCs w:val="24"/>
          <w:highlight w:val="none"/>
        </w:rPr>
        <w:t>。</w:t>
      </w:r>
    </w:p>
    <w:p w14:paraId="6501C7D8">
      <w:pPr>
        <w:spacing w:line="460" w:lineRule="exact"/>
        <w:ind w:firstLine="480" w:firstLineChars="200"/>
        <w:rPr>
          <w:rFonts w:hint="eastAsia"/>
          <w:sz w:val="24"/>
          <w:szCs w:val="24"/>
          <w:highlight w:val="none"/>
        </w:rPr>
      </w:pPr>
      <w:r>
        <w:rPr>
          <w:rFonts w:hint="eastAsia"/>
          <w:sz w:val="24"/>
          <w:szCs w:val="24"/>
          <w:highlight w:val="none"/>
        </w:rPr>
        <w:t>施工现场需要具备的其他试验条件：</w:t>
      </w:r>
      <w:r>
        <w:rPr>
          <w:rFonts w:hint="eastAsia"/>
          <w:sz w:val="24"/>
          <w:szCs w:val="24"/>
          <w:highlight w:val="none"/>
          <w:u w:val="single"/>
        </w:rPr>
        <w:t xml:space="preserve">    </w:t>
      </w:r>
      <w:r>
        <w:rPr>
          <w:rFonts w:hint="eastAsia"/>
          <w:b/>
          <w:color w:val="0000FF"/>
          <w:sz w:val="24"/>
          <w:szCs w:val="24"/>
          <w:highlight w:val="none"/>
          <w:u w:val="single"/>
        </w:rPr>
        <w:t>/</w:t>
      </w:r>
      <w:r>
        <w:rPr>
          <w:rFonts w:hint="eastAsia"/>
          <w:sz w:val="24"/>
          <w:szCs w:val="24"/>
          <w:highlight w:val="none"/>
          <w:u w:val="single"/>
        </w:rPr>
        <w:t xml:space="preserve">             </w:t>
      </w:r>
      <w:r>
        <w:rPr>
          <w:rFonts w:hint="eastAsia"/>
          <w:sz w:val="24"/>
          <w:szCs w:val="24"/>
          <w:highlight w:val="none"/>
        </w:rPr>
        <w:t>。</w:t>
      </w:r>
    </w:p>
    <w:p w14:paraId="3719AEA6">
      <w:pPr>
        <w:spacing w:after="120" w:line="460" w:lineRule="exact"/>
        <w:rPr>
          <w:rFonts w:hint="eastAsia"/>
          <w:color w:val="000000"/>
          <w:sz w:val="24"/>
          <w:szCs w:val="24"/>
          <w:highlight w:val="none"/>
        </w:rPr>
      </w:pPr>
      <w:r>
        <w:rPr>
          <w:rFonts w:hint="eastAsia"/>
          <w:color w:val="000000"/>
          <w:sz w:val="24"/>
          <w:szCs w:val="24"/>
          <w:highlight w:val="none"/>
        </w:rPr>
        <w:t xml:space="preserve">9.4 现场工艺试验 </w:t>
      </w:r>
    </w:p>
    <w:p w14:paraId="50E82073">
      <w:pPr>
        <w:spacing w:line="460" w:lineRule="exact"/>
        <w:ind w:firstLine="480" w:firstLineChars="200"/>
        <w:rPr>
          <w:rFonts w:hint="eastAsia"/>
          <w:sz w:val="24"/>
          <w:szCs w:val="24"/>
          <w:highlight w:val="none"/>
        </w:rPr>
      </w:pPr>
      <w:r>
        <w:rPr>
          <w:rFonts w:hint="eastAsia"/>
          <w:sz w:val="24"/>
          <w:szCs w:val="24"/>
          <w:highlight w:val="none"/>
        </w:rPr>
        <w:t>现场工艺试验的有关约定：</w:t>
      </w:r>
      <w:r>
        <w:rPr>
          <w:rFonts w:hint="eastAsia"/>
          <w:sz w:val="24"/>
          <w:szCs w:val="24"/>
          <w:highlight w:val="none"/>
          <w:u w:val="single"/>
        </w:rPr>
        <w:t xml:space="preserve">           </w:t>
      </w:r>
      <w:r>
        <w:rPr>
          <w:rFonts w:hint="eastAsia"/>
          <w:b/>
          <w:color w:val="0000FF"/>
          <w:sz w:val="24"/>
          <w:szCs w:val="24"/>
          <w:highlight w:val="none"/>
          <w:u w:val="single"/>
        </w:rPr>
        <w:t>/</w:t>
      </w:r>
      <w:r>
        <w:rPr>
          <w:rFonts w:hint="eastAsia"/>
          <w:sz w:val="24"/>
          <w:szCs w:val="24"/>
          <w:highlight w:val="none"/>
          <w:u w:val="single"/>
        </w:rPr>
        <w:t xml:space="preserve">          </w:t>
      </w:r>
      <w:r>
        <w:rPr>
          <w:rFonts w:hint="eastAsia"/>
          <w:sz w:val="24"/>
          <w:szCs w:val="24"/>
          <w:highlight w:val="none"/>
        </w:rPr>
        <w:t>。</w:t>
      </w:r>
    </w:p>
    <w:bookmarkEnd w:id="293"/>
    <w:bookmarkEnd w:id="294"/>
    <w:bookmarkEnd w:id="295"/>
    <w:bookmarkEnd w:id="296"/>
    <w:bookmarkEnd w:id="297"/>
    <w:bookmarkEnd w:id="298"/>
    <w:bookmarkEnd w:id="299"/>
    <w:bookmarkEnd w:id="300"/>
    <w:p w14:paraId="030561F1">
      <w:pPr>
        <w:pStyle w:val="5"/>
        <w:spacing w:before="120" w:after="120" w:line="460" w:lineRule="exact"/>
        <w:rPr>
          <w:rFonts w:hint="eastAsia" w:ascii="宋体" w:hAnsi="宋体" w:eastAsia="宋体" w:cs="宋体"/>
          <w:b w:val="0"/>
          <w:color w:val="000000"/>
          <w:sz w:val="24"/>
          <w:szCs w:val="24"/>
          <w:highlight w:val="none"/>
        </w:rPr>
      </w:pPr>
      <w:bookmarkStart w:id="301" w:name="_Toc351203642"/>
      <w:r>
        <w:rPr>
          <w:rFonts w:hint="eastAsia" w:ascii="宋体" w:hAnsi="宋体" w:eastAsia="宋体" w:cs="宋体"/>
          <w:b w:val="0"/>
          <w:color w:val="000000"/>
          <w:sz w:val="24"/>
          <w:szCs w:val="24"/>
          <w:highlight w:val="none"/>
        </w:rPr>
        <w:t>1</w:t>
      </w:r>
      <w:bookmarkEnd w:id="267"/>
      <w:bookmarkEnd w:id="268"/>
      <w:bookmarkEnd w:id="269"/>
      <w:bookmarkEnd w:id="270"/>
      <w:bookmarkEnd w:id="271"/>
      <w:bookmarkEnd w:id="272"/>
      <w:bookmarkEnd w:id="273"/>
      <w:bookmarkEnd w:id="274"/>
      <w:bookmarkEnd w:id="275"/>
      <w:bookmarkEnd w:id="276"/>
      <w:bookmarkEnd w:id="277"/>
      <w:bookmarkEnd w:id="278"/>
      <w:bookmarkStart w:id="302" w:name="_Toc296347192"/>
      <w:bookmarkStart w:id="303" w:name="_Toc303539146"/>
      <w:bookmarkStart w:id="304" w:name="_Toc296503193"/>
      <w:bookmarkStart w:id="305" w:name="_Toc297048379"/>
      <w:bookmarkStart w:id="306" w:name="_Toc304295566"/>
      <w:bookmarkStart w:id="307" w:name="_Toc297123540"/>
      <w:bookmarkStart w:id="308" w:name="_Toc300934989"/>
      <w:bookmarkStart w:id="309" w:name="_Toc296891021"/>
      <w:bookmarkStart w:id="310" w:name="_Toc296346694"/>
      <w:bookmarkStart w:id="311" w:name="_Toc296891233"/>
      <w:bookmarkStart w:id="312" w:name="_Toc292559903"/>
      <w:bookmarkStart w:id="313" w:name="_Toc297216199"/>
      <w:bookmarkStart w:id="314" w:name="_Toc297120493"/>
      <w:bookmarkStart w:id="315" w:name="_Toc292559398"/>
      <w:bookmarkStart w:id="316" w:name="_Toc296944532"/>
      <w:bookmarkStart w:id="317" w:name="_Toc312678025"/>
      <w:bookmarkStart w:id="318" w:name="_Toc312677499"/>
      <w:bookmarkStart w:id="319" w:name="_Toc267251441"/>
      <w:bookmarkStart w:id="320" w:name="_Toc267251435"/>
      <w:bookmarkStart w:id="321" w:name="_Toc267251433"/>
      <w:bookmarkStart w:id="322" w:name="_Toc267251440"/>
      <w:bookmarkStart w:id="323" w:name="_Toc267251439"/>
      <w:bookmarkStart w:id="324" w:name="_Toc267251437"/>
      <w:bookmarkStart w:id="325" w:name="_Toc267251442"/>
      <w:r>
        <w:rPr>
          <w:rFonts w:hint="eastAsia" w:ascii="宋体" w:hAnsi="宋体" w:eastAsia="宋体" w:cs="宋体"/>
          <w:b w:val="0"/>
          <w:color w:val="000000"/>
          <w:sz w:val="24"/>
          <w:szCs w:val="24"/>
          <w:highlight w:val="none"/>
        </w:rPr>
        <w:t>0. 变更</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bookmarkEnd w:id="317"/>
    <w:bookmarkEnd w:id="318"/>
    <w:p w14:paraId="60466D8A">
      <w:pPr>
        <w:spacing w:after="120" w:line="460" w:lineRule="exact"/>
        <w:rPr>
          <w:rFonts w:hint="eastAsia"/>
          <w:color w:val="000000"/>
          <w:sz w:val="24"/>
          <w:szCs w:val="24"/>
          <w:highlight w:val="none"/>
        </w:rPr>
      </w:pPr>
      <w:r>
        <w:rPr>
          <w:rFonts w:hint="eastAsia"/>
          <w:color w:val="000000"/>
          <w:sz w:val="24"/>
          <w:szCs w:val="24"/>
          <w:highlight w:val="none"/>
        </w:rPr>
        <w:t>1</w:t>
      </w:r>
      <w:bookmarkStart w:id="326" w:name="_Toc296891022"/>
      <w:bookmarkStart w:id="327" w:name="_Toc300934990"/>
      <w:bookmarkStart w:id="328" w:name="_Toc312678026"/>
      <w:bookmarkStart w:id="329" w:name="_Toc297048380"/>
      <w:bookmarkStart w:id="330" w:name="_Toc296891234"/>
      <w:bookmarkStart w:id="331" w:name="_Toc292559904"/>
      <w:bookmarkStart w:id="332" w:name="_Toc297120494"/>
      <w:bookmarkStart w:id="333" w:name="_Toc303539147"/>
      <w:bookmarkStart w:id="334" w:name="_Toc297216200"/>
      <w:bookmarkStart w:id="335" w:name="_Toc292559399"/>
      <w:bookmarkStart w:id="336" w:name="_Toc312677500"/>
      <w:bookmarkStart w:id="337" w:name="_Toc296346695"/>
      <w:bookmarkStart w:id="338" w:name="_Toc296944533"/>
      <w:bookmarkStart w:id="339" w:name="_Toc304295567"/>
      <w:bookmarkStart w:id="340" w:name="_Toc297123541"/>
      <w:bookmarkStart w:id="341" w:name="_Toc296503194"/>
      <w:bookmarkStart w:id="342" w:name="_Toc296347193"/>
      <w:r>
        <w:rPr>
          <w:rFonts w:hint="eastAsia"/>
          <w:color w:val="000000"/>
          <w:sz w:val="24"/>
          <w:szCs w:val="24"/>
          <w:highlight w:val="none"/>
        </w:rPr>
        <w:t>0.1变更的范围</w:t>
      </w:r>
    </w:p>
    <w:p w14:paraId="6BFE08A0">
      <w:pPr>
        <w:spacing w:line="460" w:lineRule="exact"/>
        <w:ind w:firstLine="600"/>
        <w:rPr>
          <w:rFonts w:hint="eastAsia"/>
          <w:color w:val="000000"/>
          <w:sz w:val="24"/>
          <w:szCs w:val="24"/>
          <w:highlight w:val="none"/>
        </w:rPr>
      </w:pPr>
      <w:r>
        <w:rPr>
          <w:rFonts w:hint="eastAsia"/>
          <w:color w:val="000000"/>
          <w:sz w:val="24"/>
          <w:szCs w:val="24"/>
          <w:highlight w:val="none"/>
        </w:rPr>
        <w:t>关于变更的范围的约定：</w:t>
      </w:r>
      <w:r>
        <w:rPr>
          <w:rFonts w:hint="eastAsia"/>
          <w:color w:val="000000"/>
          <w:sz w:val="24"/>
          <w:szCs w:val="24"/>
          <w:highlight w:val="none"/>
          <w:u w:val="single"/>
        </w:rPr>
        <w:t xml:space="preserve">    </w:t>
      </w:r>
      <w:r>
        <w:rPr>
          <w:rFonts w:hint="eastAsia"/>
          <w:color w:val="0000FF"/>
          <w:sz w:val="24"/>
          <w:szCs w:val="24"/>
          <w:highlight w:val="none"/>
          <w:u w:val="single"/>
        </w:rPr>
        <w:t>执行通用条款</w:t>
      </w:r>
      <w:r>
        <w:rPr>
          <w:rFonts w:hint="eastAsia"/>
          <w:sz w:val="24"/>
          <w:szCs w:val="24"/>
          <w:highlight w:val="none"/>
          <w:u w:val="single"/>
        </w:rPr>
        <w:t xml:space="preserve"> </w:t>
      </w:r>
      <w:r>
        <w:rPr>
          <w:rFonts w:hint="eastAsia"/>
          <w:color w:val="000000"/>
          <w:sz w:val="24"/>
          <w:szCs w:val="24"/>
          <w:highlight w:val="none"/>
          <w:u w:val="single"/>
        </w:rPr>
        <w:t xml:space="preserve">        </w:t>
      </w:r>
      <w:r>
        <w:rPr>
          <w:rFonts w:hint="eastAsia"/>
          <w:color w:val="000000"/>
          <w:sz w:val="24"/>
          <w:szCs w:val="24"/>
          <w:highlight w:val="none"/>
        </w:rPr>
        <w:t>。</w:t>
      </w:r>
    </w:p>
    <w:p w14:paraId="57029339">
      <w:pPr>
        <w:spacing w:after="120" w:line="460" w:lineRule="exact"/>
        <w:rPr>
          <w:rFonts w:hint="eastAsia"/>
          <w:color w:val="000000"/>
          <w:sz w:val="24"/>
          <w:szCs w:val="24"/>
          <w:highlight w:val="none"/>
        </w:rPr>
      </w:pPr>
      <w:r>
        <w:rPr>
          <w:rFonts w:hint="eastAsia"/>
          <w:color w:val="000000"/>
          <w:sz w:val="24"/>
          <w:szCs w:val="24"/>
          <w:highlight w:val="none"/>
        </w:rPr>
        <w:t>10.4 变更估价</w:t>
      </w:r>
    </w:p>
    <w:p w14:paraId="0EBFF00F">
      <w:pPr>
        <w:spacing w:line="460" w:lineRule="exact"/>
        <w:rPr>
          <w:rFonts w:hint="eastAsia"/>
          <w:sz w:val="24"/>
          <w:szCs w:val="24"/>
          <w:highlight w:val="none"/>
        </w:rPr>
      </w:pPr>
      <w:r>
        <w:rPr>
          <w:rFonts w:hint="eastAsia"/>
          <w:sz w:val="24"/>
          <w:szCs w:val="24"/>
          <w:highlight w:val="none"/>
        </w:rPr>
        <w:t>10.4.1 变更估价原则</w:t>
      </w:r>
    </w:p>
    <w:p w14:paraId="5EE6A1A5">
      <w:pPr>
        <w:spacing w:line="460" w:lineRule="exact"/>
        <w:ind w:firstLine="480" w:firstLineChars="200"/>
        <w:rPr>
          <w:rFonts w:hint="eastAsia"/>
          <w:color w:val="000000"/>
          <w:sz w:val="24"/>
          <w:szCs w:val="24"/>
          <w:highlight w:val="none"/>
          <w:u w:val="single"/>
        </w:rPr>
      </w:pPr>
      <w:r>
        <w:rPr>
          <w:rFonts w:hint="eastAsia"/>
          <w:color w:val="000000"/>
          <w:sz w:val="24"/>
          <w:szCs w:val="24"/>
          <w:highlight w:val="none"/>
        </w:rPr>
        <w:t xml:space="preserve">关于变更估价的约定: </w:t>
      </w:r>
      <w:r>
        <w:rPr>
          <w:rFonts w:hint="eastAsia"/>
          <w:color w:val="000000"/>
          <w:sz w:val="24"/>
          <w:szCs w:val="24"/>
          <w:highlight w:val="none"/>
          <w:u w:val="single"/>
        </w:rPr>
        <w:t xml:space="preserve">       </w:t>
      </w:r>
      <w:r>
        <w:rPr>
          <w:rFonts w:hint="eastAsia"/>
          <w:color w:val="0000FF"/>
          <w:sz w:val="24"/>
          <w:szCs w:val="24"/>
          <w:highlight w:val="none"/>
          <w:u w:val="single"/>
        </w:rPr>
        <w:t>执行通用条款</w:t>
      </w:r>
      <w:r>
        <w:rPr>
          <w:rFonts w:hint="eastAsia"/>
          <w:sz w:val="24"/>
          <w:szCs w:val="24"/>
          <w:highlight w:val="none"/>
          <w:u w:val="single"/>
        </w:rPr>
        <w:t xml:space="preserve"> </w:t>
      </w:r>
      <w:r>
        <w:rPr>
          <w:rFonts w:hint="eastAsia"/>
          <w:color w:val="000000"/>
          <w:sz w:val="24"/>
          <w:szCs w:val="24"/>
          <w:highlight w:val="none"/>
          <w:u w:val="single"/>
        </w:rPr>
        <w:t xml:space="preserve">        </w:t>
      </w:r>
      <w:r>
        <w:rPr>
          <w:rFonts w:hint="eastAsia"/>
          <w:color w:val="000000"/>
          <w:sz w:val="24"/>
          <w:szCs w:val="24"/>
          <w:highlight w:val="none"/>
        </w:rPr>
        <w:t>。</w:t>
      </w:r>
    </w:p>
    <w:p w14:paraId="4E26CFE6">
      <w:pPr>
        <w:spacing w:after="120" w:line="460" w:lineRule="exact"/>
        <w:rPr>
          <w:rFonts w:hint="eastAsia"/>
          <w:color w:val="000000"/>
          <w:sz w:val="24"/>
          <w:szCs w:val="24"/>
          <w:highlight w:val="none"/>
        </w:rPr>
      </w:pPr>
      <w:r>
        <w:rPr>
          <w:rFonts w:hint="eastAsia"/>
          <w:color w:val="000000"/>
          <w:sz w:val="24"/>
          <w:szCs w:val="24"/>
          <w:highlight w:val="none"/>
        </w:rPr>
        <w:t>1</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Start w:id="343" w:name="_Toc297048383"/>
      <w:bookmarkStart w:id="344" w:name="_Toc292559402"/>
      <w:bookmarkStart w:id="345" w:name="_Toc296891025"/>
      <w:bookmarkStart w:id="346" w:name="_Toc296346698"/>
      <w:bookmarkStart w:id="347" w:name="_Toc297123544"/>
      <w:bookmarkStart w:id="348" w:name="_Toc297216203"/>
      <w:bookmarkStart w:id="349" w:name="_Toc296944536"/>
      <w:bookmarkStart w:id="350" w:name="_Toc303539150"/>
      <w:bookmarkStart w:id="351" w:name="_Toc296891237"/>
      <w:bookmarkStart w:id="352" w:name="_Toc296347196"/>
      <w:bookmarkStart w:id="353" w:name="_Toc297120497"/>
      <w:bookmarkStart w:id="354" w:name="_Toc300934993"/>
      <w:bookmarkStart w:id="355" w:name="_Toc292559907"/>
      <w:bookmarkStart w:id="356" w:name="_Toc296503197"/>
      <w:bookmarkStart w:id="357" w:name="_Toc304295570"/>
      <w:bookmarkStart w:id="358" w:name="_Toc312677503"/>
      <w:bookmarkStart w:id="359" w:name="_Toc312678029"/>
      <w:r>
        <w:rPr>
          <w:rFonts w:hint="eastAsia"/>
          <w:color w:val="000000"/>
          <w:sz w:val="24"/>
          <w:szCs w:val="24"/>
          <w:highlight w:val="none"/>
        </w:rPr>
        <w:t>0.5承</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Start w:id="360" w:name="_Toc297123545"/>
      <w:bookmarkStart w:id="361" w:name="_Toc292559408"/>
      <w:bookmarkStart w:id="362" w:name="_Toc303539151"/>
      <w:bookmarkStart w:id="363" w:name="_Toc292559913"/>
      <w:bookmarkStart w:id="364" w:name="_Toc297048389"/>
      <w:bookmarkStart w:id="365" w:name="_Toc296891243"/>
      <w:bookmarkStart w:id="366" w:name="_Toc296891031"/>
      <w:bookmarkStart w:id="367" w:name="_Toc297216204"/>
      <w:bookmarkStart w:id="368" w:name="_Toc296346704"/>
      <w:bookmarkStart w:id="369" w:name="_Toc296347202"/>
      <w:bookmarkStart w:id="370" w:name="_Toc297120503"/>
      <w:bookmarkStart w:id="371" w:name="_Toc300934994"/>
      <w:bookmarkStart w:id="372" w:name="_Toc296503203"/>
      <w:bookmarkStart w:id="373" w:name="_Toc296944542"/>
      <w:r>
        <w:rPr>
          <w:rFonts w:hint="eastAsia"/>
          <w:color w:val="000000"/>
          <w:sz w:val="24"/>
          <w:szCs w:val="24"/>
          <w:highlight w:val="none"/>
        </w:rPr>
        <w:t>包人的合理化建议</w:t>
      </w:r>
    </w:p>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14:paraId="2C14B54B">
      <w:pPr>
        <w:spacing w:line="460" w:lineRule="exact"/>
        <w:ind w:firstLine="480" w:firstLineChars="200"/>
        <w:rPr>
          <w:rFonts w:hint="eastAsia"/>
          <w:sz w:val="24"/>
          <w:szCs w:val="24"/>
          <w:highlight w:val="none"/>
        </w:rPr>
      </w:pPr>
      <w:r>
        <w:rPr>
          <w:rFonts w:hint="eastAsia"/>
          <w:sz w:val="24"/>
          <w:szCs w:val="24"/>
          <w:highlight w:val="none"/>
        </w:rPr>
        <w:t>监理人审查承包人合理化建议的期限：</w:t>
      </w:r>
      <w:r>
        <w:rPr>
          <w:rFonts w:hint="eastAsia"/>
          <w:sz w:val="24"/>
          <w:szCs w:val="24"/>
          <w:highlight w:val="none"/>
          <w:u w:val="single"/>
        </w:rPr>
        <w:t xml:space="preserve">       </w:t>
      </w:r>
      <w:r>
        <w:rPr>
          <w:rFonts w:hint="eastAsia"/>
          <w:color w:val="0000FF"/>
          <w:sz w:val="24"/>
          <w:szCs w:val="24"/>
          <w:highlight w:val="none"/>
          <w:u w:val="single"/>
        </w:rPr>
        <w:t xml:space="preserve"> /</w:t>
      </w:r>
      <w:r>
        <w:rPr>
          <w:rFonts w:hint="eastAsia"/>
          <w:sz w:val="24"/>
          <w:szCs w:val="24"/>
          <w:highlight w:val="none"/>
          <w:u w:val="single"/>
        </w:rPr>
        <w:t xml:space="preserve">            </w:t>
      </w:r>
      <w:r>
        <w:rPr>
          <w:rFonts w:hint="eastAsia"/>
          <w:sz w:val="24"/>
          <w:szCs w:val="24"/>
          <w:highlight w:val="none"/>
        </w:rPr>
        <w:t>。</w:t>
      </w:r>
    </w:p>
    <w:p w14:paraId="6EE0633A">
      <w:pPr>
        <w:spacing w:line="460" w:lineRule="exact"/>
        <w:ind w:firstLine="480" w:firstLineChars="200"/>
        <w:rPr>
          <w:rFonts w:hint="eastAsia"/>
          <w:sz w:val="24"/>
          <w:szCs w:val="24"/>
          <w:highlight w:val="none"/>
        </w:rPr>
      </w:pPr>
      <w:r>
        <w:rPr>
          <w:rFonts w:hint="eastAsia"/>
          <w:sz w:val="24"/>
          <w:szCs w:val="24"/>
          <w:highlight w:val="none"/>
        </w:rPr>
        <w:t>发包人审批承包人合理化建议的期限：</w:t>
      </w:r>
      <w:r>
        <w:rPr>
          <w:rFonts w:hint="eastAsia"/>
          <w:sz w:val="24"/>
          <w:szCs w:val="24"/>
          <w:highlight w:val="none"/>
          <w:u w:val="single"/>
        </w:rPr>
        <w:t xml:space="preserve">      </w:t>
      </w:r>
      <w:r>
        <w:rPr>
          <w:rFonts w:hint="eastAsia"/>
          <w:color w:val="0000FF"/>
          <w:sz w:val="24"/>
          <w:szCs w:val="24"/>
          <w:highlight w:val="none"/>
          <w:u w:val="single"/>
        </w:rPr>
        <w:t xml:space="preserve"> /</w:t>
      </w:r>
      <w:r>
        <w:rPr>
          <w:rFonts w:hint="eastAsia"/>
          <w:sz w:val="24"/>
          <w:szCs w:val="24"/>
          <w:highlight w:val="none"/>
          <w:u w:val="single"/>
        </w:rPr>
        <w:t xml:space="preserve">             </w:t>
      </w:r>
      <w:r>
        <w:rPr>
          <w:rFonts w:hint="eastAsia"/>
          <w:sz w:val="24"/>
          <w:szCs w:val="24"/>
          <w:highlight w:val="none"/>
        </w:rPr>
        <w:t>。</w:t>
      </w:r>
    </w:p>
    <w:p w14:paraId="5096899E">
      <w:pPr>
        <w:spacing w:line="460" w:lineRule="exact"/>
        <w:ind w:firstLine="480" w:firstLineChars="200"/>
        <w:rPr>
          <w:rFonts w:hint="eastAsia"/>
          <w:sz w:val="24"/>
          <w:szCs w:val="24"/>
          <w:highlight w:val="none"/>
          <w:u w:val="single"/>
        </w:rPr>
      </w:pPr>
      <w:r>
        <w:rPr>
          <w:rFonts w:hint="eastAsia"/>
          <w:sz w:val="24"/>
          <w:szCs w:val="24"/>
          <w:highlight w:val="none"/>
        </w:rPr>
        <w:t>承</w:t>
      </w:r>
      <w:bookmarkStart w:id="374" w:name="_Toc300934995"/>
      <w:bookmarkStart w:id="375" w:name="_Toc297216205"/>
      <w:bookmarkStart w:id="376" w:name="_Toc296944543"/>
      <w:bookmarkStart w:id="377" w:name="_Toc296891244"/>
      <w:bookmarkStart w:id="378" w:name="_Toc303539152"/>
      <w:bookmarkStart w:id="379" w:name="_Toc296347203"/>
      <w:bookmarkStart w:id="380" w:name="_Toc297048390"/>
      <w:bookmarkStart w:id="381" w:name="_Toc297120504"/>
      <w:bookmarkStart w:id="382" w:name="_Toc296503204"/>
      <w:bookmarkStart w:id="383" w:name="_Toc292559914"/>
      <w:bookmarkStart w:id="384" w:name="_Toc296346705"/>
      <w:bookmarkStart w:id="385" w:name="_Toc312677504"/>
      <w:bookmarkStart w:id="386" w:name="_Toc318581175"/>
      <w:bookmarkStart w:id="387" w:name="_Toc304295571"/>
      <w:bookmarkStart w:id="388" w:name="_Toc297123546"/>
      <w:bookmarkStart w:id="389" w:name="_Toc296891032"/>
      <w:bookmarkStart w:id="390" w:name="_Toc312678030"/>
      <w:bookmarkStart w:id="391" w:name="_Toc292559409"/>
      <w:r>
        <w:rPr>
          <w:rFonts w:hint="eastAsia"/>
          <w:sz w:val="24"/>
          <w:szCs w:val="24"/>
          <w:highlight w:val="none"/>
        </w:rPr>
        <w:t>包人提出的合理化建议降低了合同价格或者提高了工程经济效益的奖励的方法和金额为：</w:t>
      </w:r>
      <w:r>
        <w:rPr>
          <w:rFonts w:hint="eastAsia"/>
          <w:color w:val="0000FF"/>
          <w:sz w:val="24"/>
          <w:szCs w:val="24"/>
          <w:highlight w:val="none"/>
          <w:u w:val="single"/>
        </w:rPr>
        <w:t>/</w:t>
      </w:r>
      <w:r>
        <w:rPr>
          <w:rFonts w:hint="eastAsia"/>
          <w:sz w:val="24"/>
          <w:szCs w:val="24"/>
          <w:highlight w:val="none"/>
        </w:rPr>
        <w:t>。</w:t>
      </w:r>
    </w:p>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14:paraId="0C8B8B77">
      <w:pPr>
        <w:spacing w:after="120" w:line="460" w:lineRule="exact"/>
        <w:rPr>
          <w:rFonts w:hint="eastAsia"/>
          <w:color w:val="000000"/>
          <w:sz w:val="24"/>
          <w:szCs w:val="24"/>
          <w:highlight w:val="none"/>
        </w:rPr>
      </w:pPr>
      <w:r>
        <w:rPr>
          <w:rFonts w:hint="eastAsia"/>
          <w:color w:val="000000"/>
          <w:sz w:val="24"/>
          <w:szCs w:val="24"/>
          <w:highlight w:val="none"/>
        </w:rPr>
        <w:t>1</w:t>
      </w:r>
      <w:bookmarkStart w:id="392" w:name="_Toc292559404"/>
      <w:bookmarkStart w:id="393" w:name="_Toc304295574"/>
      <w:bookmarkStart w:id="394" w:name="_Toc297216207"/>
      <w:bookmarkStart w:id="395" w:name="_Toc296346700"/>
      <w:bookmarkStart w:id="396" w:name="_Toc297123548"/>
      <w:bookmarkStart w:id="397" w:name="_Toc297120499"/>
      <w:bookmarkStart w:id="398" w:name="_Toc292559909"/>
      <w:bookmarkStart w:id="399" w:name="_Toc296891239"/>
      <w:bookmarkStart w:id="400" w:name="_Toc296347198"/>
      <w:bookmarkStart w:id="401" w:name="_Toc312677507"/>
      <w:bookmarkStart w:id="402" w:name="_Toc297048385"/>
      <w:bookmarkStart w:id="403" w:name="_Toc296944538"/>
      <w:bookmarkStart w:id="404" w:name="_Toc296503199"/>
      <w:bookmarkStart w:id="405" w:name="_Toc300934997"/>
      <w:bookmarkStart w:id="406" w:name="_Toc303539154"/>
      <w:bookmarkStart w:id="407" w:name="_Toc296891027"/>
      <w:bookmarkStart w:id="408" w:name="_Toc312678033"/>
      <w:r>
        <w:rPr>
          <w:rFonts w:hint="eastAsia"/>
          <w:color w:val="000000"/>
          <w:sz w:val="24"/>
          <w:szCs w:val="24"/>
          <w:highlight w:val="none"/>
        </w:rPr>
        <w:t>0.7 暂估价</w:t>
      </w:r>
    </w:p>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14:paraId="0A5654CB">
      <w:pPr>
        <w:spacing w:line="460" w:lineRule="exact"/>
        <w:ind w:firstLine="480" w:firstLineChars="200"/>
        <w:rPr>
          <w:rFonts w:hint="eastAsia"/>
          <w:sz w:val="24"/>
          <w:szCs w:val="24"/>
          <w:highlight w:val="none"/>
        </w:rPr>
      </w:pPr>
      <w:r>
        <w:rPr>
          <w:rFonts w:hint="eastAsia"/>
          <w:sz w:val="24"/>
          <w:szCs w:val="24"/>
          <w:highlight w:val="none"/>
        </w:rPr>
        <w:t>暂</w:t>
      </w:r>
      <w:bookmarkStart w:id="409" w:name="_Toc312678034"/>
      <w:bookmarkStart w:id="410" w:name="_Toc312677508"/>
      <w:bookmarkStart w:id="411" w:name="_Toc318581176"/>
      <w:r>
        <w:rPr>
          <w:rFonts w:hint="eastAsia"/>
          <w:sz w:val="24"/>
          <w:szCs w:val="24"/>
          <w:highlight w:val="none"/>
        </w:rPr>
        <w:t>估价材料和工程设备的明细详见附件11：《</w:t>
      </w:r>
      <w:r>
        <w:rPr>
          <w:rFonts w:hint="eastAsia"/>
          <w:color w:val="000000"/>
          <w:sz w:val="24"/>
          <w:szCs w:val="24"/>
          <w:highlight w:val="none"/>
        </w:rPr>
        <w:t>暂估价一览表》</w:t>
      </w:r>
      <w:r>
        <w:rPr>
          <w:rFonts w:hint="eastAsia"/>
          <w:sz w:val="24"/>
          <w:szCs w:val="24"/>
          <w:highlight w:val="none"/>
        </w:rPr>
        <w:t>。</w:t>
      </w:r>
    </w:p>
    <w:bookmarkEnd w:id="409"/>
    <w:bookmarkEnd w:id="410"/>
    <w:bookmarkEnd w:id="411"/>
    <w:p w14:paraId="10CD1E2A">
      <w:pPr>
        <w:spacing w:line="460" w:lineRule="exact"/>
        <w:rPr>
          <w:rFonts w:hint="eastAsia"/>
          <w:sz w:val="24"/>
          <w:szCs w:val="24"/>
          <w:highlight w:val="none"/>
        </w:rPr>
      </w:pPr>
      <w:r>
        <w:rPr>
          <w:rFonts w:hint="eastAsia"/>
          <w:sz w:val="24"/>
          <w:szCs w:val="24"/>
          <w:highlight w:val="none"/>
        </w:rPr>
        <w:t>1</w:t>
      </w:r>
      <w:bookmarkStart w:id="412" w:name="_Toc318581177"/>
      <w:bookmarkStart w:id="413" w:name="_Toc312677509"/>
      <w:bookmarkStart w:id="414" w:name="_Toc312678035"/>
      <w:r>
        <w:rPr>
          <w:rFonts w:hint="eastAsia"/>
          <w:sz w:val="24"/>
          <w:szCs w:val="24"/>
          <w:highlight w:val="none"/>
        </w:rPr>
        <w:t>0.7.1 依法必须招标的暂估价项目</w:t>
      </w:r>
    </w:p>
    <w:bookmarkEnd w:id="412"/>
    <w:bookmarkEnd w:id="413"/>
    <w:bookmarkEnd w:id="414"/>
    <w:p w14:paraId="10DECDC9">
      <w:pPr>
        <w:spacing w:line="460" w:lineRule="exact"/>
        <w:ind w:firstLine="480" w:firstLineChars="200"/>
        <w:rPr>
          <w:rFonts w:hint="eastAsia"/>
          <w:sz w:val="24"/>
          <w:szCs w:val="24"/>
          <w:highlight w:val="none"/>
        </w:rPr>
      </w:pPr>
      <w:r>
        <w:rPr>
          <w:rFonts w:hint="eastAsia"/>
          <w:sz w:val="24"/>
          <w:szCs w:val="24"/>
          <w:highlight w:val="none"/>
        </w:rPr>
        <w:t>对于依法必须招标的暂估价项目的确认和批准采取第</w:t>
      </w:r>
      <w:r>
        <w:rPr>
          <w:rFonts w:hint="eastAsia"/>
          <w:sz w:val="24"/>
          <w:szCs w:val="24"/>
          <w:highlight w:val="none"/>
          <w:u w:val="single"/>
        </w:rPr>
        <w:t xml:space="preserve">  </w:t>
      </w:r>
      <w:r>
        <w:rPr>
          <w:rFonts w:hint="eastAsia"/>
          <w:b/>
          <w:color w:val="0000FF"/>
          <w:sz w:val="24"/>
          <w:szCs w:val="24"/>
          <w:highlight w:val="none"/>
          <w:u w:val="single"/>
        </w:rPr>
        <w:t>/</w:t>
      </w:r>
      <w:r>
        <w:rPr>
          <w:rFonts w:hint="eastAsia"/>
          <w:sz w:val="24"/>
          <w:szCs w:val="24"/>
          <w:highlight w:val="none"/>
          <w:u w:val="single"/>
        </w:rPr>
        <w:t xml:space="preserve">   </w:t>
      </w:r>
      <w:r>
        <w:rPr>
          <w:rFonts w:hint="eastAsia"/>
          <w:sz w:val="24"/>
          <w:szCs w:val="24"/>
          <w:highlight w:val="none"/>
        </w:rPr>
        <w:t>种方式确定。</w:t>
      </w:r>
    </w:p>
    <w:p w14:paraId="53F1745F">
      <w:pPr>
        <w:spacing w:line="460" w:lineRule="exact"/>
        <w:rPr>
          <w:rFonts w:hint="eastAsia"/>
          <w:sz w:val="24"/>
          <w:szCs w:val="24"/>
          <w:highlight w:val="none"/>
        </w:rPr>
      </w:pPr>
      <w:r>
        <w:rPr>
          <w:rFonts w:hint="eastAsia"/>
          <w:sz w:val="24"/>
          <w:szCs w:val="24"/>
          <w:highlight w:val="none"/>
        </w:rPr>
        <w:t>10.7.2 不属于依法必须招标的暂估价项目</w:t>
      </w:r>
    </w:p>
    <w:p w14:paraId="00537007">
      <w:pPr>
        <w:spacing w:line="460" w:lineRule="exact"/>
        <w:ind w:firstLine="480" w:firstLineChars="200"/>
        <w:rPr>
          <w:rFonts w:hint="eastAsia"/>
          <w:sz w:val="24"/>
          <w:szCs w:val="24"/>
          <w:highlight w:val="none"/>
        </w:rPr>
      </w:pPr>
      <w:r>
        <w:rPr>
          <w:rFonts w:hint="eastAsia"/>
          <w:sz w:val="24"/>
          <w:szCs w:val="24"/>
          <w:highlight w:val="none"/>
        </w:rPr>
        <w:t>对于不属于依法必须招标的暂估价项目的确认和批准采取第</w:t>
      </w:r>
      <w:r>
        <w:rPr>
          <w:rFonts w:hint="eastAsia"/>
          <w:sz w:val="24"/>
          <w:szCs w:val="24"/>
          <w:highlight w:val="none"/>
          <w:u w:val="single"/>
        </w:rPr>
        <w:t xml:space="preserve">  </w:t>
      </w:r>
      <w:r>
        <w:rPr>
          <w:rFonts w:hint="eastAsia"/>
          <w:b/>
          <w:color w:val="0000FF"/>
          <w:sz w:val="24"/>
          <w:szCs w:val="24"/>
          <w:highlight w:val="none"/>
          <w:u w:val="single"/>
        </w:rPr>
        <w:t>/</w:t>
      </w:r>
      <w:r>
        <w:rPr>
          <w:rFonts w:hint="eastAsia"/>
          <w:sz w:val="24"/>
          <w:szCs w:val="24"/>
          <w:highlight w:val="none"/>
          <w:u w:val="single"/>
        </w:rPr>
        <w:t xml:space="preserve">  </w:t>
      </w:r>
      <w:r>
        <w:rPr>
          <w:rFonts w:hint="eastAsia"/>
          <w:sz w:val="24"/>
          <w:szCs w:val="24"/>
          <w:highlight w:val="none"/>
        </w:rPr>
        <w:t xml:space="preserve"> 种方式确定。</w:t>
      </w:r>
    </w:p>
    <w:p w14:paraId="2571C5CB">
      <w:pPr>
        <w:spacing w:line="460" w:lineRule="exact"/>
        <w:ind w:firstLine="480" w:firstLineChars="200"/>
        <w:rPr>
          <w:rFonts w:hint="eastAsia"/>
          <w:color w:val="000000"/>
          <w:sz w:val="24"/>
          <w:szCs w:val="24"/>
          <w:highlight w:val="none"/>
        </w:rPr>
      </w:pPr>
      <w:r>
        <w:rPr>
          <w:rFonts w:hint="eastAsia"/>
          <w:color w:val="000000"/>
          <w:sz w:val="24"/>
          <w:szCs w:val="24"/>
          <w:highlight w:val="none"/>
        </w:rPr>
        <w:t>第3种方式：承包人直接实施的暂估价项目</w:t>
      </w:r>
    </w:p>
    <w:p w14:paraId="5763CA44">
      <w:pPr>
        <w:spacing w:line="460" w:lineRule="exact"/>
        <w:ind w:firstLine="480" w:firstLineChars="200"/>
        <w:rPr>
          <w:rFonts w:hint="eastAsia"/>
          <w:sz w:val="24"/>
          <w:szCs w:val="24"/>
          <w:highlight w:val="none"/>
        </w:rPr>
      </w:pPr>
      <w:r>
        <w:rPr>
          <w:rFonts w:hint="eastAsia"/>
          <w:sz w:val="24"/>
          <w:szCs w:val="24"/>
          <w:highlight w:val="none"/>
        </w:rPr>
        <w:t>承包人直接实施的暂估价项目的约定：</w:t>
      </w:r>
      <w:r>
        <w:rPr>
          <w:rFonts w:hint="eastAsia"/>
          <w:sz w:val="24"/>
          <w:szCs w:val="24"/>
          <w:highlight w:val="none"/>
          <w:u w:val="single"/>
        </w:rPr>
        <w:t xml:space="preserve">            </w:t>
      </w:r>
      <w:r>
        <w:rPr>
          <w:rFonts w:hint="eastAsia"/>
          <w:b/>
          <w:color w:val="0000FF"/>
          <w:sz w:val="24"/>
          <w:szCs w:val="24"/>
          <w:highlight w:val="none"/>
          <w:u w:val="single"/>
        </w:rPr>
        <w:t>/</w:t>
      </w:r>
      <w:r>
        <w:rPr>
          <w:rFonts w:hint="eastAsia"/>
          <w:sz w:val="24"/>
          <w:szCs w:val="24"/>
          <w:highlight w:val="none"/>
          <w:u w:val="single"/>
        </w:rPr>
        <w:t xml:space="preserve">             </w:t>
      </w:r>
      <w:r>
        <w:rPr>
          <w:rFonts w:hint="eastAsia"/>
          <w:sz w:val="24"/>
          <w:szCs w:val="24"/>
          <w:highlight w:val="none"/>
        </w:rPr>
        <w:t>。</w:t>
      </w:r>
    </w:p>
    <w:p w14:paraId="37B2521B">
      <w:pPr>
        <w:spacing w:after="120" w:line="460" w:lineRule="exact"/>
        <w:rPr>
          <w:rFonts w:hint="eastAsia"/>
          <w:color w:val="000000"/>
          <w:sz w:val="24"/>
          <w:szCs w:val="24"/>
          <w:highlight w:val="none"/>
        </w:rPr>
      </w:pPr>
      <w:r>
        <w:rPr>
          <w:rFonts w:hint="eastAsia"/>
          <w:color w:val="000000"/>
          <w:sz w:val="24"/>
          <w:szCs w:val="24"/>
          <w:highlight w:val="none"/>
        </w:rPr>
        <w:t>10.8 暂列金额</w:t>
      </w:r>
    </w:p>
    <w:p w14:paraId="318DC9C9">
      <w:pPr>
        <w:adjustRightInd w:val="0"/>
        <w:spacing w:line="460" w:lineRule="exact"/>
        <w:ind w:firstLine="480" w:firstLineChars="200"/>
        <w:rPr>
          <w:rFonts w:hint="eastAsia"/>
          <w:color w:val="000000"/>
          <w:sz w:val="24"/>
          <w:szCs w:val="24"/>
          <w:highlight w:val="none"/>
        </w:rPr>
      </w:pPr>
      <w:r>
        <w:rPr>
          <w:rFonts w:hint="eastAsia"/>
          <w:color w:val="000000"/>
          <w:sz w:val="24"/>
          <w:szCs w:val="24"/>
          <w:highlight w:val="none"/>
        </w:rPr>
        <w:t>合同当事人关于暂列金额使用的约定：</w:t>
      </w:r>
      <w:r>
        <w:rPr>
          <w:rFonts w:hint="eastAsia"/>
          <w:sz w:val="24"/>
          <w:szCs w:val="24"/>
          <w:highlight w:val="none"/>
          <w:u w:val="single"/>
        </w:rPr>
        <w:t xml:space="preserve">          </w:t>
      </w:r>
      <w:r>
        <w:rPr>
          <w:rFonts w:hint="eastAsia"/>
          <w:b/>
          <w:color w:val="0000FF"/>
          <w:sz w:val="24"/>
          <w:szCs w:val="24"/>
          <w:highlight w:val="none"/>
          <w:u w:val="single"/>
        </w:rPr>
        <w:t>/</w:t>
      </w:r>
      <w:r>
        <w:rPr>
          <w:rFonts w:hint="eastAsia"/>
          <w:sz w:val="24"/>
          <w:szCs w:val="24"/>
          <w:highlight w:val="none"/>
          <w:u w:val="single"/>
        </w:rPr>
        <w:t xml:space="preserve">               </w:t>
      </w:r>
      <w:r>
        <w:rPr>
          <w:rFonts w:hint="eastAsia"/>
          <w:color w:val="000000"/>
          <w:sz w:val="24"/>
          <w:szCs w:val="24"/>
          <w:highlight w:val="none"/>
        </w:rPr>
        <w:t>。</w:t>
      </w:r>
    </w:p>
    <w:p w14:paraId="3EE86E11">
      <w:pPr>
        <w:pStyle w:val="5"/>
        <w:numPr>
          <w:ilvl w:val="0"/>
          <w:numId w:val="5"/>
        </w:numPr>
        <w:spacing w:before="120" w:after="120" w:line="460" w:lineRule="exact"/>
        <w:rPr>
          <w:rFonts w:hint="eastAsia" w:ascii="宋体" w:hAnsi="宋体" w:eastAsia="宋体" w:cs="宋体"/>
          <w:b w:val="0"/>
          <w:color w:val="000000"/>
          <w:sz w:val="24"/>
          <w:szCs w:val="24"/>
          <w:highlight w:val="none"/>
        </w:rPr>
      </w:pPr>
      <w:bookmarkStart w:id="415" w:name="_Toc351203643"/>
      <w:r>
        <w:rPr>
          <w:rFonts w:hint="eastAsia" w:ascii="宋体" w:hAnsi="宋体" w:eastAsia="宋体" w:cs="宋体"/>
          <w:b w:val="0"/>
          <w:color w:val="000000"/>
          <w:sz w:val="24"/>
          <w:szCs w:val="24"/>
          <w:highlight w:val="none"/>
        </w:rPr>
        <w:t>价格调整</w:t>
      </w:r>
      <w:bookmarkEnd w:id="415"/>
    </w:p>
    <w:p w14:paraId="5BD50AF7">
      <w:pPr>
        <w:spacing w:after="120" w:line="460" w:lineRule="exact"/>
        <w:rPr>
          <w:rFonts w:hint="eastAsia"/>
          <w:color w:val="000000"/>
          <w:sz w:val="24"/>
          <w:szCs w:val="24"/>
          <w:highlight w:val="none"/>
        </w:rPr>
      </w:pPr>
      <w:bookmarkStart w:id="416" w:name="_Toc297048387"/>
      <w:bookmarkStart w:id="417" w:name="_Toc304295577"/>
      <w:bookmarkStart w:id="418" w:name="_Toc296944540"/>
      <w:bookmarkStart w:id="419" w:name="_Toc296891241"/>
      <w:bookmarkStart w:id="420" w:name="_Toc297216209"/>
      <w:bookmarkStart w:id="421" w:name="_Toc292559911"/>
      <w:bookmarkStart w:id="422" w:name="_Toc296347200"/>
      <w:bookmarkStart w:id="423" w:name="_Toc296346702"/>
      <w:bookmarkStart w:id="424" w:name="_Toc300935000"/>
      <w:bookmarkStart w:id="425" w:name="_Toc312678039"/>
      <w:bookmarkStart w:id="426" w:name="_Toc303539157"/>
      <w:bookmarkStart w:id="427" w:name="_Toc296503201"/>
      <w:bookmarkStart w:id="428" w:name="_Toc292559406"/>
      <w:bookmarkStart w:id="429" w:name="_Toc297120501"/>
      <w:bookmarkStart w:id="430" w:name="_Toc297123550"/>
      <w:bookmarkStart w:id="431" w:name="_Toc296891029"/>
      <w:r>
        <w:rPr>
          <w:rFonts w:hint="eastAsia"/>
          <w:color w:val="000000"/>
          <w:sz w:val="24"/>
          <w:szCs w:val="24"/>
          <w:highlight w:val="none"/>
        </w:rPr>
        <w:t>11.1 市场价格波动引起的调整</w:t>
      </w:r>
    </w:p>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14:paraId="42F33389">
      <w:pPr>
        <w:spacing w:line="460" w:lineRule="exact"/>
        <w:ind w:firstLine="480" w:firstLineChars="200"/>
        <w:rPr>
          <w:rFonts w:hint="eastAsia"/>
          <w:color w:val="000000"/>
          <w:sz w:val="24"/>
          <w:szCs w:val="24"/>
          <w:highlight w:val="none"/>
        </w:rPr>
      </w:pPr>
      <w:r>
        <w:rPr>
          <w:rFonts w:hint="eastAsia"/>
          <w:color w:val="000000"/>
          <w:sz w:val="24"/>
          <w:szCs w:val="24"/>
          <w:highlight w:val="none"/>
        </w:rPr>
        <w:t>市场价格波动是否调整合同价格的约定：</w:t>
      </w:r>
      <w:r>
        <w:rPr>
          <w:rFonts w:hint="eastAsia"/>
          <w:sz w:val="24"/>
          <w:szCs w:val="24"/>
          <w:highlight w:val="none"/>
          <w:u w:val="single"/>
        </w:rPr>
        <w:t xml:space="preserve">  </w:t>
      </w:r>
      <w:r>
        <w:rPr>
          <w:rFonts w:hint="eastAsia"/>
          <w:sz w:val="24"/>
          <w:szCs w:val="24"/>
          <w:highlight w:val="none"/>
          <w:u w:val="single"/>
          <w:lang w:val="en-US" w:eastAsia="zh-CN"/>
        </w:rPr>
        <w:t xml:space="preserve"> 不予调整 </w:t>
      </w:r>
      <w:r>
        <w:rPr>
          <w:rFonts w:hint="eastAsia"/>
          <w:sz w:val="24"/>
          <w:szCs w:val="24"/>
          <w:highlight w:val="none"/>
          <w:u w:val="single"/>
        </w:rPr>
        <w:t xml:space="preserve">  </w:t>
      </w:r>
      <w:r>
        <w:rPr>
          <w:rFonts w:hint="eastAsia"/>
          <w:sz w:val="24"/>
          <w:szCs w:val="24"/>
          <w:highlight w:val="none"/>
        </w:rPr>
        <w:t>。</w:t>
      </w:r>
    </w:p>
    <w:p w14:paraId="4823C16A">
      <w:pPr>
        <w:spacing w:line="460" w:lineRule="exact"/>
        <w:ind w:firstLine="480" w:firstLineChars="200"/>
        <w:rPr>
          <w:rFonts w:hint="eastAsia"/>
          <w:color w:val="000000"/>
          <w:sz w:val="24"/>
          <w:szCs w:val="24"/>
          <w:highlight w:val="none"/>
        </w:rPr>
      </w:pPr>
      <w:r>
        <w:rPr>
          <w:rFonts w:hint="eastAsia"/>
          <w:color w:val="000000"/>
          <w:sz w:val="24"/>
          <w:szCs w:val="24"/>
          <w:highlight w:val="none"/>
        </w:rPr>
        <w:t>因市场价格波动调整合同价格，采用以下</w:t>
      </w:r>
      <w:r>
        <w:rPr>
          <w:rFonts w:hint="eastAsia"/>
          <w:sz w:val="24"/>
          <w:szCs w:val="24"/>
          <w:highlight w:val="none"/>
        </w:rPr>
        <w:t>第</w:t>
      </w: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u w:val="single"/>
        </w:rPr>
        <w:t xml:space="preserve">  </w:t>
      </w:r>
      <w:r>
        <w:rPr>
          <w:rFonts w:hint="eastAsia"/>
          <w:color w:val="000000"/>
          <w:sz w:val="24"/>
          <w:szCs w:val="24"/>
          <w:highlight w:val="none"/>
        </w:rPr>
        <w:t>种方式对合同价格进行调整：</w:t>
      </w:r>
    </w:p>
    <w:p w14:paraId="27A59FE0">
      <w:pPr>
        <w:spacing w:line="460" w:lineRule="exact"/>
        <w:ind w:firstLine="480" w:firstLineChars="200"/>
        <w:rPr>
          <w:rFonts w:hint="eastAsia"/>
          <w:color w:val="000000"/>
          <w:sz w:val="24"/>
          <w:szCs w:val="24"/>
          <w:highlight w:val="none"/>
        </w:rPr>
      </w:pPr>
      <w:r>
        <w:rPr>
          <w:rFonts w:hint="eastAsia"/>
          <w:color w:val="000000"/>
          <w:sz w:val="24"/>
          <w:szCs w:val="24"/>
          <w:highlight w:val="none"/>
        </w:rPr>
        <w:t>第1种方式：采用价格指数进行价格调整。</w:t>
      </w:r>
    </w:p>
    <w:p w14:paraId="13A6EBFC">
      <w:pPr>
        <w:spacing w:line="460" w:lineRule="exact"/>
        <w:ind w:firstLine="480" w:firstLineChars="200"/>
        <w:rPr>
          <w:rFonts w:hint="eastAsia"/>
          <w:color w:val="000000"/>
          <w:sz w:val="24"/>
          <w:szCs w:val="24"/>
          <w:highlight w:val="none"/>
          <w:u w:val="single"/>
        </w:rPr>
      </w:pPr>
      <w:r>
        <w:rPr>
          <w:rFonts w:hint="eastAsia"/>
          <w:color w:val="000000"/>
          <w:sz w:val="24"/>
          <w:szCs w:val="24"/>
          <w:highlight w:val="none"/>
        </w:rPr>
        <w:t>关于各可调因子、定值和变值权重，以及基本价格指数及其来源的约定：</w:t>
      </w:r>
      <w:r>
        <w:rPr>
          <w:rFonts w:hint="eastAsia"/>
          <w:color w:val="000000"/>
          <w:sz w:val="24"/>
          <w:szCs w:val="24"/>
          <w:highlight w:val="none"/>
          <w:u w:val="single"/>
        </w:rPr>
        <w:t xml:space="preserve">    </w:t>
      </w:r>
      <w:r>
        <w:rPr>
          <w:rFonts w:hint="eastAsia"/>
          <w:b/>
          <w:color w:val="0000FF"/>
          <w:sz w:val="24"/>
          <w:szCs w:val="24"/>
          <w:highlight w:val="none"/>
          <w:u w:val="single"/>
        </w:rPr>
        <w:t>/</w:t>
      </w:r>
      <w:r>
        <w:rPr>
          <w:rFonts w:hint="eastAsia"/>
          <w:color w:val="000000"/>
          <w:sz w:val="24"/>
          <w:szCs w:val="24"/>
          <w:highlight w:val="none"/>
          <w:u w:val="single"/>
        </w:rPr>
        <w:t xml:space="preserve">    </w:t>
      </w:r>
      <w:r>
        <w:rPr>
          <w:rFonts w:hint="eastAsia"/>
          <w:color w:val="000000"/>
          <w:sz w:val="24"/>
          <w:szCs w:val="24"/>
          <w:highlight w:val="none"/>
        </w:rPr>
        <w:t xml:space="preserve">；  </w:t>
      </w:r>
    </w:p>
    <w:p w14:paraId="0611CECF">
      <w:pPr>
        <w:spacing w:line="460" w:lineRule="exact"/>
        <w:ind w:firstLine="480" w:firstLineChars="200"/>
        <w:rPr>
          <w:rFonts w:hint="eastAsia"/>
          <w:color w:val="000000"/>
          <w:sz w:val="24"/>
          <w:szCs w:val="24"/>
          <w:highlight w:val="none"/>
        </w:rPr>
      </w:pPr>
      <w:r>
        <w:rPr>
          <w:rFonts w:hint="eastAsia"/>
          <w:color w:val="000000"/>
          <w:sz w:val="24"/>
          <w:szCs w:val="24"/>
          <w:highlight w:val="none"/>
        </w:rPr>
        <w:t>第2种方式：采用造价信息进行价格调整。</w:t>
      </w:r>
    </w:p>
    <w:p w14:paraId="75504796">
      <w:pPr>
        <w:spacing w:line="460" w:lineRule="exact"/>
        <w:ind w:firstLine="480" w:firstLineChars="200"/>
        <w:rPr>
          <w:rFonts w:hint="eastAsia"/>
          <w:color w:val="000000"/>
          <w:sz w:val="24"/>
          <w:szCs w:val="24"/>
          <w:highlight w:val="none"/>
        </w:rPr>
      </w:pPr>
      <w:r>
        <w:rPr>
          <w:rFonts w:hint="eastAsia"/>
          <w:color w:val="000000"/>
          <w:sz w:val="24"/>
          <w:szCs w:val="24"/>
          <w:highlight w:val="none"/>
        </w:rPr>
        <w:t>（2）关于基准价格的约定：</w:t>
      </w: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u w:val="single"/>
        </w:rPr>
        <w:t xml:space="preserve"> </w:t>
      </w:r>
      <w:r>
        <w:rPr>
          <w:rFonts w:hint="eastAsia"/>
          <w:sz w:val="24"/>
          <w:szCs w:val="24"/>
          <w:highlight w:val="none"/>
        </w:rPr>
        <w:t>。</w:t>
      </w:r>
    </w:p>
    <w:p w14:paraId="2C4EAEC7">
      <w:pPr>
        <w:spacing w:line="460" w:lineRule="exact"/>
        <w:ind w:firstLine="480" w:firstLineChars="200"/>
        <w:rPr>
          <w:rFonts w:hint="eastAsia"/>
          <w:color w:val="000000"/>
          <w:sz w:val="24"/>
          <w:szCs w:val="24"/>
          <w:highlight w:val="none"/>
        </w:rPr>
      </w:pPr>
      <w:r>
        <w:rPr>
          <w:rFonts w:hint="eastAsia"/>
          <w:color w:val="000000"/>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color w:val="000000"/>
          <w:sz w:val="24"/>
          <w:szCs w:val="24"/>
          <w:highlight w:val="none"/>
          <w:u w:val="single"/>
        </w:rPr>
        <w:t xml:space="preserve">  </w:t>
      </w:r>
      <w:r>
        <w:rPr>
          <w:rFonts w:hint="eastAsia"/>
          <w:b/>
          <w:color w:val="0000FF"/>
          <w:sz w:val="24"/>
          <w:szCs w:val="24"/>
          <w:highlight w:val="none"/>
          <w:u w:val="single"/>
          <w:lang w:val="en-US" w:eastAsia="zh-CN"/>
        </w:rPr>
        <w:t>/</w:t>
      </w:r>
      <w:r>
        <w:rPr>
          <w:rFonts w:hint="eastAsia"/>
          <w:sz w:val="24"/>
          <w:szCs w:val="24"/>
          <w:highlight w:val="none"/>
          <w:u w:val="single"/>
        </w:rPr>
        <w:t xml:space="preserve"> </w:t>
      </w:r>
      <w:r>
        <w:rPr>
          <w:rFonts w:hint="eastAsia"/>
          <w:color w:val="000000"/>
          <w:sz w:val="24"/>
          <w:szCs w:val="24"/>
          <w:highlight w:val="none"/>
          <w:u w:val="single"/>
        </w:rPr>
        <w:t xml:space="preserve"> </w:t>
      </w:r>
      <w:r>
        <w:rPr>
          <w:rFonts w:hint="eastAsia"/>
          <w:color w:val="000000"/>
          <w:sz w:val="24"/>
          <w:szCs w:val="24"/>
          <w:highlight w:val="none"/>
        </w:rPr>
        <w:t>%时，或材料单价跌幅以已标价工程量清单或预算书中载明材料单价为基础超过</w:t>
      </w:r>
      <w:r>
        <w:rPr>
          <w:rFonts w:hint="eastAsia"/>
          <w:b/>
          <w:color w:val="0000FF"/>
          <w:sz w:val="24"/>
          <w:szCs w:val="24"/>
          <w:highlight w:val="none"/>
          <w:u w:val="single"/>
          <w:lang w:val="en-US" w:eastAsia="zh-CN"/>
        </w:rPr>
        <w:t>/</w:t>
      </w:r>
      <w:r>
        <w:rPr>
          <w:rFonts w:hint="eastAsia"/>
          <w:color w:val="000000"/>
          <w:sz w:val="24"/>
          <w:szCs w:val="24"/>
          <w:highlight w:val="none"/>
        </w:rPr>
        <w:t>%时，其超过部分据实调整。</w:t>
      </w:r>
    </w:p>
    <w:p w14:paraId="13638F4A">
      <w:pPr>
        <w:spacing w:line="460" w:lineRule="exact"/>
        <w:ind w:firstLine="480" w:firstLineChars="200"/>
        <w:rPr>
          <w:rFonts w:hint="eastAsia"/>
          <w:color w:val="000000"/>
          <w:sz w:val="24"/>
          <w:szCs w:val="24"/>
          <w:highlight w:val="none"/>
        </w:rPr>
      </w:pPr>
      <w:r>
        <w:rPr>
          <w:rFonts w:hint="eastAsia"/>
          <w:color w:val="000000"/>
          <w:sz w:val="24"/>
          <w:szCs w:val="24"/>
          <w:highlight w:val="none"/>
        </w:rPr>
        <w:t>②承包人在已标价工程量清单或预算书中载明的材料单价高于基准价格的：专用合同条款合同履行期间材料单价跌幅以基准价格为基础超过</w:t>
      </w:r>
      <w:r>
        <w:rPr>
          <w:rFonts w:hint="eastAsia"/>
          <w:color w:val="000000"/>
          <w:sz w:val="24"/>
          <w:szCs w:val="24"/>
          <w:highlight w:val="none"/>
          <w:u w:val="single"/>
          <w:lang w:val="en-US" w:eastAsia="zh-CN"/>
        </w:rPr>
        <w:t>/</w:t>
      </w:r>
      <w:r>
        <w:rPr>
          <w:rFonts w:hint="eastAsia"/>
          <w:color w:val="000000"/>
          <w:sz w:val="24"/>
          <w:szCs w:val="24"/>
          <w:highlight w:val="none"/>
          <w:u w:val="single"/>
        </w:rPr>
        <w:t xml:space="preserve"> </w:t>
      </w:r>
      <w:r>
        <w:rPr>
          <w:rFonts w:hint="eastAsia"/>
          <w:color w:val="000000"/>
          <w:sz w:val="24"/>
          <w:szCs w:val="24"/>
          <w:highlight w:val="none"/>
        </w:rPr>
        <w:t>%时，材料单价涨幅以已标价工程量清单或预算书中载明材料单价为基础超过</w:t>
      </w:r>
      <w:r>
        <w:rPr>
          <w:rFonts w:hint="eastAsia"/>
          <w:color w:val="000000"/>
          <w:sz w:val="24"/>
          <w:szCs w:val="24"/>
          <w:highlight w:val="none"/>
          <w:u w:val="single"/>
        </w:rPr>
        <w:t xml:space="preserve"> </w:t>
      </w:r>
      <w:r>
        <w:rPr>
          <w:rFonts w:hint="eastAsia"/>
          <w:b/>
          <w:color w:val="0000FF"/>
          <w:sz w:val="24"/>
          <w:szCs w:val="24"/>
          <w:highlight w:val="none"/>
          <w:u w:val="single"/>
          <w:lang w:val="en-US" w:eastAsia="zh-CN"/>
        </w:rPr>
        <w:t>/</w:t>
      </w:r>
      <w:r>
        <w:rPr>
          <w:rFonts w:hint="eastAsia"/>
          <w:color w:val="000000"/>
          <w:sz w:val="24"/>
          <w:szCs w:val="24"/>
          <w:highlight w:val="none"/>
          <w:u w:val="single"/>
        </w:rPr>
        <w:t xml:space="preserve">  </w:t>
      </w:r>
      <w:r>
        <w:rPr>
          <w:rFonts w:hint="eastAsia"/>
          <w:color w:val="000000"/>
          <w:sz w:val="24"/>
          <w:szCs w:val="24"/>
          <w:highlight w:val="none"/>
        </w:rPr>
        <w:t>%时，其超过部分据实调整。</w:t>
      </w:r>
    </w:p>
    <w:p w14:paraId="27F90B66">
      <w:pPr>
        <w:spacing w:line="460" w:lineRule="exact"/>
        <w:ind w:firstLine="645"/>
        <w:rPr>
          <w:rFonts w:hint="eastAsia"/>
          <w:color w:val="000000"/>
          <w:sz w:val="24"/>
          <w:szCs w:val="24"/>
          <w:highlight w:val="none"/>
        </w:rPr>
      </w:pPr>
      <w:r>
        <w:rPr>
          <w:rFonts w:hint="eastAsia"/>
          <w:color w:val="000000"/>
          <w:sz w:val="24"/>
          <w:szCs w:val="24"/>
          <w:highlight w:val="none"/>
        </w:rPr>
        <w:t>③承包人在已标价工程量清单或预算书中载明的材料单价等于基准单价的：专用合同条款合同履行期间材料单价涨跌幅以基准单价为基础超过±</w:t>
      </w:r>
      <w:r>
        <w:rPr>
          <w:rFonts w:hint="eastAsia"/>
          <w:color w:val="000000"/>
          <w:sz w:val="24"/>
          <w:szCs w:val="24"/>
          <w:highlight w:val="none"/>
          <w:u w:val="single"/>
        </w:rPr>
        <w:t xml:space="preserve">  </w:t>
      </w:r>
      <w:r>
        <w:rPr>
          <w:rFonts w:hint="eastAsia"/>
          <w:b/>
          <w:color w:val="0000FF"/>
          <w:sz w:val="24"/>
          <w:szCs w:val="24"/>
          <w:highlight w:val="none"/>
          <w:u w:val="single"/>
          <w:lang w:val="en-US" w:eastAsia="zh-CN"/>
        </w:rPr>
        <w:t>/</w:t>
      </w:r>
      <w:r>
        <w:rPr>
          <w:rFonts w:hint="eastAsia"/>
          <w:color w:val="000000"/>
          <w:sz w:val="24"/>
          <w:szCs w:val="24"/>
          <w:highlight w:val="none"/>
          <w:u w:val="single"/>
        </w:rPr>
        <w:t xml:space="preserve"> </w:t>
      </w:r>
      <w:r>
        <w:rPr>
          <w:rFonts w:hint="eastAsia"/>
          <w:color w:val="000000"/>
          <w:sz w:val="24"/>
          <w:szCs w:val="24"/>
          <w:highlight w:val="none"/>
        </w:rPr>
        <w:t>%时，其超过部分据实调整。</w:t>
      </w:r>
    </w:p>
    <w:p w14:paraId="58078A8A">
      <w:pPr>
        <w:spacing w:line="460" w:lineRule="exact"/>
        <w:ind w:firstLine="645"/>
        <w:rPr>
          <w:rFonts w:hint="eastAsia"/>
          <w:color w:val="000000"/>
          <w:sz w:val="24"/>
          <w:szCs w:val="24"/>
          <w:highlight w:val="none"/>
        </w:rPr>
      </w:pPr>
      <w:r>
        <w:rPr>
          <w:rFonts w:hint="eastAsia"/>
          <w:color w:val="000000"/>
          <w:sz w:val="24"/>
          <w:szCs w:val="24"/>
          <w:highlight w:val="none"/>
        </w:rPr>
        <w:t>第3种方式：其他价格调整方式：</w:t>
      </w:r>
      <w:r>
        <w:rPr>
          <w:rFonts w:hint="eastAsia"/>
          <w:color w:val="000000"/>
          <w:sz w:val="24"/>
          <w:szCs w:val="24"/>
          <w:highlight w:val="none"/>
          <w:u w:val="single"/>
        </w:rPr>
        <w:t xml:space="preserve">        </w:t>
      </w:r>
      <w:r>
        <w:rPr>
          <w:rFonts w:hint="eastAsia"/>
          <w:b/>
          <w:color w:val="0000FF"/>
          <w:sz w:val="24"/>
          <w:szCs w:val="24"/>
          <w:highlight w:val="none"/>
          <w:u w:val="single"/>
        </w:rPr>
        <w:t>/</w:t>
      </w:r>
      <w:r>
        <w:rPr>
          <w:rFonts w:hint="eastAsia"/>
          <w:sz w:val="24"/>
          <w:szCs w:val="24"/>
          <w:highlight w:val="none"/>
          <w:u w:val="single"/>
        </w:rPr>
        <w:t xml:space="preserve"> </w:t>
      </w:r>
      <w:r>
        <w:rPr>
          <w:rFonts w:hint="eastAsia"/>
          <w:color w:val="000000"/>
          <w:sz w:val="24"/>
          <w:szCs w:val="24"/>
          <w:highlight w:val="none"/>
          <w:u w:val="single"/>
        </w:rPr>
        <w:t xml:space="preserve">     </w:t>
      </w:r>
      <w:r>
        <w:rPr>
          <w:rFonts w:hint="eastAsia"/>
          <w:color w:val="000000"/>
          <w:sz w:val="24"/>
          <w:szCs w:val="24"/>
          <w:highlight w:val="none"/>
        </w:rPr>
        <w:t>。</w:t>
      </w:r>
    </w:p>
    <w:p w14:paraId="4D863A63">
      <w:pPr>
        <w:numPr>
          <w:ilvl w:val="0"/>
          <w:numId w:val="0"/>
        </w:numPr>
        <w:rPr>
          <w:rFonts w:hint="eastAsia"/>
          <w:highlight w:val="none"/>
        </w:rPr>
      </w:pPr>
    </w:p>
    <w:bookmarkEnd w:id="319"/>
    <w:bookmarkEnd w:id="320"/>
    <w:bookmarkEnd w:id="321"/>
    <w:bookmarkEnd w:id="322"/>
    <w:bookmarkEnd w:id="323"/>
    <w:bookmarkEnd w:id="324"/>
    <w:p w14:paraId="546EA3BA">
      <w:pPr>
        <w:pStyle w:val="5"/>
        <w:spacing w:before="120" w:after="120" w:line="460" w:lineRule="exact"/>
        <w:rPr>
          <w:rFonts w:hint="eastAsia" w:ascii="宋体" w:hAnsi="宋体" w:eastAsia="宋体" w:cs="宋体"/>
          <w:b w:val="0"/>
          <w:color w:val="000000"/>
          <w:sz w:val="24"/>
          <w:szCs w:val="24"/>
          <w:highlight w:val="none"/>
        </w:rPr>
      </w:pPr>
      <w:bookmarkStart w:id="432" w:name="_Toc297048391"/>
      <w:bookmarkStart w:id="433" w:name="_Toc296346706"/>
      <w:bookmarkStart w:id="434" w:name="_Toc292559915"/>
      <w:bookmarkStart w:id="435" w:name="_Toc296347204"/>
      <w:bookmarkStart w:id="436" w:name="_Toc296944544"/>
      <w:bookmarkStart w:id="437" w:name="_Toc296891245"/>
      <w:bookmarkStart w:id="438" w:name="_Toc296503205"/>
      <w:bookmarkStart w:id="439" w:name="_Toc297120505"/>
      <w:bookmarkStart w:id="440" w:name="_Toc292559410"/>
      <w:bookmarkStart w:id="441" w:name="_Toc296891033"/>
      <w:bookmarkStart w:id="442" w:name="_Toc351203644"/>
      <w:bookmarkStart w:id="443" w:name="_Toc303539159"/>
      <w:bookmarkStart w:id="444" w:name="_Toc312678040"/>
      <w:bookmarkStart w:id="445" w:name="_Toc297123552"/>
      <w:bookmarkStart w:id="446" w:name="_Toc304295579"/>
      <w:bookmarkStart w:id="447" w:name="_Toc297216211"/>
      <w:bookmarkStart w:id="448" w:name="_Toc300935002"/>
      <w:r>
        <w:rPr>
          <w:rFonts w:hint="eastAsia" w:ascii="宋体" w:hAnsi="宋体" w:eastAsia="宋体" w:cs="宋体"/>
          <w:b w:val="0"/>
          <w:color w:val="000000"/>
          <w:sz w:val="24"/>
          <w:szCs w:val="24"/>
          <w:highlight w:val="none"/>
        </w:rPr>
        <w:t xml:space="preserve">12. </w:t>
      </w:r>
      <w:bookmarkEnd w:id="432"/>
      <w:bookmarkEnd w:id="433"/>
      <w:bookmarkEnd w:id="434"/>
      <w:bookmarkEnd w:id="435"/>
      <w:bookmarkEnd w:id="436"/>
      <w:bookmarkEnd w:id="437"/>
      <w:bookmarkEnd w:id="438"/>
      <w:bookmarkEnd w:id="439"/>
      <w:bookmarkEnd w:id="440"/>
      <w:bookmarkEnd w:id="441"/>
      <w:r>
        <w:rPr>
          <w:rFonts w:hint="eastAsia" w:ascii="宋体" w:hAnsi="宋体" w:eastAsia="宋体" w:cs="宋体"/>
          <w:b w:val="0"/>
          <w:color w:val="000000"/>
          <w:sz w:val="24"/>
          <w:szCs w:val="24"/>
          <w:highlight w:val="none"/>
        </w:rPr>
        <w:t>合同价格、计量与支付</w:t>
      </w:r>
      <w:bookmarkEnd w:id="442"/>
    </w:p>
    <w:bookmarkEnd w:id="443"/>
    <w:bookmarkEnd w:id="444"/>
    <w:bookmarkEnd w:id="445"/>
    <w:bookmarkEnd w:id="446"/>
    <w:bookmarkEnd w:id="447"/>
    <w:bookmarkEnd w:id="448"/>
    <w:p w14:paraId="481D48F6">
      <w:pPr>
        <w:spacing w:after="120" w:line="460" w:lineRule="exact"/>
        <w:rPr>
          <w:rFonts w:hint="eastAsia"/>
          <w:color w:val="000000"/>
          <w:sz w:val="24"/>
          <w:szCs w:val="24"/>
          <w:highlight w:val="none"/>
        </w:rPr>
      </w:pPr>
      <w:bookmarkStart w:id="449" w:name="_Toc292559411"/>
      <w:bookmarkStart w:id="450" w:name="_Toc267251461"/>
      <w:bookmarkStart w:id="451" w:name="_Toc292559916"/>
      <w:bookmarkStart w:id="452" w:name="_Toc296891034"/>
      <w:bookmarkStart w:id="453" w:name="_Toc296944545"/>
      <w:bookmarkStart w:id="454" w:name="_Toc297048392"/>
      <w:bookmarkStart w:id="455" w:name="_Toc296503206"/>
      <w:bookmarkStart w:id="456" w:name="_Toc296347205"/>
      <w:bookmarkStart w:id="457" w:name="_Toc296891246"/>
      <w:bookmarkStart w:id="458" w:name="_Toc297120506"/>
      <w:bookmarkStart w:id="459" w:name="_Toc296346707"/>
      <w:bookmarkStart w:id="460" w:name="_Toc312678041"/>
      <w:bookmarkStart w:id="461" w:name="_Toc297216212"/>
      <w:bookmarkStart w:id="462" w:name="_Toc303539160"/>
      <w:bookmarkStart w:id="463" w:name="_Toc304295580"/>
      <w:bookmarkStart w:id="464" w:name="_Toc297123553"/>
      <w:bookmarkStart w:id="465" w:name="_Toc300935003"/>
      <w:r>
        <w:rPr>
          <w:rFonts w:hint="eastAsia"/>
          <w:color w:val="000000"/>
          <w:sz w:val="24"/>
          <w:szCs w:val="24"/>
          <w:highlight w:val="none"/>
        </w:rPr>
        <w:t>12.1 合</w:t>
      </w:r>
      <w:bookmarkEnd w:id="449"/>
      <w:bookmarkEnd w:id="450"/>
      <w:bookmarkEnd w:id="451"/>
      <w:r>
        <w:rPr>
          <w:rFonts w:hint="eastAsia"/>
          <w:color w:val="000000"/>
          <w:sz w:val="24"/>
          <w:szCs w:val="24"/>
          <w:highlight w:val="none"/>
        </w:rPr>
        <w:t>同价</w:t>
      </w:r>
      <w:bookmarkEnd w:id="452"/>
      <w:bookmarkEnd w:id="453"/>
      <w:bookmarkEnd w:id="454"/>
      <w:bookmarkEnd w:id="455"/>
      <w:bookmarkEnd w:id="456"/>
      <w:bookmarkEnd w:id="457"/>
      <w:bookmarkEnd w:id="458"/>
      <w:bookmarkEnd w:id="459"/>
      <w:r>
        <w:rPr>
          <w:rFonts w:hint="eastAsia"/>
          <w:color w:val="000000"/>
          <w:sz w:val="24"/>
          <w:szCs w:val="24"/>
          <w:highlight w:val="none"/>
        </w:rPr>
        <w:t>格形式</w:t>
      </w:r>
    </w:p>
    <w:bookmarkEnd w:id="460"/>
    <w:bookmarkEnd w:id="461"/>
    <w:bookmarkEnd w:id="462"/>
    <w:bookmarkEnd w:id="463"/>
    <w:bookmarkEnd w:id="464"/>
    <w:bookmarkEnd w:id="465"/>
    <w:p w14:paraId="1E6CBC2A">
      <w:pPr>
        <w:spacing w:line="460" w:lineRule="exact"/>
        <w:rPr>
          <w:rFonts w:hint="eastAsia"/>
          <w:color w:val="000000"/>
          <w:sz w:val="24"/>
          <w:szCs w:val="24"/>
          <w:highlight w:val="none"/>
        </w:rPr>
      </w:pPr>
      <w:r>
        <w:rPr>
          <w:rFonts w:hint="eastAsia"/>
          <w:color w:val="000000"/>
          <w:sz w:val="24"/>
          <w:szCs w:val="24"/>
          <w:highlight w:val="none"/>
        </w:rPr>
        <w:t>1、单价合同。</w:t>
      </w:r>
    </w:p>
    <w:p w14:paraId="17AAFA0F">
      <w:pPr>
        <w:spacing w:line="460" w:lineRule="exact"/>
        <w:ind w:firstLine="480" w:firstLineChars="200"/>
        <w:rPr>
          <w:rFonts w:hint="eastAsia"/>
          <w:color w:val="C00000"/>
          <w:sz w:val="24"/>
          <w:szCs w:val="24"/>
          <w:highlight w:val="none"/>
        </w:rPr>
      </w:pPr>
      <w:r>
        <w:rPr>
          <w:rFonts w:hint="eastAsia"/>
          <w:color w:val="000000"/>
          <w:sz w:val="24"/>
          <w:szCs w:val="24"/>
          <w:highlight w:val="none"/>
        </w:rPr>
        <w:t>综合单价包含的风险范围：</w:t>
      </w:r>
      <w:r>
        <w:rPr>
          <w:rFonts w:hint="eastAsia"/>
          <w:color w:val="000000"/>
          <w:sz w:val="24"/>
          <w:szCs w:val="24"/>
          <w:highlight w:val="none"/>
          <w:lang w:val="en-US" w:eastAsia="zh-CN"/>
        </w:rPr>
        <w:t xml:space="preserve">   </w:t>
      </w:r>
      <w:r>
        <w:rPr>
          <w:rFonts w:hint="eastAsia"/>
          <w:color w:val="000000"/>
          <w:sz w:val="24"/>
          <w:szCs w:val="24"/>
          <w:highlight w:val="none"/>
          <w:u w:val="single"/>
          <w:lang w:val="en-US" w:eastAsia="zh-CN"/>
        </w:rPr>
        <w:t xml:space="preserve">                  </w:t>
      </w:r>
      <w:r>
        <w:rPr>
          <w:rFonts w:hint="eastAsia"/>
          <w:color w:val="C00000"/>
          <w:sz w:val="24"/>
          <w:szCs w:val="24"/>
          <w:highlight w:val="none"/>
        </w:rPr>
        <w:t>。</w:t>
      </w:r>
    </w:p>
    <w:p w14:paraId="2C7A302A">
      <w:pPr>
        <w:spacing w:line="460" w:lineRule="exact"/>
        <w:ind w:firstLine="480" w:firstLineChars="200"/>
        <w:rPr>
          <w:rFonts w:hint="eastAsia"/>
          <w:color w:val="000000"/>
          <w:sz w:val="24"/>
          <w:szCs w:val="24"/>
          <w:highlight w:val="none"/>
        </w:rPr>
      </w:pPr>
      <w:r>
        <w:rPr>
          <w:rFonts w:hint="eastAsia"/>
          <w:color w:val="000000"/>
          <w:sz w:val="24"/>
          <w:szCs w:val="24"/>
          <w:highlight w:val="none"/>
        </w:rPr>
        <w:t>风险费用的计算方法：</w:t>
      </w:r>
      <w:r>
        <w:rPr>
          <w:rFonts w:hint="eastAsia"/>
          <w:color w:val="000000"/>
          <w:sz w:val="24"/>
          <w:szCs w:val="24"/>
          <w:highlight w:val="none"/>
          <w:u w:val="single"/>
        </w:rPr>
        <w:t xml:space="preserve"> </w:t>
      </w:r>
      <w:r>
        <w:rPr>
          <w:rFonts w:hint="eastAsia"/>
          <w:color w:val="0000FF"/>
          <w:sz w:val="24"/>
          <w:szCs w:val="24"/>
          <w:highlight w:val="none"/>
          <w:u w:val="single"/>
        </w:rPr>
        <w:t xml:space="preserve"> /</w:t>
      </w:r>
      <w:r>
        <w:rPr>
          <w:rFonts w:hint="eastAsia"/>
          <w:color w:val="000000"/>
          <w:sz w:val="24"/>
          <w:szCs w:val="24"/>
          <w:highlight w:val="none"/>
          <w:u w:val="single"/>
        </w:rPr>
        <w:t xml:space="preserve">   </w:t>
      </w:r>
      <w:r>
        <w:rPr>
          <w:rFonts w:hint="eastAsia"/>
          <w:color w:val="000000"/>
          <w:sz w:val="24"/>
          <w:szCs w:val="24"/>
          <w:highlight w:val="none"/>
        </w:rPr>
        <w:t>。</w:t>
      </w:r>
    </w:p>
    <w:p w14:paraId="2BFF56FE">
      <w:pPr>
        <w:spacing w:line="460" w:lineRule="exact"/>
        <w:rPr>
          <w:rFonts w:hint="eastAsia"/>
          <w:color w:val="000000"/>
          <w:sz w:val="24"/>
          <w:szCs w:val="24"/>
          <w:highlight w:val="none"/>
        </w:rPr>
      </w:pPr>
      <w:r>
        <w:rPr>
          <w:rFonts w:hint="eastAsia"/>
          <w:color w:val="000000"/>
          <w:sz w:val="24"/>
          <w:szCs w:val="24"/>
          <w:highlight w:val="none"/>
        </w:rPr>
        <w:t>2、总价合同。</w:t>
      </w:r>
    </w:p>
    <w:p w14:paraId="1D02F3B8">
      <w:pPr>
        <w:spacing w:line="460" w:lineRule="exact"/>
        <w:ind w:firstLine="480" w:firstLineChars="200"/>
        <w:rPr>
          <w:rFonts w:hint="eastAsia"/>
          <w:color w:val="000000"/>
          <w:sz w:val="24"/>
          <w:szCs w:val="24"/>
          <w:highlight w:val="none"/>
        </w:rPr>
      </w:pPr>
      <w:r>
        <w:rPr>
          <w:rFonts w:hint="eastAsia"/>
          <w:color w:val="000000"/>
          <w:sz w:val="24"/>
          <w:szCs w:val="24"/>
          <w:highlight w:val="none"/>
        </w:rPr>
        <w:t>总价包含的风险范围：</w:t>
      </w:r>
      <w:r>
        <w:rPr>
          <w:rFonts w:hint="eastAsia"/>
          <w:color w:val="000000"/>
          <w:sz w:val="24"/>
          <w:szCs w:val="24"/>
          <w:highlight w:val="none"/>
          <w:u w:val="single"/>
        </w:rPr>
        <w:t xml:space="preserve">     </w:t>
      </w:r>
      <w:r>
        <w:rPr>
          <w:rFonts w:hint="eastAsia"/>
          <w:color w:val="0000FF"/>
          <w:sz w:val="24"/>
          <w:szCs w:val="24"/>
          <w:highlight w:val="none"/>
          <w:u w:val="single"/>
        </w:rPr>
        <w:t xml:space="preserve">  / </w:t>
      </w:r>
      <w:r>
        <w:rPr>
          <w:rFonts w:hint="eastAsia"/>
          <w:color w:val="000000"/>
          <w:sz w:val="24"/>
          <w:szCs w:val="24"/>
          <w:highlight w:val="none"/>
          <w:u w:val="single"/>
        </w:rPr>
        <w:t xml:space="preserve">      </w:t>
      </w:r>
      <w:r>
        <w:rPr>
          <w:rFonts w:hint="eastAsia"/>
          <w:color w:val="000000"/>
          <w:sz w:val="24"/>
          <w:szCs w:val="24"/>
          <w:highlight w:val="none"/>
        </w:rPr>
        <w:t>。</w:t>
      </w:r>
    </w:p>
    <w:p w14:paraId="0EADDB45">
      <w:pPr>
        <w:spacing w:line="460" w:lineRule="exact"/>
        <w:ind w:firstLine="480" w:firstLineChars="200"/>
        <w:rPr>
          <w:rFonts w:hint="eastAsia"/>
          <w:color w:val="000000"/>
          <w:sz w:val="24"/>
          <w:szCs w:val="24"/>
          <w:highlight w:val="none"/>
        </w:rPr>
      </w:pPr>
      <w:r>
        <w:rPr>
          <w:rFonts w:hint="eastAsia"/>
          <w:color w:val="000000"/>
          <w:sz w:val="24"/>
          <w:szCs w:val="24"/>
          <w:highlight w:val="none"/>
        </w:rPr>
        <w:t>风险费用的计算方法：</w:t>
      </w:r>
      <w:r>
        <w:rPr>
          <w:rFonts w:hint="eastAsia"/>
          <w:color w:val="000000"/>
          <w:sz w:val="24"/>
          <w:szCs w:val="24"/>
          <w:highlight w:val="none"/>
          <w:u w:val="single"/>
        </w:rPr>
        <w:t xml:space="preserve">       </w:t>
      </w:r>
      <w:r>
        <w:rPr>
          <w:rFonts w:hint="eastAsia"/>
          <w:color w:val="0000FF"/>
          <w:sz w:val="24"/>
          <w:szCs w:val="24"/>
          <w:highlight w:val="none"/>
          <w:u w:val="single"/>
        </w:rPr>
        <w:t xml:space="preserve">  / </w:t>
      </w:r>
      <w:r>
        <w:rPr>
          <w:rFonts w:hint="eastAsia"/>
          <w:color w:val="000000"/>
          <w:sz w:val="24"/>
          <w:szCs w:val="24"/>
          <w:highlight w:val="none"/>
          <w:u w:val="single"/>
        </w:rPr>
        <w:t xml:space="preserve">        </w:t>
      </w:r>
      <w:r>
        <w:rPr>
          <w:rFonts w:hint="eastAsia"/>
          <w:color w:val="000000"/>
          <w:sz w:val="24"/>
          <w:szCs w:val="24"/>
          <w:highlight w:val="none"/>
        </w:rPr>
        <w:t>。</w:t>
      </w:r>
    </w:p>
    <w:p w14:paraId="33179B7E">
      <w:pPr>
        <w:spacing w:line="460" w:lineRule="exact"/>
        <w:ind w:firstLine="480" w:firstLineChars="200"/>
        <w:rPr>
          <w:rFonts w:hint="eastAsia"/>
          <w:color w:val="000000"/>
          <w:sz w:val="24"/>
          <w:szCs w:val="24"/>
          <w:highlight w:val="none"/>
        </w:rPr>
      </w:pPr>
      <w:r>
        <w:rPr>
          <w:rFonts w:hint="eastAsia"/>
          <w:color w:val="000000"/>
          <w:sz w:val="24"/>
          <w:szCs w:val="24"/>
          <w:highlight w:val="none"/>
        </w:rPr>
        <w:t>风险范围以外合同价格的调整方法：</w:t>
      </w:r>
      <w:r>
        <w:rPr>
          <w:rFonts w:hint="eastAsia"/>
          <w:color w:val="000000"/>
          <w:sz w:val="24"/>
          <w:szCs w:val="24"/>
          <w:highlight w:val="none"/>
          <w:u w:val="single"/>
        </w:rPr>
        <w:t xml:space="preserve">      </w:t>
      </w:r>
      <w:r>
        <w:rPr>
          <w:rFonts w:hint="eastAsia"/>
          <w:color w:val="0000FF"/>
          <w:sz w:val="24"/>
          <w:szCs w:val="24"/>
          <w:highlight w:val="none"/>
          <w:u w:val="single"/>
        </w:rPr>
        <w:t xml:space="preserve"> / </w:t>
      </w:r>
      <w:r>
        <w:rPr>
          <w:rFonts w:hint="eastAsia"/>
          <w:color w:val="000000"/>
          <w:sz w:val="24"/>
          <w:szCs w:val="24"/>
          <w:highlight w:val="none"/>
          <w:u w:val="single"/>
        </w:rPr>
        <w:t xml:space="preserve">        </w:t>
      </w:r>
      <w:r>
        <w:rPr>
          <w:rFonts w:hint="eastAsia"/>
          <w:color w:val="000000"/>
          <w:sz w:val="24"/>
          <w:szCs w:val="24"/>
          <w:highlight w:val="none"/>
        </w:rPr>
        <w:t>。</w:t>
      </w:r>
    </w:p>
    <w:p w14:paraId="19B40857">
      <w:pPr>
        <w:spacing w:line="460" w:lineRule="exact"/>
        <w:rPr>
          <w:rFonts w:hint="eastAsia"/>
          <w:color w:val="000000"/>
          <w:sz w:val="24"/>
          <w:szCs w:val="24"/>
          <w:highlight w:val="none"/>
        </w:rPr>
      </w:pPr>
      <w:r>
        <w:rPr>
          <w:rFonts w:hint="eastAsia"/>
          <w:color w:val="000000"/>
          <w:sz w:val="24"/>
          <w:szCs w:val="24"/>
          <w:highlight w:val="none"/>
        </w:rPr>
        <w:t>3、其他价格方式：</w:t>
      </w:r>
      <w:r>
        <w:rPr>
          <w:rFonts w:hint="eastAsia"/>
          <w:color w:val="000000"/>
          <w:sz w:val="24"/>
          <w:szCs w:val="24"/>
          <w:highlight w:val="none"/>
          <w:u w:val="single"/>
        </w:rPr>
        <w:t xml:space="preserve">       </w:t>
      </w:r>
      <w:r>
        <w:rPr>
          <w:rFonts w:hint="eastAsia"/>
          <w:sz w:val="24"/>
          <w:szCs w:val="24"/>
          <w:highlight w:val="none"/>
          <w:u w:val="single"/>
        </w:rPr>
        <w:t xml:space="preserve">  </w:t>
      </w:r>
      <w:r>
        <w:rPr>
          <w:rFonts w:hint="eastAsia"/>
          <w:color w:val="0000FF"/>
          <w:sz w:val="24"/>
          <w:szCs w:val="24"/>
          <w:highlight w:val="none"/>
          <w:u w:val="single"/>
        </w:rPr>
        <w:t xml:space="preserve"> / </w:t>
      </w:r>
      <w:r>
        <w:rPr>
          <w:rFonts w:hint="eastAsia"/>
          <w:color w:val="000000"/>
          <w:sz w:val="24"/>
          <w:szCs w:val="24"/>
          <w:highlight w:val="none"/>
          <w:u w:val="single"/>
        </w:rPr>
        <w:t xml:space="preserve">       </w:t>
      </w:r>
      <w:r>
        <w:rPr>
          <w:rFonts w:hint="eastAsia"/>
          <w:color w:val="000000"/>
          <w:sz w:val="24"/>
          <w:szCs w:val="24"/>
          <w:highlight w:val="none"/>
        </w:rPr>
        <w:t>。</w:t>
      </w:r>
    </w:p>
    <w:p w14:paraId="73C8684C">
      <w:pPr>
        <w:spacing w:after="120" w:line="460" w:lineRule="exact"/>
        <w:rPr>
          <w:rFonts w:hint="eastAsia"/>
          <w:color w:val="000000"/>
          <w:sz w:val="24"/>
          <w:szCs w:val="24"/>
          <w:highlight w:val="none"/>
        </w:rPr>
      </w:pPr>
      <w:bookmarkStart w:id="466" w:name="_Toc304295581"/>
      <w:bookmarkStart w:id="467" w:name="_Toc297216213"/>
      <w:bookmarkStart w:id="468" w:name="_Toc300935004"/>
      <w:bookmarkStart w:id="469" w:name="_Toc297123554"/>
      <w:bookmarkStart w:id="470" w:name="_Toc303539161"/>
      <w:bookmarkStart w:id="471" w:name="_Toc312678042"/>
      <w:bookmarkStart w:id="472" w:name="_Toc296503207"/>
      <w:bookmarkStart w:id="473" w:name="_Toc296346708"/>
      <w:bookmarkStart w:id="474" w:name="_Toc296944546"/>
      <w:bookmarkStart w:id="475" w:name="_Toc292559917"/>
      <w:bookmarkStart w:id="476" w:name="_Toc297120507"/>
      <w:bookmarkStart w:id="477" w:name="_Toc296347206"/>
      <w:bookmarkStart w:id="478" w:name="_Toc297048393"/>
      <w:bookmarkStart w:id="479" w:name="_Toc296891247"/>
      <w:bookmarkStart w:id="480" w:name="_Toc292559412"/>
      <w:bookmarkStart w:id="481" w:name="_Toc296891035"/>
      <w:r>
        <w:rPr>
          <w:rFonts w:hint="eastAsia"/>
          <w:color w:val="000000"/>
          <w:sz w:val="24"/>
          <w:szCs w:val="24"/>
          <w:highlight w:val="none"/>
        </w:rPr>
        <w:t>12.2 预付款</w:t>
      </w:r>
    </w:p>
    <w:bookmarkEnd w:id="466"/>
    <w:bookmarkEnd w:id="467"/>
    <w:bookmarkEnd w:id="468"/>
    <w:bookmarkEnd w:id="469"/>
    <w:bookmarkEnd w:id="470"/>
    <w:bookmarkEnd w:id="471"/>
    <w:p w14:paraId="0B1182D9">
      <w:pPr>
        <w:spacing w:line="460" w:lineRule="exact"/>
        <w:rPr>
          <w:rFonts w:hint="eastAsia"/>
          <w:color w:val="000000"/>
          <w:sz w:val="24"/>
          <w:szCs w:val="24"/>
          <w:highlight w:val="none"/>
        </w:rPr>
      </w:pPr>
      <w:r>
        <w:rPr>
          <w:rFonts w:hint="eastAsia"/>
          <w:color w:val="000000"/>
          <w:sz w:val="24"/>
          <w:szCs w:val="24"/>
          <w:highlight w:val="none"/>
        </w:rPr>
        <w:t>12.2.1 预付款的支付</w:t>
      </w:r>
    </w:p>
    <w:p w14:paraId="618A45DE">
      <w:pPr>
        <w:spacing w:line="460" w:lineRule="exact"/>
        <w:ind w:firstLine="480" w:firstLineChars="200"/>
        <w:rPr>
          <w:rFonts w:hint="eastAsia"/>
          <w:sz w:val="24"/>
          <w:szCs w:val="24"/>
          <w:highlight w:val="none"/>
        </w:rPr>
      </w:pPr>
      <w:r>
        <w:rPr>
          <w:rFonts w:hint="eastAsia"/>
          <w:sz w:val="24"/>
          <w:szCs w:val="24"/>
          <w:highlight w:val="none"/>
        </w:rPr>
        <w:t>预付款支付比例或金额：</w:t>
      </w:r>
      <w:r>
        <w:rPr>
          <w:rFonts w:hint="eastAsia"/>
          <w:sz w:val="24"/>
          <w:szCs w:val="24"/>
          <w:highlight w:val="none"/>
          <w:u w:val="single"/>
        </w:rPr>
        <w:t xml:space="preserve">  </w:t>
      </w:r>
      <w:r>
        <w:rPr>
          <w:rFonts w:hint="eastAsia"/>
          <w:sz w:val="24"/>
          <w:szCs w:val="24"/>
          <w:highlight w:val="none"/>
          <w:u w:val="single"/>
          <w:lang w:val="en-US" w:eastAsia="zh-CN"/>
        </w:rPr>
        <w:t xml:space="preserve">    30％  </w:t>
      </w:r>
      <w:r>
        <w:rPr>
          <w:rFonts w:hint="eastAsia"/>
          <w:sz w:val="24"/>
          <w:szCs w:val="24"/>
          <w:highlight w:val="none"/>
          <w:u w:val="single"/>
        </w:rPr>
        <w:t xml:space="preserve">   </w:t>
      </w:r>
      <w:r>
        <w:rPr>
          <w:rFonts w:hint="eastAsia"/>
          <w:sz w:val="24"/>
          <w:szCs w:val="24"/>
          <w:highlight w:val="none"/>
        </w:rPr>
        <w:t>。</w:t>
      </w:r>
    </w:p>
    <w:p w14:paraId="7C952AD8">
      <w:pPr>
        <w:spacing w:line="460" w:lineRule="exact"/>
        <w:ind w:firstLine="480" w:firstLineChars="200"/>
        <w:rPr>
          <w:rFonts w:hint="eastAsia"/>
          <w:sz w:val="24"/>
          <w:szCs w:val="24"/>
          <w:highlight w:val="none"/>
        </w:rPr>
      </w:pPr>
      <w:r>
        <w:rPr>
          <w:rFonts w:hint="eastAsia"/>
          <w:sz w:val="24"/>
          <w:szCs w:val="24"/>
          <w:highlight w:val="none"/>
        </w:rPr>
        <w:t>预付款支付期限：</w:t>
      </w:r>
      <w:r>
        <w:rPr>
          <w:rFonts w:hint="eastAsia"/>
          <w:sz w:val="24"/>
          <w:szCs w:val="24"/>
          <w:highlight w:val="none"/>
          <w:u w:val="single"/>
        </w:rPr>
        <w:t>签订合同、</w:t>
      </w:r>
      <w:r>
        <w:rPr>
          <w:rFonts w:hint="eastAsia"/>
          <w:sz w:val="24"/>
          <w:szCs w:val="24"/>
          <w:highlight w:val="none"/>
          <w:u w:val="single"/>
          <w:lang w:val="en-US" w:eastAsia="zh-CN"/>
        </w:rPr>
        <w:t>以财政审批为准</w:t>
      </w:r>
      <w:r>
        <w:rPr>
          <w:rFonts w:hint="eastAsia"/>
          <w:sz w:val="24"/>
          <w:szCs w:val="24"/>
          <w:highlight w:val="none"/>
          <w:u w:val="single"/>
        </w:rPr>
        <w:t xml:space="preserve"> </w:t>
      </w:r>
      <w:r>
        <w:rPr>
          <w:rFonts w:hint="eastAsia"/>
          <w:sz w:val="24"/>
          <w:szCs w:val="24"/>
          <w:highlight w:val="none"/>
        </w:rPr>
        <w:t>。</w:t>
      </w:r>
    </w:p>
    <w:p w14:paraId="057B2C72">
      <w:pPr>
        <w:spacing w:line="460" w:lineRule="exact"/>
        <w:ind w:firstLine="480" w:firstLineChars="200"/>
        <w:rPr>
          <w:rFonts w:hint="eastAsia"/>
          <w:sz w:val="24"/>
          <w:szCs w:val="24"/>
          <w:highlight w:val="none"/>
        </w:rPr>
      </w:pPr>
      <w:r>
        <w:rPr>
          <w:rFonts w:hint="eastAsia"/>
          <w:sz w:val="24"/>
          <w:szCs w:val="24"/>
          <w:highlight w:val="none"/>
        </w:rPr>
        <w:t>预付款扣回的方式：</w:t>
      </w:r>
      <w:r>
        <w:rPr>
          <w:rFonts w:hint="eastAsia"/>
          <w:sz w:val="24"/>
          <w:szCs w:val="24"/>
          <w:highlight w:val="none"/>
          <w:u w:val="single"/>
          <w:lang w:val="en-US"/>
        </w:rPr>
        <w:t xml:space="preserve">                                       </w:t>
      </w:r>
      <w:r>
        <w:rPr>
          <w:rFonts w:hint="eastAsia"/>
          <w:sz w:val="24"/>
          <w:szCs w:val="24"/>
          <w:highlight w:val="none"/>
        </w:rPr>
        <w:t>。</w:t>
      </w:r>
    </w:p>
    <w:p w14:paraId="4D65841C">
      <w:pPr>
        <w:spacing w:line="460" w:lineRule="exact"/>
        <w:rPr>
          <w:rFonts w:hint="eastAsia"/>
          <w:color w:val="000000"/>
          <w:sz w:val="24"/>
          <w:szCs w:val="24"/>
          <w:highlight w:val="none"/>
        </w:rPr>
      </w:pPr>
      <w:r>
        <w:rPr>
          <w:rFonts w:hint="eastAsia"/>
          <w:color w:val="000000"/>
          <w:sz w:val="24"/>
          <w:szCs w:val="24"/>
          <w:highlight w:val="none"/>
        </w:rPr>
        <w:t>12.2.2 预付款担保</w:t>
      </w:r>
    </w:p>
    <w:p w14:paraId="22901CFB">
      <w:pPr>
        <w:spacing w:line="460" w:lineRule="exact"/>
        <w:ind w:firstLine="480" w:firstLineChars="200"/>
        <w:rPr>
          <w:rFonts w:hint="eastAsia"/>
          <w:color w:val="000000"/>
          <w:sz w:val="24"/>
          <w:szCs w:val="24"/>
          <w:highlight w:val="none"/>
        </w:rPr>
      </w:pPr>
      <w:r>
        <w:rPr>
          <w:rFonts w:hint="eastAsia"/>
          <w:color w:val="000000"/>
          <w:sz w:val="24"/>
          <w:szCs w:val="24"/>
          <w:highlight w:val="none"/>
        </w:rPr>
        <w:t>承包人提交预付款担保的期限：</w:t>
      </w:r>
      <w:r>
        <w:rPr>
          <w:rFonts w:hint="eastAsia"/>
          <w:color w:val="000000"/>
          <w:sz w:val="24"/>
          <w:szCs w:val="24"/>
          <w:highlight w:val="none"/>
          <w:u w:val="single"/>
        </w:rPr>
        <w:t xml:space="preserve">          </w:t>
      </w:r>
      <w:r>
        <w:rPr>
          <w:rFonts w:hint="eastAsia"/>
          <w:color w:val="0000FF"/>
          <w:sz w:val="24"/>
          <w:szCs w:val="24"/>
          <w:highlight w:val="none"/>
          <w:u w:val="single"/>
        </w:rPr>
        <w:t>/</w:t>
      </w:r>
      <w:r>
        <w:rPr>
          <w:rFonts w:hint="eastAsia"/>
          <w:color w:val="000000"/>
          <w:sz w:val="24"/>
          <w:szCs w:val="24"/>
          <w:highlight w:val="none"/>
          <w:u w:val="single"/>
        </w:rPr>
        <w:t xml:space="preserve">      </w:t>
      </w:r>
      <w:r>
        <w:rPr>
          <w:rFonts w:hint="eastAsia"/>
          <w:color w:val="000000"/>
          <w:sz w:val="24"/>
          <w:szCs w:val="24"/>
          <w:highlight w:val="none"/>
        </w:rPr>
        <w:t>。</w:t>
      </w:r>
    </w:p>
    <w:p w14:paraId="3A35C97D">
      <w:pPr>
        <w:spacing w:line="460" w:lineRule="exact"/>
        <w:ind w:firstLine="480" w:firstLineChars="200"/>
        <w:rPr>
          <w:rFonts w:hint="eastAsia"/>
          <w:color w:val="000000"/>
          <w:sz w:val="24"/>
          <w:szCs w:val="24"/>
          <w:highlight w:val="none"/>
        </w:rPr>
      </w:pPr>
      <w:r>
        <w:rPr>
          <w:rFonts w:hint="eastAsia"/>
          <w:color w:val="000000"/>
          <w:sz w:val="24"/>
          <w:szCs w:val="24"/>
          <w:highlight w:val="none"/>
        </w:rPr>
        <w:t>预付款担保的形式为：</w:t>
      </w:r>
      <w:r>
        <w:rPr>
          <w:rFonts w:hint="eastAsia"/>
          <w:color w:val="000000"/>
          <w:sz w:val="24"/>
          <w:szCs w:val="24"/>
          <w:highlight w:val="none"/>
          <w:u w:val="single"/>
        </w:rPr>
        <w:t xml:space="preserve">           </w:t>
      </w:r>
      <w:r>
        <w:rPr>
          <w:rFonts w:hint="eastAsia"/>
          <w:color w:val="0000FF"/>
          <w:sz w:val="24"/>
          <w:szCs w:val="24"/>
          <w:highlight w:val="none"/>
          <w:u w:val="single"/>
        </w:rPr>
        <w:t>/</w:t>
      </w:r>
      <w:r>
        <w:rPr>
          <w:rFonts w:hint="eastAsia"/>
          <w:color w:val="000000"/>
          <w:sz w:val="24"/>
          <w:szCs w:val="24"/>
          <w:highlight w:val="none"/>
          <w:u w:val="single"/>
        </w:rPr>
        <w:t xml:space="preserve">              </w:t>
      </w:r>
      <w:r>
        <w:rPr>
          <w:rFonts w:hint="eastAsia"/>
          <w:color w:val="000000"/>
          <w:sz w:val="24"/>
          <w:szCs w:val="24"/>
          <w:highlight w:val="none"/>
        </w:rPr>
        <w:t>。</w:t>
      </w:r>
    </w:p>
    <w:bookmarkEnd w:id="472"/>
    <w:bookmarkEnd w:id="473"/>
    <w:bookmarkEnd w:id="474"/>
    <w:bookmarkEnd w:id="475"/>
    <w:bookmarkEnd w:id="476"/>
    <w:bookmarkEnd w:id="477"/>
    <w:bookmarkEnd w:id="478"/>
    <w:bookmarkEnd w:id="479"/>
    <w:bookmarkEnd w:id="480"/>
    <w:bookmarkEnd w:id="481"/>
    <w:p w14:paraId="06A5A1EE">
      <w:pPr>
        <w:spacing w:after="120" w:line="460" w:lineRule="exact"/>
        <w:rPr>
          <w:rFonts w:hint="eastAsia"/>
          <w:color w:val="000000"/>
          <w:sz w:val="24"/>
          <w:szCs w:val="24"/>
          <w:highlight w:val="none"/>
        </w:rPr>
      </w:pPr>
      <w:r>
        <w:rPr>
          <w:rFonts w:hint="eastAsia"/>
          <w:color w:val="000000"/>
          <w:sz w:val="24"/>
          <w:szCs w:val="24"/>
          <w:highlight w:val="none"/>
        </w:rPr>
        <w:t>12.3 计量</w:t>
      </w:r>
    </w:p>
    <w:p w14:paraId="18A61A27">
      <w:pPr>
        <w:spacing w:line="460" w:lineRule="exact"/>
        <w:rPr>
          <w:rFonts w:hint="eastAsia"/>
          <w:color w:val="000000"/>
          <w:sz w:val="24"/>
          <w:szCs w:val="24"/>
          <w:highlight w:val="none"/>
        </w:rPr>
      </w:pPr>
      <w:r>
        <w:rPr>
          <w:rFonts w:hint="eastAsia"/>
          <w:color w:val="000000"/>
          <w:sz w:val="24"/>
          <w:szCs w:val="24"/>
          <w:highlight w:val="none"/>
        </w:rPr>
        <w:t>12.3.1 计量原则</w:t>
      </w:r>
    </w:p>
    <w:p w14:paraId="51C25C90">
      <w:pPr>
        <w:spacing w:line="460" w:lineRule="exact"/>
        <w:ind w:firstLine="480" w:firstLineChars="200"/>
        <w:rPr>
          <w:rFonts w:hint="eastAsia"/>
          <w:color w:val="000000"/>
          <w:sz w:val="24"/>
          <w:szCs w:val="24"/>
          <w:highlight w:val="none"/>
        </w:rPr>
      </w:pPr>
      <w:r>
        <w:rPr>
          <w:rFonts w:hint="eastAsia"/>
          <w:color w:val="000000"/>
          <w:sz w:val="24"/>
          <w:szCs w:val="24"/>
          <w:highlight w:val="none"/>
        </w:rPr>
        <w:t>工程量计算规则：</w:t>
      </w:r>
      <w:r>
        <w:rPr>
          <w:rFonts w:hint="eastAsia"/>
          <w:color w:val="000000"/>
          <w:sz w:val="24"/>
          <w:szCs w:val="24"/>
          <w:highlight w:val="none"/>
          <w:u w:val="single"/>
        </w:rPr>
        <w:t xml:space="preserve">  </w:t>
      </w:r>
      <w:r>
        <w:rPr>
          <w:rFonts w:hint="eastAsia"/>
          <w:color w:val="0000FF"/>
          <w:sz w:val="24"/>
          <w:szCs w:val="24"/>
          <w:highlight w:val="none"/>
          <w:u w:val="single"/>
        </w:rPr>
        <w:t>按GB50500-2013建设工程工程量清单计价规范工程量计算规则</w:t>
      </w:r>
      <w:r>
        <w:rPr>
          <w:rFonts w:hint="eastAsia"/>
          <w:color w:val="000000"/>
          <w:sz w:val="24"/>
          <w:szCs w:val="24"/>
          <w:highlight w:val="none"/>
          <w:u w:val="single"/>
        </w:rPr>
        <w:t xml:space="preserve">          </w:t>
      </w:r>
      <w:r>
        <w:rPr>
          <w:rFonts w:hint="eastAsia"/>
          <w:color w:val="000000"/>
          <w:sz w:val="24"/>
          <w:szCs w:val="24"/>
          <w:highlight w:val="none"/>
        </w:rPr>
        <w:t>。</w:t>
      </w:r>
    </w:p>
    <w:p w14:paraId="4C61DC84">
      <w:pPr>
        <w:spacing w:line="460" w:lineRule="exact"/>
        <w:rPr>
          <w:rFonts w:hint="eastAsia"/>
          <w:color w:val="000000"/>
          <w:sz w:val="24"/>
          <w:szCs w:val="24"/>
          <w:highlight w:val="none"/>
        </w:rPr>
      </w:pPr>
      <w:r>
        <w:rPr>
          <w:rFonts w:hint="eastAsia"/>
          <w:color w:val="000000"/>
          <w:sz w:val="24"/>
          <w:szCs w:val="24"/>
          <w:highlight w:val="none"/>
        </w:rPr>
        <w:t>12.3.2 计量周期</w:t>
      </w:r>
    </w:p>
    <w:p w14:paraId="01951012">
      <w:pPr>
        <w:spacing w:line="460" w:lineRule="exact"/>
        <w:ind w:firstLine="480" w:firstLineChars="200"/>
        <w:rPr>
          <w:rFonts w:hint="eastAsia"/>
          <w:color w:val="000000"/>
          <w:sz w:val="24"/>
          <w:szCs w:val="24"/>
          <w:highlight w:val="none"/>
        </w:rPr>
      </w:pPr>
      <w:r>
        <w:rPr>
          <w:rFonts w:hint="eastAsia"/>
          <w:color w:val="000000"/>
          <w:sz w:val="24"/>
          <w:szCs w:val="24"/>
          <w:highlight w:val="none"/>
        </w:rPr>
        <w:t>关于计量周期的约定：</w:t>
      </w:r>
      <w:r>
        <w:rPr>
          <w:rFonts w:hint="eastAsia"/>
          <w:color w:val="000000"/>
          <w:sz w:val="24"/>
          <w:szCs w:val="24"/>
          <w:highlight w:val="none"/>
          <w:u w:val="single"/>
        </w:rPr>
        <w:t xml:space="preserve">   </w:t>
      </w:r>
      <w:r>
        <w:rPr>
          <w:rFonts w:hint="eastAsia"/>
          <w:color w:val="0000FF"/>
          <w:sz w:val="24"/>
          <w:szCs w:val="24"/>
          <w:highlight w:val="none"/>
          <w:u w:val="single"/>
        </w:rPr>
        <w:t xml:space="preserve">按月计量 </w:t>
      </w:r>
      <w:r>
        <w:rPr>
          <w:rFonts w:hint="eastAsia"/>
          <w:color w:val="000000"/>
          <w:sz w:val="24"/>
          <w:szCs w:val="24"/>
          <w:highlight w:val="none"/>
          <w:u w:val="single"/>
        </w:rPr>
        <w:t xml:space="preserve">       </w:t>
      </w:r>
      <w:r>
        <w:rPr>
          <w:rFonts w:hint="eastAsia"/>
          <w:color w:val="000000"/>
          <w:sz w:val="24"/>
          <w:szCs w:val="24"/>
          <w:highlight w:val="none"/>
        </w:rPr>
        <w:t>。</w:t>
      </w:r>
    </w:p>
    <w:p w14:paraId="7E84BDD1">
      <w:pPr>
        <w:spacing w:line="460" w:lineRule="exact"/>
        <w:rPr>
          <w:rFonts w:hint="eastAsia"/>
          <w:color w:val="000000"/>
          <w:sz w:val="24"/>
          <w:szCs w:val="24"/>
          <w:highlight w:val="none"/>
        </w:rPr>
      </w:pPr>
      <w:r>
        <w:rPr>
          <w:rFonts w:hint="eastAsia"/>
          <w:color w:val="000000"/>
          <w:sz w:val="24"/>
          <w:szCs w:val="24"/>
          <w:highlight w:val="none"/>
        </w:rPr>
        <w:t>12.3.3 单价合同的计量</w:t>
      </w:r>
    </w:p>
    <w:p w14:paraId="6A3B3CDF">
      <w:pPr>
        <w:spacing w:line="460" w:lineRule="exact"/>
        <w:ind w:firstLine="480" w:firstLineChars="200"/>
        <w:rPr>
          <w:rFonts w:hint="eastAsia"/>
          <w:color w:val="000000"/>
          <w:sz w:val="24"/>
          <w:szCs w:val="24"/>
          <w:highlight w:val="none"/>
        </w:rPr>
      </w:pPr>
      <w:r>
        <w:rPr>
          <w:rFonts w:hint="eastAsia"/>
          <w:color w:val="000000"/>
          <w:sz w:val="24"/>
          <w:szCs w:val="24"/>
          <w:highlight w:val="none"/>
        </w:rPr>
        <w:t>关于单价合同计量的约定：</w:t>
      </w:r>
      <w:r>
        <w:rPr>
          <w:rFonts w:hint="eastAsia"/>
          <w:color w:val="000000"/>
          <w:sz w:val="24"/>
          <w:szCs w:val="24"/>
          <w:highlight w:val="none"/>
          <w:u w:val="single"/>
        </w:rPr>
        <w:t xml:space="preserve">   </w:t>
      </w:r>
      <w:r>
        <w:rPr>
          <w:rFonts w:hint="eastAsia"/>
          <w:color w:val="0000FF"/>
          <w:sz w:val="24"/>
          <w:szCs w:val="24"/>
          <w:highlight w:val="none"/>
          <w:u w:val="single"/>
        </w:rPr>
        <w:t xml:space="preserve">按月计量 </w:t>
      </w:r>
      <w:r>
        <w:rPr>
          <w:rFonts w:hint="eastAsia"/>
          <w:color w:val="000000"/>
          <w:sz w:val="24"/>
          <w:szCs w:val="24"/>
          <w:highlight w:val="none"/>
          <w:u w:val="single"/>
        </w:rPr>
        <w:t xml:space="preserve">    </w:t>
      </w:r>
      <w:r>
        <w:rPr>
          <w:rFonts w:hint="eastAsia"/>
          <w:color w:val="000000"/>
          <w:sz w:val="24"/>
          <w:szCs w:val="24"/>
          <w:highlight w:val="none"/>
        </w:rPr>
        <w:t>。</w:t>
      </w:r>
    </w:p>
    <w:p w14:paraId="64673024">
      <w:pPr>
        <w:spacing w:line="460" w:lineRule="exact"/>
        <w:rPr>
          <w:rFonts w:hint="eastAsia"/>
          <w:color w:val="000000"/>
          <w:sz w:val="24"/>
          <w:szCs w:val="24"/>
          <w:highlight w:val="none"/>
        </w:rPr>
      </w:pPr>
      <w:r>
        <w:rPr>
          <w:rFonts w:hint="eastAsia"/>
          <w:color w:val="000000"/>
          <w:sz w:val="24"/>
          <w:szCs w:val="24"/>
          <w:highlight w:val="none"/>
        </w:rPr>
        <w:t>12.3.4 总价合同的计量</w:t>
      </w:r>
    </w:p>
    <w:p w14:paraId="2772ABF0">
      <w:pPr>
        <w:spacing w:line="460" w:lineRule="exact"/>
        <w:ind w:firstLine="480" w:firstLineChars="200"/>
        <w:rPr>
          <w:rFonts w:hint="eastAsia"/>
          <w:color w:val="000000"/>
          <w:sz w:val="24"/>
          <w:szCs w:val="24"/>
          <w:highlight w:val="none"/>
        </w:rPr>
      </w:pPr>
      <w:r>
        <w:rPr>
          <w:rFonts w:hint="eastAsia"/>
          <w:color w:val="000000"/>
          <w:sz w:val="24"/>
          <w:szCs w:val="24"/>
          <w:highlight w:val="none"/>
        </w:rPr>
        <w:t>关于总价合同计量的约定：</w:t>
      </w:r>
      <w:r>
        <w:rPr>
          <w:rFonts w:hint="eastAsia"/>
          <w:color w:val="000000"/>
          <w:sz w:val="24"/>
          <w:szCs w:val="24"/>
          <w:highlight w:val="none"/>
          <w:u w:val="single"/>
        </w:rPr>
        <w:t xml:space="preserve">        </w:t>
      </w:r>
      <w:r>
        <w:rPr>
          <w:rFonts w:hint="eastAsia"/>
          <w:b/>
          <w:color w:val="0000FF"/>
          <w:sz w:val="24"/>
          <w:szCs w:val="24"/>
          <w:highlight w:val="none"/>
          <w:u w:val="single"/>
        </w:rPr>
        <w:t>/</w:t>
      </w:r>
      <w:r>
        <w:rPr>
          <w:rFonts w:hint="eastAsia"/>
          <w:color w:val="000000"/>
          <w:sz w:val="24"/>
          <w:szCs w:val="24"/>
          <w:highlight w:val="none"/>
          <w:u w:val="single"/>
        </w:rPr>
        <w:t xml:space="preserve">        </w:t>
      </w:r>
      <w:r>
        <w:rPr>
          <w:rFonts w:hint="eastAsia"/>
          <w:color w:val="000000"/>
          <w:sz w:val="24"/>
          <w:szCs w:val="24"/>
          <w:highlight w:val="none"/>
        </w:rPr>
        <w:t>。</w:t>
      </w:r>
    </w:p>
    <w:p w14:paraId="37FA9EFD">
      <w:pPr>
        <w:spacing w:line="460" w:lineRule="exact"/>
        <w:rPr>
          <w:rFonts w:hint="eastAsia"/>
          <w:color w:val="000000"/>
          <w:sz w:val="24"/>
          <w:szCs w:val="24"/>
          <w:highlight w:val="none"/>
        </w:rPr>
      </w:pPr>
      <w:r>
        <w:rPr>
          <w:rFonts w:hint="eastAsia"/>
          <w:color w:val="000000"/>
          <w:sz w:val="24"/>
          <w:szCs w:val="24"/>
          <w:highlight w:val="none"/>
        </w:rPr>
        <w:t>12.3.5总价合同采用支付分解表计量支付的，是否适用第12.3.4 项〔总价合同的计量〕约定进行计量：</w:t>
      </w:r>
      <w:r>
        <w:rPr>
          <w:rFonts w:hint="eastAsia"/>
          <w:color w:val="000000"/>
          <w:sz w:val="24"/>
          <w:szCs w:val="24"/>
          <w:highlight w:val="none"/>
          <w:u w:val="single"/>
        </w:rPr>
        <w:t xml:space="preserve">    </w:t>
      </w:r>
      <w:r>
        <w:rPr>
          <w:rFonts w:hint="eastAsia"/>
          <w:b/>
          <w:color w:val="0000FF"/>
          <w:sz w:val="24"/>
          <w:szCs w:val="24"/>
          <w:highlight w:val="none"/>
          <w:u w:val="single"/>
        </w:rPr>
        <w:t>/</w:t>
      </w:r>
      <w:r>
        <w:rPr>
          <w:rFonts w:hint="eastAsia"/>
          <w:color w:val="000000"/>
          <w:sz w:val="24"/>
          <w:szCs w:val="24"/>
          <w:highlight w:val="none"/>
          <w:u w:val="single"/>
        </w:rPr>
        <w:t xml:space="preserve">    </w:t>
      </w:r>
      <w:r>
        <w:rPr>
          <w:rFonts w:hint="eastAsia"/>
          <w:color w:val="000000"/>
          <w:sz w:val="24"/>
          <w:szCs w:val="24"/>
          <w:highlight w:val="none"/>
        </w:rPr>
        <w:t>。</w:t>
      </w:r>
    </w:p>
    <w:p w14:paraId="72233F9B">
      <w:pPr>
        <w:spacing w:line="460" w:lineRule="exact"/>
        <w:rPr>
          <w:rFonts w:hint="eastAsia"/>
          <w:color w:val="000000"/>
          <w:sz w:val="24"/>
          <w:szCs w:val="24"/>
          <w:highlight w:val="none"/>
        </w:rPr>
      </w:pPr>
      <w:r>
        <w:rPr>
          <w:rFonts w:hint="eastAsia"/>
          <w:color w:val="000000"/>
          <w:sz w:val="24"/>
          <w:szCs w:val="24"/>
          <w:highlight w:val="none"/>
        </w:rPr>
        <w:t>12.3.6 其他价格形式合同的计量</w:t>
      </w:r>
    </w:p>
    <w:p w14:paraId="09258BF0">
      <w:pPr>
        <w:spacing w:line="460" w:lineRule="exact"/>
        <w:ind w:firstLine="480" w:firstLineChars="200"/>
        <w:rPr>
          <w:rFonts w:hint="eastAsia"/>
          <w:color w:val="000000"/>
          <w:sz w:val="24"/>
          <w:szCs w:val="24"/>
          <w:highlight w:val="none"/>
        </w:rPr>
      </w:pPr>
      <w:r>
        <w:rPr>
          <w:rFonts w:hint="eastAsia"/>
          <w:color w:val="000000"/>
          <w:sz w:val="24"/>
          <w:szCs w:val="24"/>
          <w:highlight w:val="none"/>
        </w:rPr>
        <w:t>其他价格形式的计量方式和程序：</w:t>
      </w:r>
      <w:r>
        <w:rPr>
          <w:rFonts w:hint="eastAsia"/>
          <w:color w:val="000000"/>
          <w:sz w:val="24"/>
          <w:szCs w:val="24"/>
          <w:highlight w:val="none"/>
          <w:u w:val="single"/>
        </w:rPr>
        <w:t xml:space="preserve">   </w:t>
      </w:r>
      <w:r>
        <w:rPr>
          <w:rFonts w:hint="eastAsia"/>
          <w:b/>
          <w:color w:val="0000FF"/>
          <w:sz w:val="24"/>
          <w:szCs w:val="24"/>
          <w:highlight w:val="none"/>
          <w:u w:val="single"/>
        </w:rPr>
        <w:t>/</w:t>
      </w:r>
      <w:r>
        <w:rPr>
          <w:rFonts w:hint="eastAsia"/>
          <w:color w:val="000000"/>
          <w:sz w:val="24"/>
          <w:szCs w:val="24"/>
          <w:highlight w:val="none"/>
          <w:u w:val="single"/>
        </w:rPr>
        <w:t xml:space="preserve">    </w:t>
      </w:r>
      <w:r>
        <w:rPr>
          <w:rFonts w:hint="eastAsia"/>
          <w:color w:val="000000"/>
          <w:sz w:val="24"/>
          <w:szCs w:val="24"/>
          <w:highlight w:val="none"/>
        </w:rPr>
        <w:t>。</w:t>
      </w:r>
    </w:p>
    <w:p w14:paraId="0AA37DF5">
      <w:pPr>
        <w:spacing w:after="120" w:line="460" w:lineRule="exact"/>
        <w:rPr>
          <w:rFonts w:hint="eastAsia"/>
          <w:color w:val="000000"/>
          <w:sz w:val="24"/>
          <w:szCs w:val="24"/>
          <w:highlight w:val="none"/>
        </w:rPr>
      </w:pPr>
      <w:r>
        <w:rPr>
          <w:rFonts w:hint="eastAsia"/>
          <w:color w:val="000000"/>
          <w:sz w:val="24"/>
          <w:szCs w:val="24"/>
          <w:highlight w:val="none"/>
        </w:rPr>
        <w:t>12.4 工程进度款支付</w:t>
      </w:r>
    </w:p>
    <w:p w14:paraId="06FFCAB7">
      <w:pPr>
        <w:spacing w:line="460" w:lineRule="exact"/>
        <w:rPr>
          <w:rFonts w:hint="eastAsia"/>
          <w:color w:val="000000"/>
          <w:sz w:val="24"/>
          <w:szCs w:val="24"/>
          <w:highlight w:val="none"/>
        </w:rPr>
      </w:pPr>
      <w:bookmarkStart w:id="482" w:name="_Toc292559416"/>
      <w:bookmarkStart w:id="483" w:name="_Toc297216215"/>
      <w:bookmarkStart w:id="484" w:name="_Toc296347210"/>
      <w:bookmarkStart w:id="485" w:name="_Toc296944550"/>
      <w:bookmarkStart w:id="486" w:name="_Toc297048397"/>
      <w:bookmarkStart w:id="487" w:name="_Toc303539163"/>
      <w:bookmarkStart w:id="488" w:name="_Toc297123556"/>
      <w:bookmarkStart w:id="489" w:name="_Toc300935006"/>
      <w:bookmarkStart w:id="490" w:name="_Toc296503211"/>
      <w:bookmarkStart w:id="491" w:name="_Toc292559921"/>
      <w:bookmarkStart w:id="492" w:name="_Toc297120511"/>
      <w:bookmarkStart w:id="493" w:name="_Toc296891039"/>
      <w:bookmarkStart w:id="494" w:name="_Toc296891251"/>
      <w:bookmarkStart w:id="495" w:name="_Toc296346712"/>
      <w:r>
        <w:rPr>
          <w:rFonts w:hint="eastAsia"/>
          <w:color w:val="000000"/>
          <w:sz w:val="24"/>
          <w:szCs w:val="24"/>
          <w:highlight w:val="none"/>
        </w:rPr>
        <w:t>12.4.1 付款周期</w:t>
      </w:r>
    </w:p>
    <w:p w14:paraId="6EE1907A">
      <w:pPr>
        <w:spacing w:line="460" w:lineRule="exact"/>
        <w:ind w:firstLine="480" w:firstLineChars="200"/>
        <w:rPr>
          <w:rFonts w:hint="eastAsia"/>
          <w:sz w:val="24"/>
          <w:szCs w:val="24"/>
          <w:highlight w:val="none"/>
        </w:rPr>
      </w:pPr>
      <w:r>
        <w:rPr>
          <w:rFonts w:hint="eastAsia"/>
          <w:color w:val="000000"/>
          <w:sz w:val="24"/>
          <w:szCs w:val="24"/>
          <w:highlight w:val="none"/>
        </w:rPr>
        <w:t>关于付款周期的约定：</w:t>
      </w:r>
      <w:r>
        <w:rPr>
          <w:rFonts w:hint="eastAsia"/>
          <w:sz w:val="24"/>
          <w:szCs w:val="24"/>
          <w:highlight w:val="none"/>
          <w:u w:val="single"/>
          <w:lang w:eastAsia="zh-CN"/>
        </w:rPr>
        <w:t>（</w:t>
      </w:r>
      <w:r>
        <w:rPr>
          <w:rFonts w:hint="eastAsia"/>
          <w:sz w:val="24"/>
          <w:szCs w:val="24"/>
          <w:highlight w:val="none"/>
          <w:u w:val="single"/>
          <w:lang w:val="en-US" w:eastAsia="zh-CN"/>
        </w:rPr>
        <w:t>1</w:t>
      </w:r>
      <w:r>
        <w:rPr>
          <w:rFonts w:hint="eastAsia"/>
          <w:sz w:val="24"/>
          <w:szCs w:val="24"/>
          <w:highlight w:val="none"/>
          <w:u w:val="single"/>
          <w:lang w:eastAsia="zh-CN"/>
        </w:rPr>
        <w:t>）</w:t>
      </w:r>
      <w:r>
        <w:rPr>
          <w:rFonts w:hint="eastAsia"/>
          <w:sz w:val="24"/>
          <w:szCs w:val="24"/>
          <w:highlight w:val="none"/>
          <w:u w:val="single"/>
          <w:lang w:val="en-US" w:eastAsia="zh-CN"/>
        </w:rPr>
        <w:t>双方签订合同后， 合同总价的</w:t>
      </w:r>
      <w:r>
        <w:rPr>
          <w:rFonts w:hint="eastAsia"/>
          <w:b/>
          <w:color w:val="0000FF"/>
          <w:sz w:val="24"/>
          <w:szCs w:val="24"/>
          <w:highlight w:val="none"/>
          <w:u w:val="single"/>
          <w:lang w:val="en-US" w:eastAsia="zh-CN"/>
        </w:rPr>
        <w:t>30</w:t>
      </w:r>
      <w:r>
        <w:rPr>
          <w:rFonts w:hint="eastAsia"/>
          <w:sz w:val="24"/>
          <w:szCs w:val="24"/>
          <w:highlight w:val="none"/>
          <w:u w:val="single"/>
          <w:lang w:val="en-US" w:eastAsia="zh-CN"/>
        </w:rPr>
        <w:t>%预付款；</w:t>
      </w:r>
      <w:r>
        <w:rPr>
          <w:rFonts w:hint="eastAsia"/>
          <w:sz w:val="24"/>
          <w:szCs w:val="24"/>
          <w:highlight w:val="none"/>
          <w:u w:val="single"/>
        </w:rPr>
        <w:t>（</w:t>
      </w:r>
      <w:r>
        <w:rPr>
          <w:rFonts w:hint="eastAsia"/>
          <w:sz w:val="24"/>
          <w:szCs w:val="24"/>
          <w:highlight w:val="none"/>
          <w:u w:val="single"/>
          <w:lang w:val="en-US" w:eastAsia="zh-CN"/>
        </w:rPr>
        <w:t>2</w:t>
      </w:r>
      <w:r>
        <w:rPr>
          <w:rFonts w:hint="eastAsia"/>
          <w:sz w:val="24"/>
          <w:szCs w:val="24"/>
          <w:highlight w:val="none"/>
          <w:u w:val="single"/>
        </w:rPr>
        <w:t>）完成工程量的</w:t>
      </w:r>
      <w:r>
        <w:rPr>
          <w:rFonts w:hint="eastAsia"/>
          <w:b/>
          <w:color w:val="0000FF"/>
          <w:sz w:val="24"/>
          <w:szCs w:val="24"/>
          <w:highlight w:val="none"/>
          <w:u w:val="single"/>
          <w:lang w:val="en-US" w:eastAsia="zh-CN"/>
        </w:rPr>
        <w:t>80</w:t>
      </w:r>
      <w:r>
        <w:rPr>
          <w:rFonts w:hint="eastAsia"/>
          <w:sz w:val="24"/>
          <w:szCs w:val="24"/>
          <w:highlight w:val="none"/>
          <w:u w:val="single"/>
        </w:rPr>
        <w:t>%</w:t>
      </w:r>
      <w:r>
        <w:rPr>
          <w:rFonts w:hint="eastAsia"/>
          <w:sz w:val="24"/>
          <w:szCs w:val="24"/>
          <w:highlight w:val="none"/>
          <w:u w:val="single"/>
          <w:lang w:eastAsia="zh-CN"/>
        </w:rPr>
        <w:t>，</w:t>
      </w:r>
      <w:r>
        <w:rPr>
          <w:rFonts w:hint="eastAsia"/>
          <w:sz w:val="24"/>
          <w:szCs w:val="24"/>
          <w:highlight w:val="none"/>
          <w:u w:val="single"/>
          <w:lang w:val="en-US" w:eastAsia="zh-CN"/>
        </w:rPr>
        <w:t xml:space="preserve"> 合同总价</w:t>
      </w:r>
      <w:r>
        <w:rPr>
          <w:rFonts w:hint="eastAsia"/>
          <w:sz w:val="24"/>
          <w:szCs w:val="24"/>
          <w:highlight w:val="none"/>
          <w:u w:val="single"/>
        </w:rPr>
        <w:t>的</w:t>
      </w:r>
      <w:r>
        <w:rPr>
          <w:rFonts w:hint="eastAsia"/>
          <w:b/>
          <w:color w:val="0000FF"/>
          <w:sz w:val="24"/>
          <w:szCs w:val="24"/>
          <w:highlight w:val="none"/>
          <w:u w:val="single"/>
          <w:lang w:val="en-US" w:eastAsia="zh-CN"/>
        </w:rPr>
        <w:t>30</w:t>
      </w:r>
      <w:r>
        <w:rPr>
          <w:rFonts w:hint="eastAsia"/>
          <w:sz w:val="24"/>
          <w:szCs w:val="24"/>
          <w:highlight w:val="none"/>
          <w:u w:val="single"/>
        </w:rPr>
        <w:t>%</w:t>
      </w:r>
      <w:r>
        <w:rPr>
          <w:rFonts w:hint="eastAsia"/>
          <w:sz w:val="24"/>
          <w:szCs w:val="24"/>
          <w:highlight w:val="none"/>
          <w:u w:val="single"/>
          <w:lang w:val="en-US" w:eastAsia="zh-CN"/>
        </w:rPr>
        <w:t>进度款</w:t>
      </w:r>
      <w:r>
        <w:rPr>
          <w:rFonts w:hint="eastAsia"/>
          <w:sz w:val="24"/>
          <w:szCs w:val="24"/>
          <w:highlight w:val="none"/>
          <w:u w:val="single"/>
        </w:rPr>
        <w:t>；（</w:t>
      </w:r>
      <w:r>
        <w:rPr>
          <w:rFonts w:hint="eastAsia"/>
          <w:sz w:val="24"/>
          <w:szCs w:val="24"/>
          <w:highlight w:val="none"/>
          <w:u w:val="single"/>
          <w:lang w:val="en-US" w:eastAsia="zh-CN"/>
        </w:rPr>
        <w:t>3</w:t>
      </w:r>
      <w:r>
        <w:rPr>
          <w:rFonts w:hint="eastAsia"/>
          <w:sz w:val="24"/>
          <w:szCs w:val="24"/>
          <w:highlight w:val="none"/>
          <w:u w:val="single"/>
        </w:rPr>
        <w:t>）</w:t>
      </w:r>
      <w:r>
        <w:rPr>
          <w:rFonts w:hint="eastAsia"/>
          <w:sz w:val="24"/>
          <w:szCs w:val="24"/>
          <w:highlight w:val="none"/>
          <w:u w:val="single"/>
          <w:lang w:val="en-US" w:eastAsia="zh-CN"/>
        </w:rPr>
        <w:t>项目竣工并验收合格后， 合同总价</w:t>
      </w:r>
      <w:r>
        <w:rPr>
          <w:rFonts w:hint="eastAsia"/>
          <w:sz w:val="24"/>
          <w:szCs w:val="24"/>
          <w:highlight w:val="none"/>
          <w:u w:val="single"/>
        </w:rPr>
        <w:t>的</w:t>
      </w:r>
      <w:r>
        <w:rPr>
          <w:rFonts w:hint="eastAsia"/>
          <w:b/>
          <w:color w:val="0000FF"/>
          <w:sz w:val="24"/>
          <w:szCs w:val="24"/>
          <w:highlight w:val="none"/>
          <w:u w:val="single"/>
          <w:lang w:val="en-US" w:eastAsia="zh-CN"/>
        </w:rPr>
        <w:t>20</w:t>
      </w:r>
      <w:r>
        <w:rPr>
          <w:rFonts w:hint="eastAsia"/>
          <w:sz w:val="24"/>
          <w:szCs w:val="24"/>
          <w:highlight w:val="none"/>
          <w:u w:val="single"/>
        </w:rPr>
        <w:t>%</w:t>
      </w:r>
      <w:r>
        <w:rPr>
          <w:rFonts w:hint="eastAsia"/>
          <w:sz w:val="24"/>
          <w:szCs w:val="24"/>
          <w:highlight w:val="none"/>
          <w:u w:val="single"/>
          <w:lang w:val="en-US" w:eastAsia="zh-CN"/>
        </w:rPr>
        <w:t>进度款</w:t>
      </w:r>
      <w:r>
        <w:rPr>
          <w:rFonts w:hint="eastAsia"/>
          <w:sz w:val="24"/>
          <w:szCs w:val="24"/>
          <w:highlight w:val="none"/>
          <w:u w:val="single"/>
        </w:rPr>
        <w:t>；（</w:t>
      </w:r>
      <w:r>
        <w:rPr>
          <w:rFonts w:hint="eastAsia"/>
          <w:sz w:val="24"/>
          <w:szCs w:val="24"/>
          <w:highlight w:val="none"/>
          <w:u w:val="single"/>
          <w:lang w:val="en-US" w:eastAsia="zh-CN"/>
        </w:rPr>
        <w:t>4</w:t>
      </w:r>
      <w:r>
        <w:rPr>
          <w:rFonts w:hint="eastAsia"/>
          <w:sz w:val="24"/>
          <w:szCs w:val="24"/>
          <w:highlight w:val="none"/>
          <w:u w:val="single"/>
        </w:rPr>
        <w:t>）待工程结算完成</w:t>
      </w:r>
      <w:r>
        <w:rPr>
          <w:rFonts w:hint="eastAsia"/>
          <w:sz w:val="24"/>
          <w:szCs w:val="24"/>
          <w:highlight w:val="none"/>
          <w:u w:val="single"/>
          <w:lang w:eastAsia="zh-CN"/>
        </w:rPr>
        <w:t>，</w:t>
      </w:r>
      <w:r>
        <w:rPr>
          <w:rFonts w:hint="eastAsia"/>
          <w:sz w:val="24"/>
          <w:szCs w:val="24"/>
          <w:highlight w:val="none"/>
          <w:u w:val="single"/>
        </w:rPr>
        <w:t>工程资料移交</w:t>
      </w:r>
      <w:r>
        <w:rPr>
          <w:rFonts w:hint="eastAsia"/>
          <w:sz w:val="24"/>
          <w:szCs w:val="24"/>
          <w:highlight w:val="none"/>
          <w:u w:val="single"/>
          <w:lang w:val="en-US" w:eastAsia="zh-CN"/>
        </w:rPr>
        <w:t>完毕</w:t>
      </w:r>
      <w:r>
        <w:rPr>
          <w:rFonts w:hint="eastAsia"/>
          <w:sz w:val="24"/>
          <w:szCs w:val="24"/>
          <w:highlight w:val="none"/>
          <w:u w:val="single"/>
        </w:rPr>
        <w:t>，</w:t>
      </w:r>
      <w:r>
        <w:rPr>
          <w:rFonts w:hint="eastAsia"/>
          <w:sz w:val="24"/>
          <w:szCs w:val="24"/>
          <w:highlight w:val="none"/>
          <w:u w:val="single"/>
          <w:lang w:val="en-US" w:eastAsia="zh-CN"/>
        </w:rPr>
        <w:t xml:space="preserve"> </w:t>
      </w:r>
      <w:r>
        <w:rPr>
          <w:rFonts w:hint="eastAsia"/>
          <w:sz w:val="24"/>
          <w:szCs w:val="24"/>
          <w:highlight w:val="none"/>
          <w:u w:val="single"/>
        </w:rPr>
        <w:t>至</w:t>
      </w:r>
      <w:r>
        <w:rPr>
          <w:rFonts w:hint="eastAsia"/>
          <w:sz w:val="24"/>
          <w:szCs w:val="24"/>
          <w:highlight w:val="none"/>
          <w:u w:val="single"/>
          <w:lang w:val="en-US" w:eastAsia="zh-CN"/>
        </w:rPr>
        <w:t>结算价</w:t>
      </w:r>
      <w:r>
        <w:rPr>
          <w:rFonts w:hint="eastAsia"/>
          <w:sz w:val="24"/>
          <w:szCs w:val="24"/>
          <w:highlight w:val="none"/>
          <w:u w:val="single"/>
        </w:rPr>
        <w:t>的</w:t>
      </w:r>
      <w:r>
        <w:rPr>
          <w:rFonts w:hint="eastAsia"/>
          <w:b/>
          <w:color w:val="0000FF"/>
          <w:sz w:val="24"/>
          <w:szCs w:val="24"/>
          <w:highlight w:val="none"/>
          <w:u w:val="single"/>
          <w:lang w:val="en-US" w:eastAsia="zh-CN"/>
        </w:rPr>
        <w:t>97</w:t>
      </w:r>
      <w:r>
        <w:rPr>
          <w:rFonts w:hint="eastAsia"/>
          <w:sz w:val="24"/>
          <w:szCs w:val="24"/>
          <w:highlight w:val="none"/>
          <w:u w:val="single"/>
        </w:rPr>
        <w:t>%；（</w:t>
      </w:r>
      <w:r>
        <w:rPr>
          <w:rFonts w:hint="eastAsia"/>
          <w:sz w:val="24"/>
          <w:szCs w:val="24"/>
          <w:highlight w:val="none"/>
          <w:u w:val="single"/>
          <w:lang w:val="en-US" w:eastAsia="zh-CN"/>
        </w:rPr>
        <w:t>5</w:t>
      </w:r>
      <w:r>
        <w:rPr>
          <w:rFonts w:hint="eastAsia"/>
          <w:sz w:val="24"/>
          <w:szCs w:val="24"/>
          <w:highlight w:val="none"/>
          <w:u w:val="single"/>
        </w:rPr>
        <w:t>）余款为保修金，待保修期满</w:t>
      </w:r>
      <w:r>
        <w:rPr>
          <w:rFonts w:hint="eastAsia"/>
          <w:sz w:val="24"/>
          <w:szCs w:val="24"/>
          <w:highlight w:val="none"/>
          <w:u w:val="single"/>
          <w:lang w:eastAsia="zh-CN"/>
        </w:rPr>
        <w:t>，</w:t>
      </w:r>
      <w:r>
        <w:rPr>
          <w:rFonts w:hint="eastAsia"/>
          <w:sz w:val="24"/>
          <w:szCs w:val="24"/>
          <w:highlight w:val="none"/>
          <w:u w:val="single"/>
          <w:lang w:val="en-US" w:eastAsia="zh-CN"/>
        </w:rPr>
        <w:t xml:space="preserve"> 余款</w:t>
      </w:r>
      <w:r>
        <w:rPr>
          <w:rFonts w:hint="eastAsia"/>
          <w:sz w:val="24"/>
          <w:szCs w:val="24"/>
          <w:highlight w:val="none"/>
        </w:rPr>
        <w:t>。</w:t>
      </w:r>
    </w:p>
    <w:p w14:paraId="5043DC28">
      <w:pPr>
        <w:spacing w:line="460" w:lineRule="exact"/>
        <w:rPr>
          <w:rFonts w:hint="eastAsia"/>
          <w:color w:val="000000"/>
          <w:sz w:val="24"/>
          <w:szCs w:val="24"/>
          <w:highlight w:val="none"/>
        </w:rPr>
      </w:pPr>
      <w:r>
        <w:rPr>
          <w:rFonts w:hint="eastAsia"/>
          <w:color w:val="000000"/>
          <w:sz w:val="24"/>
          <w:szCs w:val="24"/>
          <w:highlight w:val="none"/>
        </w:rPr>
        <w:t>12.4.2 进度付款申请单的编制</w:t>
      </w:r>
    </w:p>
    <w:p w14:paraId="2FC4BE0C">
      <w:pPr>
        <w:spacing w:line="460" w:lineRule="exact"/>
        <w:ind w:firstLine="480" w:firstLineChars="200"/>
        <w:rPr>
          <w:rFonts w:hint="eastAsia"/>
          <w:color w:val="000000"/>
          <w:sz w:val="24"/>
          <w:szCs w:val="24"/>
          <w:highlight w:val="none"/>
        </w:rPr>
      </w:pPr>
      <w:r>
        <w:rPr>
          <w:rFonts w:hint="eastAsia"/>
          <w:color w:val="000000"/>
          <w:sz w:val="24"/>
          <w:szCs w:val="24"/>
          <w:highlight w:val="none"/>
        </w:rPr>
        <w:t>关于进度付款申请单编制的约定：</w:t>
      </w:r>
      <w:r>
        <w:rPr>
          <w:rFonts w:hint="eastAsia"/>
          <w:color w:val="0000FF"/>
          <w:sz w:val="24"/>
          <w:szCs w:val="24"/>
          <w:highlight w:val="none"/>
          <w:u w:val="single"/>
        </w:rPr>
        <w:t>按发包方工程款支付管理规定执行</w:t>
      </w:r>
      <w:r>
        <w:rPr>
          <w:rFonts w:hint="eastAsia"/>
          <w:color w:val="000000"/>
          <w:sz w:val="24"/>
          <w:szCs w:val="24"/>
          <w:highlight w:val="none"/>
          <w:u w:val="single"/>
        </w:rPr>
        <w:t xml:space="preserve">  </w:t>
      </w:r>
      <w:r>
        <w:rPr>
          <w:rFonts w:hint="eastAsia"/>
          <w:color w:val="000000"/>
          <w:sz w:val="24"/>
          <w:szCs w:val="24"/>
          <w:highlight w:val="none"/>
        </w:rPr>
        <w:t>。</w:t>
      </w:r>
    </w:p>
    <w:p w14:paraId="036EA628">
      <w:pPr>
        <w:spacing w:line="460" w:lineRule="exact"/>
        <w:rPr>
          <w:rFonts w:hint="eastAsia"/>
          <w:color w:val="000000"/>
          <w:sz w:val="24"/>
          <w:szCs w:val="24"/>
          <w:highlight w:val="none"/>
        </w:rPr>
      </w:pPr>
      <w:r>
        <w:rPr>
          <w:rFonts w:hint="eastAsia"/>
          <w:color w:val="000000"/>
          <w:sz w:val="24"/>
          <w:szCs w:val="24"/>
          <w:highlight w:val="none"/>
        </w:rPr>
        <w:t>1</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Pr>
          <w:rFonts w:hint="eastAsia"/>
          <w:color w:val="000000"/>
          <w:sz w:val="24"/>
          <w:szCs w:val="24"/>
          <w:highlight w:val="none"/>
        </w:rPr>
        <w:t>2.4.3 进度付款申请单的提交</w:t>
      </w:r>
    </w:p>
    <w:p w14:paraId="690CE848">
      <w:pPr>
        <w:spacing w:line="460" w:lineRule="exact"/>
        <w:ind w:firstLine="480" w:firstLineChars="200"/>
        <w:rPr>
          <w:rFonts w:hint="eastAsia"/>
          <w:color w:val="000000"/>
          <w:sz w:val="24"/>
          <w:szCs w:val="24"/>
          <w:highlight w:val="none"/>
        </w:rPr>
      </w:pPr>
      <w:r>
        <w:rPr>
          <w:rFonts w:hint="eastAsia"/>
          <w:color w:val="000000"/>
          <w:sz w:val="24"/>
          <w:szCs w:val="24"/>
          <w:highlight w:val="none"/>
        </w:rPr>
        <w:t>（1）单价合同进度付款申请单提交的约定：</w:t>
      </w:r>
      <w:r>
        <w:rPr>
          <w:rFonts w:hint="eastAsia"/>
          <w:color w:val="000000"/>
          <w:sz w:val="24"/>
          <w:szCs w:val="24"/>
          <w:highlight w:val="none"/>
          <w:u w:val="single"/>
        </w:rPr>
        <w:t xml:space="preserve">    </w:t>
      </w:r>
      <w:r>
        <w:rPr>
          <w:rFonts w:hint="eastAsia"/>
          <w:color w:val="0000FF"/>
          <w:sz w:val="24"/>
          <w:szCs w:val="24"/>
          <w:highlight w:val="none"/>
          <w:u w:val="single"/>
        </w:rPr>
        <w:t>按发包方工程款支付管理规定执行</w:t>
      </w:r>
      <w:r>
        <w:rPr>
          <w:rFonts w:hint="eastAsia"/>
          <w:color w:val="000000"/>
          <w:sz w:val="24"/>
          <w:szCs w:val="24"/>
          <w:highlight w:val="none"/>
          <w:u w:val="single"/>
        </w:rPr>
        <w:t xml:space="preserve">   </w:t>
      </w:r>
      <w:r>
        <w:rPr>
          <w:rFonts w:hint="eastAsia"/>
          <w:color w:val="000000"/>
          <w:sz w:val="24"/>
          <w:szCs w:val="24"/>
          <w:highlight w:val="none"/>
        </w:rPr>
        <w:t>。</w:t>
      </w:r>
    </w:p>
    <w:p w14:paraId="0BA37880">
      <w:pPr>
        <w:spacing w:line="460" w:lineRule="exact"/>
        <w:ind w:firstLine="480" w:firstLineChars="200"/>
        <w:rPr>
          <w:rFonts w:hint="eastAsia"/>
          <w:color w:val="000000"/>
          <w:sz w:val="24"/>
          <w:szCs w:val="24"/>
          <w:highlight w:val="none"/>
        </w:rPr>
      </w:pPr>
      <w:r>
        <w:rPr>
          <w:rFonts w:hint="eastAsia"/>
          <w:color w:val="000000"/>
          <w:sz w:val="24"/>
          <w:szCs w:val="24"/>
          <w:highlight w:val="none"/>
        </w:rPr>
        <w:t>（2）总价合同进度付款申请单提交的约定：</w:t>
      </w:r>
      <w:r>
        <w:rPr>
          <w:rFonts w:hint="eastAsia"/>
          <w:color w:val="000000"/>
          <w:sz w:val="24"/>
          <w:szCs w:val="24"/>
          <w:highlight w:val="none"/>
          <w:u w:val="single"/>
        </w:rPr>
        <w:t xml:space="preserve">  </w:t>
      </w:r>
      <w:r>
        <w:rPr>
          <w:rFonts w:hint="eastAsia"/>
          <w:color w:val="0000FF"/>
          <w:sz w:val="24"/>
          <w:szCs w:val="24"/>
          <w:highlight w:val="none"/>
          <w:u w:val="single"/>
        </w:rPr>
        <w:t>按发包方工程款支付管理规定执行</w:t>
      </w:r>
      <w:r>
        <w:rPr>
          <w:rFonts w:hint="eastAsia"/>
          <w:color w:val="000000"/>
          <w:sz w:val="24"/>
          <w:szCs w:val="24"/>
          <w:highlight w:val="none"/>
          <w:u w:val="single"/>
        </w:rPr>
        <w:t xml:space="preserve">  </w:t>
      </w:r>
      <w:r>
        <w:rPr>
          <w:rFonts w:hint="eastAsia"/>
          <w:color w:val="000000"/>
          <w:sz w:val="24"/>
          <w:szCs w:val="24"/>
          <w:highlight w:val="none"/>
        </w:rPr>
        <w:t>。</w:t>
      </w:r>
    </w:p>
    <w:p w14:paraId="2B7E7672">
      <w:pPr>
        <w:spacing w:line="460" w:lineRule="exact"/>
        <w:ind w:firstLine="480" w:firstLineChars="200"/>
        <w:rPr>
          <w:rFonts w:hint="eastAsia"/>
          <w:color w:val="000000"/>
          <w:sz w:val="24"/>
          <w:szCs w:val="24"/>
          <w:highlight w:val="none"/>
        </w:rPr>
      </w:pPr>
      <w:r>
        <w:rPr>
          <w:rFonts w:hint="eastAsia"/>
          <w:color w:val="000000"/>
          <w:sz w:val="24"/>
          <w:szCs w:val="24"/>
          <w:highlight w:val="none"/>
        </w:rPr>
        <w:t>（3）其他价格形式合同进度付款申请单提交的约定：</w:t>
      </w:r>
      <w:r>
        <w:rPr>
          <w:rFonts w:hint="eastAsia"/>
          <w:color w:val="000000"/>
          <w:sz w:val="24"/>
          <w:szCs w:val="24"/>
          <w:highlight w:val="none"/>
          <w:u w:val="single"/>
        </w:rPr>
        <w:t xml:space="preserve">  /</w:t>
      </w:r>
      <w:r>
        <w:rPr>
          <w:rFonts w:hint="eastAsia"/>
          <w:color w:val="0000FF"/>
          <w:sz w:val="24"/>
          <w:szCs w:val="24"/>
          <w:highlight w:val="none"/>
          <w:u w:val="single"/>
        </w:rPr>
        <w:t xml:space="preserve">  </w:t>
      </w:r>
      <w:r>
        <w:rPr>
          <w:rFonts w:hint="eastAsia"/>
          <w:color w:val="000000"/>
          <w:sz w:val="24"/>
          <w:szCs w:val="24"/>
          <w:highlight w:val="none"/>
          <w:u w:val="single"/>
        </w:rPr>
        <w:t xml:space="preserve"> </w:t>
      </w:r>
      <w:r>
        <w:rPr>
          <w:rFonts w:hint="eastAsia"/>
          <w:color w:val="000000"/>
          <w:sz w:val="24"/>
          <w:szCs w:val="24"/>
          <w:highlight w:val="none"/>
        </w:rPr>
        <w:t>。</w:t>
      </w:r>
    </w:p>
    <w:p w14:paraId="6FC18E67">
      <w:pPr>
        <w:spacing w:line="460" w:lineRule="exact"/>
        <w:rPr>
          <w:rFonts w:hint="eastAsia"/>
          <w:color w:val="000000"/>
          <w:sz w:val="24"/>
          <w:szCs w:val="24"/>
          <w:highlight w:val="none"/>
        </w:rPr>
      </w:pPr>
      <w:r>
        <w:rPr>
          <w:rFonts w:hint="eastAsia"/>
          <w:color w:val="000000"/>
          <w:sz w:val="24"/>
          <w:szCs w:val="24"/>
          <w:highlight w:val="none"/>
        </w:rPr>
        <w:t>12.4.4 进度款审核和支付</w:t>
      </w:r>
    </w:p>
    <w:p w14:paraId="1CD20130">
      <w:pPr>
        <w:spacing w:line="460" w:lineRule="exact"/>
        <w:ind w:firstLine="480" w:firstLineChars="200"/>
        <w:rPr>
          <w:rFonts w:hint="eastAsia"/>
          <w:color w:val="000000"/>
          <w:sz w:val="24"/>
          <w:szCs w:val="24"/>
          <w:highlight w:val="none"/>
          <w:u w:val="single"/>
        </w:rPr>
      </w:pPr>
      <w:r>
        <w:rPr>
          <w:rFonts w:hint="eastAsia"/>
          <w:color w:val="000000"/>
          <w:sz w:val="24"/>
          <w:szCs w:val="24"/>
          <w:highlight w:val="none"/>
        </w:rPr>
        <w:t>（1）监理人审查并报送发包人的期限：</w:t>
      </w:r>
      <w:r>
        <w:rPr>
          <w:rFonts w:hint="eastAsia"/>
          <w:color w:val="000000"/>
          <w:sz w:val="24"/>
          <w:szCs w:val="24"/>
          <w:highlight w:val="none"/>
          <w:u w:val="single"/>
        </w:rPr>
        <w:t xml:space="preserve"> </w:t>
      </w: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color w:val="000000"/>
          <w:sz w:val="24"/>
          <w:szCs w:val="24"/>
          <w:highlight w:val="none"/>
          <w:u w:val="single"/>
        </w:rPr>
        <w:t xml:space="preserve">    </w:t>
      </w:r>
      <w:r>
        <w:rPr>
          <w:rFonts w:hint="eastAsia"/>
          <w:color w:val="000000"/>
          <w:sz w:val="24"/>
          <w:szCs w:val="24"/>
          <w:highlight w:val="none"/>
        </w:rPr>
        <w:t>。</w:t>
      </w:r>
    </w:p>
    <w:p w14:paraId="4806BEA8">
      <w:pPr>
        <w:spacing w:line="460" w:lineRule="exact"/>
        <w:ind w:firstLine="480" w:firstLineChars="200"/>
        <w:rPr>
          <w:rFonts w:hint="eastAsia"/>
          <w:color w:val="000000"/>
          <w:sz w:val="24"/>
          <w:szCs w:val="24"/>
          <w:highlight w:val="none"/>
        </w:rPr>
      </w:pPr>
      <w:r>
        <w:rPr>
          <w:rFonts w:hint="eastAsia"/>
          <w:color w:val="000000"/>
          <w:sz w:val="24"/>
          <w:szCs w:val="24"/>
          <w:highlight w:val="none"/>
        </w:rPr>
        <w:t>发包人完成审批并签发进度款支付证书的期限：</w:t>
      </w:r>
      <w:r>
        <w:rPr>
          <w:rFonts w:hint="eastAsia"/>
          <w:color w:val="000000"/>
          <w:sz w:val="24"/>
          <w:szCs w:val="24"/>
          <w:highlight w:val="none"/>
          <w:u w:val="single"/>
        </w:rPr>
        <w:t xml:space="preserve"> </w:t>
      </w:r>
      <w:r>
        <w:rPr>
          <w:rFonts w:hint="eastAsia"/>
          <w:color w:val="000000"/>
          <w:sz w:val="24"/>
          <w:szCs w:val="24"/>
          <w:highlight w:val="none"/>
          <w:u w:val="single"/>
          <w:lang w:val="en-US" w:eastAsia="zh-CN"/>
        </w:rPr>
        <w:t xml:space="preserve"> </w:t>
      </w:r>
      <w:r>
        <w:rPr>
          <w:rFonts w:hint="eastAsia"/>
          <w:color w:val="0000FF"/>
          <w:sz w:val="24"/>
          <w:szCs w:val="24"/>
          <w:highlight w:val="none"/>
          <w:u w:val="single"/>
        </w:rPr>
        <w:t xml:space="preserve"> </w:t>
      </w:r>
      <w:r>
        <w:rPr>
          <w:rFonts w:hint="eastAsia"/>
          <w:color w:val="000000"/>
          <w:sz w:val="24"/>
          <w:szCs w:val="24"/>
          <w:highlight w:val="none"/>
          <w:u w:val="single"/>
        </w:rPr>
        <w:t xml:space="preserve">      </w:t>
      </w:r>
      <w:r>
        <w:rPr>
          <w:rFonts w:hint="eastAsia"/>
          <w:color w:val="000000"/>
          <w:sz w:val="24"/>
          <w:szCs w:val="24"/>
          <w:highlight w:val="none"/>
        </w:rPr>
        <w:t>。</w:t>
      </w:r>
    </w:p>
    <w:p w14:paraId="7A6C9868">
      <w:pPr>
        <w:spacing w:line="460" w:lineRule="exact"/>
        <w:ind w:firstLine="480" w:firstLineChars="200"/>
        <w:rPr>
          <w:rFonts w:hint="eastAsia"/>
          <w:color w:val="000000"/>
          <w:sz w:val="24"/>
          <w:szCs w:val="24"/>
          <w:highlight w:val="none"/>
        </w:rPr>
      </w:pPr>
      <w:r>
        <w:rPr>
          <w:rFonts w:hint="eastAsia"/>
          <w:color w:val="000000"/>
          <w:sz w:val="24"/>
          <w:szCs w:val="24"/>
          <w:highlight w:val="none"/>
        </w:rPr>
        <w:t>（2）发包人支付进度款的期限：</w:t>
      </w:r>
      <w:r>
        <w:rPr>
          <w:rFonts w:hint="eastAsia"/>
          <w:color w:val="000000"/>
          <w:sz w:val="24"/>
          <w:szCs w:val="24"/>
          <w:highlight w:val="none"/>
          <w:u w:val="single"/>
        </w:rPr>
        <w:t xml:space="preserve"> </w:t>
      </w:r>
      <w:r>
        <w:rPr>
          <w:rFonts w:hint="eastAsia"/>
          <w:color w:val="0000FF"/>
          <w:sz w:val="24"/>
          <w:szCs w:val="24"/>
          <w:highlight w:val="none"/>
          <w:u w:val="single"/>
        </w:rPr>
        <w:t xml:space="preserve"> </w:t>
      </w:r>
      <w:r>
        <w:rPr>
          <w:rFonts w:hint="eastAsia"/>
          <w:color w:val="000000"/>
          <w:sz w:val="24"/>
          <w:szCs w:val="24"/>
          <w:highlight w:val="none"/>
          <w:u w:val="single"/>
        </w:rPr>
        <w:t xml:space="preserve">                        </w:t>
      </w:r>
      <w:r>
        <w:rPr>
          <w:rFonts w:hint="eastAsia"/>
          <w:color w:val="000000"/>
          <w:sz w:val="24"/>
          <w:szCs w:val="24"/>
          <w:highlight w:val="none"/>
        </w:rPr>
        <w:t>。</w:t>
      </w:r>
    </w:p>
    <w:p w14:paraId="75A28596">
      <w:pPr>
        <w:spacing w:line="460" w:lineRule="exact"/>
        <w:ind w:firstLine="600" w:firstLineChars="250"/>
        <w:rPr>
          <w:rFonts w:hint="eastAsia"/>
          <w:color w:val="000000"/>
          <w:sz w:val="24"/>
          <w:szCs w:val="24"/>
          <w:highlight w:val="none"/>
        </w:rPr>
      </w:pPr>
      <w:r>
        <w:rPr>
          <w:rFonts w:hint="eastAsia"/>
          <w:color w:val="000000"/>
          <w:sz w:val="24"/>
          <w:szCs w:val="24"/>
          <w:highlight w:val="none"/>
        </w:rPr>
        <w:t>发包人逾期支付进度款的违约金的计算方式：</w:t>
      </w:r>
      <w:r>
        <w:rPr>
          <w:rFonts w:hint="eastAsia"/>
          <w:color w:val="000000"/>
          <w:sz w:val="24"/>
          <w:szCs w:val="24"/>
          <w:highlight w:val="none"/>
          <w:u w:val="single"/>
        </w:rPr>
        <w:t xml:space="preserve">      </w:t>
      </w:r>
      <w:r>
        <w:rPr>
          <w:rFonts w:hint="eastAsia"/>
          <w:b/>
          <w:color w:val="0000FF"/>
          <w:sz w:val="24"/>
          <w:szCs w:val="24"/>
          <w:highlight w:val="none"/>
          <w:u w:val="single"/>
        </w:rPr>
        <w:t>/</w:t>
      </w:r>
      <w:r>
        <w:rPr>
          <w:rFonts w:hint="eastAsia"/>
          <w:sz w:val="24"/>
          <w:szCs w:val="24"/>
          <w:highlight w:val="none"/>
          <w:u w:val="single"/>
        </w:rPr>
        <w:t xml:space="preserve"> </w:t>
      </w:r>
      <w:r>
        <w:rPr>
          <w:rFonts w:hint="eastAsia"/>
          <w:color w:val="000000"/>
          <w:sz w:val="24"/>
          <w:szCs w:val="24"/>
          <w:highlight w:val="none"/>
          <w:u w:val="single"/>
        </w:rPr>
        <w:t xml:space="preserve">        </w:t>
      </w:r>
      <w:r>
        <w:rPr>
          <w:rFonts w:hint="eastAsia"/>
          <w:color w:val="000000"/>
          <w:sz w:val="24"/>
          <w:szCs w:val="24"/>
          <w:highlight w:val="none"/>
        </w:rPr>
        <w:t>。</w:t>
      </w:r>
    </w:p>
    <w:p w14:paraId="67398800">
      <w:pPr>
        <w:spacing w:line="460" w:lineRule="exact"/>
        <w:rPr>
          <w:rFonts w:hint="eastAsia"/>
          <w:color w:val="000000"/>
          <w:sz w:val="24"/>
          <w:szCs w:val="24"/>
          <w:highlight w:val="none"/>
        </w:rPr>
      </w:pPr>
      <w:r>
        <w:rPr>
          <w:rFonts w:hint="eastAsia"/>
          <w:color w:val="000000"/>
          <w:sz w:val="24"/>
          <w:szCs w:val="24"/>
          <w:highlight w:val="none"/>
        </w:rPr>
        <w:t>12.4.6 支付分解表的编制</w:t>
      </w:r>
    </w:p>
    <w:p w14:paraId="2A1CE519">
      <w:pPr>
        <w:spacing w:line="460" w:lineRule="exact"/>
        <w:ind w:firstLine="480" w:firstLineChars="200"/>
        <w:rPr>
          <w:rFonts w:hint="eastAsia"/>
          <w:color w:val="000000"/>
          <w:sz w:val="24"/>
          <w:szCs w:val="24"/>
          <w:highlight w:val="none"/>
        </w:rPr>
      </w:pPr>
      <w:r>
        <w:rPr>
          <w:rFonts w:hint="eastAsia"/>
          <w:color w:val="000000"/>
          <w:sz w:val="24"/>
          <w:szCs w:val="24"/>
          <w:highlight w:val="none"/>
        </w:rPr>
        <w:t>2、总价合同支付分解表的编制与审批：</w:t>
      </w:r>
      <w:r>
        <w:rPr>
          <w:rFonts w:hint="eastAsia"/>
          <w:color w:val="000000"/>
          <w:sz w:val="24"/>
          <w:szCs w:val="24"/>
          <w:highlight w:val="none"/>
          <w:u w:val="single"/>
        </w:rPr>
        <w:t xml:space="preserve">          </w:t>
      </w:r>
      <w:r>
        <w:rPr>
          <w:rFonts w:hint="eastAsia"/>
          <w:b/>
          <w:color w:val="0000FF"/>
          <w:sz w:val="24"/>
          <w:szCs w:val="24"/>
          <w:highlight w:val="none"/>
          <w:u w:val="single"/>
        </w:rPr>
        <w:t>/</w:t>
      </w:r>
      <w:r>
        <w:rPr>
          <w:rFonts w:hint="eastAsia"/>
          <w:sz w:val="24"/>
          <w:szCs w:val="24"/>
          <w:highlight w:val="none"/>
          <w:u w:val="single"/>
        </w:rPr>
        <w:t xml:space="preserve"> </w:t>
      </w:r>
      <w:r>
        <w:rPr>
          <w:rFonts w:hint="eastAsia"/>
          <w:color w:val="000000"/>
          <w:sz w:val="24"/>
          <w:szCs w:val="24"/>
          <w:highlight w:val="none"/>
          <w:u w:val="single"/>
        </w:rPr>
        <w:t xml:space="preserve">         </w:t>
      </w:r>
      <w:r>
        <w:rPr>
          <w:rFonts w:hint="eastAsia"/>
          <w:color w:val="000000"/>
          <w:sz w:val="24"/>
          <w:szCs w:val="24"/>
          <w:highlight w:val="none"/>
        </w:rPr>
        <w:t>。</w:t>
      </w:r>
    </w:p>
    <w:p w14:paraId="7E445249">
      <w:pPr>
        <w:spacing w:line="460" w:lineRule="exact"/>
        <w:ind w:firstLine="480" w:firstLineChars="200"/>
        <w:rPr>
          <w:rFonts w:hint="eastAsia"/>
          <w:color w:val="000000"/>
          <w:sz w:val="24"/>
          <w:szCs w:val="24"/>
          <w:highlight w:val="none"/>
        </w:rPr>
      </w:pPr>
      <w:r>
        <w:rPr>
          <w:rFonts w:hint="eastAsia"/>
          <w:color w:val="000000"/>
          <w:sz w:val="24"/>
          <w:szCs w:val="24"/>
          <w:highlight w:val="none"/>
        </w:rPr>
        <w:t>3、单价合同的总价项目支付分解表的编制与审批：</w:t>
      </w:r>
      <w:r>
        <w:rPr>
          <w:rFonts w:hint="eastAsia"/>
          <w:color w:val="000000"/>
          <w:sz w:val="24"/>
          <w:szCs w:val="24"/>
          <w:highlight w:val="none"/>
          <w:u w:val="single"/>
        </w:rPr>
        <w:t xml:space="preserve">  </w:t>
      </w:r>
      <w:r>
        <w:rPr>
          <w:rFonts w:hint="eastAsia"/>
          <w:color w:val="0000FF"/>
          <w:sz w:val="24"/>
          <w:szCs w:val="24"/>
          <w:highlight w:val="none"/>
          <w:u w:val="single"/>
        </w:rPr>
        <w:t>按合同通用条款</w:t>
      </w:r>
      <w:r>
        <w:rPr>
          <w:rFonts w:hint="eastAsia"/>
          <w:color w:val="000000"/>
          <w:sz w:val="24"/>
          <w:szCs w:val="24"/>
          <w:highlight w:val="none"/>
          <w:u w:val="single"/>
        </w:rPr>
        <w:t xml:space="preserve">     </w:t>
      </w:r>
      <w:r>
        <w:rPr>
          <w:rFonts w:hint="eastAsia"/>
          <w:color w:val="000000"/>
          <w:sz w:val="24"/>
          <w:szCs w:val="24"/>
          <w:highlight w:val="none"/>
        </w:rPr>
        <w:t>。</w:t>
      </w:r>
    </w:p>
    <w:bookmarkEnd w:id="325"/>
    <w:p w14:paraId="63273F1F">
      <w:pPr>
        <w:pStyle w:val="5"/>
        <w:spacing w:before="120" w:after="120" w:line="460" w:lineRule="exact"/>
        <w:rPr>
          <w:rFonts w:hint="eastAsia" w:ascii="宋体" w:hAnsi="宋体" w:eastAsia="宋体" w:cs="宋体"/>
          <w:b w:val="0"/>
          <w:color w:val="000000"/>
          <w:sz w:val="24"/>
          <w:szCs w:val="24"/>
          <w:highlight w:val="none"/>
        </w:rPr>
      </w:pPr>
      <w:bookmarkStart w:id="496" w:name="_Toc351203645"/>
      <w:bookmarkStart w:id="497" w:name="_Toc300935015"/>
      <w:bookmarkStart w:id="498" w:name="_Toc312678053"/>
      <w:bookmarkStart w:id="499" w:name="_Toc292559424"/>
      <w:bookmarkStart w:id="500" w:name="_Toc296891047"/>
      <w:bookmarkStart w:id="501" w:name="_Toc303539172"/>
      <w:bookmarkStart w:id="502" w:name="_Toc296347218"/>
      <w:bookmarkStart w:id="503" w:name="_Toc296503219"/>
      <w:bookmarkStart w:id="504" w:name="_Toc297123564"/>
      <w:bookmarkStart w:id="505" w:name="_Toc297216223"/>
      <w:bookmarkStart w:id="506" w:name="_Toc297120519"/>
      <w:bookmarkStart w:id="507" w:name="_Toc296346720"/>
      <w:bookmarkStart w:id="508" w:name="_Toc297048405"/>
      <w:bookmarkStart w:id="509" w:name="_Toc304295593"/>
      <w:bookmarkStart w:id="510" w:name="_Toc292559929"/>
      <w:bookmarkStart w:id="511" w:name="_Toc296944558"/>
      <w:bookmarkStart w:id="512" w:name="_Toc296891259"/>
      <w:r>
        <w:rPr>
          <w:rFonts w:hint="eastAsia" w:ascii="宋体" w:hAnsi="宋体" w:eastAsia="宋体" w:cs="宋体"/>
          <w:b w:val="0"/>
          <w:color w:val="000000"/>
          <w:sz w:val="24"/>
          <w:szCs w:val="24"/>
          <w:highlight w:val="none"/>
        </w:rPr>
        <w:t>13. 验收和工程试车</w:t>
      </w:r>
      <w:bookmarkEnd w:id="496"/>
    </w:p>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14:paraId="4CC9D107">
      <w:pPr>
        <w:spacing w:after="120" w:line="460" w:lineRule="exact"/>
        <w:rPr>
          <w:rFonts w:hint="eastAsia"/>
          <w:color w:val="000000"/>
          <w:sz w:val="24"/>
          <w:szCs w:val="24"/>
          <w:highlight w:val="none"/>
        </w:rPr>
      </w:pPr>
      <w:r>
        <w:rPr>
          <w:rFonts w:hint="eastAsia"/>
          <w:color w:val="000000"/>
          <w:sz w:val="24"/>
          <w:szCs w:val="24"/>
          <w:highlight w:val="none"/>
        </w:rPr>
        <w:t>13.1 分部分项工程验收</w:t>
      </w:r>
    </w:p>
    <w:p w14:paraId="580F4536">
      <w:pPr>
        <w:spacing w:line="460" w:lineRule="exact"/>
        <w:rPr>
          <w:rFonts w:hint="eastAsia"/>
          <w:sz w:val="24"/>
          <w:szCs w:val="24"/>
          <w:highlight w:val="none"/>
        </w:rPr>
      </w:pPr>
      <w:r>
        <w:rPr>
          <w:rFonts w:hint="eastAsia"/>
          <w:sz w:val="24"/>
          <w:szCs w:val="24"/>
          <w:highlight w:val="none"/>
        </w:rPr>
        <w:t>13.1.2监理人不能按时进行验收时，应提前</w:t>
      </w:r>
      <w:r>
        <w:rPr>
          <w:rFonts w:hint="eastAsia"/>
          <w:sz w:val="24"/>
          <w:szCs w:val="24"/>
          <w:highlight w:val="none"/>
          <w:u w:val="single"/>
        </w:rPr>
        <w:t xml:space="preserve">  </w:t>
      </w:r>
      <w:r>
        <w:rPr>
          <w:rFonts w:hint="eastAsia"/>
          <w:color w:val="0000FF"/>
          <w:sz w:val="24"/>
          <w:szCs w:val="24"/>
          <w:highlight w:val="none"/>
          <w:u w:val="single"/>
        </w:rPr>
        <w:t xml:space="preserve"> </w:t>
      </w:r>
      <w:r>
        <w:rPr>
          <w:rFonts w:hint="eastAsia"/>
          <w:sz w:val="24"/>
          <w:szCs w:val="24"/>
          <w:highlight w:val="none"/>
          <w:u w:val="single"/>
        </w:rPr>
        <w:t xml:space="preserve">  </w:t>
      </w:r>
      <w:r>
        <w:rPr>
          <w:rFonts w:hint="eastAsia"/>
          <w:sz w:val="24"/>
          <w:szCs w:val="24"/>
          <w:highlight w:val="none"/>
        </w:rPr>
        <w:t>小时提交书面延期要求。</w:t>
      </w:r>
    </w:p>
    <w:p w14:paraId="38A93064">
      <w:pPr>
        <w:spacing w:line="460" w:lineRule="exact"/>
        <w:ind w:firstLine="480" w:firstLineChars="200"/>
        <w:rPr>
          <w:rFonts w:hint="eastAsia"/>
          <w:b/>
          <w:color w:val="000000"/>
          <w:sz w:val="24"/>
          <w:szCs w:val="24"/>
          <w:highlight w:val="none"/>
        </w:rPr>
      </w:pPr>
      <w:r>
        <w:rPr>
          <w:rFonts w:hint="eastAsia"/>
          <w:sz w:val="24"/>
          <w:szCs w:val="24"/>
          <w:highlight w:val="none"/>
        </w:rPr>
        <w:t>关于延期最长不得超过：</w:t>
      </w: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u w:val="single"/>
        </w:rPr>
        <w:t xml:space="preserve">  </w:t>
      </w:r>
      <w:r>
        <w:rPr>
          <w:rFonts w:hint="eastAsia"/>
          <w:sz w:val="24"/>
          <w:szCs w:val="24"/>
          <w:highlight w:val="none"/>
        </w:rPr>
        <w:t>小时。</w:t>
      </w:r>
    </w:p>
    <w:p w14:paraId="4AD0BCF3">
      <w:pPr>
        <w:spacing w:after="120" w:line="460" w:lineRule="exact"/>
        <w:rPr>
          <w:rFonts w:hint="eastAsia"/>
          <w:color w:val="000000"/>
          <w:sz w:val="24"/>
          <w:szCs w:val="24"/>
          <w:highlight w:val="none"/>
        </w:rPr>
      </w:pPr>
      <w:bookmarkStart w:id="513" w:name="_Toc297048409"/>
      <w:bookmarkStart w:id="514" w:name="_Toc304295596"/>
      <w:bookmarkStart w:id="515" w:name="_Toc296944562"/>
      <w:bookmarkStart w:id="516" w:name="_Toc303539173"/>
      <w:bookmarkStart w:id="517" w:name="_Toc296891051"/>
      <w:bookmarkStart w:id="518" w:name="_Toc297123565"/>
      <w:bookmarkStart w:id="519" w:name="_Toc296346724"/>
      <w:bookmarkStart w:id="520" w:name="_Toc296891263"/>
      <w:bookmarkStart w:id="521" w:name="_Toc300935016"/>
      <w:bookmarkStart w:id="522" w:name="_Toc297216224"/>
      <w:bookmarkStart w:id="523" w:name="_Toc312678056"/>
      <w:bookmarkStart w:id="524" w:name="_Toc292559933"/>
      <w:bookmarkStart w:id="525" w:name="_Toc296503223"/>
      <w:bookmarkStart w:id="526" w:name="_Toc296347222"/>
      <w:bookmarkStart w:id="527" w:name="_Toc292559428"/>
      <w:bookmarkStart w:id="528" w:name="_Toc297120523"/>
      <w:bookmarkStart w:id="529" w:name="_Toc267251475"/>
      <w:bookmarkStart w:id="530" w:name="_Toc267251472"/>
      <w:bookmarkStart w:id="531" w:name="_Toc267251471"/>
      <w:bookmarkStart w:id="532" w:name="_Toc267251473"/>
      <w:bookmarkStart w:id="533" w:name="_Toc267251474"/>
      <w:bookmarkStart w:id="534" w:name="_Toc267251470"/>
      <w:bookmarkStart w:id="535" w:name="_Toc267251476"/>
      <w:r>
        <w:rPr>
          <w:rFonts w:hint="eastAsia"/>
          <w:color w:val="000000"/>
          <w:sz w:val="24"/>
          <w:szCs w:val="24"/>
          <w:highlight w:val="none"/>
        </w:rPr>
        <w:t>13.2 竣工验收</w:t>
      </w:r>
    </w:p>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14:paraId="0A6F3BC2">
      <w:pPr>
        <w:spacing w:line="460" w:lineRule="exact"/>
        <w:rPr>
          <w:rFonts w:hint="eastAsia"/>
          <w:color w:val="000000"/>
          <w:sz w:val="24"/>
          <w:szCs w:val="24"/>
          <w:highlight w:val="none"/>
        </w:rPr>
      </w:pPr>
      <w:bookmarkStart w:id="536" w:name="_Toc280868704"/>
      <w:bookmarkStart w:id="537" w:name="_Toc280868705"/>
      <w:bookmarkStart w:id="538" w:name="_Toc280868706"/>
      <w:bookmarkStart w:id="539" w:name="_Toc280868707"/>
      <w:bookmarkStart w:id="540" w:name="_Toc280868708"/>
      <w:bookmarkStart w:id="541" w:name="_Toc280868709"/>
      <w:r>
        <w:rPr>
          <w:rFonts w:hint="eastAsia"/>
          <w:color w:val="000000"/>
          <w:sz w:val="24"/>
          <w:szCs w:val="24"/>
          <w:highlight w:val="none"/>
        </w:rPr>
        <w:t>13.2.2竣工验收程序</w:t>
      </w:r>
    </w:p>
    <w:bookmarkEnd w:id="536"/>
    <w:p w14:paraId="656BF25A">
      <w:pPr>
        <w:spacing w:line="460" w:lineRule="exact"/>
        <w:ind w:firstLine="480" w:firstLineChars="200"/>
        <w:rPr>
          <w:rFonts w:hint="eastAsia"/>
          <w:color w:val="000000"/>
          <w:sz w:val="24"/>
          <w:szCs w:val="24"/>
          <w:highlight w:val="none"/>
        </w:rPr>
      </w:pPr>
      <w:r>
        <w:rPr>
          <w:rFonts w:hint="eastAsia"/>
          <w:color w:val="000000"/>
          <w:sz w:val="24"/>
          <w:szCs w:val="24"/>
          <w:highlight w:val="none"/>
        </w:rPr>
        <w:t>关于竣工验收程序的约定：</w:t>
      </w:r>
      <w:r>
        <w:rPr>
          <w:rFonts w:hint="eastAsia"/>
          <w:color w:val="000000"/>
          <w:sz w:val="24"/>
          <w:szCs w:val="24"/>
          <w:highlight w:val="none"/>
          <w:u w:val="single"/>
        </w:rPr>
        <w:t xml:space="preserve">     </w:t>
      </w:r>
      <w:r>
        <w:rPr>
          <w:rFonts w:hint="eastAsia"/>
          <w:color w:val="0000FF"/>
          <w:sz w:val="24"/>
          <w:szCs w:val="24"/>
          <w:highlight w:val="none"/>
          <w:u w:val="single"/>
        </w:rPr>
        <w:t>按合同通用条款</w:t>
      </w:r>
      <w:r>
        <w:rPr>
          <w:rFonts w:hint="eastAsia"/>
          <w:color w:val="000000"/>
          <w:sz w:val="24"/>
          <w:szCs w:val="24"/>
          <w:highlight w:val="none"/>
          <w:u w:val="single"/>
        </w:rPr>
        <w:t xml:space="preserve">        </w:t>
      </w:r>
      <w:r>
        <w:rPr>
          <w:rFonts w:hint="eastAsia"/>
          <w:color w:val="000000"/>
          <w:sz w:val="24"/>
          <w:szCs w:val="24"/>
          <w:highlight w:val="none"/>
        </w:rPr>
        <w:t>。</w:t>
      </w:r>
    </w:p>
    <w:p w14:paraId="78C6835B">
      <w:pPr>
        <w:spacing w:line="460" w:lineRule="exact"/>
        <w:ind w:firstLine="480" w:firstLineChars="200"/>
        <w:rPr>
          <w:rFonts w:hint="eastAsia"/>
          <w:color w:val="000000"/>
          <w:sz w:val="24"/>
          <w:szCs w:val="24"/>
          <w:highlight w:val="none"/>
        </w:rPr>
      </w:pPr>
      <w:r>
        <w:rPr>
          <w:rFonts w:hint="eastAsia"/>
          <w:color w:val="000000"/>
          <w:sz w:val="24"/>
          <w:szCs w:val="24"/>
          <w:highlight w:val="none"/>
        </w:rPr>
        <w:t>发包人不按照本项约定组织竣工验收、颁发工程接收证书的违约金的计算方法：</w:t>
      </w:r>
      <w:r>
        <w:rPr>
          <w:rFonts w:hint="eastAsia"/>
          <w:color w:val="000000"/>
          <w:sz w:val="24"/>
          <w:szCs w:val="24"/>
          <w:highlight w:val="none"/>
          <w:u w:val="single"/>
        </w:rPr>
        <w:t xml:space="preserve"> </w:t>
      </w:r>
      <w:r>
        <w:rPr>
          <w:rFonts w:hint="eastAsia"/>
          <w:color w:val="0000FF"/>
          <w:sz w:val="24"/>
          <w:szCs w:val="24"/>
          <w:highlight w:val="none"/>
          <w:u w:val="single"/>
        </w:rPr>
        <w:t>按合同通用条款</w:t>
      </w:r>
      <w:r>
        <w:rPr>
          <w:rFonts w:hint="eastAsia"/>
          <w:color w:val="000000"/>
          <w:sz w:val="24"/>
          <w:szCs w:val="24"/>
          <w:highlight w:val="none"/>
          <w:u w:val="single"/>
        </w:rPr>
        <w:t xml:space="preserve">        </w:t>
      </w:r>
      <w:r>
        <w:rPr>
          <w:rFonts w:hint="eastAsia"/>
          <w:color w:val="000000"/>
          <w:sz w:val="24"/>
          <w:szCs w:val="24"/>
          <w:highlight w:val="none"/>
        </w:rPr>
        <w:t>。</w:t>
      </w:r>
    </w:p>
    <w:bookmarkEnd w:id="537"/>
    <w:p w14:paraId="1D2FBCE0">
      <w:pPr>
        <w:spacing w:line="460" w:lineRule="exact"/>
        <w:rPr>
          <w:rFonts w:hint="eastAsia"/>
          <w:color w:val="000000"/>
          <w:sz w:val="24"/>
          <w:szCs w:val="24"/>
          <w:highlight w:val="none"/>
        </w:rPr>
      </w:pPr>
      <w:r>
        <w:rPr>
          <w:rFonts w:hint="eastAsia"/>
          <w:color w:val="000000"/>
          <w:sz w:val="24"/>
          <w:szCs w:val="24"/>
          <w:highlight w:val="none"/>
        </w:rPr>
        <w:t>13.2.5移交、接收全部与部分工程</w:t>
      </w:r>
    </w:p>
    <w:bookmarkEnd w:id="538"/>
    <w:p w14:paraId="61A6BFDC">
      <w:pPr>
        <w:spacing w:line="460" w:lineRule="exact"/>
        <w:ind w:firstLine="480" w:firstLineChars="200"/>
        <w:rPr>
          <w:rFonts w:hint="eastAsia"/>
          <w:color w:val="000000"/>
          <w:sz w:val="24"/>
          <w:szCs w:val="24"/>
          <w:highlight w:val="none"/>
        </w:rPr>
      </w:pPr>
      <w:r>
        <w:rPr>
          <w:rFonts w:hint="eastAsia"/>
          <w:color w:val="000000"/>
          <w:sz w:val="24"/>
          <w:szCs w:val="24"/>
          <w:highlight w:val="none"/>
        </w:rPr>
        <w:t>承包人向发包人移交工程的期限：</w:t>
      </w:r>
      <w:r>
        <w:rPr>
          <w:rFonts w:hint="eastAsia"/>
          <w:color w:val="000000"/>
          <w:sz w:val="24"/>
          <w:szCs w:val="24"/>
          <w:highlight w:val="none"/>
          <w:u w:val="single"/>
        </w:rPr>
        <w:t xml:space="preserve">  </w:t>
      </w:r>
      <w:r>
        <w:rPr>
          <w:rFonts w:hint="eastAsia"/>
          <w:color w:val="000000"/>
          <w:sz w:val="24"/>
          <w:szCs w:val="24"/>
          <w:highlight w:val="none"/>
          <w:u w:val="single"/>
          <w:lang w:val="en-US" w:eastAsia="zh-CN"/>
        </w:rPr>
        <w:t xml:space="preserve">    </w:t>
      </w:r>
      <w:r>
        <w:rPr>
          <w:rFonts w:hint="eastAsia"/>
          <w:color w:val="000000"/>
          <w:sz w:val="24"/>
          <w:szCs w:val="24"/>
          <w:highlight w:val="none"/>
          <w:u w:val="single"/>
        </w:rPr>
        <w:t xml:space="preserve">     </w:t>
      </w:r>
      <w:r>
        <w:rPr>
          <w:rFonts w:hint="eastAsia"/>
          <w:color w:val="000000"/>
          <w:sz w:val="24"/>
          <w:szCs w:val="24"/>
          <w:highlight w:val="none"/>
        </w:rPr>
        <w:t>。</w:t>
      </w:r>
    </w:p>
    <w:p w14:paraId="6A57B194">
      <w:pPr>
        <w:spacing w:line="460" w:lineRule="exact"/>
        <w:ind w:firstLine="480" w:firstLineChars="200"/>
        <w:rPr>
          <w:rFonts w:hint="eastAsia"/>
          <w:color w:val="000000"/>
          <w:sz w:val="24"/>
          <w:szCs w:val="24"/>
          <w:highlight w:val="none"/>
          <w:u w:val="single"/>
        </w:rPr>
      </w:pPr>
      <w:r>
        <w:rPr>
          <w:rFonts w:hint="eastAsia"/>
          <w:color w:val="000000"/>
          <w:sz w:val="24"/>
          <w:szCs w:val="24"/>
          <w:highlight w:val="none"/>
        </w:rPr>
        <w:t>发包人未按本合同约定接收全部或部分工程的，违约金的计算方法为：</w:t>
      </w:r>
      <w:r>
        <w:rPr>
          <w:rFonts w:hint="eastAsia"/>
          <w:color w:val="000000"/>
          <w:sz w:val="24"/>
          <w:szCs w:val="24"/>
          <w:highlight w:val="none"/>
          <w:u w:val="single"/>
        </w:rPr>
        <w:t xml:space="preserve">  </w:t>
      </w:r>
      <w:r>
        <w:rPr>
          <w:rFonts w:hint="eastAsia"/>
          <w:b/>
          <w:color w:val="0000FF"/>
          <w:sz w:val="24"/>
          <w:szCs w:val="24"/>
          <w:highlight w:val="none"/>
          <w:u w:val="single"/>
        </w:rPr>
        <w:t>/</w:t>
      </w:r>
      <w:r>
        <w:rPr>
          <w:rFonts w:hint="eastAsia"/>
          <w:color w:val="000000"/>
          <w:sz w:val="24"/>
          <w:szCs w:val="24"/>
          <w:highlight w:val="none"/>
          <w:u w:val="single"/>
        </w:rPr>
        <w:t xml:space="preserve">   </w:t>
      </w:r>
      <w:r>
        <w:rPr>
          <w:rFonts w:hint="eastAsia"/>
          <w:color w:val="000000"/>
          <w:sz w:val="24"/>
          <w:szCs w:val="24"/>
          <w:highlight w:val="none"/>
        </w:rPr>
        <w:t>。</w:t>
      </w:r>
    </w:p>
    <w:bookmarkEnd w:id="539"/>
    <w:p w14:paraId="3A2202CF">
      <w:pPr>
        <w:spacing w:line="460" w:lineRule="exact"/>
        <w:ind w:firstLine="480" w:firstLineChars="200"/>
        <w:rPr>
          <w:rFonts w:hint="eastAsia"/>
          <w:color w:val="000000"/>
          <w:sz w:val="24"/>
          <w:szCs w:val="24"/>
          <w:highlight w:val="none"/>
        </w:rPr>
      </w:pPr>
      <w:r>
        <w:rPr>
          <w:rFonts w:hint="eastAsia"/>
          <w:color w:val="000000"/>
          <w:sz w:val="24"/>
          <w:szCs w:val="24"/>
          <w:highlight w:val="none"/>
        </w:rPr>
        <w:t>承包人未按时移交工程的，违约金的计算方法为：</w:t>
      </w:r>
      <w:r>
        <w:rPr>
          <w:rFonts w:hint="eastAsia"/>
          <w:color w:val="000000"/>
          <w:sz w:val="24"/>
          <w:szCs w:val="24"/>
          <w:highlight w:val="none"/>
          <w:u w:val="single"/>
        </w:rPr>
        <w:t xml:space="preserve">     </w:t>
      </w:r>
      <w:r>
        <w:rPr>
          <w:rFonts w:hint="eastAsia"/>
          <w:b/>
          <w:color w:val="0000FF"/>
          <w:sz w:val="24"/>
          <w:szCs w:val="24"/>
          <w:highlight w:val="none"/>
          <w:u w:val="single"/>
        </w:rPr>
        <w:t>/</w:t>
      </w:r>
      <w:r>
        <w:rPr>
          <w:rFonts w:hint="eastAsia"/>
          <w:sz w:val="24"/>
          <w:szCs w:val="24"/>
          <w:highlight w:val="none"/>
          <w:u w:val="single"/>
        </w:rPr>
        <w:t xml:space="preserve"> </w:t>
      </w:r>
      <w:r>
        <w:rPr>
          <w:rFonts w:hint="eastAsia"/>
          <w:color w:val="000000"/>
          <w:sz w:val="24"/>
          <w:szCs w:val="24"/>
          <w:highlight w:val="none"/>
          <w:u w:val="single"/>
        </w:rPr>
        <w:t xml:space="preserve">   </w:t>
      </w:r>
      <w:r>
        <w:rPr>
          <w:rFonts w:hint="eastAsia"/>
          <w:color w:val="000000"/>
          <w:sz w:val="24"/>
          <w:szCs w:val="24"/>
          <w:highlight w:val="none"/>
        </w:rPr>
        <w:t>。</w:t>
      </w:r>
    </w:p>
    <w:p w14:paraId="13F5C9AA">
      <w:pPr>
        <w:spacing w:after="120" w:line="460" w:lineRule="exact"/>
        <w:rPr>
          <w:rFonts w:hint="eastAsia"/>
          <w:color w:val="000000"/>
          <w:sz w:val="24"/>
          <w:szCs w:val="24"/>
          <w:highlight w:val="none"/>
        </w:rPr>
      </w:pPr>
      <w:r>
        <w:rPr>
          <w:rFonts w:hint="eastAsia"/>
          <w:color w:val="000000"/>
          <w:sz w:val="24"/>
          <w:szCs w:val="24"/>
          <w:highlight w:val="none"/>
        </w:rPr>
        <w:t>13.3 工程试车</w:t>
      </w:r>
    </w:p>
    <w:bookmarkEnd w:id="540"/>
    <w:p w14:paraId="30D4A02F">
      <w:pPr>
        <w:spacing w:line="460" w:lineRule="exact"/>
        <w:rPr>
          <w:rFonts w:hint="eastAsia"/>
          <w:color w:val="000000"/>
          <w:sz w:val="24"/>
          <w:szCs w:val="24"/>
          <w:highlight w:val="none"/>
        </w:rPr>
      </w:pPr>
      <w:r>
        <w:rPr>
          <w:rFonts w:hint="eastAsia"/>
          <w:color w:val="000000"/>
          <w:sz w:val="24"/>
          <w:szCs w:val="24"/>
          <w:highlight w:val="none"/>
        </w:rPr>
        <w:t>13.3.1 试车程序</w:t>
      </w:r>
    </w:p>
    <w:p w14:paraId="004970A3">
      <w:pPr>
        <w:spacing w:line="460" w:lineRule="exact"/>
        <w:ind w:firstLine="480" w:firstLineChars="200"/>
        <w:rPr>
          <w:rFonts w:hint="eastAsia"/>
          <w:color w:val="000000"/>
          <w:sz w:val="24"/>
          <w:szCs w:val="24"/>
          <w:highlight w:val="none"/>
        </w:rPr>
      </w:pPr>
      <w:r>
        <w:rPr>
          <w:rFonts w:hint="eastAsia"/>
          <w:color w:val="000000"/>
          <w:sz w:val="24"/>
          <w:szCs w:val="24"/>
          <w:highlight w:val="none"/>
        </w:rPr>
        <w:t>工程试车内容：</w:t>
      </w:r>
      <w:r>
        <w:rPr>
          <w:rFonts w:hint="eastAsia"/>
          <w:color w:val="000000"/>
          <w:sz w:val="24"/>
          <w:szCs w:val="24"/>
          <w:highlight w:val="none"/>
          <w:u w:val="single"/>
        </w:rPr>
        <w:t xml:space="preserve">        </w:t>
      </w:r>
      <w:r>
        <w:rPr>
          <w:rFonts w:hint="eastAsia"/>
          <w:b/>
          <w:color w:val="0000FF"/>
          <w:sz w:val="24"/>
          <w:szCs w:val="24"/>
          <w:highlight w:val="none"/>
          <w:u w:val="single"/>
        </w:rPr>
        <w:t xml:space="preserve"> /</w:t>
      </w:r>
      <w:r>
        <w:rPr>
          <w:rFonts w:hint="eastAsia"/>
          <w:color w:val="000000"/>
          <w:sz w:val="24"/>
          <w:szCs w:val="24"/>
          <w:highlight w:val="none"/>
          <w:u w:val="single"/>
        </w:rPr>
        <w:t xml:space="preserve">       </w:t>
      </w:r>
      <w:r>
        <w:rPr>
          <w:rFonts w:hint="eastAsia"/>
          <w:color w:val="000000"/>
          <w:sz w:val="24"/>
          <w:szCs w:val="24"/>
          <w:highlight w:val="none"/>
        </w:rPr>
        <w:t>。</w:t>
      </w:r>
    </w:p>
    <w:p w14:paraId="01710EB0">
      <w:pPr>
        <w:spacing w:line="460" w:lineRule="exact"/>
        <w:ind w:firstLine="480" w:firstLineChars="200"/>
        <w:rPr>
          <w:rFonts w:hint="eastAsia"/>
          <w:color w:val="000000"/>
          <w:sz w:val="24"/>
          <w:szCs w:val="24"/>
          <w:highlight w:val="none"/>
        </w:rPr>
      </w:pPr>
      <w:r>
        <w:rPr>
          <w:rFonts w:hint="eastAsia"/>
          <w:color w:val="000000"/>
          <w:sz w:val="24"/>
          <w:szCs w:val="24"/>
          <w:highlight w:val="none"/>
        </w:rPr>
        <w:t>（1）单机无负荷试车费用由</w:t>
      </w:r>
      <w:r>
        <w:rPr>
          <w:rFonts w:hint="eastAsia"/>
          <w:color w:val="000000"/>
          <w:sz w:val="24"/>
          <w:szCs w:val="24"/>
          <w:highlight w:val="none"/>
          <w:u w:val="single"/>
        </w:rPr>
        <w:t xml:space="preserve">       </w:t>
      </w:r>
      <w:r>
        <w:rPr>
          <w:rFonts w:hint="eastAsia"/>
          <w:b/>
          <w:color w:val="0000FF"/>
          <w:sz w:val="24"/>
          <w:szCs w:val="24"/>
          <w:highlight w:val="none"/>
          <w:u w:val="single"/>
        </w:rPr>
        <w:t xml:space="preserve"> /</w:t>
      </w:r>
      <w:r>
        <w:rPr>
          <w:rFonts w:hint="eastAsia"/>
          <w:color w:val="000000"/>
          <w:sz w:val="24"/>
          <w:szCs w:val="24"/>
          <w:highlight w:val="none"/>
          <w:u w:val="single"/>
        </w:rPr>
        <w:t xml:space="preserve">     </w:t>
      </w:r>
      <w:r>
        <w:rPr>
          <w:rFonts w:hint="eastAsia"/>
          <w:color w:val="000000"/>
          <w:sz w:val="24"/>
          <w:szCs w:val="24"/>
          <w:highlight w:val="none"/>
        </w:rPr>
        <w:t>承担；</w:t>
      </w:r>
    </w:p>
    <w:p w14:paraId="167E8EE0">
      <w:pPr>
        <w:spacing w:line="460" w:lineRule="exact"/>
        <w:ind w:firstLine="480" w:firstLineChars="200"/>
        <w:rPr>
          <w:rFonts w:hint="eastAsia"/>
          <w:color w:val="000000"/>
          <w:sz w:val="24"/>
          <w:szCs w:val="24"/>
          <w:highlight w:val="none"/>
        </w:rPr>
      </w:pPr>
      <w:r>
        <w:rPr>
          <w:rFonts w:hint="eastAsia"/>
          <w:color w:val="000000"/>
          <w:sz w:val="24"/>
          <w:szCs w:val="24"/>
          <w:highlight w:val="none"/>
        </w:rPr>
        <w:t>（2）无负荷联动试车费用由</w:t>
      </w:r>
      <w:r>
        <w:rPr>
          <w:rFonts w:hint="eastAsia"/>
          <w:color w:val="000000"/>
          <w:sz w:val="24"/>
          <w:szCs w:val="24"/>
          <w:highlight w:val="none"/>
          <w:u w:val="single"/>
        </w:rPr>
        <w:t xml:space="preserve">       </w:t>
      </w:r>
      <w:r>
        <w:rPr>
          <w:rFonts w:hint="eastAsia"/>
          <w:b/>
          <w:color w:val="0000FF"/>
          <w:sz w:val="24"/>
          <w:szCs w:val="24"/>
          <w:highlight w:val="none"/>
          <w:u w:val="single"/>
        </w:rPr>
        <w:t xml:space="preserve"> /</w:t>
      </w:r>
      <w:r>
        <w:rPr>
          <w:rFonts w:hint="eastAsia"/>
          <w:color w:val="000000"/>
          <w:sz w:val="24"/>
          <w:szCs w:val="24"/>
          <w:highlight w:val="none"/>
          <w:u w:val="single"/>
        </w:rPr>
        <w:t xml:space="preserve">      </w:t>
      </w:r>
      <w:r>
        <w:rPr>
          <w:rFonts w:hint="eastAsia"/>
          <w:color w:val="000000"/>
          <w:sz w:val="24"/>
          <w:szCs w:val="24"/>
          <w:highlight w:val="none"/>
        </w:rPr>
        <w:t>承担。</w:t>
      </w:r>
    </w:p>
    <w:p w14:paraId="0920FE6C">
      <w:pPr>
        <w:spacing w:line="460" w:lineRule="exact"/>
        <w:rPr>
          <w:rFonts w:hint="eastAsia"/>
          <w:color w:val="000000"/>
          <w:sz w:val="24"/>
          <w:szCs w:val="24"/>
          <w:highlight w:val="none"/>
        </w:rPr>
      </w:pPr>
      <w:r>
        <w:rPr>
          <w:rFonts w:hint="eastAsia"/>
          <w:color w:val="000000"/>
          <w:sz w:val="24"/>
          <w:szCs w:val="24"/>
          <w:highlight w:val="none"/>
        </w:rPr>
        <w:t>13.3.3 投料试车</w:t>
      </w:r>
    </w:p>
    <w:p w14:paraId="78B9C168">
      <w:pPr>
        <w:spacing w:line="460" w:lineRule="exact"/>
        <w:ind w:firstLine="480" w:firstLineChars="200"/>
        <w:rPr>
          <w:rFonts w:hint="eastAsia"/>
          <w:color w:val="000000"/>
          <w:sz w:val="24"/>
          <w:szCs w:val="24"/>
          <w:highlight w:val="none"/>
        </w:rPr>
      </w:pPr>
      <w:r>
        <w:rPr>
          <w:rFonts w:hint="eastAsia"/>
          <w:color w:val="000000"/>
          <w:sz w:val="24"/>
          <w:szCs w:val="24"/>
          <w:highlight w:val="none"/>
        </w:rPr>
        <w:t>关于投料试车相关事项的约定：</w:t>
      </w:r>
      <w:r>
        <w:rPr>
          <w:rFonts w:hint="eastAsia"/>
          <w:color w:val="000000"/>
          <w:sz w:val="24"/>
          <w:szCs w:val="24"/>
          <w:highlight w:val="none"/>
          <w:u w:val="single"/>
        </w:rPr>
        <w:t xml:space="preserve">      </w:t>
      </w:r>
      <w:r>
        <w:rPr>
          <w:rFonts w:hint="eastAsia"/>
          <w:b/>
          <w:color w:val="0000FF"/>
          <w:sz w:val="24"/>
          <w:szCs w:val="24"/>
          <w:highlight w:val="none"/>
          <w:u w:val="single"/>
        </w:rPr>
        <w:t xml:space="preserve"> /</w:t>
      </w:r>
      <w:r>
        <w:rPr>
          <w:rFonts w:hint="eastAsia"/>
          <w:color w:val="000000"/>
          <w:sz w:val="24"/>
          <w:szCs w:val="24"/>
          <w:highlight w:val="none"/>
          <w:u w:val="single"/>
        </w:rPr>
        <w:t xml:space="preserve">       </w:t>
      </w:r>
      <w:r>
        <w:rPr>
          <w:rFonts w:hint="eastAsia"/>
          <w:color w:val="000000"/>
          <w:sz w:val="24"/>
          <w:szCs w:val="24"/>
          <w:highlight w:val="none"/>
        </w:rPr>
        <w:t>。</w:t>
      </w:r>
    </w:p>
    <w:p w14:paraId="68791A97">
      <w:pPr>
        <w:spacing w:after="120" w:line="460" w:lineRule="exact"/>
        <w:rPr>
          <w:rFonts w:hint="eastAsia"/>
          <w:color w:val="000000"/>
          <w:sz w:val="24"/>
          <w:szCs w:val="24"/>
          <w:highlight w:val="none"/>
        </w:rPr>
      </w:pPr>
      <w:r>
        <w:rPr>
          <w:rFonts w:hint="eastAsia"/>
          <w:color w:val="000000"/>
          <w:sz w:val="24"/>
          <w:szCs w:val="24"/>
          <w:highlight w:val="none"/>
        </w:rPr>
        <w:t>13.6 竣工退场</w:t>
      </w:r>
    </w:p>
    <w:p w14:paraId="723F2FC4">
      <w:pPr>
        <w:spacing w:line="460" w:lineRule="exact"/>
        <w:rPr>
          <w:rFonts w:hint="eastAsia"/>
          <w:color w:val="000000"/>
          <w:sz w:val="24"/>
          <w:szCs w:val="24"/>
          <w:highlight w:val="none"/>
        </w:rPr>
      </w:pPr>
      <w:r>
        <w:rPr>
          <w:rFonts w:hint="eastAsia"/>
          <w:color w:val="000000"/>
          <w:sz w:val="24"/>
          <w:szCs w:val="24"/>
          <w:highlight w:val="none"/>
        </w:rPr>
        <w:t>13.6.1 竣工退场</w:t>
      </w:r>
    </w:p>
    <w:p w14:paraId="2A8A4F9F">
      <w:pPr>
        <w:spacing w:line="460" w:lineRule="exact"/>
        <w:ind w:firstLine="480" w:firstLineChars="200"/>
        <w:rPr>
          <w:rFonts w:hint="eastAsia"/>
          <w:color w:val="000000"/>
          <w:sz w:val="24"/>
          <w:szCs w:val="24"/>
          <w:highlight w:val="none"/>
        </w:rPr>
      </w:pPr>
      <w:r>
        <w:rPr>
          <w:rFonts w:hint="eastAsia"/>
          <w:color w:val="000000"/>
          <w:sz w:val="24"/>
          <w:szCs w:val="24"/>
          <w:highlight w:val="none"/>
        </w:rPr>
        <w:t>承包人完成竣工退场的期限：</w:t>
      </w:r>
      <w:r>
        <w:rPr>
          <w:rFonts w:hint="eastAsia"/>
          <w:color w:val="000000"/>
          <w:sz w:val="24"/>
          <w:szCs w:val="24"/>
          <w:highlight w:val="none"/>
          <w:u w:val="single"/>
        </w:rPr>
        <w:t xml:space="preserve">  </w:t>
      </w:r>
      <w:r>
        <w:rPr>
          <w:rFonts w:hint="eastAsia"/>
          <w:color w:val="000000"/>
          <w:sz w:val="24"/>
          <w:szCs w:val="24"/>
          <w:highlight w:val="none"/>
          <w:u w:val="single"/>
          <w:lang w:val="en-US" w:eastAsia="zh-CN"/>
        </w:rPr>
        <w:t xml:space="preserve">              </w:t>
      </w:r>
      <w:r>
        <w:rPr>
          <w:rFonts w:hint="eastAsia"/>
          <w:color w:val="000000"/>
          <w:sz w:val="24"/>
          <w:szCs w:val="24"/>
          <w:highlight w:val="none"/>
        </w:rPr>
        <w:t>。</w:t>
      </w:r>
    </w:p>
    <w:p w14:paraId="06B78195">
      <w:pPr>
        <w:pStyle w:val="5"/>
        <w:spacing w:before="120" w:after="120" w:line="460" w:lineRule="exact"/>
        <w:rPr>
          <w:rFonts w:hint="eastAsia" w:ascii="宋体" w:hAnsi="宋体" w:eastAsia="宋体" w:cs="宋体"/>
          <w:b w:val="0"/>
          <w:color w:val="000000"/>
          <w:sz w:val="24"/>
          <w:szCs w:val="24"/>
          <w:highlight w:val="none"/>
        </w:rPr>
      </w:pPr>
      <w:bookmarkStart w:id="542" w:name="_Toc351203646"/>
      <w:r>
        <w:rPr>
          <w:rFonts w:hint="eastAsia" w:ascii="宋体" w:hAnsi="宋体" w:eastAsia="宋体" w:cs="宋体"/>
          <w:b w:val="0"/>
          <w:color w:val="000000"/>
          <w:sz w:val="24"/>
          <w:szCs w:val="24"/>
          <w:highlight w:val="none"/>
        </w:rPr>
        <w:t>14. 竣工结算</w:t>
      </w:r>
      <w:bookmarkEnd w:id="542"/>
    </w:p>
    <w:p w14:paraId="6D613898">
      <w:pPr>
        <w:spacing w:after="120" w:line="460" w:lineRule="exact"/>
        <w:rPr>
          <w:rFonts w:hint="eastAsia"/>
          <w:color w:val="000000"/>
          <w:sz w:val="24"/>
          <w:szCs w:val="24"/>
          <w:highlight w:val="none"/>
        </w:rPr>
      </w:pPr>
      <w:r>
        <w:rPr>
          <w:rFonts w:hint="eastAsia"/>
          <w:color w:val="000000"/>
          <w:sz w:val="24"/>
          <w:szCs w:val="24"/>
          <w:highlight w:val="none"/>
        </w:rPr>
        <w:t>14.1 竣工付款申请</w:t>
      </w:r>
    </w:p>
    <w:p w14:paraId="2745344D">
      <w:pPr>
        <w:spacing w:line="460" w:lineRule="exact"/>
        <w:ind w:firstLine="480" w:firstLineChars="200"/>
        <w:rPr>
          <w:rFonts w:hint="eastAsia"/>
          <w:color w:val="000000"/>
          <w:sz w:val="24"/>
          <w:szCs w:val="24"/>
          <w:highlight w:val="none"/>
        </w:rPr>
      </w:pPr>
      <w:r>
        <w:rPr>
          <w:rFonts w:hint="eastAsia"/>
          <w:sz w:val="24"/>
          <w:szCs w:val="24"/>
          <w:highlight w:val="none"/>
        </w:rPr>
        <w:t>承包人提交竣工付款申请单的期限：</w:t>
      </w:r>
      <w:r>
        <w:rPr>
          <w:rFonts w:hint="eastAsia"/>
          <w:color w:val="0000FF"/>
          <w:sz w:val="24"/>
          <w:szCs w:val="24"/>
          <w:highlight w:val="none"/>
          <w:u w:val="single"/>
        </w:rPr>
        <w:t xml:space="preserve">按合同付款约定执行 </w:t>
      </w:r>
      <w:r>
        <w:rPr>
          <w:rFonts w:hint="eastAsia"/>
          <w:color w:val="000000"/>
          <w:sz w:val="24"/>
          <w:szCs w:val="24"/>
          <w:highlight w:val="none"/>
          <w:u w:val="single"/>
        </w:rPr>
        <w:t xml:space="preserve">   </w:t>
      </w:r>
      <w:r>
        <w:rPr>
          <w:rFonts w:hint="eastAsia"/>
          <w:color w:val="000000"/>
          <w:sz w:val="24"/>
          <w:szCs w:val="24"/>
          <w:highlight w:val="none"/>
        </w:rPr>
        <w:t>。</w:t>
      </w:r>
    </w:p>
    <w:p w14:paraId="5C1E82F1">
      <w:pPr>
        <w:spacing w:line="460" w:lineRule="exact"/>
        <w:ind w:firstLine="480" w:firstLineChars="200"/>
        <w:rPr>
          <w:rFonts w:hint="eastAsia"/>
          <w:sz w:val="24"/>
          <w:szCs w:val="24"/>
          <w:highlight w:val="none"/>
        </w:rPr>
      </w:pPr>
      <w:r>
        <w:rPr>
          <w:rFonts w:hint="eastAsia"/>
          <w:color w:val="000000"/>
          <w:sz w:val="24"/>
          <w:szCs w:val="24"/>
          <w:highlight w:val="none"/>
        </w:rPr>
        <w:t>竣工付款申请单应包括的内容：</w:t>
      </w:r>
      <w:r>
        <w:rPr>
          <w:rFonts w:hint="eastAsia"/>
          <w:color w:val="000000"/>
          <w:sz w:val="24"/>
          <w:szCs w:val="24"/>
          <w:highlight w:val="none"/>
          <w:u w:val="single"/>
        </w:rPr>
        <w:t xml:space="preserve">  </w:t>
      </w:r>
      <w:r>
        <w:rPr>
          <w:rFonts w:hint="eastAsia"/>
          <w:sz w:val="24"/>
          <w:szCs w:val="24"/>
          <w:highlight w:val="none"/>
          <w:u w:val="single"/>
        </w:rPr>
        <w:t xml:space="preserve"> </w:t>
      </w:r>
      <w:r>
        <w:rPr>
          <w:rFonts w:hint="eastAsia"/>
          <w:color w:val="0000FF"/>
          <w:sz w:val="24"/>
          <w:szCs w:val="24"/>
          <w:highlight w:val="none"/>
          <w:u w:val="single"/>
        </w:rPr>
        <w:t>按合同付款约定执行</w:t>
      </w:r>
      <w:r>
        <w:rPr>
          <w:rFonts w:hint="eastAsia"/>
          <w:color w:val="000000"/>
          <w:sz w:val="24"/>
          <w:szCs w:val="24"/>
          <w:highlight w:val="none"/>
          <w:u w:val="single"/>
        </w:rPr>
        <w:t xml:space="preserve">         </w:t>
      </w:r>
      <w:r>
        <w:rPr>
          <w:rFonts w:hint="eastAsia"/>
          <w:color w:val="000000"/>
          <w:sz w:val="24"/>
          <w:szCs w:val="24"/>
          <w:highlight w:val="none"/>
        </w:rPr>
        <w:t>。</w:t>
      </w:r>
    </w:p>
    <w:p w14:paraId="79662556">
      <w:pPr>
        <w:spacing w:after="120" w:line="460" w:lineRule="exact"/>
        <w:rPr>
          <w:rFonts w:hint="eastAsia"/>
          <w:color w:val="000000"/>
          <w:sz w:val="24"/>
          <w:szCs w:val="24"/>
          <w:highlight w:val="none"/>
        </w:rPr>
      </w:pPr>
      <w:r>
        <w:rPr>
          <w:rFonts w:hint="eastAsia"/>
          <w:color w:val="000000"/>
          <w:sz w:val="24"/>
          <w:szCs w:val="24"/>
          <w:highlight w:val="none"/>
        </w:rPr>
        <w:t>14.2 竣工结算审核</w:t>
      </w:r>
    </w:p>
    <w:p w14:paraId="107D96D6">
      <w:pPr>
        <w:spacing w:line="460" w:lineRule="exact"/>
        <w:ind w:firstLine="480" w:firstLineChars="200"/>
        <w:rPr>
          <w:rFonts w:hint="eastAsia"/>
          <w:sz w:val="24"/>
          <w:szCs w:val="24"/>
          <w:highlight w:val="none"/>
        </w:rPr>
      </w:pPr>
      <w:r>
        <w:rPr>
          <w:rFonts w:hint="eastAsia"/>
          <w:sz w:val="24"/>
          <w:szCs w:val="24"/>
          <w:highlight w:val="none"/>
        </w:rPr>
        <w:t>发包人审批竣工付款申请单的期限：</w:t>
      </w:r>
      <w:r>
        <w:rPr>
          <w:rFonts w:hint="eastAsia"/>
          <w:color w:val="000000"/>
          <w:sz w:val="24"/>
          <w:szCs w:val="24"/>
          <w:highlight w:val="none"/>
          <w:u w:val="single"/>
        </w:rPr>
        <w:t xml:space="preserve"> </w:t>
      </w:r>
      <w:r>
        <w:rPr>
          <w:rFonts w:hint="eastAsia"/>
          <w:sz w:val="24"/>
          <w:szCs w:val="24"/>
          <w:highlight w:val="none"/>
          <w:u w:val="single"/>
        </w:rPr>
        <w:t xml:space="preserve"> </w:t>
      </w:r>
      <w:r>
        <w:rPr>
          <w:rFonts w:hint="eastAsia"/>
          <w:color w:val="0000FF"/>
          <w:sz w:val="24"/>
          <w:szCs w:val="24"/>
          <w:highlight w:val="none"/>
          <w:u w:val="single"/>
        </w:rPr>
        <w:t>按合同付款约定执行</w:t>
      </w:r>
      <w:r>
        <w:rPr>
          <w:rFonts w:hint="eastAsia"/>
          <w:color w:val="000000"/>
          <w:sz w:val="24"/>
          <w:szCs w:val="24"/>
          <w:highlight w:val="none"/>
          <w:u w:val="single"/>
        </w:rPr>
        <w:t xml:space="preserve">   </w:t>
      </w:r>
      <w:r>
        <w:rPr>
          <w:rFonts w:hint="eastAsia"/>
          <w:color w:val="000000"/>
          <w:sz w:val="24"/>
          <w:szCs w:val="24"/>
          <w:highlight w:val="none"/>
        </w:rPr>
        <w:t>。</w:t>
      </w:r>
    </w:p>
    <w:p w14:paraId="43D8A639">
      <w:pPr>
        <w:spacing w:line="460" w:lineRule="exact"/>
        <w:ind w:firstLine="480" w:firstLineChars="200"/>
        <w:rPr>
          <w:rFonts w:hint="eastAsia"/>
          <w:color w:val="000000"/>
          <w:sz w:val="24"/>
          <w:szCs w:val="24"/>
          <w:highlight w:val="none"/>
        </w:rPr>
      </w:pPr>
      <w:r>
        <w:rPr>
          <w:rFonts w:hint="eastAsia"/>
          <w:sz w:val="24"/>
          <w:szCs w:val="24"/>
          <w:highlight w:val="none"/>
        </w:rPr>
        <w:t>发包人完成竣工付款的期限：</w:t>
      </w:r>
      <w:r>
        <w:rPr>
          <w:rFonts w:hint="eastAsia"/>
          <w:color w:val="0000FF"/>
          <w:sz w:val="24"/>
          <w:szCs w:val="24"/>
          <w:highlight w:val="none"/>
          <w:u w:val="single"/>
        </w:rPr>
        <w:t>按合同付款约定执行</w:t>
      </w:r>
      <w:r>
        <w:rPr>
          <w:rFonts w:hint="eastAsia"/>
          <w:sz w:val="24"/>
          <w:szCs w:val="24"/>
          <w:highlight w:val="none"/>
          <w:u w:val="single"/>
        </w:rPr>
        <w:t xml:space="preserve"> </w:t>
      </w:r>
      <w:r>
        <w:rPr>
          <w:rFonts w:hint="eastAsia"/>
          <w:color w:val="000000"/>
          <w:sz w:val="24"/>
          <w:szCs w:val="24"/>
          <w:highlight w:val="none"/>
          <w:u w:val="single"/>
        </w:rPr>
        <w:t xml:space="preserve">   </w:t>
      </w:r>
      <w:r>
        <w:rPr>
          <w:rFonts w:hint="eastAsia"/>
          <w:color w:val="000000"/>
          <w:sz w:val="24"/>
          <w:szCs w:val="24"/>
          <w:highlight w:val="none"/>
        </w:rPr>
        <w:t>。</w:t>
      </w:r>
    </w:p>
    <w:p w14:paraId="7631B8CC">
      <w:pPr>
        <w:spacing w:line="460" w:lineRule="exact"/>
        <w:ind w:firstLine="480" w:firstLineChars="200"/>
        <w:rPr>
          <w:rFonts w:hint="eastAsia"/>
          <w:color w:val="000000"/>
          <w:sz w:val="24"/>
          <w:szCs w:val="24"/>
          <w:highlight w:val="none"/>
        </w:rPr>
      </w:pPr>
      <w:r>
        <w:rPr>
          <w:rFonts w:hint="eastAsia"/>
          <w:color w:val="000000"/>
          <w:sz w:val="24"/>
          <w:szCs w:val="24"/>
          <w:highlight w:val="none"/>
        </w:rPr>
        <w:t>关于竣工付款证书异议部分复核的方式和程序：</w:t>
      </w:r>
      <w:r>
        <w:rPr>
          <w:rFonts w:hint="eastAsia"/>
          <w:color w:val="000000"/>
          <w:sz w:val="24"/>
          <w:szCs w:val="24"/>
          <w:highlight w:val="none"/>
          <w:u w:val="single"/>
        </w:rPr>
        <w:t xml:space="preserve"> </w:t>
      </w:r>
      <w:r>
        <w:rPr>
          <w:rFonts w:hint="eastAsia"/>
          <w:color w:val="0000FF"/>
          <w:sz w:val="24"/>
          <w:szCs w:val="24"/>
          <w:highlight w:val="none"/>
          <w:u w:val="single"/>
        </w:rPr>
        <w:t>发包方支付工程款必须进入本合同约定账户</w:t>
      </w:r>
      <w:r>
        <w:rPr>
          <w:rFonts w:hint="eastAsia"/>
          <w:color w:val="000000"/>
          <w:sz w:val="24"/>
          <w:szCs w:val="24"/>
          <w:highlight w:val="none"/>
          <w:u w:val="single"/>
        </w:rPr>
        <w:t xml:space="preserve">     </w:t>
      </w:r>
      <w:r>
        <w:rPr>
          <w:rFonts w:hint="eastAsia"/>
          <w:color w:val="000000"/>
          <w:sz w:val="24"/>
          <w:szCs w:val="24"/>
          <w:highlight w:val="none"/>
        </w:rPr>
        <w:t>。</w:t>
      </w:r>
    </w:p>
    <w:p w14:paraId="06F39538">
      <w:pPr>
        <w:spacing w:after="120" w:line="460" w:lineRule="exact"/>
        <w:rPr>
          <w:rFonts w:hint="eastAsia"/>
          <w:color w:val="000000"/>
          <w:sz w:val="24"/>
          <w:szCs w:val="24"/>
          <w:highlight w:val="none"/>
        </w:rPr>
      </w:pPr>
      <w:r>
        <w:rPr>
          <w:rFonts w:hint="eastAsia"/>
          <w:color w:val="000000"/>
          <w:sz w:val="24"/>
          <w:szCs w:val="24"/>
          <w:highlight w:val="none"/>
        </w:rPr>
        <w:t>14.4 最终结清</w:t>
      </w:r>
    </w:p>
    <w:p w14:paraId="730FAA6F">
      <w:pPr>
        <w:spacing w:line="460" w:lineRule="exact"/>
        <w:rPr>
          <w:rFonts w:hint="eastAsia"/>
          <w:color w:val="000000"/>
          <w:sz w:val="24"/>
          <w:szCs w:val="24"/>
          <w:highlight w:val="none"/>
        </w:rPr>
      </w:pPr>
      <w:r>
        <w:rPr>
          <w:rFonts w:hint="eastAsia"/>
          <w:color w:val="000000"/>
          <w:sz w:val="24"/>
          <w:szCs w:val="24"/>
          <w:highlight w:val="none"/>
        </w:rPr>
        <w:t>14.4.1 最终结清申请单</w:t>
      </w:r>
    </w:p>
    <w:p w14:paraId="0FFC8DBC">
      <w:pPr>
        <w:spacing w:line="460" w:lineRule="exact"/>
        <w:ind w:firstLine="480" w:firstLineChars="200"/>
        <w:rPr>
          <w:rFonts w:hint="eastAsia"/>
          <w:color w:val="000000"/>
          <w:sz w:val="24"/>
          <w:szCs w:val="24"/>
          <w:highlight w:val="none"/>
        </w:rPr>
      </w:pPr>
      <w:r>
        <w:rPr>
          <w:rFonts w:hint="eastAsia"/>
          <w:color w:val="000000"/>
          <w:sz w:val="24"/>
          <w:szCs w:val="24"/>
          <w:highlight w:val="none"/>
        </w:rPr>
        <w:t>承包人提交最终结清申请单的份数：</w:t>
      </w:r>
      <w:r>
        <w:rPr>
          <w:rFonts w:hint="eastAsia"/>
          <w:color w:val="000000"/>
          <w:sz w:val="24"/>
          <w:szCs w:val="24"/>
          <w:highlight w:val="none"/>
          <w:u w:val="single"/>
        </w:rPr>
        <w:t xml:space="preserve">     </w:t>
      </w:r>
      <w:r>
        <w:rPr>
          <w:rFonts w:hint="eastAsia"/>
          <w:color w:val="0000FF"/>
          <w:sz w:val="24"/>
          <w:szCs w:val="24"/>
          <w:highlight w:val="none"/>
          <w:u w:val="single"/>
        </w:rPr>
        <w:t>肆份</w:t>
      </w:r>
      <w:r>
        <w:rPr>
          <w:rFonts w:hint="eastAsia"/>
          <w:color w:val="000000"/>
          <w:sz w:val="24"/>
          <w:szCs w:val="24"/>
          <w:highlight w:val="none"/>
          <w:u w:val="single"/>
        </w:rPr>
        <w:t xml:space="preserve">        </w:t>
      </w:r>
      <w:r>
        <w:rPr>
          <w:rFonts w:hint="eastAsia"/>
          <w:color w:val="000000"/>
          <w:sz w:val="24"/>
          <w:szCs w:val="24"/>
          <w:highlight w:val="none"/>
        </w:rPr>
        <w:t>。</w:t>
      </w:r>
    </w:p>
    <w:p w14:paraId="00066541">
      <w:pPr>
        <w:spacing w:line="460" w:lineRule="exact"/>
        <w:ind w:firstLine="480" w:firstLineChars="200"/>
        <w:rPr>
          <w:rFonts w:hint="eastAsia"/>
          <w:sz w:val="24"/>
          <w:szCs w:val="24"/>
          <w:highlight w:val="none"/>
        </w:rPr>
      </w:pPr>
      <w:r>
        <w:rPr>
          <w:rFonts w:hint="eastAsia"/>
          <w:color w:val="000000"/>
          <w:sz w:val="24"/>
          <w:szCs w:val="24"/>
          <w:highlight w:val="none"/>
        </w:rPr>
        <w:t>承包人提交最终结算申请单的期限：</w:t>
      </w:r>
      <w:r>
        <w:rPr>
          <w:rFonts w:hint="eastAsia"/>
          <w:color w:val="000000"/>
          <w:sz w:val="24"/>
          <w:szCs w:val="24"/>
          <w:highlight w:val="none"/>
          <w:u w:val="single"/>
        </w:rPr>
        <w:t xml:space="preserve">  </w:t>
      </w:r>
      <w:r>
        <w:rPr>
          <w:rFonts w:hint="eastAsia"/>
          <w:color w:val="0000FF"/>
          <w:sz w:val="24"/>
          <w:szCs w:val="24"/>
          <w:highlight w:val="none"/>
          <w:u w:val="single"/>
        </w:rPr>
        <w:t>缺陷责任期终止证书颁发后7天内</w:t>
      </w:r>
      <w:r>
        <w:rPr>
          <w:rFonts w:hint="eastAsia"/>
          <w:sz w:val="24"/>
          <w:szCs w:val="24"/>
          <w:highlight w:val="none"/>
          <w:u w:val="single"/>
        </w:rPr>
        <w:t xml:space="preserve"> </w:t>
      </w:r>
      <w:r>
        <w:rPr>
          <w:rFonts w:hint="eastAsia"/>
          <w:color w:val="000000"/>
          <w:sz w:val="24"/>
          <w:szCs w:val="24"/>
          <w:highlight w:val="none"/>
          <w:u w:val="single"/>
        </w:rPr>
        <w:t xml:space="preserve">   </w:t>
      </w:r>
      <w:r>
        <w:rPr>
          <w:rFonts w:hint="eastAsia"/>
          <w:color w:val="000000"/>
          <w:sz w:val="24"/>
          <w:szCs w:val="24"/>
          <w:highlight w:val="none"/>
        </w:rPr>
        <w:t>。</w:t>
      </w:r>
      <w:r>
        <w:rPr>
          <w:rFonts w:hint="eastAsia"/>
          <w:sz w:val="24"/>
          <w:szCs w:val="24"/>
          <w:highlight w:val="none"/>
        </w:rPr>
        <w:t xml:space="preserve"> </w:t>
      </w:r>
    </w:p>
    <w:p w14:paraId="234EB589">
      <w:pPr>
        <w:spacing w:line="460" w:lineRule="exact"/>
        <w:rPr>
          <w:rFonts w:hint="eastAsia"/>
          <w:sz w:val="24"/>
          <w:szCs w:val="24"/>
          <w:highlight w:val="none"/>
        </w:rPr>
      </w:pPr>
      <w:r>
        <w:rPr>
          <w:rFonts w:hint="eastAsia"/>
          <w:sz w:val="24"/>
          <w:szCs w:val="24"/>
          <w:highlight w:val="none"/>
        </w:rPr>
        <w:t>14.4.2 最终结清证书和支付</w:t>
      </w:r>
    </w:p>
    <w:p w14:paraId="4559AF3D">
      <w:pPr>
        <w:spacing w:line="460" w:lineRule="exact"/>
        <w:ind w:firstLine="480" w:firstLineChars="200"/>
        <w:rPr>
          <w:rFonts w:hint="eastAsia"/>
          <w:sz w:val="24"/>
          <w:szCs w:val="24"/>
          <w:highlight w:val="none"/>
        </w:rPr>
      </w:pPr>
      <w:r>
        <w:rPr>
          <w:rFonts w:hint="eastAsia"/>
          <w:sz w:val="24"/>
          <w:szCs w:val="24"/>
          <w:highlight w:val="none"/>
        </w:rPr>
        <w:t>（1）发包人完成最终结清申请单的审批并颁发最终结清证书的期限：</w:t>
      </w:r>
      <w:r>
        <w:rPr>
          <w:rFonts w:hint="eastAsia"/>
          <w:color w:val="000000"/>
          <w:sz w:val="24"/>
          <w:szCs w:val="24"/>
          <w:highlight w:val="none"/>
          <w:u w:val="single"/>
        </w:rPr>
        <w:t xml:space="preserve">   </w:t>
      </w:r>
      <w:r>
        <w:rPr>
          <w:rFonts w:hint="eastAsia"/>
          <w:color w:val="0000FF"/>
          <w:sz w:val="24"/>
          <w:szCs w:val="24"/>
          <w:highlight w:val="none"/>
          <w:u w:val="single"/>
        </w:rPr>
        <w:t xml:space="preserve">收到最终结算申请单后14天内 </w:t>
      </w:r>
      <w:r>
        <w:rPr>
          <w:rFonts w:hint="eastAsia"/>
          <w:color w:val="000000"/>
          <w:sz w:val="24"/>
          <w:szCs w:val="24"/>
          <w:highlight w:val="none"/>
          <w:u w:val="single"/>
        </w:rPr>
        <w:t xml:space="preserve">       </w:t>
      </w:r>
      <w:r>
        <w:rPr>
          <w:rFonts w:hint="eastAsia"/>
          <w:color w:val="000000"/>
          <w:sz w:val="24"/>
          <w:szCs w:val="24"/>
          <w:highlight w:val="none"/>
        </w:rPr>
        <w:t>。</w:t>
      </w:r>
    </w:p>
    <w:p w14:paraId="48361F09">
      <w:pPr>
        <w:spacing w:line="460" w:lineRule="exact"/>
        <w:ind w:firstLine="480" w:firstLineChars="200"/>
        <w:rPr>
          <w:rFonts w:hint="eastAsia"/>
          <w:sz w:val="24"/>
          <w:szCs w:val="24"/>
          <w:highlight w:val="none"/>
        </w:rPr>
      </w:pPr>
      <w:r>
        <w:rPr>
          <w:rFonts w:hint="eastAsia"/>
          <w:sz w:val="24"/>
          <w:szCs w:val="24"/>
          <w:highlight w:val="none"/>
        </w:rPr>
        <w:t>（2）发包人完成支付的期限：</w:t>
      </w:r>
      <w:r>
        <w:rPr>
          <w:rFonts w:hint="eastAsia"/>
          <w:color w:val="000000"/>
          <w:sz w:val="24"/>
          <w:szCs w:val="24"/>
          <w:highlight w:val="none"/>
          <w:u w:val="single"/>
        </w:rPr>
        <w:t xml:space="preserve"> </w:t>
      </w:r>
      <w:r>
        <w:rPr>
          <w:rFonts w:hint="eastAsia"/>
          <w:color w:val="0000FF"/>
          <w:sz w:val="24"/>
          <w:szCs w:val="24"/>
          <w:highlight w:val="none"/>
          <w:u w:val="single"/>
        </w:rPr>
        <w:t>执行合同通用条款</w:t>
      </w:r>
      <w:r>
        <w:rPr>
          <w:rFonts w:hint="eastAsia"/>
          <w:sz w:val="24"/>
          <w:szCs w:val="24"/>
          <w:highlight w:val="none"/>
          <w:u w:val="single"/>
        </w:rPr>
        <w:t xml:space="preserve"> </w:t>
      </w:r>
      <w:r>
        <w:rPr>
          <w:rFonts w:hint="eastAsia"/>
          <w:color w:val="000000"/>
          <w:sz w:val="24"/>
          <w:szCs w:val="24"/>
          <w:highlight w:val="none"/>
          <w:u w:val="single"/>
        </w:rPr>
        <w:t xml:space="preserve">       </w:t>
      </w:r>
      <w:r>
        <w:rPr>
          <w:rFonts w:hint="eastAsia"/>
          <w:color w:val="000000"/>
          <w:sz w:val="24"/>
          <w:szCs w:val="24"/>
          <w:highlight w:val="none"/>
        </w:rPr>
        <w:t>。</w:t>
      </w:r>
    </w:p>
    <w:bookmarkEnd w:id="529"/>
    <w:bookmarkEnd w:id="530"/>
    <w:bookmarkEnd w:id="531"/>
    <w:bookmarkEnd w:id="532"/>
    <w:bookmarkEnd w:id="533"/>
    <w:bookmarkEnd w:id="534"/>
    <w:bookmarkEnd w:id="535"/>
    <w:bookmarkEnd w:id="541"/>
    <w:p w14:paraId="646D4E67">
      <w:pPr>
        <w:pStyle w:val="5"/>
        <w:spacing w:before="120" w:after="120" w:line="460" w:lineRule="exact"/>
        <w:rPr>
          <w:rFonts w:hint="eastAsia" w:ascii="宋体" w:hAnsi="宋体" w:eastAsia="宋体" w:cs="宋体"/>
          <w:b w:val="0"/>
          <w:color w:val="000000"/>
          <w:sz w:val="24"/>
          <w:szCs w:val="24"/>
          <w:highlight w:val="none"/>
        </w:rPr>
      </w:pPr>
      <w:bookmarkStart w:id="543" w:name="_Toc351203647"/>
      <w:bookmarkStart w:id="544" w:name="_Toc267251483"/>
      <w:bookmarkStart w:id="545" w:name="_Toc267251484"/>
      <w:bookmarkStart w:id="546" w:name="_Toc267251482"/>
      <w:bookmarkStart w:id="547" w:name="_Toc267251485"/>
      <w:bookmarkStart w:id="548" w:name="_Toc267251488"/>
      <w:bookmarkStart w:id="549" w:name="_Toc267251486"/>
      <w:bookmarkStart w:id="550" w:name="_Toc267251489"/>
      <w:bookmarkStart w:id="551" w:name="_Toc267251490"/>
      <w:bookmarkStart w:id="552" w:name="_Toc267251503"/>
      <w:bookmarkStart w:id="553" w:name="_Toc267251502"/>
      <w:bookmarkStart w:id="554" w:name="_Toc267251501"/>
      <w:bookmarkStart w:id="555" w:name="_Toc267251497"/>
      <w:bookmarkStart w:id="556" w:name="_Toc267251493"/>
      <w:bookmarkStart w:id="557" w:name="_Toc267251492"/>
      <w:bookmarkStart w:id="558" w:name="_Toc267251494"/>
      <w:bookmarkStart w:id="559" w:name="_Toc267251498"/>
      <w:bookmarkStart w:id="560" w:name="_Toc267251499"/>
      <w:bookmarkStart w:id="561" w:name="_Toc267251495"/>
      <w:bookmarkStart w:id="562" w:name="_Toc267251491"/>
      <w:bookmarkStart w:id="563" w:name="_Toc267251496"/>
      <w:bookmarkStart w:id="564" w:name="_Toc267251506"/>
      <w:bookmarkStart w:id="565" w:name="_Toc267251504"/>
      <w:bookmarkStart w:id="566" w:name="_Toc267251507"/>
      <w:bookmarkStart w:id="567" w:name="_Toc267251508"/>
      <w:bookmarkStart w:id="568" w:name="_Toc267251515"/>
      <w:bookmarkStart w:id="569" w:name="_Toc267251513"/>
      <w:bookmarkStart w:id="570" w:name="_Toc267251511"/>
      <w:bookmarkStart w:id="571" w:name="_Toc267251510"/>
      <w:bookmarkStart w:id="572" w:name="_Toc267251514"/>
      <w:bookmarkStart w:id="573" w:name="_Toc267251509"/>
      <w:r>
        <w:rPr>
          <w:rFonts w:hint="eastAsia" w:ascii="宋体" w:hAnsi="宋体" w:eastAsia="宋体" w:cs="宋体"/>
          <w:b w:val="0"/>
          <w:color w:val="000000"/>
          <w:sz w:val="24"/>
          <w:szCs w:val="24"/>
          <w:highlight w:val="none"/>
        </w:rPr>
        <w:t>15. 缺陷责任期与保修</w:t>
      </w:r>
      <w:bookmarkEnd w:id="543"/>
    </w:p>
    <w:p w14:paraId="6A886BA4">
      <w:pPr>
        <w:spacing w:after="120" w:line="460" w:lineRule="exact"/>
        <w:rPr>
          <w:rFonts w:hint="eastAsia"/>
          <w:color w:val="000000"/>
          <w:sz w:val="24"/>
          <w:szCs w:val="24"/>
          <w:highlight w:val="none"/>
        </w:rPr>
      </w:pPr>
      <w:r>
        <w:rPr>
          <w:rFonts w:hint="eastAsia"/>
          <w:color w:val="000000"/>
          <w:sz w:val="24"/>
          <w:szCs w:val="24"/>
          <w:highlight w:val="none"/>
        </w:rPr>
        <w:t>15.2缺陷责任期</w:t>
      </w:r>
      <w:bookmarkEnd w:id="544"/>
    </w:p>
    <w:p w14:paraId="13FFE4B7">
      <w:pPr>
        <w:spacing w:line="460" w:lineRule="exact"/>
        <w:ind w:firstLine="480" w:firstLineChars="200"/>
        <w:rPr>
          <w:rFonts w:hint="eastAsia"/>
          <w:color w:val="000000"/>
          <w:sz w:val="24"/>
          <w:szCs w:val="24"/>
          <w:highlight w:val="none"/>
        </w:rPr>
      </w:pPr>
      <w:r>
        <w:rPr>
          <w:rFonts w:hint="eastAsia"/>
          <w:color w:val="000000"/>
          <w:sz w:val="24"/>
          <w:szCs w:val="24"/>
          <w:highlight w:val="none"/>
        </w:rPr>
        <w:t>缺陷责任期的具体期限：</w:t>
      </w:r>
      <w:r>
        <w:rPr>
          <w:rFonts w:hint="eastAsia"/>
          <w:color w:val="000000"/>
          <w:sz w:val="24"/>
          <w:szCs w:val="24"/>
          <w:highlight w:val="none"/>
          <w:u w:val="single"/>
        </w:rPr>
        <w:t xml:space="preserve">  </w:t>
      </w:r>
      <w:r>
        <w:rPr>
          <w:rFonts w:hint="eastAsia"/>
          <w:color w:val="0000FF"/>
          <w:sz w:val="24"/>
          <w:szCs w:val="24"/>
          <w:highlight w:val="none"/>
          <w:u w:val="single"/>
        </w:rPr>
        <w:t>自实际竣工日期起计算为</w:t>
      </w:r>
      <w:r>
        <w:rPr>
          <w:rFonts w:hint="eastAsia"/>
          <w:color w:val="0000FF"/>
          <w:sz w:val="24"/>
          <w:szCs w:val="24"/>
          <w:highlight w:val="none"/>
          <w:u w:val="single"/>
          <w:lang w:val="en-US" w:eastAsia="zh-CN"/>
        </w:rPr>
        <w:t>24</w:t>
      </w:r>
      <w:r>
        <w:rPr>
          <w:rFonts w:hint="eastAsia"/>
          <w:color w:val="0000FF"/>
          <w:sz w:val="24"/>
          <w:szCs w:val="24"/>
          <w:highlight w:val="none"/>
          <w:u w:val="single"/>
        </w:rPr>
        <w:t>个月</w:t>
      </w:r>
      <w:r>
        <w:rPr>
          <w:rFonts w:hint="eastAsia"/>
          <w:color w:val="000000"/>
          <w:sz w:val="24"/>
          <w:szCs w:val="24"/>
          <w:highlight w:val="none"/>
          <w:u w:val="single"/>
        </w:rPr>
        <w:t xml:space="preserve">    </w:t>
      </w:r>
      <w:r>
        <w:rPr>
          <w:rFonts w:hint="eastAsia"/>
          <w:color w:val="000000"/>
          <w:sz w:val="24"/>
          <w:szCs w:val="24"/>
          <w:highlight w:val="none"/>
        </w:rPr>
        <w:t>。</w:t>
      </w:r>
    </w:p>
    <w:p w14:paraId="0DC7DB59">
      <w:pPr>
        <w:spacing w:after="120" w:line="460" w:lineRule="exact"/>
        <w:rPr>
          <w:rFonts w:hint="eastAsia"/>
          <w:color w:val="auto"/>
          <w:sz w:val="24"/>
          <w:szCs w:val="24"/>
          <w:highlight w:val="none"/>
        </w:rPr>
      </w:pPr>
      <w:r>
        <w:rPr>
          <w:rFonts w:hint="eastAsia"/>
          <w:color w:val="000000"/>
          <w:sz w:val="24"/>
          <w:szCs w:val="24"/>
          <w:highlight w:val="none"/>
        </w:rPr>
        <w:t>15.3</w:t>
      </w:r>
      <w:r>
        <w:rPr>
          <w:rFonts w:hint="eastAsia"/>
          <w:color w:val="auto"/>
          <w:sz w:val="24"/>
          <w:szCs w:val="24"/>
          <w:highlight w:val="none"/>
        </w:rPr>
        <w:t xml:space="preserve"> 质量保证金</w:t>
      </w:r>
    </w:p>
    <w:p w14:paraId="66B587CF">
      <w:pPr>
        <w:spacing w:line="460" w:lineRule="exact"/>
        <w:ind w:firstLine="480" w:firstLineChars="200"/>
        <w:rPr>
          <w:rFonts w:hint="eastAsia"/>
          <w:color w:val="auto"/>
          <w:sz w:val="24"/>
          <w:szCs w:val="24"/>
          <w:highlight w:val="none"/>
        </w:rPr>
      </w:pPr>
      <w:r>
        <w:rPr>
          <w:rFonts w:hint="eastAsia"/>
          <w:color w:val="auto"/>
          <w:sz w:val="24"/>
          <w:szCs w:val="24"/>
          <w:highlight w:val="none"/>
        </w:rPr>
        <w:t>关于是否扣留质量保证金的约定：</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rPr>
        <w:t>。</w:t>
      </w:r>
    </w:p>
    <w:p w14:paraId="1BD6F1AD">
      <w:pPr>
        <w:spacing w:line="460" w:lineRule="exact"/>
        <w:rPr>
          <w:rFonts w:hint="eastAsia"/>
          <w:color w:val="auto"/>
          <w:sz w:val="24"/>
          <w:szCs w:val="24"/>
          <w:highlight w:val="none"/>
        </w:rPr>
      </w:pPr>
      <w:r>
        <w:rPr>
          <w:rFonts w:hint="eastAsia"/>
          <w:color w:val="auto"/>
          <w:sz w:val="24"/>
          <w:szCs w:val="24"/>
          <w:highlight w:val="none"/>
        </w:rPr>
        <w:t>15.3.1 承包人提供质量保证金的方式</w:t>
      </w:r>
    </w:p>
    <w:p w14:paraId="093DCA87">
      <w:pPr>
        <w:spacing w:line="460" w:lineRule="exact"/>
        <w:ind w:firstLine="480" w:firstLineChars="200"/>
        <w:rPr>
          <w:rFonts w:hint="eastAsia"/>
          <w:color w:val="auto"/>
          <w:sz w:val="24"/>
          <w:szCs w:val="24"/>
          <w:highlight w:val="none"/>
        </w:rPr>
      </w:pPr>
      <w:r>
        <w:rPr>
          <w:rFonts w:hint="eastAsia"/>
          <w:color w:val="auto"/>
          <w:sz w:val="24"/>
          <w:szCs w:val="24"/>
          <w:highlight w:val="none"/>
        </w:rPr>
        <w:t>质量保证金采用以下第</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rPr>
        <w:t>种方式：</w:t>
      </w:r>
    </w:p>
    <w:p w14:paraId="642D7348">
      <w:pPr>
        <w:adjustRightInd w:val="0"/>
        <w:spacing w:line="460" w:lineRule="exact"/>
        <w:ind w:firstLine="480" w:firstLineChars="200"/>
        <w:rPr>
          <w:rFonts w:hint="eastAsia"/>
          <w:color w:val="auto"/>
          <w:sz w:val="24"/>
          <w:szCs w:val="24"/>
          <w:highlight w:val="none"/>
        </w:rPr>
      </w:pPr>
      <w:r>
        <w:rPr>
          <w:rFonts w:hint="eastAsia"/>
          <w:color w:val="auto"/>
          <w:sz w:val="24"/>
          <w:szCs w:val="24"/>
          <w:highlight w:val="none"/>
        </w:rPr>
        <w:t>（1）质量保证金保函，保证金额为：</w:t>
      </w:r>
      <w:r>
        <w:rPr>
          <w:rFonts w:hint="eastAsia"/>
          <w:color w:val="0000FF"/>
          <w:sz w:val="24"/>
          <w:szCs w:val="24"/>
          <w:highlight w:val="none"/>
          <w:u w:val="single"/>
        </w:rPr>
        <w:t xml:space="preserve">       /</w:t>
      </w:r>
      <w:r>
        <w:rPr>
          <w:rFonts w:hint="eastAsia"/>
          <w:b/>
          <w:color w:val="auto"/>
          <w:sz w:val="24"/>
          <w:szCs w:val="24"/>
          <w:highlight w:val="none"/>
          <w:u w:val="single"/>
        </w:rPr>
        <w:t xml:space="preserve"> </w:t>
      </w:r>
      <w:r>
        <w:rPr>
          <w:rFonts w:hint="eastAsia"/>
          <w:color w:val="auto"/>
          <w:sz w:val="24"/>
          <w:szCs w:val="24"/>
          <w:highlight w:val="none"/>
          <w:u w:val="single"/>
        </w:rPr>
        <w:t xml:space="preserve">      </w:t>
      </w:r>
      <w:r>
        <w:rPr>
          <w:rFonts w:hint="eastAsia"/>
          <w:color w:val="auto"/>
          <w:sz w:val="24"/>
          <w:szCs w:val="24"/>
          <w:highlight w:val="none"/>
        </w:rPr>
        <w:t xml:space="preserve">； </w:t>
      </w:r>
    </w:p>
    <w:p w14:paraId="60C04BB0">
      <w:pPr>
        <w:adjustRightInd w:val="0"/>
        <w:spacing w:line="460" w:lineRule="exact"/>
        <w:ind w:firstLine="480" w:firstLineChars="200"/>
        <w:rPr>
          <w:rFonts w:hint="eastAsia"/>
          <w:color w:val="auto"/>
          <w:sz w:val="24"/>
          <w:szCs w:val="24"/>
          <w:highlight w:val="none"/>
        </w:rPr>
      </w:pPr>
      <w:r>
        <w:rPr>
          <w:rFonts w:hint="eastAsia"/>
          <w:color w:val="auto"/>
          <w:sz w:val="24"/>
          <w:szCs w:val="24"/>
          <w:highlight w:val="none"/>
        </w:rPr>
        <w:t>（2）</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rPr>
        <w:t>%的工程款；</w:t>
      </w:r>
    </w:p>
    <w:p w14:paraId="03938856">
      <w:pPr>
        <w:adjustRightInd w:val="0"/>
        <w:spacing w:line="460" w:lineRule="exact"/>
        <w:ind w:firstLine="480" w:firstLineChars="200"/>
        <w:rPr>
          <w:rFonts w:hint="eastAsia"/>
          <w:color w:val="auto"/>
          <w:sz w:val="24"/>
          <w:szCs w:val="24"/>
          <w:highlight w:val="none"/>
        </w:rPr>
      </w:pPr>
      <w:r>
        <w:rPr>
          <w:rFonts w:hint="eastAsia"/>
          <w:color w:val="auto"/>
          <w:sz w:val="24"/>
          <w:szCs w:val="24"/>
          <w:highlight w:val="none"/>
        </w:rPr>
        <w:t>（3）其他方式:</w:t>
      </w:r>
      <w:r>
        <w:rPr>
          <w:rFonts w:hint="eastAsia"/>
          <w:color w:val="0000FF"/>
          <w:sz w:val="24"/>
          <w:szCs w:val="24"/>
          <w:highlight w:val="none"/>
          <w:u w:val="single"/>
        </w:rPr>
        <w:t xml:space="preserve">        /       </w:t>
      </w:r>
      <w:r>
        <w:rPr>
          <w:rFonts w:hint="eastAsia"/>
          <w:color w:val="auto"/>
          <w:sz w:val="24"/>
          <w:szCs w:val="24"/>
          <w:highlight w:val="none"/>
        </w:rPr>
        <w:t>。</w:t>
      </w:r>
    </w:p>
    <w:p w14:paraId="347D69A5">
      <w:pPr>
        <w:spacing w:line="460" w:lineRule="exact"/>
        <w:rPr>
          <w:rFonts w:hint="eastAsia"/>
          <w:color w:val="auto"/>
          <w:sz w:val="24"/>
          <w:szCs w:val="24"/>
          <w:highlight w:val="none"/>
        </w:rPr>
      </w:pPr>
      <w:r>
        <w:rPr>
          <w:rFonts w:hint="eastAsia"/>
          <w:color w:val="auto"/>
          <w:sz w:val="24"/>
          <w:szCs w:val="24"/>
          <w:highlight w:val="none"/>
        </w:rPr>
        <w:t xml:space="preserve">15.3.2 质量保证金的扣留 </w:t>
      </w:r>
    </w:p>
    <w:p w14:paraId="55DD9E52">
      <w:pPr>
        <w:spacing w:line="460" w:lineRule="exact"/>
        <w:ind w:firstLine="480" w:firstLineChars="200"/>
        <w:rPr>
          <w:rFonts w:hint="eastAsia"/>
          <w:color w:val="auto"/>
          <w:sz w:val="24"/>
          <w:szCs w:val="24"/>
          <w:highlight w:val="none"/>
        </w:rPr>
      </w:pPr>
      <w:r>
        <w:rPr>
          <w:rFonts w:hint="eastAsia"/>
          <w:color w:val="auto"/>
          <w:sz w:val="24"/>
          <w:szCs w:val="24"/>
          <w:highlight w:val="none"/>
        </w:rPr>
        <w:t>质量保证金的扣留采取以下第</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rPr>
        <w:t>种方式：</w:t>
      </w:r>
    </w:p>
    <w:p w14:paraId="6E8C46D1">
      <w:pPr>
        <w:adjustRightInd w:val="0"/>
        <w:spacing w:line="460" w:lineRule="exact"/>
        <w:ind w:firstLine="480" w:firstLineChars="200"/>
        <w:rPr>
          <w:rFonts w:hint="eastAsia"/>
          <w:color w:val="auto"/>
          <w:sz w:val="24"/>
          <w:szCs w:val="24"/>
          <w:highlight w:val="none"/>
        </w:rPr>
      </w:pPr>
      <w:r>
        <w:rPr>
          <w:rFonts w:hint="eastAsia"/>
          <w:color w:val="auto"/>
          <w:sz w:val="24"/>
          <w:szCs w:val="24"/>
          <w:highlight w:val="none"/>
        </w:rPr>
        <w:t>（1）在支付工程进度款时逐次扣留，在此情形下，质量保证金的计算基数不包括预付款的支付、扣回以及价格调整的金额；</w:t>
      </w:r>
    </w:p>
    <w:p w14:paraId="49D8DA4B">
      <w:pPr>
        <w:adjustRightInd w:val="0"/>
        <w:spacing w:line="460" w:lineRule="exact"/>
        <w:ind w:firstLine="480" w:firstLineChars="200"/>
        <w:rPr>
          <w:rFonts w:hint="eastAsia"/>
          <w:color w:val="auto"/>
          <w:sz w:val="24"/>
          <w:szCs w:val="24"/>
          <w:highlight w:val="none"/>
        </w:rPr>
      </w:pPr>
      <w:r>
        <w:rPr>
          <w:rFonts w:hint="eastAsia"/>
          <w:color w:val="auto"/>
          <w:sz w:val="24"/>
          <w:szCs w:val="24"/>
          <w:highlight w:val="none"/>
        </w:rPr>
        <w:t>（2）工程竣工结算时一次性扣留质量保证金；</w:t>
      </w:r>
    </w:p>
    <w:p w14:paraId="709E95C8">
      <w:pPr>
        <w:adjustRightInd w:val="0"/>
        <w:spacing w:line="460" w:lineRule="exact"/>
        <w:ind w:firstLine="480" w:firstLineChars="200"/>
        <w:rPr>
          <w:rFonts w:hint="eastAsia"/>
          <w:color w:val="auto"/>
          <w:sz w:val="24"/>
          <w:szCs w:val="24"/>
          <w:highlight w:val="none"/>
        </w:rPr>
      </w:pPr>
      <w:r>
        <w:rPr>
          <w:rFonts w:hint="eastAsia"/>
          <w:color w:val="auto"/>
          <w:sz w:val="24"/>
          <w:szCs w:val="24"/>
          <w:highlight w:val="none"/>
        </w:rPr>
        <w:t>（3）其他扣留方式:</w:t>
      </w:r>
      <w:r>
        <w:rPr>
          <w:rFonts w:hint="eastAsia"/>
          <w:color w:val="0000FF"/>
          <w:sz w:val="24"/>
          <w:szCs w:val="24"/>
          <w:highlight w:val="none"/>
          <w:u w:val="single"/>
        </w:rPr>
        <w:t xml:space="preserve">         /          </w:t>
      </w:r>
      <w:r>
        <w:rPr>
          <w:rFonts w:hint="eastAsia"/>
          <w:color w:val="auto"/>
          <w:sz w:val="24"/>
          <w:szCs w:val="24"/>
          <w:highlight w:val="none"/>
        </w:rPr>
        <w:t>。</w:t>
      </w:r>
    </w:p>
    <w:p w14:paraId="053D7A92">
      <w:pPr>
        <w:spacing w:line="460" w:lineRule="exact"/>
        <w:ind w:firstLine="480" w:firstLineChars="200"/>
        <w:rPr>
          <w:rFonts w:hint="eastAsia"/>
          <w:color w:val="000000"/>
          <w:sz w:val="24"/>
          <w:szCs w:val="24"/>
          <w:highlight w:val="none"/>
        </w:rPr>
      </w:pPr>
      <w:r>
        <w:rPr>
          <w:rFonts w:hint="eastAsia"/>
          <w:color w:val="auto"/>
          <w:sz w:val="24"/>
          <w:szCs w:val="24"/>
          <w:highlight w:val="none"/>
        </w:rPr>
        <w:t>关于质量保证金的补充约定：</w:t>
      </w:r>
      <w:r>
        <w:rPr>
          <w:rFonts w:hint="eastAsia"/>
          <w:color w:val="0000FF"/>
          <w:sz w:val="24"/>
          <w:szCs w:val="24"/>
          <w:highlight w:val="none"/>
          <w:u w:val="single"/>
        </w:rPr>
        <w:t xml:space="preserve">   按照国家、自治区现行规定执行       </w:t>
      </w:r>
      <w:r>
        <w:rPr>
          <w:rFonts w:hint="eastAsia"/>
          <w:color w:val="000000"/>
          <w:sz w:val="24"/>
          <w:szCs w:val="24"/>
          <w:highlight w:val="none"/>
        </w:rPr>
        <w:t>。</w:t>
      </w:r>
    </w:p>
    <w:bookmarkEnd w:id="545"/>
    <w:bookmarkEnd w:id="546"/>
    <w:p w14:paraId="1B82D24A">
      <w:pPr>
        <w:spacing w:after="120" w:line="460" w:lineRule="exact"/>
        <w:rPr>
          <w:rFonts w:hint="eastAsia"/>
          <w:color w:val="000000"/>
          <w:sz w:val="24"/>
          <w:szCs w:val="24"/>
          <w:highlight w:val="none"/>
        </w:rPr>
      </w:pPr>
      <w:r>
        <w:rPr>
          <w:rFonts w:hint="eastAsia"/>
          <w:color w:val="000000"/>
          <w:sz w:val="24"/>
          <w:szCs w:val="24"/>
          <w:highlight w:val="none"/>
        </w:rPr>
        <w:t>15.4保修</w:t>
      </w:r>
    </w:p>
    <w:bookmarkEnd w:id="547"/>
    <w:p w14:paraId="52E2BC7C">
      <w:pPr>
        <w:spacing w:line="460" w:lineRule="exact"/>
        <w:rPr>
          <w:rFonts w:hint="eastAsia"/>
          <w:color w:val="000000"/>
          <w:sz w:val="24"/>
          <w:szCs w:val="24"/>
          <w:highlight w:val="none"/>
        </w:rPr>
      </w:pPr>
      <w:r>
        <w:rPr>
          <w:rFonts w:hint="eastAsia"/>
          <w:color w:val="000000"/>
          <w:sz w:val="24"/>
          <w:szCs w:val="24"/>
          <w:highlight w:val="none"/>
        </w:rPr>
        <w:t>15.4.1 保修责任</w:t>
      </w:r>
    </w:p>
    <w:p w14:paraId="16E50770">
      <w:pPr>
        <w:spacing w:line="460" w:lineRule="exact"/>
        <w:ind w:firstLine="468" w:firstLineChars="195"/>
        <w:rPr>
          <w:rFonts w:hint="eastAsia"/>
          <w:color w:val="000000"/>
          <w:sz w:val="24"/>
          <w:szCs w:val="24"/>
          <w:highlight w:val="none"/>
        </w:rPr>
      </w:pPr>
      <w:r>
        <w:rPr>
          <w:rFonts w:hint="eastAsia"/>
          <w:color w:val="000000"/>
          <w:sz w:val="24"/>
          <w:szCs w:val="24"/>
          <w:highlight w:val="none"/>
        </w:rPr>
        <w:t>工程保修期为：</w:t>
      </w:r>
      <w:r>
        <w:rPr>
          <w:rFonts w:hint="eastAsia"/>
          <w:color w:val="000000"/>
          <w:sz w:val="24"/>
          <w:szCs w:val="24"/>
          <w:highlight w:val="none"/>
          <w:u w:val="single"/>
        </w:rPr>
        <w:t xml:space="preserve">     </w:t>
      </w:r>
      <w:r>
        <w:rPr>
          <w:rFonts w:hint="eastAsia"/>
          <w:color w:val="0000FF"/>
          <w:sz w:val="24"/>
          <w:szCs w:val="24"/>
          <w:highlight w:val="none"/>
          <w:u w:val="single"/>
        </w:rPr>
        <w:t>见工程质量保修书</w:t>
      </w:r>
      <w:r>
        <w:rPr>
          <w:rFonts w:hint="eastAsia"/>
          <w:color w:val="000000"/>
          <w:sz w:val="24"/>
          <w:szCs w:val="24"/>
          <w:highlight w:val="none"/>
          <w:u w:val="single"/>
        </w:rPr>
        <w:t xml:space="preserve">       </w:t>
      </w:r>
      <w:r>
        <w:rPr>
          <w:rFonts w:hint="eastAsia"/>
          <w:color w:val="000000"/>
          <w:sz w:val="24"/>
          <w:szCs w:val="24"/>
          <w:highlight w:val="none"/>
        </w:rPr>
        <w:t>。</w:t>
      </w:r>
    </w:p>
    <w:p w14:paraId="1188D012">
      <w:pPr>
        <w:spacing w:line="460" w:lineRule="exact"/>
        <w:rPr>
          <w:rFonts w:hint="eastAsia"/>
          <w:color w:val="000000"/>
          <w:sz w:val="24"/>
          <w:szCs w:val="24"/>
          <w:highlight w:val="none"/>
        </w:rPr>
      </w:pPr>
      <w:r>
        <w:rPr>
          <w:rFonts w:hint="eastAsia"/>
          <w:color w:val="000000"/>
          <w:sz w:val="24"/>
          <w:szCs w:val="24"/>
          <w:highlight w:val="none"/>
        </w:rPr>
        <w:t>15.4.3 修复通知</w:t>
      </w:r>
    </w:p>
    <w:p w14:paraId="071629E9">
      <w:pPr>
        <w:spacing w:line="460" w:lineRule="exact"/>
        <w:ind w:firstLine="468" w:firstLineChars="195"/>
        <w:rPr>
          <w:rFonts w:hint="eastAsia"/>
          <w:color w:val="000000"/>
          <w:sz w:val="24"/>
          <w:szCs w:val="24"/>
          <w:highlight w:val="none"/>
        </w:rPr>
      </w:pPr>
      <w:r>
        <w:rPr>
          <w:rFonts w:hint="eastAsia"/>
          <w:color w:val="000000"/>
          <w:sz w:val="24"/>
          <w:szCs w:val="24"/>
          <w:highlight w:val="none"/>
        </w:rPr>
        <w:t>承包人收到保修通知并到达工程现场的合理时间：</w:t>
      </w:r>
      <w:r>
        <w:rPr>
          <w:rFonts w:hint="eastAsia"/>
          <w:color w:val="000000"/>
          <w:sz w:val="24"/>
          <w:szCs w:val="24"/>
          <w:highlight w:val="none"/>
          <w:u w:val="single"/>
        </w:rPr>
        <w:t xml:space="preserve">      </w:t>
      </w:r>
      <w:r>
        <w:rPr>
          <w:rFonts w:hint="eastAsia"/>
          <w:color w:val="0000FF"/>
          <w:sz w:val="24"/>
          <w:szCs w:val="24"/>
          <w:highlight w:val="none"/>
          <w:u w:val="single"/>
        </w:rPr>
        <w:t xml:space="preserve">24小时内 </w:t>
      </w:r>
      <w:r>
        <w:rPr>
          <w:rFonts w:hint="eastAsia"/>
          <w:color w:val="000000"/>
          <w:sz w:val="24"/>
          <w:szCs w:val="24"/>
          <w:highlight w:val="none"/>
          <w:u w:val="single"/>
        </w:rPr>
        <w:t xml:space="preserve">    </w:t>
      </w:r>
      <w:r>
        <w:rPr>
          <w:rFonts w:hint="eastAsia"/>
          <w:color w:val="000000"/>
          <w:sz w:val="24"/>
          <w:szCs w:val="24"/>
          <w:highlight w:val="none"/>
        </w:rPr>
        <w:t>。</w:t>
      </w:r>
    </w:p>
    <w:bookmarkEnd w:id="548"/>
    <w:bookmarkEnd w:id="549"/>
    <w:bookmarkEnd w:id="550"/>
    <w:bookmarkEnd w:id="551"/>
    <w:p w14:paraId="4E4FC391">
      <w:pPr>
        <w:pStyle w:val="5"/>
        <w:spacing w:before="120" w:after="120" w:line="460" w:lineRule="exact"/>
        <w:rPr>
          <w:rFonts w:hint="eastAsia" w:ascii="宋体" w:hAnsi="宋体" w:eastAsia="宋体" w:cs="宋体"/>
          <w:b w:val="0"/>
          <w:color w:val="000000"/>
          <w:sz w:val="24"/>
          <w:szCs w:val="24"/>
          <w:highlight w:val="none"/>
        </w:rPr>
      </w:pPr>
      <w:bookmarkStart w:id="574" w:name="_Toc351203648"/>
      <w:bookmarkStart w:id="575" w:name="_Toc280868717"/>
      <w:bookmarkStart w:id="576" w:name="_Toc280868718"/>
      <w:r>
        <w:rPr>
          <w:rFonts w:hint="eastAsia" w:ascii="宋体" w:hAnsi="宋体" w:eastAsia="宋体" w:cs="宋体"/>
          <w:b w:val="0"/>
          <w:color w:val="000000"/>
          <w:sz w:val="24"/>
          <w:szCs w:val="24"/>
          <w:highlight w:val="none"/>
        </w:rPr>
        <w:t>16. 违约</w:t>
      </w:r>
      <w:bookmarkEnd w:id="574"/>
    </w:p>
    <w:p w14:paraId="01543283">
      <w:pPr>
        <w:spacing w:after="120" w:line="460" w:lineRule="exact"/>
        <w:rPr>
          <w:rFonts w:hint="eastAsia"/>
          <w:color w:val="000000"/>
          <w:sz w:val="24"/>
          <w:szCs w:val="24"/>
          <w:highlight w:val="none"/>
        </w:rPr>
      </w:pPr>
      <w:r>
        <w:rPr>
          <w:rFonts w:hint="eastAsia"/>
          <w:color w:val="000000"/>
          <w:sz w:val="24"/>
          <w:szCs w:val="24"/>
          <w:highlight w:val="none"/>
        </w:rPr>
        <w:t>16.1 发包人违约</w:t>
      </w:r>
    </w:p>
    <w:p w14:paraId="6D6844D5">
      <w:pPr>
        <w:spacing w:line="460" w:lineRule="exact"/>
        <w:rPr>
          <w:rFonts w:hint="eastAsia"/>
          <w:color w:val="000000"/>
          <w:sz w:val="24"/>
          <w:szCs w:val="24"/>
          <w:highlight w:val="none"/>
        </w:rPr>
      </w:pPr>
      <w:r>
        <w:rPr>
          <w:rFonts w:hint="eastAsia"/>
          <w:color w:val="000000"/>
          <w:sz w:val="24"/>
          <w:szCs w:val="24"/>
          <w:highlight w:val="none"/>
        </w:rPr>
        <w:t>16.1.1发包人违约的情形</w:t>
      </w:r>
    </w:p>
    <w:p w14:paraId="5098B710">
      <w:pPr>
        <w:spacing w:line="460" w:lineRule="exact"/>
        <w:ind w:firstLine="480" w:firstLineChars="200"/>
        <w:rPr>
          <w:rFonts w:hint="eastAsia"/>
          <w:color w:val="000000"/>
          <w:sz w:val="24"/>
          <w:szCs w:val="24"/>
          <w:highlight w:val="none"/>
        </w:rPr>
      </w:pPr>
      <w:r>
        <w:rPr>
          <w:rFonts w:hint="eastAsia"/>
          <w:color w:val="000000"/>
          <w:sz w:val="24"/>
          <w:szCs w:val="24"/>
          <w:highlight w:val="none"/>
        </w:rPr>
        <w:t>发包人违约的其他情形：</w:t>
      </w:r>
      <w:r>
        <w:rPr>
          <w:rFonts w:hint="eastAsia"/>
          <w:color w:val="000000"/>
          <w:sz w:val="24"/>
          <w:szCs w:val="24"/>
          <w:highlight w:val="none"/>
          <w:u w:val="single"/>
        </w:rPr>
        <w:t xml:space="preserve">  </w:t>
      </w:r>
      <w:r>
        <w:rPr>
          <w:rFonts w:hint="eastAsia"/>
          <w:b/>
          <w:color w:val="0000FF"/>
          <w:sz w:val="24"/>
          <w:szCs w:val="24"/>
          <w:highlight w:val="none"/>
          <w:u w:val="single"/>
        </w:rPr>
        <w:t>/</w:t>
      </w:r>
      <w:r>
        <w:rPr>
          <w:rFonts w:hint="eastAsia"/>
          <w:color w:val="000000"/>
          <w:sz w:val="24"/>
          <w:szCs w:val="24"/>
          <w:highlight w:val="none"/>
          <w:u w:val="single"/>
        </w:rPr>
        <w:t xml:space="preserve">     </w:t>
      </w:r>
      <w:r>
        <w:rPr>
          <w:rFonts w:hint="eastAsia"/>
          <w:color w:val="000000"/>
          <w:sz w:val="24"/>
          <w:szCs w:val="24"/>
          <w:highlight w:val="none"/>
        </w:rPr>
        <w:t>。</w:t>
      </w:r>
    </w:p>
    <w:p w14:paraId="339669EA">
      <w:pPr>
        <w:spacing w:line="460" w:lineRule="exact"/>
        <w:ind w:left="1200" w:hanging="1200" w:hangingChars="500"/>
        <w:rPr>
          <w:rFonts w:hint="eastAsia"/>
          <w:color w:val="000000"/>
          <w:sz w:val="24"/>
          <w:szCs w:val="24"/>
          <w:highlight w:val="none"/>
        </w:rPr>
      </w:pPr>
      <w:r>
        <w:rPr>
          <w:rFonts w:hint="eastAsia"/>
          <w:color w:val="000000"/>
          <w:sz w:val="24"/>
          <w:szCs w:val="24"/>
          <w:highlight w:val="none"/>
        </w:rPr>
        <w:t>16.1.2 发包人违约的责任</w:t>
      </w:r>
    </w:p>
    <w:p w14:paraId="2FE677D8">
      <w:pPr>
        <w:spacing w:line="460" w:lineRule="exact"/>
        <w:ind w:firstLine="480" w:firstLineChars="200"/>
        <w:rPr>
          <w:rFonts w:hint="eastAsia"/>
          <w:color w:val="000000"/>
          <w:sz w:val="24"/>
          <w:szCs w:val="24"/>
          <w:highlight w:val="none"/>
        </w:rPr>
      </w:pPr>
      <w:r>
        <w:rPr>
          <w:rFonts w:hint="eastAsia"/>
          <w:color w:val="000000"/>
          <w:sz w:val="24"/>
          <w:szCs w:val="24"/>
          <w:highlight w:val="none"/>
        </w:rPr>
        <w:t>发包人违约责任的承担方式和计算方法：</w:t>
      </w:r>
    </w:p>
    <w:p w14:paraId="1719BB40">
      <w:pPr>
        <w:spacing w:line="460" w:lineRule="exact"/>
        <w:ind w:firstLine="480" w:firstLineChars="200"/>
        <w:rPr>
          <w:rFonts w:hint="eastAsia"/>
          <w:color w:val="000000"/>
          <w:sz w:val="24"/>
          <w:szCs w:val="24"/>
          <w:highlight w:val="none"/>
          <w:u w:val="single"/>
        </w:rPr>
      </w:pPr>
      <w:r>
        <w:rPr>
          <w:rFonts w:hint="eastAsia"/>
          <w:color w:val="000000"/>
          <w:sz w:val="24"/>
          <w:szCs w:val="24"/>
          <w:highlight w:val="none"/>
        </w:rPr>
        <w:t>（1）因发包人原因未能在计划开工日期前7天内下达开工通知的违约责任：</w:t>
      </w:r>
      <w:r>
        <w:rPr>
          <w:rFonts w:hint="eastAsia"/>
          <w:color w:val="000000"/>
          <w:sz w:val="24"/>
          <w:szCs w:val="24"/>
          <w:highlight w:val="none"/>
          <w:u w:val="single"/>
        </w:rPr>
        <w:t xml:space="preserve">  </w:t>
      </w:r>
      <w:r>
        <w:rPr>
          <w:rFonts w:hint="eastAsia"/>
          <w:b/>
          <w:color w:val="0000FF"/>
          <w:sz w:val="24"/>
          <w:szCs w:val="24"/>
          <w:highlight w:val="none"/>
          <w:u w:val="single"/>
        </w:rPr>
        <w:t>/</w:t>
      </w:r>
      <w:r>
        <w:rPr>
          <w:rFonts w:hint="eastAsia"/>
          <w:color w:val="000000"/>
          <w:sz w:val="24"/>
          <w:szCs w:val="24"/>
          <w:highlight w:val="none"/>
          <w:u w:val="single"/>
        </w:rPr>
        <w:t xml:space="preserve">   </w:t>
      </w:r>
      <w:r>
        <w:rPr>
          <w:rFonts w:hint="eastAsia"/>
          <w:color w:val="000000"/>
          <w:sz w:val="24"/>
          <w:szCs w:val="24"/>
          <w:highlight w:val="none"/>
        </w:rPr>
        <w:t>。</w:t>
      </w:r>
    </w:p>
    <w:p w14:paraId="1BDE6367">
      <w:pPr>
        <w:spacing w:line="460" w:lineRule="exact"/>
        <w:ind w:firstLine="480" w:firstLineChars="200"/>
        <w:rPr>
          <w:rFonts w:hint="eastAsia"/>
          <w:color w:val="000000"/>
          <w:sz w:val="24"/>
          <w:szCs w:val="24"/>
          <w:highlight w:val="none"/>
        </w:rPr>
      </w:pPr>
      <w:r>
        <w:rPr>
          <w:rFonts w:hint="eastAsia"/>
          <w:color w:val="000000"/>
          <w:sz w:val="24"/>
          <w:szCs w:val="24"/>
          <w:highlight w:val="none"/>
        </w:rPr>
        <w:t>（2）因发包人原因未能按合同约定支付合同价款的违约责任：</w:t>
      </w:r>
      <w:r>
        <w:rPr>
          <w:rFonts w:hint="eastAsia"/>
          <w:color w:val="000000"/>
          <w:sz w:val="24"/>
          <w:szCs w:val="24"/>
          <w:highlight w:val="none"/>
          <w:u w:val="single"/>
        </w:rPr>
        <w:t xml:space="preserve">   </w:t>
      </w:r>
      <w:r>
        <w:rPr>
          <w:rFonts w:hint="eastAsia"/>
          <w:b/>
          <w:color w:val="0000FF"/>
          <w:sz w:val="24"/>
          <w:szCs w:val="24"/>
          <w:highlight w:val="none"/>
          <w:u w:val="single"/>
        </w:rPr>
        <w:t>/</w:t>
      </w:r>
      <w:r>
        <w:rPr>
          <w:rFonts w:hint="eastAsia"/>
          <w:color w:val="000000"/>
          <w:sz w:val="24"/>
          <w:szCs w:val="24"/>
          <w:highlight w:val="none"/>
          <w:u w:val="single"/>
        </w:rPr>
        <w:t xml:space="preserve">   </w:t>
      </w:r>
      <w:r>
        <w:rPr>
          <w:rFonts w:hint="eastAsia"/>
          <w:color w:val="000000"/>
          <w:sz w:val="24"/>
          <w:szCs w:val="24"/>
          <w:highlight w:val="none"/>
        </w:rPr>
        <w:t>。</w:t>
      </w:r>
    </w:p>
    <w:p w14:paraId="6DEA40BC">
      <w:pPr>
        <w:spacing w:line="460" w:lineRule="exact"/>
        <w:ind w:firstLine="480" w:firstLineChars="200"/>
        <w:rPr>
          <w:rFonts w:hint="eastAsia"/>
          <w:color w:val="000000"/>
          <w:sz w:val="24"/>
          <w:szCs w:val="24"/>
          <w:highlight w:val="none"/>
        </w:rPr>
      </w:pPr>
      <w:r>
        <w:rPr>
          <w:rFonts w:hint="eastAsia"/>
          <w:color w:val="000000"/>
          <w:sz w:val="24"/>
          <w:szCs w:val="24"/>
          <w:highlight w:val="none"/>
        </w:rPr>
        <w:t>（3）发包人违反第10.1款〔变更的范围〕第（2）项约定，自行实施被取消的工作或转由他人实施的违约责任：</w:t>
      </w:r>
      <w:r>
        <w:rPr>
          <w:rFonts w:hint="eastAsia"/>
          <w:b/>
          <w:color w:val="0000FF"/>
          <w:sz w:val="24"/>
          <w:szCs w:val="24"/>
          <w:highlight w:val="none"/>
          <w:u w:val="single"/>
        </w:rPr>
        <w:t>/</w:t>
      </w:r>
      <w:r>
        <w:rPr>
          <w:rFonts w:hint="eastAsia"/>
          <w:color w:val="000000"/>
          <w:sz w:val="24"/>
          <w:szCs w:val="24"/>
          <w:highlight w:val="none"/>
          <w:u w:val="single"/>
        </w:rPr>
        <w:t xml:space="preserve">     </w:t>
      </w:r>
      <w:r>
        <w:rPr>
          <w:rFonts w:hint="eastAsia"/>
          <w:color w:val="000000"/>
          <w:sz w:val="24"/>
          <w:szCs w:val="24"/>
          <w:highlight w:val="none"/>
        </w:rPr>
        <w:t>。</w:t>
      </w:r>
    </w:p>
    <w:p w14:paraId="102CFFC2">
      <w:pPr>
        <w:spacing w:line="460" w:lineRule="exact"/>
        <w:ind w:firstLine="480" w:firstLineChars="200"/>
        <w:rPr>
          <w:rFonts w:hint="eastAsia"/>
          <w:color w:val="000000"/>
          <w:sz w:val="24"/>
          <w:szCs w:val="24"/>
          <w:highlight w:val="none"/>
        </w:rPr>
      </w:pPr>
      <w:r>
        <w:rPr>
          <w:rFonts w:hint="eastAsia"/>
          <w:color w:val="000000"/>
          <w:sz w:val="24"/>
          <w:szCs w:val="24"/>
          <w:highlight w:val="none"/>
        </w:rPr>
        <w:t>（4）发包人提供的材料、工程设备的规格、数量或质量不符合合同约定，或因发包人原因导致交货日期延误或交货地点变更等情况的违约责任：</w:t>
      </w:r>
      <w:r>
        <w:rPr>
          <w:rFonts w:hint="eastAsia"/>
          <w:color w:val="000000"/>
          <w:sz w:val="24"/>
          <w:szCs w:val="24"/>
          <w:highlight w:val="none"/>
          <w:u w:val="single"/>
        </w:rPr>
        <w:t xml:space="preserve">   </w:t>
      </w:r>
      <w:r>
        <w:rPr>
          <w:rFonts w:hint="eastAsia"/>
          <w:b/>
          <w:color w:val="0000FF"/>
          <w:sz w:val="24"/>
          <w:szCs w:val="24"/>
          <w:highlight w:val="none"/>
          <w:u w:val="single"/>
        </w:rPr>
        <w:t>/</w:t>
      </w:r>
      <w:r>
        <w:rPr>
          <w:rFonts w:hint="eastAsia"/>
          <w:color w:val="000000"/>
          <w:sz w:val="24"/>
          <w:szCs w:val="24"/>
          <w:highlight w:val="none"/>
          <w:u w:val="single"/>
        </w:rPr>
        <w:t xml:space="preserve">     </w:t>
      </w:r>
      <w:r>
        <w:rPr>
          <w:rFonts w:hint="eastAsia"/>
          <w:color w:val="000000"/>
          <w:sz w:val="24"/>
          <w:szCs w:val="24"/>
          <w:highlight w:val="none"/>
        </w:rPr>
        <w:t>。</w:t>
      </w:r>
    </w:p>
    <w:p w14:paraId="1FCDA9C0">
      <w:pPr>
        <w:spacing w:line="460" w:lineRule="exact"/>
        <w:ind w:firstLine="480" w:firstLineChars="200"/>
        <w:rPr>
          <w:rFonts w:hint="eastAsia"/>
          <w:color w:val="000000"/>
          <w:sz w:val="24"/>
          <w:szCs w:val="24"/>
          <w:highlight w:val="none"/>
        </w:rPr>
      </w:pPr>
      <w:r>
        <w:rPr>
          <w:rFonts w:hint="eastAsia"/>
          <w:color w:val="000000"/>
          <w:sz w:val="24"/>
          <w:szCs w:val="24"/>
          <w:highlight w:val="none"/>
        </w:rPr>
        <w:t>（5）因发包人违反合同约定造成暂停施工的违约责任：</w:t>
      </w:r>
      <w:r>
        <w:rPr>
          <w:rFonts w:hint="eastAsia"/>
          <w:color w:val="000000"/>
          <w:sz w:val="24"/>
          <w:szCs w:val="24"/>
          <w:highlight w:val="none"/>
          <w:u w:val="single"/>
        </w:rPr>
        <w:t xml:space="preserve">   </w:t>
      </w:r>
      <w:r>
        <w:rPr>
          <w:rFonts w:hint="eastAsia"/>
          <w:b/>
          <w:color w:val="0000FF"/>
          <w:sz w:val="24"/>
          <w:szCs w:val="24"/>
          <w:highlight w:val="none"/>
          <w:u w:val="single"/>
        </w:rPr>
        <w:t>/</w:t>
      </w:r>
      <w:r>
        <w:rPr>
          <w:rFonts w:hint="eastAsia"/>
          <w:color w:val="000000"/>
          <w:sz w:val="24"/>
          <w:szCs w:val="24"/>
          <w:highlight w:val="none"/>
          <w:u w:val="single"/>
        </w:rPr>
        <w:t xml:space="preserve">    </w:t>
      </w:r>
      <w:r>
        <w:rPr>
          <w:rFonts w:hint="eastAsia"/>
          <w:color w:val="000000"/>
          <w:sz w:val="24"/>
          <w:szCs w:val="24"/>
          <w:highlight w:val="none"/>
        </w:rPr>
        <w:t>。</w:t>
      </w:r>
    </w:p>
    <w:p w14:paraId="0044B4A9">
      <w:pPr>
        <w:spacing w:line="460" w:lineRule="exact"/>
        <w:ind w:firstLine="480" w:firstLineChars="200"/>
        <w:rPr>
          <w:rFonts w:hint="eastAsia"/>
          <w:color w:val="000000"/>
          <w:sz w:val="24"/>
          <w:szCs w:val="24"/>
          <w:highlight w:val="none"/>
        </w:rPr>
      </w:pPr>
      <w:r>
        <w:rPr>
          <w:rFonts w:hint="eastAsia"/>
          <w:color w:val="000000"/>
          <w:sz w:val="24"/>
          <w:szCs w:val="24"/>
          <w:highlight w:val="none"/>
        </w:rPr>
        <w:t>（6）发包人无正当理由没有在约定期限内发出复工指示，导致承包人无法复工的违约责任：</w:t>
      </w:r>
      <w:r>
        <w:rPr>
          <w:rFonts w:hint="eastAsia"/>
          <w:color w:val="000000"/>
          <w:sz w:val="24"/>
          <w:szCs w:val="24"/>
          <w:highlight w:val="none"/>
          <w:u w:val="single"/>
        </w:rPr>
        <w:t xml:space="preserve"> </w:t>
      </w:r>
      <w:r>
        <w:rPr>
          <w:rFonts w:hint="eastAsia"/>
          <w:b/>
          <w:color w:val="0000FF"/>
          <w:sz w:val="24"/>
          <w:szCs w:val="24"/>
          <w:highlight w:val="none"/>
          <w:u w:val="single"/>
        </w:rPr>
        <w:t>/</w:t>
      </w:r>
      <w:r>
        <w:rPr>
          <w:rFonts w:hint="eastAsia"/>
          <w:color w:val="000000"/>
          <w:sz w:val="24"/>
          <w:szCs w:val="24"/>
          <w:highlight w:val="none"/>
          <w:u w:val="single"/>
        </w:rPr>
        <w:t xml:space="preserve"> </w:t>
      </w:r>
      <w:r>
        <w:rPr>
          <w:rFonts w:hint="eastAsia"/>
          <w:color w:val="000000"/>
          <w:sz w:val="24"/>
          <w:szCs w:val="24"/>
          <w:highlight w:val="none"/>
        </w:rPr>
        <w:t>。</w:t>
      </w:r>
    </w:p>
    <w:p w14:paraId="5E214C25">
      <w:pPr>
        <w:spacing w:line="460" w:lineRule="exact"/>
        <w:ind w:firstLine="480" w:firstLineChars="200"/>
        <w:rPr>
          <w:rFonts w:hint="eastAsia"/>
          <w:color w:val="000000"/>
          <w:sz w:val="24"/>
          <w:szCs w:val="24"/>
          <w:highlight w:val="none"/>
        </w:rPr>
      </w:pPr>
      <w:r>
        <w:rPr>
          <w:rFonts w:hint="eastAsia"/>
          <w:color w:val="000000"/>
          <w:sz w:val="24"/>
          <w:szCs w:val="24"/>
          <w:highlight w:val="none"/>
        </w:rPr>
        <w:t>（7）其他：</w:t>
      </w:r>
      <w:r>
        <w:rPr>
          <w:rFonts w:hint="eastAsia"/>
          <w:color w:val="000000"/>
          <w:sz w:val="24"/>
          <w:szCs w:val="24"/>
          <w:highlight w:val="none"/>
          <w:u w:val="single"/>
        </w:rPr>
        <w:t xml:space="preserve">      </w:t>
      </w:r>
      <w:r>
        <w:rPr>
          <w:rFonts w:hint="eastAsia"/>
          <w:b/>
          <w:color w:val="0000FF"/>
          <w:sz w:val="24"/>
          <w:szCs w:val="24"/>
          <w:highlight w:val="none"/>
          <w:u w:val="single"/>
        </w:rPr>
        <w:t>/</w:t>
      </w:r>
      <w:r>
        <w:rPr>
          <w:rFonts w:hint="eastAsia"/>
          <w:color w:val="000000"/>
          <w:sz w:val="24"/>
          <w:szCs w:val="24"/>
          <w:highlight w:val="none"/>
          <w:u w:val="single"/>
        </w:rPr>
        <w:t xml:space="preserve">        </w:t>
      </w:r>
      <w:r>
        <w:rPr>
          <w:rFonts w:hint="eastAsia"/>
          <w:color w:val="000000"/>
          <w:sz w:val="24"/>
          <w:szCs w:val="24"/>
          <w:highlight w:val="none"/>
        </w:rPr>
        <w:t>。</w:t>
      </w:r>
    </w:p>
    <w:p w14:paraId="7CA7AF21">
      <w:pPr>
        <w:spacing w:line="460" w:lineRule="exact"/>
        <w:rPr>
          <w:rFonts w:hint="eastAsia"/>
          <w:color w:val="000000"/>
          <w:sz w:val="24"/>
          <w:szCs w:val="24"/>
          <w:highlight w:val="none"/>
        </w:rPr>
      </w:pPr>
      <w:r>
        <w:rPr>
          <w:rFonts w:hint="eastAsia"/>
          <w:color w:val="000000"/>
          <w:sz w:val="24"/>
          <w:szCs w:val="24"/>
          <w:highlight w:val="none"/>
        </w:rPr>
        <w:t>16.1.3 因发包人违约解除合同</w:t>
      </w:r>
    </w:p>
    <w:p w14:paraId="72AFF87E">
      <w:pPr>
        <w:adjustRightInd w:val="0"/>
        <w:spacing w:line="460" w:lineRule="exact"/>
        <w:ind w:firstLine="480" w:firstLineChars="200"/>
        <w:rPr>
          <w:rFonts w:hint="eastAsia"/>
          <w:color w:val="000000"/>
          <w:sz w:val="24"/>
          <w:szCs w:val="24"/>
          <w:highlight w:val="none"/>
        </w:rPr>
      </w:pPr>
      <w:r>
        <w:rPr>
          <w:rFonts w:hint="eastAsia"/>
          <w:color w:val="000000"/>
          <w:sz w:val="24"/>
          <w:szCs w:val="24"/>
          <w:highlight w:val="none"/>
        </w:rPr>
        <w:t>承包人按16.1.1项〔发包人违约的情形〕约定暂停施工满</w:t>
      </w:r>
      <w:r>
        <w:rPr>
          <w:rFonts w:hint="eastAsia"/>
          <w:color w:val="000000"/>
          <w:sz w:val="24"/>
          <w:szCs w:val="24"/>
          <w:highlight w:val="none"/>
          <w:u w:val="single"/>
        </w:rPr>
        <w:t xml:space="preserve"> </w:t>
      </w:r>
      <w:r>
        <w:rPr>
          <w:rFonts w:hint="eastAsia"/>
          <w:b/>
          <w:color w:val="0000FF"/>
          <w:sz w:val="24"/>
          <w:szCs w:val="24"/>
          <w:highlight w:val="none"/>
          <w:u w:val="single"/>
        </w:rPr>
        <w:t>/</w:t>
      </w:r>
      <w:r>
        <w:rPr>
          <w:rFonts w:hint="eastAsia"/>
          <w:color w:val="000000"/>
          <w:sz w:val="24"/>
          <w:szCs w:val="24"/>
          <w:highlight w:val="none"/>
          <w:u w:val="single"/>
        </w:rPr>
        <w:t xml:space="preserve"> </w:t>
      </w:r>
      <w:r>
        <w:rPr>
          <w:rFonts w:hint="eastAsia"/>
          <w:color w:val="000000"/>
          <w:sz w:val="24"/>
          <w:szCs w:val="24"/>
          <w:highlight w:val="none"/>
        </w:rPr>
        <w:t>天后发包人仍不纠正其违约行为并致使合同目的不能实现的，承包人有权解除合同。</w:t>
      </w:r>
    </w:p>
    <w:p w14:paraId="76EE0F5F">
      <w:pPr>
        <w:spacing w:after="120" w:line="460" w:lineRule="exact"/>
        <w:rPr>
          <w:rFonts w:hint="eastAsia"/>
          <w:color w:val="000000"/>
          <w:sz w:val="24"/>
          <w:szCs w:val="24"/>
          <w:highlight w:val="none"/>
        </w:rPr>
      </w:pPr>
      <w:r>
        <w:rPr>
          <w:rFonts w:hint="eastAsia"/>
          <w:color w:val="000000"/>
          <w:sz w:val="24"/>
          <w:szCs w:val="24"/>
          <w:highlight w:val="none"/>
        </w:rPr>
        <w:t>16.2 承包人违约</w:t>
      </w:r>
    </w:p>
    <w:p w14:paraId="599F65AA">
      <w:pPr>
        <w:spacing w:line="460" w:lineRule="exact"/>
        <w:rPr>
          <w:rFonts w:hint="eastAsia"/>
          <w:color w:val="000000"/>
          <w:sz w:val="24"/>
          <w:szCs w:val="24"/>
          <w:highlight w:val="none"/>
        </w:rPr>
      </w:pPr>
      <w:r>
        <w:rPr>
          <w:rFonts w:hint="eastAsia"/>
          <w:color w:val="000000"/>
          <w:sz w:val="24"/>
          <w:szCs w:val="24"/>
          <w:highlight w:val="none"/>
        </w:rPr>
        <w:t>16.2.1 承包人违约的情形</w:t>
      </w:r>
    </w:p>
    <w:p w14:paraId="5F06695E">
      <w:pPr>
        <w:spacing w:line="460" w:lineRule="exact"/>
        <w:ind w:firstLine="480" w:firstLineChars="200"/>
        <w:rPr>
          <w:rFonts w:hint="eastAsia"/>
          <w:color w:val="000000"/>
          <w:sz w:val="24"/>
          <w:szCs w:val="24"/>
          <w:highlight w:val="none"/>
        </w:rPr>
      </w:pPr>
      <w:r>
        <w:rPr>
          <w:rFonts w:hint="eastAsia"/>
          <w:color w:val="000000"/>
          <w:sz w:val="24"/>
          <w:szCs w:val="24"/>
          <w:highlight w:val="none"/>
        </w:rPr>
        <w:t>承包人违约的其他情形：</w:t>
      </w:r>
      <w:r>
        <w:rPr>
          <w:rFonts w:hint="eastAsia"/>
          <w:color w:val="000000"/>
          <w:sz w:val="24"/>
          <w:szCs w:val="24"/>
          <w:highlight w:val="none"/>
          <w:u w:val="single"/>
        </w:rPr>
        <w:t xml:space="preserve">  </w:t>
      </w:r>
      <w:r>
        <w:rPr>
          <w:rFonts w:hint="eastAsia"/>
          <w:color w:val="0000FF"/>
          <w:sz w:val="24"/>
          <w:szCs w:val="24"/>
          <w:highlight w:val="none"/>
          <w:u w:val="single"/>
        </w:rPr>
        <w:t>执行合同通用条款</w:t>
      </w:r>
      <w:r>
        <w:rPr>
          <w:rFonts w:hint="eastAsia"/>
          <w:color w:val="000000"/>
          <w:sz w:val="24"/>
          <w:szCs w:val="24"/>
          <w:highlight w:val="none"/>
          <w:u w:val="single"/>
        </w:rPr>
        <w:t xml:space="preserve">          </w:t>
      </w:r>
      <w:r>
        <w:rPr>
          <w:rFonts w:hint="eastAsia"/>
          <w:color w:val="000000"/>
          <w:sz w:val="24"/>
          <w:szCs w:val="24"/>
          <w:highlight w:val="none"/>
        </w:rPr>
        <w:t>。</w:t>
      </w:r>
    </w:p>
    <w:p w14:paraId="32E7F6D2">
      <w:pPr>
        <w:spacing w:line="460" w:lineRule="exact"/>
        <w:rPr>
          <w:rFonts w:hint="eastAsia"/>
          <w:color w:val="000000"/>
          <w:sz w:val="24"/>
          <w:szCs w:val="24"/>
          <w:highlight w:val="none"/>
        </w:rPr>
      </w:pPr>
      <w:r>
        <w:rPr>
          <w:rFonts w:hint="eastAsia"/>
          <w:color w:val="000000"/>
          <w:sz w:val="24"/>
          <w:szCs w:val="24"/>
          <w:highlight w:val="none"/>
        </w:rPr>
        <w:t>16.2.2承包人违约的责任</w:t>
      </w:r>
    </w:p>
    <w:p w14:paraId="3563F64F">
      <w:pPr>
        <w:spacing w:line="460" w:lineRule="exact"/>
        <w:ind w:firstLine="480" w:firstLineChars="200"/>
        <w:rPr>
          <w:rFonts w:hint="eastAsia"/>
          <w:color w:val="000000"/>
          <w:sz w:val="24"/>
          <w:szCs w:val="24"/>
          <w:highlight w:val="none"/>
          <w:u w:val="single"/>
        </w:rPr>
      </w:pPr>
      <w:r>
        <w:rPr>
          <w:rFonts w:hint="eastAsia"/>
          <w:color w:val="000000"/>
          <w:sz w:val="24"/>
          <w:szCs w:val="24"/>
          <w:highlight w:val="none"/>
        </w:rPr>
        <w:t>承包人违约责任的承担方式和计算方法：</w:t>
      </w:r>
      <w:r>
        <w:rPr>
          <w:rFonts w:hint="eastAsia"/>
          <w:color w:val="000000"/>
          <w:sz w:val="24"/>
          <w:szCs w:val="24"/>
          <w:highlight w:val="none"/>
          <w:u w:val="single"/>
        </w:rPr>
        <w:t xml:space="preserve">   </w:t>
      </w:r>
      <w:r>
        <w:rPr>
          <w:rFonts w:hint="eastAsia"/>
          <w:color w:val="0000FF"/>
          <w:sz w:val="24"/>
          <w:szCs w:val="24"/>
          <w:highlight w:val="none"/>
          <w:u w:val="single"/>
        </w:rPr>
        <w:t>执行合同通用条款</w:t>
      </w:r>
      <w:r>
        <w:rPr>
          <w:rFonts w:hint="eastAsia"/>
          <w:color w:val="000000"/>
          <w:sz w:val="24"/>
          <w:szCs w:val="24"/>
          <w:highlight w:val="none"/>
          <w:u w:val="single"/>
        </w:rPr>
        <w:t xml:space="preserve">      </w:t>
      </w:r>
      <w:r>
        <w:rPr>
          <w:rFonts w:hint="eastAsia"/>
          <w:color w:val="000000"/>
          <w:sz w:val="24"/>
          <w:szCs w:val="24"/>
          <w:highlight w:val="none"/>
        </w:rPr>
        <w:t xml:space="preserve">。    </w:t>
      </w:r>
    </w:p>
    <w:p w14:paraId="1B2A6ACB">
      <w:pPr>
        <w:spacing w:line="460" w:lineRule="exact"/>
        <w:rPr>
          <w:rFonts w:hint="eastAsia"/>
          <w:color w:val="000000"/>
          <w:sz w:val="24"/>
          <w:szCs w:val="24"/>
          <w:highlight w:val="none"/>
        </w:rPr>
      </w:pPr>
      <w:r>
        <w:rPr>
          <w:rFonts w:hint="eastAsia"/>
          <w:color w:val="000000"/>
          <w:sz w:val="24"/>
          <w:szCs w:val="24"/>
          <w:highlight w:val="none"/>
        </w:rPr>
        <w:t>16.2.3 因承包人违约解除合同</w:t>
      </w:r>
    </w:p>
    <w:p w14:paraId="44635053">
      <w:pPr>
        <w:spacing w:before="120" w:after="120" w:line="460" w:lineRule="exact"/>
        <w:ind w:firstLine="480" w:firstLineChars="200"/>
        <w:rPr>
          <w:rFonts w:hint="eastAsia"/>
          <w:color w:val="000000"/>
          <w:sz w:val="24"/>
          <w:szCs w:val="24"/>
          <w:highlight w:val="none"/>
        </w:rPr>
      </w:pPr>
      <w:r>
        <w:rPr>
          <w:rFonts w:hint="eastAsia"/>
          <w:color w:val="000000"/>
          <w:sz w:val="24"/>
          <w:szCs w:val="24"/>
          <w:highlight w:val="none"/>
        </w:rPr>
        <w:t>关于承包人违约解除合同的特别约定：</w:t>
      </w:r>
      <w:r>
        <w:rPr>
          <w:rFonts w:hint="eastAsia"/>
          <w:color w:val="000000"/>
          <w:sz w:val="24"/>
          <w:szCs w:val="24"/>
          <w:highlight w:val="none"/>
          <w:u w:val="single"/>
        </w:rPr>
        <w:t xml:space="preserve">  </w:t>
      </w:r>
      <w:r>
        <w:rPr>
          <w:rFonts w:hint="eastAsia"/>
          <w:sz w:val="24"/>
          <w:szCs w:val="24"/>
          <w:highlight w:val="none"/>
          <w:u w:val="single"/>
        </w:rPr>
        <w:t xml:space="preserve"> </w:t>
      </w:r>
      <w:r>
        <w:rPr>
          <w:rFonts w:hint="eastAsia"/>
          <w:color w:val="0000FF"/>
          <w:sz w:val="24"/>
          <w:szCs w:val="24"/>
          <w:highlight w:val="none"/>
          <w:u w:val="single"/>
        </w:rPr>
        <w:t>执行合同通用条款</w:t>
      </w:r>
      <w:r>
        <w:rPr>
          <w:rFonts w:hint="eastAsia"/>
          <w:color w:val="000000"/>
          <w:sz w:val="24"/>
          <w:szCs w:val="24"/>
          <w:highlight w:val="none"/>
          <w:u w:val="single"/>
        </w:rPr>
        <w:t xml:space="preserve">         </w:t>
      </w:r>
      <w:r>
        <w:rPr>
          <w:rFonts w:hint="eastAsia"/>
          <w:color w:val="000000"/>
          <w:sz w:val="24"/>
          <w:szCs w:val="24"/>
          <w:highlight w:val="none"/>
        </w:rPr>
        <w:t>。</w:t>
      </w:r>
    </w:p>
    <w:p w14:paraId="5AE75E97">
      <w:pPr>
        <w:spacing w:before="120" w:after="120" w:line="460" w:lineRule="exact"/>
        <w:ind w:firstLine="480" w:firstLineChars="200"/>
        <w:rPr>
          <w:rFonts w:hint="eastAsia"/>
          <w:color w:val="000000"/>
          <w:sz w:val="24"/>
          <w:szCs w:val="24"/>
          <w:highlight w:val="none"/>
        </w:rPr>
      </w:pPr>
      <w:r>
        <w:rPr>
          <w:rFonts w:hint="eastAsia"/>
          <w:color w:val="000000"/>
          <w:sz w:val="24"/>
          <w:szCs w:val="24"/>
          <w:highlight w:val="none"/>
        </w:rPr>
        <w:t>发包人继续使用承包人在施工现场的材料、设备、临时工程、承包人文件和由承包人或以其名义编制的其他文件的费用承担方式：</w:t>
      </w:r>
      <w:r>
        <w:rPr>
          <w:rFonts w:hint="eastAsia"/>
          <w:color w:val="000000"/>
          <w:sz w:val="24"/>
          <w:szCs w:val="24"/>
          <w:highlight w:val="none"/>
          <w:u w:val="single"/>
        </w:rPr>
        <w:t xml:space="preserve"> </w:t>
      </w:r>
      <w:r>
        <w:rPr>
          <w:rFonts w:hint="eastAsia"/>
          <w:color w:val="0000FF"/>
          <w:sz w:val="24"/>
          <w:szCs w:val="24"/>
          <w:highlight w:val="none"/>
          <w:u w:val="single"/>
        </w:rPr>
        <w:t>由发包人承担</w:t>
      </w:r>
      <w:r>
        <w:rPr>
          <w:rFonts w:hint="eastAsia"/>
          <w:color w:val="000000"/>
          <w:sz w:val="24"/>
          <w:szCs w:val="24"/>
          <w:highlight w:val="none"/>
          <w:u w:val="single"/>
        </w:rPr>
        <w:t xml:space="preserve">      </w:t>
      </w:r>
      <w:r>
        <w:rPr>
          <w:rFonts w:hint="eastAsia"/>
          <w:color w:val="000000"/>
          <w:sz w:val="24"/>
          <w:szCs w:val="24"/>
          <w:highlight w:val="none"/>
        </w:rPr>
        <w:t>。</w:t>
      </w:r>
    </w:p>
    <w:p w14:paraId="66504B3A">
      <w:pPr>
        <w:pStyle w:val="5"/>
        <w:spacing w:before="120" w:after="120" w:line="460" w:lineRule="exact"/>
        <w:rPr>
          <w:rFonts w:hint="eastAsia" w:ascii="宋体" w:hAnsi="宋体" w:eastAsia="宋体" w:cs="宋体"/>
          <w:b w:val="0"/>
          <w:color w:val="000000"/>
          <w:sz w:val="24"/>
          <w:szCs w:val="24"/>
          <w:highlight w:val="none"/>
        </w:rPr>
      </w:pPr>
      <w:bookmarkStart w:id="577" w:name="_Toc351203649"/>
      <w:r>
        <w:rPr>
          <w:rFonts w:hint="eastAsia" w:ascii="宋体" w:hAnsi="宋体" w:eastAsia="宋体" w:cs="宋体"/>
          <w:b w:val="0"/>
          <w:color w:val="000000"/>
          <w:sz w:val="24"/>
          <w:szCs w:val="24"/>
          <w:highlight w:val="none"/>
        </w:rPr>
        <w:t>17. 不可抗力</w:t>
      </w:r>
      <w:bookmarkEnd w:id="577"/>
      <w:r>
        <w:rPr>
          <w:rFonts w:hint="eastAsia" w:ascii="宋体" w:hAnsi="宋体" w:eastAsia="宋体" w:cs="宋体"/>
          <w:b w:val="0"/>
          <w:color w:val="000000"/>
          <w:sz w:val="24"/>
          <w:szCs w:val="24"/>
          <w:highlight w:val="none"/>
        </w:rPr>
        <w:t xml:space="preserve"> </w:t>
      </w:r>
      <w:bookmarkEnd w:id="575"/>
    </w:p>
    <w:p w14:paraId="1A585F53">
      <w:pPr>
        <w:spacing w:after="120" w:line="460" w:lineRule="exact"/>
        <w:rPr>
          <w:rFonts w:hint="eastAsia"/>
          <w:color w:val="000000"/>
          <w:sz w:val="24"/>
          <w:szCs w:val="24"/>
          <w:highlight w:val="none"/>
        </w:rPr>
      </w:pPr>
      <w:r>
        <w:rPr>
          <w:rFonts w:hint="eastAsia"/>
          <w:color w:val="000000"/>
          <w:sz w:val="24"/>
          <w:szCs w:val="24"/>
          <w:highlight w:val="none"/>
        </w:rPr>
        <w:t>17.1 不可抗力的确认</w:t>
      </w:r>
    </w:p>
    <w:p w14:paraId="6D636D22">
      <w:pPr>
        <w:spacing w:line="460" w:lineRule="exact"/>
        <w:ind w:firstLine="480" w:firstLineChars="200"/>
        <w:rPr>
          <w:rFonts w:hint="eastAsia"/>
          <w:color w:val="000000"/>
          <w:sz w:val="24"/>
          <w:szCs w:val="24"/>
          <w:highlight w:val="none"/>
          <w:u w:val="single"/>
        </w:rPr>
      </w:pPr>
      <w:r>
        <w:rPr>
          <w:rFonts w:hint="eastAsia"/>
          <w:color w:val="000000"/>
          <w:sz w:val="24"/>
          <w:szCs w:val="24"/>
          <w:highlight w:val="none"/>
        </w:rPr>
        <w:t xml:space="preserve">除通用合同条款约定的不可抗力事件之外，视为不可抗力的其他情形： </w:t>
      </w:r>
      <w:r>
        <w:rPr>
          <w:rFonts w:hint="eastAsia"/>
          <w:color w:val="000000"/>
          <w:sz w:val="24"/>
          <w:szCs w:val="24"/>
          <w:highlight w:val="none"/>
          <w:u w:val="single"/>
        </w:rPr>
        <w:t xml:space="preserve">  </w:t>
      </w:r>
      <w:r>
        <w:rPr>
          <w:rFonts w:hint="eastAsia"/>
          <w:sz w:val="24"/>
          <w:szCs w:val="24"/>
          <w:highlight w:val="none"/>
          <w:u w:val="single"/>
        </w:rPr>
        <w:t xml:space="preserve"> </w:t>
      </w:r>
      <w:r>
        <w:rPr>
          <w:rFonts w:hint="eastAsia"/>
          <w:b/>
          <w:color w:val="0000FF"/>
          <w:sz w:val="24"/>
          <w:szCs w:val="24"/>
          <w:highlight w:val="none"/>
          <w:u w:val="single"/>
        </w:rPr>
        <w:t>/</w:t>
      </w:r>
      <w:r>
        <w:rPr>
          <w:rFonts w:hint="eastAsia"/>
          <w:color w:val="000000"/>
          <w:sz w:val="24"/>
          <w:szCs w:val="24"/>
          <w:highlight w:val="none"/>
          <w:u w:val="single"/>
        </w:rPr>
        <w:t xml:space="preserve">    </w:t>
      </w:r>
      <w:r>
        <w:rPr>
          <w:rFonts w:hint="eastAsia"/>
          <w:color w:val="000000"/>
          <w:sz w:val="24"/>
          <w:szCs w:val="24"/>
          <w:highlight w:val="none"/>
        </w:rPr>
        <w:t>。</w:t>
      </w:r>
    </w:p>
    <w:p w14:paraId="66E8A3C0">
      <w:pPr>
        <w:spacing w:after="120" w:line="460" w:lineRule="exact"/>
        <w:rPr>
          <w:rFonts w:hint="eastAsia"/>
          <w:color w:val="000000"/>
          <w:sz w:val="24"/>
          <w:szCs w:val="24"/>
          <w:highlight w:val="none"/>
        </w:rPr>
      </w:pPr>
      <w:r>
        <w:rPr>
          <w:rFonts w:hint="eastAsia"/>
          <w:color w:val="000000"/>
          <w:sz w:val="24"/>
          <w:szCs w:val="24"/>
          <w:highlight w:val="none"/>
        </w:rPr>
        <w:t>17.4 因不可抗力解除合同</w:t>
      </w:r>
    </w:p>
    <w:p w14:paraId="64AF6872">
      <w:pPr>
        <w:spacing w:line="460" w:lineRule="exact"/>
        <w:ind w:firstLine="480" w:firstLineChars="200"/>
        <w:rPr>
          <w:rFonts w:hint="eastAsia"/>
          <w:color w:val="000000"/>
          <w:sz w:val="24"/>
          <w:szCs w:val="24"/>
          <w:highlight w:val="none"/>
        </w:rPr>
      </w:pPr>
      <w:r>
        <w:rPr>
          <w:rFonts w:hint="eastAsia"/>
          <w:color w:val="000000"/>
          <w:sz w:val="24"/>
          <w:szCs w:val="24"/>
          <w:highlight w:val="none"/>
        </w:rPr>
        <w:t>合同解除后，发包人应在商定或确定发包人应支付款项后</w:t>
      </w:r>
      <w:r>
        <w:rPr>
          <w:rFonts w:hint="eastAsia"/>
          <w:color w:val="000000"/>
          <w:sz w:val="24"/>
          <w:szCs w:val="24"/>
          <w:highlight w:val="none"/>
          <w:u w:val="single"/>
        </w:rPr>
        <w:t xml:space="preserve">    </w:t>
      </w:r>
      <w:r>
        <w:rPr>
          <w:rFonts w:hint="eastAsia"/>
          <w:color w:val="000000"/>
          <w:sz w:val="24"/>
          <w:szCs w:val="24"/>
          <w:highlight w:val="none"/>
        </w:rPr>
        <w:t>天内完成款项的支付。</w:t>
      </w:r>
    </w:p>
    <w:p w14:paraId="1FE5385E">
      <w:pPr>
        <w:pStyle w:val="5"/>
        <w:spacing w:before="120" w:after="120" w:line="460" w:lineRule="exact"/>
        <w:rPr>
          <w:rFonts w:hint="eastAsia" w:ascii="宋体" w:hAnsi="宋体" w:eastAsia="宋体" w:cs="宋体"/>
          <w:b w:val="0"/>
          <w:color w:val="000000"/>
          <w:sz w:val="24"/>
          <w:szCs w:val="24"/>
          <w:highlight w:val="none"/>
        </w:rPr>
      </w:pPr>
      <w:bookmarkStart w:id="578" w:name="_Toc351203650"/>
      <w:r>
        <w:rPr>
          <w:rFonts w:hint="eastAsia" w:ascii="宋体" w:hAnsi="宋体" w:eastAsia="宋体" w:cs="宋体"/>
          <w:b w:val="0"/>
          <w:color w:val="000000"/>
          <w:sz w:val="24"/>
          <w:szCs w:val="24"/>
          <w:highlight w:val="none"/>
        </w:rPr>
        <w:t>18. 保险</w:t>
      </w:r>
      <w:bookmarkEnd w:id="578"/>
    </w:p>
    <w:bookmarkEnd w:id="576"/>
    <w:p w14:paraId="63F46EB1">
      <w:pPr>
        <w:spacing w:after="120" w:line="460" w:lineRule="exact"/>
        <w:rPr>
          <w:rFonts w:hint="eastAsia"/>
          <w:color w:val="000000"/>
          <w:sz w:val="24"/>
          <w:szCs w:val="24"/>
          <w:highlight w:val="none"/>
        </w:rPr>
      </w:pPr>
      <w:r>
        <w:rPr>
          <w:rFonts w:hint="eastAsia"/>
          <w:color w:val="000000"/>
          <w:sz w:val="24"/>
          <w:szCs w:val="24"/>
          <w:highlight w:val="none"/>
        </w:rPr>
        <w:t>18.1 工程保险</w:t>
      </w:r>
    </w:p>
    <w:p w14:paraId="43C78FCA">
      <w:pPr>
        <w:spacing w:line="460" w:lineRule="exact"/>
        <w:ind w:firstLine="480" w:firstLineChars="200"/>
        <w:rPr>
          <w:rFonts w:hint="eastAsia"/>
          <w:color w:val="000000"/>
          <w:sz w:val="24"/>
          <w:szCs w:val="24"/>
          <w:highlight w:val="none"/>
        </w:rPr>
      </w:pPr>
      <w:r>
        <w:rPr>
          <w:rFonts w:hint="eastAsia"/>
          <w:color w:val="000000"/>
          <w:sz w:val="24"/>
          <w:szCs w:val="24"/>
          <w:highlight w:val="none"/>
        </w:rPr>
        <w:t>关于工程保险的特别约定：</w:t>
      </w:r>
      <w:r>
        <w:rPr>
          <w:rFonts w:hint="eastAsia"/>
          <w:color w:val="000000"/>
          <w:sz w:val="24"/>
          <w:szCs w:val="24"/>
          <w:highlight w:val="none"/>
          <w:u w:val="single"/>
        </w:rPr>
        <w:t xml:space="preserve">    </w:t>
      </w:r>
      <w:r>
        <w:rPr>
          <w:rFonts w:hint="eastAsia"/>
          <w:color w:val="0000FF"/>
          <w:sz w:val="24"/>
          <w:szCs w:val="24"/>
          <w:highlight w:val="none"/>
          <w:u w:val="single"/>
        </w:rPr>
        <w:t>执行合同通用条款</w:t>
      </w:r>
      <w:r>
        <w:rPr>
          <w:rFonts w:hint="eastAsia"/>
          <w:color w:val="000000"/>
          <w:sz w:val="24"/>
          <w:szCs w:val="24"/>
          <w:highlight w:val="none"/>
          <w:u w:val="single"/>
        </w:rPr>
        <w:t xml:space="preserve">      </w:t>
      </w:r>
      <w:r>
        <w:rPr>
          <w:rFonts w:hint="eastAsia"/>
          <w:color w:val="000000"/>
          <w:sz w:val="24"/>
          <w:szCs w:val="24"/>
          <w:highlight w:val="none"/>
        </w:rPr>
        <w:t>。</w:t>
      </w:r>
    </w:p>
    <w:p w14:paraId="39D9763B">
      <w:pPr>
        <w:spacing w:after="120" w:line="460" w:lineRule="exact"/>
        <w:rPr>
          <w:rFonts w:hint="eastAsia"/>
          <w:color w:val="000000"/>
          <w:sz w:val="24"/>
          <w:szCs w:val="24"/>
          <w:highlight w:val="none"/>
        </w:rPr>
      </w:pPr>
      <w:r>
        <w:rPr>
          <w:rFonts w:hint="eastAsia"/>
          <w:color w:val="000000"/>
          <w:sz w:val="24"/>
          <w:szCs w:val="24"/>
          <w:highlight w:val="none"/>
        </w:rPr>
        <w:t>18.3 其他保险</w:t>
      </w:r>
    </w:p>
    <w:p w14:paraId="76831024">
      <w:pPr>
        <w:spacing w:line="460" w:lineRule="exact"/>
        <w:ind w:firstLine="480" w:firstLineChars="200"/>
        <w:rPr>
          <w:rFonts w:hint="eastAsia"/>
          <w:color w:val="000000"/>
          <w:sz w:val="24"/>
          <w:szCs w:val="24"/>
          <w:highlight w:val="none"/>
        </w:rPr>
      </w:pPr>
      <w:r>
        <w:rPr>
          <w:rFonts w:hint="eastAsia"/>
          <w:color w:val="000000"/>
          <w:sz w:val="24"/>
          <w:szCs w:val="24"/>
          <w:highlight w:val="none"/>
        </w:rPr>
        <w:t>关于其他保险的约定：</w:t>
      </w:r>
      <w:r>
        <w:rPr>
          <w:rFonts w:hint="eastAsia"/>
          <w:color w:val="000000"/>
          <w:sz w:val="24"/>
          <w:szCs w:val="24"/>
          <w:highlight w:val="none"/>
          <w:u w:val="single"/>
        </w:rPr>
        <w:t xml:space="preserve">         </w:t>
      </w:r>
      <w:r>
        <w:rPr>
          <w:rFonts w:hint="eastAsia"/>
          <w:b/>
          <w:color w:val="0000FF"/>
          <w:sz w:val="24"/>
          <w:szCs w:val="24"/>
          <w:highlight w:val="none"/>
          <w:u w:val="single"/>
        </w:rPr>
        <w:t xml:space="preserve">/ </w:t>
      </w:r>
      <w:r>
        <w:rPr>
          <w:rFonts w:hint="eastAsia"/>
          <w:color w:val="000000"/>
          <w:sz w:val="24"/>
          <w:szCs w:val="24"/>
          <w:highlight w:val="none"/>
          <w:u w:val="single"/>
        </w:rPr>
        <w:t xml:space="preserve">         </w:t>
      </w:r>
      <w:r>
        <w:rPr>
          <w:rFonts w:hint="eastAsia"/>
          <w:color w:val="000000"/>
          <w:sz w:val="24"/>
          <w:szCs w:val="24"/>
          <w:highlight w:val="none"/>
        </w:rPr>
        <w:t>。</w:t>
      </w:r>
    </w:p>
    <w:p w14:paraId="624897F2">
      <w:pPr>
        <w:spacing w:line="460" w:lineRule="exact"/>
        <w:ind w:firstLine="480" w:firstLineChars="200"/>
        <w:rPr>
          <w:rFonts w:hint="eastAsia"/>
          <w:color w:val="000000"/>
          <w:sz w:val="24"/>
          <w:szCs w:val="24"/>
          <w:highlight w:val="none"/>
        </w:rPr>
      </w:pPr>
      <w:r>
        <w:rPr>
          <w:rFonts w:hint="eastAsia"/>
          <w:color w:val="000000"/>
          <w:sz w:val="24"/>
          <w:szCs w:val="24"/>
          <w:highlight w:val="none"/>
        </w:rPr>
        <w:t>承包人是否应为其施工设备等办理财产保险：</w:t>
      </w:r>
      <w:r>
        <w:rPr>
          <w:rFonts w:hint="eastAsia"/>
          <w:color w:val="000000"/>
          <w:sz w:val="24"/>
          <w:szCs w:val="24"/>
          <w:highlight w:val="none"/>
          <w:u w:val="single"/>
        </w:rPr>
        <w:t xml:space="preserve">    </w:t>
      </w:r>
      <w:r>
        <w:rPr>
          <w:rFonts w:hint="eastAsia"/>
          <w:color w:val="0000FF"/>
          <w:sz w:val="24"/>
          <w:szCs w:val="24"/>
          <w:highlight w:val="none"/>
          <w:u w:val="single"/>
        </w:rPr>
        <w:t>执行合同通用条款</w:t>
      </w:r>
      <w:r>
        <w:rPr>
          <w:rFonts w:hint="eastAsia"/>
          <w:color w:val="000000"/>
          <w:sz w:val="24"/>
          <w:szCs w:val="24"/>
          <w:highlight w:val="none"/>
          <w:u w:val="single"/>
        </w:rPr>
        <w:t xml:space="preserve">        </w:t>
      </w:r>
      <w:r>
        <w:rPr>
          <w:rFonts w:hint="eastAsia"/>
          <w:color w:val="000000"/>
          <w:sz w:val="24"/>
          <w:szCs w:val="24"/>
          <w:highlight w:val="none"/>
        </w:rPr>
        <w:t>。</w:t>
      </w:r>
    </w:p>
    <w:p w14:paraId="0E80387A">
      <w:pPr>
        <w:spacing w:after="120" w:line="460" w:lineRule="exact"/>
        <w:rPr>
          <w:rFonts w:hint="eastAsia"/>
          <w:color w:val="000000"/>
          <w:sz w:val="24"/>
          <w:szCs w:val="24"/>
          <w:highlight w:val="none"/>
        </w:rPr>
      </w:pPr>
      <w:r>
        <w:rPr>
          <w:rFonts w:hint="eastAsia"/>
          <w:color w:val="000000"/>
          <w:sz w:val="24"/>
          <w:szCs w:val="24"/>
          <w:highlight w:val="none"/>
        </w:rPr>
        <w:t>18.7 通知义务</w:t>
      </w:r>
    </w:p>
    <w:p w14:paraId="5EAB7C79">
      <w:pPr>
        <w:spacing w:line="460" w:lineRule="exact"/>
        <w:ind w:firstLine="480" w:firstLineChars="200"/>
        <w:rPr>
          <w:rFonts w:hint="eastAsia"/>
          <w:color w:val="000000"/>
          <w:sz w:val="24"/>
          <w:szCs w:val="24"/>
          <w:highlight w:val="none"/>
        </w:rPr>
      </w:pPr>
      <w:r>
        <w:rPr>
          <w:rFonts w:hint="eastAsia"/>
          <w:color w:val="000000"/>
          <w:sz w:val="24"/>
          <w:szCs w:val="24"/>
          <w:highlight w:val="none"/>
        </w:rPr>
        <w:t>关于变更保险合同时的通知义务的约定：</w:t>
      </w:r>
      <w:r>
        <w:rPr>
          <w:rFonts w:hint="eastAsia"/>
          <w:color w:val="000000"/>
          <w:sz w:val="24"/>
          <w:szCs w:val="24"/>
          <w:highlight w:val="none"/>
          <w:u w:val="single"/>
        </w:rPr>
        <w:t xml:space="preserve">    </w:t>
      </w:r>
      <w:r>
        <w:rPr>
          <w:rFonts w:hint="eastAsia"/>
          <w:color w:val="0000FF"/>
          <w:sz w:val="24"/>
          <w:szCs w:val="24"/>
          <w:highlight w:val="none"/>
          <w:u w:val="single"/>
        </w:rPr>
        <w:t>执行合同通用条款</w:t>
      </w:r>
      <w:r>
        <w:rPr>
          <w:rFonts w:hint="eastAsia"/>
          <w:color w:val="000000"/>
          <w:sz w:val="24"/>
          <w:szCs w:val="24"/>
          <w:highlight w:val="none"/>
          <w:u w:val="single"/>
        </w:rPr>
        <w:t xml:space="preserve">           </w:t>
      </w:r>
      <w:r>
        <w:rPr>
          <w:rFonts w:hint="eastAsia"/>
          <w:color w:val="000000"/>
          <w:sz w:val="24"/>
          <w:szCs w:val="24"/>
          <w:highlight w:val="none"/>
        </w:rPr>
        <w:t>。</w:t>
      </w:r>
    </w:p>
    <w:bookmarkEnd w:id="552"/>
    <w:bookmarkEnd w:id="553"/>
    <w:bookmarkEnd w:id="554"/>
    <w:bookmarkEnd w:id="555"/>
    <w:bookmarkEnd w:id="556"/>
    <w:bookmarkEnd w:id="557"/>
    <w:bookmarkEnd w:id="558"/>
    <w:bookmarkEnd w:id="559"/>
    <w:bookmarkEnd w:id="560"/>
    <w:bookmarkEnd w:id="561"/>
    <w:bookmarkEnd w:id="562"/>
    <w:bookmarkEnd w:id="563"/>
    <w:p w14:paraId="5CF3AC6E">
      <w:pPr>
        <w:pStyle w:val="5"/>
        <w:spacing w:before="120" w:after="120" w:line="460" w:lineRule="exact"/>
        <w:rPr>
          <w:rFonts w:hint="eastAsia" w:ascii="宋体" w:hAnsi="宋体" w:eastAsia="宋体" w:cs="宋体"/>
          <w:b w:val="0"/>
          <w:color w:val="000000"/>
          <w:sz w:val="24"/>
          <w:szCs w:val="24"/>
          <w:highlight w:val="none"/>
        </w:rPr>
      </w:pPr>
      <w:bookmarkStart w:id="579" w:name="_Toc351203651"/>
      <w:r>
        <w:rPr>
          <w:rFonts w:hint="eastAsia" w:ascii="宋体" w:hAnsi="宋体" w:eastAsia="宋体" w:cs="宋体"/>
          <w:b w:val="0"/>
          <w:color w:val="000000"/>
          <w:sz w:val="24"/>
          <w:szCs w:val="24"/>
          <w:highlight w:val="none"/>
        </w:rPr>
        <w:t>20. 争议解决</w:t>
      </w:r>
      <w:bookmarkEnd w:id="579"/>
    </w:p>
    <w:bookmarkEnd w:id="564"/>
    <w:bookmarkEnd w:id="565"/>
    <w:p w14:paraId="3A07AB15">
      <w:pPr>
        <w:spacing w:after="120" w:line="460" w:lineRule="exact"/>
        <w:rPr>
          <w:rFonts w:hint="eastAsia"/>
          <w:color w:val="000000"/>
          <w:sz w:val="24"/>
          <w:szCs w:val="24"/>
          <w:highlight w:val="none"/>
        </w:rPr>
      </w:pPr>
      <w:r>
        <w:rPr>
          <w:rFonts w:hint="eastAsia"/>
          <w:color w:val="000000"/>
          <w:sz w:val="24"/>
          <w:szCs w:val="24"/>
          <w:highlight w:val="none"/>
        </w:rPr>
        <w:t>20.3 争</w:t>
      </w:r>
      <w:bookmarkEnd w:id="566"/>
      <w:r>
        <w:rPr>
          <w:rFonts w:hint="eastAsia"/>
          <w:color w:val="000000"/>
          <w:sz w:val="24"/>
          <w:szCs w:val="24"/>
          <w:highlight w:val="none"/>
        </w:rPr>
        <w:t>议评审</w:t>
      </w:r>
    </w:p>
    <w:p w14:paraId="40E3F8B2">
      <w:pPr>
        <w:spacing w:line="460" w:lineRule="exact"/>
        <w:ind w:left="149" w:leftChars="71" w:firstLine="360" w:firstLineChars="150"/>
        <w:rPr>
          <w:rFonts w:hint="eastAsia"/>
          <w:color w:val="000000"/>
          <w:sz w:val="24"/>
          <w:szCs w:val="24"/>
          <w:highlight w:val="none"/>
        </w:rPr>
      </w:pPr>
      <w:r>
        <w:rPr>
          <w:rFonts w:hint="eastAsia"/>
          <w:color w:val="000000"/>
          <w:sz w:val="24"/>
          <w:szCs w:val="24"/>
          <w:highlight w:val="none"/>
        </w:rPr>
        <w:t>合同当事人是否同意将工程争议提交争议评审小组决定：</w:t>
      </w:r>
      <w:r>
        <w:rPr>
          <w:rFonts w:hint="eastAsia"/>
          <w:color w:val="000000"/>
          <w:sz w:val="24"/>
          <w:szCs w:val="24"/>
          <w:highlight w:val="none"/>
          <w:u w:val="single"/>
        </w:rPr>
        <w:t xml:space="preserve">   </w:t>
      </w:r>
      <w:r>
        <w:rPr>
          <w:rFonts w:hint="eastAsia"/>
          <w:b/>
          <w:color w:val="0000FF"/>
          <w:sz w:val="24"/>
          <w:szCs w:val="24"/>
          <w:highlight w:val="none"/>
          <w:u w:val="single"/>
        </w:rPr>
        <w:t xml:space="preserve">/ </w:t>
      </w:r>
      <w:r>
        <w:rPr>
          <w:rFonts w:hint="eastAsia"/>
          <w:color w:val="000000"/>
          <w:sz w:val="24"/>
          <w:szCs w:val="24"/>
          <w:highlight w:val="none"/>
          <w:u w:val="single"/>
        </w:rPr>
        <w:t xml:space="preserve">    </w:t>
      </w:r>
      <w:r>
        <w:rPr>
          <w:rFonts w:hint="eastAsia"/>
          <w:color w:val="000000"/>
          <w:sz w:val="24"/>
          <w:szCs w:val="24"/>
          <w:highlight w:val="none"/>
        </w:rPr>
        <w:t xml:space="preserve">。  </w:t>
      </w:r>
    </w:p>
    <w:p w14:paraId="6E11B05A">
      <w:pPr>
        <w:spacing w:line="460" w:lineRule="exact"/>
        <w:rPr>
          <w:rFonts w:hint="eastAsia"/>
          <w:color w:val="000000"/>
          <w:sz w:val="24"/>
          <w:szCs w:val="24"/>
          <w:highlight w:val="none"/>
        </w:rPr>
      </w:pPr>
      <w:r>
        <w:rPr>
          <w:rFonts w:hint="eastAsia"/>
          <w:color w:val="000000"/>
          <w:sz w:val="24"/>
          <w:szCs w:val="24"/>
          <w:highlight w:val="none"/>
        </w:rPr>
        <w:t>20.3.1 争议评审小组的确定</w:t>
      </w:r>
    </w:p>
    <w:p w14:paraId="3E9BFA65">
      <w:pPr>
        <w:spacing w:line="460" w:lineRule="exact"/>
        <w:ind w:firstLine="480" w:firstLineChars="200"/>
        <w:rPr>
          <w:rFonts w:hint="eastAsia"/>
          <w:color w:val="000000"/>
          <w:sz w:val="24"/>
          <w:szCs w:val="24"/>
          <w:highlight w:val="none"/>
          <w:u w:val="single"/>
        </w:rPr>
      </w:pPr>
      <w:r>
        <w:rPr>
          <w:rFonts w:hint="eastAsia"/>
          <w:color w:val="000000"/>
          <w:sz w:val="24"/>
          <w:szCs w:val="24"/>
          <w:highlight w:val="none"/>
        </w:rPr>
        <w:t>争议评审小组成员的确定：</w:t>
      </w:r>
      <w:r>
        <w:rPr>
          <w:rFonts w:hint="eastAsia"/>
          <w:color w:val="000000"/>
          <w:sz w:val="24"/>
          <w:szCs w:val="24"/>
          <w:highlight w:val="none"/>
          <w:u w:val="single"/>
        </w:rPr>
        <w:t xml:space="preserve">  </w:t>
      </w:r>
      <w:r>
        <w:rPr>
          <w:rFonts w:hint="eastAsia"/>
          <w:b/>
          <w:color w:val="0000FF"/>
          <w:sz w:val="24"/>
          <w:szCs w:val="24"/>
          <w:highlight w:val="none"/>
          <w:u w:val="single"/>
        </w:rPr>
        <w:t xml:space="preserve">/ </w:t>
      </w:r>
      <w:r>
        <w:rPr>
          <w:rFonts w:hint="eastAsia"/>
          <w:color w:val="000000"/>
          <w:sz w:val="24"/>
          <w:szCs w:val="24"/>
          <w:highlight w:val="none"/>
          <w:u w:val="single"/>
        </w:rPr>
        <w:t xml:space="preserve">   </w:t>
      </w:r>
      <w:r>
        <w:rPr>
          <w:rFonts w:hint="eastAsia"/>
          <w:color w:val="000000"/>
          <w:sz w:val="24"/>
          <w:szCs w:val="24"/>
          <w:highlight w:val="none"/>
        </w:rPr>
        <w:t>。</w:t>
      </w:r>
    </w:p>
    <w:p w14:paraId="355694B7">
      <w:pPr>
        <w:spacing w:line="460" w:lineRule="exact"/>
        <w:ind w:firstLine="480" w:firstLineChars="200"/>
        <w:rPr>
          <w:rFonts w:hint="eastAsia"/>
          <w:color w:val="000000"/>
          <w:sz w:val="24"/>
          <w:szCs w:val="24"/>
          <w:highlight w:val="none"/>
        </w:rPr>
      </w:pPr>
      <w:r>
        <w:rPr>
          <w:rFonts w:hint="eastAsia"/>
          <w:color w:val="000000"/>
          <w:sz w:val="24"/>
          <w:szCs w:val="24"/>
          <w:highlight w:val="none"/>
        </w:rPr>
        <w:t>选定争议评审员的期限：</w:t>
      </w:r>
      <w:r>
        <w:rPr>
          <w:rFonts w:hint="eastAsia"/>
          <w:color w:val="000000"/>
          <w:sz w:val="24"/>
          <w:szCs w:val="24"/>
          <w:highlight w:val="none"/>
          <w:u w:val="single"/>
        </w:rPr>
        <w:t xml:space="preserve">  </w:t>
      </w:r>
      <w:r>
        <w:rPr>
          <w:rFonts w:hint="eastAsia"/>
          <w:b/>
          <w:color w:val="0000FF"/>
          <w:sz w:val="24"/>
          <w:szCs w:val="24"/>
          <w:highlight w:val="none"/>
          <w:u w:val="single"/>
        </w:rPr>
        <w:t xml:space="preserve">/ </w:t>
      </w:r>
      <w:r>
        <w:rPr>
          <w:rFonts w:hint="eastAsia"/>
          <w:color w:val="000000"/>
          <w:sz w:val="24"/>
          <w:szCs w:val="24"/>
          <w:highlight w:val="none"/>
          <w:u w:val="single"/>
        </w:rPr>
        <w:t xml:space="preserve">  </w:t>
      </w:r>
      <w:r>
        <w:rPr>
          <w:rFonts w:hint="eastAsia"/>
          <w:color w:val="000000"/>
          <w:sz w:val="24"/>
          <w:szCs w:val="24"/>
          <w:highlight w:val="none"/>
        </w:rPr>
        <w:t>。</w:t>
      </w:r>
    </w:p>
    <w:p w14:paraId="3619FE92">
      <w:pPr>
        <w:spacing w:line="460" w:lineRule="exact"/>
        <w:ind w:firstLine="480" w:firstLineChars="200"/>
        <w:rPr>
          <w:rFonts w:hint="eastAsia"/>
          <w:color w:val="000000"/>
          <w:sz w:val="24"/>
          <w:szCs w:val="24"/>
          <w:highlight w:val="none"/>
        </w:rPr>
      </w:pPr>
      <w:r>
        <w:rPr>
          <w:rFonts w:hint="eastAsia"/>
          <w:color w:val="000000"/>
          <w:sz w:val="24"/>
          <w:szCs w:val="24"/>
          <w:highlight w:val="none"/>
        </w:rPr>
        <w:t>争议评审小组成员的报酬承担方式：</w:t>
      </w:r>
      <w:r>
        <w:rPr>
          <w:rFonts w:hint="eastAsia"/>
          <w:color w:val="000000"/>
          <w:sz w:val="24"/>
          <w:szCs w:val="24"/>
          <w:highlight w:val="none"/>
          <w:u w:val="single"/>
        </w:rPr>
        <w:t xml:space="preserve">  </w:t>
      </w:r>
      <w:r>
        <w:rPr>
          <w:rFonts w:hint="eastAsia"/>
          <w:b/>
          <w:color w:val="0000FF"/>
          <w:sz w:val="24"/>
          <w:szCs w:val="24"/>
          <w:highlight w:val="none"/>
          <w:u w:val="single"/>
        </w:rPr>
        <w:t xml:space="preserve">/ </w:t>
      </w:r>
      <w:r>
        <w:rPr>
          <w:rFonts w:hint="eastAsia"/>
          <w:color w:val="000000"/>
          <w:sz w:val="24"/>
          <w:szCs w:val="24"/>
          <w:highlight w:val="none"/>
          <w:u w:val="single"/>
        </w:rPr>
        <w:t xml:space="preserve">   </w:t>
      </w:r>
      <w:r>
        <w:rPr>
          <w:rFonts w:hint="eastAsia"/>
          <w:color w:val="000000"/>
          <w:sz w:val="24"/>
          <w:szCs w:val="24"/>
          <w:highlight w:val="none"/>
        </w:rPr>
        <w:t>。</w:t>
      </w:r>
    </w:p>
    <w:p w14:paraId="34284CDB">
      <w:pPr>
        <w:spacing w:line="460" w:lineRule="exact"/>
        <w:ind w:firstLine="480" w:firstLineChars="200"/>
        <w:rPr>
          <w:rFonts w:hint="eastAsia"/>
          <w:color w:val="000000"/>
          <w:sz w:val="24"/>
          <w:szCs w:val="24"/>
          <w:highlight w:val="none"/>
        </w:rPr>
      </w:pPr>
      <w:r>
        <w:rPr>
          <w:rFonts w:hint="eastAsia"/>
          <w:color w:val="000000"/>
          <w:sz w:val="24"/>
          <w:szCs w:val="24"/>
          <w:highlight w:val="none"/>
        </w:rPr>
        <w:t>其他事项的约定：</w:t>
      </w:r>
      <w:r>
        <w:rPr>
          <w:rFonts w:hint="eastAsia"/>
          <w:color w:val="000000"/>
          <w:sz w:val="24"/>
          <w:szCs w:val="24"/>
          <w:highlight w:val="none"/>
          <w:u w:val="single"/>
        </w:rPr>
        <w:t xml:space="preserve">      </w:t>
      </w:r>
      <w:r>
        <w:rPr>
          <w:rFonts w:hint="eastAsia"/>
          <w:sz w:val="24"/>
          <w:szCs w:val="24"/>
          <w:highlight w:val="none"/>
          <w:u w:val="single"/>
        </w:rPr>
        <w:t xml:space="preserve"> </w:t>
      </w:r>
      <w:r>
        <w:rPr>
          <w:rFonts w:hint="eastAsia"/>
          <w:b/>
          <w:color w:val="0000FF"/>
          <w:sz w:val="24"/>
          <w:szCs w:val="24"/>
          <w:highlight w:val="none"/>
          <w:u w:val="single"/>
        </w:rPr>
        <w:t xml:space="preserve">/ </w:t>
      </w:r>
      <w:r>
        <w:rPr>
          <w:rFonts w:hint="eastAsia"/>
          <w:color w:val="000000"/>
          <w:sz w:val="24"/>
          <w:szCs w:val="24"/>
          <w:highlight w:val="none"/>
          <w:u w:val="single"/>
        </w:rPr>
        <w:t xml:space="preserve">     </w:t>
      </w:r>
      <w:r>
        <w:rPr>
          <w:rFonts w:hint="eastAsia"/>
          <w:color w:val="000000"/>
          <w:sz w:val="24"/>
          <w:szCs w:val="24"/>
          <w:highlight w:val="none"/>
        </w:rPr>
        <w:t>。</w:t>
      </w:r>
    </w:p>
    <w:p w14:paraId="15BF902C">
      <w:pPr>
        <w:adjustRightInd w:val="0"/>
        <w:spacing w:line="460" w:lineRule="exact"/>
        <w:rPr>
          <w:rFonts w:hint="eastAsia"/>
          <w:color w:val="000000"/>
          <w:sz w:val="24"/>
          <w:szCs w:val="24"/>
          <w:highlight w:val="none"/>
        </w:rPr>
      </w:pPr>
      <w:r>
        <w:rPr>
          <w:rFonts w:hint="eastAsia"/>
          <w:color w:val="000000"/>
          <w:sz w:val="24"/>
          <w:szCs w:val="24"/>
          <w:highlight w:val="none"/>
        </w:rPr>
        <w:t>20.3.2 争议评审小组的决定</w:t>
      </w:r>
    </w:p>
    <w:p w14:paraId="40D64F21">
      <w:pPr>
        <w:spacing w:line="460" w:lineRule="exact"/>
        <w:ind w:firstLine="480" w:firstLineChars="200"/>
        <w:rPr>
          <w:rFonts w:hint="eastAsia"/>
          <w:color w:val="000000"/>
          <w:sz w:val="24"/>
          <w:szCs w:val="24"/>
          <w:highlight w:val="none"/>
        </w:rPr>
      </w:pPr>
      <w:r>
        <w:rPr>
          <w:rFonts w:hint="eastAsia"/>
          <w:color w:val="000000"/>
          <w:sz w:val="24"/>
          <w:szCs w:val="24"/>
          <w:highlight w:val="none"/>
        </w:rPr>
        <w:t>合同当事人关于本项的约定：</w:t>
      </w:r>
      <w:r>
        <w:rPr>
          <w:rFonts w:hint="eastAsia"/>
          <w:color w:val="000000"/>
          <w:sz w:val="24"/>
          <w:szCs w:val="24"/>
          <w:highlight w:val="none"/>
          <w:u w:val="single"/>
        </w:rPr>
        <w:t xml:space="preserve">  </w:t>
      </w:r>
      <w:r>
        <w:rPr>
          <w:rFonts w:hint="eastAsia"/>
          <w:b/>
          <w:color w:val="0000FF"/>
          <w:sz w:val="24"/>
          <w:szCs w:val="24"/>
          <w:highlight w:val="none"/>
          <w:u w:val="single"/>
        </w:rPr>
        <w:t xml:space="preserve">/ </w:t>
      </w:r>
      <w:r>
        <w:rPr>
          <w:rFonts w:hint="eastAsia"/>
          <w:color w:val="000000"/>
          <w:sz w:val="24"/>
          <w:szCs w:val="24"/>
          <w:highlight w:val="none"/>
          <w:u w:val="single"/>
        </w:rPr>
        <w:t xml:space="preserve">   </w:t>
      </w:r>
      <w:r>
        <w:rPr>
          <w:rFonts w:hint="eastAsia"/>
          <w:color w:val="000000"/>
          <w:sz w:val="24"/>
          <w:szCs w:val="24"/>
          <w:highlight w:val="none"/>
        </w:rPr>
        <w:t>。</w:t>
      </w:r>
    </w:p>
    <w:p w14:paraId="6EE560A1">
      <w:pPr>
        <w:spacing w:after="120" w:line="460" w:lineRule="exact"/>
        <w:rPr>
          <w:rFonts w:hint="eastAsia"/>
          <w:color w:val="000000"/>
          <w:sz w:val="24"/>
          <w:szCs w:val="24"/>
          <w:highlight w:val="none"/>
        </w:rPr>
      </w:pPr>
      <w:r>
        <w:rPr>
          <w:rFonts w:hint="eastAsia"/>
          <w:color w:val="000000"/>
          <w:sz w:val="24"/>
          <w:szCs w:val="24"/>
          <w:highlight w:val="none"/>
        </w:rPr>
        <w:t>20.4仲裁或诉讼</w:t>
      </w:r>
      <w:bookmarkEnd w:id="567"/>
    </w:p>
    <w:p w14:paraId="492E4D4A">
      <w:pPr>
        <w:spacing w:after="120" w:line="460" w:lineRule="exact"/>
        <w:ind w:firstLine="480" w:firstLineChars="200"/>
        <w:rPr>
          <w:rFonts w:hint="eastAsia"/>
          <w:color w:val="000000"/>
          <w:sz w:val="24"/>
          <w:szCs w:val="24"/>
          <w:highlight w:val="none"/>
        </w:rPr>
      </w:pPr>
      <w:r>
        <w:rPr>
          <w:rFonts w:hint="eastAsia"/>
          <w:color w:val="000000"/>
          <w:sz w:val="24"/>
          <w:szCs w:val="24"/>
          <w:highlight w:val="none"/>
        </w:rPr>
        <w:t>因合同及合同有关事项发生的争议，按下列第</w:t>
      </w:r>
      <w:r>
        <w:rPr>
          <w:rFonts w:hint="eastAsia"/>
          <w:color w:val="000000"/>
          <w:sz w:val="24"/>
          <w:szCs w:val="24"/>
          <w:highlight w:val="none"/>
          <w:u w:val="single"/>
        </w:rPr>
        <w:t xml:space="preserve">  </w:t>
      </w:r>
      <w:r>
        <w:rPr>
          <w:rFonts w:hint="eastAsia"/>
          <w:color w:val="0000FF"/>
          <w:sz w:val="24"/>
          <w:szCs w:val="24"/>
          <w:highlight w:val="none"/>
          <w:u w:val="single"/>
        </w:rPr>
        <w:t>2</w:t>
      </w:r>
      <w:r>
        <w:rPr>
          <w:rFonts w:hint="eastAsia"/>
          <w:color w:val="000000"/>
          <w:sz w:val="24"/>
          <w:szCs w:val="24"/>
          <w:highlight w:val="none"/>
          <w:u w:val="single"/>
        </w:rPr>
        <w:t xml:space="preserve">   </w:t>
      </w:r>
      <w:r>
        <w:rPr>
          <w:rFonts w:hint="eastAsia"/>
          <w:color w:val="000000"/>
          <w:sz w:val="24"/>
          <w:szCs w:val="24"/>
          <w:highlight w:val="none"/>
        </w:rPr>
        <w:t>种方式解决：</w:t>
      </w:r>
    </w:p>
    <w:p w14:paraId="60EDBEFC">
      <w:pPr>
        <w:spacing w:line="460" w:lineRule="exact"/>
        <w:ind w:firstLine="480" w:firstLineChars="200"/>
        <w:rPr>
          <w:rFonts w:hint="eastAsia"/>
          <w:color w:val="000000"/>
          <w:sz w:val="24"/>
          <w:szCs w:val="24"/>
          <w:highlight w:val="none"/>
        </w:rPr>
      </w:pPr>
      <w:r>
        <w:rPr>
          <w:rFonts w:hint="eastAsia"/>
          <w:color w:val="000000"/>
          <w:sz w:val="24"/>
          <w:szCs w:val="24"/>
          <w:highlight w:val="none"/>
        </w:rPr>
        <w:t>（1）向</w:t>
      </w:r>
      <w:r>
        <w:rPr>
          <w:rFonts w:hint="eastAsia"/>
          <w:color w:val="000000"/>
          <w:sz w:val="24"/>
          <w:szCs w:val="24"/>
          <w:highlight w:val="none"/>
          <w:u w:val="single"/>
        </w:rPr>
        <w:t xml:space="preserve">         </w:t>
      </w:r>
      <w:r>
        <w:rPr>
          <w:rFonts w:hint="eastAsia"/>
          <w:b/>
          <w:color w:val="0000FF"/>
          <w:sz w:val="24"/>
          <w:szCs w:val="24"/>
          <w:highlight w:val="none"/>
          <w:u w:val="single"/>
        </w:rPr>
        <w:t xml:space="preserve">/ </w:t>
      </w:r>
      <w:r>
        <w:rPr>
          <w:rFonts w:hint="eastAsia"/>
          <w:color w:val="000000"/>
          <w:sz w:val="24"/>
          <w:szCs w:val="24"/>
          <w:highlight w:val="none"/>
          <w:u w:val="single"/>
        </w:rPr>
        <w:t xml:space="preserve">            </w:t>
      </w:r>
      <w:r>
        <w:rPr>
          <w:rFonts w:hint="eastAsia"/>
          <w:color w:val="000000"/>
          <w:sz w:val="24"/>
          <w:szCs w:val="24"/>
          <w:highlight w:val="none"/>
        </w:rPr>
        <w:t>仲裁委员会申请仲裁；</w:t>
      </w:r>
    </w:p>
    <w:p w14:paraId="3B49E496">
      <w:pPr>
        <w:spacing w:line="460" w:lineRule="exact"/>
        <w:ind w:firstLine="480" w:firstLineChars="200"/>
        <w:rPr>
          <w:rFonts w:hint="eastAsia"/>
          <w:color w:val="000000"/>
          <w:sz w:val="24"/>
          <w:szCs w:val="24"/>
          <w:highlight w:val="none"/>
        </w:rPr>
      </w:pPr>
      <w:r>
        <w:rPr>
          <w:rFonts w:hint="eastAsia"/>
          <w:color w:val="000000"/>
          <w:sz w:val="24"/>
          <w:szCs w:val="24"/>
          <w:highlight w:val="none"/>
        </w:rPr>
        <w:t>（2）向</w:t>
      </w:r>
      <w:r>
        <w:rPr>
          <w:rFonts w:hint="eastAsia"/>
          <w:color w:val="000000"/>
          <w:sz w:val="24"/>
          <w:szCs w:val="24"/>
          <w:highlight w:val="none"/>
          <w:u w:val="single"/>
        </w:rPr>
        <w:t xml:space="preserve">       </w:t>
      </w:r>
      <w:r>
        <w:rPr>
          <w:rFonts w:hint="eastAsia"/>
          <w:color w:val="000000"/>
          <w:sz w:val="24"/>
          <w:szCs w:val="24"/>
          <w:highlight w:val="none"/>
          <w:u w:val="single"/>
          <w:lang w:val="en-US" w:eastAsia="zh-CN"/>
        </w:rPr>
        <w:t>甲方</w:t>
      </w:r>
      <w:r>
        <w:rPr>
          <w:rFonts w:hint="eastAsia"/>
          <w:color w:val="000000"/>
          <w:sz w:val="24"/>
          <w:szCs w:val="24"/>
          <w:highlight w:val="none"/>
          <w:u w:val="single"/>
        </w:rPr>
        <w:t xml:space="preserve">所在地      </w:t>
      </w:r>
      <w:r>
        <w:rPr>
          <w:rFonts w:hint="eastAsia"/>
          <w:color w:val="000000"/>
          <w:sz w:val="24"/>
          <w:szCs w:val="24"/>
          <w:highlight w:val="none"/>
        </w:rPr>
        <w:t>人民法院起诉。</w:t>
      </w:r>
      <w:bookmarkEnd w:id="568"/>
      <w:bookmarkEnd w:id="569"/>
      <w:bookmarkEnd w:id="570"/>
      <w:bookmarkEnd w:id="571"/>
      <w:bookmarkEnd w:id="572"/>
      <w:bookmarkEnd w:id="573"/>
    </w:p>
    <w:p w14:paraId="1DA48212">
      <w:pPr>
        <w:rPr>
          <w:rFonts w:hint="eastAsia"/>
          <w:sz w:val="24"/>
          <w:szCs w:val="24"/>
          <w:highlight w:val="none"/>
        </w:rPr>
      </w:pPr>
    </w:p>
    <w:p w14:paraId="5FFA589B">
      <w:pPr>
        <w:rPr>
          <w:rFonts w:hint="eastAsia"/>
          <w:sz w:val="24"/>
          <w:szCs w:val="24"/>
          <w:highlight w:val="none"/>
        </w:rPr>
      </w:pPr>
    </w:p>
    <w:p w14:paraId="3D14D5EC">
      <w:pPr>
        <w:rPr>
          <w:rFonts w:hint="eastAsia"/>
          <w:sz w:val="24"/>
          <w:szCs w:val="24"/>
          <w:highlight w:val="none"/>
        </w:rPr>
      </w:pPr>
    </w:p>
    <w:p w14:paraId="2F2FCDDD">
      <w:pPr>
        <w:pStyle w:val="3"/>
        <w:spacing w:line="360" w:lineRule="exact"/>
        <w:ind w:left="0" w:leftChars="0" w:firstLine="0" w:firstLineChars="0"/>
        <w:jc w:val="center"/>
        <w:rPr>
          <w:rFonts w:hint="eastAsia" w:ascii="宋体" w:hAnsi="宋体" w:eastAsia="宋体" w:cs="宋体"/>
          <w:sz w:val="30"/>
          <w:szCs w:val="30"/>
          <w:highlight w:val="none"/>
          <w:lang w:val="en-US"/>
        </w:rPr>
      </w:pPr>
      <w:bookmarkStart w:id="580" w:name="_Toc495501807"/>
      <w:bookmarkStart w:id="581" w:name="_Toc418164812"/>
      <w:r>
        <w:rPr>
          <w:rFonts w:hint="eastAsia" w:ascii="宋体" w:hAnsi="宋体" w:eastAsia="宋体" w:cs="宋体"/>
          <w:sz w:val="30"/>
          <w:szCs w:val="30"/>
          <w:highlight w:val="none"/>
          <w:lang w:val="en-US"/>
        </w:rPr>
        <w:t>第三节 合同文件格式</w:t>
      </w:r>
      <w:bookmarkEnd w:id="580"/>
      <w:bookmarkEnd w:id="581"/>
    </w:p>
    <w:p w14:paraId="3B8C566A">
      <w:pPr>
        <w:spacing w:line="500" w:lineRule="exact"/>
        <w:rPr>
          <w:rFonts w:hint="eastAsia"/>
          <w:sz w:val="24"/>
          <w:szCs w:val="24"/>
          <w:highlight w:val="none"/>
        </w:rPr>
      </w:pPr>
      <w:r>
        <w:rPr>
          <w:rFonts w:hint="eastAsia"/>
          <w:b/>
          <w:sz w:val="24"/>
          <w:szCs w:val="24"/>
          <w:highlight w:val="none"/>
        </w:rPr>
        <w:t>1.合同文件格式</w:t>
      </w:r>
    </w:p>
    <w:p w14:paraId="11D41856">
      <w:pPr>
        <w:spacing w:line="500" w:lineRule="exact"/>
        <w:ind w:firstLine="480" w:firstLineChars="200"/>
        <w:rPr>
          <w:rFonts w:hint="eastAsia"/>
          <w:sz w:val="24"/>
          <w:szCs w:val="24"/>
          <w:highlight w:val="none"/>
        </w:rPr>
      </w:pPr>
      <w:r>
        <w:rPr>
          <w:rFonts w:hint="eastAsia"/>
          <w:sz w:val="24"/>
          <w:szCs w:val="24"/>
          <w:highlight w:val="none"/>
        </w:rPr>
        <w:t>1.1 依据设计文件的要求，本工程采购项目的材料、设备、施工必须达到现行中华人民共和国以及自治区和行业的工程建设标准、规范的要求。</w:t>
      </w:r>
    </w:p>
    <w:p w14:paraId="6993ECDE">
      <w:pPr>
        <w:adjustRightInd w:val="0"/>
        <w:spacing w:line="500" w:lineRule="exact"/>
        <w:ind w:left="2" w:firstLine="482" w:firstLineChars="201"/>
        <w:rPr>
          <w:rFonts w:hint="eastAsia"/>
          <w:sz w:val="24"/>
          <w:szCs w:val="24"/>
          <w:highlight w:val="none"/>
        </w:rPr>
      </w:pPr>
      <w:r>
        <w:rPr>
          <w:rFonts w:hint="eastAsia"/>
          <w:sz w:val="24"/>
          <w:szCs w:val="24"/>
          <w:highlight w:val="none"/>
        </w:rPr>
        <w:t>1.2 建设工程施工合同的“合同条件”采用国家工商行政管理局和建设部颁发的《建设工程施工合同》（</w:t>
      </w:r>
      <w:r>
        <w:rPr>
          <w:rFonts w:hint="eastAsia"/>
          <w:b/>
          <w:sz w:val="24"/>
          <w:szCs w:val="24"/>
          <w:highlight w:val="none"/>
        </w:rPr>
        <w:t xml:space="preserve"> </w:t>
      </w:r>
      <w:r>
        <w:rPr>
          <w:rFonts w:hint="eastAsia"/>
          <w:b/>
          <w:sz w:val="24"/>
          <w:szCs w:val="24"/>
          <w:highlight w:val="none"/>
          <w:u w:val="single"/>
        </w:rPr>
        <w:t>GF-201</w:t>
      </w:r>
      <w:r>
        <w:rPr>
          <w:rFonts w:hint="eastAsia"/>
          <w:b/>
          <w:sz w:val="24"/>
          <w:szCs w:val="24"/>
          <w:highlight w:val="none"/>
          <w:u w:val="single"/>
          <w:lang w:val="en-US"/>
        </w:rPr>
        <w:t>7</w:t>
      </w:r>
      <w:r>
        <w:rPr>
          <w:rFonts w:hint="eastAsia"/>
          <w:b/>
          <w:sz w:val="24"/>
          <w:szCs w:val="24"/>
          <w:highlight w:val="none"/>
          <w:u w:val="single"/>
        </w:rPr>
        <w:t>-0201</w:t>
      </w:r>
      <w:r>
        <w:rPr>
          <w:rFonts w:hint="eastAsia"/>
          <w:sz w:val="24"/>
          <w:szCs w:val="24"/>
          <w:highlight w:val="none"/>
        </w:rPr>
        <w:t xml:space="preserve"> ）的合同条件。</w:t>
      </w:r>
    </w:p>
    <w:p w14:paraId="7E41CB8D">
      <w:pPr>
        <w:spacing w:line="500" w:lineRule="exact"/>
        <w:ind w:firstLine="480" w:firstLineChars="200"/>
        <w:rPr>
          <w:rFonts w:hint="eastAsia"/>
          <w:sz w:val="24"/>
          <w:szCs w:val="24"/>
          <w:highlight w:val="none"/>
        </w:rPr>
      </w:pPr>
      <w:r>
        <w:rPr>
          <w:rFonts w:hint="eastAsia"/>
          <w:sz w:val="24"/>
          <w:szCs w:val="24"/>
          <w:highlight w:val="none"/>
        </w:rPr>
        <w:t>1.3 合同协议条款将由建设单位（发包人）与中标单位（承包人）结合本工程具体情况协商后签订。</w:t>
      </w:r>
      <w:bookmarkEnd w:id="131"/>
      <w:bookmarkEnd w:id="132"/>
      <w:bookmarkEnd w:id="133"/>
      <w:bookmarkEnd w:id="134"/>
    </w:p>
    <w:p w14:paraId="56385451">
      <w:pPr>
        <w:rPr>
          <w:highlight w:val="none"/>
        </w:rPr>
      </w:pPr>
    </w:p>
    <w:p w14:paraId="5480BB4E">
      <w:pPr>
        <w:adjustRightInd w:val="0"/>
        <w:snapToGrid w:val="0"/>
        <w:spacing w:line="400" w:lineRule="exact"/>
        <w:ind w:firstLine="475" w:firstLineChars="198"/>
        <w:rPr>
          <w:rFonts w:ascii="Times New Roman" w:hAnsi="Times New Roman" w:eastAsia="仿宋"/>
          <w:sz w:val="24"/>
          <w:szCs w:val="24"/>
          <w:highlight w:val="none"/>
        </w:rPr>
      </w:pPr>
    </w:p>
    <w:p w14:paraId="52ACE7FB">
      <w:pPr>
        <w:rPr>
          <w:rFonts w:ascii="Times New Roman" w:hAnsi="Times New Roman"/>
          <w:highlight w:val="none"/>
        </w:rPr>
      </w:pPr>
    </w:p>
    <w:p w14:paraId="56F4316F">
      <w:pPr>
        <w:rPr>
          <w:rFonts w:hint="default"/>
          <w:highlight w:val="none"/>
        </w:rPr>
      </w:pPr>
    </w:p>
    <w:p w14:paraId="1976630E">
      <w:pPr>
        <w:widowControl/>
        <w:spacing w:line="360" w:lineRule="auto"/>
        <w:ind w:firstLine="600" w:firstLineChars="250"/>
        <w:rPr>
          <w:sz w:val="24"/>
          <w:highlight w:val="none"/>
        </w:rPr>
      </w:pPr>
    </w:p>
    <w:p w14:paraId="26795860">
      <w:pPr>
        <w:pStyle w:val="23"/>
        <w:ind w:left="0" w:leftChars="0" w:firstLine="0" w:firstLineChars="0"/>
        <w:jc w:val="both"/>
        <w:rPr>
          <w:rFonts w:hint="eastAsia"/>
          <w:highlight w:val="none"/>
        </w:rPr>
      </w:pPr>
    </w:p>
    <w:p w14:paraId="6FDC05EB">
      <w:pPr>
        <w:rPr>
          <w:rFonts w:hint="default" w:ascii="Times New Roman" w:hAnsi="Times New Roman" w:cs="Times New Roman"/>
          <w:highlight w:val="none"/>
        </w:rPr>
      </w:pPr>
      <w:r>
        <w:rPr>
          <w:rFonts w:hint="default" w:ascii="Times New Roman" w:hAnsi="Times New Roman" w:cs="Times New Roman"/>
          <w:highlight w:val="none"/>
        </w:rPr>
        <w:br w:type="page"/>
      </w:r>
    </w:p>
    <w:p w14:paraId="2D5E1C42">
      <w:pPr>
        <w:pStyle w:val="23"/>
        <w:rPr>
          <w:rFonts w:hint="default"/>
          <w:highlight w:val="none"/>
        </w:rPr>
      </w:pPr>
    </w:p>
    <w:p w14:paraId="4E0682F3">
      <w:pPr>
        <w:pStyle w:val="2"/>
        <w:bidi w:val="0"/>
        <w:rPr>
          <w:rFonts w:hint="default"/>
          <w:highlight w:val="none"/>
        </w:rPr>
      </w:pPr>
      <w:bookmarkStart w:id="582" w:name="_Toc152516873"/>
      <w:bookmarkStart w:id="583" w:name="_Toc256000020"/>
      <w:bookmarkStart w:id="584" w:name="_Toc104293468"/>
      <w:bookmarkStart w:id="585" w:name="_Toc20929"/>
      <w:r>
        <w:rPr>
          <w:rFonts w:hint="default"/>
          <w:highlight w:val="none"/>
        </w:rPr>
        <w:t xml:space="preserve">第五章  </w:t>
      </w:r>
      <w:bookmarkEnd w:id="582"/>
      <w:bookmarkEnd w:id="583"/>
      <w:bookmarkEnd w:id="584"/>
      <w:r>
        <w:rPr>
          <w:rFonts w:hint="eastAsia"/>
          <w:highlight w:val="none"/>
          <w:lang w:eastAsia="zh-CN"/>
        </w:rPr>
        <w:t>评审</w:t>
      </w:r>
      <w:r>
        <w:rPr>
          <w:rFonts w:hint="default"/>
          <w:highlight w:val="none"/>
        </w:rPr>
        <w:t>方法及标准</w:t>
      </w:r>
      <w:bookmarkEnd w:id="585"/>
    </w:p>
    <w:tbl>
      <w:tblPr>
        <w:tblStyle w:val="3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6"/>
        <w:gridCol w:w="2221"/>
        <w:gridCol w:w="2071"/>
        <w:gridCol w:w="2086"/>
      </w:tblGrid>
      <w:tr w14:paraId="47CFA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14"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4A6D73E2">
            <w:pPr>
              <w:widowControl/>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名称</w:t>
            </w:r>
          </w:p>
        </w:tc>
        <w:tc>
          <w:tcPr>
            <w:tcW w:w="1210"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6EB4D6F0">
            <w:pPr>
              <w:widowControl/>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评审因素</w:t>
            </w:r>
          </w:p>
        </w:tc>
        <w:tc>
          <w:tcPr>
            <w:tcW w:w="1134" w:type="pct"/>
            <w:tcBorders>
              <w:top w:val="single" w:color="000000" w:sz="2" w:space="0"/>
              <w:left w:val="single" w:color="000000" w:sz="2" w:space="0"/>
              <w:bottom w:val="single" w:color="000000" w:sz="2" w:space="0"/>
              <w:right w:val="single" w:color="000000" w:sz="2" w:space="0"/>
            </w:tcBorders>
            <w:noWrap w:val="0"/>
            <w:vAlign w:val="center"/>
          </w:tcPr>
          <w:p w14:paraId="5B558024">
            <w:pPr>
              <w:widowControl/>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分值</w:t>
            </w:r>
          </w:p>
        </w:tc>
        <w:tc>
          <w:tcPr>
            <w:tcW w:w="1140" w:type="pct"/>
            <w:tcBorders>
              <w:top w:val="single" w:color="000000" w:sz="2" w:space="0"/>
              <w:left w:val="single" w:color="000000" w:sz="2" w:space="0"/>
              <w:bottom w:val="single" w:color="000000" w:sz="2" w:space="0"/>
              <w:right w:val="single" w:color="000000" w:sz="2" w:space="0"/>
            </w:tcBorders>
            <w:noWrap w:val="0"/>
            <w:vAlign w:val="center"/>
          </w:tcPr>
          <w:p w14:paraId="1A63CE35">
            <w:pPr>
              <w:widowControl/>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权值</w:t>
            </w:r>
          </w:p>
        </w:tc>
      </w:tr>
      <w:tr w14:paraId="057B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14"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2649AE6C">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F1经济标</w:t>
            </w:r>
          </w:p>
        </w:tc>
        <w:tc>
          <w:tcPr>
            <w:tcW w:w="1210"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547A492E">
            <w:pPr>
              <w:widowControl/>
              <w:jc w:val="center"/>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eastAsia="zh-CN"/>
              </w:rPr>
              <w:t>响应</w:t>
            </w:r>
            <w:r>
              <w:rPr>
                <w:rFonts w:hint="default" w:ascii="Times New Roman" w:hAnsi="Times New Roman" w:eastAsia="仿宋_GB2312" w:cs="Times New Roman"/>
                <w:kern w:val="0"/>
                <w:sz w:val="24"/>
                <w:szCs w:val="24"/>
                <w:highlight w:val="none"/>
              </w:rPr>
              <w:t>报价</w:t>
            </w:r>
          </w:p>
        </w:tc>
        <w:tc>
          <w:tcPr>
            <w:tcW w:w="1134" w:type="pct"/>
            <w:tcBorders>
              <w:top w:val="single" w:color="000000" w:sz="2" w:space="0"/>
              <w:left w:val="single" w:color="000000" w:sz="2" w:space="0"/>
              <w:bottom w:val="single" w:color="000000" w:sz="2" w:space="0"/>
              <w:right w:val="single" w:color="000000" w:sz="2" w:space="0"/>
            </w:tcBorders>
            <w:noWrap w:val="0"/>
            <w:vAlign w:val="center"/>
          </w:tcPr>
          <w:p w14:paraId="6E897FC2">
            <w:pPr>
              <w:widowControl/>
              <w:jc w:val="center"/>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15</w:t>
            </w:r>
          </w:p>
        </w:tc>
        <w:tc>
          <w:tcPr>
            <w:tcW w:w="1140" w:type="pct"/>
            <w:tcBorders>
              <w:top w:val="single" w:color="000000" w:sz="2" w:space="0"/>
              <w:left w:val="single" w:color="000000" w:sz="2" w:space="0"/>
              <w:bottom w:val="single" w:color="000000" w:sz="2" w:space="0"/>
              <w:right w:val="single" w:color="000000" w:sz="2" w:space="0"/>
            </w:tcBorders>
            <w:noWrap w:val="0"/>
            <w:vAlign w:val="center"/>
          </w:tcPr>
          <w:p w14:paraId="1B4C8AFA">
            <w:pPr>
              <w:widowControl/>
              <w:jc w:val="center"/>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15</w:t>
            </w:r>
            <w:r>
              <w:rPr>
                <w:rFonts w:hint="default" w:ascii="Times New Roman" w:hAnsi="Times New Roman" w:eastAsia="仿宋_GB2312" w:cs="Times New Roman"/>
                <w:kern w:val="0"/>
                <w:sz w:val="24"/>
                <w:szCs w:val="24"/>
                <w:highlight w:val="none"/>
              </w:rPr>
              <w:t>%</w:t>
            </w:r>
          </w:p>
        </w:tc>
      </w:tr>
      <w:tr w14:paraId="5701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14"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41CB26CF">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F2商务</w:t>
            </w:r>
            <w:r>
              <w:rPr>
                <w:rFonts w:hint="default" w:ascii="Times New Roman" w:hAnsi="Times New Roman" w:eastAsia="仿宋_GB2312" w:cs="Times New Roman"/>
                <w:kern w:val="0"/>
                <w:sz w:val="24"/>
                <w:szCs w:val="24"/>
                <w:highlight w:val="none"/>
                <w:lang w:val="en-US" w:eastAsia="zh-CN"/>
              </w:rPr>
              <w:t>技术</w:t>
            </w:r>
            <w:r>
              <w:rPr>
                <w:rFonts w:hint="default" w:ascii="Times New Roman" w:hAnsi="Times New Roman" w:eastAsia="仿宋_GB2312" w:cs="Times New Roman"/>
                <w:kern w:val="0"/>
                <w:sz w:val="24"/>
                <w:szCs w:val="24"/>
                <w:highlight w:val="none"/>
              </w:rPr>
              <w:t>标</w:t>
            </w:r>
          </w:p>
        </w:tc>
        <w:tc>
          <w:tcPr>
            <w:tcW w:w="1210"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70F5F5A5">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商务</w:t>
            </w:r>
            <w:r>
              <w:rPr>
                <w:rFonts w:hint="default" w:ascii="Times New Roman" w:hAnsi="Times New Roman" w:eastAsia="仿宋_GB2312" w:cs="Times New Roman"/>
                <w:kern w:val="0"/>
                <w:sz w:val="24"/>
                <w:szCs w:val="24"/>
                <w:highlight w:val="none"/>
                <w:lang w:val="en-US" w:eastAsia="zh-CN"/>
              </w:rPr>
              <w:t>技术</w:t>
            </w:r>
            <w:r>
              <w:rPr>
                <w:rFonts w:hint="default" w:ascii="Times New Roman" w:hAnsi="Times New Roman" w:eastAsia="仿宋_GB2312" w:cs="Times New Roman"/>
                <w:kern w:val="0"/>
                <w:sz w:val="24"/>
                <w:szCs w:val="24"/>
                <w:highlight w:val="none"/>
              </w:rPr>
              <w:t>要求</w:t>
            </w:r>
          </w:p>
        </w:tc>
        <w:tc>
          <w:tcPr>
            <w:tcW w:w="1134" w:type="pct"/>
            <w:tcBorders>
              <w:top w:val="single" w:color="000000" w:sz="2" w:space="0"/>
              <w:left w:val="single" w:color="000000" w:sz="2" w:space="0"/>
              <w:bottom w:val="single" w:color="000000" w:sz="2" w:space="0"/>
              <w:right w:val="single" w:color="000000" w:sz="2" w:space="0"/>
            </w:tcBorders>
            <w:noWrap w:val="0"/>
            <w:vAlign w:val="center"/>
          </w:tcPr>
          <w:p w14:paraId="6996C9C9">
            <w:pPr>
              <w:widowControl/>
              <w:jc w:val="center"/>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85</w:t>
            </w:r>
          </w:p>
        </w:tc>
        <w:tc>
          <w:tcPr>
            <w:tcW w:w="1140" w:type="pct"/>
            <w:tcBorders>
              <w:top w:val="single" w:color="000000" w:sz="2" w:space="0"/>
              <w:left w:val="single" w:color="000000" w:sz="2" w:space="0"/>
              <w:bottom w:val="single" w:color="000000" w:sz="2" w:space="0"/>
              <w:right w:val="single" w:color="000000" w:sz="2" w:space="0"/>
            </w:tcBorders>
            <w:noWrap w:val="0"/>
            <w:vAlign w:val="center"/>
          </w:tcPr>
          <w:p w14:paraId="20FEF750">
            <w:pPr>
              <w:widowControl/>
              <w:jc w:val="center"/>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85</w:t>
            </w:r>
            <w:r>
              <w:rPr>
                <w:rFonts w:hint="default" w:ascii="Times New Roman" w:hAnsi="Times New Roman" w:eastAsia="仿宋_GB2312" w:cs="Times New Roman"/>
                <w:kern w:val="0"/>
                <w:sz w:val="24"/>
                <w:szCs w:val="24"/>
                <w:highlight w:val="none"/>
              </w:rPr>
              <w:t>%</w:t>
            </w:r>
          </w:p>
        </w:tc>
      </w:tr>
      <w:tr w14:paraId="080F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2" w:space="0"/>
              <w:left w:val="single" w:color="000000" w:sz="2" w:space="0"/>
              <w:bottom w:val="single" w:color="auto" w:sz="4" w:space="0"/>
              <w:right w:val="single" w:color="000000" w:sz="2" w:space="0"/>
            </w:tcBorders>
            <w:noWrap/>
            <w:tcMar>
              <w:top w:w="100" w:type="dxa"/>
              <w:left w:w="108" w:type="dxa"/>
              <w:bottom w:w="100" w:type="dxa"/>
              <w:right w:w="108" w:type="dxa"/>
            </w:tcMar>
            <w:vAlign w:val="center"/>
          </w:tcPr>
          <w:p w14:paraId="1C4D3D50">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sz w:val="24"/>
                <w:szCs w:val="24"/>
                <w:highlight w:val="none"/>
              </w:rPr>
              <w:t>F1、F2分别为各项评审因素的汇总得分</w:t>
            </w:r>
          </w:p>
        </w:tc>
      </w:tr>
      <w:tr w14:paraId="62E3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2" w:space="0"/>
              <w:left w:val="single" w:color="000000" w:sz="2" w:space="0"/>
              <w:bottom w:val="single" w:color="auto" w:sz="4" w:space="0"/>
              <w:right w:val="single" w:color="000000" w:sz="2" w:space="0"/>
            </w:tcBorders>
            <w:noWrap/>
            <w:tcMar>
              <w:top w:w="100" w:type="dxa"/>
              <w:left w:w="108" w:type="dxa"/>
              <w:bottom w:w="100" w:type="dxa"/>
              <w:right w:w="108" w:type="dxa"/>
            </w:tcMar>
            <w:vAlign w:val="center"/>
          </w:tcPr>
          <w:p w14:paraId="4413D887">
            <w:pPr>
              <w:widowControl/>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评审细则（详见下表）</w:t>
            </w:r>
          </w:p>
        </w:tc>
      </w:tr>
      <w:tr w14:paraId="3E6F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6" w:space="0"/>
              <w:left w:val="single" w:color="000000" w:sz="6" w:space="0"/>
              <w:bottom w:val="single" w:color="000000" w:sz="6" w:space="0"/>
              <w:right w:val="single" w:color="000000" w:sz="6" w:space="0"/>
            </w:tcBorders>
            <w:noWrap/>
            <w:tcMar>
              <w:top w:w="100" w:type="dxa"/>
              <w:left w:w="108" w:type="dxa"/>
              <w:bottom w:w="100" w:type="dxa"/>
              <w:right w:w="108" w:type="dxa"/>
            </w:tcMar>
            <w:vAlign w:val="center"/>
          </w:tcPr>
          <w:p w14:paraId="7C7A7A08">
            <w:pPr>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综合得分=F1+F2</w:t>
            </w:r>
          </w:p>
        </w:tc>
      </w:tr>
      <w:tr w14:paraId="0BDD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6" w:space="0"/>
              <w:left w:val="single" w:color="000000" w:sz="6" w:space="0"/>
              <w:bottom w:val="single" w:color="000000" w:sz="6" w:space="0"/>
              <w:right w:val="single" w:color="000000" w:sz="6" w:space="0"/>
            </w:tcBorders>
            <w:noWrap/>
            <w:tcMar>
              <w:top w:w="100" w:type="dxa"/>
              <w:left w:w="108" w:type="dxa"/>
              <w:bottom w:w="100" w:type="dxa"/>
              <w:right w:w="108" w:type="dxa"/>
            </w:tcMar>
            <w:vAlign w:val="center"/>
          </w:tcPr>
          <w:p w14:paraId="6E12520D">
            <w:pPr>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kern w:val="0"/>
                <w:sz w:val="24"/>
                <w:szCs w:val="24"/>
                <w:highlight w:val="none"/>
              </w:rPr>
              <w:t>公式：F1</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eastAsia="zh-CN"/>
              </w:rPr>
              <w:t>评审</w:t>
            </w:r>
            <w:r>
              <w:rPr>
                <w:rFonts w:hint="default" w:ascii="Times New Roman" w:hAnsi="Times New Roman" w:eastAsia="仿宋_GB2312" w:cs="Times New Roman"/>
                <w:sz w:val="24"/>
                <w:szCs w:val="24"/>
                <w:highlight w:val="none"/>
              </w:rPr>
              <w:t>基准价／</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报价）×价格权值×100</w:t>
            </w:r>
          </w:p>
        </w:tc>
      </w:tr>
      <w:tr w14:paraId="1BBE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6" w:space="0"/>
              <w:left w:val="single" w:color="000000" w:sz="6" w:space="0"/>
              <w:bottom w:val="single" w:color="000000" w:sz="6" w:space="0"/>
              <w:right w:val="single" w:color="000000" w:sz="6" w:space="0"/>
            </w:tcBorders>
            <w:noWrap/>
            <w:tcMar>
              <w:top w:w="100" w:type="dxa"/>
              <w:left w:w="108" w:type="dxa"/>
              <w:bottom w:w="100" w:type="dxa"/>
              <w:right w:w="108" w:type="dxa"/>
            </w:tcMar>
            <w:vAlign w:val="center"/>
          </w:tcPr>
          <w:p w14:paraId="3EE44F9D">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F2=</w:t>
            </w:r>
            <w:r>
              <w:rPr>
                <w:rFonts w:hint="eastAsia" w:ascii="Times New Roman" w:hAnsi="Times New Roman" w:eastAsia="仿宋_GB2312" w:cs="Times New Roman"/>
                <w:sz w:val="24"/>
                <w:szCs w:val="24"/>
                <w:highlight w:val="none"/>
                <w:lang w:eastAsia="zh-CN"/>
              </w:rPr>
              <w:t>磋商小组</w:t>
            </w:r>
            <w:r>
              <w:rPr>
                <w:rFonts w:hint="default" w:ascii="Times New Roman" w:hAnsi="Times New Roman" w:eastAsia="仿宋_GB2312" w:cs="Times New Roman"/>
                <w:sz w:val="24"/>
                <w:szCs w:val="24"/>
                <w:highlight w:val="none"/>
              </w:rPr>
              <w:t>各成员对商务标评分总和的算术平均值</w:t>
            </w:r>
          </w:p>
        </w:tc>
      </w:tr>
      <w:tr w14:paraId="2CE9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14" w:type="pct"/>
            <w:tcBorders>
              <w:top w:val="single" w:color="000000" w:sz="6" w:space="0"/>
              <w:left w:val="single" w:color="000000" w:sz="6" w:space="0"/>
              <w:bottom w:val="single" w:color="000000" w:sz="6" w:space="0"/>
              <w:right w:val="single" w:color="auto" w:sz="4" w:space="0"/>
            </w:tcBorders>
            <w:noWrap/>
            <w:tcMar>
              <w:top w:w="100" w:type="dxa"/>
              <w:left w:w="108" w:type="dxa"/>
              <w:bottom w:w="100" w:type="dxa"/>
              <w:right w:w="108" w:type="dxa"/>
            </w:tcMar>
            <w:vAlign w:val="center"/>
          </w:tcPr>
          <w:p w14:paraId="48C36993">
            <w:pPr>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推荐的</w:t>
            </w:r>
            <w:r>
              <w:rPr>
                <w:rFonts w:hint="eastAsia" w:ascii="Times New Roman" w:hAnsi="Times New Roman" w:eastAsia="仿宋_GB2312" w:cs="Times New Roman"/>
                <w:sz w:val="24"/>
                <w:szCs w:val="24"/>
                <w:highlight w:val="none"/>
                <w:lang w:eastAsia="zh-CN"/>
              </w:rPr>
              <w:t>中标（成交）候选人</w:t>
            </w:r>
            <w:r>
              <w:rPr>
                <w:rFonts w:hint="default" w:ascii="Times New Roman" w:hAnsi="Times New Roman" w:eastAsia="仿宋_GB2312" w:cs="Times New Roman"/>
                <w:sz w:val="24"/>
                <w:szCs w:val="24"/>
                <w:highlight w:val="none"/>
              </w:rPr>
              <w:t xml:space="preserve">数量 </w:t>
            </w:r>
          </w:p>
        </w:tc>
        <w:tc>
          <w:tcPr>
            <w:tcW w:w="3485" w:type="pct"/>
            <w:gridSpan w:val="3"/>
            <w:tcBorders>
              <w:top w:val="single" w:color="000000" w:sz="6" w:space="0"/>
              <w:left w:val="single" w:color="auto" w:sz="4" w:space="0"/>
              <w:bottom w:val="single" w:color="000000" w:sz="6" w:space="0"/>
              <w:right w:val="single" w:color="000000" w:sz="6" w:space="0"/>
            </w:tcBorders>
            <w:noWrap w:val="0"/>
            <w:vAlign w:val="center"/>
          </w:tcPr>
          <w:p w14:paraId="586A831E">
            <w:pPr>
              <w:spacing w:line="36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三名</w:t>
            </w:r>
          </w:p>
        </w:tc>
      </w:tr>
      <w:tr w14:paraId="187A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blHeader/>
        </w:trPr>
        <w:tc>
          <w:tcPr>
            <w:tcW w:w="1514" w:type="pct"/>
            <w:tcBorders>
              <w:top w:val="single" w:color="000000" w:sz="6" w:space="0"/>
              <w:left w:val="single" w:color="000000" w:sz="6" w:space="0"/>
              <w:bottom w:val="single" w:color="000000" w:sz="6" w:space="0"/>
              <w:right w:val="single" w:color="auto" w:sz="4" w:space="0"/>
            </w:tcBorders>
            <w:noWrap/>
            <w:tcMar>
              <w:top w:w="100" w:type="dxa"/>
              <w:left w:w="108" w:type="dxa"/>
              <w:bottom w:w="100" w:type="dxa"/>
              <w:right w:w="108" w:type="dxa"/>
            </w:tcMar>
            <w:vAlign w:val="center"/>
          </w:tcPr>
          <w:p w14:paraId="04B61E79">
            <w:pPr>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说明</w:t>
            </w:r>
          </w:p>
        </w:tc>
        <w:tc>
          <w:tcPr>
            <w:tcW w:w="3485" w:type="pct"/>
            <w:gridSpan w:val="3"/>
            <w:tcBorders>
              <w:top w:val="single" w:color="000000" w:sz="6" w:space="0"/>
              <w:left w:val="single" w:color="000000" w:sz="6" w:space="0"/>
              <w:bottom w:val="single" w:color="000000" w:sz="6" w:space="0"/>
              <w:right w:val="single" w:color="000000" w:sz="6" w:space="0"/>
            </w:tcBorders>
            <w:noWrap w:val="0"/>
            <w:vAlign w:val="center"/>
          </w:tcPr>
          <w:p w14:paraId="73AB13B6">
            <w:pPr>
              <w:spacing w:line="360" w:lineRule="atLeas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1、价格权值：综合评分法中</w:t>
            </w:r>
            <w:r>
              <w:rPr>
                <w:rFonts w:hint="eastAsia" w:ascii="Times New Roman" w:hAnsi="Times New Roman" w:eastAsia="仿宋_GB2312" w:cs="Times New Roman"/>
                <w:sz w:val="24"/>
                <w:szCs w:val="24"/>
                <w:highlight w:val="none"/>
                <w:lang w:val="en-US" w:eastAsia="zh-CN"/>
              </w:rPr>
              <w:t>工程</w:t>
            </w:r>
            <w:r>
              <w:rPr>
                <w:rFonts w:hint="default" w:ascii="Times New Roman" w:hAnsi="Times New Roman" w:eastAsia="仿宋_GB2312" w:cs="Times New Roman"/>
                <w:sz w:val="24"/>
                <w:szCs w:val="24"/>
                <w:highlight w:val="none"/>
              </w:rPr>
              <w:t>项目的价格分值占总分值（100分）的比重。</w:t>
            </w:r>
          </w:p>
          <w:p w14:paraId="1B86F26F">
            <w:pPr>
              <w:spacing w:line="360" w:lineRule="atLeas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2、计算过程中，算术平均值保留2位小数（百分比亦取2位小数），第三位小数四舍五入。</w:t>
            </w:r>
          </w:p>
        </w:tc>
      </w:tr>
    </w:tbl>
    <w:p w14:paraId="0069417F">
      <w:pPr>
        <w:spacing w:line="360" w:lineRule="atLeast"/>
        <w:rPr>
          <w:rFonts w:hint="default" w:ascii="Times New Roman" w:hAnsi="Times New Roman" w:eastAsia="仿宋_GB2312" w:cs="Times New Roman"/>
          <w:sz w:val="24"/>
          <w:szCs w:val="24"/>
          <w:highlight w:val="none"/>
        </w:rPr>
      </w:pP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5"/>
        <w:gridCol w:w="547"/>
        <w:gridCol w:w="907"/>
        <w:gridCol w:w="5896"/>
        <w:gridCol w:w="650"/>
        <w:gridCol w:w="787"/>
      </w:tblGrid>
      <w:tr w14:paraId="7AEF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6"/>
            <w:noWrap w:val="0"/>
            <w:vAlign w:val="center"/>
          </w:tcPr>
          <w:p w14:paraId="4AFDA7E0">
            <w:pPr>
              <w:jc w:val="center"/>
              <w:rPr>
                <w:rFonts w:hint="default" w:ascii="Times New Roman" w:hAnsi="Times New Roman" w:eastAsia="仿宋_GB2312" w:cs="Times New Roman"/>
                <w:b/>
                <w:bCs/>
                <w:sz w:val="24"/>
                <w:szCs w:val="24"/>
                <w:highlight w:val="none"/>
              </w:rPr>
            </w:pPr>
            <w:r>
              <w:rPr>
                <w:rFonts w:hint="eastAsia" w:ascii="Times New Roman" w:hAnsi="Times New Roman" w:eastAsia="仿宋_GB2312" w:cs="Times New Roman"/>
                <w:b/>
                <w:bCs/>
                <w:sz w:val="24"/>
                <w:szCs w:val="24"/>
                <w:highlight w:val="none"/>
                <w:lang w:eastAsia="zh-CN"/>
              </w:rPr>
              <w:t>市属单位2026年维修改造项目</w:t>
            </w:r>
            <w:r>
              <w:rPr>
                <w:rFonts w:hint="default" w:ascii="Times New Roman" w:hAnsi="Times New Roman" w:eastAsia="仿宋_GB2312" w:cs="Times New Roman"/>
                <w:b/>
                <w:bCs/>
                <w:sz w:val="24"/>
                <w:szCs w:val="24"/>
                <w:highlight w:val="none"/>
              </w:rPr>
              <w:t>(</w:t>
            </w:r>
            <w:r>
              <w:rPr>
                <w:rFonts w:hint="eastAsia" w:ascii="Times New Roman" w:hAnsi="Times New Roman" w:eastAsia="仿宋_GB2312" w:cs="Times New Roman"/>
                <w:b/>
                <w:bCs/>
                <w:sz w:val="24"/>
                <w:szCs w:val="24"/>
                <w:highlight w:val="none"/>
                <w:lang w:eastAsia="zh-CN"/>
              </w:rPr>
              <w:t>WZCG-ZCY202606028</w:t>
            </w:r>
            <w:r>
              <w:rPr>
                <w:rFonts w:hint="default" w:ascii="Times New Roman" w:hAnsi="Times New Roman" w:eastAsia="仿宋_GB2312" w:cs="Times New Roman"/>
                <w:b/>
                <w:bCs/>
                <w:sz w:val="24"/>
                <w:szCs w:val="24"/>
                <w:highlight w:val="none"/>
              </w:rPr>
              <w:t>)</w:t>
            </w:r>
          </w:p>
          <w:p w14:paraId="37B5144D">
            <w:pPr>
              <w:jc w:val="center"/>
              <w:rPr>
                <w:rFonts w:hint="default" w:ascii="Times New Roman" w:hAnsi="Times New Roman" w:cs="Times New Roman"/>
                <w:color w:val="auto"/>
                <w:sz w:val="20"/>
                <w:highlight w:val="none"/>
              </w:rPr>
            </w:pPr>
            <w:r>
              <w:rPr>
                <w:rFonts w:hint="default" w:ascii="Times New Roman" w:hAnsi="Times New Roman" w:eastAsia="仿宋_GB2312" w:cs="Times New Roman"/>
                <w:b/>
                <w:bCs/>
                <w:sz w:val="24"/>
                <w:szCs w:val="24"/>
                <w:highlight w:val="none"/>
                <w:lang w:val="en-US" w:eastAsia="zh-CN"/>
              </w:rPr>
              <w:t xml:space="preserve">一标段 </w:t>
            </w:r>
            <w:r>
              <w:rPr>
                <w:rFonts w:hint="default" w:ascii="Times New Roman" w:hAnsi="Times New Roman" w:eastAsia="仿宋_GB2312" w:cs="Times New Roman"/>
                <w:b/>
                <w:bCs/>
                <w:sz w:val="24"/>
                <w:szCs w:val="24"/>
                <w:highlight w:val="none"/>
              </w:rPr>
              <w:t>评审细则</w:t>
            </w:r>
          </w:p>
        </w:tc>
      </w:tr>
      <w:tr w14:paraId="5FB64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65" w:type="pct"/>
            <w:gridSpan w:val="2"/>
            <w:noWrap w:val="0"/>
            <w:vAlign w:val="center"/>
          </w:tcPr>
          <w:p w14:paraId="574F336D">
            <w:pPr>
              <w:jc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名称</w:t>
            </w:r>
          </w:p>
        </w:tc>
        <w:tc>
          <w:tcPr>
            <w:tcW w:w="3414" w:type="pct"/>
            <w:gridSpan w:val="2"/>
            <w:noWrap w:val="0"/>
            <w:vAlign w:val="center"/>
          </w:tcPr>
          <w:p w14:paraId="4B39B42D">
            <w:pPr>
              <w:jc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评审因素</w:t>
            </w:r>
          </w:p>
        </w:tc>
        <w:tc>
          <w:tcPr>
            <w:tcW w:w="720" w:type="pct"/>
            <w:gridSpan w:val="2"/>
            <w:noWrap w:val="0"/>
            <w:vAlign w:val="center"/>
          </w:tcPr>
          <w:p w14:paraId="55F73C46">
            <w:pPr>
              <w:jc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权值</w:t>
            </w:r>
          </w:p>
        </w:tc>
      </w:tr>
      <w:tr w14:paraId="53430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65" w:type="pct"/>
            <w:gridSpan w:val="2"/>
            <w:noWrap w:val="0"/>
            <w:vAlign w:val="center"/>
          </w:tcPr>
          <w:p w14:paraId="3979877A">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F1经济部分</w:t>
            </w:r>
          </w:p>
        </w:tc>
        <w:tc>
          <w:tcPr>
            <w:tcW w:w="3414" w:type="pct"/>
            <w:gridSpan w:val="2"/>
            <w:noWrap w:val="0"/>
            <w:vAlign w:val="center"/>
          </w:tcPr>
          <w:p w14:paraId="28710038">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响应报价</w:t>
            </w:r>
          </w:p>
        </w:tc>
        <w:tc>
          <w:tcPr>
            <w:tcW w:w="720" w:type="pct"/>
            <w:gridSpan w:val="2"/>
            <w:noWrap w:val="0"/>
            <w:vAlign w:val="center"/>
          </w:tcPr>
          <w:p w14:paraId="0FD11B66">
            <w:pPr>
              <w:jc w:val="center"/>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15</w:t>
            </w:r>
            <w:r>
              <w:rPr>
                <w:rFonts w:hint="default" w:ascii="Times New Roman" w:hAnsi="Times New Roman" w:eastAsia="仿宋_GB2312" w:cs="Times New Roman"/>
                <w:color w:val="auto"/>
                <w:sz w:val="24"/>
                <w:szCs w:val="24"/>
                <w:highlight w:val="none"/>
              </w:rPr>
              <w:t>.0%</w:t>
            </w:r>
          </w:p>
        </w:tc>
      </w:tr>
      <w:tr w14:paraId="681E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65" w:type="pct"/>
            <w:gridSpan w:val="2"/>
            <w:noWrap w:val="0"/>
            <w:vAlign w:val="center"/>
          </w:tcPr>
          <w:p w14:paraId="3781621B">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F2商务</w:t>
            </w:r>
            <w:r>
              <w:rPr>
                <w:rFonts w:hint="eastAsia" w:ascii="Times New Roman" w:hAnsi="Times New Roman" w:eastAsia="仿宋_GB2312" w:cs="Times New Roman"/>
                <w:color w:val="auto"/>
                <w:sz w:val="24"/>
                <w:szCs w:val="24"/>
                <w:highlight w:val="none"/>
                <w:lang w:val="en-US" w:eastAsia="zh-CN"/>
              </w:rPr>
              <w:t>技术</w:t>
            </w:r>
            <w:r>
              <w:rPr>
                <w:rFonts w:hint="default" w:ascii="Times New Roman" w:hAnsi="Times New Roman" w:eastAsia="仿宋_GB2312" w:cs="Times New Roman"/>
                <w:color w:val="auto"/>
                <w:sz w:val="24"/>
                <w:szCs w:val="24"/>
                <w:highlight w:val="none"/>
              </w:rPr>
              <w:t>部分</w:t>
            </w:r>
          </w:p>
        </w:tc>
        <w:tc>
          <w:tcPr>
            <w:tcW w:w="3414" w:type="pct"/>
            <w:gridSpan w:val="2"/>
            <w:noWrap w:val="0"/>
            <w:vAlign w:val="center"/>
          </w:tcPr>
          <w:p w14:paraId="52F45FC1">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商务技术要求</w:t>
            </w:r>
          </w:p>
        </w:tc>
        <w:tc>
          <w:tcPr>
            <w:tcW w:w="720" w:type="pct"/>
            <w:gridSpan w:val="2"/>
            <w:noWrap w:val="0"/>
            <w:vAlign w:val="center"/>
          </w:tcPr>
          <w:p w14:paraId="21FDFCF7">
            <w:pPr>
              <w:jc w:val="center"/>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85.0</w:t>
            </w:r>
            <w:r>
              <w:rPr>
                <w:rFonts w:hint="default" w:ascii="Times New Roman" w:hAnsi="Times New Roman" w:eastAsia="仿宋_GB2312" w:cs="Times New Roman"/>
                <w:color w:val="auto"/>
                <w:sz w:val="24"/>
                <w:szCs w:val="24"/>
                <w:highlight w:val="none"/>
              </w:rPr>
              <w:t>%</w:t>
            </w:r>
          </w:p>
        </w:tc>
      </w:tr>
      <w:tr w14:paraId="334A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6"/>
            <w:noWrap w:val="0"/>
            <w:vAlign w:val="center"/>
          </w:tcPr>
          <w:p w14:paraId="5C4FA255">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F1、F2、F3分别为各项评审因素的汇总得分</w:t>
            </w:r>
          </w:p>
        </w:tc>
      </w:tr>
      <w:tr w14:paraId="5777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0" w:type="pct"/>
            <w:noWrap w:val="0"/>
            <w:vAlign w:val="center"/>
          </w:tcPr>
          <w:p w14:paraId="74728B8D">
            <w:pPr>
              <w:jc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评审因素</w:t>
            </w:r>
          </w:p>
        </w:tc>
        <w:tc>
          <w:tcPr>
            <w:tcW w:w="275" w:type="pct"/>
            <w:noWrap w:val="0"/>
            <w:vAlign w:val="center"/>
          </w:tcPr>
          <w:p w14:paraId="3AA10C7F">
            <w:pPr>
              <w:jc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序号</w:t>
            </w:r>
          </w:p>
        </w:tc>
        <w:tc>
          <w:tcPr>
            <w:tcW w:w="455" w:type="pct"/>
            <w:noWrap w:val="0"/>
            <w:vAlign w:val="center"/>
          </w:tcPr>
          <w:p w14:paraId="2112E3B9">
            <w:pPr>
              <w:jc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评审点名称</w:t>
            </w:r>
          </w:p>
        </w:tc>
        <w:tc>
          <w:tcPr>
            <w:tcW w:w="2958" w:type="pct"/>
            <w:noWrap w:val="0"/>
            <w:vAlign w:val="center"/>
          </w:tcPr>
          <w:p w14:paraId="3190EF3C">
            <w:pPr>
              <w:jc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评审标准</w:t>
            </w:r>
          </w:p>
        </w:tc>
        <w:tc>
          <w:tcPr>
            <w:tcW w:w="326" w:type="pct"/>
            <w:noWrap w:val="0"/>
            <w:vAlign w:val="center"/>
          </w:tcPr>
          <w:p w14:paraId="15D9AB12">
            <w:pPr>
              <w:jc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分值</w:t>
            </w:r>
          </w:p>
        </w:tc>
        <w:tc>
          <w:tcPr>
            <w:tcW w:w="394" w:type="pct"/>
            <w:noWrap w:val="0"/>
            <w:vAlign w:val="center"/>
          </w:tcPr>
          <w:p w14:paraId="71E3E840">
            <w:pPr>
              <w:jc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权值</w:t>
            </w:r>
          </w:p>
        </w:tc>
      </w:tr>
      <w:tr w14:paraId="7D149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0" w:type="pct"/>
            <w:noWrap w:val="0"/>
            <w:vAlign w:val="center"/>
          </w:tcPr>
          <w:p w14:paraId="70FBB2E0">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经济部分</w:t>
            </w:r>
          </w:p>
        </w:tc>
        <w:tc>
          <w:tcPr>
            <w:tcW w:w="275" w:type="pct"/>
            <w:noWrap w:val="0"/>
            <w:vAlign w:val="center"/>
          </w:tcPr>
          <w:p w14:paraId="4F5577C7">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c>
          <w:tcPr>
            <w:tcW w:w="455" w:type="pct"/>
            <w:noWrap w:val="0"/>
            <w:vAlign w:val="center"/>
          </w:tcPr>
          <w:p w14:paraId="3BF24709">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响应报价得分</w:t>
            </w:r>
          </w:p>
        </w:tc>
        <w:tc>
          <w:tcPr>
            <w:tcW w:w="2958" w:type="pct"/>
            <w:noWrap w:val="0"/>
            <w:vAlign w:val="center"/>
          </w:tcPr>
          <w:p w14:paraId="3328149A">
            <w:pPr>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经济标采用低价优先法计算，即满足磋商文件要求且响应价格最低的报价为</w:t>
            </w:r>
            <w:r>
              <w:rPr>
                <w:rFonts w:hint="eastAsia" w:ascii="Times New Roman" w:hAnsi="Times New Roman" w:eastAsia="仿宋_GB2312" w:cs="Times New Roman"/>
                <w:color w:val="auto"/>
                <w:sz w:val="24"/>
                <w:szCs w:val="24"/>
                <w:highlight w:val="none"/>
                <w:lang w:val="en-US" w:eastAsia="zh-CN"/>
              </w:rPr>
              <w:t>磋商</w:t>
            </w:r>
            <w:r>
              <w:rPr>
                <w:rFonts w:hint="default" w:ascii="Times New Roman" w:hAnsi="Times New Roman" w:eastAsia="仿宋_GB2312" w:cs="Times New Roman"/>
                <w:color w:val="auto"/>
                <w:sz w:val="24"/>
                <w:szCs w:val="24"/>
                <w:highlight w:val="none"/>
              </w:rPr>
              <w:t>基准价，其</w:t>
            </w:r>
            <w:r>
              <w:rPr>
                <w:rFonts w:hint="eastAsia" w:ascii="Times New Roman" w:hAnsi="Times New Roman" w:eastAsia="仿宋_GB2312" w:cs="Times New Roman"/>
                <w:color w:val="auto"/>
                <w:sz w:val="24"/>
                <w:szCs w:val="24"/>
                <w:highlight w:val="none"/>
                <w:lang w:val="en-US" w:eastAsia="zh-CN"/>
              </w:rPr>
              <w:t>价格分</w:t>
            </w:r>
            <w:r>
              <w:rPr>
                <w:rFonts w:hint="default" w:ascii="Times New Roman" w:hAnsi="Times New Roman" w:eastAsia="仿宋_GB2312" w:cs="Times New Roman"/>
                <w:color w:val="auto"/>
                <w:sz w:val="24"/>
                <w:szCs w:val="24"/>
                <w:highlight w:val="none"/>
              </w:rPr>
              <w:t>为满分，其他有效供应商的价格分统一按照下列公式计算：</w:t>
            </w:r>
          </w:p>
          <w:p w14:paraId="19F701FA">
            <w:pPr>
              <w:jc w:val="left"/>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报价</w:t>
            </w:r>
            <w:r>
              <w:rPr>
                <w:rFonts w:hint="default" w:ascii="Times New Roman" w:hAnsi="Times New Roman" w:eastAsia="仿宋_GB2312" w:cs="Times New Roman"/>
                <w:color w:val="auto"/>
                <w:sz w:val="24"/>
                <w:szCs w:val="24"/>
                <w:highlight w:val="none"/>
              </w:rPr>
              <w:t>得分=（评审基准价／响应报价）×价格权值×100</w:t>
            </w:r>
          </w:p>
        </w:tc>
        <w:tc>
          <w:tcPr>
            <w:tcW w:w="326" w:type="pct"/>
            <w:noWrap w:val="0"/>
            <w:vAlign w:val="center"/>
          </w:tcPr>
          <w:p w14:paraId="6077B029">
            <w:pPr>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15</w:t>
            </w:r>
          </w:p>
        </w:tc>
        <w:tc>
          <w:tcPr>
            <w:tcW w:w="394" w:type="pct"/>
            <w:noWrap w:val="0"/>
            <w:vAlign w:val="center"/>
          </w:tcPr>
          <w:p w14:paraId="7EEF88E8">
            <w:pPr>
              <w:jc w:val="center"/>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15</w:t>
            </w:r>
            <w:r>
              <w:rPr>
                <w:rFonts w:hint="default" w:ascii="Times New Roman" w:hAnsi="Times New Roman" w:eastAsia="仿宋_GB2312" w:cs="Times New Roman"/>
                <w:color w:val="auto"/>
                <w:sz w:val="24"/>
                <w:szCs w:val="24"/>
                <w:highlight w:val="none"/>
              </w:rPr>
              <w:t>%</w:t>
            </w:r>
          </w:p>
        </w:tc>
      </w:tr>
      <w:tr w14:paraId="16F61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0" w:type="pct"/>
            <w:vMerge w:val="restart"/>
            <w:noWrap w:val="0"/>
            <w:vAlign w:val="center"/>
          </w:tcPr>
          <w:p w14:paraId="6C891026">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商务</w:t>
            </w:r>
            <w:r>
              <w:rPr>
                <w:rFonts w:hint="eastAsia" w:ascii="Times New Roman" w:hAnsi="Times New Roman" w:eastAsia="仿宋_GB2312" w:cs="Times New Roman"/>
                <w:color w:val="auto"/>
                <w:sz w:val="24"/>
                <w:szCs w:val="24"/>
                <w:highlight w:val="none"/>
                <w:lang w:val="en-US" w:eastAsia="zh-CN"/>
              </w:rPr>
              <w:t>技术</w:t>
            </w:r>
            <w:r>
              <w:rPr>
                <w:rFonts w:hint="default" w:ascii="Times New Roman" w:hAnsi="Times New Roman" w:eastAsia="仿宋_GB2312" w:cs="Times New Roman"/>
                <w:color w:val="auto"/>
                <w:sz w:val="24"/>
                <w:szCs w:val="24"/>
                <w:highlight w:val="none"/>
              </w:rPr>
              <w:t>部分</w:t>
            </w:r>
          </w:p>
        </w:tc>
        <w:tc>
          <w:tcPr>
            <w:tcW w:w="275" w:type="pct"/>
            <w:noWrap w:val="0"/>
            <w:vAlign w:val="center"/>
          </w:tcPr>
          <w:p w14:paraId="17E0C42E">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c>
          <w:tcPr>
            <w:tcW w:w="455" w:type="pct"/>
            <w:noWrap w:val="0"/>
            <w:vAlign w:val="center"/>
          </w:tcPr>
          <w:p w14:paraId="7C9DBD9C">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类似业绩</w:t>
            </w:r>
          </w:p>
        </w:tc>
        <w:tc>
          <w:tcPr>
            <w:tcW w:w="2958" w:type="pct"/>
            <w:noWrap w:val="0"/>
            <w:vAlign w:val="center"/>
          </w:tcPr>
          <w:p w14:paraId="1390DEEF">
            <w:pPr>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在响应文件中提供供应商202</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rPr>
              <w:t>年1月1日至今（以合同签订时间为准）类似项目合同扫描件；每提供一份有效业绩得</w:t>
            </w:r>
            <w:r>
              <w:rPr>
                <w:rFonts w:hint="default" w:ascii="Times New Roman" w:hAnsi="Times New Roman" w:eastAsia="仿宋_GB2312"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rPr>
              <w:t>分，此项满分</w:t>
            </w:r>
            <w:r>
              <w:rPr>
                <w:rFonts w:hint="default" w:ascii="Times New Roman" w:hAnsi="Times New Roman" w:eastAsia="仿宋_GB2312" w:cs="Times New Roman"/>
                <w:color w:val="auto"/>
                <w:sz w:val="24"/>
                <w:szCs w:val="24"/>
                <w:highlight w:val="none"/>
                <w:lang w:val="en-US" w:eastAsia="zh-CN"/>
              </w:rPr>
              <w:t>6</w:t>
            </w:r>
            <w:r>
              <w:rPr>
                <w:rFonts w:hint="default" w:ascii="Times New Roman" w:hAnsi="Times New Roman" w:eastAsia="仿宋_GB2312" w:cs="Times New Roman"/>
                <w:color w:val="auto"/>
                <w:sz w:val="24"/>
                <w:szCs w:val="24"/>
                <w:highlight w:val="none"/>
              </w:rPr>
              <w:t xml:space="preserve"> 分。</w:t>
            </w:r>
          </w:p>
          <w:p w14:paraId="706EE7D6">
            <w:pPr>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（注：若合同页数过多，则可只上传主要页。业绩证明材料需清晰可辨认，否则视为无效业绩。）</w:t>
            </w:r>
          </w:p>
        </w:tc>
        <w:tc>
          <w:tcPr>
            <w:tcW w:w="326" w:type="pct"/>
            <w:noWrap w:val="0"/>
            <w:vAlign w:val="center"/>
          </w:tcPr>
          <w:p w14:paraId="49343930">
            <w:pPr>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6</w:t>
            </w:r>
          </w:p>
        </w:tc>
        <w:tc>
          <w:tcPr>
            <w:tcW w:w="394" w:type="pct"/>
            <w:vMerge w:val="restart"/>
            <w:noWrap w:val="0"/>
            <w:vAlign w:val="center"/>
          </w:tcPr>
          <w:p w14:paraId="02690E79">
            <w:pPr>
              <w:jc w:val="center"/>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85</w:t>
            </w:r>
            <w:r>
              <w:rPr>
                <w:rFonts w:hint="default" w:ascii="Times New Roman" w:hAnsi="Times New Roman" w:eastAsia="仿宋_GB2312" w:cs="Times New Roman"/>
                <w:color w:val="auto"/>
                <w:sz w:val="24"/>
                <w:szCs w:val="24"/>
                <w:highlight w:val="none"/>
              </w:rPr>
              <w:t>%</w:t>
            </w:r>
          </w:p>
        </w:tc>
      </w:tr>
      <w:tr w14:paraId="5A991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0" w:type="pct"/>
            <w:vMerge w:val="continue"/>
            <w:noWrap w:val="0"/>
            <w:vAlign w:val="center"/>
          </w:tcPr>
          <w:p w14:paraId="7D6C3FC9">
            <w:pPr>
              <w:jc w:val="center"/>
              <w:rPr>
                <w:rFonts w:hint="default" w:ascii="Times New Roman" w:hAnsi="Times New Roman" w:eastAsia="仿宋_GB2312" w:cs="Times New Roman"/>
                <w:color w:val="auto"/>
                <w:sz w:val="24"/>
                <w:szCs w:val="24"/>
                <w:highlight w:val="none"/>
              </w:rPr>
            </w:pPr>
          </w:p>
        </w:tc>
        <w:tc>
          <w:tcPr>
            <w:tcW w:w="275" w:type="pct"/>
            <w:vMerge w:val="restart"/>
            <w:noWrap w:val="0"/>
            <w:vAlign w:val="center"/>
          </w:tcPr>
          <w:p w14:paraId="5717D5DF">
            <w:pPr>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2</w:t>
            </w:r>
          </w:p>
        </w:tc>
        <w:tc>
          <w:tcPr>
            <w:tcW w:w="455" w:type="pct"/>
            <w:vMerge w:val="restart"/>
            <w:noWrap w:val="0"/>
            <w:vAlign w:val="center"/>
          </w:tcPr>
          <w:p w14:paraId="42FF5A25">
            <w:pPr>
              <w:jc w:val="center"/>
              <w:rPr>
                <w:rFonts w:hint="default" w:ascii="Times New Roman" w:hAnsi="Times New Roman" w:eastAsia="仿宋_GB2312" w:cs="Times New Roman"/>
                <w:color w:val="auto"/>
                <w:sz w:val="24"/>
                <w:szCs w:val="24"/>
                <w:highlight w:val="none"/>
                <w:lang w:val="en-US" w:eastAsia="en-US"/>
              </w:rPr>
            </w:pPr>
            <w:r>
              <w:rPr>
                <w:rFonts w:hint="default" w:ascii="Times New Roman" w:hAnsi="Times New Roman" w:eastAsia="仿宋_GB2312" w:cs="Times New Roman"/>
                <w:color w:val="auto"/>
                <w:sz w:val="24"/>
                <w:szCs w:val="24"/>
                <w:highlight w:val="none"/>
                <w:lang w:val="en-US" w:eastAsia="zh-CN"/>
              </w:rPr>
              <w:t>工程概况及特点</w:t>
            </w:r>
          </w:p>
        </w:tc>
        <w:tc>
          <w:tcPr>
            <w:tcW w:w="2958" w:type="pct"/>
            <w:noWrap w:val="0"/>
            <w:vAlign w:val="top"/>
          </w:tcPr>
          <w:p w14:paraId="474F707D">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 xml:space="preserve">编制工程概况及特点，应包含但不限于工程概况及特点内容包括： </w:t>
            </w:r>
          </w:p>
          <w:p w14:paraId="7770DB23">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1.工程概况要素包括：工程名称、规模、主体结构等基本信息；</w:t>
            </w:r>
          </w:p>
          <w:p w14:paraId="30D2C50B">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2.工程特点要素包括：建筑设计特点、结构设计特点、水电设备特殊要求。</w:t>
            </w:r>
          </w:p>
          <w:p w14:paraId="160CE6ED">
            <w:pPr>
              <w:jc w:val="both"/>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3.工程施工特点。</w:t>
            </w:r>
          </w:p>
          <w:p w14:paraId="5EBCB6FF">
            <w:pPr>
              <w:jc w:val="both"/>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4.建设地点特征。</w:t>
            </w:r>
          </w:p>
          <w:p w14:paraId="3B757F2B">
            <w:pPr>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en-US" w:eastAsia="zh-CN"/>
              </w:rPr>
              <w:t>每提供一项得</w:t>
            </w:r>
            <w:r>
              <w:rPr>
                <w:rFonts w:hint="eastAsia" w:ascii="Times New Roman" w:hAnsi="Times New Roman" w:eastAsia="仿宋_GB2312" w:cs="Times New Roman"/>
                <w:color w:val="auto"/>
                <w:sz w:val="24"/>
                <w:szCs w:val="24"/>
                <w:highlight w:val="none"/>
                <w:lang w:val="en-US" w:eastAsia="zh-CN"/>
              </w:rPr>
              <w:t>0.5</w:t>
            </w:r>
            <w:r>
              <w:rPr>
                <w:rFonts w:hint="default" w:ascii="Times New Roman" w:hAnsi="Times New Roman" w:eastAsia="仿宋_GB2312" w:cs="Times New Roman"/>
                <w:color w:val="auto"/>
                <w:sz w:val="24"/>
                <w:szCs w:val="24"/>
                <w:highlight w:val="none"/>
                <w:lang w:val="en-US" w:eastAsia="zh-CN"/>
              </w:rPr>
              <w:t>分；</w:t>
            </w:r>
            <w:r>
              <w:rPr>
                <w:rFonts w:hint="eastAsia" w:ascii="Times New Roman" w:hAnsi="Times New Roman" w:eastAsia="仿宋_GB2312" w:cs="Times New Roman"/>
                <w:color w:val="auto"/>
                <w:sz w:val="24"/>
                <w:szCs w:val="24"/>
                <w:highlight w:val="none"/>
                <w:lang w:val="en-US" w:eastAsia="zh-CN"/>
              </w:rPr>
              <w:t>未提供对应项的不得分</w:t>
            </w:r>
            <w:r>
              <w:rPr>
                <w:rFonts w:hint="default" w:ascii="Times New Roman" w:hAnsi="Times New Roman" w:eastAsia="仿宋_GB2312" w:cs="Times New Roman"/>
                <w:color w:val="auto"/>
                <w:sz w:val="24"/>
                <w:szCs w:val="24"/>
                <w:highlight w:val="none"/>
                <w:lang w:val="en-US" w:eastAsia="zh-CN"/>
              </w:rPr>
              <w:t>。</w:t>
            </w:r>
            <w:r>
              <w:rPr>
                <w:rFonts w:hint="eastAsia" w:ascii="Times New Roman" w:hAnsi="Times New Roman" w:eastAsia="仿宋_GB2312" w:cs="Times New Roman"/>
                <w:color w:val="auto"/>
                <w:sz w:val="24"/>
                <w:szCs w:val="24"/>
                <w:highlight w:val="none"/>
                <w:lang w:val="en-US" w:eastAsia="zh-CN"/>
              </w:rPr>
              <w:t>此项满分2分，最低得0分。</w:t>
            </w:r>
          </w:p>
        </w:tc>
        <w:tc>
          <w:tcPr>
            <w:tcW w:w="326" w:type="pct"/>
            <w:vMerge w:val="restart"/>
            <w:noWrap w:val="0"/>
            <w:vAlign w:val="center"/>
          </w:tcPr>
          <w:p w14:paraId="749BC047">
            <w:pPr>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4</w:t>
            </w:r>
          </w:p>
        </w:tc>
        <w:tc>
          <w:tcPr>
            <w:tcW w:w="394" w:type="pct"/>
            <w:vMerge w:val="continue"/>
            <w:noWrap w:val="0"/>
            <w:vAlign w:val="center"/>
          </w:tcPr>
          <w:p w14:paraId="5BC28F4F">
            <w:pPr>
              <w:jc w:val="center"/>
              <w:rPr>
                <w:rFonts w:hint="default" w:ascii="Times New Roman" w:hAnsi="Times New Roman" w:eastAsia="仿宋_GB2312" w:cs="Times New Roman"/>
                <w:color w:val="auto"/>
                <w:sz w:val="24"/>
                <w:szCs w:val="24"/>
                <w:highlight w:val="none"/>
              </w:rPr>
            </w:pPr>
          </w:p>
        </w:tc>
      </w:tr>
      <w:tr w14:paraId="749B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0" w:type="pct"/>
            <w:vMerge w:val="continue"/>
            <w:noWrap w:val="0"/>
            <w:vAlign w:val="center"/>
          </w:tcPr>
          <w:p w14:paraId="3C3C7EC1">
            <w:pPr>
              <w:jc w:val="center"/>
              <w:rPr>
                <w:rFonts w:hint="default" w:ascii="Times New Roman" w:hAnsi="Times New Roman" w:eastAsia="仿宋_GB2312" w:cs="Times New Roman"/>
                <w:color w:val="auto"/>
                <w:sz w:val="24"/>
                <w:szCs w:val="24"/>
                <w:highlight w:val="none"/>
              </w:rPr>
            </w:pPr>
          </w:p>
        </w:tc>
        <w:tc>
          <w:tcPr>
            <w:tcW w:w="275" w:type="pct"/>
            <w:vMerge w:val="continue"/>
            <w:noWrap w:val="0"/>
            <w:vAlign w:val="center"/>
          </w:tcPr>
          <w:p w14:paraId="5B59BA1D">
            <w:pPr>
              <w:jc w:val="center"/>
              <w:rPr>
                <w:rFonts w:hint="default" w:ascii="Times New Roman" w:hAnsi="Times New Roman" w:eastAsia="仿宋_GB2312" w:cs="Times New Roman"/>
                <w:color w:val="auto"/>
                <w:sz w:val="24"/>
                <w:szCs w:val="24"/>
                <w:highlight w:val="none"/>
                <w:lang w:val="en-US" w:eastAsia="zh-CN"/>
              </w:rPr>
            </w:pPr>
          </w:p>
        </w:tc>
        <w:tc>
          <w:tcPr>
            <w:tcW w:w="455" w:type="pct"/>
            <w:vMerge w:val="continue"/>
            <w:noWrap w:val="0"/>
            <w:vAlign w:val="center"/>
          </w:tcPr>
          <w:p w14:paraId="12958D46">
            <w:pPr>
              <w:jc w:val="center"/>
              <w:rPr>
                <w:rFonts w:hint="default" w:ascii="Times New Roman" w:hAnsi="Times New Roman" w:eastAsia="仿宋_GB2312" w:cs="Times New Roman"/>
                <w:color w:val="auto"/>
                <w:sz w:val="24"/>
                <w:szCs w:val="24"/>
                <w:highlight w:val="none"/>
                <w:lang w:val="en-US" w:eastAsia="zh-CN"/>
              </w:rPr>
            </w:pPr>
          </w:p>
        </w:tc>
        <w:tc>
          <w:tcPr>
            <w:tcW w:w="2958" w:type="pct"/>
            <w:noWrap w:val="0"/>
            <w:vAlign w:val="top"/>
          </w:tcPr>
          <w:p w14:paraId="7999DB05">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上述内容涵盖本项目工程全部核心要素、无关键信息缺失、逻辑连贯、可直接指导实际操作、能帮助有效解决项目核心痛点的，</w:t>
            </w:r>
            <w:r>
              <w:rPr>
                <w:rStyle w:val="32"/>
                <w:rFonts w:hint="eastAsia" w:ascii="仿宋" w:hAnsi="仿宋" w:eastAsia="仿宋" w:cs="仿宋"/>
                <w:b w:val="0"/>
                <w:color w:val="auto"/>
                <w:spacing w:val="0"/>
                <w:sz w:val="24"/>
                <w:szCs w:val="24"/>
                <w:highlight w:val="none"/>
                <w:lang w:val="en-US" w:eastAsia="zh-CN"/>
              </w:rPr>
              <w:t>每项得0.5分，</w:t>
            </w:r>
            <w:r>
              <w:rPr>
                <w:rFonts w:hint="default" w:ascii="Times New Roman" w:hAnsi="Times New Roman" w:eastAsia="仿宋_GB2312" w:cs="Times New Roman"/>
                <w:color w:val="auto"/>
                <w:sz w:val="24"/>
                <w:szCs w:val="24"/>
                <w:highlight w:val="none"/>
                <w:lang w:val="en-US" w:eastAsia="zh-CN"/>
              </w:rPr>
              <w:t>满分</w:t>
            </w:r>
            <w:r>
              <w:rPr>
                <w:rFonts w:hint="eastAsia" w:ascii="Times New Roman" w:hAnsi="Times New Roman" w:eastAsia="仿宋_GB2312"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lang w:val="en-US" w:eastAsia="zh-CN"/>
              </w:rPr>
              <w:t>分；其中每有一项内容存在缺陷（</w:t>
            </w:r>
            <w:r>
              <w:rPr>
                <w:rFonts w:hint="eastAsia" w:ascii="Times New Roman" w:hAnsi="Times New Roman" w:eastAsia="仿宋_GB2312" w:cs="Times New Roman"/>
                <w:color w:val="auto"/>
                <w:sz w:val="24"/>
                <w:szCs w:val="24"/>
                <w:highlight w:val="none"/>
                <w:lang w:val="en-US" w:eastAsia="zh-CN"/>
              </w:rPr>
              <w:t>缺陷指因内容阐述不清晰、内容交叉或混乱、科学原理错误或过于简略、与工程实际情况脱节，不满足上述要求的情况。</w:t>
            </w:r>
            <w:r>
              <w:rPr>
                <w:rFonts w:hint="default" w:ascii="Times New Roman" w:hAnsi="Times New Roman" w:eastAsia="仿宋_GB2312" w:cs="Times New Roman"/>
                <w:color w:val="auto"/>
                <w:sz w:val="24"/>
                <w:szCs w:val="24"/>
                <w:highlight w:val="none"/>
                <w:lang w:val="en-US" w:eastAsia="zh-CN"/>
              </w:rPr>
              <w:t>）的减</w:t>
            </w:r>
            <w:r>
              <w:rPr>
                <w:rFonts w:hint="eastAsia" w:ascii="Times New Roman" w:hAnsi="Times New Roman" w:eastAsia="仿宋_GB2312" w:cs="Times New Roman"/>
                <w:color w:val="auto"/>
                <w:sz w:val="24"/>
                <w:szCs w:val="24"/>
                <w:highlight w:val="none"/>
                <w:lang w:val="en-US" w:eastAsia="zh-CN"/>
              </w:rPr>
              <w:t>0.3</w:t>
            </w:r>
            <w:r>
              <w:rPr>
                <w:rFonts w:hint="default" w:ascii="Times New Roman" w:hAnsi="Times New Roman" w:eastAsia="仿宋_GB2312" w:cs="Times New Roman"/>
                <w:color w:val="auto"/>
                <w:sz w:val="24"/>
                <w:szCs w:val="24"/>
                <w:highlight w:val="none"/>
                <w:lang w:val="en-US" w:eastAsia="zh-CN"/>
              </w:rPr>
              <w:t>分</w:t>
            </w:r>
            <w:r>
              <w:rPr>
                <w:rFonts w:hint="eastAsia" w:ascii="Times New Roman" w:hAnsi="Times New Roman" w:eastAsia="仿宋_GB2312" w:cs="Times New Roman"/>
                <w:color w:val="auto"/>
                <w:sz w:val="24"/>
                <w:szCs w:val="24"/>
                <w:highlight w:val="none"/>
                <w:lang w:val="en-US" w:eastAsia="zh-CN"/>
              </w:rPr>
              <w:t>，减完为止</w:t>
            </w:r>
            <w:r>
              <w:rPr>
                <w:rFonts w:hint="default" w:ascii="Times New Roman" w:hAnsi="Times New Roman" w:eastAsia="仿宋_GB2312" w:cs="Times New Roman"/>
                <w:color w:val="auto"/>
                <w:sz w:val="24"/>
                <w:szCs w:val="24"/>
                <w:highlight w:val="none"/>
                <w:lang w:val="en-US" w:eastAsia="zh-CN"/>
              </w:rPr>
              <w:t>。</w:t>
            </w:r>
            <w:r>
              <w:rPr>
                <w:rFonts w:hint="eastAsia" w:ascii="Times New Roman" w:hAnsi="Times New Roman" w:eastAsia="仿宋_GB2312" w:cs="Times New Roman"/>
                <w:color w:val="auto"/>
                <w:sz w:val="24"/>
                <w:szCs w:val="24"/>
                <w:highlight w:val="none"/>
                <w:lang w:val="en-US" w:eastAsia="zh-CN"/>
              </w:rPr>
              <w:t>此项满分2分，最低得0分。</w:t>
            </w:r>
          </w:p>
          <w:p w14:paraId="5C6818A5">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注：</w:t>
            </w:r>
            <w:r>
              <w:rPr>
                <w:rFonts w:hint="default" w:ascii="Times New Roman" w:hAnsi="Times New Roman" w:eastAsia="仿宋_GB2312" w:cs="Times New Roman"/>
                <w:color w:val="auto"/>
                <w:sz w:val="24"/>
                <w:szCs w:val="24"/>
                <w:highlight w:val="none"/>
                <w:lang w:val="en-US" w:eastAsia="zh-CN"/>
              </w:rPr>
              <w:t>（前款内容中某小项内容未提供的</w:t>
            </w:r>
            <w:r>
              <w:rPr>
                <w:rFonts w:hint="eastAsia" w:ascii="Times New Roman" w:hAnsi="Times New Roman" w:eastAsia="仿宋_GB2312" w:cs="Times New Roman"/>
                <w:color w:val="auto"/>
                <w:sz w:val="24"/>
                <w:szCs w:val="24"/>
                <w:highlight w:val="none"/>
                <w:lang w:val="en-US" w:eastAsia="zh-CN"/>
              </w:rPr>
              <w:t>，本</w:t>
            </w:r>
            <w:r>
              <w:rPr>
                <w:rFonts w:hint="default" w:ascii="Times New Roman" w:hAnsi="Times New Roman" w:eastAsia="仿宋_GB2312" w:cs="Times New Roman"/>
                <w:color w:val="auto"/>
                <w:sz w:val="24"/>
                <w:szCs w:val="24"/>
                <w:highlight w:val="none"/>
                <w:lang w:val="en-US" w:eastAsia="zh-CN"/>
              </w:rPr>
              <w:t>项中对应</w:t>
            </w:r>
            <w:r>
              <w:rPr>
                <w:rFonts w:hint="eastAsia" w:ascii="Times New Roman" w:hAnsi="Times New Roman" w:eastAsia="仿宋_GB2312" w:cs="Times New Roman"/>
                <w:color w:val="auto"/>
                <w:sz w:val="24"/>
                <w:szCs w:val="24"/>
                <w:highlight w:val="none"/>
                <w:lang w:val="en-US" w:eastAsia="zh-CN"/>
              </w:rPr>
              <w:t>小项</w:t>
            </w:r>
            <w:r>
              <w:rPr>
                <w:rFonts w:hint="default" w:ascii="Times New Roman" w:hAnsi="Times New Roman" w:eastAsia="仿宋_GB2312" w:cs="Times New Roman"/>
                <w:color w:val="auto"/>
                <w:sz w:val="24"/>
                <w:szCs w:val="24"/>
                <w:highlight w:val="none"/>
                <w:lang w:val="en-US" w:eastAsia="zh-CN"/>
              </w:rPr>
              <w:t>不得分）</w:t>
            </w:r>
          </w:p>
        </w:tc>
        <w:tc>
          <w:tcPr>
            <w:tcW w:w="326" w:type="pct"/>
            <w:vMerge w:val="continue"/>
            <w:noWrap w:val="0"/>
            <w:vAlign w:val="center"/>
          </w:tcPr>
          <w:p w14:paraId="4811238D">
            <w:pPr>
              <w:jc w:val="center"/>
              <w:rPr>
                <w:rFonts w:hint="default" w:ascii="Times New Roman" w:hAnsi="Times New Roman" w:eastAsia="仿宋_GB2312" w:cs="Times New Roman"/>
                <w:color w:val="auto"/>
                <w:sz w:val="24"/>
                <w:szCs w:val="24"/>
                <w:highlight w:val="none"/>
                <w:lang w:val="en-US" w:eastAsia="zh-CN"/>
              </w:rPr>
            </w:pPr>
          </w:p>
        </w:tc>
        <w:tc>
          <w:tcPr>
            <w:tcW w:w="394" w:type="pct"/>
            <w:vMerge w:val="continue"/>
            <w:noWrap w:val="0"/>
            <w:vAlign w:val="center"/>
          </w:tcPr>
          <w:p w14:paraId="5BC7E59F">
            <w:pPr>
              <w:jc w:val="center"/>
              <w:rPr>
                <w:rFonts w:hint="default" w:ascii="Times New Roman" w:hAnsi="Times New Roman" w:eastAsia="仿宋_GB2312" w:cs="Times New Roman"/>
                <w:color w:val="auto"/>
                <w:sz w:val="24"/>
                <w:szCs w:val="24"/>
                <w:highlight w:val="none"/>
              </w:rPr>
            </w:pPr>
          </w:p>
        </w:tc>
      </w:tr>
      <w:tr w14:paraId="683E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0" w:type="pct"/>
            <w:vMerge w:val="continue"/>
            <w:noWrap w:val="0"/>
            <w:vAlign w:val="center"/>
          </w:tcPr>
          <w:p w14:paraId="792F5DCE">
            <w:pPr>
              <w:jc w:val="center"/>
              <w:rPr>
                <w:rFonts w:hint="default" w:ascii="Times New Roman" w:hAnsi="Times New Roman" w:eastAsia="仿宋_GB2312" w:cs="Times New Roman"/>
                <w:color w:val="auto"/>
                <w:sz w:val="24"/>
                <w:szCs w:val="24"/>
                <w:highlight w:val="none"/>
              </w:rPr>
            </w:pPr>
          </w:p>
        </w:tc>
        <w:tc>
          <w:tcPr>
            <w:tcW w:w="275" w:type="pct"/>
            <w:vMerge w:val="restart"/>
            <w:noWrap w:val="0"/>
            <w:vAlign w:val="center"/>
          </w:tcPr>
          <w:p w14:paraId="2CC3B55A">
            <w:pPr>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3</w:t>
            </w:r>
          </w:p>
        </w:tc>
        <w:tc>
          <w:tcPr>
            <w:tcW w:w="455" w:type="pct"/>
            <w:vMerge w:val="restart"/>
            <w:noWrap w:val="0"/>
            <w:vAlign w:val="center"/>
          </w:tcPr>
          <w:p w14:paraId="6F1AA1E4">
            <w:pPr>
              <w:jc w:val="center"/>
              <w:rPr>
                <w:rFonts w:hint="default" w:ascii="Times New Roman" w:hAnsi="Times New Roman" w:eastAsia="仿宋_GB2312" w:cs="Times New Roman"/>
                <w:color w:val="auto"/>
                <w:sz w:val="24"/>
                <w:szCs w:val="24"/>
                <w:highlight w:val="none"/>
                <w:lang w:val="en-US" w:eastAsia="en-US"/>
              </w:rPr>
            </w:pPr>
            <w:r>
              <w:rPr>
                <w:rFonts w:hint="default" w:ascii="Times New Roman" w:hAnsi="Times New Roman" w:eastAsia="仿宋_GB2312" w:cs="Times New Roman"/>
                <w:color w:val="auto"/>
                <w:sz w:val="24"/>
                <w:szCs w:val="24"/>
                <w:highlight w:val="none"/>
                <w:lang w:val="en-US" w:eastAsia="zh-CN"/>
              </w:rPr>
              <w:t>施工准备计划</w:t>
            </w:r>
          </w:p>
        </w:tc>
        <w:tc>
          <w:tcPr>
            <w:tcW w:w="2958" w:type="pct"/>
            <w:noWrap w:val="0"/>
            <w:vAlign w:val="top"/>
          </w:tcPr>
          <w:p w14:paraId="677987C0">
            <w:pPr>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zh-CN" w:eastAsia="zh-CN"/>
              </w:rPr>
              <w:t>编制</w:t>
            </w:r>
            <w:r>
              <w:rPr>
                <w:rFonts w:hint="default" w:ascii="Times New Roman" w:hAnsi="Times New Roman" w:eastAsia="仿宋_GB2312" w:cs="Times New Roman"/>
                <w:color w:val="auto"/>
                <w:sz w:val="24"/>
                <w:szCs w:val="24"/>
                <w:highlight w:val="none"/>
                <w:lang w:val="en-US" w:eastAsia="zh-CN"/>
              </w:rPr>
              <w:t>施工</w:t>
            </w:r>
            <w:r>
              <w:rPr>
                <w:rFonts w:hint="default" w:ascii="Times New Roman" w:hAnsi="Times New Roman" w:eastAsia="仿宋_GB2312" w:cs="Times New Roman"/>
                <w:color w:val="auto"/>
                <w:sz w:val="24"/>
                <w:szCs w:val="24"/>
                <w:highlight w:val="none"/>
                <w:lang w:val="zh-CN" w:eastAsia="zh-CN"/>
              </w:rPr>
              <w:t>准备计划，应包含但不限于：</w:t>
            </w:r>
          </w:p>
          <w:p w14:paraId="7E04EF9B">
            <w:pPr>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en-US" w:eastAsia="zh-CN"/>
              </w:rPr>
              <w:t>1.</w:t>
            </w:r>
            <w:r>
              <w:rPr>
                <w:rFonts w:hint="default" w:ascii="Times New Roman" w:hAnsi="Times New Roman" w:eastAsia="仿宋_GB2312" w:cs="Times New Roman"/>
                <w:color w:val="auto"/>
                <w:sz w:val="24"/>
                <w:szCs w:val="24"/>
                <w:highlight w:val="none"/>
                <w:lang w:val="zh-CN" w:eastAsia="zh-CN"/>
              </w:rPr>
              <w:t>施工技术准备要素（技术岗位人员配备、工程涉及技术方案措施）；</w:t>
            </w:r>
          </w:p>
          <w:p w14:paraId="4B47D293">
            <w:pPr>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lang w:val="zh-CN" w:eastAsia="zh-CN"/>
              </w:rPr>
              <w:t>人力资源要素（项目组织机构、组织机构人员资格）；</w:t>
            </w:r>
          </w:p>
          <w:p w14:paraId="4E2CEF29">
            <w:pPr>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lang w:val="zh-CN" w:eastAsia="zh-CN"/>
              </w:rPr>
              <w:t>物资、机械要素（列表统计所需物资、机械清单；机械种类、规格、数量；有满足工程特点所需特殊(种)机械）；</w:t>
            </w:r>
          </w:p>
          <w:p w14:paraId="36C89F46">
            <w:pPr>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lang w:val="zh-CN" w:eastAsia="zh-CN"/>
              </w:rPr>
              <w:t>劳动力准备计划要素（作业班组工种、劳动力数量、特种作业人员资格及数量、农民工工资专项账户）等内容</w:t>
            </w:r>
            <w:r>
              <w:rPr>
                <w:rFonts w:hint="eastAsia" w:ascii="Times New Roman" w:hAnsi="Times New Roman" w:eastAsia="仿宋_GB2312" w:cs="Times New Roman"/>
                <w:color w:val="auto"/>
                <w:sz w:val="24"/>
                <w:szCs w:val="24"/>
                <w:highlight w:val="none"/>
                <w:lang w:val="zh-CN" w:eastAsia="zh-CN"/>
              </w:rPr>
              <w:t>。</w:t>
            </w:r>
          </w:p>
          <w:p w14:paraId="29886A8E">
            <w:pPr>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en-US" w:eastAsia="zh-CN"/>
              </w:rPr>
              <w:t>每提供一项得</w:t>
            </w:r>
            <w:r>
              <w:rPr>
                <w:rFonts w:hint="eastAsia" w:ascii="Times New Roman" w:hAnsi="Times New Roman" w:eastAsia="仿宋_GB2312" w:cs="Times New Roman"/>
                <w:color w:val="auto"/>
                <w:sz w:val="24"/>
                <w:szCs w:val="24"/>
                <w:highlight w:val="none"/>
                <w:lang w:val="en-US" w:eastAsia="zh-CN"/>
              </w:rPr>
              <w:t>0.5</w:t>
            </w:r>
            <w:r>
              <w:rPr>
                <w:rFonts w:hint="default" w:ascii="Times New Roman" w:hAnsi="Times New Roman" w:eastAsia="仿宋_GB2312" w:cs="Times New Roman"/>
                <w:color w:val="auto"/>
                <w:sz w:val="24"/>
                <w:szCs w:val="24"/>
                <w:highlight w:val="none"/>
                <w:lang w:val="en-US" w:eastAsia="zh-CN"/>
              </w:rPr>
              <w:t>分；</w:t>
            </w:r>
            <w:r>
              <w:rPr>
                <w:rFonts w:hint="eastAsia" w:ascii="Times New Roman" w:hAnsi="Times New Roman" w:eastAsia="仿宋_GB2312" w:cs="Times New Roman"/>
                <w:color w:val="auto"/>
                <w:sz w:val="24"/>
                <w:szCs w:val="24"/>
                <w:highlight w:val="none"/>
                <w:lang w:val="en-US" w:eastAsia="zh-CN"/>
              </w:rPr>
              <w:t>未提供对应项的不得分</w:t>
            </w:r>
            <w:r>
              <w:rPr>
                <w:rFonts w:hint="default" w:ascii="Times New Roman" w:hAnsi="Times New Roman" w:eastAsia="仿宋_GB2312" w:cs="Times New Roman"/>
                <w:color w:val="auto"/>
                <w:sz w:val="24"/>
                <w:szCs w:val="24"/>
                <w:highlight w:val="none"/>
                <w:lang w:val="en-US" w:eastAsia="zh-CN"/>
              </w:rPr>
              <w:t>。</w:t>
            </w:r>
            <w:r>
              <w:rPr>
                <w:rFonts w:hint="eastAsia" w:ascii="Times New Roman" w:hAnsi="Times New Roman" w:eastAsia="仿宋_GB2312" w:cs="Times New Roman"/>
                <w:color w:val="auto"/>
                <w:sz w:val="24"/>
                <w:szCs w:val="24"/>
                <w:highlight w:val="none"/>
                <w:lang w:val="en-US" w:eastAsia="zh-CN"/>
              </w:rPr>
              <w:t>此项满分2分，最低得0分。</w:t>
            </w:r>
          </w:p>
        </w:tc>
        <w:tc>
          <w:tcPr>
            <w:tcW w:w="326" w:type="pct"/>
            <w:vMerge w:val="restart"/>
            <w:noWrap w:val="0"/>
            <w:vAlign w:val="center"/>
          </w:tcPr>
          <w:p w14:paraId="19BFFA1C">
            <w:pPr>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4</w:t>
            </w:r>
          </w:p>
        </w:tc>
        <w:tc>
          <w:tcPr>
            <w:tcW w:w="394" w:type="pct"/>
            <w:vMerge w:val="continue"/>
            <w:noWrap w:val="0"/>
            <w:vAlign w:val="center"/>
          </w:tcPr>
          <w:p w14:paraId="2B2CFAEE">
            <w:pPr>
              <w:jc w:val="center"/>
              <w:rPr>
                <w:rFonts w:hint="default" w:ascii="Times New Roman" w:hAnsi="Times New Roman" w:eastAsia="仿宋_GB2312" w:cs="Times New Roman"/>
                <w:color w:val="auto"/>
                <w:sz w:val="24"/>
                <w:szCs w:val="24"/>
                <w:highlight w:val="none"/>
              </w:rPr>
            </w:pPr>
          </w:p>
        </w:tc>
      </w:tr>
      <w:tr w14:paraId="30EF8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0" w:type="pct"/>
            <w:vMerge w:val="continue"/>
            <w:noWrap w:val="0"/>
            <w:vAlign w:val="center"/>
          </w:tcPr>
          <w:p w14:paraId="11B76451">
            <w:pPr>
              <w:jc w:val="center"/>
              <w:rPr>
                <w:rFonts w:hint="default" w:ascii="Times New Roman" w:hAnsi="Times New Roman" w:eastAsia="仿宋_GB2312" w:cs="Times New Roman"/>
                <w:color w:val="auto"/>
                <w:sz w:val="24"/>
                <w:szCs w:val="24"/>
                <w:highlight w:val="none"/>
              </w:rPr>
            </w:pPr>
          </w:p>
        </w:tc>
        <w:tc>
          <w:tcPr>
            <w:tcW w:w="275" w:type="pct"/>
            <w:vMerge w:val="continue"/>
            <w:noWrap w:val="0"/>
            <w:vAlign w:val="center"/>
          </w:tcPr>
          <w:p w14:paraId="043F5835">
            <w:pPr>
              <w:jc w:val="center"/>
              <w:rPr>
                <w:rFonts w:hint="default" w:ascii="Times New Roman" w:hAnsi="Times New Roman" w:eastAsia="仿宋_GB2312" w:cs="Times New Roman"/>
                <w:color w:val="auto"/>
                <w:sz w:val="24"/>
                <w:szCs w:val="24"/>
                <w:highlight w:val="none"/>
                <w:lang w:val="en-US" w:eastAsia="zh-CN"/>
              </w:rPr>
            </w:pPr>
          </w:p>
        </w:tc>
        <w:tc>
          <w:tcPr>
            <w:tcW w:w="455" w:type="pct"/>
            <w:vMerge w:val="continue"/>
            <w:noWrap w:val="0"/>
            <w:vAlign w:val="center"/>
          </w:tcPr>
          <w:p w14:paraId="33D8A53A">
            <w:pPr>
              <w:jc w:val="center"/>
              <w:rPr>
                <w:rFonts w:hint="default" w:ascii="Times New Roman" w:hAnsi="Times New Roman" w:eastAsia="仿宋_GB2312" w:cs="Times New Roman"/>
                <w:color w:val="auto"/>
                <w:sz w:val="24"/>
                <w:szCs w:val="24"/>
                <w:highlight w:val="none"/>
                <w:lang w:val="en-US" w:eastAsia="zh-CN"/>
              </w:rPr>
            </w:pPr>
          </w:p>
        </w:tc>
        <w:tc>
          <w:tcPr>
            <w:tcW w:w="2958" w:type="pct"/>
            <w:noWrap w:val="0"/>
            <w:vAlign w:val="top"/>
          </w:tcPr>
          <w:p w14:paraId="0C1510CD">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上述内容涵盖本项目工程全部核心要素、无关键信息缺失、完整覆盖全流程、技术标准符合行业规范，资源调配精确、无任何潜在执行漏洞的，</w:t>
            </w:r>
            <w:r>
              <w:rPr>
                <w:rStyle w:val="32"/>
                <w:rFonts w:hint="eastAsia" w:ascii="仿宋" w:hAnsi="仿宋" w:eastAsia="仿宋" w:cs="仿宋"/>
                <w:b w:val="0"/>
                <w:color w:val="auto"/>
                <w:spacing w:val="0"/>
                <w:sz w:val="24"/>
                <w:szCs w:val="24"/>
                <w:highlight w:val="none"/>
                <w:lang w:val="en-US" w:eastAsia="zh-CN"/>
              </w:rPr>
              <w:t>每项得0.5分，</w:t>
            </w:r>
            <w:r>
              <w:rPr>
                <w:rFonts w:hint="eastAsia" w:ascii="Times New Roman" w:hAnsi="Times New Roman" w:eastAsia="仿宋_GB2312" w:cs="Times New Roman"/>
                <w:color w:val="auto"/>
                <w:sz w:val="24"/>
                <w:szCs w:val="24"/>
                <w:highlight w:val="none"/>
                <w:lang w:val="en-US" w:eastAsia="zh-CN"/>
              </w:rPr>
              <w:t>满分2</w:t>
            </w:r>
            <w:r>
              <w:rPr>
                <w:rFonts w:hint="default" w:ascii="Times New Roman" w:hAnsi="Times New Roman" w:eastAsia="仿宋_GB2312" w:cs="Times New Roman"/>
                <w:color w:val="auto"/>
                <w:sz w:val="24"/>
                <w:szCs w:val="24"/>
                <w:highlight w:val="none"/>
                <w:lang w:val="en-US" w:eastAsia="zh-CN"/>
              </w:rPr>
              <w:t>分；其中每有一项内容存在缺陷（</w:t>
            </w:r>
            <w:r>
              <w:rPr>
                <w:rFonts w:hint="eastAsia" w:ascii="Times New Roman" w:hAnsi="Times New Roman" w:eastAsia="仿宋_GB2312" w:cs="Times New Roman"/>
                <w:color w:val="auto"/>
                <w:sz w:val="24"/>
                <w:szCs w:val="24"/>
                <w:highlight w:val="none"/>
                <w:lang w:val="en-US" w:eastAsia="zh-CN"/>
              </w:rPr>
              <w:t>缺陷指因内容阐述不清晰、内容交叉或混乱、科学原理错误或过于简略、与工程实际情况脱节，不满足上述要求的情况</w:t>
            </w:r>
            <w:r>
              <w:rPr>
                <w:rFonts w:hint="default" w:ascii="Times New Roman" w:hAnsi="Times New Roman" w:eastAsia="仿宋_GB2312" w:cs="Times New Roman"/>
                <w:color w:val="auto"/>
                <w:sz w:val="24"/>
                <w:szCs w:val="24"/>
                <w:highlight w:val="none"/>
                <w:lang w:val="en-US" w:eastAsia="zh-CN"/>
              </w:rPr>
              <w:t>）的减0.</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lang w:val="en-US" w:eastAsia="zh-CN"/>
              </w:rPr>
              <w:t>分</w:t>
            </w:r>
            <w:r>
              <w:rPr>
                <w:rFonts w:hint="eastAsia" w:ascii="Times New Roman" w:hAnsi="Times New Roman" w:eastAsia="仿宋_GB2312" w:cs="Times New Roman"/>
                <w:color w:val="auto"/>
                <w:sz w:val="24"/>
                <w:szCs w:val="24"/>
                <w:highlight w:val="none"/>
                <w:lang w:val="en-US" w:eastAsia="zh-CN"/>
              </w:rPr>
              <w:t>，减完为止</w:t>
            </w:r>
            <w:r>
              <w:rPr>
                <w:rFonts w:hint="default" w:ascii="Times New Roman" w:hAnsi="Times New Roman" w:eastAsia="仿宋_GB2312" w:cs="Times New Roman"/>
                <w:color w:val="auto"/>
                <w:sz w:val="24"/>
                <w:szCs w:val="24"/>
                <w:highlight w:val="none"/>
                <w:lang w:val="en-US" w:eastAsia="zh-CN"/>
              </w:rPr>
              <w:t>。</w:t>
            </w:r>
            <w:r>
              <w:rPr>
                <w:rFonts w:hint="eastAsia" w:ascii="Times New Roman" w:hAnsi="Times New Roman" w:eastAsia="仿宋_GB2312" w:cs="Times New Roman"/>
                <w:color w:val="auto"/>
                <w:sz w:val="24"/>
                <w:szCs w:val="24"/>
                <w:highlight w:val="none"/>
                <w:lang w:val="en-US" w:eastAsia="zh-CN"/>
              </w:rPr>
              <w:t>此项满分2分，最低得0分。</w:t>
            </w:r>
          </w:p>
          <w:p w14:paraId="4F7A1D7E">
            <w:pPr>
              <w:jc w:val="both"/>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b/>
                <w:bCs/>
                <w:color w:val="auto"/>
                <w:sz w:val="24"/>
                <w:szCs w:val="24"/>
                <w:highlight w:val="none"/>
                <w:lang w:val="en-US" w:eastAsia="zh-CN"/>
              </w:rPr>
              <w:t>注：</w:t>
            </w:r>
            <w:r>
              <w:rPr>
                <w:rFonts w:hint="eastAsia" w:ascii="Times New Roman" w:hAnsi="Times New Roman" w:eastAsia="仿宋_GB2312" w:cs="Times New Roman"/>
                <w:b w:val="0"/>
                <w:bCs w:val="0"/>
                <w:color w:val="auto"/>
                <w:sz w:val="24"/>
                <w:szCs w:val="24"/>
                <w:highlight w:val="none"/>
                <w:lang w:val="en-US" w:eastAsia="zh-CN"/>
              </w:rPr>
              <w:t>（前款内容中某小项内容未提供的，本项中对应小项不得分）</w:t>
            </w:r>
          </w:p>
        </w:tc>
        <w:tc>
          <w:tcPr>
            <w:tcW w:w="326" w:type="pct"/>
            <w:vMerge w:val="continue"/>
            <w:noWrap w:val="0"/>
            <w:vAlign w:val="center"/>
          </w:tcPr>
          <w:p w14:paraId="6ECF98D9">
            <w:pPr>
              <w:jc w:val="center"/>
              <w:rPr>
                <w:rFonts w:hint="default" w:ascii="Times New Roman" w:hAnsi="Times New Roman" w:eastAsia="仿宋_GB2312" w:cs="Times New Roman"/>
                <w:color w:val="auto"/>
                <w:sz w:val="24"/>
                <w:szCs w:val="24"/>
                <w:highlight w:val="none"/>
                <w:lang w:val="en-US" w:eastAsia="zh-CN"/>
              </w:rPr>
            </w:pPr>
          </w:p>
        </w:tc>
        <w:tc>
          <w:tcPr>
            <w:tcW w:w="394" w:type="pct"/>
            <w:vMerge w:val="continue"/>
            <w:noWrap w:val="0"/>
            <w:vAlign w:val="center"/>
          </w:tcPr>
          <w:p w14:paraId="655C3749">
            <w:pPr>
              <w:jc w:val="center"/>
              <w:rPr>
                <w:rFonts w:hint="default" w:ascii="Times New Roman" w:hAnsi="Times New Roman" w:eastAsia="仿宋_GB2312" w:cs="Times New Roman"/>
                <w:color w:val="auto"/>
                <w:sz w:val="24"/>
                <w:szCs w:val="24"/>
                <w:highlight w:val="none"/>
              </w:rPr>
            </w:pPr>
          </w:p>
        </w:tc>
      </w:tr>
      <w:tr w14:paraId="25D9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590" w:type="pct"/>
            <w:vMerge w:val="continue"/>
            <w:noWrap w:val="0"/>
            <w:vAlign w:val="center"/>
          </w:tcPr>
          <w:p w14:paraId="31D9D9A1">
            <w:pPr>
              <w:jc w:val="center"/>
              <w:rPr>
                <w:rFonts w:hint="default" w:ascii="Times New Roman" w:hAnsi="Times New Roman" w:eastAsia="仿宋_GB2312" w:cs="Times New Roman"/>
                <w:color w:val="auto"/>
                <w:sz w:val="24"/>
                <w:szCs w:val="24"/>
                <w:highlight w:val="none"/>
              </w:rPr>
            </w:pPr>
          </w:p>
        </w:tc>
        <w:tc>
          <w:tcPr>
            <w:tcW w:w="275" w:type="pct"/>
            <w:vMerge w:val="restart"/>
            <w:noWrap w:val="0"/>
            <w:vAlign w:val="center"/>
          </w:tcPr>
          <w:p w14:paraId="421FCE8F">
            <w:pPr>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4</w:t>
            </w:r>
          </w:p>
        </w:tc>
        <w:tc>
          <w:tcPr>
            <w:tcW w:w="455" w:type="pct"/>
            <w:vMerge w:val="restart"/>
            <w:noWrap w:val="0"/>
            <w:vAlign w:val="center"/>
          </w:tcPr>
          <w:p w14:paraId="2987A69A">
            <w:pPr>
              <w:jc w:val="center"/>
              <w:rPr>
                <w:rFonts w:hint="default" w:ascii="Times New Roman" w:hAnsi="Times New Roman" w:eastAsia="仿宋_GB2312" w:cs="Times New Roman"/>
                <w:color w:val="auto"/>
                <w:sz w:val="24"/>
                <w:szCs w:val="24"/>
                <w:highlight w:val="none"/>
                <w:lang w:val="en-US" w:eastAsia="en-US"/>
              </w:rPr>
            </w:pPr>
            <w:r>
              <w:rPr>
                <w:rFonts w:hint="default" w:ascii="Times New Roman" w:hAnsi="Times New Roman" w:eastAsia="仿宋_GB2312" w:cs="Times New Roman"/>
                <w:color w:val="auto"/>
                <w:sz w:val="24"/>
                <w:szCs w:val="24"/>
                <w:highlight w:val="none"/>
                <w:lang w:val="en-US" w:eastAsia="zh-CN"/>
              </w:rPr>
              <w:t>施工方案</w:t>
            </w:r>
          </w:p>
        </w:tc>
        <w:tc>
          <w:tcPr>
            <w:tcW w:w="2958" w:type="pct"/>
            <w:noWrap w:val="0"/>
            <w:vAlign w:val="top"/>
          </w:tcPr>
          <w:p w14:paraId="1EBC9834">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编制施工方案，应包含但不限于：</w:t>
            </w:r>
          </w:p>
          <w:p w14:paraId="5FBCDA91">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1.基本内容要素包括：提供完整的施工组织设计方案；方案符合工程实际；</w:t>
            </w:r>
          </w:p>
          <w:p w14:paraId="64A50EAC">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2.工期保证要素：提供横道图或网络图，线路清晰，工期符合</w:t>
            </w:r>
            <w:r>
              <w:rPr>
                <w:rFonts w:hint="eastAsia" w:ascii="Times New Roman" w:hAnsi="Times New Roman" w:eastAsia="仿宋_GB2312" w:cs="Times New Roman"/>
                <w:color w:val="auto"/>
                <w:sz w:val="24"/>
                <w:szCs w:val="24"/>
                <w:highlight w:val="none"/>
                <w:lang w:val="en-US" w:eastAsia="zh-CN"/>
              </w:rPr>
              <w:t>采购</w:t>
            </w:r>
            <w:r>
              <w:rPr>
                <w:rFonts w:hint="default" w:ascii="Times New Roman" w:hAnsi="Times New Roman" w:eastAsia="仿宋_GB2312" w:cs="Times New Roman"/>
                <w:color w:val="auto"/>
                <w:sz w:val="24"/>
                <w:szCs w:val="24"/>
                <w:highlight w:val="none"/>
                <w:lang w:val="en-US" w:eastAsia="zh-CN"/>
              </w:rPr>
              <w:t>要求；分项工程劳动力数量有保证；安装、装饰、外装、室外等工序搭接合理；</w:t>
            </w:r>
          </w:p>
          <w:p w14:paraId="7A488627">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3.安全保证要素：安全管理目标明确、安全管理体系完善；专项方案齐全；针对项目的重点、难点分析有具体的控制措施；</w:t>
            </w:r>
          </w:p>
          <w:p w14:paraId="0CED03A9">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4.质量保证要素：质量管理目标明确、质量管理体系完善；提供质量通病防治清单；创优计划明确</w:t>
            </w:r>
            <w:r>
              <w:rPr>
                <w:rFonts w:hint="eastAsia" w:ascii="Times New Roman" w:hAnsi="Times New Roman" w:eastAsia="仿宋_GB2312" w:cs="Times New Roman"/>
                <w:color w:val="auto"/>
                <w:sz w:val="24"/>
                <w:szCs w:val="24"/>
                <w:highlight w:val="none"/>
                <w:lang w:val="en-US" w:eastAsia="zh-CN"/>
              </w:rPr>
              <w:t>。</w:t>
            </w:r>
          </w:p>
          <w:p w14:paraId="6E2FFECC">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每提供一项得1</w:t>
            </w:r>
            <w:r>
              <w:rPr>
                <w:rFonts w:hint="eastAsia" w:ascii="Times New Roman" w:hAnsi="Times New Roman" w:eastAsia="仿宋_GB2312" w:cs="Times New Roman"/>
                <w:color w:val="auto"/>
                <w:sz w:val="24"/>
                <w:szCs w:val="24"/>
                <w:highlight w:val="none"/>
                <w:lang w:val="en-US" w:eastAsia="zh-CN"/>
              </w:rPr>
              <w:t>.25</w:t>
            </w:r>
            <w:r>
              <w:rPr>
                <w:rFonts w:hint="default" w:ascii="Times New Roman" w:hAnsi="Times New Roman" w:eastAsia="仿宋_GB2312" w:cs="Times New Roman"/>
                <w:color w:val="auto"/>
                <w:sz w:val="24"/>
                <w:szCs w:val="24"/>
                <w:highlight w:val="none"/>
                <w:lang w:val="en-US" w:eastAsia="zh-CN"/>
              </w:rPr>
              <w:t>分；</w:t>
            </w:r>
            <w:r>
              <w:rPr>
                <w:rFonts w:hint="eastAsia" w:ascii="Times New Roman" w:hAnsi="Times New Roman" w:eastAsia="仿宋_GB2312" w:cs="Times New Roman"/>
                <w:color w:val="auto"/>
                <w:sz w:val="24"/>
                <w:szCs w:val="24"/>
                <w:highlight w:val="none"/>
                <w:lang w:val="en-US" w:eastAsia="zh-CN"/>
              </w:rPr>
              <w:t>未提供对应项的不得分</w:t>
            </w:r>
            <w:r>
              <w:rPr>
                <w:rFonts w:hint="default" w:ascii="Times New Roman" w:hAnsi="Times New Roman" w:eastAsia="仿宋_GB2312" w:cs="Times New Roman"/>
                <w:color w:val="auto"/>
                <w:sz w:val="24"/>
                <w:szCs w:val="24"/>
                <w:highlight w:val="none"/>
                <w:lang w:val="en-US" w:eastAsia="zh-CN"/>
              </w:rPr>
              <w:t>。</w:t>
            </w:r>
            <w:r>
              <w:rPr>
                <w:rFonts w:hint="eastAsia" w:ascii="Times New Roman" w:hAnsi="Times New Roman" w:eastAsia="仿宋_GB2312" w:cs="Times New Roman"/>
                <w:color w:val="auto"/>
                <w:sz w:val="24"/>
                <w:szCs w:val="24"/>
                <w:highlight w:val="none"/>
                <w:lang w:val="en-US" w:eastAsia="zh-CN"/>
              </w:rPr>
              <w:t>此项满分5分，最低得0分。</w:t>
            </w:r>
          </w:p>
        </w:tc>
        <w:tc>
          <w:tcPr>
            <w:tcW w:w="326" w:type="pct"/>
            <w:vMerge w:val="restart"/>
            <w:noWrap w:val="0"/>
            <w:vAlign w:val="center"/>
          </w:tcPr>
          <w:p w14:paraId="1B4F9FA5">
            <w:pPr>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10</w:t>
            </w:r>
          </w:p>
        </w:tc>
        <w:tc>
          <w:tcPr>
            <w:tcW w:w="394" w:type="pct"/>
            <w:vMerge w:val="continue"/>
            <w:noWrap w:val="0"/>
            <w:vAlign w:val="center"/>
          </w:tcPr>
          <w:p w14:paraId="5C3DA68D">
            <w:pPr>
              <w:jc w:val="center"/>
              <w:rPr>
                <w:rFonts w:hint="default" w:ascii="Times New Roman" w:hAnsi="Times New Roman" w:eastAsia="仿宋_GB2312" w:cs="Times New Roman"/>
                <w:color w:val="auto"/>
                <w:sz w:val="24"/>
                <w:szCs w:val="24"/>
                <w:highlight w:val="none"/>
              </w:rPr>
            </w:pPr>
          </w:p>
        </w:tc>
      </w:tr>
      <w:tr w14:paraId="5453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5" w:hRule="atLeast"/>
        </w:trPr>
        <w:tc>
          <w:tcPr>
            <w:tcW w:w="590" w:type="pct"/>
            <w:vMerge w:val="continue"/>
            <w:noWrap w:val="0"/>
            <w:vAlign w:val="center"/>
          </w:tcPr>
          <w:p w14:paraId="30B41166">
            <w:pPr>
              <w:jc w:val="center"/>
              <w:rPr>
                <w:rFonts w:hint="default" w:ascii="Times New Roman" w:hAnsi="Times New Roman" w:eastAsia="仿宋_GB2312" w:cs="Times New Roman"/>
                <w:color w:val="auto"/>
                <w:sz w:val="24"/>
                <w:szCs w:val="24"/>
                <w:highlight w:val="none"/>
              </w:rPr>
            </w:pPr>
          </w:p>
        </w:tc>
        <w:tc>
          <w:tcPr>
            <w:tcW w:w="275" w:type="pct"/>
            <w:vMerge w:val="continue"/>
            <w:noWrap w:val="0"/>
            <w:vAlign w:val="center"/>
          </w:tcPr>
          <w:p w14:paraId="63EE5E30">
            <w:pPr>
              <w:jc w:val="center"/>
              <w:rPr>
                <w:rFonts w:hint="default" w:ascii="Times New Roman" w:hAnsi="Times New Roman" w:eastAsia="仿宋_GB2312" w:cs="Times New Roman"/>
                <w:color w:val="auto"/>
                <w:sz w:val="24"/>
                <w:szCs w:val="24"/>
                <w:highlight w:val="none"/>
                <w:lang w:val="en-US" w:eastAsia="zh-CN"/>
              </w:rPr>
            </w:pPr>
          </w:p>
        </w:tc>
        <w:tc>
          <w:tcPr>
            <w:tcW w:w="455" w:type="pct"/>
            <w:vMerge w:val="continue"/>
            <w:noWrap w:val="0"/>
            <w:vAlign w:val="center"/>
          </w:tcPr>
          <w:p w14:paraId="725CC808">
            <w:pPr>
              <w:jc w:val="center"/>
              <w:rPr>
                <w:rFonts w:hint="default" w:ascii="Times New Roman" w:hAnsi="Times New Roman" w:eastAsia="仿宋_GB2312" w:cs="Times New Roman"/>
                <w:color w:val="auto"/>
                <w:sz w:val="24"/>
                <w:szCs w:val="24"/>
                <w:highlight w:val="none"/>
                <w:lang w:val="en-US" w:eastAsia="zh-CN"/>
              </w:rPr>
            </w:pPr>
          </w:p>
        </w:tc>
        <w:tc>
          <w:tcPr>
            <w:tcW w:w="2958" w:type="pct"/>
            <w:noWrap w:val="0"/>
            <w:vAlign w:val="top"/>
          </w:tcPr>
          <w:p w14:paraId="7C613592">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上述方案按逻辑分层编制，实施流程、质量标准、安全保障能充分满足工程需求、符合</w:t>
            </w:r>
            <w:r>
              <w:rPr>
                <w:rFonts w:hint="eastAsia" w:ascii="Times New Roman" w:hAnsi="Times New Roman" w:eastAsia="仿宋_GB2312" w:cs="Times New Roman"/>
                <w:color w:val="auto"/>
                <w:sz w:val="24"/>
                <w:szCs w:val="24"/>
                <w:highlight w:val="none"/>
                <w:lang w:val="en-US" w:eastAsia="zh-CN"/>
              </w:rPr>
              <w:t>施工地点现场实际情况，能有效减小对现场办公秩序影响的，</w:t>
            </w:r>
            <w:r>
              <w:rPr>
                <w:rFonts w:hint="default" w:ascii="Times New Roman" w:hAnsi="Times New Roman" w:eastAsia="仿宋_GB2312" w:cs="Times New Roman"/>
                <w:color w:val="auto"/>
                <w:sz w:val="24"/>
                <w:szCs w:val="24"/>
                <w:highlight w:val="none"/>
                <w:lang w:val="en-US" w:eastAsia="zh-CN"/>
              </w:rPr>
              <w:t>能有效确保工程质量要求的，</w:t>
            </w:r>
            <w:r>
              <w:rPr>
                <w:rStyle w:val="32"/>
                <w:rFonts w:hint="eastAsia" w:ascii="仿宋" w:hAnsi="仿宋" w:eastAsia="仿宋" w:cs="仿宋"/>
                <w:b w:val="0"/>
                <w:color w:val="auto"/>
                <w:spacing w:val="0"/>
                <w:sz w:val="24"/>
                <w:szCs w:val="24"/>
                <w:highlight w:val="none"/>
                <w:lang w:val="en-US" w:eastAsia="zh-CN"/>
              </w:rPr>
              <w:t>每项得1.25分，</w:t>
            </w:r>
            <w:r>
              <w:rPr>
                <w:rFonts w:hint="eastAsia" w:ascii="Times New Roman" w:hAnsi="Times New Roman" w:eastAsia="仿宋_GB2312" w:cs="Times New Roman"/>
                <w:color w:val="auto"/>
                <w:sz w:val="24"/>
                <w:szCs w:val="24"/>
                <w:highlight w:val="none"/>
                <w:lang w:val="en-US" w:eastAsia="zh-CN"/>
              </w:rPr>
              <w:t>满分5</w:t>
            </w:r>
            <w:r>
              <w:rPr>
                <w:rFonts w:hint="default" w:ascii="Times New Roman" w:hAnsi="Times New Roman" w:eastAsia="仿宋_GB2312" w:cs="Times New Roman"/>
                <w:color w:val="auto"/>
                <w:sz w:val="24"/>
                <w:szCs w:val="24"/>
                <w:highlight w:val="none"/>
                <w:lang w:val="en-US" w:eastAsia="zh-CN"/>
              </w:rPr>
              <w:t>分；其中每有一项内容存在缺陷（</w:t>
            </w:r>
            <w:r>
              <w:rPr>
                <w:rFonts w:hint="eastAsia" w:ascii="Times New Roman" w:hAnsi="Times New Roman" w:eastAsia="仿宋_GB2312" w:cs="Times New Roman"/>
                <w:color w:val="auto"/>
                <w:sz w:val="24"/>
                <w:szCs w:val="24"/>
                <w:highlight w:val="none"/>
                <w:lang w:val="en-US" w:eastAsia="zh-CN"/>
              </w:rPr>
              <w:t>缺陷指因内容阐述不清晰、内容交叉或混乱、科学原理错误或过于简略、与工程实际情况脱节，不满足上述要求的情况。</w:t>
            </w:r>
            <w:r>
              <w:rPr>
                <w:rFonts w:hint="default" w:ascii="Times New Roman" w:hAnsi="Times New Roman" w:eastAsia="仿宋_GB2312" w:cs="Times New Roman"/>
                <w:color w:val="auto"/>
                <w:sz w:val="24"/>
                <w:szCs w:val="24"/>
                <w:highlight w:val="none"/>
                <w:lang w:val="en-US" w:eastAsia="zh-CN"/>
              </w:rPr>
              <w:t>）的减</w:t>
            </w:r>
            <w:r>
              <w:rPr>
                <w:rFonts w:hint="eastAsia" w:ascii="Times New Roman" w:hAnsi="Times New Roman" w:eastAsia="仿宋_GB2312" w:cs="Times New Roman"/>
                <w:color w:val="auto"/>
                <w:sz w:val="24"/>
                <w:szCs w:val="24"/>
                <w:highlight w:val="none"/>
                <w:lang w:val="en-US" w:eastAsia="zh-CN"/>
              </w:rPr>
              <w:t>1</w:t>
            </w:r>
            <w:r>
              <w:rPr>
                <w:rFonts w:hint="default" w:ascii="Times New Roman" w:hAnsi="Times New Roman" w:eastAsia="仿宋_GB2312" w:cs="Times New Roman"/>
                <w:color w:val="auto"/>
                <w:sz w:val="24"/>
                <w:szCs w:val="24"/>
                <w:highlight w:val="none"/>
                <w:lang w:val="en-US" w:eastAsia="zh-CN"/>
              </w:rPr>
              <w:t>分。</w:t>
            </w:r>
            <w:r>
              <w:rPr>
                <w:rFonts w:hint="eastAsia" w:ascii="Times New Roman" w:hAnsi="Times New Roman" w:eastAsia="仿宋_GB2312" w:cs="Times New Roman"/>
                <w:color w:val="auto"/>
                <w:sz w:val="24"/>
                <w:szCs w:val="24"/>
                <w:highlight w:val="none"/>
                <w:lang w:val="en-US" w:eastAsia="zh-CN"/>
              </w:rPr>
              <w:t>此项满分5分，最低得0分。</w:t>
            </w:r>
          </w:p>
          <w:p w14:paraId="6A7E9917">
            <w:pPr>
              <w:jc w:val="both"/>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b/>
                <w:bCs/>
                <w:color w:val="auto"/>
                <w:sz w:val="24"/>
                <w:szCs w:val="24"/>
                <w:highlight w:val="none"/>
                <w:lang w:val="en-US" w:eastAsia="zh-CN"/>
              </w:rPr>
              <w:t>注：</w:t>
            </w:r>
            <w:r>
              <w:rPr>
                <w:rFonts w:hint="eastAsia" w:ascii="Times New Roman" w:hAnsi="Times New Roman" w:eastAsia="仿宋_GB2312" w:cs="Times New Roman"/>
                <w:color w:val="auto"/>
                <w:sz w:val="24"/>
                <w:szCs w:val="24"/>
                <w:highlight w:val="none"/>
                <w:lang w:val="en-US" w:eastAsia="zh-CN"/>
              </w:rPr>
              <w:t>（前款内容中某小项内容未提供的，本项中对应小项不得分）</w:t>
            </w:r>
          </w:p>
        </w:tc>
        <w:tc>
          <w:tcPr>
            <w:tcW w:w="326" w:type="pct"/>
            <w:vMerge w:val="continue"/>
            <w:noWrap w:val="0"/>
            <w:vAlign w:val="center"/>
          </w:tcPr>
          <w:p w14:paraId="7E9A98AE">
            <w:pPr>
              <w:jc w:val="center"/>
              <w:rPr>
                <w:rFonts w:hint="default" w:ascii="Times New Roman" w:hAnsi="Times New Roman" w:eastAsia="仿宋_GB2312" w:cs="Times New Roman"/>
                <w:color w:val="auto"/>
                <w:sz w:val="24"/>
                <w:szCs w:val="24"/>
                <w:highlight w:val="none"/>
                <w:lang w:val="en-US" w:eastAsia="zh-CN"/>
              </w:rPr>
            </w:pPr>
          </w:p>
        </w:tc>
        <w:tc>
          <w:tcPr>
            <w:tcW w:w="394" w:type="pct"/>
            <w:vMerge w:val="continue"/>
            <w:noWrap w:val="0"/>
            <w:vAlign w:val="center"/>
          </w:tcPr>
          <w:p w14:paraId="439AECC4">
            <w:pPr>
              <w:jc w:val="center"/>
              <w:rPr>
                <w:rFonts w:hint="default" w:ascii="Times New Roman" w:hAnsi="Times New Roman" w:eastAsia="仿宋_GB2312" w:cs="Times New Roman"/>
                <w:color w:val="auto"/>
                <w:sz w:val="24"/>
                <w:szCs w:val="24"/>
                <w:highlight w:val="none"/>
              </w:rPr>
            </w:pPr>
          </w:p>
        </w:tc>
      </w:tr>
      <w:tr w14:paraId="4CDD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0" w:type="pct"/>
            <w:vMerge w:val="continue"/>
            <w:noWrap w:val="0"/>
            <w:vAlign w:val="center"/>
          </w:tcPr>
          <w:p w14:paraId="13DB12A6">
            <w:pPr>
              <w:jc w:val="center"/>
              <w:rPr>
                <w:rFonts w:hint="default" w:ascii="Times New Roman" w:hAnsi="Times New Roman" w:eastAsia="仿宋_GB2312" w:cs="Times New Roman"/>
                <w:color w:val="auto"/>
                <w:sz w:val="24"/>
                <w:szCs w:val="24"/>
                <w:highlight w:val="none"/>
              </w:rPr>
            </w:pPr>
          </w:p>
        </w:tc>
        <w:tc>
          <w:tcPr>
            <w:tcW w:w="275" w:type="pct"/>
            <w:vMerge w:val="restart"/>
            <w:noWrap w:val="0"/>
            <w:vAlign w:val="center"/>
          </w:tcPr>
          <w:p w14:paraId="66AD98B4">
            <w:pPr>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5</w:t>
            </w:r>
          </w:p>
        </w:tc>
        <w:tc>
          <w:tcPr>
            <w:tcW w:w="455" w:type="pct"/>
            <w:vMerge w:val="restart"/>
            <w:noWrap w:val="0"/>
            <w:vAlign w:val="center"/>
          </w:tcPr>
          <w:p w14:paraId="70E94170">
            <w:pPr>
              <w:jc w:val="center"/>
              <w:rPr>
                <w:rFonts w:hint="default" w:ascii="Times New Roman" w:hAnsi="Times New Roman" w:eastAsia="仿宋_GB2312" w:cs="Times New Roman"/>
                <w:color w:val="auto"/>
                <w:sz w:val="24"/>
                <w:szCs w:val="24"/>
                <w:highlight w:val="none"/>
                <w:lang w:val="en-US" w:eastAsia="zh-CN"/>
              </w:rPr>
            </w:pPr>
          </w:p>
          <w:p w14:paraId="2148C8A2">
            <w:pPr>
              <w:jc w:val="center"/>
              <w:rPr>
                <w:rFonts w:hint="default" w:ascii="Times New Roman" w:hAnsi="Times New Roman" w:eastAsia="仿宋_GB2312" w:cs="Times New Roman"/>
                <w:color w:val="auto"/>
                <w:sz w:val="24"/>
                <w:szCs w:val="24"/>
                <w:highlight w:val="none"/>
                <w:lang w:val="en-US" w:eastAsia="en-US"/>
              </w:rPr>
            </w:pPr>
            <w:r>
              <w:rPr>
                <w:rFonts w:hint="default" w:ascii="Times New Roman" w:hAnsi="Times New Roman" w:eastAsia="仿宋_GB2312" w:cs="Times New Roman"/>
                <w:color w:val="auto"/>
                <w:sz w:val="24"/>
                <w:szCs w:val="24"/>
                <w:highlight w:val="none"/>
                <w:lang w:val="en-US" w:eastAsia="zh-CN"/>
              </w:rPr>
              <w:t>施工进度计划</w:t>
            </w:r>
          </w:p>
        </w:tc>
        <w:tc>
          <w:tcPr>
            <w:tcW w:w="2958" w:type="pct"/>
            <w:noWrap w:val="0"/>
            <w:vAlign w:val="top"/>
          </w:tcPr>
          <w:p w14:paraId="2F2C1D3A">
            <w:pPr>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zh-CN" w:eastAsia="zh-CN"/>
              </w:rPr>
              <w:t>编制施工进度计划，应包含但不限于：</w:t>
            </w:r>
          </w:p>
          <w:p w14:paraId="30F880EC">
            <w:pPr>
              <w:numPr>
                <w:ilvl w:val="0"/>
                <w:numId w:val="6"/>
              </w:numPr>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zh-CN" w:eastAsia="zh-CN"/>
              </w:rPr>
              <w:t>总进度计划编制符合要求；开竣工日期明确，符合响应文件要求；</w:t>
            </w:r>
          </w:p>
          <w:p w14:paraId="0CF3DCAF">
            <w:pPr>
              <w:numPr>
                <w:ilvl w:val="0"/>
                <w:numId w:val="6"/>
              </w:numPr>
              <w:ind w:left="0" w:leftChars="0" w:firstLine="0" w:firstLineChars="0"/>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zh-CN" w:eastAsia="zh-CN"/>
              </w:rPr>
              <w:t>主体结构、砌体、安装与装修衔接时间等合理，与施组部署、方案的时间节点一致；</w:t>
            </w:r>
          </w:p>
          <w:p w14:paraId="13928683">
            <w:pPr>
              <w:numPr>
                <w:ilvl w:val="0"/>
                <w:numId w:val="0"/>
              </w:numPr>
              <w:ind w:leftChars="0"/>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en-US" w:eastAsia="zh-CN"/>
              </w:rPr>
              <w:t>每提供一项得</w:t>
            </w:r>
            <w:r>
              <w:rPr>
                <w:rFonts w:hint="eastAsia" w:ascii="Times New Roman" w:hAnsi="Times New Roman" w:eastAsia="仿宋_GB2312" w:cs="Times New Roman"/>
                <w:color w:val="auto"/>
                <w:sz w:val="24"/>
                <w:szCs w:val="24"/>
                <w:highlight w:val="none"/>
                <w:lang w:val="en-US" w:eastAsia="zh-CN"/>
              </w:rPr>
              <w:t>1</w:t>
            </w:r>
            <w:r>
              <w:rPr>
                <w:rFonts w:hint="default" w:ascii="Times New Roman" w:hAnsi="Times New Roman" w:eastAsia="仿宋_GB2312" w:cs="Times New Roman"/>
                <w:color w:val="auto"/>
                <w:sz w:val="24"/>
                <w:szCs w:val="24"/>
                <w:highlight w:val="none"/>
                <w:lang w:val="en-US" w:eastAsia="zh-CN"/>
              </w:rPr>
              <w:t>分；</w:t>
            </w:r>
            <w:r>
              <w:rPr>
                <w:rFonts w:hint="eastAsia" w:ascii="Times New Roman" w:hAnsi="Times New Roman" w:eastAsia="仿宋_GB2312" w:cs="Times New Roman"/>
                <w:color w:val="auto"/>
                <w:sz w:val="24"/>
                <w:szCs w:val="24"/>
                <w:highlight w:val="none"/>
                <w:lang w:val="en-US" w:eastAsia="zh-CN"/>
              </w:rPr>
              <w:t>未提供对应项的不得分</w:t>
            </w:r>
            <w:r>
              <w:rPr>
                <w:rFonts w:hint="default" w:ascii="Times New Roman" w:hAnsi="Times New Roman" w:eastAsia="仿宋_GB2312" w:cs="Times New Roman"/>
                <w:color w:val="auto"/>
                <w:sz w:val="24"/>
                <w:szCs w:val="24"/>
                <w:highlight w:val="none"/>
                <w:lang w:val="en-US" w:eastAsia="zh-CN"/>
              </w:rPr>
              <w:t>。</w:t>
            </w:r>
            <w:r>
              <w:rPr>
                <w:rFonts w:hint="eastAsia" w:ascii="Times New Roman" w:hAnsi="Times New Roman" w:eastAsia="仿宋_GB2312" w:cs="Times New Roman"/>
                <w:color w:val="auto"/>
                <w:sz w:val="24"/>
                <w:szCs w:val="24"/>
                <w:highlight w:val="none"/>
                <w:lang w:val="en-US" w:eastAsia="zh-CN"/>
              </w:rPr>
              <w:t>此项满分2分，最低得0分。</w:t>
            </w:r>
          </w:p>
        </w:tc>
        <w:tc>
          <w:tcPr>
            <w:tcW w:w="326" w:type="pct"/>
            <w:vMerge w:val="restart"/>
            <w:noWrap w:val="0"/>
            <w:vAlign w:val="center"/>
          </w:tcPr>
          <w:p w14:paraId="7E7C98F0">
            <w:pPr>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4</w:t>
            </w:r>
          </w:p>
        </w:tc>
        <w:tc>
          <w:tcPr>
            <w:tcW w:w="394" w:type="pct"/>
            <w:vMerge w:val="continue"/>
            <w:noWrap w:val="0"/>
            <w:vAlign w:val="center"/>
          </w:tcPr>
          <w:p w14:paraId="05E8EA6B">
            <w:pPr>
              <w:jc w:val="center"/>
              <w:rPr>
                <w:rFonts w:hint="default" w:ascii="Times New Roman" w:hAnsi="Times New Roman" w:eastAsia="仿宋_GB2312" w:cs="Times New Roman"/>
                <w:color w:val="auto"/>
                <w:sz w:val="24"/>
                <w:szCs w:val="24"/>
                <w:highlight w:val="none"/>
              </w:rPr>
            </w:pPr>
          </w:p>
        </w:tc>
      </w:tr>
      <w:tr w14:paraId="73AB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5" w:hRule="atLeast"/>
        </w:trPr>
        <w:tc>
          <w:tcPr>
            <w:tcW w:w="590" w:type="pct"/>
            <w:vMerge w:val="continue"/>
            <w:noWrap w:val="0"/>
            <w:vAlign w:val="center"/>
          </w:tcPr>
          <w:p w14:paraId="27545B8B">
            <w:pPr>
              <w:jc w:val="center"/>
              <w:rPr>
                <w:rFonts w:hint="default" w:ascii="Times New Roman" w:hAnsi="Times New Roman" w:eastAsia="仿宋_GB2312" w:cs="Times New Roman"/>
                <w:color w:val="auto"/>
                <w:sz w:val="24"/>
                <w:szCs w:val="24"/>
                <w:highlight w:val="none"/>
              </w:rPr>
            </w:pPr>
          </w:p>
        </w:tc>
        <w:tc>
          <w:tcPr>
            <w:tcW w:w="275" w:type="pct"/>
            <w:vMerge w:val="continue"/>
            <w:noWrap w:val="0"/>
            <w:vAlign w:val="center"/>
          </w:tcPr>
          <w:p w14:paraId="39B0BB67">
            <w:pPr>
              <w:jc w:val="center"/>
              <w:rPr>
                <w:rFonts w:hint="default" w:ascii="Times New Roman" w:hAnsi="Times New Roman" w:eastAsia="仿宋_GB2312" w:cs="Times New Roman"/>
                <w:color w:val="auto"/>
                <w:sz w:val="24"/>
                <w:szCs w:val="24"/>
                <w:highlight w:val="none"/>
                <w:lang w:val="en-US" w:eastAsia="zh-CN"/>
              </w:rPr>
            </w:pPr>
          </w:p>
        </w:tc>
        <w:tc>
          <w:tcPr>
            <w:tcW w:w="455" w:type="pct"/>
            <w:vMerge w:val="continue"/>
            <w:noWrap w:val="0"/>
            <w:vAlign w:val="center"/>
          </w:tcPr>
          <w:p w14:paraId="2C1CDABE">
            <w:pPr>
              <w:jc w:val="center"/>
              <w:rPr>
                <w:rFonts w:hint="default" w:ascii="Times New Roman" w:hAnsi="Times New Roman" w:eastAsia="仿宋_GB2312" w:cs="Times New Roman"/>
                <w:color w:val="auto"/>
                <w:sz w:val="24"/>
                <w:szCs w:val="24"/>
                <w:highlight w:val="none"/>
                <w:lang w:val="en-US" w:eastAsia="zh-CN"/>
              </w:rPr>
            </w:pPr>
          </w:p>
        </w:tc>
        <w:tc>
          <w:tcPr>
            <w:tcW w:w="2958" w:type="pct"/>
            <w:noWrap w:val="0"/>
            <w:vAlign w:val="top"/>
          </w:tcPr>
          <w:p w14:paraId="75999100">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上述内容进度计划核心要素完备、细节把控到位，在空间和时间上做合理的统筹安排且符合施工的科学规律，能充分满足工程需求、确保工程质量要求的，</w:t>
            </w:r>
            <w:r>
              <w:rPr>
                <w:rStyle w:val="32"/>
                <w:rFonts w:hint="eastAsia" w:ascii="仿宋" w:hAnsi="仿宋" w:eastAsia="仿宋" w:cs="仿宋"/>
                <w:b w:val="0"/>
                <w:color w:val="auto"/>
                <w:spacing w:val="0"/>
                <w:sz w:val="24"/>
                <w:szCs w:val="24"/>
                <w:highlight w:val="none"/>
                <w:lang w:val="en-US" w:eastAsia="zh-CN"/>
              </w:rPr>
              <w:t>每项得1分，</w:t>
            </w:r>
            <w:r>
              <w:rPr>
                <w:rFonts w:hint="eastAsia" w:ascii="Times New Roman" w:hAnsi="Times New Roman" w:eastAsia="仿宋_GB2312" w:cs="Times New Roman"/>
                <w:color w:val="auto"/>
                <w:sz w:val="24"/>
                <w:szCs w:val="24"/>
                <w:highlight w:val="none"/>
                <w:lang w:val="en-US" w:eastAsia="zh-CN"/>
              </w:rPr>
              <w:t>满分2</w:t>
            </w:r>
            <w:r>
              <w:rPr>
                <w:rFonts w:hint="default" w:ascii="Times New Roman" w:hAnsi="Times New Roman" w:eastAsia="仿宋_GB2312" w:cs="Times New Roman"/>
                <w:color w:val="auto"/>
                <w:sz w:val="24"/>
                <w:szCs w:val="24"/>
                <w:highlight w:val="none"/>
                <w:lang w:val="en-US" w:eastAsia="zh-CN"/>
              </w:rPr>
              <w:t>分；其中每有一项内容存在缺陷（</w:t>
            </w:r>
            <w:r>
              <w:rPr>
                <w:rFonts w:hint="eastAsia" w:ascii="Times New Roman" w:hAnsi="Times New Roman" w:eastAsia="仿宋_GB2312" w:cs="Times New Roman"/>
                <w:color w:val="auto"/>
                <w:sz w:val="24"/>
                <w:szCs w:val="24"/>
                <w:highlight w:val="none"/>
                <w:lang w:val="en-US" w:eastAsia="zh-CN"/>
              </w:rPr>
              <w:t>缺陷指因内容阐述不清晰、内容交叉或混乱、科学原理错误或过于简略、与工程实际情况脱节，不满足上述要求的情况。</w:t>
            </w:r>
            <w:r>
              <w:rPr>
                <w:rFonts w:hint="default" w:ascii="Times New Roman" w:hAnsi="Times New Roman" w:eastAsia="仿宋_GB2312" w:cs="Times New Roman"/>
                <w:color w:val="auto"/>
                <w:sz w:val="24"/>
                <w:szCs w:val="24"/>
                <w:highlight w:val="none"/>
                <w:lang w:val="en-US" w:eastAsia="zh-CN"/>
              </w:rPr>
              <w:t>）的减</w:t>
            </w:r>
            <w:r>
              <w:rPr>
                <w:rFonts w:hint="eastAsia" w:ascii="Times New Roman" w:hAnsi="Times New Roman" w:eastAsia="仿宋_GB2312" w:cs="Times New Roman"/>
                <w:color w:val="auto"/>
                <w:sz w:val="24"/>
                <w:szCs w:val="24"/>
                <w:highlight w:val="none"/>
                <w:lang w:val="en-US" w:eastAsia="zh-CN"/>
              </w:rPr>
              <w:t>0.5</w:t>
            </w:r>
            <w:r>
              <w:rPr>
                <w:rFonts w:hint="default" w:ascii="Times New Roman" w:hAnsi="Times New Roman" w:eastAsia="仿宋_GB2312" w:cs="Times New Roman"/>
                <w:color w:val="auto"/>
                <w:sz w:val="24"/>
                <w:szCs w:val="24"/>
                <w:highlight w:val="none"/>
                <w:lang w:val="en-US" w:eastAsia="zh-CN"/>
              </w:rPr>
              <w:t>分</w:t>
            </w:r>
            <w:r>
              <w:rPr>
                <w:rFonts w:hint="eastAsia" w:ascii="Times New Roman" w:hAnsi="Times New Roman" w:eastAsia="仿宋_GB2312" w:cs="Times New Roman"/>
                <w:color w:val="auto"/>
                <w:sz w:val="24"/>
                <w:szCs w:val="24"/>
                <w:highlight w:val="none"/>
                <w:lang w:val="en-US" w:eastAsia="zh-CN"/>
              </w:rPr>
              <w:t>，减完为止</w:t>
            </w:r>
            <w:r>
              <w:rPr>
                <w:rFonts w:hint="default" w:ascii="Times New Roman" w:hAnsi="Times New Roman" w:eastAsia="仿宋_GB2312" w:cs="Times New Roman"/>
                <w:color w:val="auto"/>
                <w:sz w:val="24"/>
                <w:szCs w:val="24"/>
                <w:highlight w:val="none"/>
                <w:lang w:val="en-US" w:eastAsia="zh-CN"/>
              </w:rPr>
              <w:t>。</w:t>
            </w:r>
            <w:r>
              <w:rPr>
                <w:rFonts w:hint="eastAsia" w:ascii="Times New Roman" w:hAnsi="Times New Roman" w:eastAsia="仿宋_GB2312" w:cs="Times New Roman"/>
                <w:color w:val="auto"/>
                <w:sz w:val="24"/>
                <w:szCs w:val="24"/>
                <w:highlight w:val="none"/>
                <w:lang w:val="en-US" w:eastAsia="zh-CN"/>
              </w:rPr>
              <w:t>此项满分2分，最低得0分。</w:t>
            </w:r>
          </w:p>
          <w:p w14:paraId="62EB5F53">
            <w:pPr>
              <w:jc w:val="both"/>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b/>
                <w:bCs/>
                <w:color w:val="auto"/>
                <w:sz w:val="24"/>
                <w:szCs w:val="24"/>
                <w:highlight w:val="none"/>
                <w:lang w:val="en-US" w:eastAsia="zh-CN"/>
              </w:rPr>
              <w:t>注：</w:t>
            </w:r>
            <w:r>
              <w:rPr>
                <w:rFonts w:hint="eastAsia" w:ascii="Times New Roman" w:hAnsi="Times New Roman" w:eastAsia="仿宋_GB2312" w:cs="Times New Roman"/>
                <w:color w:val="auto"/>
                <w:sz w:val="24"/>
                <w:szCs w:val="24"/>
                <w:highlight w:val="none"/>
                <w:lang w:val="en-US" w:eastAsia="zh-CN"/>
              </w:rPr>
              <w:t>（前款内容中某小项内容未提供的，本项中对应小项不得分）</w:t>
            </w:r>
          </w:p>
        </w:tc>
        <w:tc>
          <w:tcPr>
            <w:tcW w:w="326" w:type="pct"/>
            <w:vMerge w:val="continue"/>
            <w:noWrap w:val="0"/>
            <w:vAlign w:val="center"/>
          </w:tcPr>
          <w:p w14:paraId="701316CD">
            <w:pPr>
              <w:jc w:val="center"/>
              <w:rPr>
                <w:rFonts w:hint="default" w:ascii="Times New Roman" w:hAnsi="Times New Roman" w:eastAsia="仿宋_GB2312" w:cs="Times New Roman"/>
                <w:color w:val="auto"/>
                <w:sz w:val="24"/>
                <w:szCs w:val="24"/>
                <w:highlight w:val="none"/>
                <w:lang w:val="en-US" w:eastAsia="zh-CN"/>
              </w:rPr>
            </w:pPr>
          </w:p>
        </w:tc>
        <w:tc>
          <w:tcPr>
            <w:tcW w:w="394" w:type="pct"/>
            <w:vMerge w:val="continue"/>
            <w:noWrap w:val="0"/>
            <w:vAlign w:val="center"/>
          </w:tcPr>
          <w:p w14:paraId="51BF0351">
            <w:pPr>
              <w:jc w:val="center"/>
              <w:rPr>
                <w:rFonts w:hint="default" w:ascii="Times New Roman" w:hAnsi="Times New Roman" w:eastAsia="仿宋_GB2312" w:cs="Times New Roman"/>
                <w:color w:val="auto"/>
                <w:sz w:val="24"/>
                <w:szCs w:val="24"/>
                <w:highlight w:val="none"/>
              </w:rPr>
            </w:pPr>
          </w:p>
        </w:tc>
      </w:tr>
      <w:tr w14:paraId="0ED5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0" w:type="pct"/>
            <w:vMerge w:val="continue"/>
            <w:noWrap w:val="0"/>
            <w:vAlign w:val="center"/>
          </w:tcPr>
          <w:p w14:paraId="0FEEF895">
            <w:pPr>
              <w:jc w:val="center"/>
              <w:rPr>
                <w:rFonts w:hint="default" w:ascii="Times New Roman" w:hAnsi="Times New Roman" w:eastAsia="仿宋_GB2312" w:cs="Times New Roman"/>
                <w:color w:val="auto"/>
                <w:sz w:val="24"/>
                <w:szCs w:val="24"/>
                <w:highlight w:val="none"/>
              </w:rPr>
            </w:pPr>
          </w:p>
        </w:tc>
        <w:tc>
          <w:tcPr>
            <w:tcW w:w="275" w:type="pct"/>
            <w:vMerge w:val="restart"/>
            <w:noWrap w:val="0"/>
            <w:vAlign w:val="center"/>
          </w:tcPr>
          <w:p w14:paraId="6B254D71">
            <w:pPr>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6</w:t>
            </w:r>
          </w:p>
        </w:tc>
        <w:tc>
          <w:tcPr>
            <w:tcW w:w="455" w:type="pct"/>
            <w:vMerge w:val="restart"/>
            <w:noWrap w:val="0"/>
            <w:vAlign w:val="center"/>
          </w:tcPr>
          <w:p w14:paraId="47BA34A1">
            <w:pPr>
              <w:jc w:val="center"/>
              <w:rPr>
                <w:rFonts w:hint="default" w:ascii="Times New Roman" w:hAnsi="Times New Roman" w:eastAsia="仿宋_GB2312" w:cs="Times New Roman"/>
                <w:color w:val="auto"/>
                <w:sz w:val="24"/>
                <w:szCs w:val="24"/>
                <w:highlight w:val="none"/>
                <w:lang w:val="en-US" w:eastAsia="en-US"/>
              </w:rPr>
            </w:pPr>
            <w:r>
              <w:rPr>
                <w:rFonts w:hint="default" w:ascii="Times New Roman" w:hAnsi="Times New Roman" w:eastAsia="仿宋_GB2312" w:cs="Times New Roman"/>
                <w:color w:val="auto"/>
                <w:sz w:val="24"/>
                <w:szCs w:val="24"/>
                <w:highlight w:val="none"/>
                <w:lang w:val="en-US" w:eastAsia="zh-CN"/>
              </w:rPr>
              <w:t>施工平面布置</w:t>
            </w:r>
          </w:p>
        </w:tc>
        <w:tc>
          <w:tcPr>
            <w:tcW w:w="2958" w:type="pct"/>
            <w:noWrap w:val="0"/>
            <w:vAlign w:val="top"/>
          </w:tcPr>
          <w:p w14:paraId="09F910B1">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en-US"/>
              </w:rPr>
              <w:t>编制施工平面布置，应包含但不限于</w:t>
            </w:r>
            <w:r>
              <w:rPr>
                <w:rFonts w:hint="default" w:ascii="Times New Roman" w:hAnsi="Times New Roman" w:eastAsia="仿宋_GB2312" w:cs="Times New Roman"/>
                <w:color w:val="auto"/>
                <w:sz w:val="24"/>
                <w:szCs w:val="24"/>
                <w:highlight w:val="none"/>
                <w:lang w:val="en-US" w:eastAsia="zh-CN"/>
              </w:rPr>
              <w:t>：</w:t>
            </w:r>
          </w:p>
          <w:p w14:paraId="53F0EC00">
            <w:pPr>
              <w:jc w:val="both"/>
              <w:rPr>
                <w:rFonts w:hint="default" w:ascii="Times New Roman" w:hAnsi="Times New Roman" w:eastAsia="仿宋_GB2312" w:cs="Times New Roman"/>
                <w:color w:val="auto"/>
                <w:sz w:val="24"/>
                <w:szCs w:val="24"/>
                <w:highlight w:val="none"/>
                <w:lang w:val="en-US" w:eastAsia="en-US"/>
              </w:rPr>
            </w:pPr>
            <w:r>
              <w:rPr>
                <w:rFonts w:hint="default" w:ascii="Times New Roman" w:hAnsi="Times New Roman" w:eastAsia="仿宋_GB2312" w:cs="Times New Roman"/>
                <w:color w:val="auto"/>
                <w:sz w:val="24"/>
                <w:szCs w:val="24"/>
                <w:highlight w:val="none"/>
                <w:lang w:val="en-US" w:eastAsia="en-US"/>
              </w:rPr>
              <w:t>1.符合工程实际，平面图布置齐全；</w:t>
            </w:r>
          </w:p>
          <w:p w14:paraId="1CF7954E">
            <w:pPr>
              <w:jc w:val="both"/>
              <w:rPr>
                <w:rFonts w:hint="default" w:ascii="Times New Roman" w:hAnsi="Times New Roman" w:eastAsia="仿宋_GB2312" w:cs="Times New Roman"/>
                <w:color w:val="auto"/>
                <w:sz w:val="24"/>
                <w:szCs w:val="24"/>
                <w:highlight w:val="none"/>
                <w:lang w:val="en-US" w:eastAsia="en-US"/>
              </w:rPr>
            </w:pPr>
            <w:r>
              <w:rPr>
                <w:rFonts w:hint="default" w:ascii="Times New Roman" w:hAnsi="Times New Roman" w:eastAsia="仿宋_GB2312" w:cs="Times New Roman"/>
                <w:color w:val="auto"/>
                <w:sz w:val="24"/>
                <w:szCs w:val="24"/>
                <w:highlight w:val="none"/>
                <w:lang w:val="en-US" w:eastAsia="en-US"/>
              </w:rPr>
              <w:t>2.施工区、生活区、办公区划分明确合理，满足需求，场地利用合理；</w:t>
            </w:r>
          </w:p>
          <w:p w14:paraId="08FB1511">
            <w:pPr>
              <w:jc w:val="both"/>
              <w:rPr>
                <w:rFonts w:hint="default" w:ascii="Times New Roman" w:hAnsi="Times New Roman" w:eastAsia="仿宋_GB2312" w:cs="Times New Roman"/>
                <w:color w:val="auto"/>
                <w:sz w:val="24"/>
                <w:szCs w:val="24"/>
                <w:highlight w:val="none"/>
                <w:lang w:val="en-US" w:eastAsia="en-US"/>
              </w:rPr>
            </w:pPr>
            <w:r>
              <w:rPr>
                <w:rFonts w:hint="default" w:ascii="Times New Roman" w:hAnsi="Times New Roman" w:eastAsia="仿宋_GB2312" w:cs="Times New Roman"/>
                <w:color w:val="auto"/>
                <w:sz w:val="24"/>
                <w:szCs w:val="24"/>
                <w:highlight w:val="none"/>
                <w:lang w:val="en-US" w:eastAsia="en-US"/>
              </w:rPr>
              <w:t>3.平面图布置有图例、指北针、图纸会签栏；</w:t>
            </w:r>
          </w:p>
          <w:p w14:paraId="6D9E50BE">
            <w:pPr>
              <w:jc w:val="both"/>
              <w:rPr>
                <w:rFonts w:hint="default" w:ascii="Times New Roman" w:hAnsi="Times New Roman" w:eastAsia="仿宋_GB2312" w:cs="Times New Roman"/>
                <w:color w:val="auto"/>
                <w:sz w:val="24"/>
                <w:szCs w:val="24"/>
                <w:highlight w:val="none"/>
                <w:lang w:val="en-US" w:eastAsia="en-US"/>
              </w:rPr>
            </w:pPr>
            <w:r>
              <w:rPr>
                <w:rFonts w:hint="default" w:ascii="Times New Roman" w:hAnsi="Times New Roman" w:eastAsia="仿宋_GB2312" w:cs="Times New Roman"/>
                <w:color w:val="auto"/>
                <w:sz w:val="24"/>
                <w:szCs w:val="24"/>
                <w:highlight w:val="none"/>
                <w:lang w:val="en-US" w:eastAsia="en-US"/>
              </w:rPr>
              <w:t>4.说明中机械型号、数量、水电线路材质，敷设方式、围墙 形式等；</w:t>
            </w:r>
          </w:p>
          <w:p w14:paraId="40602A6A">
            <w:pPr>
              <w:jc w:val="both"/>
              <w:rPr>
                <w:rFonts w:hint="default" w:ascii="Times New Roman" w:hAnsi="Times New Roman" w:eastAsia="仿宋_GB2312" w:cs="Times New Roman"/>
                <w:color w:val="auto"/>
                <w:sz w:val="24"/>
                <w:szCs w:val="24"/>
                <w:highlight w:val="none"/>
                <w:lang w:val="en-US" w:eastAsia="en-US"/>
              </w:rPr>
            </w:pPr>
            <w:r>
              <w:rPr>
                <w:rFonts w:hint="default" w:ascii="Times New Roman" w:hAnsi="Times New Roman" w:eastAsia="仿宋_GB2312" w:cs="Times New Roman"/>
                <w:color w:val="auto"/>
                <w:sz w:val="24"/>
                <w:szCs w:val="24"/>
                <w:highlight w:val="none"/>
                <w:lang w:val="en-US" w:eastAsia="en-US"/>
              </w:rPr>
              <w:t>5.场内施工道路规划合理，临时水电走向合理，标示正确；</w:t>
            </w:r>
          </w:p>
          <w:p w14:paraId="1A85A713">
            <w:pPr>
              <w:jc w:val="both"/>
              <w:rPr>
                <w:rFonts w:hint="default" w:ascii="Times New Roman" w:hAnsi="Times New Roman" w:eastAsia="仿宋_GB2312" w:cs="Times New Roman"/>
                <w:color w:val="auto"/>
                <w:sz w:val="24"/>
                <w:szCs w:val="24"/>
                <w:highlight w:val="none"/>
                <w:lang w:val="en-US" w:eastAsia="en-US"/>
              </w:rPr>
            </w:pPr>
            <w:r>
              <w:rPr>
                <w:rFonts w:hint="default" w:ascii="Times New Roman" w:hAnsi="Times New Roman" w:eastAsia="仿宋_GB2312" w:cs="Times New Roman"/>
                <w:color w:val="auto"/>
                <w:sz w:val="24"/>
                <w:szCs w:val="24"/>
                <w:highlight w:val="none"/>
                <w:lang w:val="en-US" w:eastAsia="en-US"/>
              </w:rPr>
              <w:t>6.有对毗邻高压、地下、地上管线、构筑物所采取的隔离的保护措施；</w:t>
            </w:r>
          </w:p>
          <w:p w14:paraId="6057C622">
            <w:pPr>
              <w:jc w:val="both"/>
              <w:rPr>
                <w:rFonts w:hint="default" w:ascii="Times New Roman" w:hAnsi="Times New Roman" w:eastAsia="仿宋_GB2312" w:cs="Times New Roman"/>
                <w:color w:val="auto"/>
                <w:sz w:val="24"/>
                <w:szCs w:val="24"/>
                <w:highlight w:val="none"/>
                <w:lang w:val="en-US" w:eastAsia="en-US"/>
              </w:rPr>
            </w:pPr>
            <w:r>
              <w:rPr>
                <w:rFonts w:hint="default" w:ascii="Times New Roman" w:hAnsi="Times New Roman" w:eastAsia="仿宋_GB2312" w:cs="Times New Roman"/>
                <w:color w:val="auto"/>
                <w:sz w:val="24"/>
                <w:szCs w:val="24"/>
                <w:highlight w:val="none"/>
                <w:lang w:val="en-US" w:eastAsia="zh-CN"/>
              </w:rPr>
              <w:t>每提供一项得</w:t>
            </w:r>
            <w:r>
              <w:rPr>
                <w:rFonts w:hint="eastAsia" w:ascii="Times New Roman" w:hAnsi="Times New Roman" w:eastAsia="仿宋_GB2312" w:cs="Times New Roman"/>
                <w:color w:val="auto"/>
                <w:sz w:val="24"/>
                <w:szCs w:val="24"/>
                <w:highlight w:val="none"/>
                <w:lang w:val="en-US" w:eastAsia="zh-CN"/>
              </w:rPr>
              <w:t>0.5</w:t>
            </w:r>
            <w:r>
              <w:rPr>
                <w:rFonts w:hint="default" w:ascii="Times New Roman" w:hAnsi="Times New Roman" w:eastAsia="仿宋_GB2312" w:cs="Times New Roman"/>
                <w:color w:val="auto"/>
                <w:sz w:val="24"/>
                <w:szCs w:val="24"/>
                <w:highlight w:val="none"/>
                <w:lang w:val="en-US" w:eastAsia="zh-CN"/>
              </w:rPr>
              <w:t>分；</w:t>
            </w:r>
            <w:r>
              <w:rPr>
                <w:rFonts w:hint="eastAsia" w:ascii="Times New Roman" w:hAnsi="Times New Roman" w:eastAsia="仿宋_GB2312" w:cs="Times New Roman"/>
                <w:color w:val="auto"/>
                <w:sz w:val="24"/>
                <w:szCs w:val="24"/>
                <w:highlight w:val="none"/>
                <w:lang w:val="en-US" w:eastAsia="zh-CN"/>
              </w:rPr>
              <w:t>未提供对应项的不得分</w:t>
            </w:r>
            <w:r>
              <w:rPr>
                <w:rFonts w:hint="default" w:ascii="Times New Roman" w:hAnsi="Times New Roman" w:eastAsia="仿宋_GB2312" w:cs="Times New Roman"/>
                <w:color w:val="auto"/>
                <w:sz w:val="24"/>
                <w:szCs w:val="24"/>
                <w:highlight w:val="none"/>
                <w:lang w:val="en-US" w:eastAsia="zh-CN"/>
              </w:rPr>
              <w:t>。</w:t>
            </w:r>
            <w:r>
              <w:rPr>
                <w:rFonts w:hint="eastAsia" w:ascii="Times New Roman" w:hAnsi="Times New Roman" w:eastAsia="仿宋_GB2312" w:cs="Times New Roman"/>
                <w:color w:val="auto"/>
                <w:sz w:val="24"/>
                <w:szCs w:val="24"/>
                <w:highlight w:val="none"/>
                <w:lang w:val="en-US" w:eastAsia="zh-CN"/>
              </w:rPr>
              <w:t>此项满分3分，最低得0分。</w:t>
            </w:r>
          </w:p>
        </w:tc>
        <w:tc>
          <w:tcPr>
            <w:tcW w:w="326" w:type="pct"/>
            <w:vMerge w:val="restart"/>
            <w:noWrap w:val="0"/>
            <w:vAlign w:val="center"/>
          </w:tcPr>
          <w:p w14:paraId="6382861C">
            <w:pPr>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6</w:t>
            </w:r>
          </w:p>
        </w:tc>
        <w:tc>
          <w:tcPr>
            <w:tcW w:w="394" w:type="pct"/>
            <w:vMerge w:val="continue"/>
            <w:noWrap w:val="0"/>
            <w:vAlign w:val="center"/>
          </w:tcPr>
          <w:p w14:paraId="4C333CDD">
            <w:pPr>
              <w:jc w:val="center"/>
              <w:rPr>
                <w:rFonts w:hint="default" w:ascii="Times New Roman" w:hAnsi="Times New Roman" w:eastAsia="仿宋_GB2312" w:cs="Times New Roman"/>
                <w:color w:val="auto"/>
                <w:sz w:val="24"/>
                <w:szCs w:val="24"/>
                <w:highlight w:val="none"/>
              </w:rPr>
            </w:pPr>
          </w:p>
        </w:tc>
      </w:tr>
      <w:tr w14:paraId="3E73D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0" w:type="pct"/>
            <w:vMerge w:val="continue"/>
            <w:noWrap w:val="0"/>
            <w:vAlign w:val="center"/>
          </w:tcPr>
          <w:p w14:paraId="3EEA180A">
            <w:pPr>
              <w:jc w:val="center"/>
              <w:rPr>
                <w:rFonts w:hint="default" w:ascii="Times New Roman" w:hAnsi="Times New Roman" w:eastAsia="仿宋_GB2312" w:cs="Times New Roman"/>
                <w:color w:val="auto"/>
                <w:sz w:val="24"/>
                <w:szCs w:val="24"/>
                <w:highlight w:val="none"/>
              </w:rPr>
            </w:pPr>
          </w:p>
        </w:tc>
        <w:tc>
          <w:tcPr>
            <w:tcW w:w="275" w:type="pct"/>
            <w:vMerge w:val="continue"/>
            <w:noWrap w:val="0"/>
            <w:vAlign w:val="center"/>
          </w:tcPr>
          <w:p w14:paraId="4D824DB0">
            <w:pPr>
              <w:jc w:val="center"/>
              <w:rPr>
                <w:rFonts w:hint="default" w:ascii="Times New Roman" w:hAnsi="Times New Roman" w:eastAsia="仿宋_GB2312" w:cs="Times New Roman"/>
                <w:color w:val="auto"/>
                <w:sz w:val="24"/>
                <w:szCs w:val="24"/>
                <w:highlight w:val="none"/>
                <w:lang w:val="en-US" w:eastAsia="zh-CN"/>
              </w:rPr>
            </w:pPr>
          </w:p>
        </w:tc>
        <w:tc>
          <w:tcPr>
            <w:tcW w:w="455" w:type="pct"/>
            <w:vMerge w:val="continue"/>
            <w:noWrap w:val="0"/>
            <w:vAlign w:val="center"/>
          </w:tcPr>
          <w:p w14:paraId="431FC3D0">
            <w:pPr>
              <w:jc w:val="center"/>
              <w:rPr>
                <w:rFonts w:hint="default" w:ascii="Times New Roman" w:hAnsi="Times New Roman" w:eastAsia="仿宋_GB2312" w:cs="Times New Roman"/>
                <w:color w:val="auto"/>
                <w:sz w:val="24"/>
                <w:szCs w:val="24"/>
                <w:highlight w:val="none"/>
                <w:lang w:val="en-US" w:eastAsia="zh-CN"/>
              </w:rPr>
            </w:pPr>
          </w:p>
        </w:tc>
        <w:tc>
          <w:tcPr>
            <w:tcW w:w="2958" w:type="pct"/>
            <w:noWrap w:val="0"/>
            <w:vAlign w:val="top"/>
          </w:tcPr>
          <w:p w14:paraId="2F3F4A7D">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上述内容能实现布局零浪费、安全零隐患、管理零滞后目标的，符合</w:t>
            </w:r>
            <w:r>
              <w:rPr>
                <w:rFonts w:hint="eastAsia" w:ascii="Times New Roman" w:hAnsi="Times New Roman" w:eastAsia="仿宋_GB2312" w:cs="Times New Roman"/>
                <w:color w:val="auto"/>
                <w:sz w:val="24"/>
                <w:szCs w:val="24"/>
                <w:highlight w:val="none"/>
                <w:lang w:val="en-US" w:eastAsia="zh-CN"/>
              </w:rPr>
              <w:t>施工地点现场实际情况，能有效减小对现场办公秩序影响的，</w:t>
            </w:r>
            <w:r>
              <w:rPr>
                <w:rStyle w:val="32"/>
                <w:rFonts w:hint="eastAsia" w:ascii="仿宋" w:hAnsi="仿宋" w:eastAsia="仿宋" w:cs="仿宋"/>
                <w:b w:val="0"/>
                <w:color w:val="auto"/>
                <w:spacing w:val="0"/>
                <w:sz w:val="24"/>
                <w:szCs w:val="24"/>
                <w:highlight w:val="none"/>
                <w:lang w:val="en-US" w:eastAsia="zh-CN"/>
              </w:rPr>
              <w:t>每项得0.5分，</w:t>
            </w:r>
            <w:r>
              <w:rPr>
                <w:rFonts w:hint="eastAsia" w:ascii="Times New Roman" w:hAnsi="Times New Roman" w:eastAsia="仿宋_GB2312" w:cs="Times New Roman"/>
                <w:color w:val="auto"/>
                <w:sz w:val="24"/>
                <w:szCs w:val="24"/>
                <w:highlight w:val="none"/>
                <w:lang w:val="en-US" w:eastAsia="zh-CN"/>
              </w:rPr>
              <w:t>满分3</w:t>
            </w:r>
            <w:r>
              <w:rPr>
                <w:rFonts w:hint="default" w:ascii="Times New Roman" w:hAnsi="Times New Roman" w:eastAsia="仿宋_GB2312" w:cs="Times New Roman"/>
                <w:color w:val="auto"/>
                <w:sz w:val="24"/>
                <w:szCs w:val="24"/>
                <w:highlight w:val="none"/>
                <w:lang w:val="en-US" w:eastAsia="zh-CN"/>
              </w:rPr>
              <w:t>分；其中每有一项内容存在缺陷（</w:t>
            </w:r>
            <w:r>
              <w:rPr>
                <w:rFonts w:hint="eastAsia" w:ascii="Times New Roman" w:hAnsi="Times New Roman" w:eastAsia="仿宋_GB2312" w:cs="Times New Roman"/>
                <w:color w:val="auto"/>
                <w:sz w:val="24"/>
                <w:szCs w:val="24"/>
                <w:highlight w:val="none"/>
                <w:lang w:val="en-US" w:eastAsia="zh-CN"/>
              </w:rPr>
              <w:t>缺陷指因内容阐述不清晰、内容交叉或混乱、科学原理错误或过于简略、与工程实际情况脱节，不满足上述要求的情况。</w:t>
            </w:r>
            <w:r>
              <w:rPr>
                <w:rFonts w:hint="default" w:ascii="Times New Roman" w:hAnsi="Times New Roman" w:eastAsia="仿宋_GB2312" w:cs="Times New Roman"/>
                <w:color w:val="auto"/>
                <w:sz w:val="24"/>
                <w:szCs w:val="24"/>
                <w:highlight w:val="none"/>
                <w:lang w:val="en-US" w:eastAsia="zh-CN"/>
              </w:rPr>
              <w:t>）的减0.</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lang w:val="en-US" w:eastAsia="zh-CN"/>
              </w:rPr>
              <w:t>分</w:t>
            </w:r>
            <w:r>
              <w:rPr>
                <w:rFonts w:hint="eastAsia" w:ascii="Times New Roman" w:hAnsi="Times New Roman" w:eastAsia="仿宋_GB2312" w:cs="Times New Roman"/>
                <w:color w:val="auto"/>
                <w:sz w:val="24"/>
                <w:szCs w:val="24"/>
                <w:highlight w:val="none"/>
                <w:lang w:val="en-US" w:eastAsia="zh-CN"/>
              </w:rPr>
              <w:t>，减完为止</w:t>
            </w:r>
            <w:r>
              <w:rPr>
                <w:rFonts w:hint="default" w:ascii="Times New Roman" w:hAnsi="Times New Roman" w:eastAsia="仿宋_GB2312" w:cs="Times New Roman"/>
                <w:color w:val="auto"/>
                <w:sz w:val="24"/>
                <w:szCs w:val="24"/>
                <w:highlight w:val="none"/>
                <w:lang w:val="en-US" w:eastAsia="zh-CN"/>
              </w:rPr>
              <w:t>。</w:t>
            </w:r>
            <w:r>
              <w:rPr>
                <w:rFonts w:hint="eastAsia" w:ascii="Times New Roman" w:hAnsi="Times New Roman" w:eastAsia="仿宋_GB2312" w:cs="Times New Roman"/>
                <w:color w:val="auto"/>
                <w:sz w:val="24"/>
                <w:szCs w:val="24"/>
                <w:highlight w:val="none"/>
                <w:lang w:val="en-US" w:eastAsia="zh-CN"/>
              </w:rPr>
              <w:t>此项满分3分，最低得0分。</w:t>
            </w:r>
          </w:p>
          <w:p w14:paraId="6D8A09A7">
            <w:pPr>
              <w:jc w:val="both"/>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b/>
                <w:bCs/>
                <w:color w:val="auto"/>
                <w:sz w:val="24"/>
                <w:szCs w:val="24"/>
                <w:highlight w:val="none"/>
                <w:lang w:val="en-US" w:eastAsia="zh-CN"/>
              </w:rPr>
              <w:t>注：</w:t>
            </w:r>
            <w:r>
              <w:rPr>
                <w:rFonts w:hint="eastAsia" w:ascii="Times New Roman" w:hAnsi="Times New Roman" w:eastAsia="仿宋_GB2312" w:cs="Times New Roman"/>
                <w:color w:val="auto"/>
                <w:sz w:val="24"/>
                <w:szCs w:val="24"/>
                <w:highlight w:val="none"/>
                <w:lang w:val="en-US" w:eastAsia="zh-CN"/>
              </w:rPr>
              <w:t>（前款内容中某小项内容未提供的，本项中对应小项不得分）</w:t>
            </w:r>
          </w:p>
        </w:tc>
        <w:tc>
          <w:tcPr>
            <w:tcW w:w="326" w:type="pct"/>
            <w:vMerge w:val="continue"/>
            <w:noWrap w:val="0"/>
            <w:vAlign w:val="center"/>
          </w:tcPr>
          <w:p w14:paraId="63C45505">
            <w:pPr>
              <w:jc w:val="center"/>
              <w:rPr>
                <w:rFonts w:hint="default" w:ascii="Times New Roman" w:hAnsi="Times New Roman" w:eastAsia="仿宋_GB2312" w:cs="Times New Roman"/>
                <w:color w:val="auto"/>
                <w:sz w:val="24"/>
                <w:szCs w:val="24"/>
                <w:highlight w:val="none"/>
                <w:lang w:val="en-US" w:eastAsia="zh-CN"/>
              </w:rPr>
            </w:pPr>
          </w:p>
        </w:tc>
        <w:tc>
          <w:tcPr>
            <w:tcW w:w="394" w:type="pct"/>
            <w:vMerge w:val="continue"/>
            <w:noWrap w:val="0"/>
            <w:vAlign w:val="center"/>
          </w:tcPr>
          <w:p w14:paraId="1E27AA86">
            <w:pPr>
              <w:rPr>
                <w:rFonts w:hint="default" w:ascii="Times New Roman" w:hAnsi="Times New Roman" w:eastAsia="仿宋_GB2312" w:cs="Times New Roman"/>
                <w:color w:val="auto"/>
                <w:sz w:val="24"/>
                <w:szCs w:val="24"/>
                <w:highlight w:val="none"/>
              </w:rPr>
            </w:pPr>
          </w:p>
        </w:tc>
      </w:tr>
      <w:tr w14:paraId="62BDD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0" w:type="pct"/>
            <w:vMerge w:val="continue"/>
            <w:noWrap w:val="0"/>
            <w:vAlign w:val="center"/>
          </w:tcPr>
          <w:p w14:paraId="5E511C05">
            <w:pPr>
              <w:jc w:val="center"/>
              <w:rPr>
                <w:rFonts w:hint="default" w:ascii="Times New Roman" w:hAnsi="Times New Roman" w:eastAsia="仿宋_GB2312" w:cs="Times New Roman"/>
                <w:color w:val="auto"/>
                <w:sz w:val="24"/>
                <w:szCs w:val="24"/>
                <w:highlight w:val="none"/>
              </w:rPr>
            </w:pPr>
          </w:p>
        </w:tc>
        <w:tc>
          <w:tcPr>
            <w:tcW w:w="275" w:type="pct"/>
            <w:vMerge w:val="restart"/>
            <w:noWrap w:val="0"/>
            <w:vAlign w:val="center"/>
          </w:tcPr>
          <w:p w14:paraId="75498DE6">
            <w:pPr>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7</w:t>
            </w:r>
          </w:p>
        </w:tc>
        <w:tc>
          <w:tcPr>
            <w:tcW w:w="455" w:type="pct"/>
            <w:vMerge w:val="restart"/>
            <w:noWrap w:val="0"/>
            <w:vAlign w:val="center"/>
          </w:tcPr>
          <w:p w14:paraId="030C13DD">
            <w:pPr>
              <w:jc w:val="center"/>
              <w:rPr>
                <w:rFonts w:hint="default" w:ascii="Times New Roman" w:hAnsi="Times New Roman" w:eastAsia="仿宋_GB2312" w:cs="Times New Roman"/>
                <w:color w:val="auto"/>
                <w:sz w:val="24"/>
                <w:szCs w:val="24"/>
                <w:highlight w:val="none"/>
                <w:lang w:val="en-US" w:eastAsia="en-US"/>
              </w:rPr>
            </w:pPr>
            <w:r>
              <w:rPr>
                <w:rFonts w:hint="default" w:ascii="Times New Roman" w:hAnsi="Times New Roman" w:eastAsia="仿宋_GB2312" w:cs="Times New Roman"/>
                <w:color w:val="auto"/>
                <w:sz w:val="24"/>
                <w:szCs w:val="24"/>
                <w:highlight w:val="none"/>
                <w:lang w:val="en-US" w:eastAsia="zh-CN"/>
              </w:rPr>
              <w:t>劳动力需用量计划</w:t>
            </w:r>
          </w:p>
        </w:tc>
        <w:tc>
          <w:tcPr>
            <w:tcW w:w="2958" w:type="pct"/>
            <w:noWrap w:val="0"/>
            <w:vAlign w:val="top"/>
          </w:tcPr>
          <w:p w14:paraId="0840DFAD">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en-US"/>
              </w:rPr>
              <w:t>编制劳动力需用量计划，应包含但不限于</w:t>
            </w:r>
            <w:r>
              <w:rPr>
                <w:rFonts w:hint="default" w:ascii="Times New Roman" w:hAnsi="Times New Roman" w:eastAsia="仿宋_GB2312" w:cs="Times New Roman"/>
                <w:color w:val="auto"/>
                <w:sz w:val="24"/>
                <w:szCs w:val="24"/>
                <w:highlight w:val="none"/>
                <w:lang w:val="en-US" w:eastAsia="zh-CN"/>
              </w:rPr>
              <w:t>：</w:t>
            </w:r>
          </w:p>
          <w:p w14:paraId="622A8485">
            <w:pPr>
              <w:jc w:val="both"/>
              <w:rPr>
                <w:rFonts w:hint="default" w:ascii="Times New Roman" w:hAnsi="Times New Roman" w:eastAsia="仿宋_GB2312" w:cs="Times New Roman"/>
                <w:color w:val="auto"/>
                <w:sz w:val="24"/>
                <w:szCs w:val="24"/>
                <w:highlight w:val="none"/>
                <w:lang w:val="en-US" w:eastAsia="en-US"/>
              </w:rPr>
            </w:pPr>
            <w:r>
              <w:rPr>
                <w:rFonts w:hint="default" w:ascii="Times New Roman" w:hAnsi="Times New Roman" w:eastAsia="仿宋_GB2312" w:cs="Times New Roman"/>
                <w:color w:val="auto"/>
                <w:sz w:val="24"/>
                <w:szCs w:val="24"/>
                <w:highlight w:val="none"/>
                <w:lang w:val="en-US" w:eastAsia="en-US"/>
              </w:rPr>
              <w:t>1.工程所需劳动力工种齐全；</w:t>
            </w:r>
          </w:p>
          <w:p w14:paraId="39930D39">
            <w:pPr>
              <w:jc w:val="both"/>
              <w:rPr>
                <w:rFonts w:hint="default" w:ascii="Times New Roman" w:hAnsi="Times New Roman" w:eastAsia="仿宋_GB2312" w:cs="Times New Roman"/>
                <w:color w:val="auto"/>
                <w:sz w:val="24"/>
                <w:szCs w:val="24"/>
                <w:highlight w:val="none"/>
                <w:lang w:val="en-US" w:eastAsia="en-US"/>
              </w:rPr>
            </w:pPr>
            <w:r>
              <w:rPr>
                <w:rFonts w:hint="default" w:ascii="Times New Roman" w:hAnsi="Times New Roman" w:eastAsia="仿宋_GB2312" w:cs="Times New Roman"/>
                <w:color w:val="auto"/>
                <w:sz w:val="24"/>
                <w:szCs w:val="24"/>
                <w:highlight w:val="none"/>
                <w:lang w:val="en-US" w:eastAsia="en-US"/>
              </w:rPr>
              <w:t>2.对应时间段数量与施工部署、方案呼应一致；</w:t>
            </w:r>
          </w:p>
          <w:p w14:paraId="5B10717B">
            <w:pPr>
              <w:jc w:val="both"/>
              <w:rPr>
                <w:rFonts w:hint="default" w:ascii="Times New Roman" w:hAnsi="Times New Roman" w:eastAsia="仿宋_GB2312" w:cs="Times New Roman"/>
                <w:color w:val="auto"/>
                <w:sz w:val="24"/>
                <w:szCs w:val="24"/>
                <w:highlight w:val="none"/>
                <w:lang w:val="en-US" w:eastAsia="en-US"/>
              </w:rPr>
            </w:pPr>
            <w:r>
              <w:rPr>
                <w:rFonts w:hint="default" w:ascii="Times New Roman" w:hAnsi="Times New Roman" w:eastAsia="仿宋_GB2312" w:cs="Times New Roman"/>
                <w:color w:val="auto"/>
                <w:sz w:val="24"/>
                <w:szCs w:val="24"/>
                <w:highlight w:val="none"/>
                <w:lang w:val="en-US" w:eastAsia="en-US"/>
              </w:rPr>
              <w:t>3.劳动力满足施工进度要求、满足工程所需特殊工种；</w:t>
            </w:r>
          </w:p>
          <w:p w14:paraId="06054100">
            <w:pPr>
              <w:jc w:val="both"/>
              <w:rPr>
                <w:rFonts w:hint="default" w:ascii="Times New Roman" w:hAnsi="Times New Roman" w:eastAsia="仿宋_GB2312" w:cs="Times New Roman"/>
                <w:color w:val="auto"/>
                <w:sz w:val="24"/>
                <w:szCs w:val="24"/>
                <w:highlight w:val="none"/>
                <w:lang w:val="en-US" w:eastAsia="en-US"/>
              </w:rPr>
            </w:pPr>
            <w:r>
              <w:rPr>
                <w:rFonts w:hint="default" w:ascii="Times New Roman" w:hAnsi="Times New Roman" w:eastAsia="仿宋_GB2312" w:cs="Times New Roman"/>
                <w:color w:val="auto"/>
                <w:sz w:val="24"/>
                <w:szCs w:val="24"/>
                <w:highlight w:val="none"/>
                <w:lang w:val="en-US" w:eastAsia="en-US"/>
              </w:rPr>
              <w:t>4.工种数人员量与工作量、进度计划匹配；</w:t>
            </w:r>
          </w:p>
          <w:p w14:paraId="25FD4660">
            <w:pPr>
              <w:jc w:val="both"/>
              <w:rPr>
                <w:rFonts w:hint="default" w:ascii="Times New Roman" w:hAnsi="Times New Roman" w:eastAsia="仿宋_GB2312" w:cs="Times New Roman"/>
                <w:color w:val="auto"/>
                <w:sz w:val="24"/>
                <w:szCs w:val="24"/>
                <w:highlight w:val="none"/>
                <w:lang w:val="en-US" w:eastAsia="en-US"/>
              </w:rPr>
            </w:pPr>
            <w:r>
              <w:rPr>
                <w:rFonts w:hint="default" w:ascii="Times New Roman" w:hAnsi="Times New Roman" w:eastAsia="仿宋_GB2312" w:cs="Times New Roman"/>
                <w:color w:val="auto"/>
                <w:sz w:val="24"/>
                <w:szCs w:val="24"/>
                <w:highlight w:val="none"/>
                <w:lang w:val="en-US" w:eastAsia="en-US"/>
              </w:rPr>
              <w:t>5.具备工程特殊工 艺的工种、工人数量；</w:t>
            </w:r>
          </w:p>
          <w:p w14:paraId="6F83C822">
            <w:pPr>
              <w:jc w:val="both"/>
              <w:rPr>
                <w:rFonts w:hint="default" w:ascii="Times New Roman" w:hAnsi="Times New Roman" w:eastAsia="仿宋_GB2312" w:cs="Times New Roman"/>
                <w:color w:val="auto"/>
                <w:sz w:val="24"/>
                <w:szCs w:val="24"/>
                <w:highlight w:val="none"/>
                <w:lang w:val="en-US" w:eastAsia="en-US"/>
              </w:rPr>
            </w:pPr>
            <w:r>
              <w:rPr>
                <w:rFonts w:hint="default" w:ascii="Times New Roman" w:hAnsi="Times New Roman" w:eastAsia="仿宋_GB2312" w:cs="Times New Roman"/>
                <w:color w:val="auto"/>
                <w:sz w:val="24"/>
                <w:szCs w:val="24"/>
                <w:highlight w:val="none"/>
                <w:lang w:val="en-US" w:eastAsia="en-US"/>
              </w:rPr>
              <w:t>6.工人经过专业培训合格，取得相应上岗证书；</w:t>
            </w:r>
          </w:p>
          <w:p w14:paraId="31A3480A">
            <w:pPr>
              <w:jc w:val="both"/>
              <w:rPr>
                <w:rFonts w:hint="default" w:ascii="Times New Roman" w:hAnsi="Times New Roman" w:eastAsia="仿宋_GB2312" w:cs="Times New Roman"/>
                <w:color w:val="auto"/>
                <w:sz w:val="24"/>
                <w:szCs w:val="24"/>
                <w:highlight w:val="none"/>
                <w:lang w:val="en-US" w:eastAsia="en-US"/>
              </w:rPr>
            </w:pPr>
            <w:r>
              <w:rPr>
                <w:rFonts w:hint="default" w:ascii="Times New Roman" w:hAnsi="Times New Roman" w:eastAsia="仿宋_GB2312" w:cs="Times New Roman"/>
                <w:color w:val="auto"/>
                <w:sz w:val="24"/>
                <w:szCs w:val="24"/>
                <w:highlight w:val="none"/>
                <w:lang w:val="en-US" w:eastAsia="zh-CN"/>
              </w:rPr>
              <w:t>每提供一项得</w:t>
            </w:r>
            <w:r>
              <w:rPr>
                <w:rFonts w:hint="eastAsia" w:ascii="Times New Roman" w:hAnsi="Times New Roman" w:eastAsia="仿宋_GB2312" w:cs="Times New Roman"/>
                <w:color w:val="auto"/>
                <w:sz w:val="24"/>
                <w:szCs w:val="24"/>
                <w:highlight w:val="none"/>
                <w:lang w:val="en-US" w:eastAsia="zh-CN"/>
              </w:rPr>
              <w:t>0.5</w:t>
            </w:r>
            <w:r>
              <w:rPr>
                <w:rFonts w:hint="default" w:ascii="Times New Roman" w:hAnsi="Times New Roman" w:eastAsia="仿宋_GB2312" w:cs="Times New Roman"/>
                <w:color w:val="auto"/>
                <w:sz w:val="24"/>
                <w:szCs w:val="24"/>
                <w:highlight w:val="none"/>
                <w:lang w:val="en-US" w:eastAsia="zh-CN"/>
              </w:rPr>
              <w:t>分；</w:t>
            </w:r>
            <w:r>
              <w:rPr>
                <w:rFonts w:hint="eastAsia" w:ascii="Times New Roman" w:hAnsi="Times New Roman" w:eastAsia="仿宋_GB2312" w:cs="Times New Roman"/>
                <w:color w:val="auto"/>
                <w:sz w:val="24"/>
                <w:szCs w:val="24"/>
                <w:highlight w:val="none"/>
                <w:lang w:val="en-US" w:eastAsia="zh-CN"/>
              </w:rPr>
              <w:t>未提供对应项的不得分</w:t>
            </w:r>
            <w:r>
              <w:rPr>
                <w:rFonts w:hint="default" w:ascii="Times New Roman" w:hAnsi="Times New Roman" w:eastAsia="仿宋_GB2312" w:cs="Times New Roman"/>
                <w:color w:val="auto"/>
                <w:sz w:val="24"/>
                <w:szCs w:val="24"/>
                <w:highlight w:val="none"/>
                <w:lang w:val="en-US" w:eastAsia="zh-CN"/>
              </w:rPr>
              <w:t>。</w:t>
            </w:r>
            <w:r>
              <w:rPr>
                <w:rFonts w:hint="eastAsia" w:ascii="Times New Roman" w:hAnsi="Times New Roman" w:eastAsia="仿宋_GB2312" w:cs="Times New Roman"/>
                <w:color w:val="auto"/>
                <w:sz w:val="24"/>
                <w:szCs w:val="24"/>
                <w:highlight w:val="none"/>
                <w:lang w:val="en-US" w:eastAsia="zh-CN"/>
              </w:rPr>
              <w:t>此项满分3分，最低得0分。</w:t>
            </w:r>
          </w:p>
        </w:tc>
        <w:tc>
          <w:tcPr>
            <w:tcW w:w="326" w:type="pct"/>
            <w:vMerge w:val="restart"/>
            <w:noWrap w:val="0"/>
            <w:vAlign w:val="center"/>
          </w:tcPr>
          <w:p w14:paraId="706AE695">
            <w:pPr>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6</w:t>
            </w:r>
          </w:p>
        </w:tc>
        <w:tc>
          <w:tcPr>
            <w:tcW w:w="394" w:type="pct"/>
            <w:vMerge w:val="continue"/>
            <w:noWrap w:val="0"/>
            <w:vAlign w:val="center"/>
          </w:tcPr>
          <w:p w14:paraId="12AE49D2">
            <w:pPr>
              <w:rPr>
                <w:rFonts w:hint="default" w:ascii="Times New Roman" w:hAnsi="Times New Roman" w:eastAsia="仿宋_GB2312" w:cs="Times New Roman"/>
                <w:color w:val="auto"/>
                <w:sz w:val="24"/>
                <w:szCs w:val="24"/>
                <w:highlight w:val="none"/>
              </w:rPr>
            </w:pPr>
          </w:p>
        </w:tc>
      </w:tr>
      <w:tr w14:paraId="0F2F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0" w:type="pct"/>
            <w:vMerge w:val="continue"/>
            <w:noWrap w:val="0"/>
            <w:vAlign w:val="center"/>
          </w:tcPr>
          <w:p w14:paraId="73DB5AF3">
            <w:pPr>
              <w:jc w:val="center"/>
              <w:rPr>
                <w:rFonts w:hint="default" w:ascii="Times New Roman" w:hAnsi="Times New Roman" w:eastAsia="仿宋_GB2312" w:cs="Times New Roman"/>
                <w:color w:val="auto"/>
                <w:sz w:val="24"/>
                <w:szCs w:val="24"/>
                <w:highlight w:val="none"/>
              </w:rPr>
            </w:pPr>
          </w:p>
        </w:tc>
        <w:tc>
          <w:tcPr>
            <w:tcW w:w="275" w:type="pct"/>
            <w:vMerge w:val="continue"/>
            <w:noWrap w:val="0"/>
            <w:vAlign w:val="center"/>
          </w:tcPr>
          <w:p w14:paraId="4A5E6F04">
            <w:pPr>
              <w:jc w:val="center"/>
              <w:rPr>
                <w:rFonts w:hint="default" w:ascii="Times New Roman" w:hAnsi="Times New Roman" w:eastAsia="仿宋_GB2312" w:cs="Times New Roman"/>
                <w:color w:val="auto"/>
                <w:sz w:val="24"/>
                <w:szCs w:val="24"/>
                <w:highlight w:val="none"/>
                <w:lang w:val="en-US" w:eastAsia="zh-CN"/>
              </w:rPr>
            </w:pPr>
          </w:p>
        </w:tc>
        <w:tc>
          <w:tcPr>
            <w:tcW w:w="455" w:type="pct"/>
            <w:vMerge w:val="continue"/>
            <w:noWrap w:val="0"/>
            <w:vAlign w:val="center"/>
          </w:tcPr>
          <w:p w14:paraId="2B131465">
            <w:pPr>
              <w:jc w:val="center"/>
              <w:rPr>
                <w:rFonts w:hint="default" w:ascii="Times New Roman" w:hAnsi="Times New Roman" w:eastAsia="仿宋_GB2312" w:cs="Times New Roman"/>
                <w:color w:val="auto"/>
                <w:sz w:val="24"/>
                <w:szCs w:val="24"/>
                <w:highlight w:val="none"/>
                <w:lang w:val="en-US" w:eastAsia="zh-CN"/>
              </w:rPr>
            </w:pPr>
          </w:p>
        </w:tc>
        <w:tc>
          <w:tcPr>
            <w:tcW w:w="2958" w:type="pct"/>
            <w:noWrap w:val="0"/>
            <w:vAlign w:val="top"/>
          </w:tcPr>
          <w:p w14:paraId="2808B58A">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上述内容中，工程所需劳动力工种齐全，对应时间段数量与施工部署、方案呼应一致，劳动力满足施工进度要求，满足工程所需特殊工种，生活管理措施制度齐全的，</w:t>
            </w:r>
            <w:r>
              <w:rPr>
                <w:rStyle w:val="32"/>
                <w:rFonts w:hint="eastAsia" w:ascii="仿宋" w:hAnsi="仿宋" w:eastAsia="仿宋" w:cs="仿宋"/>
                <w:b w:val="0"/>
                <w:color w:val="auto"/>
                <w:spacing w:val="0"/>
                <w:sz w:val="24"/>
                <w:szCs w:val="24"/>
                <w:highlight w:val="none"/>
                <w:lang w:val="en-US" w:eastAsia="zh-CN"/>
              </w:rPr>
              <w:t>每项得0.5分，</w:t>
            </w:r>
            <w:r>
              <w:rPr>
                <w:rFonts w:hint="eastAsia" w:ascii="Times New Roman" w:hAnsi="Times New Roman" w:eastAsia="仿宋_GB2312" w:cs="Times New Roman"/>
                <w:color w:val="auto"/>
                <w:sz w:val="24"/>
                <w:szCs w:val="24"/>
                <w:highlight w:val="none"/>
                <w:lang w:val="en-US" w:eastAsia="zh-CN"/>
              </w:rPr>
              <w:t>满分3</w:t>
            </w:r>
            <w:r>
              <w:rPr>
                <w:rFonts w:hint="default" w:ascii="Times New Roman" w:hAnsi="Times New Roman" w:eastAsia="仿宋_GB2312" w:cs="Times New Roman"/>
                <w:color w:val="auto"/>
                <w:sz w:val="24"/>
                <w:szCs w:val="24"/>
                <w:highlight w:val="none"/>
                <w:lang w:val="en-US" w:eastAsia="zh-CN"/>
              </w:rPr>
              <w:t>分；其中每有一项内容存在缺陷（</w:t>
            </w:r>
            <w:r>
              <w:rPr>
                <w:rFonts w:hint="eastAsia" w:ascii="Times New Roman" w:hAnsi="Times New Roman" w:eastAsia="仿宋_GB2312" w:cs="Times New Roman"/>
                <w:color w:val="auto"/>
                <w:sz w:val="24"/>
                <w:szCs w:val="24"/>
                <w:highlight w:val="none"/>
                <w:lang w:val="en-US" w:eastAsia="zh-CN"/>
              </w:rPr>
              <w:t>缺陷指因内容阐述不清晰、内容交叉或混乱、科学原理错误或过于简略、与工程实际情况脱节，不满足上述要求的情况。</w:t>
            </w:r>
            <w:r>
              <w:rPr>
                <w:rFonts w:hint="default" w:ascii="Times New Roman" w:hAnsi="Times New Roman" w:eastAsia="仿宋_GB2312" w:cs="Times New Roman"/>
                <w:color w:val="auto"/>
                <w:sz w:val="24"/>
                <w:szCs w:val="24"/>
                <w:highlight w:val="none"/>
                <w:lang w:val="en-US" w:eastAsia="zh-CN"/>
              </w:rPr>
              <w:t>）的减0.</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lang w:val="en-US" w:eastAsia="zh-CN"/>
              </w:rPr>
              <w:t>分</w:t>
            </w:r>
            <w:r>
              <w:rPr>
                <w:rFonts w:hint="eastAsia" w:ascii="Times New Roman" w:hAnsi="Times New Roman" w:eastAsia="仿宋_GB2312" w:cs="Times New Roman"/>
                <w:color w:val="auto"/>
                <w:sz w:val="24"/>
                <w:szCs w:val="24"/>
                <w:highlight w:val="none"/>
                <w:lang w:val="en-US" w:eastAsia="zh-CN"/>
              </w:rPr>
              <w:t>，减完为止</w:t>
            </w:r>
            <w:r>
              <w:rPr>
                <w:rFonts w:hint="default" w:ascii="Times New Roman" w:hAnsi="Times New Roman" w:eastAsia="仿宋_GB2312" w:cs="Times New Roman"/>
                <w:color w:val="auto"/>
                <w:sz w:val="24"/>
                <w:szCs w:val="24"/>
                <w:highlight w:val="none"/>
                <w:lang w:val="en-US" w:eastAsia="zh-CN"/>
              </w:rPr>
              <w:t>。</w:t>
            </w:r>
            <w:r>
              <w:rPr>
                <w:rFonts w:hint="eastAsia" w:ascii="Times New Roman" w:hAnsi="Times New Roman" w:eastAsia="仿宋_GB2312" w:cs="Times New Roman"/>
                <w:color w:val="auto"/>
                <w:sz w:val="24"/>
                <w:szCs w:val="24"/>
                <w:highlight w:val="none"/>
                <w:lang w:val="en-US" w:eastAsia="zh-CN"/>
              </w:rPr>
              <w:t>此项满分3分，最低得0分。</w:t>
            </w:r>
          </w:p>
          <w:p w14:paraId="53EB2CBA">
            <w:pPr>
              <w:jc w:val="both"/>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b/>
                <w:bCs/>
                <w:color w:val="auto"/>
                <w:sz w:val="24"/>
                <w:szCs w:val="24"/>
                <w:highlight w:val="none"/>
                <w:lang w:val="en-US" w:eastAsia="zh-CN"/>
              </w:rPr>
              <w:t>注：</w:t>
            </w:r>
            <w:r>
              <w:rPr>
                <w:rFonts w:hint="eastAsia" w:ascii="Times New Roman" w:hAnsi="Times New Roman" w:eastAsia="仿宋_GB2312" w:cs="Times New Roman"/>
                <w:color w:val="auto"/>
                <w:sz w:val="24"/>
                <w:szCs w:val="24"/>
                <w:highlight w:val="none"/>
                <w:lang w:val="en-US" w:eastAsia="zh-CN"/>
              </w:rPr>
              <w:t>（前款内容中某小项内容未提供的，本项中对应小项不得分）</w:t>
            </w:r>
          </w:p>
        </w:tc>
        <w:tc>
          <w:tcPr>
            <w:tcW w:w="326" w:type="pct"/>
            <w:vMerge w:val="continue"/>
            <w:noWrap w:val="0"/>
            <w:vAlign w:val="center"/>
          </w:tcPr>
          <w:p w14:paraId="531FAE15">
            <w:pPr>
              <w:jc w:val="center"/>
              <w:rPr>
                <w:rFonts w:hint="default" w:ascii="Times New Roman" w:hAnsi="Times New Roman" w:eastAsia="仿宋_GB2312" w:cs="Times New Roman"/>
                <w:color w:val="auto"/>
                <w:sz w:val="24"/>
                <w:szCs w:val="24"/>
                <w:highlight w:val="none"/>
                <w:lang w:val="en-US" w:eastAsia="zh-CN"/>
              </w:rPr>
            </w:pPr>
          </w:p>
        </w:tc>
        <w:tc>
          <w:tcPr>
            <w:tcW w:w="394" w:type="pct"/>
            <w:vMerge w:val="continue"/>
            <w:noWrap w:val="0"/>
            <w:vAlign w:val="center"/>
          </w:tcPr>
          <w:p w14:paraId="6ABE89CD">
            <w:pPr>
              <w:rPr>
                <w:rFonts w:hint="default" w:ascii="Times New Roman" w:hAnsi="Times New Roman" w:eastAsia="仿宋_GB2312" w:cs="Times New Roman"/>
                <w:color w:val="auto"/>
                <w:sz w:val="24"/>
                <w:szCs w:val="24"/>
                <w:highlight w:val="none"/>
              </w:rPr>
            </w:pPr>
          </w:p>
        </w:tc>
      </w:tr>
      <w:tr w14:paraId="101B8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0" w:type="pct"/>
            <w:vMerge w:val="continue"/>
            <w:noWrap w:val="0"/>
            <w:vAlign w:val="center"/>
          </w:tcPr>
          <w:p w14:paraId="3606CA50">
            <w:pPr>
              <w:jc w:val="center"/>
              <w:rPr>
                <w:rFonts w:hint="default" w:ascii="Times New Roman" w:hAnsi="Times New Roman" w:eastAsia="仿宋_GB2312" w:cs="Times New Roman"/>
                <w:color w:val="auto"/>
                <w:sz w:val="24"/>
                <w:szCs w:val="24"/>
                <w:highlight w:val="none"/>
              </w:rPr>
            </w:pPr>
          </w:p>
        </w:tc>
        <w:tc>
          <w:tcPr>
            <w:tcW w:w="275" w:type="pct"/>
            <w:vMerge w:val="restart"/>
            <w:noWrap w:val="0"/>
            <w:vAlign w:val="center"/>
          </w:tcPr>
          <w:p w14:paraId="0E3D8CF3">
            <w:pPr>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8</w:t>
            </w:r>
          </w:p>
        </w:tc>
        <w:tc>
          <w:tcPr>
            <w:tcW w:w="455" w:type="pct"/>
            <w:vMerge w:val="restart"/>
            <w:noWrap w:val="0"/>
            <w:vAlign w:val="center"/>
          </w:tcPr>
          <w:p w14:paraId="2105D5D1">
            <w:pPr>
              <w:jc w:val="center"/>
              <w:rPr>
                <w:rFonts w:hint="default" w:ascii="Times New Roman" w:hAnsi="Times New Roman" w:eastAsia="仿宋_GB2312" w:cs="Times New Roman"/>
                <w:color w:val="auto"/>
                <w:sz w:val="24"/>
                <w:szCs w:val="24"/>
                <w:highlight w:val="none"/>
                <w:lang w:val="en-US" w:eastAsia="en-US"/>
              </w:rPr>
            </w:pPr>
            <w:r>
              <w:rPr>
                <w:rFonts w:hint="default" w:ascii="Times New Roman" w:hAnsi="Times New Roman" w:eastAsia="仿宋_GB2312" w:cs="Times New Roman"/>
                <w:color w:val="auto"/>
                <w:sz w:val="24"/>
                <w:szCs w:val="24"/>
                <w:highlight w:val="none"/>
                <w:lang w:val="en-US" w:eastAsia="zh-CN"/>
              </w:rPr>
              <w:t>材料需用量计划</w:t>
            </w:r>
          </w:p>
        </w:tc>
        <w:tc>
          <w:tcPr>
            <w:tcW w:w="2958" w:type="pct"/>
            <w:noWrap w:val="0"/>
            <w:vAlign w:val="top"/>
          </w:tcPr>
          <w:p w14:paraId="5C60F82D">
            <w:pPr>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zh-CN" w:eastAsia="zh-CN"/>
              </w:rPr>
              <w:t>编制材料需用量计划，应包含但不限于：</w:t>
            </w:r>
          </w:p>
          <w:p w14:paraId="3E08FC74">
            <w:pPr>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zh-CN" w:eastAsia="zh-CN"/>
              </w:rPr>
              <w:t>1.工程所需物资资源品种、规格齐全；</w:t>
            </w:r>
          </w:p>
          <w:p w14:paraId="3C53C14F">
            <w:pPr>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zh-CN" w:eastAsia="zh-CN"/>
              </w:rPr>
              <w:t>2.现场材料存放、码放合理；</w:t>
            </w:r>
          </w:p>
          <w:p w14:paraId="11B73BFE">
            <w:pPr>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zh-CN" w:eastAsia="zh-CN"/>
              </w:rPr>
              <w:t>3.有进场材料验收、计量措施；</w:t>
            </w:r>
          </w:p>
          <w:p w14:paraId="764D39CB">
            <w:pPr>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zh-CN" w:eastAsia="zh-CN"/>
              </w:rPr>
              <w:t>4.满足工程所需特殊、特种材料；</w:t>
            </w:r>
          </w:p>
          <w:p w14:paraId="26731C3A">
            <w:pPr>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zh-CN" w:eastAsia="zh-CN"/>
              </w:rPr>
              <w:t>5.成品、半成品、设备存放保护措施；</w:t>
            </w:r>
          </w:p>
          <w:p w14:paraId="3D1DF7F3">
            <w:pPr>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zh-CN" w:eastAsia="zh-CN"/>
              </w:rPr>
              <w:t>6.产品符合环保、节能要求；</w:t>
            </w:r>
          </w:p>
          <w:p w14:paraId="4B03FA8E">
            <w:pPr>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en-US" w:eastAsia="zh-CN"/>
              </w:rPr>
              <w:t>每提供一项得</w:t>
            </w:r>
            <w:r>
              <w:rPr>
                <w:rFonts w:hint="eastAsia" w:ascii="Times New Roman" w:hAnsi="Times New Roman" w:eastAsia="仿宋_GB2312" w:cs="Times New Roman"/>
                <w:color w:val="auto"/>
                <w:sz w:val="24"/>
                <w:szCs w:val="24"/>
                <w:highlight w:val="none"/>
                <w:lang w:val="en-US" w:eastAsia="zh-CN"/>
              </w:rPr>
              <w:t>0.5</w:t>
            </w:r>
            <w:r>
              <w:rPr>
                <w:rFonts w:hint="default" w:ascii="Times New Roman" w:hAnsi="Times New Roman" w:eastAsia="仿宋_GB2312" w:cs="Times New Roman"/>
                <w:color w:val="auto"/>
                <w:sz w:val="24"/>
                <w:szCs w:val="24"/>
                <w:highlight w:val="none"/>
                <w:lang w:val="en-US" w:eastAsia="zh-CN"/>
              </w:rPr>
              <w:t>分；</w:t>
            </w:r>
            <w:r>
              <w:rPr>
                <w:rFonts w:hint="eastAsia" w:ascii="Times New Roman" w:hAnsi="Times New Roman" w:eastAsia="仿宋_GB2312" w:cs="Times New Roman"/>
                <w:color w:val="auto"/>
                <w:sz w:val="24"/>
                <w:szCs w:val="24"/>
                <w:highlight w:val="none"/>
                <w:lang w:val="en-US" w:eastAsia="zh-CN"/>
              </w:rPr>
              <w:t>未提供对应项的不得分</w:t>
            </w:r>
            <w:r>
              <w:rPr>
                <w:rFonts w:hint="default" w:ascii="Times New Roman" w:hAnsi="Times New Roman" w:eastAsia="仿宋_GB2312" w:cs="Times New Roman"/>
                <w:color w:val="auto"/>
                <w:sz w:val="24"/>
                <w:szCs w:val="24"/>
                <w:highlight w:val="none"/>
                <w:lang w:val="en-US" w:eastAsia="zh-CN"/>
              </w:rPr>
              <w:t>。</w:t>
            </w:r>
            <w:r>
              <w:rPr>
                <w:rFonts w:hint="eastAsia" w:ascii="Times New Roman" w:hAnsi="Times New Roman" w:eastAsia="仿宋_GB2312" w:cs="Times New Roman"/>
                <w:color w:val="auto"/>
                <w:sz w:val="24"/>
                <w:szCs w:val="24"/>
                <w:highlight w:val="none"/>
                <w:lang w:val="en-US" w:eastAsia="zh-CN"/>
              </w:rPr>
              <w:t>此项满分3分，最低得0分。</w:t>
            </w:r>
          </w:p>
        </w:tc>
        <w:tc>
          <w:tcPr>
            <w:tcW w:w="326" w:type="pct"/>
            <w:vMerge w:val="restart"/>
            <w:noWrap w:val="0"/>
            <w:vAlign w:val="center"/>
          </w:tcPr>
          <w:p w14:paraId="2F579B6A">
            <w:pPr>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6</w:t>
            </w:r>
          </w:p>
        </w:tc>
        <w:tc>
          <w:tcPr>
            <w:tcW w:w="394" w:type="pct"/>
            <w:vMerge w:val="continue"/>
            <w:noWrap w:val="0"/>
            <w:vAlign w:val="center"/>
          </w:tcPr>
          <w:p w14:paraId="32E87E87">
            <w:pPr>
              <w:rPr>
                <w:rFonts w:hint="default" w:ascii="Times New Roman" w:hAnsi="Times New Roman" w:eastAsia="仿宋_GB2312" w:cs="Times New Roman"/>
                <w:color w:val="auto"/>
                <w:sz w:val="24"/>
                <w:szCs w:val="24"/>
                <w:highlight w:val="none"/>
              </w:rPr>
            </w:pPr>
          </w:p>
        </w:tc>
      </w:tr>
      <w:tr w14:paraId="7AA97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0" w:type="pct"/>
            <w:vMerge w:val="continue"/>
            <w:noWrap w:val="0"/>
            <w:vAlign w:val="center"/>
          </w:tcPr>
          <w:p w14:paraId="1EDDEBE5">
            <w:pPr>
              <w:jc w:val="center"/>
              <w:rPr>
                <w:rFonts w:hint="default" w:ascii="Times New Roman" w:hAnsi="Times New Roman" w:eastAsia="仿宋_GB2312" w:cs="Times New Roman"/>
                <w:color w:val="auto"/>
                <w:sz w:val="24"/>
                <w:szCs w:val="24"/>
                <w:highlight w:val="none"/>
              </w:rPr>
            </w:pPr>
          </w:p>
        </w:tc>
        <w:tc>
          <w:tcPr>
            <w:tcW w:w="275" w:type="pct"/>
            <w:vMerge w:val="continue"/>
            <w:noWrap w:val="0"/>
            <w:vAlign w:val="center"/>
          </w:tcPr>
          <w:p w14:paraId="13E8978F">
            <w:pPr>
              <w:jc w:val="center"/>
              <w:rPr>
                <w:rFonts w:hint="default" w:ascii="Times New Roman" w:hAnsi="Times New Roman" w:eastAsia="仿宋_GB2312" w:cs="Times New Roman"/>
                <w:color w:val="auto"/>
                <w:sz w:val="24"/>
                <w:szCs w:val="24"/>
                <w:highlight w:val="none"/>
                <w:lang w:val="en-US" w:eastAsia="zh-CN"/>
              </w:rPr>
            </w:pPr>
          </w:p>
        </w:tc>
        <w:tc>
          <w:tcPr>
            <w:tcW w:w="455" w:type="pct"/>
            <w:vMerge w:val="continue"/>
            <w:noWrap w:val="0"/>
            <w:vAlign w:val="center"/>
          </w:tcPr>
          <w:p w14:paraId="077F4D06">
            <w:pPr>
              <w:jc w:val="center"/>
              <w:rPr>
                <w:rFonts w:hint="default" w:ascii="Times New Roman" w:hAnsi="Times New Roman" w:eastAsia="仿宋_GB2312" w:cs="Times New Roman"/>
                <w:color w:val="auto"/>
                <w:sz w:val="24"/>
                <w:szCs w:val="24"/>
                <w:highlight w:val="none"/>
                <w:lang w:val="en-US" w:eastAsia="zh-CN"/>
              </w:rPr>
            </w:pPr>
          </w:p>
        </w:tc>
        <w:tc>
          <w:tcPr>
            <w:tcW w:w="2958" w:type="pct"/>
            <w:noWrap w:val="0"/>
            <w:vAlign w:val="top"/>
          </w:tcPr>
          <w:p w14:paraId="71151EFF">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上述条目中，工程所需物资资源品种、规格齐全，清单零误差（材料规格数量与清单一致）、供应零中断（对应时间段数量与施工部署、方案呼应一致）、仓储管理极致化（材料分区码放标识清晰，防潮放火措施合理等）的，</w:t>
            </w:r>
            <w:r>
              <w:rPr>
                <w:rStyle w:val="32"/>
                <w:rFonts w:hint="eastAsia" w:ascii="仿宋" w:hAnsi="仿宋" w:eastAsia="仿宋" w:cs="仿宋"/>
                <w:b w:val="0"/>
                <w:color w:val="auto"/>
                <w:spacing w:val="0"/>
                <w:sz w:val="24"/>
                <w:szCs w:val="24"/>
                <w:highlight w:val="none"/>
                <w:lang w:val="en-US" w:eastAsia="zh-CN"/>
              </w:rPr>
              <w:t>每项得0.5分，</w:t>
            </w:r>
            <w:r>
              <w:rPr>
                <w:rFonts w:hint="eastAsia" w:ascii="Times New Roman" w:hAnsi="Times New Roman" w:eastAsia="仿宋_GB2312" w:cs="Times New Roman"/>
                <w:color w:val="auto"/>
                <w:sz w:val="24"/>
                <w:szCs w:val="24"/>
                <w:highlight w:val="none"/>
                <w:lang w:val="en-US" w:eastAsia="zh-CN"/>
              </w:rPr>
              <w:t>满分3</w:t>
            </w:r>
            <w:r>
              <w:rPr>
                <w:rFonts w:hint="default" w:ascii="Times New Roman" w:hAnsi="Times New Roman" w:eastAsia="仿宋_GB2312" w:cs="Times New Roman"/>
                <w:color w:val="auto"/>
                <w:sz w:val="24"/>
                <w:szCs w:val="24"/>
                <w:highlight w:val="none"/>
                <w:lang w:val="en-US" w:eastAsia="zh-CN"/>
              </w:rPr>
              <w:t>分；其中每有一项内容存在缺陷（</w:t>
            </w:r>
            <w:r>
              <w:rPr>
                <w:rFonts w:hint="eastAsia" w:ascii="Times New Roman" w:hAnsi="Times New Roman" w:eastAsia="仿宋_GB2312" w:cs="Times New Roman"/>
                <w:color w:val="auto"/>
                <w:sz w:val="24"/>
                <w:szCs w:val="24"/>
                <w:highlight w:val="none"/>
                <w:lang w:val="en-US" w:eastAsia="zh-CN"/>
              </w:rPr>
              <w:t>缺陷指因内容阐述不清晰、内容交叉或混乱、科学原理错误或过于简略、与工程实际情况脱节，不满足上述要求的情况。</w:t>
            </w:r>
            <w:r>
              <w:rPr>
                <w:rFonts w:hint="default" w:ascii="Times New Roman" w:hAnsi="Times New Roman" w:eastAsia="仿宋_GB2312" w:cs="Times New Roman"/>
                <w:color w:val="auto"/>
                <w:sz w:val="24"/>
                <w:szCs w:val="24"/>
                <w:highlight w:val="none"/>
                <w:lang w:val="en-US" w:eastAsia="zh-CN"/>
              </w:rPr>
              <w:t>）的减0.</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lang w:val="en-US" w:eastAsia="zh-CN"/>
              </w:rPr>
              <w:t>分</w:t>
            </w:r>
            <w:r>
              <w:rPr>
                <w:rFonts w:hint="eastAsia" w:ascii="Times New Roman" w:hAnsi="Times New Roman" w:eastAsia="仿宋_GB2312" w:cs="Times New Roman"/>
                <w:color w:val="auto"/>
                <w:sz w:val="24"/>
                <w:szCs w:val="24"/>
                <w:highlight w:val="none"/>
                <w:lang w:val="en-US" w:eastAsia="zh-CN"/>
              </w:rPr>
              <w:t>，减完为止</w:t>
            </w:r>
            <w:r>
              <w:rPr>
                <w:rFonts w:hint="default" w:ascii="Times New Roman" w:hAnsi="Times New Roman" w:eastAsia="仿宋_GB2312" w:cs="Times New Roman"/>
                <w:color w:val="auto"/>
                <w:sz w:val="24"/>
                <w:szCs w:val="24"/>
                <w:highlight w:val="none"/>
                <w:lang w:val="en-US" w:eastAsia="zh-CN"/>
              </w:rPr>
              <w:t>。</w:t>
            </w:r>
            <w:r>
              <w:rPr>
                <w:rFonts w:hint="eastAsia" w:ascii="Times New Roman" w:hAnsi="Times New Roman" w:eastAsia="仿宋_GB2312" w:cs="Times New Roman"/>
                <w:color w:val="auto"/>
                <w:sz w:val="24"/>
                <w:szCs w:val="24"/>
                <w:highlight w:val="none"/>
                <w:lang w:val="en-US" w:eastAsia="zh-CN"/>
              </w:rPr>
              <w:t>此项满分3分，最低得0分。</w:t>
            </w:r>
          </w:p>
          <w:p w14:paraId="7A0CEC58">
            <w:pPr>
              <w:jc w:val="both"/>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b/>
                <w:bCs/>
                <w:color w:val="auto"/>
                <w:sz w:val="24"/>
                <w:szCs w:val="24"/>
                <w:highlight w:val="none"/>
                <w:lang w:val="en-US" w:eastAsia="zh-CN"/>
              </w:rPr>
              <w:t>注：</w:t>
            </w:r>
            <w:r>
              <w:rPr>
                <w:rFonts w:hint="eastAsia" w:ascii="Times New Roman" w:hAnsi="Times New Roman" w:eastAsia="仿宋_GB2312" w:cs="Times New Roman"/>
                <w:color w:val="auto"/>
                <w:sz w:val="24"/>
                <w:szCs w:val="24"/>
                <w:highlight w:val="none"/>
                <w:lang w:val="en-US" w:eastAsia="zh-CN"/>
              </w:rPr>
              <w:t>（前款内容中某小项内容未提供的，本项中对应小项不得分）</w:t>
            </w:r>
          </w:p>
        </w:tc>
        <w:tc>
          <w:tcPr>
            <w:tcW w:w="326" w:type="pct"/>
            <w:vMerge w:val="continue"/>
            <w:noWrap w:val="0"/>
            <w:vAlign w:val="center"/>
          </w:tcPr>
          <w:p w14:paraId="7286D01D">
            <w:pPr>
              <w:jc w:val="center"/>
              <w:rPr>
                <w:rFonts w:hint="default" w:ascii="Times New Roman" w:hAnsi="Times New Roman" w:eastAsia="仿宋_GB2312" w:cs="Times New Roman"/>
                <w:color w:val="auto"/>
                <w:sz w:val="24"/>
                <w:szCs w:val="24"/>
                <w:highlight w:val="none"/>
                <w:lang w:val="en-US" w:eastAsia="zh-CN"/>
              </w:rPr>
            </w:pPr>
          </w:p>
        </w:tc>
        <w:tc>
          <w:tcPr>
            <w:tcW w:w="394" w:type="pct"/>
            <w:vMerge w:val="continue"/>
            <w:noWrap w:val="0"/>
            <w:vAlign w:val="center"/>
          </w:tcPr>
          <w:p w14:paraId="5D62B415">
            <w:pPr>
              <w:rPr>
                <w:rFonts w:hint="default" w:ascii="Times New Roman" w:hAnsi="Times New Roman" w:eastAsia="仿宋_GB2312" w:cs="Times New Roman"/>
                <w:color w:val="auto"/>
                <w:sz w:val="24"/>
                <w:szCs w:val="24"/>
                <w:highlight w:val="none"/>
              </w:rPr>
            </w:pPr>
          </w:p>
        </w:tc>
      </w:tr>
      <w:tr w14:paraId="542A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0" w:type="pct"/>
            <w:vMerge w:val="continue"/>
            <w:noWrap w:val="0"/>
            <w:vAlign w:val="center"/>
          </w:tcPr>
          <w:p w14:paraId="20D8D65D">
            <w:pPr>
              <w:jc w:val="center"/>
              <w:rPr>
                <w:rFonts w:hint="default" w:ascii="Times New Roman" w:hAnsi="Times New Roman" w:eastAsia="仿宋_GB2312" w:cs="Times New Roman"/>
                <w:color w:val="auto"/>
                <w:sz w:val="24"/>
                <w:szCs w:val="24"/>
                <w:highlight w:val="none"/>
              </w:rPr>
            </w:pPr>
          </w:p>
        </w:tc>
        <w:tc>
          <w:tcPr>
            <w:tcW w:w="275" w:type="pct"/>
            <w:vMerge w:val="restart"/>
            <w:noWrap w:val="0"/>
            <w:vAlign w:val="center"/>
          </w:tcPr>
          <w:p w14:paraId="69477DC0">
            <w:pPr>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9</w:t>
            </w:r>
          </w:p>
        </w:tc>
        <w:tc>
          <w:tcPr>
            <w:tcW w:w="455" w:type="pct"/>
            <w:vMerge w:val="restart"/>
            <w:noWrap w:val="0"/>
            <w:vAlign w:val="center"/>
          </w:tcPr>
          <w:p w14:paraId="715FED69">
            <w:pPr>
              <w:jc w:val="center"/>
              <w:rPr>
                <w:rFonts w:hint="default" w:ascii="Times New Roman" w:hAnsi="Times New Roman" w:eastAsia="仿宋_GB2312" w:cs="Times New Roman"/>
                <w:color w:val="auto"/>
                <w:sz w:val="24"/>
                <w:szCs w:val="24"/>
                <w:highlight w:val="none"/>
                <w:lang w:val="en-US" w:eastAsia="zh-CN"/>
              </w:rPr>
            </w:pPr>
          </w:p>
          <w:p w14:paraId="334E8772">
            <w:pPr>
              <w:jc w:val="center"/>
              <w:rPr>
                <w:rFonts w:hint="default" w:ascii="Times New Roman" w:hAnsi="Times New Roman" w:eastAsia="仿宋_GB2312" w:cs="Times New Roman"/>
                <w:color w:val="auto"/>
                <w:sz w:val="24"/>
                <w:szCs w:val="24"/>
                <w:highlight w:val="none"/>
                <w:lang w:val="en-US" w:eastAsia="en-US"/>
              </w:rPr>
            </w:pPr>
            <w:r>
              <w:rPr>
                <w:rFonts w:hint="default" w:ascii="Times New Roman" w:hAnsi="Times New Roman" w:eastAsia="仿宋_GB2312" w:cs="Times New Roman"/>
                <w:color w:val="auto"/>
                <w:sz w:val="24"/>
                <w:szCs w:val="24"/>
                <w:highlight w:val="none"/>
                <w:lang w:val="en-US" w:eastAsia="zh-CN"/>
              </w:rPr>
              <w:t>机械设备需用量计划</w:t>
            </w:r>
          </w:p>
        </w:tc>
        <w:tc>
          <w:tcPr>
            <w:tcW w:w="2958" w:type="pct"/>
            <w:noWrap w:val="0"/>
            <w:vAlign w:val="top"/>
          </w:tcPr>
          <w:p w14:paraId="76324891">
            <w:pPr>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zh-CN" w:eastAsia="zh-CN"/>
              </w:rPr>
              <w:t>编制机械设备需用量计划，应包含但不限于：</w:t>
            </w:r>
          </w:p>
          <w:p w14:paraId="33F5C782">
            <w:pPr>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zh-CN" w:eastAsia="zh-CN"/>
              </w:rPr>
              <w:t>1.机械种类、型号满足需要；</w:t>
            </w:r>
          </w:p>
          <w:p w14:paraId="675650EC">
            <w:pPr>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zh-CN" w:eastAsia="zh-CN"/>
              </w:rPr>
              <w:t>2.机械验收、维保、操作，司机(司索工)教育培训等制度齐全；</w:t>
            </w:r>
          </w:p>
          <w:p w14:paraId="0CB938AC">
            <w:pPr>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zh-CN" w:eastAsia="zh-CN"/>
              </w:rPr>
              <w:t>3.机械进退场计划；</w:t>
            </w:r>
          </w:p>
          <w:p w14:paraId="3B2A4814">
            <w:pPr>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zh-CN" w:eastAsia="zh-CN"/>
              </w:rPr>
              <w:t>4.机械产品符合环保、节能要求，未使用国家严令淘汰的产品；</w:t>
            </w:r>
          </w:p>
          <w:p w14:paraId="0FA627D0">
            <w:pPr>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en-US" w:eastAsia="zh-CN"/>
              </w:rPr>
              <w:t>每提供一项得</w:t>
            </w:r>
            <w:r>
              <w:rPr>
                <w:rFonts w:hint="eastAsia" w:ascii="Times New Roman" w:hAnsi="Times New Roman" w:eastAsia="仿宋_GB2312" w:cs="Times New Roman"/>
                <w:color w:val="auto"/>
                <w:sz w:val="24"/>
                <w:szCs w:val="24"/>
                <w:highlight w:val="none"/>
                <w:lang w:val="en-US" w:eastAsia="zh-CN"/>
              </w:rPr>
              <w:t>0.5</w:t>
            </w:r>
            <w:r>
              <w:rPr>
                <w:rFonts w:hint="default" w:ascii="Times New Roman" w:hAnsi="Times New Roman" w:eastAsia="仿宋_GB2312" w:cs="Times New Roman"/>
                <w:color w:val="auto"/>
                <w:sz w:val="24"/>
                <w:szCs w:val="24"/>
                <w:highlight w:val="none"/>
                <w:lang w:val="en-US" w:eastAsia="zh-CN"/>
              </w:rPr>
              <w:t>分；</w:t>
            </w:r>
            <w:r>
              <w:rPr>
                <w:rFonts w:hint="eastAsia" w:ascii="Times New Roman" w:hAnsi="Times New Roman" w:eastAsia="仿宋_GB2312" w:cs="Times New Roman"/>
                <w:color w:val="auto"/>
                <w:sz w:val="24"/>
                <w:szCs w:val="24"/>
                <w:highlight w:val="none"/>
                <w:lang w:val="en-US" w:eastAsia="zh-CN"/>
              </w:rPr>
              <w:t>未提供对应项的不得分</w:t>
            </w:r>
            <w:r>
              <w:rPr>
                <w:rFonts w:hint="default" w:ascii="Times New Roman" w:hAnsi="Times New Roman" w:eastAsia="仿宋_GB2312" w:cs="Times New Roman"/>
                <w:color w:val="auto"/>
                <w:sz w:val="24"/>
                <w:szCs w:val="24"/>
                <w:highlight w:val="none"/>
                <w:lang w:val="en-US" w:eastAsia="zh-CN"/>
              </w:rPr>
              <w:t>。</w:t>
            </w:r>
            <w:r>
              <w:rPr>
                <w:rFonts w:hint="eastAsia" w:ascii="Times New Roman" w:hAnsi="Times New Roman" w:eastAsia="仿宋_GB2312" w:cs="Times New Roman"/>
                <w:color w:val="auto"/>
                <w:sz w:val="24"/>
                <w:szCs w:val="24"/>
                <w:highlight w:val="none"/>
                <w:lang w:val="en-US" w:eastAsia="zh-CN"/>
              </w:rPr>
              <w:t>此项满分2分，最低得0分。</w:t>
            </w:r>
          </w:p>
        </w:tc>
        <w:tc>
          <w:tcPr>
            <w:tcW w:w="326" w:type="pct"/>
            <w:vMerge w:val="restart"/>
            <w:noWrap w:val="0"/>
            <w:vAlign w:val="center"/>
          </w:tcPr>
          <w:p w14:paraId="07E118A2">
            <w:pPr>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4</w:t>
            </w:r>
          </w:p>
        </w:tc>
        <w:tc>
          <w:tcPr>
            <w:tcW w:w="394" w:type="pct"/>
            <w:vMerge w:val="continue"/>
            <w:noWrap w:val="0"/>
            <w:vAlign w:val="center"/>
          </w:tcPr>
          <w:p w14:paraId="7A3FF93D">
            <w:pPr>
              <w:rPr>
                <w:rFonts w:hint="default" w:ascii="Times New Roman" w:hAnsi="Times New Roman" w:eastAsia="仿宋_GB2312" w:cs="Times New Roman"/>
                <w:color w:val="auto"/>
                <w:sz w:val="24"/>
                <w:szCs w:val="24"/>
                <w:highlight w:val="none"/>
              </w:rPr>
            </w:pPr>
          </w:p>
        </w:tc>
      </w:tr>
      <w:tr w14:paraId="1627E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0" w:type="pct"/>
            <w:vMerge w:val="continue"/>
            <w:noWrap w:val="0"/>
            <w:vAlign w:val="center"/>
          </w:tcPr>
          <w:p w14:paraId="27EE6096">
            <w:pPr>
              <w:jc w:val="center"/>
              <w:rPr>
                <w:rFonts w:hint="default" w:ascii="Times New Roman" w:hAnsi="Times New Roman" w:eastAsia="仿宋_GB2312" w:cs="Times New Roman"/>
                <w:color w:val="auto"/>
                <w:sz w:val="24"/>
                <w:szCs w:val="24"/>
                <w:highlight w:val="none"/>
              </w:rPr>
            </w:pPr>
          </w:p>
        </w:tc>
        <w:tc>
          <w:tcPr>
            <w:tcW w:w="275" w:type="pct"/>
            <w:vMerge w:val="continue"/>
            <w:noWrap w:val="0"/>
            <w:vAlign w:val="center"/>
          </w:tcPr>
          <w:p w14:paraId="24F712E7">
            <w:pPr>
              <w:jc w:val="center"/>
              <w:rPr>
                <w:rFonts w:hint="default" w:ascii="Times New Roman" w:hAnsi="Times New Roman" w:eastAsia="仿宋_GB2312" w:cs="Times New Roman"/>
                <w:color w:val="auto"/>
                <w:sz w:val="24"/>
                <w:szCs w:val="24"/>
                <w:highlight w:val="none"/>
                <w:lang w:val="en-US" w:eastAsia="zh-CN"/>
              </w:rPr>
            </w:pPr>
          </w:p>
        </w:tc>
        <w:tc>
          <w:tcPr>
            <w:tcW w:w="455" w:type="pct"/>
            <w:vMerge w:val="continue"/>
            <w:noWrap w:val="0"/>
            <w:vAlign w:val="center"/>
          </w:tcPr>
          <w:p w14:paraId="7053698D">
            <w:pPr>
              <w:jc w:val="center"/>
              <w:rPr>
                <w:rFonts w:hint="default" w:ascii="Times New Roman" w:hAnsi="Times New Roman" w:eastAsia="仿宋_GB2312" w:cs="Times New Roman"/>
                <w:color w:val="auto"/>
                <w:sz w:val="24"/>
                <w:szCs w:val="24"/>
                <w:highlight w:val="none"/>
                <w:lang w:val="en-US" w:eastAsia="zh-CN"/>
              </w:rPr>
            </w:pPr>
          </w:p>
        </w:tc>
        <w:tc>
          <w:tcPr>
            <w:tcW w:w="2958" w:type="pct"/>
            <w:noWrap w:val="0"/>
            <w:vAlign w:val="top"/>
          </w:tcPr>
          <w:p w14:paraId="45407641">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上述内容中，机械种类、型号、数量、布置施工需要，司机（司索工）教育培训等制度齐全，进场机械验收、计量措施有效，特种材料使用的机械满足工程需求，机械进退场计划、管理合理的，</w:t>
            </w:r>
            <w:r>
              <w:rPr>
                <w:rStyle w:val="32"/>
                <w:rFonts w:hint="eastAsia" w:ascii="仿宋" w:hAnsi="仿宋" w:eastAsia="仿宋" w:cs="仿宋"/>
                <w:b w:val="0"/>
                <w:color w:val="auto"/>
                <w:spacing w:val="0"/>
                <w:sz w:val="24"/>
                <w:szCs w:val="24"/>
                <w:highlight w:val="none"/>
                <w:lang w:val="en-US" w:eastAsia="zh-CN"/>
              </w:rPr>
              <w:t>每项得0.5分，</w:t>
            </w:r>
            <w:r>
              <w:rPr>
                <w:rFonts w:hint="eastAsia" w:ascii="Times New Roman" w:hAnsi="Times New Roman" w:eastAsia="仿宋_GB2312" w:cs="Times New Roman"/>
                <w:color w:val="auto"/>
                <w:sz w:val="24"/>
                <w:szCs w:val="24"/>
                <w:highlight w:val="none"/>
                <w:lang w:val="en-US" w:eastAsia="zh-CN"/>
              </w:rPr>
              <w:t>满分2</w:t>
            </w:r>
            <w:r>
              <w:rPr>
                <w:rFonts w:hint="default" w:ascii="Times New Roman" w:hAnsi="Times New Roman" w:eastAsia="仿宋_GB2312" w:cs="Times New Roman"/>
                <w:color w:val="auto"/>
                <w:sz w:val="24"/>
                <w:szCs w:val="24"/>
                <w:highlight w:val="none"/>
                <w:lang w:val="en-US" w:eastAsia="zh-CN"/>
              </w:rPr>
              <w:t>分；其中每有一项内容存在缺陷（</w:t>
            </w:r>
            <w:r>
              <w:rPr>
                <w:rFonts w:hint="eastAsia" w:ascii="Times New Roman" w:hAnsi="Times New Roman" w:eastAsia="仿宋_GB2312" w:cs="Times New Roman"/>
                <w:color w:val="auto"/>
                <w:sz w:val="24"/>
                <w:szCs w:val="24"/>
                <w:highlight w:val="none"/>
                <w:lang w:val="en-US" w:eastAsia="zh-CN"/>
              </w:rPr>
              <w:t>缺陷指因内容阐述不清晰、内容交叉或混乱、科学原理错误或过于简略、与工程实际情况脱节，不满足上述要求的情况。</w:t>
            </w:r>
            <w:r>
              <w:rPr>
                <w:rFonts w:hint="default" w:ascii="Times New Roman" w:hAnsi="Times New Roman" w:eastAsia="仿宋_GB2312" w:cs="Times New Roman"/>
                <w:color w:val="auto"/>
                <w:sz w:val="24"/>
                <w:szCs w:val="24"/>
                <w:highlight w:val="none"/>
                <w:lang w:val="en-US" w:eastAsia="zh-CN"/>
              </w:rPr>
              <w:t>）的减0.</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lang w:val="en-US" w:eastAsia="zh-CN"/>
              </w:rPr>
              <w:t>分</w:t>
            </w:r>
            <w:r>
              <w:rPr>
                <w:rFonts w:hint="eastAsia" w:ascii="Times New Roman" w:hAnsi="Times New Roman" w:eastAsia="仿宋_GB2312" w:cs="Times New Roman"/>
                <w:color w:val="auto"/>
                <w:sz w:val="24"/>
                <w:szCs w:val="24"/>
                <w:highlight w:val="none"/>
                <w:lang w:val="en-US" w:eastAsia="zh-CN"/>
              </w:rPr>
              <w:t>，减完为止</w:t>
            </w:r>
            <w:r>
              <w:rPr>
                <w:rFonts w:hint="default" w:ascii="Times New Roman" w:hAnsi="Times New Roman" w:eastAsia="仿宋_GB2312" w:cs="Times New Roman"/>
                <w:color w:val="auto"/>
                <w:sz w:val="24"/>
                <w:szCs w:val="24"/>
                <w:highlight w:val="none"/>
                <w:lang w:val="en-US" w:eastAsia="zh-CN"/>
              </w:rPr>
              <w:t>。</w:t>
            </w:r>
            <w:r>
              <w:rPr>
                <w:rFonts w:hint="eastAsia" w:ascii="Times New Roman" w:hAnsi="Times New Roman" w:eastAsia="仿宋_GB2312" w:cs="Times New Roman"/>
                <w:color w:val="auto"/>
                <w:sz w:val="24"/>
                <w:szCs w:val="24"/>
                <w:highlight w:val="none"/>
                <w:lang w:val="en-US" w:eastAsia="zh-CN"/>
              </w:rPr>
              <w:t>此项满分2分，最低得0分。</w:t>
            </w:r>
          </w:p>
          <w:p w14:paraId="1A6F021B">
            <w:pPr>
              <w:jc w:val="both"/>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b/>
                <w:bCs/>
                <w:color w:val="auto"/>
                <w:sz w:val="24"/>
                <w:szCs w:val="24"/>
                <w:highlight w:val="none"/>
                <w:lang w:val="en-US" w:eastAsia="zh-CN"/>
              </w:rPr>
              <w:t>注：</w:t>
            </w:r>
            <w:r>
              <w:rPr>
                <w:rFonts w:hint="eastAsia" w:ascii="Times New Roman" w:hAnsi="Times New Roman" w:eastAsia="仿宋_GB2312" w:cs="Times New Roman"/>
                <w:color w:val="auto"/>
                <w:sz w:val="24"/>
                <w:szCs w:val="24"/>
                <w:highlight w:val="none"/>
                <w:lang w:val="en-US" w:eastAsia="zh-CN"/>
              </w:rPr>
              <w:t>（前款内容中某小项内容未提供的，本项中对应小项不得分）</w:t>
            </w:r>
          </w:p>
        </w:tc>
        <w:tc>
          <w:tcPr>
            <w:tcW w:w="326" w:type="pct"/>
            <w:vMerge w:val="continue"/>
            <w:noWrap w:val="0"/>
            <w:vAlign w:val="center"/>
          </w:tcPr>
          <w:p w14:paraId="649F6123">
            <w:pPr>
              <w:jc w:val="center"/>
              <w:rPr>
                <w:rFonts w:hint="default" w:ascii="Times New Roman" w:hAnsi="Times New Roman" w:eastAsia="仿宋_GB2312" w:cs="Times New Roman"/>
                <w:color w:val="auto"/>
                <w:sz w:val="24"/>
                <w:szCs w:val="24"/>
                <w:highlight w:val="none"/>
                <w:lang w:val="en-US" w:eastAsia="zh-CN"/>
              </w:rPr>
            </w:pPr>
          </w:p>
        </w:tc>
        <w:tc>
          <w:tcPr>
            <w:tcW w:w="394" w:type="pct"/>
            <w:vMerge w:val="continue"/>
            <w:noWrap w:val="0"/>
            <w:vAlign w:val="center"/>
          </w:tcPr>
          <w:p w14:paraId="38E64DA9">
            <w:pPr>
              <w:rPr>
                <w:rFonts w:hint="default" w:ascii="Times New Roman" w:hAnsi="Times New Roman" w:eastAsia="仿宋_GB2312" w:cs="Times New Roman"/>
                <w:color w:val="auto"/>
                <w:sz w:val="24"/>
                <w:szCs w:val="24"/>
                <w:highlight w:val="none"/>
              </w:rPr>
            </w:pPr>
          </w:p>
        </w:tc>
      </w:tr>
      <w:tr w14:paraId="49566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0" w:type="pct"/>
            <w:vMerge w:val="continue"/>
            <w:noWrap w:val="0"/>
            <w:vAlign w:val="center"/>
          </w:tcPr>
          <w:p w14:paraId="5560873F">
            <w:pPr>
              <w:jc w:val="center"/>
              <w:rPr>
                <w:rFonts w:hint="default" w:ascii="Times New Roman" w:hAnsi="Times New Roman" w:eastAsia="仿宋_GB2312" w:cs="Times New Roman"/>
                <w:color w:val="auto"/>
                <w:sz w:val="24"/>
                <w:szCs w:val="24"/>
                <w:highlight w:val="none"/>
              </w:rPr>
            </w:pPr>
          </w:p>
        </w:tc>
        <w:tc>
          <w:tcPr>
            <w:tcW w:w="275" w:type="pct"/>
            <w:vMerge w:val="restart"/>
            <w:noWrap w:val="0"/>
            <w:vAlign w:val="center"/>
          </w:tcPr>
          <w:p w14:paraId="5DCA16C2">
            <w:pPr>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10</w:t>
            </w:r>
          </w:p>
        </w:tc>
        <w:tc>
          <w:tcPr>
            <w:tcW w:w="455" w:type="pct"/>
            <w:vMerge w:val="restart"/>
            <w:noWrap w:val="0"/>
            <w:vAlign w:val="center"/>
          </w:tcPr>
          <w:p w14:paraId="613017E6">
            <w:pPr>
              <w:jc w:val="center"/>
              <w:rPr>
                <w:rFonts w:hint="default" w:ascii="Times New Roman" w:hAnsi="Times New Roman" w:eastAsia="仿宋_GB2312" w:cs="Times New Roman"/>
                <w:color w:val="auto"/>
                <w:sz w:val="24"/>
                <w:szCs w:val="24"/>
                <w:highlight w:val="none"/>
                <w:lang w:val="en-US" w:eastAsia="en-US"/>
              </w:rPr>
            </w:pPr>
            <w:r>
              <w:rPr>
                <w:rFonts w:hint="default" w:ascii="Times New Roman" w:hAnsi="Times New Roman" w:eastAsia="仿宋_GB2312" w:cs="Times New Roman"/>
                <w:color w:val="auto"/>
                <w:sz w:val="24"/>
                <w:szCs w:val="24"/>
                <w:highlight w:val="none"/>
                <w:lang w:val="en-US" w:eastAsia="zh-CN"/>
              </w:rPr>
              <w:t>质量保证措施和体系</w:t>
            </w:r>
          </w:p>
        </w:tc>
        <w:tc>
          <w:tcPr>
            <w:tcW w:w="2958" w:type="pct"/>
            <w:noWrap w:val="0"/>
            <w:vAlign w:val="top"/>
          </w:tcPr>
          <w:p w14:paraId="73B7E584">
            <w:pPr>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zh-CN" w:eastAsia="zh-CN"/>
              </w:rPr>
              <w:t>编制质量保证措施，应包含但不限于：</w:t>
            </w:r>
          </w:p>
          <w:p w14:paraId="61510678">
            <w:pPr>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zh-CN" w:eastAsia="zh-CN"/>
              </w:rPr>
              <w:t>1.质量保证体系健全；</w:t>
            </w:r>
          </w:p>
          <w:p w14:paraId="5A43BF8E">
            <w:pPr>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zh-CN" w:eastAsia="zh-CN"/>
              </w:rPr>
              <w:t>2.质量培训教育、检查、考核奖罚制度健全；</w:t>
            </w:r>
          </w:p>
          <w:p w14:paraId="7BEF5949">
            <w:pPr>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zh-CN" w:eastAsia="zh-CN"/>
              </w:rPr>
              <w:t>3.质量管理人员资格符合要求；</w:t>
            </w:r>
          </w:p>
          <w:p w14:paraId="59887DC1">
            <w:pPr>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zh-CN" w:eastAsia="zh-CN"/>
              </w:rPr>
              <w:t>4.质量通病防治措施适用工程实际；</w:t>
            </w:r>
          </w:p>
          <w:p w14:paraId="402F432E">
            <w:pPr>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en-US" w:eastAsia="zh-CN"/>
              </w:rPr>
              <w:t>每提供一项得1</w:t>
            </w:r>
            <w:r>
              <w:rPr>
                <w:rFonts w:hint="eastAsia" w:ascii="Times New Roman" w:hAnsi="Times New Roman" w:eastAsia="仿宋_GB2312" w:cs="Times New Roman"/>
                <w:color w:val="auto"/>
                <w:sz w:val="24"/>
                <w:szCs w:val="24"/>
                <w:highlight w:val="none"/>
                <w:lang w:val="en-US" w:eastAsia="zh-CN"/>
              </w:rPr>
              <w:t>.25</w:t>
            </w:r>
            <w:r>
              <w:rPr>
                <w:rFonts w:hint="default" w:ascii="Times New Roman" w:hAnsi="Times New Roman" w:eastAsia="仿宋_GB2312" w:cs="Times New Roman"/>
                <w:color w:val="auto"/>
                <w:sz w:val="24"/>
                <w:szCs w:val="24"/>
                <w:highlight w:val="none"/>
                <w:lang w:val="en-US" w:eastAsia="zh-CN"/>
              </w:rPr>
              <w:t>分；</w:t>
            </w:r>
            <w:r>
              <w:rPr>
                <w:rFonts w:hint="eastAsia" w:ascii="Times New Roman" w:hAnsi="Times New Roman" w:eastAsia="仿宋_GB2312" w:cs="Times New Roman"/>
                <w:color w:val="auto"/>
                <w:sz w:val="24"/>
                <w:szCs w:val="24"/>
                <w:highlight w:val="none"/>
                <w:lang w:val="en-US" w:eastAsia="zh-CN"/>
              </w:rPr>
              <w:t>未提供对应项的不得分</w:t>
            </w:r>
            <w:r>
              <w:rPr>
                <w:rFonts w:hint="default" w:ascii="Times New Roman" w:hAnsi="Times New Roman" w:eastAsia="仿宋_GB2312" w:cs="Times New Roman"/>
                <w:color w:val="auto"/>
                <w:sz w:val="24"/>
                <w:szCs w:val="24"/>
                <w:highlight w:val="none"/>
                <w:lang w:val="en-US" w:eastAsia="zh-CN"/>
              </w:rPr>
              <w:t>。</w:t>
            </w:r>
            <w:r>
              <w:rPr>
                <w:rFonts w:hint="eastAsia" w:ascii="Times New Roman" w:hAnsi="Times New Roman" w:eastAsia="仿宋_GB2312" w:cs="Times New Roman"/>
                <w:color w:val="auto"/>
                <w:sz w:val="24"/>
                <w:szCs w:val="24"/>
                <w:highlight w:val="none"/>
                <w:lang w:val="en-US" w:eastAsia="zh-CN"/>
              </w:rPr>
              <w:t>此项满分5分，最低得0分。</w:t>
            </w:r>
          </w:p>
        </w:tc>
        <w:tc>
          <w:tcPr>
            <w:tcW w:w="326" w:type="pct"/>
            <w:vMerge w:val="restart"/>
            <w:noWrap w:val="0"/>
            <w:vAlign w:val="center"/>
          </w:tcPr>
          <w:p w14:paraId="24F51936">
            <w:pPr>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10</w:t>
            </w:r>
          </w:p>
        </w:tc>
        <w:tc>
          <w:tcPr>
            <w:tcW w:w="394" w:type="pct"/>
            <w:vMerge w:val="continue"/>
            <w:noWrap w:val="0"/>
            <w:vAlign w:val="center"/>
          </w:tcPr>
          <w:p w14:paraId="33944F97">
            <w:pPr>
              <w:rPr>
                <w:rFonts w:hint="default" w:ascii="Times New Roman" w:hAnsi="Times New Roman" w:eastAsia="仿宋_GB2312" w:cs="Times New Roman"/>
                <w:color w:val="auto"/>
                <w:sz w:val="24"/>
                <w:szCs w:val="24"/>
                <w:highlight w:val="none"/>
              </w:rPr>
            </w:pPr>
          </w:p>
        </w:tc>
      </w:tr>
      <w:tr w14:paraId="4ED8D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0" w:type="pct"/>
            <w:vMerge w:val="continue"/>
            <w:noWrap w:val="0"/>
            <w:vAlign w:val="center"/>
          </w:tcPr>
          <w:p w14:paraId="70EC0DE9">
            <w:pPr>
              <w:jc w:val="center"/>
              <w:rPr>
                <w:rFonts w:hint="default" w:ascii="Times New Roman" w:hAnsi="Times New Roman" w:eastAsia="仿宋_GB2312" w:cs="Times New Roman"/>
                <w:color w:val="auto"/>
                <w:sz w:val="24"/>
                <w:szCs w:val="24"/>
                <w:highlight w:val="none"/>
              </w:rPr>
            </w:pPr>
          </w:p>
        </w:tc>
        <w:tc>
          <w:tcPr>
            <w:tcW w:w="275" w:type="pct"/>
            <w:vMerge w:val="continue"/>
            <w:noWrap w:val="0"/>
            <w:vAlign w:val="center"/>
          </w:tcPr>
          <w:p w14:paraId="398C069C">
            <w:pPr>
              <w:jc w:val="center"/>
              <w:rPr>
                <w:rFonts w:hint="default" w:ascii="Times New Roman" w:hAnsi="Times New Roman" w:eastAsia="仿宋_GB2312" w:cs="Times New Roman"/>
                <w:color w:val="auto"/>
                <w:sz w:val="24"/>
                <w:szCs w:val="24"/>
                <w:highlight w:val="none"/>
                <w:lang w:val="en-US" w:eastAsia="zh-CN"/>
              </w:rPr>
            </w:pPr>
          </w:p>
        </w:tc>
        <w:tc>
          <w:tcPr>
            <w:tcW w:w="455" w:type="pct"/>
            <w:vMerge w:val="continue"/>
            <w:noWrap w:val="0"/>
            <w:vAlign w:val="center"/>
          </w:tcPr>
          <w:p w14:paraId="6FEF8CC7">
            <w:pPr>
              <w:jc w:val="center"/>
              <w:rPr>
                <w:rFonts w:hint="default" w:ascii="Times New Roman" w:hAnsi="Times New Roman" w:eastAsia="仿宋_GB2312" w:cs="Times New Roman"/>
                <w:color w:val="auto"/>
                <w:sz w:val="24"/>
                <w:szCs w:val="24"/>
                <w:highlight w:val="none"/>
                <w:lang w:val="en-US" w:eastAsia="zh-CN"/>
              </w:rPr>
            </w:pPr>
          </w:p>
        </w:tc>
        <w:tc>
          <w:tcPr>
            <w:tcW w:w="2958" w:type="pct"/>
            <w:noWrap w:val="0"/>
            <w:vAlign w:val="top"/>
          </w:tcPr>
          <w:p w14:paraId="3B06DF10">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上述内容中，质量保证措施符合国家标准，措施体系无重要环节缺失，技术路线结合工程地质条件、施工工艺特点制定，能保证预期的质量目标实现的，</w:t>
            </w:r>
            <w:r>
              <w:rPr>
                <w:rStyle w:val="32"/>
                <w:rFonts w:hint="eastAsia" w:ascii="仿宋" w:hAnsi="仿宋" w:eastAsia="仿宋" w:cs="仿宋"/>
                <w:b w:val="0"/>
                <w:color w:val="auto"/>
                <w:spacing w:val="0"/>
                <w:sz w:val="24"/>
                <w:szCs w:val="24"/>
                <w:highlight w:val="none"/>
                <w:lang w:val="en-US" w:eastAsia="zh-CN"/>
              </w:rPr>
              <w:t>每项得1.25分，</w:t>
            </w:r>
            <w:r>
              <w:rPr>
                <w:rFonts w:hint="eastAsia" w:ascii="Times New Roman" w:hAnsi="Times New Roman" w:eastAsia="仿宋_GB2312" w:cs="Times New Roman"/>
                <w:color w:val="auto"/>
                <w:sz w:val="24"/>
                <w:szCs w:val="24"/>
                <w:highlight w:val="none"/>
                <w:lang w:val="en-US" w:eastAsia="zh-CN"/>
              </w:rPr>
              <w:t>满分5</w:t>
            </w:r>
            <w:r>
              <w:rPr>
                <w:rFonts w:hint="default" w:ascii="Times New Roman" w:hAnsi="Times New Roman" w:eastAsia="仿宋_GB2312" w:cs="Times New Roman"/>
                <w:color w:val="auto"/>
                <w:sz w:val="24"/>
                <w:szCs w:val="24"/>
                <w:highlight w:val="none"/>
                <w:lang w:val="en-US" w:eastAsia="zh-CN"/>
              </w:rPr>
              <w:t>分；其中每有一项内容存在缺陷（</w:t>
            </w:r>
            <w:r>
              <w:rPr>
                <w:rFonts w:hint="eastAsia" w:ascii="Times New Roman" w:hAnsi="Times New Roman" w:eastAsia="仿宋_GB2312" w:cs="Times New Roman"/>
                <w:color w:val="auto"/>
                <w:sz w:val="24"/>
                <w:szCs w:val="24"/>
                <w:highlight w:val="none"/>
                <w:lang w:val="en-US" w:eastAsia="zh-CN"/>
              </w:rPr>
              <w:t>缺陷指因内容阐述不清晰、内容交叉或混乱、科学原理错误或过于简略、与工程实际情况脱节，不满足上述要求的情况。</w:t>
            </w:r>
            <w:r>
              <w:rPr>
                <w:rFonts w:hint="default" w:ascii="Times New Roman" w:hAnsi="Times New Roman" w:eastAsia="仿宋_GB2312" w:cs="Times New Roman"/>
                <w:color w:val="auto"/>
                <w:sz w:val="24"/>
                <w:szCs w:val="24"/>
                <w:highlight w:val="none"/>
                <w:lang w:val="en-US" w:eastAsia="zh-CN"/>
              </w:rPr>
              <w:t>）的减</w:t>
            </w:r>
            <w:r>
              <w:rPr>
                <w:rFonts w:hint="eastAsia" w:ascii="Times New Roman" w:hAnsi="Times New Roman" w:eastAsia="仿宋_GB2312" w:cs="Times New Roman"/>
                <w:color w:val="auto"/>
                <w:sz w:val="24"/>
                <w:szCs w:val="24"/>
                <w:highlight w:val="none"/>
                <w:lang w:val="en-US" w:eastAsia="zh-CN"/>
              </w:rPr>
              <w:t>1</w:t>
            </w:r>
            <w:r>
              <w:rPr>
                <w:rFonts w:hint="default" w:ascii="Times New Roman" w:hAnsi="Times New Roman" w:eastAsia="仿宋_GB2312" w:cs="Times New Roman"/>
                <w:color w:val="auto"/>
                <w:sz w:val="24"/>
                <w:szCs w:val="24"/>
                <w:highlight w:val="none"/>
                <w:lang w:val="en-US" w:eastAsia="zh-CN"/>
              </w:rPr>
              <w:t>分</w:t>
            </w:r>
            <w:r>
              <w:rPr>
                <w:rFonts w:hint="eastAsia" w:ascii="Times New Roman" w:hAnsi="Times New Roman" w:eastAsia="仿宋_GB2312" w:cs="Times New Roman"/>
                <w:color w:val="auto"/>
                <w:sz w:val="24"/>
                <w:szCs w:val="24"/>
                <w:highlight w:val="none"/>
                <w:lang w:val="en-US" w:eastAsia="zh-CN"/>
              </w:rPr>
              <w:t>，减完为止</w:t>
            </w:r>
            <w:r>
              <w:rPr>
                <w:rFonts w:hint="default" w:ascii="Times New Roman" w:hAnsi="Times New Roman" w:eastAsia="仿宋_GB2312" w:cs="Times New Roman"/>
                <w:color w:val="auto"/>
                <w:sz w:val="24"/>
                <w:szCs w:val="24"/>
                <w:highlight w:val="none"/>
                <w:lang w:val="en-US" w:eastAsia="zh-CN"/>
              </w:rPr>
              <w:t>。</w:t>
            </w:r>
            <w:r>
              <w:rPr>
                <w:rFonts w:hint="eastAsia" w:ascii="Times New Roman" w:hAnsi="Times New Roman" w:eastAsia="仿宋_GB2312" w:cs="Times New Roman"/>
                <w:color w:val="auto"/>
                <w:sz w:val="24"/>
                <w:szCs w:val="24"/>
                <w:highlight w:val="none"/>
                <w:lang w:val="en-US" w:eastAsia="zh-CN"/>
              </w:rPr>
              <w:t>此项满分5分，最低得0分。</w:t>
            </w:r>
          </w:p>
          <w:p w14:paraId="6C022581">
            <w:pPr>
              <w:jc w:val="both"/>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b/>
                <w:bCs/>
                <w:color w:val="auto"/>
                <w:sz w:val="24"/>
                <w:szCs w:val="24"/>
                <w:highlight w:val="none"/>
                <w:lang w:val="en-US" w:eastAsia="zh-CN"/>
              </w:rPr>
              <w:t>注：</w:t>
            </w:r>
            <w:r>
              <w:rPr>
                <w:rFonts w:hint="eastAsia" w:ascii="Times New Roman" w:hAnsi="Times New Roman" w:eastAsia="仿宋_GB2312" w:cs="Times New Roman"/>
                <w:color w:val="auto"/>
                <w:sz w:val="24"/>
                <w:szCs w:val="24"/>
                <w:highlight w:val="none"/>
                <w:lang w:val="en-US" w:eastAsia="zh-CN"/>
              </w:rPr>
              <w:t>（前款内容中某小项内容未提供的，本项中对应小项不得分）</w:t>
            </w:r>
          </w:p>
        </w:tc>
        <w:tc>
          <w:tcPr>
            <w:tcW w:w="326" w:type="pct"/>
            <w:vMerge w:val="continue"/>
            <w:noWrap w:val="0"/>
            <w:vAlign w:val="center"/>
          </w:tcPr>
          <w:p w14:paraId="745867EA">
            <w:pPr>
              <w:jc w:val="center"/>
              <w:rPr>
                <w:rFonts w:hint="default" w:ascii="Times New Roman" w:hAnsi="Times New Roman" w:eastAsia="仿宋_GB2312" w:cs="Times New Roman"/>
                <w:color w:val="auto"/>
                <w:sz w:val="24"/>
                <w:szCs w:val="24"/>
                <w:highlight w:val="none"/>
                <w:lang w:val="en-US" w:eastAsia="zh-CN"/>
              </w:rPr>
            </w:pPr>
          </w:p>
        </w:tc>
        <w:tc>
          <w:tcPr>
            <w:tcW w:w="394" w:type="pct"/>
            <w:vMerge w:val="continue"/>
            <w:noWrap w:val="0"/>
            <w:vAlign w:val="center"/>
          </w:tcPr>
          <w:p w14:paraId="01F9C95D">
            <w:pPr>
              <w:rPr>
                <w:rFonts w:hint="default" w:ascii="Times New Roman" w:hAnsi="Times New Roman" w:eastAsia="仿宋_GB2312" w:cs="Times New Roman"/>
                <w:color w:val="auto"/>
                <w:sz w:val="24"/>
                <w:szCs w:val="24"/>
                <w:highlight w:val="none"/>
              </w:rPr>
            </w:pPr>
          </w:p>
        </w:tc>
      </w:tr>
      <w:tr w14:paraId="5C530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0" w:type="pct"/>
            <w:vMerge w:val="continue"/>
            <w:noWrap w:val="0"/>
            <w:vAlign w:val="center"/>
          </w:tcPr>
          <w:p w14:paraId="77D8E477">
            <w:pPr>
              <w:jc w:val="center"/>
              <w:rPr>
                <w:rFonts w:hint="default" w:ascii="Times New Roman" w:hAnsi="Times New Roman" w:eastAsia="仿宋_GB2312" w:cs="Times New Roman"/>
                <w:color w:val="auto"/>
                <w:sz w:val="24"/>
                <w:szCs w:val="24"/>
                <w:highlight w:val="none"/>
              </w:rPr>
            </w:pPr>
          </w:p>
        </w:tc>
        <w:tc>
          <w:tcPr>
            <w:tcW w:w="275" w:type="pct"/>
            <w:vMerge w:val="restart"/>
            <w:noWrap w:val="0"/>
            <w:vAlign w:val="center"/>
          </w:tcPr>
          <w:p w14:paraId="4273B39F">
            <w:pPr>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w:t>
            </w:r>
            <w:r>
              <w:rPr>
                <w:rFonts w:hint="eastAsia" w:ascii="Times New Roman" w:hAnsi="Times New Roman" w:eastAsia="仿宋_GB2312" w:cs="Times New Roman"/>
                <w:color w:val="auto"/>
                <w:sz w:val="24"/>
                <w:szCs w:val="24"/>
                <w:highlight w:val="none"/>
                <w:lang w:val="en-US" w:eastAsia="zh-CN"/>
              </w:rPr>
              <w:t>1</w:t>
            </w:r>
          </w:p>
        </w:tc>
        <w:tc>
          <w:tcPr>
            <w:tcW w:w="455" w:type="pct"/>
            <w:vMerge w:val="restart"/>
            <w:noWrap w:val="0"/>
            <w:vAlign w:val="center"/>
          </w:tcPr>
          <w:p w14:paraId="66B9A8E8">
            <w:pPr>
              <w:jc w:val="center"/>
              <w:rPr>
                <w:rFonts w:hint="default" w:ascii="Times New Roman" w:hAnsi="Times New Roman" w:eastAsia="仿宋_GB2312" w:cs="Times New Roman"/>
                <w:color w:val="auto"/>
                <w:sz w:val="24"/>
                <w:szCs w:val="24"/>
                <w:highlight w:val="none"/>
                <w:lang w:val="en-US" w:eastAsia="en-US"/>
              </w:rPr>
            </w:pPr>
            <w:r>
              <w:rPr>
                <w:rFonts w:hint="default" w:ascii="Times New Roman" w:hAnsi="Times New Roman" w:eastAsia="仿宋_GB2312" w:cs="Times New Roman"/>
                <w:color w:val="auto"/>
                <w:sz w:val="24"/>
                <w:szCs w:val="24"/>
                <w:highlight w:val="none"/>
                <w:lang w:val="en-US" w:eastAsia="zh-CN"/>
              </w:rPr>
              <w:t>工期保证措施和体系</w:t>
            </w:r>
          </w:p>
        </w:tc>
        <w:tc>
          <w:tcPr>
            <w:tcW w:w="2958" w:type="pct"/>
            <w:noWrap w:val="0"/>
            <w:vAlign w:val="top"/>
          </w:tcPr>
          <w:p w14:paraId="391C4576">
            <w:pPr>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zh-CN" w:eastAsia="zh-CN"/>
              </w:rPr>
              <w:t>编制质量保证措施，应包含但不限于：</w:t>
            </w:r>
          </w:p>
          <w:p w14:paraId="6911AC1C">
            <w:pPr>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zh-CN" w:eastAsia="zh-CN"/>
              </w:rPr>
              <w:t>1.工期保证体系健全；</w:t>
            </w:r>
          </w:p>
          <w:p w14:paraId="3D199B3C">
            <w:pPr>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zh-CN" w:eastAsia="zh-CN"/>
              </w:rPr>
              <w:t>2.工期管理、考核奖罚制度健全；</w:t>
            </w:r>
          </w:p>
          <w:p w14:paraId="733CB571">
            <w:pPr>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zh-CN" w:eastAsia="zh-CN"/>
              </w:rPr>
              <w:t>3.人员满足要求，与施组、方案呼应一致；</w:t>
            </w:r>
          </w:p>
          <w:p w14:paraId="34CB9223">
            <w:pPr>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zh-CN" w:eastAsia="zh-CN"/>
              </w:rPr>
              <w:t>4.总进度计划符合响应文件要求；</w:t>
            </w:r>
          </w:p>
          <w:p w14:paraId="269FF443">
            <w:pPr>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zh-CN" w:eastAsia="zh-CN"/>
              </w:rPr>
              <w:t>5.分段、流水划分合理，工序穿插衔接紧密；</w:t>
            </w:r>
          </w:p>
          <w:p w14:paraId="47135C5A">
            <w:pPr>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zh-CN" w:eastAsia="zh-CN"/>
              </w:rPr>
              <w:t>6.工期保证措施适用工程实际；</w:t>
            </w:r>
          </w:p>
          <w:p w14:paraId="560D6F15">
            <w:pPr>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en-US" w:eastAsia="zh-CN"/>
              </w:rPr>
              <w:t>每提供一项得</w:t>
            </w:r>
            <w:r>
              <w:rPr>
                <w:rFonts w:hint="eastAsia" w:ascii="Times New Roman" w:hAnsi="Times New Roman" w:eastAsia="仿宋_GB2312" w:cs="Times New Roman"/>
                <w:color w:val="auto"/>
                <w:sz w:val="24"/>
                <w:szCs w:val="24"/>
                <w:highlight w:val="none"/>
                <w:lang w:val="en-US" w:eastAsia="zh-CN"/>
              </w:rPr>
              <w:t>0.5</w:t>
            </w:r>
            <w:r>
              <w:rPr>
                <w:rFonts w:hint="default" w:ascii="Times New Roman" w:hAnsi="Times New Roman" w:eastAsia="仿宋_GB2312" w:cs="Times New Roman"/>
                <w:color w:val="auto"/>
                <w:sz w:val="24"/>
                <w:szCs w:val="24"/>
                <w:highlight w:val="none"/>
                <w:lang w:val="en-US" w:eastAsia="zh-CN"/>
              </w:rPr>
              <w:t>分；</w:t>
            </w:r>
            <w:r>
              <w:rPr>
                <w:rFonts w:hint="eastAsia" w:ascii="Times New Roman" w:hAnsi="Times New Roman" w:eastAsia="仿宋_GB2312" w:cs="Times New Roman"/>
                <w:color w:val="auto"/>
                <w:sz w:val="24"/>
                <w:szCs w:val="24"/>
                <w:highlight w:val="none"/>
                <w:lang w:val="en-US" w:eastAsia="zh-CN"/>
              </w:rPr>
              <w:t>未提供对应项的不得分</w:t>
            </w:r>
            <w:r>
              <w:rPr>
                <w:rFonts w:hint="default" w:ascii="Times New Roman" w:hAnsi="Times New Roman" w:eastAsia="仿宋_GB2312" w:cs="Times New Roman"/>
                <w:color w:val="auto"/>
                <w:sz w:val="24"/>
                <w:szCs w:val="24"/>
                <w:highlight w:val="none"/>
                <w:lang w:val="en-US" w:eastAsia="zh-CN"/>
              </w:rPr>
              <w:t>。</w:t>
            </w:r>
            <w:r>
              <w:rPr>
                <w:rFonts w:hint="eastAsia" w:ascii="Times New Roman" w:hAnsi="Times New Roman" w:eastAsia="仿宋_GB2312" w:cs="Times New Roman"/>
                <w:color w:val="auto"/>
                <w:sz w:val="24"/>
                <w:szCs w:val="24"/>
                <w:highlight w:val="none"/>
                <w:lang w:val="en-US" w:eastAsia="zh-CN"/>
              </w:rPr>
              <w:t>此项满分3分，最低得0分。</w:t>
            </w:r>
          </w:p>
        </w:tc>
        <w:tc>
          <w:tcPr>
            <w:tcW w:w="326" w:type="pct"/>
            <w:vMerge w:val="restart"/>
            <w:noWrap w:val="0"/>
            <w:vAlign w:val="center"/>
          </w:tcPr>
          <w:p w14:paraId="449540BA">
            <w:pPr>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6</w:t>
            </w:r>
          </w:p>
        </w:tc>
        <w:tc>
          <w:tcPr>
            <w:tcW w:w="394" w:type="pct"/>
            <w:vMerge w:val="continue"/>
            <w:noWrap w:val="0"/>
            <w:vAlign w:val="center"/>
          </w:tcPr>
          <w:p w14:paraId="7421CE4A">
            <w:pPr>
              <w:rPr>
                <w:rFonts w:hint="default" w:ascii="Times New Roman" w:hAnsi="Times New Roman" w:eastAsia="仿宋_GB2312" w:cs="Times New Roman"/>
                <w:color w:val="auto"/>
                <w:sz w:val="24"/>
                <w:szCs w:val="24"/>
                <w:highlight w:val="none"/>
              </w:rPr>
            </w:pPr>
          </w:p>
        </w:tc>
      </w:tr>
      <w:tr w14:paraId="3E91D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0" w:type="pct"/>
            <w:vMerge w:val="continue"/>
            <w:noWrap w:val="0"/>
            <w:vAlign w:val="center"/>
          </w:tcPr>
          <w:p w14:paraId="1F60C08C">
            <w:pPr>
              <w:jc w:val="center"/>
              <w:rPr>
                <w:rFonts w:hint="default" w:ascii="Times New Roman" w:hAnsi="Times New Roman" w:eastAsia="仿宋_GB2312" w:cs="Times New Roman"/>
                <w:color w:val="auto"/>
                <w:sz w:val="24"/>
                <w:szCs w:val="24"/>
                <w:highlight w:val="none"/>
              </w:rPr>
            </w:pPr>
          </w:p>
        </w:tc>
        <w:tc>
          <w:tcPr>
            <w:tcW w:w="275" w:type="pct"/>
            <w:vMerge w:val="continue"/>
            <w:noWrap w:val="0"/>
            <w:vAlign w:val="center"/>
          </w:tcPr>
          <w:p w14:paraId="443966D2">
            <w:pPr>
              <w:jc w:val="center"/>
              <w:rPr>
                <w:rFonts w:hint="default" w:ascii="Times New Roman" w:hAnsi="Times New Roman" w:eastAsia="仿宋_GB2312" w:cs="Times New Roman"/>
                <w:color w:val="auto"/>
                <w:sz w:val="24"/>
                <w:szCs w:val="24"/>
                <w:highlight w:val="none"/>
                <w:lang w:val="en-US" w:eastAsia="zh-CN"/>
              </w:rPr>
            </w:pPr>
          </w:p>
        </w:tc>
        <w:tc>
          <w:tcPr>
            <w:tcW w:w="455" w:type="pct"/>
            <w:vMerge w:val="continue"/>
            <w:noWrap w:val="0"/>
            <w:vAlign w:val="center"/>
          </w:tcPr>
          <w:p w14:paraId="697385AA">
            <w:pPr>
              <w:jc w:val="center"/>
              <w:rPr>
                <w:rFonts w:hint="default" w:ascii="Times New Roman" w:hAnsi="Times New Roman" w:eastAsia="仿宋_GB2312" w:cs="Times New Roman"/>
                <w:color w:val="auto"/>
                <w:sz w:val="24"/>
                <w:szCs w:val="24"/>
                <w:highlight w:val="none"/>
                <w:lang w:val="en-US" w:eastAsia="zh-CN"/>
              </w:rPr>
            </w:pPr>
          </w:p>
        </w:tc>
        <w:tc>
          <w:tcPr>
            <w:tcW w:w="2958" w:type="pct"/>
            <w:noWrap w:val="0"/>
            <w:vAlign w:val="top"/>
          </w:tcPr>
          <w:p w14:paraId="1D10614F">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上述内容中，总工期及节点工期满足采购要求，工期保证体系健全，工期管理、考核奖罚制度健全，与施工方案呼应一致，总进度计划符合采购要求，分段、流水划分科学，工序穿插衔接紧密，工期保证措施适用工程实际的，</w:t>
            </w:r>
            <w:r>
              <w:rPr>
                <w:rStyle w:val="32"/>
                <w:rFonts w:hint="eastAsia" w:ascii="仿宋" w:hAnsi="仿宋" w:eastAsia="仿宋" w:cs="仿宋"/>
                <w:b w:val="0"/>
                <w:color w:val="auto"/>
                <w:spacing w:val="0"/>
                <w:sz w:val="24"/>
                <w:szCs w:val="24"/>
                <w:highlight w:val="none"/>
                <w:lang w:val="en-US" w:eastAsia="zh-CN"/>
              </w:rPr>
              <w:t>每项得0.5分，</w:t>
            </w:r>
            <w:r>
              <w:rPr>
                <w:rFonts w:hint="eastAsia" w:ascii="Times New Roman" w:hAnsi="Times New Roman" w:eastAsia="仿宋_GB2312" w:cs="Times New Roman"/>
                <w:color w:val="auto"/>
                <w:sz w:val="24"/>
                <w:szCs w:val="24"/>
                <w:highlight w:val="none"/>
                <w:lang w:val="en-US" w:eastAsia="zh-CN"/>
              </w:rPr>
              <w:t>满分3</w:t>
            </w:r>
            <w:r>
              <w:rPr>
                <w:rFonts w:hint="default" w:ascii="Times New Roman" w:hAnsi="Times New Roman" w:eastAsia="仿宋_GB2312" w:cs="Times New Roman"/>
                <w:color w:val="auto"/>
                <w:sz w:val="24"/>
                <w:szCs w:val="24"/>
                <w:highlight w:val="none"/>
                <w:lang w:val="en-US" w:eastAsia="zh-CN"/>
              </w:rPr>
              <w:t>分；其中每有一项内容存在缺陷（</w:t>
            </w:r>
            <w:r>
              <w:rPr>
                <w:rFonts w:hint="eastAsia" w:ascii="Times New Roman" w:hAnsi="Times New Roman" w:eastAsia="仿宋_GB2312" w:cs="Times New Roman"/>
                <w:color w:val="auto"/>
                <w:sz w:val="24"/>
                <w:szCs w:val="24"/>
                <w:highlight w:val="none"/>
                <w:lang w:val="en-US" w:eastAsia="zh-CN"/>
              </w:rPr>
              <w:t>缺陷指因内容阐述不清晰、内容交叉或混乱、科学原理错误或过于简略、与工程实际情况脱节，不满足上述要求的情况。</w:t>
            </w:r>
            <w:r>
              <w:rPr>
                <w:rFonts w:hint="default" w:ascii="Times New Roman" w:hAnsi="Times New Roman" w:eastAsia="仿宋_GB2312" w:cs="Times New Roman"/>
                <w:color w:val="auto"/>
                <w:sz w:val="24"/>
                <w:szCs w:val="24"/>
                <w:highlight w:val="none"/>
                <w:lang w:val="en-US" w:eastAsia="zh-CN"/>
              </w:rPr>
              <w:t>）的减0.</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lang w:val="en-US" w:eastAsia="zh-CN"/>
              </w:rPr>
              <w:t>分</w:t>
            </w:r>
            <w:r>
              <w:rPr>
                <w:rFonts w:hint="eastAsia" w:ascii="Times New Roman" w:hAnsi="Times New Roman" w:eastAsia="仿宋_GB2312" w:cs="Times New Roman"/>
                <w:color w:val="auto"/>
                <w:sz w:val="24"/>
                <w:szCs w:val="24"/>
                <w:highlight w:val="none"/>
                <w:lang w:val="en-US" w:eastAsia="zh-CN"/>
              </w:rPr>
              <w:t>，减完为止</w:t>
            </w:r>
            <w:r>
              <w:rPr>
                <w:rFonts w:hint="default" w:ascii="Times New Roman" w:hAnsi="Times New Roman" w:eastAsia="仿宋_GB2312" w:cs="Times New Roman"/>
                <w:color w:val="auto"/>
                <w:sz w:val="24"/>
                <w:szCs w:val="24"/>
                <w:highlight w:val="none"/>
                <w:lang w:val="en-US" w:eastAsia="zh-CN"/>
              </w:rPr>
              <w:t>。</w:t>
            </w:r>
            <w:r>
              <w:rPr>
                <w:rFonts w:hint="eastAsia" w:ascii="Times New Roman" w:hAnsi="Times New Roman" w:eastAsia="仿宋_GB2312" w:cs="Times New Roman"/>
                <w:color w:val="auto"/>
                <w:sz w:val="24"/>
                <w:szCs w:val="24"/>
                <w:highlight w:val="none"/>
                <w:lang w:val="en-US" w:eastAsia="zh-CN"/>
              </w:rPr>
              <w:t>此项满分3分，最低得0分。</w:t>
            </w:r>
          </w:p>
          <w:p w14:paraId="5320959A">
            <w:pPr>
              <w:jc w:val="both"/>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b/>
                <w:bCs/>
                <w:color w:val="auto"/>
                <w:sz w:val="24"/>
                <w:szCs w:val="24"/>
                <w:highlight w:val="none"/>
                <w:lang w:val="en-US" w:eastAsia="zh-CN"/>
              </w:rPr>
              <w:t>注：</w:t>
            </w:r>
            <w:r>
              <w:rPr>
                <w:rFonts w:hint="eastAsia" w:ascii="Times New Roman" w:hAnsi="Times New Roman" w:eastAsia="仿宋_GB2312" w:cs="Times New Roman"/>
                <w:color w:val="auto"/>
                <w:sz w:val="24"/>
                <w:szCs w:val="24"/>
                <w:highlight w:val="none"/>
                <w:lang w:val="en-US" w:eastAsia="zh-CN"/>
              </w:rPr>
              <w:t>（前款内容中某小项内容未提供的，本项中对应小项不得分）</w:t>
            </w:r>
          </w:p>
        </w:tc>
        <w:tc>
          <w:tcPr>
            <w:tcW w:w="326" w:type="pct"/>
            <w:vMerge w:val="continue"/>
            <w:noWrap w:val="0"/>
            <w:vAlign w:val="center"/>
          </w:tcPr>
          <w:p w14:paraId="4C6C4E45">
            <w:pPr>
              <w:jc w:val="center"/>
              <w:rPr>
                <w:rFonts w:hint="default" w:ascii="Times New Roman" w:hAnsi="Times New Roman" w:eastAsia="仿宋_GB2312" w:cs="Times New Roman"/>
                <w:color w:val="auto"/>
                <w:sz w:val="24"/>
                <w:szCs w:val="24"/>
                <w:highlight w:val="none"/>
                <w:lang w:val="en-US" w:eastAsia="zh-CN"/>
              </w:rPr>
            </w:pPr>
          </w:p>
        </w:tc>
        <w:tc>
          <w:tcPr>
            <w:tcW w:w="394" w:type="pct"/>
            <w:vMerge w:val="continue"/>
            <w:noWrap w:val="0"/>
            <w:vAlign w:val="center"/>
          </w:tcPr>
          <w:p w14:paraId="7A4D9E76">
            <w:pPr>
              <w:rPr>
                <w:rFonts w:hint="default" w:ascii="Times New Roman" w:hAnsi="Times New Roman" w:eastAsia="仿宋_GB2312" w:cs="Times New Roman"/>
                <w:color w:val="auto"/>
                <w:sz w:val="24"/>
                <w:szCs w:val="24"/>
                <w:highlight w:val="none"/>
              </w:rPr>
            </w:pPr>
          </w:p>
        </w:tc>
      </w:tr>
      <w:tr w14:paraId="580C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0" w:type="pct"/>
            <w:vMerge w:val="continue"/>
            <w:noWrap w:val="0"/>
            <w:vAlign w:val="center"/>
          </w:tcPr>
          <w:p w14:paraId="398E83CA">
            <w:pPr>
              <w:jc w:val="center"/>
              <w:rPr>
                <w:rFonts w:hint="default" w:ascii="Times New Roman" w:hAnsi="Times New Roman" w:eastAsia="仿宋_GB2312" w:cs="Times New Roman"/>
                <w:color w:val="auto"/>
                <w:sz w:val="24"/>
                <w:szCs w:val="24"/>
                <w:highlight w:val="none"/>
              </w:rPr>
            </w:pPr>
          </w:p>
        </w:tc>
        <w:tc>
          <w:tcPr>
            <w:tcW w:w="275" w:type="pct"/>
            <w:vMerge w:val="restart"/>
            <w:noWrap w:val="0"/>
            <w:vAlign w:val="center"/>
          </w:tcPr>
          <w:p w14:paraId="2E633802">
            <w:pPr>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w:t>
            </w:r>
            <w:r>
              <w:rPr>
                <w:rFonts w:hint="eastAsia" w:ascii="Times New Roman" w:hAnsi="Times New Roman" w:eastAsia="仿宋_GB2312" w:cs="Times New Roman"/>
                <w:color w:val="auto"/>
                <w:sz w:val="24"/>
                <w:szCs w:val="24"/>
                <w:highlight w:val="none"/>
                <w:lang w:val="en-US" w:eastAsia="zh-CN"/>
              </w:rPr>
              <w:t>2</w:t>
            </w:r>
          </w:p>
        </w:tc>
        <w:tc>
          <w:tcPr>
            <w:tcW w:w="455" w:type="pct"/>
            <w:vMerge w:val="restart"/>
            <w:noWrap w:val="0"/>
            <w:vAlign w:val="center"/>
          </w:tcPr>
          <w:p w14:paraId="4FCD9FFB">
            <w:pPr>
              <w:jc w:val="center"/>
              <w:rPr>
                <w:rFonts w:hint="default" w:ascii="Times New Roman" w:hAnsi="Times New Roman" w:eastAsia="仿宋_GB2312" w:cs="Times New Roman"/>
                <w:color w:val="auto"/>
                <w:sz w:val="24"/>
                <w:szCs w:val="24"/>
                <w:highlight w:val="none"/>
                <w:lang w:val="en-US" w:eastAsia="en-US"/>
              </w:rPr>
            </w:pPr>
            <w:r>
              <w:rPr>
                <w:rFonts w:hint="default" w:ascii="Times New Roman" w:hAnsi="Times New Roman" w:eastAsia="仿宋_GB2312" w:cs="Times New Roman"/>
                <w:color w:val="auto"/>
                <w:sz w:val="24"/>
                <w:szCs w:val="24"/>
                <w:highlight w:val="none"/>
                <w:lang w:val="en-US" w:eastAsia="zh-CN"/>
              </w:rPr>
              <w:t>安全保证措施和体系</w:t>
            </w:r>
          </w:p>
        </w:tc>
        <w:tc>
          <w:tcPr>
            <w:tcW w:w="2958" w:type="pct"/>
            <w:noWrap w:val="0"/>
            <w:vAlign w:val="top"/>
          </w:tcPr>
          <w:p w14:paraId="0A57A527">
            <w:pPr>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zh-CN" w:eastAsia="zh-CN"/>
              </w:rPr>
              <w:t>编制安全保证措施，应包含但不限于：</w:t>
            </w:r>
          </w:p>
          <w:p w14:paraId="13C8562C">
            <w:pPr>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zh-CN" w:eastAsia="zh-CN"/>
              </w:rPr>
              <w:t>1.安全保证体系健全；</w:t>
            </w:r>
          </w:p>
          <w:p w14:paraId="6F07DA03">
            <w:pPr>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zh-CN" w:eastAsia="zh-CN"/>
              </w:rPr>
              <w:t>2.安全培训教育、管理、考核奖罚制度健全；</w:t>
            </w:r>
          </w:p>
          <w:p w14:paraId="08E636E4">
            <w:pPr>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zh-CN" w:eastAsia="zh-CN"/>
              </w:rPr>
              <w:t>3.安全管理人员资格符合要求；</w:t>
            </w:r>
          </w:p>
          <w:p w14:paraId="69B63FD5">
            <w:pPr>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zh-CN" w:eastAsia="zh-CN"/>
              </w:rPr>
              <w:t>4.安全风险防控和隐患排查“双控”适用工程实际；</w:t>
            </w:r>
          </w:p>
          <w:p w14:paraId="35BF1BFC">
            <w:pPr>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zh-CN" w:eastAsia="zh-CN"/>
              </w:rPr>
              <w:t>5.文明施工措施、标准化；</w:t>
            </w:r>
          </w:p>
          <w:p w14:paraId="6FD122FC">
            <w:pPr>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zh-CN" w:eastAsia="zh-CN"/>
              </w:rPr>
              <w:t>6.重点的安全技术保证措施；</w:t>
            </w:r>
          </w:p>
          <w:p w14:paraId="238F0D6F">
            <w:pPr>
              <w:jc w:val="both"/>
              <w:rPr>
                <w:rFonts w:hint="default"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en-US" w:eastAsia="zh-CN"/>
              </w:rPr>
              <w:t>每提供一项得</w:t>
            </w:r>
            <w:r>
              <w:rPr>
                <w:rFonts w:hint="eastAsia" w:ascii="Times New Roman" w:hAnsi="Times New Roman" w:eastAsia="仿宋_GB2312" w:cs="Times New Roman"/>
                <w:color w:val="auto"/>
                <w:sz w:val="24"/>
                <w:szCs w:val="24"/>
                <w:highlight w:val="none"/>
                <w:lang w:val="en-US" w:eastAsia="zh-CN"/>
              </w:rPr>
              <w:t>0.5</w:t>
            </w:r>
            <w:r>
              <w:rPr>
                <w:rFonts w:hint="default" w:ascii="Times New Roman" w:hAnsi="Times New Roman" w:eastAsia="仿宋_GB2312" w:cs="Times New Roman"/>
                <w:color w:val="auto"/>
                <w:sz w:val="24"/>
                <w:szCs w:val="24"/>
                <w:highlight w:val="none"/>
                <w:lang w:val="en-US" w:eastAsia="zh-CN"/>
              </w:rPr>
              <w:t>分；</w:t>
            </w:r>
            <w:r>
              <w:rPr>
                <w:rFonts w:hint="eastAsia" w:ascii="Times New Roman" w:hAnsi="Times New Roman" w:eastAsia="仿宋_GB2312" w:cs="Times New Roman"/>
                <w:color w:val="auto"/>
                <w:sz w:val="24"/>
                <w:szCs w:val="24"/>
                <w:highlight w:val="none"/>
                <w:lang w:val="en-US" w:eastAsia="zh-CN"/>
              </w:rPr>
              <w:t>未提供对应项的不得分</w:t>
            </w:r>
            <w:r>
              <w:rPr>
                <w:rFonts w:hint="default" w:ascii="Times New Roman" w:hAnsi="Times New Roman" w:eastAsia="仿宋_GB2312" w:cs="Times New Roman"/>
                <w:color w:val="auto"/>
                <w:sz w:val="24"/>
                <w:szCs w:val="24"/>
                <w:highlight w:val="none"/>
                <w:lang w:val="en-US" w:eastAsia="zh-CN"/>
              </w:rPr>
              <w:t>。</w:t>
            </w:r>
            <w:r>
              <w:rPr>
                <w:rFonts w:hint="eastAsia" w:ascii="Times New Roman" w:hAnsi="Times New Roman" w:eastAsia="仿宋_GB2312" w:cs="Times New Roman"/>
                <w:color w:val="auto"/>
                <w:sz w:val="24"/>
                <w:szCs w:val="24"/>
                <w:highlight w:val="none"/>
                <w:lang w:val="en-US" w:eastAsia="zh-CN"/>
              </w:rPr>
              <w:t>此项满分3分，最低得0分。</w:t>
            </w:r>
          </w:p>
        </w:tc>
        <w:tc>
          <w:tcPr>
            <w:tcW w:w="326" w:type="pct"/>
            <w:vMerge w:val="restart"/>
            <w:noWrap w:val="0"/>
            <w:vAlign w:val="center"/>
          </w:tcPr>
          <w:p w14:paraId="26D02A6F">
            <w:pPr>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6</w:t>
            </w:r>
          </w:p>
        </w:tc>
        <w:tc>
          <w:tcPr>
            <w:tcW w:w="394" w:type="pct"/>
            <w:vMerge w:val="continue"/>
            <w:noWrap w:val="0"/>
            <w:vAlign w:val="center"/>
          </w:tcPr>
          <w:p w14:paraId="62F03F2E">
            <w:pPr>
              <w:rPr>
                <w:rFonts w:hint="default" w:ascii="Times New Roman" w:hAnsi="Times New Roman" w:eastAsia="仿宋_GB2312" w:cs="Times New Roman"/>
                <w:color w:val="auto"/>
                <w:sz w:val="24"/>
                <w:szCs w:val="24"/>
                <w:highlight w:val="none"/>
              </w:rPr>
            </w:pPr>
          </w:p>
        </w:tc>
      </w:tr>
      <w:tr w14:paraId="3A0F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0" w:type="pct"/>
            <w:vMerge w:val="continue"/>
            <w:noWrap w:val="0"/>
            <w:vAlign w:val="center"/>
          </w:tcPr>
          <w:p w14:paraId="6E45EC81">
            <w:pPr>
              <w:jc w:val="center"/>
              <w:rPr>
                <w:rFonts w:hint="default" w:ascii="Times New Roman" w:hAnsi="Times New Roman" w:eastAsia="仿宋_GB2312" w:cs="Times New Roman"/>
                <w:color w:val="auto"/>
                <w:sz w:val="24"/>
                <w:szCs w:val="24"/>
                <w:highlight w:val="none"/>
              </w:rPr>
            </w:pPr>
          </w:p>
        </w:tc>
        <w:tc>
          <w:tcPr>
            <w:tcW w:w="275" w:type="pct"/>
            <w:vMerge w:val="continue"/>
            <w:noWrap w:val="0"/>
            <w:vAlign w:val="center"/>
          </w:tcPr>
          <w:p w14:paraId="0DE3EFC6">
            <w:pPr>
              <w:jc w:val="center"/>
              <w:rPr>
                <w:rFonts w:hint="default" w:ascii="Times New Roman" w:hAnsi="Times New Roman" w:eastAsia="仿宋_GB2312" w:cs="Times New Roman"/>
                <w:color w:val="auto"/>
                <w:sz w:val="24"/>
                <w:szCs w:val="24"/>
                <w:highlight w:val="none"/>
                <w:lang w:val="en-US" w:eastAsia="zh-CN"/>
              </w:rPr>
            </w:pPr>
          </w:p>
        </w:tc>
        <w:tc>
          <w:tcPr>
            <w:tcW w:w="455" w:type="pct"/>
            <w:vMerge w:val="continue"/>
            <w:noWrap w:val="0"/>
            <w:vAlign w:val="center"/>
          </w:tcPr>
          <w:p w14:paraId="4F6C869D">
            <w:pPr>
              <w:jc w:val="center"/>
              <w:rPr>
                <w:rFonts w:hint="default" w:ascii="Times New Roman" w:hAnsi="Times New Roman" w:eastAsia="仿宋_GB2312" w:cs="Times New Roman"/>
                <w:color w:val="auto"/>
                <w:sz w:val="24"/>
                <w:szCs w:val="24"/>
                <w:highlight w:val="none"/>
                <w:lang w:val="en-US" w:eastAsia="zh-CN"/>
              </w:rPr>
            </w:pPr>
          </w:p>
        </w:tc>
        <w:tc>
          <w:tcPr>
            <w:tcW w:w="2958" w:type="pct"/>
            <w:noWrap w:val="0"/>
            <w:vAlign w:val="top"/>
          </w:tcPr>
          <w:p w14:paraId="44DE8876">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上述条目中，措施方案按逻辑分层编制、核心要素齐备、针对危险工序制定专项防护、控制措施具体，安全保证措施符合国家标准及施工实际情况、确保施工安全要求的，</w:t>
            </w:r>
            <w:r>
              <w:rPr>
                <w:rStyle w:val="32"/>
                <w:rFonts w:hint="eastAsia" w:ascii="仿宋" w:hAnsi="仿宋" w:eastAsia="仿宋" w:cs="仿宋"/>
                <w:b w:val="0"/>
                <w:color w:val="auto"/>
                <w:spacing w:val="0"/>
                <w:sz w:val="24"/>
                <w:szCs w:val="24"/>
                <w:highlight w:val="none"/>
                <w:lang w:val="en-US" w:eastAsia="zh-CN"/>
              </w:rPr>
              <w:t>每项得0.5分，</w:t>
            </w:r>
            <w:r>
              <w:rPr>
                <w:rFonts w:hint="eastAsia" w:ascii="Times New Roman" w:hAnsi="Times New Roman" w:eastAsia="仿宋_GB2312" w:cs="Times New Roman"/>
                <w:color w:val="auto"/>
                <w:sz w:val="24"/>
                <w:szCs w:val="24"/>
                <w:highlight w:val="none"/>
                <w:lang w:val="en-US" w:eastAsia="zh-CN"/>
              </w:rPr>
              <w:t>满分3</w:t>
            </w:r>
            <w:r>
              <w:rPr>
                <w:rFonts w:hint="default" w:ascii="Times New Roman" w:hAnsi="Times New Roman" w:eastAsia="仿宋_GB2312" w:cs="Times New Roman"/>
                <w:color w:val="auto"/>
                <w:sz w:val="24"/>
                <w:szCs w:val="24"/>
                <w:highlight w:val="none"/>
                <w:lang w:val="en-US" w:eastAsia="zh-CN"/>
              </w:rPr>
              <w:t>分；其中每有一项内容存在缺陷（</w:t>
            </w:r>
            <w:r>
              <w:rPr>
                <w:rFonts w:hint="eastAsia" w:ascii="Times New Roman" w:hAnsi="Times New Roman" w:eastAsia="仿宋_GB2312" w:cs="Times New Roman"/>
                <w:color w:val="auto"/>
                <w:sz w:val="24"/>
                <w:szCs w:val="24"/>
                <w:highlight w:val="none"/>
                <w:lang w:val="en-US" w:eastAsia="zh-CN"/>
              </w:rPr>
              <w:t>缺陷指因内容阐述不清晰、内容交叉或混乱、科学原理错误或过于简略、与工程实际情况脱节，不满足上述要求的情况。</w:t>
            </w:r>
            <w:r>
              <w:rPr>
                <w:rFonts w:hint="default" w:ascii="Times New Roman" w:hAnsi="Times New Roman" w:eastAsia="仿宋_GB2312" w:cs="Times New Roman"/>
                <w:color w:val="auto"/>
                <w:sz w:val="24"/>
                <w:szCs w:val="24"/>
                <w:highlight w:val="none"/>
                <w:lang w:val="en-US" w:eastAsia="zh-CN"/>
              </w:rPr>
              <w:t>）的减0.</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lang w:val="en-US" w:eastAsia="zh-CN"/>
              </w:rPr>
              <w:t>分</w:t>
            </w:r>
            <w:r>
              <w:rPr>
                <w:rFonts w:hint="eastAsia" w:ascii="Times New Roman" w:hAnsi="Times New Roman" w:eastAsia="仿宋_GB2312" w:cs="Times New Roman"/>
                <w:color w:val="auto"/>
                <w:sz w:val="24"/>
                <w:szCs w:val="24"/>
                <w:highlight w:val="none"/>
                <w:lang w:val="en-US" w:eastAsia="zh-CN"/>
              </w:rPr>
              <w:t>，减完为止</w:t>
            </w:r>
            <w:r>
              <w:rPr>
                <w:rFonts w:hint="default" w:ascii="Times New Roman" w:hAnsi="Times New Roman" w:eastAsia="仿宋_GB2312" w:cs="Times New Roman"/>
                <w:color w:val="auto"/>
                <w:sz w:val="24"/>
                <w:szCs w:val="24"/>
                <w:highlight w:val="none"/>
                <w:lang w:val="en-US" w:eastAsia="zh-CN"/>
              </w:rPr>
              <w:t>。</w:t>
            </w:r>
            <w:r>
              <w:rPr>
                <w:rFonts w:hint="eastAsia" w:ascii="Times New Roman" w:hAnsi="Times New Roman" w:eastAsia="仿宋_GB2312" w:cs="Times New Roman"/>
                <w:color w:val="auto"/>
                <w:sz w:val="24"/>
                <w:szCs w:val="24"/>
                <w:highlight w:val="none"/>
                <w:lang w:val="en-US" w:eastAsia="zh-CN"/>
              </w:rPr>
              <w:t>此项满分3分，最低得0分。</w:t>
            </w:r>
          </w:p>
          <w:p w14:paraId="54F89A85">
            <w:pPr>
              <w:jc w:val="both"/>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b/>
                <w:bCs/>
                <w:color w:val="auto"/>
                <w:sz w:val="24"/>
                <w:szCs w:val="24"/>
                <w:highlight w:val="none"/>
                <w:lang w:val="en-US" w:eastAsia="zh-CN"/>
              </w:rPr>
              <w:t>注：</w:t>
            </w:r>
            <w:r>
              <w:rPr>
                <w:rFonts w:hint="eastAsia" w:ascii="Times New Roman" w:hAnsi="Times New Roman" w:eastAsia="仿宋_GB2312" w:cs="Times New Roman"/>
                <w:color w:val="auto"/>
                <w:sz w:val="24"/>
                <w:szCs w:val="24"/>
                <w:highlight w:val="none"/>
                <w:lang w:val="en-US" w:eastAsia="zh-CN"/>
              </w:rPr>
              <w:t>（前款内容中某小项内容未提供的，本项中对应小项不得分）</w:t>
            </w:r>
          </w:p>
        </w:tc>
        <w:tc>
          <w:tcPr>
            <w:tcW w:w="326" w:type="pct"/>
            <w:vMerge w:val="continue"/>
            <w:noWrap w:val="0"/>
            <w:vAlign w:val="center"/>
          </w:tcPr>
          <w:p w14:paraId="0E617F3D">
            <w:pPr>
              <w:jc w:val="center"/>
              <w:rPr>
                <w:rFonts w:hint="default" w:ascii="Times New Roman" w:hAnsi="Times New Roman" w:eastAsia="仿宋_GB2312" w:cs="Times New Roman"/>
                <w:color w:val="auto"/>
                <w:sz w:val="24"/>
                <w:szCs w:val="24"/>
                <w:highlight w:val="none"/>
                <w:lang w:val="en-US" w:eastAsia="zh-CN"/>
              </w:rPr>
            </w:pPr>
          </w:p>
        </w:tc>
        <w:tc>
          <w:tcPr>
            <w:tcW w:w="394" w:type="pct"/>
            <w:vMerge w:val="continue"/>
            <w:noWrap w:val="0"/>
            <w:vAlign w:val="center"/>
          </w:tcPr>
          <w:p w14:paraId="2FA26E25">
            <w:pPr>
              <w:rPr>
                <w:rFonts w:hint="default" w:ascii="Times New Roman" w:hAnsi="Times New Roman" w:eastAsia="仿宋_GB2312" w:cs="Times New Roman"/>
                <w:color w:val="auto"/>
                <w:sz w:val="24"/>
                <w:szCs w:val="24"/>
                <w:highlight w:val="none"/>
              </w:rPr>
            </w:pPr>
          </w:p>
        </w:tc>
      </w:tr>
      <w:tr w14:paraId="7771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0" w:type="pct"/>
            <w:vMerge w:val="continue"/>
            <w:noWrap w:val="0"/>
            <w:vAlign w:val="center"/>
          </w:tcPr>
          <w:p w14:paraId="6067D174">
            <w:pPr>
              <w:jc w:val="center"/>
              <w:rPr>
                <w:rFonts w:hint="default" w:ascii="Times New Roman" w:hAnsi="Times New Roman" w:eastAsia="仿宋_GB2312" w:cs="Times New Roman"/>
                <w:color w:val="auto"/>
                <w:sz w:val="24"/>
                <w:szCs w:val="24"/>
                <w:highlight w:val="none"/>
              </w:rPr>
            </w:pPr>
          </w:p>
        </w:tc>
        <w:tc>
          <w:tcPr>
            <w:tcW w:w="275" w:type="pct"/>
            <w:vMerge w:val="restart"/>
            <w:noWrap w:val="0"/>
            <w:vAlign w:val="center"/>
          </w:tcPr>
          <w:p w14:paraId="271A18F6">
            <w:pPr>
              <w:jc w:val="center"/>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13</w:t>
            </w:r>
          </w:p>
        </w:tc>
        <w:tc>
          <w:tcPr>
            <w:tcW w:w="455" w:type="pct"/>
            <w:vMerge w:val="restart"/>
            <w:noWrap w:val="0"/>
            <w:vAlign w:val="center"/>
          </w:tcPr>
          <w:p w14:paraId="7DA4C201">
            <w:pPr>
              <w:jc w:val="center"/>
              <w:rPr>
                <w:rFonts w:hint="default" w:ascii="Times New Roman" w:hAnsi="Times New Roman" w:eastAsia="仿宋_GB2312" w:cs="Times New Roman"/>
                <w:color w:val="auto"/>
                <w:sz w:val="24"/>
                <w:szCs w:val="24"/>
                <w:highlight w:val="none"/>
                <w:lang w:val="en-US" w:eastAsia="en-US"/>
              </w:rPr>
            </w:pPr>
            <w:r>
              <w:rPr>
                <w:rFonts w:hint="default" w:ascii="Times New Roman" w:hAnsi="Times New Roman" w:eastAsia="仿宋_GB2312" w:cs="Times New Roman"/>
                <w:color w:val="auto"/>
                <w:sz w:val="24"/>
                <w:szCs w:val="24"/>
                <w:highlight w:val="none"/>
                <w:lang w:val="en-US" w:eastAsia="zh-CN"/>
              </w:rPr>
              <w:t>现场文明施工措施</w:t>
            </w:r>
          </w:p>
        </w:tc>
        <w:tc>
          <w:tcPr>
            <w:tcW w:w="2958" w:type="pct"/>
            <w:noWrap w:val="0"/>
            <w:vAlign w:val="top"/>
          </w:tcPr>
          <w:p w14:paraId="4AAC5A23">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en-US"/>
              </w:rPr>
              <w:t>编制文明施工措施，应包含但不限于</w:t>
            </w:r>
            <w:r>
              <w:rPr>
                <w:rFonts w:hint="default" w:ascii="Times New Roman" w:hAnsi="Times New Roman" w:eastAsia="仿宋_GB2312" w:cs="Times New Roman"/>
                <w:color w:val="auto"/>
                <w:sz w:val="24"/>
                <w:szCs w:val="24"/>
                <w:highlight w:val="none"/>
                <w:lang w:val="en-US" w:eastAsia="zh-CN"/>
              </w:rPr>
              <w:t>：</w:t>
            </w:r>
          </w:p>
          <w:p w14:paraId="6F400265">
            <w:pPr>
              <w:jc w:val="both"/>
              <w:rPr>
                <w:rFonts w:hint="default" w:ascii="Times New Roman" w:hAnsi="Times New Roman" w:eastAsia="仿宋_GB2312" w:cs="Times New Roman"/>
                <w:color w:val="auto"/>
                <w:sz w:val="24"/>
                <w:szCs w:val="24"/>
                <w:highlight w:val="none"/>
                <w:lang w:val="en-US" w:eastAsia="en-US"/>
              </w:rPr>
            </w:pPr>
            <w:r>
              <w:rPr>
                <w:rFonts w:hint="default" w:ascii="Times New Roman" w:hAnsi="Times New Roman" w:eastAsia="仿宋_GB2312" w:cs="Times New Roman"/>
                <w:color w:val="auto"/>
                <w:sz w:val="24"/>
                <w:szCs w:val="24"/>
                <w:highlight w:val="none"/>
                <w:lang w:val="en-US" w:eastAsia="en-US"/>
              </w:rPr>
              <w:t>1.文明施工目标；</w:t>
            </w:r>
          </w:p>
          <w:p w14:paraId="7B716535">
            <w:pPr>
              <w:jc w:val="both"/>
              <w:rPr>
                <w:rFonts w:hint="default" w:ascii="Times New Roman" w:hAnsi="Times New Roman" w:eastAsia="仿宋_GB2312" w:cs="Times New Roman"/>
                <w:color w:val="auto"/>
                <w:sz w:val="24"/>
                <w:szCs w:val="24"/>
                <w:highlight w:val="none"/>
                <w:lang w:val="en-US" w:eastAsia="en-US"/>
              </w:rPr>
            </w:pPr>
            <w:r>
              <w:rPr>
                <w:rFonts w:hint="default" w:ascii="Times New Roman" w:hAnsi="Times New Roman" w:eastAsia="仿宋_GB2312" w:cs="Times New Roman"/>
                <w:color w:val="auto"/>
                <w:sz w:val="24"/>
                <w:szCs w:val="24"/>
                <w:highlight w:val="none"/>
                <w:lang w:val="en-US" w:eastAsia="en-US"/>
              </w:rPr>
              <w:t>2.文明施工体系；</w:t>
            </w:r>
          </w:p>
          <w:p w14:paraId="633C292B">
            <w:pPr>
              <w:jc w:val="both"/>
              <w:rPr>
                <w:rFonts w:hint="default" w:ascii="Times New Roman" w:hAnsi="Times New Roman" w:eastAsia="仿宋_GB2312" w:cs="Times New Roman"/>
                <w:color w:val="auto"/>
                <w:sz w:val="24"/>
                <w:szCs w:val="24"/>
                <w:highlight w:val="none"/>
                <w:lang w:val="en-US" w:eastAsia="en-US"/>
              </w:rPr>
            </w:pPr>
            <w:r>
              <w:rPr>
                <w:rFonts w:hint="default" w:ascii="Times New Roman" w:hAnsi="Times New Roman" w:eastAsia="仿宋_GB2312" w:cs="Times New Roman"/>
                <w:color w:val="auto"/>
                <w:sz w:val="24"/>
                <w:szCs w:val="24"/>
                <w:highlight w:val="none"/>
                <w:lang w:val="en-US" w:eastAsia="en-US"/>
              </w:rPr>
              <w:t>3.文明施工管理、考核奖罚制度健全；</w:t>
            </w:r>
          </w:p>
          <w:p w14:paraId="56308E42">
            <w:pPr>
              <w:jc w:val="both"/>
              <w:rPr>
                <w:rFonts w:hint="default" w:ascii="Times New Roman" w:hAnsi="Times New Roman" w:eastAsia="仿宋_GB2312" w:cs="Times New Roman"/>
                <w:color w:val="auto"/>
                <w:sz w:val="24"/>
                <w:szCs w:val="24"/>
                <w:highlight w:val="none"/>
                <w:lang w:val="en-US" w:eastAsia="en-US"/>
              </w:rPr>
            </w:pPr>
            <w:r>
              <w:rPr>
                <w:rFonts w:hint="default" w:ascii="Times New Roman" w:hAnsi="Times New Roman" w:eastAsia="仿宋_GB2312" w:cs="Times New Roman"/>
                <w:color w:val="auto"/>
                <w:sz w:val="24"/>
                <w:szCs w:val="24"/>
                <w:highlight w:val="none"/>
                <w:lang w:val="en-US" w:eastAsia="en-US"/>
              </w:rPr>
              <w:t>4.文明施工标准化措施；</w:t>
            </w:r>
          </w:p>
          <w:p w14:paraId="00A0DFB3">
            <w:pPr>
              <w:jc w:val="both"/>
              <w:rPr>
                <w:rFonts w:hint="default" w:ascii="Times New Roman" w:hAnsi="Times New Roman" w:eastAsia="仿宋_GB2312" w:cs="Times New Roman"/>
                <w:color w:val="auto"/>
                <w:sz w:val="24"/>
                <w:szCs w:val="24"/>
                <w:highlight w:val="none"/>
                <w:lang w:val="en-US" w:eastAsia="en-US"/>
              </w:rPr>
            </w:pPr>
            <w:r>
              <w:rPr>
                <w:rFonts w:hint="default" w:ascii="Times New Roman" w:hAnsi="Times New Roman" w:eastAsia="仿宋_GB2312" w:cs="Times New Roman"/>
                <w:color w:val="auto"/>
                <w:sz w:val="24"/>
                <w:szCs w:val="24"/>
                <w:highlight w:val="none"/>
                <w:lang w:val="en-US" w:eastAsia="zh-CN"/>
              </w:rPr>
              <w:t>每提供一项得</w:t>
            </w:r>
            <w:r>
              <w:rPr>
                <w:rFonts w:hint="eastAsia" w:ascii="Times New Roman" w:hAnsi="Times New Roman" w:eastAsia="仿宋_GB2312" w:cs="Times New Roman"/>
                <w:color w:val="auto"/>
                <w:sz w:val="24"/>
                <w:szCs w:val="24"/>
                <w:highlight w:val="none"/>
                <w:lang w:val="en-US" w:eastAsia="zh-CN"/>
              </w:rPr>
              <w:t>0.5</w:t>
            </w:r>
            <w:r>
              <w:rPr>
                <w:rFonts w:hint="default" w:ascii="Times New Roman" w:hAnsi="Times New Roman" w:eastAsia="仿宋_GB2312" w:cs="Times New Roman"/>
                <w:color w:val="auto"/>
                <w:sz w:val="24"/>
                <w:szCs w:val="24"/>
                <w:highlight w:val="none"/>
                <w:lang w:val="en-US" w:eastAsia="zh-CN"/>
              </w:rPr>
              <w:t>分；</w:t>
            </w:r>
            <w:r>
              <w:rPr>
                <w:rFonts w:hint="eastAsia" w:ascii="Times New Roman" w:hAnsi="Times New Roman" w:eastAsia="仿宋_GB2312" w:cs="Times New Roman"/>
                <w:color w:val="auto"/>
                <w:sz w:val="24"/>
                <w:szCs w:val="24"/>
                <w:highlight w:val="none"/>
                <w:lang w:val="en-US" w:eastAsia="zh-CN"/>
              </w:rPr>
              <w:t>未提供对应项的不得分</w:t>
            </w:r>
            <w:r>
              <w:rPr>
                <w:rFonts w:hint="default" w:ascii="Times New Roman" w:hAnsi="Times New Roman" w:eastAsia="仿宋_GB2312" w:cs="Times New Roman"/>
                <w:color w:val="auto"/>
                <w:sz w:val="24"/>
                <w:szCs w:val="24"/>
                <w:highlight w:val="none"/>
                <w:lang w:val="en-US" w:eastAsia="zh-CN"/>
              </w:rPr>
              <w:t>。</w:t>
            </w:r>
            <w:r>
              <w:rPr>
                <w:rFonts w:hint="eastAsia" w:ascii="Times New Roman" w:hAnsi="Times New Roman" w:eastAsia="仿宋_GB2312" w:cs="Times New Roman"/>
                <w:color w:val="auto"/>
                <w:sz w:val="24"/>
                <w:szCs w:val="24"/>
                <w:highlight w:val="none"/>
                <w:lang w:val="en-US" w:eastAsia="zh-CN"/>
              </w:rPr>
              <w:t>此项满分2分，最低得0分。</w:t>
            </w:r>
          </w:p>
        </w:tc>
        <w:tc>
          <w:tcPr>
            <w:tcW w:w="326" w:type="pct"/>
            <w:vMerge w:val="restart"/>
            <w:noWrap w:val="0"/>
            <w:vAlign w:val="center"/>
          </w:tcPr>
          <w:p w14:paraId="025FAE3F">
            <w:pPr>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4</w:t>
            </w:r>
          </w:p>
        </w:tc>
        <w:tc>
          <w:tcPr>
            <w:tcW w:w="394" w:type="pct"/>
            <w:vMerge w:val="continue"/>
            <w:noWrap w:val="0"/>
            <w:vAlign w:val="center"/>
          </w:tcPr>
          <w:p w14:paraId="4AAED8CB">
            <w:pPr>
              <w:rPr>
                <w:rFonts w:hint="default" w:ascii="Times New Roman" w:hAnsi="Times New Roman" w:eastAsia="仿宋_GB2312" w:cs="Times New Roman"/>
                <w:color w:val="auto"/>
                <w:sz w:val="24"/>
                <w:szCs w:val="24"/>
                <w:highlight w:val="none"/>
              </w:rPr>
            </w:pPr>
          </w:p>
        </w:tc>
      </w:tr>
      <w:tr w14:paraId="6CC69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0" w:type="pct"/>
            <w:vMerge w:val="continue"/>
            <w:noWrap w:val="0"/>
            <w:vAlign w:val="center"/>
          </w:tcPr>
          <w:p w14:paraId="6C25B2E0">
            <w:pPr>
              <w:jc w:val="center"/>
              <w:rPr>
                <w:rFonts w:hint="default" w:ascii="Times New Roman" w:hAnsi="Times New Roman" w:eastAsia="仿宋_GB2312" w:cs="Times New Roman"/>
                <w:color w:val="auto"/>
                <w:sz w:val="24"/>
                <w:szCs w:val="24"/>
                <w:highlight w:val="none"/>
              </w:rPr>
            </w:pPr>
          </w:p>
        </w:tc>
        <w:tc>
          <w:tcPr>
            <w:tcW w:w="275" w:type="pct"/>
            <w:vMerge w:val="continue"/>
            <w:noWrap w:val="0"/>
            <w:vAlign w:val="center"/>
          </w:tcPr>
          <w:p w14:paraId="5206A126">
            <w:pPr>
              <w:jc w:val="center"/>
              <w:rPr>
                <w:rFonts w:hint="default" w:ascii="Times New Roman" w:hAnsi="Times New Roman" w:eastAsia="仿宋_GB2312" w:cs="Times New Roman"/>
                <w:color w:val="auto"/>
                <w:sz w:val="24"/>
                <w:szCs w:val="24"/>
                <w:highlight w:val="none"/>
                <w:lang w:val="en-US" w:eastAsia="zh-CN"/>
              </w:rPr>
            </w:pPr>
          </w:p>
        </w:tc>
        <w:tc>
          <w:tcPr>
            <w:tcW w:w="455" w:type="pct"/>
            <w:vMerge w:val="continue"/>
            <w:noWrap w:val="0"/>
            <w:vAlign w:val="top"/>
          </w:tcPr>
          <w:p w14:paraId="23544F7E">
            <w:pPr>
              <w:jc w:val="center"/>
              <w:rPr>
                <w:rFonts w:hint="default" w:ascii="Times New Roman" w:hAnsi="Times New Roman" w:eastAsia="仿宋_GB2312" w:cs="Times New Roman"/>
                <w:color w:val="auto"/>
                <w:sz w:val="24"/>
                <w:szCs w:val="24"/>
                <w:highlight w:val="none"/>
                <w:lang w:val="en-US" w:eastAsia="zh-CN"/>
              </w:rPr>
            </w:pPr>
          </w:p>
        </w:tc>
        <w:tc>
          <w:tcPr>
            <w:tcW w:w="2958" w:type="pct"/>
            <w:noWrap w:val="0"/>
            <w:vAlign w:val="top"/>
          </w:tcPr>
          <w:p w14:paraId="2ED2B812">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上述条目中，文明施工措施内容按逻辑分层编制，层次清晰、核心要素齐备、实施细节具体、文明施工措施进度与工程总进度计划同步、关键节点的文明施工保障措施明确的，</w:t>
            </w:r>
            <w:r>
              <w:rPr>
                <w:rStyle w:val="32"/>
                <w:rFonts w:hint="eastAsia" w:ascii="仿宋" w:hAnsi="仿宋" w:eastAsia="仿宋" w:cs="仿宋"/>
                <w:b w:val="0"/>
                <w:color w:val="auto"/>
                <w:spacing w:val="0"/>
                <w:sz w:val="24"/>
                <w:szCs w:val="24"/>
                <w:highlight w:val="none"/>
                <w:lang w:val="en-US" w:eastAsia="zh-CN"/>
              </w:rPr>
              <w:t>每项得0.5分，</w:t>
            </w:r>
            <w:r>
              <w:rPr>
                <w:rFonts w:hint="eastAsia" w:ascii="Times New Roman" w:hAnsi="Times New Roman" w:eastAsia="仿宋_GB2312" w:cs="Times New Roman"/>
                <w:color w:val="auto"/>
                <w:sz w:val="24"/>
                <w:szCs w:val="24"/>
                <w:highlight w:val="none"/>
                <w:lang w:val="en-US" w:eastAsia="zh-CN"/>
              </w:rPr>
              <w:t>满分2</w:t>
            </w:r>
            <w:r>
              <w:rPr>
                <w:rFonts w:hint="default" w:ascii="Times New Roman" w:hAnsi="Times New Roman" w:eastAsia="仿宋_GB2312" w:cs="Times New Roman"/>
                <w:color w:val="auto"/>
                <w:sz w:val="24"/>
                <w:szCs w:val="24"/>
                <w:highlight w:val="none"/>
                <w:lang w:val="en-US" w:eastAsia="zh-CN"/>
              </w:rPr>
              <w:t>分；其中每有一项内容存在缺陷（</w:t>
            </w:r>
            <w:r>
              <w:rPr>
                <w:rFonts w:hint="eastAsia" w:ascii="Times New Roman" w:hAnsi="Times New Roman" w:eastAsia="仿宋_GB2312" w:cs="Times New Roman"/>
                <w:color w:val="auto"/>
                <w:sz w:val="24"/>
                <w:szCs w:val="24"/>
                <w:highlight w:val="none"/>
                <w:lang w:val="en-US" w:eastAsia="zh-CN"/>
              </w:rPr>
              <w:t>缺陷指因内容阐述不清晰、内容交叉或混乱、科学原理错误或过于简略、与工程实际情况脱节，不满足上述要求的情况。</w:t>
            </w:r>
            <w:r>
              <w:rPr>
                <w:rFonts w:hint="default" w:ascii="Times New Roman" w:hAnsi="Times New Roman" w:eastAsia="仿宋_GB2312" w:cs="Times New Roman"/>
                <w:color w:val="auto"/>
                <w:sz w:val="24"/>
                <w:szCs w:val="24"/>
                <w:highlight w:val="none"/>
                <w:lang w:val="en-US" w:eastAsia="zh-CN"/>
              </w:rPr>
              <w:t>）的减0.</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lang w:val="en-US" w:eastAsia="zh-CN"/>
              </w:rPr>
              <w:t>分</w:t>
            </w:r>
            <w:r>
              <w:rPr>
                <w:rFonts w:hint="eastAsia" w:ascii="Times New Roman" w:hAnsi="Times New Roman" w:eastAsia="仿宋_GB2312" w:cs="Times New Roman"/>
                <w:color w:val="auto"/>
                <w:sz w:val="24"/>
                <w:szCs w:val="24"/>
                <w:highlight w:val="none"/>
                <w:lang w:val="en-US" w:eastAsia="zh-CN"/>
              </w:rPr>
              <w:t>，减完为止</w:t>
            </w:r>
            <w:r>
              <w:rPr>
                <w:rFonts w:hint="default" w:ascii="Times New Roman" w:hAnsi="Times New Roman" w:eastAsia="仿宋_GB2312" w:cs="Times New Roman"/>
                <w:color w:val="auto"/>
                <w:sz w:val="24"/>
                <w:szCs w:val="24"/>
                <w:highlight w:val="none"/>
                <w:lang w:val="en-US" w:eastAsia="zh-CN"/>
              </w:rPr>
              <w:t>。</w:t>
            </w:r>
            <w:r>
              <w:rPr>
                <w:rFonts w:hint="eastAsia" w:ascii="Times New Roman" w:hAnsi="Times New Roman" w:eastAsia="仿宋_GB2312" w:cs="Times New Roman"/>
                <w:color w:val="auto"/>
                <w:sz w:val="24"/>
                <w:szCs w:val="24"/>
                <w:highlight w:val="none"/>
                <w:lang w:val="en-US" w:eastAsia="zh-CN"/>
              </w:rPr>
              <w:t>此项满分2分，最低得0分。</w:t>
            </w:r>
          </w:p>
          <w:p w14:paraId="130F763B">
            <w:pPr>
              <w:jc w:val="both"/>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b/>
                <w:bCs/>
                <w:color w:val="auto"/>
                <w:sz w:val="24"/>
                <w:szCs w:val="24"/>
                <w:highlight w:val="none"/>
                <w:lang w:val="en-US" w:eastAsia="zh-CN"/>
              </w:rPr>
              <w:t>注：</w:t>
            </w:r>
            <w:r>
              <w:rPr>
                <w:rFonts w:hint="eastAsia" w:ascii="Times New Roman" w:hAnsi="Times New Roman" w:eastAsia="仿宋_GB2312" w:cs="Times New Roman"/>
                <w:color w:val="auto"/>
                <w:sz w:val="24"/>
                <w:szCs w:val="24"/>
                <w:highlight w:val="none"/>
                <w:lang w:val="en-US" w:eastAsia="zh-CN"/>
              </w:rPr>
              <w:t>（前款内容中某小项内容未提供的，本项中对应小项不得分）</w:t>
            </w:r>
          </w:p>
          <w:p w14:paraId="00F2796F">
            <w:pPr>
              <w:jc w:val="both"/>
              <w:rPr>
                <w:rFonts w:hint="eastAsia" w:ascii="Times New Roman" w:hAnsi="Times New Roman" w:eastAsia="仿宋_GB2312" w:cs="Times New Roman"/>
                <w:color w:val="auto"/>
                <w:sz w:val="24"/>
                <w:szCs w:val="24"/>
                <w:highlight w:val="none"/>
                <w:lang w:val="en-US" w:eastAsia="zh-CN"/>
              </w:rPr>
            </w:pPr>
          </w:p>
          <w:p w14:paraId="27E5F071">
            <w:pPr>
              <w:jc w:val="both"/>
              <w:rPr>
                <w:rFonts w:hint="default" w:ascii="Times New Roman" w:hAnsi="Times New Roman" w:eastAsia="仿宋_GB2312" w:cs="Times New Roman"/>
                <w:color w:val="auto"/>
                <w:sz w:val="24"/>
                <w:szCs w:val="24"/>
                <w:highlight w:val="none"/>
                <w:lang w:val="en-US" w:eastAsia="zh-CN"/>
              </w:rPr>
            </w:pPr>
          </w:p>
        </w:tc>
        <w:tc>
          <w:tcPr>
            <w:tcW w:w="326" w:type="pct"/>
            <w:vMerge w:val="continue"/>
            <w:noWrap w:val="0"/>
            <w:vAlign w:val="center"/>
          </w:tcPr>
          <w:p w14:paraId="79AAD2B6">
            <w:pPr>
              <w:jc w:val="center"/>
              <w:rPr>
                <w:rFonts w:hint="default" w:ascii="Times New Roman" w:hAnsi="Times New Roman" w:eastAsia="仿宋_GB2312" w:cs="Times New Roman"/>
                <w:color w:val="auto"/>
                <w:sz w:val="24"/>
                <w:szCs w:val="24"/>
                <w:highlight w:val="none"/>
                <w:lang w:val="en-US" w:eastAsia="zh-CN"/>
              </w:rPr>
            </w:pPr>
          </w:p>
        </w:tc>
        <w:tc>
          <w:tcPr>
            <w:tcW w:w="394" w:type="pct"/>
            <w:vMerge w:val="continue"/>
            <w:noWrap w:val="0"/>
            <w:vAlign w:val="center"/>
          </w:tcPr>
          <w:p w14:paraId="0848AC7F">
            <w:pPr>
              <w:rPr>
                <w:rFonts w:hint="default" w:ascii="Times New Roman" w:hAnsi="Times New Roman" w:eastAsia="仿宋_GB2312" w:cs="Times New Roman"/>
                <w:color w:val="auto"/>
                <w:sz w:val="24"/>
                <w:szCs w:val="24"/>
                <w:highlight w:val="none"/>
              </w:rPr>
            </w:pPr>
          </w:p>
        </w:tc>
      </w:tr>
      <w:tr w14:paraId="684CA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0" w:type="pct"/>
            <w:vMerge w:val="restart"/>
            <w:noWrap w:val="0"/>
            <w:vAlign w:val="center"/>
          </w:tcPr>
          <w:p w14:paraId="0E7002BE">
            <w:pPr>
              <w:jc w:val="center"/>
              <w:rPr>
                <w:rFonts w:hint="default" w:ascii="Times New Roman" w:hAnsi="Times New Roman" w:eastAsia="仿宋_GB2312" w:cs="Times New Roman"/>
                <w:color w:val="auto"/>
                <w:sz w:val="24"/>
                <w:szCs w:val="24"/>
                <w:highlight w:val="none"/>
              </w:rPr>
            </w:pPr>
          </w:p>
        </w:tc>
        <w:tc>
          <w:tcPr>
            <w:tcW w:w="275" w:type="pct"/>
            <w:vMerge w:val="restart"/>
            <w:noWrap w:val="0"/>
            <w:vAlign w:val="center"/>
          </w:tcPr>
          <w:p w14:paraId="69271231">
            <w:pPr>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14</w:t>
            </w:r>
          </w:p>
        </w:tc>
        <w:tc>
          <w:tcPr>
            <w:tcW w:w="455" w:type="pct"/>
            <w:vMerge w:val="restart"/>
            <w:noWrap w:val="0"/>
            <w:vAlign w:val="top"/>
          </w:tcPr>
          <w:p w14:paraId="7F86419B">
            <w:pPr>
              <w:jc w:val="center"/>
              <w:rPr>
                <w:rFonts w:hint="eastAsia" w:ascii="Times New Roman" w:hAnsi="Times New Roman" w:eastAsia="仿宋_GB2312" w:cs="Times New Roman"/>
                <w:color w:val="auto"/>
                <w:sz w:val="24"/>
                <w:szCs w:val="24"/>
                <w:highlight w:val="none"/>
                <w:lang w:val="en-US" w:eastAsia="zh-CN"/>
              </w:rPr>
            </w:pPr>
          </w:p>
          <w:p w14:paraId="0346FAD9">
            <w:pPr>
              <w:jc w:val="center"/>
              <w:rPr>
                <w:rFonts w:hint="eastAsia" w:ascii="Times New Roman" w:hAnsi="Times New Roman" w:eastAsia="仿宋_GB2312" w:cs="Times New Roman"/>
                <w:color w:val="auto"/>
                <w:sz w:val="24"/>
                <w:szCs w:val="24"/>
                <w:highlight w:val="none"/>
                <w:lang w:val="en-US" w:eastAsia="zh-CN"/>
              </w:rPr>
            </w:pPr>
          </w:p>
          <w:p w14:paraId="386F913A">
            <w:pPr>
              <w:jc w:val="center"/>
              <w:rPr>
                <w:rFonts w:hint="eastAsia" w:ascii="Times New Roman" w:hAnsi="Times New Roman" w:eastAsia="仿宋_GB2312" w:cs="Times New Roman"/>
                <w:color w:val="auto"/>
                <w:sz w:val="24"/>
                <w:szCs w:val="24"/>
                <w:highlight w:val="none"/>
                <w:lang w:val="en-US" w:eastAsia="zh-CN"/>
              </w:rPr>
            </w:pPr>
          </w:p>
          <w:p w14:paraId="77548992">
            <w:pPr>
              <w:jc w:val="center"/>
              <w:rPr>
                <w:rFonts w:hint="eastAsia" w:ascii="Times New Roman" w:hAnsi="Times New Roman" w:eastAsia="仿宋_GB2312" w:cs="Times New Roman"/>
                <w:color w:val="auto"/>
                <w:sz w:val="24"/>
                <w:szCs w:val="24"/>
                <w:highlight w:val="none"/>
                <w:lang w:val="en-US" w:eastAsia="zh-CN"/>
              </w:rPr>
            </w:pPr>
          </w:p>
          <w:p w14:paraId="6E42BF23">
            <w:pPr>
              <w:jc w:val="center"/>
              <w:rPr>
                <w:rFonts w:hint="eastAsia" w:ascii="Times New Roman" w:hAnsi="Times New Roman" w:eastAsia="仿宋_GB2312" w:cs="Times New Roman"/>
                <w:color w:val="auto"/>
                <w:sz w:val="24"/>
                <w:szCs w:val="24"/>
                <w:highlight w:val="none"/>
                <w:lang w:val="en-US" w:eastAsia="zh-CN"/>
              </w:rPr>
            </w:pPr>
          </w:p>
          <w:p w14:paraId="1843EEDC">
            <w:pPr>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主要材料</w:t>
            </w:r>
          </w:p>
        </w:tc>
        <w:tc>
          <w:tcPr>
            <w:tcW w:w="2958" w:type="pct"/>
            <w:noWrap w:val="0"/>
            <w:vAlign w:val="top"/>
          </w:tcPr>
          <w:p w14:paraId="14184858">
            <w:pPr>
              <w:jc w:val="both"/>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针对各响应供应商提供的主要材料明细表①质量、②材质、③信誉度、④环保性(相关主材须注明品牌及具体规格、型号及单价)。</w:t>
            </w:r>
          </w:p>
          <w:p w14:paraId="131B1E4E">
            <w:pPr>
              <w:jc w:val="both"/>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每提供一项得1.25分；未提供对应项的不得分</w:t>
            </w:r>
            <w:r>
              <w:rPr>
                <w:rFonts w:hint="default" w:ascii="Times New Roman" w:hAnsi="Times New Roman" w:eastAsia="仿宋_GB2312" w:cs="Times New Roman"/>
                <w:color w:val="auto"/>
                <w:sz w:val="24"/>
                <w:szCs w:val="24"/>
                <w:highlight w:val="none"/>
                <w:lang w:val="en-US" w:eastAsia="zh-CN"/>
              </w:rPr>
              <w:t>。</w:t>
            </w:r>
          </w:p>
          <w:p w14:paraId="6D0FCCCB">
            <w:pPr>
              <w:jc w:val="both"/>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此项满分5分，最低得0分。</w:t>
            </w:r>
          </w:p>
        </w:tc>
        <w:tc>
          <w:tcPr>
            <w:tcW w:w="326" w:type="pct"/>
            <w:vMerge w:val="restart"/>
            <w:noWrap w:val="0"/>
            <w:vAlign w:val="center"/>
          </w:tcPr>
          <w:p w14:paraId="00E6C2F0">
            <w:pPr>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9</w:t>
            </w:r>
          </w:p>
        </w:tc>
        <w:tc>
          <w:tcPr>
            <w:tcW w:w="394" w:type="pct"/>
            <w:vMerge w:val="restart"/>
            <w:noWrap w:val="0"/>
            <w:vAlign w:val="center"/>
          </w:tcPr>
          <w:p w14:paraId="17A561DC">
            <w:pPr>
              <w:rPr>
                <w:rFonts w:hint="default" w:ascii="Times New Roman" w:hAnsi="Times New Roman" w:eastAsia="仿宋_GB2312" w:cs="Times New Roman"/>
                <w:color w:val="auto"/>
                <w:sz w:val="24"/>
                <w:szCs w:val="24"/>
                <w:highlight w:val="none"/>
              </w:rPr>
            </w:pPr>
          </w:p>
        </w:tc>
      </w:tr>
      <w:tr w14:paraId="6C9CA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0" w:type="pct"/>
            <w:vMerge w:val="continue"/>
            <w:noWrap w:val="0"/>
            <w:vAlign w:val="center"/>
          </w:tcPr>
          <w:p w14:paraId="3FD8FE92">
            <w:pPr>
              <w:jc w:val="center"/>
              <w:rPr>
                <w:rFonts w:hint="default" w:ascii="Times New Roman" w:hAnsi="Times New Roman" w:eastAsia="仿宋_GB2312" w:cs="Times New Roman"/>
                <w:color w:val="auto"/>
                <w:sz w:val="24"/>
                <w:szCs w:val="24"/>
                <w:highlight w:val="none"/>
              </w:rPr>
            </w:pPr>
          </w:p>
        </w:tc>
        <w:tc>
          <w:tcPr>
            <w:tcW w:w="275" w:type="pct"/>
            <w:vMerge w:val="continue"/>
            <w:noWrap w:val="0"/>
            <w:vAlign w:val="center"/>
          </w:tcPr>
          <w:p w14:paraId="10E99942">
            <w:pPr>
              <w:jc w:val="center"/>
              <w:rPr>
                <w:rFonts w:hint="default" w:ascii="Times New Roman" w:hAnsi="Times New Roman" w:eastAsia="仿宋_GB2312" w:cs="Times New Roman"/>
                <w:color w:val="auto"/>
                <w:sz w:val="24"/>
                <w:szCs w:val="24"/>
                <w:highlight w:val="none"/>
                <w:lang w:val="en-US" w:eastAsia="zh-CN"/>
              </w:rPr>
            </w:pPr>
          </w:p>
        </w:tc>
        <w:tc>
          <w:tcPr>
            <w:tcW w:w="455" w:type="pct"/>
            <w:vMerge w:val="continue"/>
            <w:noWrap w:val="0"/>
            <w:vAlign w:val="top"/>
          </w:tcPr>
          <w:p w14:paraId="60FDFDDB">
            <w:pPr>
              <w:jc w:val="center"/>
              <w:rPr>
                <w:rFonts w:hint="default" w:ascii="Times New Roman" w:hAnsi="Times New Roman" w:eastAsia="仿宋_GB2312" w:cs="Times New Roman"/>
                <w:color w:val="auto"/>
                <w:sz w:val="24"/>
                <w:szCs w:val="24"/>
                <w:highlight w:val="none"/>
                <w:lang w:val="en-US" w:eastAsia="zh-CN"/>
              </w:rPr>
            </w:pPr>
          </w:p>
        </w:tc>
        <w:tc>
          <w:tcPr>
            <w:tcW w:w="2958" w:type="pct"/>
            <w:noWrap w:val="0"/>
            <w:vAlign w:val="top"/>
          </w:tcPr>
          <w:p w14:paraId="4D8E6DE4">
            <w:pPr>
              <w:jc w:val="both"/>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上述条目中，每项内容完整全面、内容详尽，主材质量可靠具备良好的信誉、符合绿色环保要求，能充分满足工程需求的每项得1分;其中每有一项内容存在缺陷(缺陷指内容阐述不清晰，存在偏差或过于简略)的减0.5分。此项满分4分，最低得0分。</w:t>
            </w:r>
          </w:p>
          <w:p w14:paraId="1820383D">
            <w:pPr>
              <w:jc w:val="both"/>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b/>
                <w:bCs/>
                <w:color w:val="auto"/>
                <w:sz w:val="24"/>
                <w:szCs w:val="24"/>
                <w:highlight w:val="none"/>
                <w:lang w:val="en-US" w:eastAsia="zh-CN"/>
              </w:rPr>
              <w:t>注：</w:t>
            </w:r>
            <w:r>
              <w:rPr>
                <w:rFonts w:hint="eastAsia" w:ascii="Times New Roman" w:hAnsi="Times New Roman" w:eastAsia="仿宋_GB2312" w:cs="Times New Roman"/>
                <w:color w:val="auto"/>
                <w:sz w:val="24"/>
                <w:szCs w:val="24"/>
                <w:highlight w:val="none"/>
                <w:lang w:val="en-US" w:eastAsia="zh-CN"/>
              </w:rPr>
              <w:t>（前款内容中某小项内容未提供的，本项中对应小项不得分）</w:t>
            </w:r>
          </w:p>
        </w:tc>
        <w:tc>
          <w:tcPr>
            <w:tcW w:w="326" w:type="pct"/>
            <w:vMerge w:val="continue"/>
            <w:noWrap w:val="0"/>
            <w:vAlign w:val="center"/>
          </w:tcPr>
          <w:p w14:paraId="65D55F16">
            <w:pPr>
              <w:jc w:val="center"/>
              <w:rPr>
                <w:rFonts w:hint="default" w:ascii="Times New Roman" w:hAnsi="Times New Roman" w:eastAsia="仿宋_GB2312" w:cs="Times New Roman"/>
                <w:color w:val="auto"/>
                <w:sz w:val="24"/>
                <w:szCs w:val="24"/>
                <w:highlight w:val="none"/>
                <w:lang w:val="en-US" w:eastAsia="zh-CN"/>
              </w:rPr>
            </w:pPr>
          </w:p>
        </w:tc>
        <w:tc>
          <w:tcPr>
            <w:tcW w:w="394" w:type="pct"/>
            <w:vMerge w:val="continue"/>
            <w:noWrap w:val="0"/>
            <w:vAlign w:val="center"/>
          </w:tcPr>
          <w:p w14:paraId="0F178A93">
            <w:pPr>
              <w:rPr>
                <w:rFonts w:hint="default" w:ascii="Times New Roman" w:hAnsi="Times New Roman" w:eastAsia="仿宋_GB2312" w:cs="Times New Roman"/>
                <w:color w:val="auto"/>
                <w:sz w:val="24"/>
                <w:szCs w:val="24"/>
                <w:highlight w:val="none"/>
              </w:rPr>
            </w:pPr>
          </w:p>
        </w:tc>
      </w:tr>
    </w:tbl>
    <w:p w14:paraId="1F380773">
      <w:pPr>
        <w:rPr>
          <w:rFonts w:hint="default" w:ascii="Times New Roman" w:hAnsi="Times New Roman" w:cs="Times New Roman"/>
          <w:highlight w:val="none"/>
        </w:rPr>
      </w:pPr>
    </w:p>
    <w:p w14:paraId="4726447D">
      <w:pPr>
        <w:rPr>
          <w:rFonts w:hint="default" w:ascii="Times New Roman" w:hAnsi="Times New Roman" w:cs="Times New Roman"/>
          <w:highlight w:val="none"/>
        </w:rPr>
      </w:pPr>
      <w:r>
        <w:rPr>
          <w:rFonts w:hint="default" w:ascii="Times New Roman" w:hAnsi="Times New Roman" w:cs="Times New Roman"/>
          <w:highlight w:val="none"/>
        </w:rPr>
        <w:br w:type="page"/>
      </w:r>
    </w:p>
    <w:p w14:paraId="6B3636E9">
      <w:pPr>
        <w:rPr>
          <w:rFonts w:hint="default" w:ascii="Times New Roman" w:hAnsi="Times New Roman" w:cs="Times New Roman"/>
          <w:highlight w:val="none"/>
        </w:rPr>
      </w:pPr>
    </w:p>
    <w:p w14:paraId="00476F9E">
      <w:pPr>
        <w:pStyle w:val="2"/>
        <w:bidi w:val="0"/>
        <w:rPr>
          <w:rFonts w:hint="default" w:ascii="Times New Roman" w:hAnsi="Times New Roman" w:eastAsia="方正仿宋_GBK" w:cs="Times New Roman"/>
          <w:b/>
          <w:bCs/>
          <w:color w:val="auto"/>
          <w:sz w:val="40"/>
          <w:szCs w:val="22"/>
          <w:highlight w:val="none"/>
        </w:rPr>
      </w:pPr>
      <w:bookmarkStart w:id="586" w:name="_Toc152516874"/>
      <w:bookmarkStart w:id="587" w:name="_Toc14199"/>
      <w:r>
        <w:rPr>
          <w:rFonts w:hint="default"/>
          <w:sz w:val="40"/>
          <w:szCs w:val="40"/>
          <w:highlight w:val="none"/>
        </w:rPr>
        <w:t>第六章  采购内容与要求</w:t>
      </w:r>
      <w:bookmarkEnd w:id="586"/>
      <w:bookmarkEnd w:id="587"/>
    </w:p>
    <w:p w14:paraId="4D322F98">
      <w:pPr>
        <w:pStyle w:val="3"/>
        <w:bidi w:val="0"/>
        <w:rPr>
          <w:rFonts w:hint="eastAsia"/>
          <w:sz w:val="24"/>
          <w:szCs w:val="24"/>
          <w:highlight w:val="none"/>
          <w:lang w:val="en-US" w:eastAsia="zh-CN"/>
        </w:rPr>
      </w:pPr>
      <w:bookmarkStart w:id="588" w:name="_Toc27698"/>
      <w:r>
        <w:rPr>
          <w:rFonts w:hint="eastAsia"/>
          <w:sz w:val="24"/>
          <w:szCs w:val="24"/>
          <w:highlight w:val="none"/>
          <w:lang w:val="en-US" w:eastAsia="zh-CN"/>
        </w:rPr>
        <w:t>一、工程概况</w:t>
      </w:r>
      <w:bookmarkEnd w:id="588"/>
    </w:p>
    <w:p w14:paraId="41545C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i w:val="0"/>
          <w:iCs w:val="0"/>
          <w:color w:val="auto"/>
          <w:sz w:val="24"/>
          <w:highlight w:val="none"/>
          <w:u w:val="single"/>
        </w:rPr>
      </w:pPr>
      <w:r>
        <w:rPr>
          <w:rFonts w:hint="eastAsia" w:ascii="宋体" w:hAnsi="宋体"/>
          <w:i w:val="0"/>
          <w:iCs w:val="0"/>
          <w:color w:val="auto"/>
          <w:sz w:val="24"/>
          <w:highlight w:val="none"/>
          <w:u w:val="single"/>
          <w:lang w:val="en-US" w:eastAsia="zh-CN"/>
        </w:rPr>
        <w:t>该项目为维修改造工程，工程地点在乌鲁木齐市</w:t>
      </w:r>
      <w:r>
        <w:rPr>
          <w:rFonts w:hint="eastAsia" w:ascii="宋体" w:hAnsi="宋体"/>
          <w:i w:val="0"/>
          <w:iCs w:val="0"/>
          <w:color w:val="auto"/>
          <w:sz w:val="24"/>
          <w:highlight w:val="none"/>
          <w:u w:val="single"/>
          <w:lang w:eastAsia="zh-CN"/>
        </w:rPr>
        <w:t>（</w:t>
      </w:r>
      <w:r>
        <w:rPr>
          <w:rFonts w:hint="eastAsia" w:ascii="宋体" w:hAnsi="宋体"/>
          <w:i w:val="0"/>
          <w:iCs w:val="0"/>
          <w:color w:val="auto"/>
          <w:sz w:val="24"/>
          <w:highlight w:val="none"/>
          <w:u w:val="single"/>
          <w:lang w:val="en-US" w:eastAsia="zh-CN"/>
        </w:rPr>
        <w:t>甘泉堡经济技术开发区、米东区、新市区、沙区</w:t>
      </w:r>
      <w:r>
        <w:rPr>
          <w:rFonts w:hint="eastAsia" w:ascii="宋体" w:hAnsi="宋体"/>
          <w:i w:val="0"/>
          <w:iCs w:val="0"/>
          <w:color w:val="auto"/>
          <w:sz w:val="24"/>
          <w:highlight w:val="none"/>
          <w:u w:val="single"/>
          <w:lang w:eastAsia="zh-CN"/>
        </w:rPr>
        <w:t>），</w:t>
      </w:r>
      <w:r>
        <w:rPr>
          <w:rFonts w:hint="eastAsia" w:ascii="宋体" w:hAnsi="宋体"/>
          <w:i w:val="0"/>
          <w:iCs w:val="0"/>
          <w:color w:val="auto"/>
          <w:sz w:val="24"/>
          <w:highlight w:val="none"/>
          <w:u w:val="single"/>
          <w:lang w:val="en-US" w:eastAsia="zh-CN"/>
        </w:rPr>
        <w:t>工程涉及功能区改造、电缆铺设、全楼窗户更换、</w:t>
      </w:r>
      <w:r>
        <w:rPr>
          <w:rFonts w:hint="eastAsia" w:ascii="宋体" w:hAnsi="宋体" w:eastAsia="宋体" w:cs="Times New Roman"/>
          <w:b w:val="0"/>
          <w:bCs w:val="0"/>
          <w:i w:val="0"/>
          <w:iCs w:val="0"/>
          <w:color w:val="auto"/>
          <w:sz w:val="24"/>
          <w:highlight w:val="none"/>
          <w:u w:val="single"/>
          <w:lang w:val="en-US" w:eastAsia="zh-CN"/>
        </w:rPr>
        <w:t>自来水供水管线</w:t>
      </w:r>
      <w:r>
        <w:rPr>
          <w:rFonts w:hint="eastAsia" w:ascii="宋体" w:hAnsi="宋体"/>
          <w:i w:val="0"/>
          <w:iCs w:val="0"/>
          <w:color w:val="auto"/>
          <w:sz w:val="24"/>
          <w:highlight w:val="none"/>
          <w:u w:val="single"/>
        </w:rPr>
        <w:t xml:space="preserve"> </w:t>
      </w:r>
      <w:r>
        <w:rPr>
          <w:rFonts w:hint="eastAsia" w:ascii="宋体" w:hAnsi="宋体"/>
          <w:i w:val="0"/>
          <w:iCs w:val="0"/>
          <w:color w:val="auto"/>
          <w:sz w:val="24"/>
          <w:highlight w:val="none"/>
          <w:u w:val="single"/>
          <w:lang w:eastAsia="zh-CN"/>
        </w:rPr>
        <w:t>、</w:t>
      </w:r>
      <w:r>
        <w:rPr>
          <w:rFonts w:hint="eastAsia" w:ascii="宋体" w:hAnsi="宋体"/>
          <w:i w:val="0"/>
          <w:iCs w:val="0"/>
          <w:color w:val="auto"/>
          <w:sz w:val="24"/>
          <w:highlight w:val="none"/>
          <w:u w:val="single"/>
          <w:lang w:val="en-US" w:eastAsia="zh-CN"/>
        </w:rPr>
        <w:t>大门围墙建设、其他维修等内容。</w:t>
      </w:r>
      <w:r>
        <w:rPr>
          <w:rFonts w:hint="eastAsia" w:ascii="宋体" w:hAnsi="宋体"/>
          <w:i w:val="0"/>
          <w:iCs w:val="0"/>
          <w:color w:val="auto"/>
          <w:sz w:val="24"/>
          <w:highlight w:val="none"/>
          <w:u w:val="single"/>
        </w:rPr>
        <w:t xml:space="preserve">                                                          </w:t>
      </w:r>
    </w:p>
    <w:p w14:paraId="40642623">
      <w:pPr>
        <w:pStyle w:val="3"/>
        <w:bidi w:val="0"/>
        <w:rPr>
          <w:rFonts w:hint="eastAsia"/>
          <w:sz w:val="24"/>
          <w:szCs w:val="24"/>
          <w:highlight w:val="none"/>
          <w:lang w:val="en-US" w:eastAsia="zh-CN"/>
        </w:rPr>
      </w:pPr>
      <w:bookmarkStart w:id="589" w:name="_Toc21672"/>
      <w:r>
        <w:rPr>
          <w:rFonts w:hint="eastAsia"/>
          <w:sz w:val="24"/>
          <w:szCs w:val="24"/>
          <w:highlight w:val="none"/>
          <w:lang w:val="en-US" w:eastAsia="zh-CN"/>
        </w:rPr>
        <w:t>二、工程内容</w:t>
      </w:r>
      <w:bookmarkEnd w:id="589"/>
      <w:r>
        <w:rPr>
          <w:rFonts w:hint="eastAsia"/>
          <w:sz w:val="24"/>
          <w:szCs w:val="24"/>
          <w:highlight w:val="none"/>
          <w:lang w:val="en-US" w:eastAsia="zh-CN"/>
        </w:rPr>
        <w:t xml:space="preserve"> </w:t>
      </w:r>
    </w:p>
    <w:p w14:paraId="36DE687D">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jc w:val="left"/>
        <w:textAlignment w:val="auto"/>
        <w:rPr>
          <w:rFonts w:ascii="宋体" w:hAnsi="宋体" w:cs="仿宋_GB2312"/>
          <w:i w:val="0"/>
          <w:iCs w:val="0"/>
          <w:color w:val="auto"/>
          <w:sz w:val="24"/>
          <w:highlight w:val="none"/>
        </w:rPr>
      </w:pPr>
      <w:r>
        <w:rPr>
          <w:rFonts w:hint="eastAsia" w:ascii="宋体" w:hAnsi="宋体" w:cs="仿宋_GB2312"/>
          <w:i w:val="0"/>
          <w:iCs w:val="0"/>
          <w:color w:val="auto"/>
          <w:sz w:val="24"/>
          <w:highlight w:val="none"/>
        </w:rPr>
        <w:t>1.工程名称</w:t>
      </w:r>
    </w:p>
    <w:p w14:paraId="0DE2B6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i w:val="0"/>
          <w:iCs w:val="0"/>
          <w:color w:val="auto"/>
          <w:sz w:val="24"/>
          <w:highlight w:val="none"/>
          <w:u w:val="single"/>
        </w:rPr>
      </w:pPr>
      <w:r>
        <w:rPr>
          <w:rFonts w:hint="eastAsia" w:ascii="宋体" w:hAnsi="宋体" w:eastAsia="宋体" w:cs="Times New Roman"/>
          <w:b w:val="0"/>
          <w:bCs w:val="0"/>
          <w:i w:val="0"/>
          <w:iCs w:val="0"/>
          <w:color w:val="auto"/>
          <w:sz w:val="24"/>
          <w:highlight w:val="none"/>
          <w:u w:val="single"/>
          <w:lang w:val="en-US" w:eastAsia="zh-CN"/>
        </w:rPr>
        <w:t xml:space="preserve"> 市属单位2026年维修改造项目 </w:t>
      </w:r>
      <w:r>
        <w:rPr>
          <w:rFonts w:hint="eastAsia" w:ascii="宋体" w:hAnsi="宋体"/>
          <w:b w:val="0"/>
          <w:bCs w:val="0"/>
          <w:i w:val="0"/>
          <w:iCs w:val="0"/>
          <w:color w:val="auto"/>
          <w:sz w:val="24"/>
          <w:highlight w:val="none"/>
          <w:u w:val="single"/>
        </w:rPr>
        <w:t xml:space="preserve">                            </w:t>
      </w:r>
      <w:r>
        <w:rPr>
          <w:rFonts w:hint="eastAsia" w:ascii="宋体" w:hAnsi="宋体"/>
          <w:i w:val="0"/>
          <w:iCs w:val="0"/>
          <w:color w:val="auto"/>
          <w:sz w:val="24"/>
          <w:highlight w:val="none"/>
          <w:u w:val="single"/>
        </w:rPr>
        <w:t xml:space="preserve">                    </w:t>
      </w:r>
    </w:p>
    <w:p w14:paraId="43A80739">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jc w:val="left"/>
        <w:textAlignment w:val="auto"/>
        <w:rPr>
          <w:rFonts w:ascii="宋体" w:hAnsi="宋体" w:cs="仿宋_GB2312"/>
          <w:i w:val="0"/>
          <w:iCs w:val="0"/>
          <w:color w:val="auto"/>
          <w:sz w:val="24"/>
          <w:highlight w:val="none"/>
        </w:rPr>
      </w:pPr>
      <w:r>
        <w:rPr>
          <w:rFonts w:hint="eastAsia" w:ascii="宋体" w:hAnsi="宋体" w:cs="仿宋_GB2312"/>
          <w:i w:val="0"/>
          <w:iCs w:val="0"/>
          <w:color w:val="auto"/>
          <w:sz w:val="24"/>
          <w:highlight w:val="none"/>
        </w:rPr>
        <w:t>2.现场条件</w:t>
      </w:r>
    </w:p>
    <w:p w14:paraId="7C4D7E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i w:val="0"/>
          <w:iCs w:val="0"/>
          <w:color w:val="auto"/>
          <w:sz w:val="24"/>
          <w:highlight w:val="none"/>
          <w:u w:val="single"/>
        </w:rPr>
      </w:pPr>
      <w:r>
        <w:rPr>
          <w:rFonts w:hint="eastAsia" w:ascii="宋体" w:hAnsi="宋体"/>
          <w:i w:val="0"/>
          <w:iCs w:val="0"/>
          <w:color w:val="auto"/>
          <w:sz w:val="24"/>
          <w:highlight w:val="none"/>
          <w:u w:val="single"/>
          <w:lang w:val="en-US" w:eastAsia="zh-CN"/>
        </w:rPr>
        <w:t>本项目为维修改造项目，现场业务须持续开展，施工须充分考虑业务办理实际需要。</w:t>
      </w:r>
      <w:r>
        <w:rPr>
          <w:rFonts w:hint="eastAsia" w:ascii="宋体" w:hAnsi="宋体"/>
          <w:i w:val="0"/>
          <w:iCs w:val="0"/>
          <w:color w:val="auto"/>
          <w:sz w:val="24"/>
          <w:highlight w:val="none"/>
          <w:u w:val="single"/>
        </w:rPr>
        <w:t xml:space="preserve">                                                           </w:t>
      </w:r>
    </w:p>
    <w:p w14:paraId="00DF7BE1">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jc w:val="left"/>
        <w:textAlignment w:val="auto"/>
        <w:rPr>
          <w:rFonts w:hint="eastAsia" w:ascii="宋体" w:hAnsi="宋体" w:eastAsia="宋体" w:cs="Times New Roman"/>
          <w:b w:val="0"/>
          <w:bCs w:val="0"/>
          <w:i w:val="0"/>
          <w:iCs w:val="0"/>
          <w:color w:val="auto"/>
          <w:sz w:val="24"/>
          <w:highlight w:val="none"/>
          <w:u w:val="single"/>
          <w:lang w:val="en-US" w:eastAsia="zh-CN"/>
        </w:rPr>
      </w:pPr>
      <w:r>
        <w:rPr>
          <w:rFonts w:hint="eastAsia" w:ascii="宋体" w:hAnsi="宋体" w:cs="仿宋_GB2312"/>
          <w:i w:val="0"/>
          <w:iCs w:val="0"/>
          <w:color w:val="auto"/>
          <w:sz w:val="24"/>
          <w:highlight w:val="none"/>
        </w:rPr>
        <w:t>3.工程承包范围</w:t>
      </w:r>
    </w:p>
    <w:p w14:paraId="0E83F5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b w:val="0"/>
          <w:bCs w:val="0"/>
          <w:i w:val="0"/>
          <w:iCs w:val="0"/>
          <w:color w:val="auto"/>
          <w:sz w:val="24"/>
          <w:highlight w:val="none"/>
          <w:u w:val="single"/>
          <w:lang w:val="en-US" w:eastAsia="zh-CN"/>
        </w:rPr>
      </w:pPr>
      <w:r>
        <w:rPr>
          <w:rFonts w:hint="eastAsia" w:ascii="宋体" w:hAnsi="宋体" w:eastAsia="宋体" w:cs="Times New Roman"/>
          <w:b w:val="0"/>
          <w:bCs w:val="0"/>
          <w:i w:val="0"/>
          <w:iCs w:val="0"/>
          <w:color w:val="auto"/>
          <w:sz w:val="24"/>
          <w:highlight w:val="none"/>
          <w:u w:val="single"/>
          <w:lang w:val="en-US" w:eastAsia="zh-CN"/>
        </w:rPr>
        <w:t>（1）甘泉堡驻地：室内：业务功能区改造。包括：拆除砖砌体、吊顶、隔断、木门窗、吊顶、卫生洁具等；增加轻质隔墙、多孔砖墙、抹灰、刷乳胶漆、防盗门及门禁系统、防静电地板、配电箱、电力电缆、插座、灯具、钢制散热器等；室外：新建铁艺围墙、大门维修改造。包括：拆除旧铁门、挖沟槽、打垫层、做基础、圈梁、预埋铁件、做墙面防腐、抹灰、喷真石漆、金属扶手、栏杆、栏板、做石材墙、门头刻字、电动悬浮门、门禁系统等。</w:t>
      </w:r>
    </w:p>
    <w:p w14:paraId="35805D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b w:val="0"/>
          <w:bCs w:val="0"/>
          <w:i w:val="0"/>
          <w:iCs w:val="0"/>
          <w:color w:val="auto"/>
          <w:sz w:val="24"/>
          <w:highlight w:val="none"/>
          <w:u w:val="single"/>
          <w:lang w:val="en-US" w:eastAsia="zh-CN"/>
        </w:rPr>
      </w:pPr>
      <w:r>
        <w:rPr>
          <w:rFonts w:hint="eastAsia" w:ascii="宋体" w:hAnsi="宋体" w:eastAsia="宋体" w:cs="Times New Roman"/>
          <w:b w:val="0"/>
          <w:bCs w:val="0"/>
          <w:i w:val="0"/>
          <w:iCs w:val="0"/>
          <w:color w:val="auto"/>
          <w:sz w:val="24"/>
          <w:highlight w:val="none"/>
          <w:u w:val="single"/>
          <w:lang w:val="en-US" w:eastAsia="zh-CN"/>
        </w:rPr>
        <w:t>（2）米东区驻地室内：楼内卫生间及室内局部维修。包括：拆除原有地面砖、墙砖、隔墙、室内门等，重新做卫生间防水、做找平层、贴地砖、墙砖、做浴厕隔断、门等；铲除室内部分墙面涂料、抹灰、刷乳胶漆等。室外：拆除墙砖及水泥砂浆粘结层、挂网格布、刮腻子、喷涂真石漆、砌筑电力检查井等。</w:t>
      </w:r>
    </w:p>
    <w:p w14:paraId="72EB0A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b w:val="0"/>
          <w:bCs w:val="0"/>
          <w:i w:val="0"/>
          <w:iCs w:val="0"/>
          <w:color w:val="auto"/>
          <w:sz w:val="24"/>
          <w:highlight w:val="none"/>
          <w:u w:val="single"/>
          <w:lang w:val="en-US" w:eastAsia="zh-CN"/>
        </w:rPr>
      </w:pPr>
      <w:r>
        <w:rPr>
          <w:rFonts w:hint="eastAsia" w:ascii="宋体" w:hAnsi="宋体" w:eastAsia="宋体" w:cs="Times New Roman"/>
          <w:b w:val="0"/>
          <w:bCs w:val="0"/>
          <w:i w:val="0"/>
          <w:iCs w:val="0"/>
          <w:color w:val="auto"/>
          <w:sz w:val="24"/>
          <w:highlight w:val="none"/>
          <w:u w:val="single"/>
          <w:lang w:val="en-US" w:eastAsia="zh-CN"/>
        </w:rPr>
        <w:t>（3）新市区驻地：窗户维修：拆除老旧塑钢窗、窗台板内墙涂料等，安装断桥隔热窗、窗套抹灰修复、安装窗台板、抹灰刷乳胶漆等。电气设施设备改造：拆除配电柜，安装成套总配电柜、分层配电箱、电力电缆、配线、桥架、线槽、插座、开孔打洞等。</w:t>
      </w:r>
    </w:p>
    <w:p w14:paraId="4CA75C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 w:val="0"/>
          <w:bCs w:val="0"/>
          <w:i w:val="0"/>
          <w:iCs w:val="0"/>
          <w:color w:val="auto"/>
          <w:sz w:val="24"/>
          <w:highlight w:val="none"/>
          <w:u w:val="single"/>
          <w:lang w:val="en-US" w:eastAsia="zh-CN"/>
        </w:rPr>
      </w:pPr>
      <w:r>
        <w:rPr>
          <w:rFonts w:hint="eastAsia" w:ascii="宋体" w:hAnsi="宋体" w:eastAsia="宋体" w:cs="Times New Roman"/>
          <w:b w:val="0"/>
          <w:bCs w:val="0"/>
          <w:i w:val="0"/>
          <w:iCs w:val="0"/>
          <w:color w:val="auto"/>
          <w:sz w:val="24"/>
          <w:highlight w:val="none"/>
          <w:u w:val="single"/>
          <w:lang w:val="en-US" w:eastAsia="zh-CN"/>
        </w:rPr>
        <w:t>（4）沙区驻地：自来水供水管线：挖沟槽、做砂垫层、土方回填分层夯实、砌筑给水井、敷设内外涂塑钢管、给水阀门、水表、警示带、更换原有井井盖等。</w:t>
      </w:r>
    </w:p>
    <w:p w14:paraId="0756E77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b w:val="0"/>
          <w:bCs w:val="0"/>
          <w:i w:val="0"/>
          <w:iCs w:val="0"/>
          <w:color w:val="auto"/>
          <w:sz w:val="24"/>
          <w:highlight w:val="none"/>
          <w:u w:val="single"/>
          <w:lang w:val="en-US" w:eastAsia="zh-CN"/>
        </w:rPr>
      </w:pPr>
      <w:r>
        <w:rPr>
          <w:rFonts w:hint="eastAsia" w:ascii="宋体" w:hAnsi="宋体" w:eastAsia="宋体" w:cs="Times New Roman"/>
          <w:b w:val="0"/>
          <w:bCs w:val="0"/>
          <w:i w:val="0"/>
          <w:iCs w:val="0"/>
          <w:color w:val="auto"/>
          <w:sz w:val="24"/>
          <w:highlight w:val="none"/>
          <w:u w:val="single"/>
          <w:lang w:val="en-US" w:eastAsia="zh-CN"/>
        </w:rPr>
        <w:t>5、具体施工内容以招标清单及图纸为准，包含清单及图纸内全部内容。</w:t>
      </w:r>
    </w:p>
    <w:p w14:paraId="20DBE540">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jc w:val="left"/>
        <w:textAlignment w:val="auto"/>
        <w:rPr>
          <w:rFonts w:ascii="宋体" w:hAnsi="宋体" w:cs="仿宋_GB2312"/>
          <w:i w:val="0"/>
          <w:iCs w:val="0"/>
          <w:color w:val="auto"/>
          <w:sz w:val="24"/>
          <w:highlight w:val="none"/>
        </w:rPr>
      </w:pPr>
      <w:r>
        <w:rPr>
          <w:rFonts w:hint="eastAsia" w:ascii="宋体" w:hAnsi="宋体" w:cs="仿宋_GB2312"/>
          <w:i w:val="0"/>
          <w:iCs w:val="0"/>
          <w:color w:val="auto"/>
          <w:sz w:val="24"/>
          <w:highlight w:val="none"/>
        </w:rPr>
        <w:t>4.工程质量标准</w:t>
      </w:r>
    </w:p>
    <w:p w14:paraId="04FF8ED5">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ascii="宋体" w:hAnsi="宋体"/>
          <w:i w:val="0"/>
          <w:iCs w:val="0"/>
          <w:color w:val="auto"/>
          <w:sz w:val="24"/>
          <w:highlight w:val="none"/>
          <w:u w:val="single"/>
        </w:rPr>
      </w:pPr>
      <w:r>
        <w:rPr>
          <w:rFonts w:hint="eastAsia" w:ascii="宋体" w:hAnsi="宋体"/>
          <w:i w:val="0"/>
          <w:iCs w:val="0"/>
          <w:color w:val="auto"/>
          <w:sz w:val="24"/>
          <w:highlight w:val="none"/>
          <w:u w:val="single"/>
          <w:lang w:val="en-US" w:eastAsia="zh-CN"/>
        </w:rPr>
        <w:t>合格</w:t>
      </w:r>
      <w:r>
        <w:rPr>
          <w:rFonts w:hint="eastAsia" w:ascii="宋体" w:hAnsi="宋体"/>
          <w:i w:val="0"/>
          <w:iCs w:val="0"/>
          <w:color w:val="auto"/>
          <w:sz w:val="24"/>
          <w:highlight w:val="none"/>
          <w:u w:val="single"/>
        </w:rPr>
        <w:t xml:space="preserve">                                                        </w:t>
      </w:r>
    </w:p>
    <w:p w14:paraId="668E3283">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jc w:val="left"/>
        <w:textAlignment w:val="auto"/>
        <w:rPr>
          <w:rFonts w:ascii="宋体" w:hAnsi="宋体" w:cs="仿宋_GB2312"/>
          <w:i w:val="0"/>
          <w:iCs w:val="0"/>
          <w:color w:val="auto"/>
          <w:sz w:val="24"/>
          <w:highlight w:val="none"/>
        </w:rPr>
      </w:pPr>
      <w:r>
        <w:rPr>
          <w:rFonts w:hint="eastAsia" w:ascii="宋体" w:hAnsi="宋体" w:cs="仿宋_GB2312"/>
          <w:i w:val="0"/>
          <w:iCs w:val="0"/>
          <w:color w:val="auto"/>
          <w:sz w:val="24"/>
          <w:highlight w:val="none"/>
        </w:rPr>
        <w:t>5.工程施工要求</w:t>
      </w:r>
    </w:p>
    <w:p w14:paraId="72E3304B">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i w:val="0"/>
          <w:iCs w:val="0"/>
          <w:color w:val="auto"/>
          <w:sz w:val="24"/>
          <w:highlight w:val="none"/>
          <w:u w:val="single"/>
          <w:lang w:val="en-US" w:eastAsia="zh-CN"/>
        </w:rPr>
      </w:pPr>
      <w:r>
        <w:rPr>
          <w:rFonts w:hint="eastAsia" w:ascii="宋体" w:hAnsi="宋体" w:eastAsia="宋体" w:cs="Times New Roman"/>
          <w:i w:val="0"/>
          <w:iCs w:val="0"/>
          <w:color w:val="auto"/>
          <w:sz w:val="24"/>
          <w:highlight w:val="none"/>
          <w:u w:val="single"/>
          <w:lang w:val="en-US" w:eastAsia="zh-CN"/>
        </w:rPr>
        <w:t>工期：</w:t>
      </w:r>
      <w:r>
        <w:rPr>
          <w:rFonts w:hint="eastAsia" w:ascii="宋体" w:hAnsi="宋体" w:cs="Times New Roman"/>
          <w:i w:val="0"/>
          <w:iCs w:val="0"/>
          <w:color w:val="auto"/>
          <w:sz w:val="24"/>
          <w:highlight w:val="none"/>
          <w:u w:val="single"/>
          <w:lang w:val="en-US" w:eastAsia="zh-CN"/>
        </w:rPr>
        <w:t>自合同签订之日起</w:t>
      </w:r>
      <w:r>
        <w:rPr>
          <w:rFonts w:hint="eastAsia" w:ascii="宋体" w:hAnsi="宋体" w:eastAsia="宋体" w:cs="Times New Roman"/>
          <w:i w:val="0"/>
          <w:iCs w:val="0"/>
          <w:color w:val="auto"/>
          <w:sz w:val="24"/>
          <w:highlight w:val="none"/>
          <w:u w:val="single"/>
          <w:lang w:val="en-US" w:eastAsia="zh-CN"/>
        </w:rPr>
        <w:t>65个日历日。</w:t>
      </w:r>
    </w:p>
    <w:p w14:paraId="68C99303">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i w:val="0"/>
          <w:iCs w:val="0"/>
          <w:color w:val="auto"/>
          <w:sz w:val="24"/>
          <w:highlight w:val="none"/>
          <w:u w:val="single"/>
          <w:lang w:val="en-US" w:eastAsia="zh-CN"/>
        </w:rPr>
      </w:pPr>
      <w:r>
        <w:rPr>
          <w:rFonts w:hint="eastAsia" w:ascii="宋体" w:hAnsi="宋体" w:eastAsia="宋体" w:cs="Times New Roman"/>
          <w:i w:val="0"/>
          <w:iCs w:val="0"/>
          <w:color w:val="auto"/>
          <w:sz w:val="24"/>
          <w:highlight w:val="none"/>
          <w:u w:val="single"/>
          <w:lang w:val="en-US" w:eastAsia="zh-CN"/>
        </w:rPr>
        <w:t>施工现场须封闭管理。</w:t>
      </w:r>
    </w:p>
    <w:p w14:paraId="0103D13C">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i w:val="0"/>
          <w:iCs w:val="0"/>
          <w:color w:val="auto"/>
          <w:sz w:val="24"/>
          <w:highlight w:val="none"/>
          <w:u w:val="single"/>
          <w:lang w:val="en-US" w:eastAsia="zh-CN"/>
        </w:rPr>
      </w:pPr>
      <w:r>
        <w:rPr>
          <w:rFonts w:hint="eastAsia" w:ascii="宋体" w:hAnsi="宋体" w:eastAsia="宋体" w:cs="Times New Roman"/>
          <w:i w:val="0"/>
          <w:iCs w:val="0"/>
          <w:color w:val="auto"/>
          <w:sz w:val="24"/>
          <w:highlight w:val="none"/>
          <w:u w:val="single"/>
          <w:lang w:val="en-US" w:eastAsia="zh-CN"/>
        </w:rPr>
        <w:t>临建设施符合安全标准。</w:t>
      </w:r>
    </w:p>
    <w:p w14:paraId="2C192015">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i w:val="0"/>
          <w:iCs w:val="0"/>
          <w:color w:val="auto"/>
          <w:sz w:val="24"/>
          <w:highlight w:val="none"/>
          <w:u w:val="single"/>
          <w:lang w:val="en-US" w:eastAsia="zh-CN"/>
        </w:rPr>
      </w:pPr>
      <w:r>
        <w:rPr>
          <w:rFonts w:hint="eastAsia" w:ascii="宋体" w:hAnsi="宋体" w:eastAsia="宋体" w:cs="Times New Roman"/>
          <w:i w:val="0"/>
          <w:iCs w:val="0"/>
          <w:color w:val="auto"/>
          <w:sz w:val="24"/>
          <w:highlight w:val="none"/>
          <w:u w:val="single"/>
          <w:lang w:val="en-US" w:eastAsia="zh-CN"/>
        </w:rPr>
        <w:t>材料、设备堆放整齐，保障现场卫生干净整洁。</w:t>
      </w:r>
    </w:p>
    <w:p w14:paraId="1710375C">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i w:val="0"/>
          <w:iCs w:val="0"/>
          <w:color w:val="auto"/>
          <w:sz w:val="24"/>
          <w:highlight w:val="none"/>
          <w:u w:val="single"/>
          <w:lang w:val="en-US" w:eastAsia="zh-CN"/>
        </w:rPr>
      </w:pPr>
      <w:r>
        <w:rPr>
          <w:rFonts w:hint="eastAsia" w:ascii="宋体" w:hAnsi="宋体" w:eastAsia="宋体" w:cs="Times New Roman"/>
          <w:i w:val="0"/>
          <w:iCs w:val="0"/>
          <w:color w:val="auto"/>
          <w:sz w:val="24"/>
          <w:highlight w:val="none"/>
          <w:u w:val="single"/>
          <w:lang w:val="en-US" w:eastAsia="zh-CN"/>
        </w:rPr>
        <w:t>控制粉尘、噪音等污染，符合环保要求。</w:t>
      </w:r>
    </w:p>
    <w:p w14:paraId="69916A5D">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i w:val="0"/>
          <w:iCs w:val="0"/>
          <w:color w:val="auto"/>
          <w:sz w:val="24"/>
          <w:highlight w:val="none"/>
          <w:u w:val="single"/>
          <w:lang w:val="en-US" w:eastAsia="zh-CN"/>
        </w:rPr>
      </w:pPr>
      <w:r>
        <w:rPr>
          <w:rFonts w:hint="eastAsia" w:ascii="宋体" w:hAnsi="宋体" w:eastAsia="宋体" w:cs="Times New Roman"/>
          <w:i w:val="0"/>
          <w:iCs w:val="0"/>
          <w:color w:val="auto"/>
          <w:sz w:val="24"/>
          <w:highlight w:val="none"/>
          <w:u w:val="single"/>
          <w:lang w:val="en-US" w:eastAsia="zh-CN"/>
        </w:rPr>
        <w:t>设置施工标牌及安全警示，作业人员需接受安全教育，强化作业人员安全意识，杜绝安全生产事故发生。</w:t>
      </w:r>
    </w:p>
    <w:p w14:paraId="69585DF5">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i w:val="0"/>
          <w:iCs w:val="0"/>
          <w:color w:val="auto"/>
          <w:sz w:val="24"/>
          <w:highlight w:val="none"/>
          <w:u w:val="single"/>
          <w:lang w:val="en-US" w:eastAsia="zh-CN"/>
        </w:rPr>
      </w:pPr>
      <w:r>
        <w:rPr>
          <w:rFonts w:hint="eastAsia" w:ascii="宋体" w:hAnsi="宋体" w:eastAsia="宋体" w:cs="Times New Roman"/>
          <w:i w:val="0"/>
          <w:iCs w:val="0"/>
          <w:color w:val="auto"/>
          <w:sz w:val="24"/>
          <w:highlight w:val="none"/>
          <w:u w:val="single"/>
          <w:lang w:val="en-US" w:eastAsia="zh-CN"/>
        </w:rPr>
        <w:t>落实治安管理各项制度，防止盗窃、斗殴等干扰施工秩序的行为发生。</w:t>
      </w:r>
    </w:p>
    <w:p w14:paraId="15E804E4">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i w:val="0"/>
          <w:iCs w:val="0"/>
          <w:color w:val="auto"/>
          <w:sz w:val="24"/>
          <w:highlight w:val="none"/>
          <w:u w:val="single"/>
          <w:lang w:val="en-US" w:eastAsia="zh-CN"/>
        </w:rPr>
      </w:pPr>
      <w:r>
        <w:rPr>
          <w:rFonts w:hint="eastAsia" w:ascii="宋体" w:hAnsi="宋体" w:eastAsia="宋体" w:cs="Times New Roman"/>
          <w:i w:val="0"/>
          <w:iCs w:val="0"/>
          <w:color w:val="auto"/>
          <w:sz w:val="24"/>
          <w:highlight w:val="none"/>
          <w:u w:val="single"/>
          <w:lang w:val="en-US" w:eastAsia="zh-CN"/>
        </w:rPr>
        <w:t>制定</w:t>
      </w:r>
      <w:r>
        <w:rPr>
          <w:rFonts w:hint="default" w:ascii="宋体" w:hAnsi="宋体" w:eastAsia="宋体" w:cs="Times New Roman"/>
          <w:i w:val="0"/>
          <w:iCs w:val="0"/>
          <w:color w:val="auto"/>
          <w:sz w:val="24"/>
          <w:highlight w:val="none"/>
          <w:u w:val="single"/>
          <w:lang w:val="en-US" w:eastAsia="zh-CN"/>
        </w:rPr>
        <w:t>符合</w:t>
      </w:r>
      <w:r>
        <w:rPr>
          <w:rFonts w:hint="eastAsia" w:ascii="宋体" w:hAnsi="宋体" w:eastAsia="宋体" w:cs="Times New Roman"/>
          <w:i w:val="0"/>
          <w:iCs w:val="0"/>
          <w:color w:val="auto"/>
          <w:sz w:val="24"/>
          <w:highlight w:val="none"/>
          <w:u w:val="single"/>
          <w:lang w:val="en-US" w:eastAsia="zh-CN"/>
        </w:rPr>
        <w:t>施工地点现场实际情况的施工方案，须有效减小对现场办公秩序影响。</w:t>
      </w:r>
    </w:p>
    <w:p w14:paraId="09C4BBAC">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i w:val="0"/>
          <w:iCs w:val="0"/>
          <w:color w:val="auto"/>
          <w:sz w:val="24"/>
          <w:highlight w:val="none"/>
          <w:u w:val="single"/>
          <w:lang w:val="en-US" w:eastAsia="zh-CN"/>
        </w:rPr>
      </w:pPr>
      <w:r>
        <w:rPr>
          <w:rFonts w:hint="eastAsia" w:ascii="宋体" w:hAnsi="宋体" w:eastAsia="宋体" w:cs="Times New Roman"/>
          <w:i w:val="0"/>
          <w:iCs w:val="0"/>
          <w:color w:val="auto"/>
          <w:sz w:val="24"/>
          <w:highlight w:val="none"/>
          <w:u w:val="single"/>
          <w:lang w:val="en-US" w:eastAsia="zh-CN"/>
        </w:rPr>
        <w:t>配备消防设施（灭火器、水源等），能够有效应对突发火情。</w:t>
      </w:r>
    </w:p>
    <w:p w14:paraId="1370DB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i w:val="0"/>
          <w:iCs w:val="0"/>
          <w:color w:val="auto"/>
          <w:sz w:val="24"/>
          <w:highlight w:val="none"/>
          <w:u w:val="single"/>
          <w:lang w:val="en-US" w:eastAsia="zh-CN"/>
        </w:rPr>
      </w:pPr>
      <w:r>
        <w:rPr>
          <w:rFonts w:hint="eastAsia" w:ascii="宋体" w:hAnsi="宋体" w:eastAsia="宋体" w:cs="Times New Roman"/>
          <w:i w:val="0"/>
          <w:iCs w:val="0"/>
          <w:color w:val="auto"/>
          <w:sz w:val="24"/>
          <w:highlight w:val="none"/>
          <w:u w:val="single"/>
          <w:lang w:val="en-US" w:eastAsia="zh-CN"/>
        </w:rPr>
        <w:t>（10）该项目为维修改造工程，</w:t>
      </w:r>
      <w:r>
        <w:rPr>
          <w:rFonts w:hint="eastAsia" w:ascii="宋体" w:hAnsi="宋体" w:cs="Times New Roman"/>
          <w:i w:val="0"/>
          <w:iCs w:val="0"/>
          <w:color w:val="auto"/>
          <w:sz w:val="24"/>
          <w:highlight w:val="none"/>
          <w:u w:val="single"/>
          <w:lang w:val="en-US" w:eastAsia="zh-CN"/>
        </w:rPr>
        <w:t>响应</w:t>
      </w:r>
      <w:r>
        <w:rPr>
          <w:rFonts w:hint="eastAsia" w:ascii="宋体" w:hAnsi="宋体" w:eastAsia="宋体" w:cs="Times New Roman"/>
          <w:i w:val="0"/>
          <w:iCs w:val="0"/>
          <w:color w:val="auto"/>
          <w:sz w:val="24"/>
          <w:highlight w:val="none"/>
          <w:u w:val="single"/>
          <w:lang w:val="en-US" w:eastAsia="zh-CN"/>
        </w:rPr>
        <w:t>单位资质要求：具有建筑工程施工总承包三级以上（含三级）资质。</w:t>
      </w:r>
      <w:r>
        <w:rPr>
          <w:rFonts w:hint="eastAsia" w:ascii="宋体" w:hAnsi="宋体" w:cs="Times New Roman"/>
          <w:i w:val="0"/>
          <w:iCs w:val="0"/>
          <w:color w:val="auto"/>
          <w:sz w:val="24"/>
          <w:highlight w:val="none"/>
          <w:u w:val="single"/>
          <w:lang w:val="en-US" w:eastAsia="zh-CN"/>
        </w:rPr>
        <w:t>响应</w:t>
      </w:r>
      <w:r>
        <w:rPr>
          <w:rFonts w:hint="eastAsia" w:ascii="宋体" w:hAnsi="宋体" w:eastAsia="宋体" w:cs="Times New Roman"/>
          <w:i w:val="0"/>
          <w:iCs w:val="0"/>
          <w:color w:val="auto"/>
          <w:sz w:val="24"/>
          <w:highlight w:val="none"/>
          <w:u w:val="single"/>
          <w:lang w:val="en-US" w:eastAsia="zh-CN"/>
        </w:rPr>
        <w:t>单位按照工程量清单和图纸进行组价。施工单位施工过程中，拆除时造成的工程量增加或设备损坏，由</w:t>
      </w:r>
      <w:r>
        <w:rPr>
          <w:rFonts w:hint="eastAsia" w:ascii="宋体" w:hAnsi="宋体" w:cs="Times New Roman"/>
          <w:i w:val="0"/>
          <w:iCs w:val="0"/>
          <w:color w:val="auto"/>
          <w:sz w:val="24"/>
          <w:highlight w:val="none"/>
          <w:u w:val="single"/>
          <w:lang w:val="en-US" w:eastAsia="zh-CN"/>
        </w:rPr>
        <w:t>成交</w:t>
      </w:r>
      <w:r>
        <w:rPr>
          <w:rFonts w:hint="eastAsia" w:ascii="宋体" w:hAnsi="宋体" w:eastAsia="宋体" w:cs="Times New Roman"/>
          <w:i w:val="0"/>
          <w:iCs w:val="0"/>
          <w:color w:val="auto"/>
          <w:sz w:val="24"/>
          <w:highlight w:val="none"/>
          <w:u w:val="single"/>
          <w:lang w:val="en-US" w:eastAsia="zh-CN"/>
        </w:rPr>
        <w:t>单位按照原状进行恢复，不再追加资金。</w:t>
      </w:r>
    </w:p>
    <w:p w14:paraId="2CB1D347">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jc w:val="left"/>
        <w:textAlignment w:val="auto"/>
        <w:rPr>
          <w:rFonts w:ascii="宋体" w:hAnsi="宋体" w:cs="仿宋_GB2312"/>
          <w:i w:val="0"/>
          <w:iCs w:val="0"/>
          <w:color w:val="auto"/>
          <w:sz w:val="24"/>
          <w:highlight w:val="none"/>
        </w:rPr>
      </w:pPr>
      <w:r>
        <w:rPr>
          <w:rFonts w:hint="eastAsia" w:ascii="宋体" w:hAnsi="宋体" w:cs="仿宋_GB2312"/>
          <w:i w:val="0"/>
          <w:iCs w:val="0"/>
          <w:color w:val="auto"/>
          <w:sz w:val="24"/>
          <w:highlight w:val="none"/>
        </w:rPr>
        <w:t>6.工程管理要求</w:t>
      </w:r>
    </w:p>
    <w:p w14:paraId="54AFB2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i w:val="0"/>
          <w:iCs w:val="0"/>
          <w:color w:val="auto"/>
          <w:sz w:val="24"/>
          <w:highlight w:val="none"/>
          <w:u w:val="single"/>
          <w:lang w:val="en-US" w:eastAsia="zh-CN"/>
        </w:rPr>
      </w:pPr>
      <w:r>
        <w:rPr>
          <w:rFonts w:hint="eastAsia" w:ascii="宋体" w:hAnsi="宋体"/>
          <w:i w:val="0"/>
          <w:iCs w:val="0"/>
          <w:color w:val="auto"/>
          <w:sz w:val="24"/>
          <w:highlight w:val="none"/>
          <w:u w:val="single"/>
          <w:lang w:eastAsia="zh-CN"/>
        </w:rPr>
        <w:t>（</w:t>
      </w:r>
      <w:r>
        <w:rPr>
          <w:rFonts w:hint="eastAsia" w:ascii="宋体" w:hAnsi="宋体"/>
          <w:i w:val="0"/>
          <w:iCs w:val="0"/>
          <w:color w:val="auto"/>
          <w:sz w:val="24"/>
          <w:highlight w:val="none"/>
          <w:u w:val="single"/>
          <w:lang w:val="en-US" w:eastAsia="zh-CN"/>
        </w:rPr>
        <w:t>1）项目组织与人员配置：响应供应商须配备满足工程需要的项目经理、技术负责人及主要管理人员，并明确其资格、经验与到岗要求，并持有相应的注册执业资格证（如二级建造师证）。</w:t>
      </w:r>
    </w:p>
    <w:p w14:paraId="6889FA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i w:val="0"/>
          <w:iCs w:val="0"/>
          <w:color w:val="auto"/>
          <w:sz w:val="24"/>
          <w:highlight w:val="none"/>
          <w:u w:val="single"/>
          <w:lang w:val="en-US" w:eastAsia="zh-CN"/>
        </w:rPr>
      </w:pPr>
      <w:r>
        <w:rPr>
          <w:rFonts w:hint="eastAsia" w:ascii="宋体" w:hAnsi="宋体"/>
          <w:i w:val="0"/>
          <w:iCs w:val="0"/>
          <w:color w:val="auto"/>
          <w:sz w:val="24"/>
          <w:highlight w:val="none"/>
          <w:u w:val="single"/>
          <w:lang w:val="en-US" w:eastAsia="zh-CN"/>
        </w:rPr>
        <w:t>（2）施工组织设计：提供详细的施工组织设计，涵盖施工方案、进度计划、资源配置、现场平面布置等，体现管理能力与技术可行性。</w:t>
      </w:r>
    </w:p>
    <w:p w14:paraId="38951E2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i w:val="0"/>
          <w:iCs w:val="0"/>
          <w:color w:val="auto"/>
          <w:sz w:val="24"/>
          <w:highlight w:val="none"/>
          <w:u w:val="single"/>
          <w:lang w:val="en-US" w:eastAsia="zh-CN"/>
        </w:rPr>
      </w:pPr>
      <w:r>
        <w:rPr>
          <w:rFonts w:hint="eastAsia" w:ascii="宋体" w:hAnsi="宋体"/>
          <w:i w:val="0"/>
          <w:iCs w:val="0"/>
          <w:color w:val="auto"/>
          <w:sz w:val="24"/>
          <w:highlight w:val="none"/>
          <w:u w:val="single"/>
          <w:lang w:val="en-US" w:eastAsia="zh-CN"/>
        </w:rPr>
        <w:t>（3）安全管理与文明施工：制定安全生产责任制、应急预案、安全教育培训计划，并落实现场围挡、扬尘控制、噪音防治等文明施工措施。</w:t>
      </w:r>
    </w:p>
    <w:p w14:paraId="65FCAD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i w:val="0"/>
          <w:iCs w:val="0"/>
          <w:color w:val="auto"/>
          <w:sz w:val="24"/>
          <w:highlight w:val="none"/>
          <w:u w:val="single"/>
          <w:lang w:val="en-US" w:eastAsia="zh-CN"/>
        </w:rPr>
      </w:pPr>
      <w:r>
        <w:rPr>
          <w:rFonts w:hint="eastAsia" w:ascii="宋体" w:hAnsi="宋体"/>
          <w:i w:val="0"/>
          <w:iCs w:val="0"/>
          <w:color w:val="auto"/>
          <w:sz w:val="24"/>
          <w:highlight w:val="none"/>
          <w:u w:val="single"/>
          <w:lang w:val="en-US" w:eastAsia="zh-CN"/>
        </w:rPr>
        <w:t>（4）进度管理：明确工期目标、关键节点控制计划及赶工措施，明确按合同约定时间竣工。</w:t>
      </w:r>
    </w:p>
    <w:p w14:paraId="15F017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i w:val="0"/>
          <w:iCs w:val="0"/>
          <w:color w:val="auto"/>
          <w:sz w:val="24"/>
          <w:highlight w:val="none"/>
          <w:u w:val="single"/>
          <w:lang w:val="en-US" w:eastAsia="zh-CN"/>
        </w:rPr>
      </w:pPr>
      <w:r>
        <w:rPr>
          <w:rFonts w:hint="eastAsia" w:ascii="宋体" w:hAnsi="宋体"/>
          <w:i w:val="0"/>
          <w:iCs w:val="0"/>
          <w:color w:val="auto"/>
          <w:sz w:val="24"/>
          <w:highlight w:val="none"/>
          <w:u w:val="single"/>
          <w:lang w:val="en-US" w:eastAsia="zh-CN"/>
        </w:rPr>
        <w:t>（5）合同管理：响应供应商承诺接受合同条款，包括工程变更、签证、索赔等程序性要求，并具备相应的履约能力。</w:t>
      </w:r>
    </w:p>
    <w:p w14:paraId="46DCE804">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jc w:val="left"/>
        <w:textAlignment w:val="auto"/>
        <w:rPr>
          <w:rFonts w:ascii="宋体" w:hAnsi="宋体" w:cs="仿宋_GB2312"/>
          <w:i w:val="0"/>
          <w:iCs w:val="0"/>
          <w:color w:val="auto"/>
          <w:sz w:val="24"/>
          <w:highlight w:val="none"/>
        </w:rPr>
      </w:pPr>
      <w:r>
        <w:rPr>
          <w:rFonts w:hint="eastAsia" w:ascii="宋体" w:hAnsi="宋体" w:cs="仿宋_GB2312"/>
          <w:i w:val="0"/>
          <w:iCs w:val="0"/>
          <w:color w:val="auto"/>
          <w:sz w:val="24"/>
          <w:highlight w:val="none"/>
        </w:rPr>
        <w:t xml:space="preserve">7.工程主要材料（设备）要求  </w:t>
      </w:r>
    </w:p>
    <w:p w14:paraId="0DE508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i w:val="0"/>
          <w:iCs w:val="0"/>
          <w:color w:val="auto"/>
          <w:sz w:val="24"/>
          <w:highlight w:val="none"/>
          <w:u w:val="single"/>
          <w:lang w:val="en-US" w:eastAsia="zh-CN"/>
        </w:rPr>
      </w:pPr>
      <w:r>
        <w:rPr>
          <w:rFonts w:hint="eastAsia" w:ascii="宋体" w:hAnsi="宋体"/>
          <w:i w:val="0"/>
          <w:iCs w:val="0"/>
          <w:color w:val="auto"/>
          <w:sz w:val="24"/>
          <w:highlight w:val="none"/>
          <w:u w:val="single"/>
          <w:lang w:eastAsia="zh-CN"/>
        </w:rPr>
        <w:t>（</w:t>
      </w:r>
      <w:r>
        <w:rPr>
          <w:rFonts w:hint="eastAsia" w:ascii="宋体" w:hAnsi="宋体"/>
          <w:i w:val="0"/>
          <w:iCs w:val="0"/>
          <w:color w:val="auto"/>
          <w:sz w:val="24"/>
          <w:highlight w:val="none"/>
          <w:u w:val="single"/>
          <w:lang w:val="en-US" w:eastAsia="zh-CN"/>
        </w:rPr>
        <w:t>1</w:t>
      </w:r>
      <w:r>
        <w:rPr>
          <w:rFonts w:hint="eastAsia" w:ascii="宋体" w:hAnsi="宋体"/>
          <w:i w:val="0"/>
          <w:iCs w:val="0"/>
          <w:color w:val="auto"/>
          <w:sz w:val="24"/>
          <w:highlight w:val="none"/>
          <w:u w:val="single"/>
          <w:lang w:eastAsia="zh-CN"/>
        </w:rPr>
        <w:t>）</w:t>
      </w:r>
      <w:r>
        <w:rPr>
          <w:rFonts w:hint="eastAsia" w:ascii="宋体" w:hAnsi="宋体"/>
          <w:i w:val="0"/>
          <w:iCs w:val="0"/>
          <w:color w:val="auto"/>
          <w:sz w:val="24"/>
          <w:highlight w:val="none"/>
          <w:u w:val="single"/>
          <w:lang w:val="en-US" w:eastAsia="zh-CN"/>
        </w:rPr>
        <w:t>符合设计文件与合同约定：所有材料、构配件及设备必须严格满足设计图纸、技术规范及施工合同中的要求。</w:t>
      </w:r>
    </w:p>
    <w:p w14:paraId="270493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i w:val="0"/>
          <w:iCs w:val="0"/>
          <w:color w:val="auto"/>
          <w:sz w:val="24"/>
          <w:highlight w:val="none"/>
          <w:u w:val="single"/>
          <w:lang w:val="en-US" w:eastAsia="zh-CN"/>
        </w:rPr>
      </w:pPr>
      <w:r>
        <w:rPr>
          <w:rFonts w:hint="eastAsia" w:ascii="宋体" w:hAnsi="宋体"/>
          <w:i w:val="0"/>
          <w:iCs w:val="0"/>
          <w:color w:val="auto"/>
          <w:sz w:val="24"/>
          <w:highlight w:val="none"/>
          <w:u w:val="single"/>
          <w:lang w:eastAsia="zh-CN"/>
        </w:rPr>
        <w:t>（</w:t>
      </w:r>
      <w:r>
        <w:rPr>
          <w:rFonts w:hint="eastAsia" w:ascii="宋体" w:hAnsi="宋体"/>
          <w:i w:val="0"/>
          <w:iCs w:val="0"/>
          <w:color w:val="auto"/>
          <w:sz w:val="24"/>
          <w:highlight w:val="none"/>
          <w:u w:val="single"/>
          <w:lang w:val="en-US" w:eastAsia="zh-CN"/>
        </w:rPr>
        <w:t>2）符合国家及地方标准：须执行先行国家、行业、地方工程建设标准、规范和强制性条文。</w:t>
      </w:r>
    </w:p>
    <w:p w14:paraId="7F1B81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i w:val="0"/>
          <w:iCs w:val="0"/>
          <w:color w:val="auto"/>
          <w:sz w:val="24"/>
          <w:highlight w:val="none"/>
          <w:u w:val="single"/>
          <w:lang w:val="en-US" w:eastAsia="zh-CN"/>
        </w:rPr>
      </w:pPr>
      <w:r>
        <w:rPr>
          <w:rFonts w:hint="eastAsia" w:ascii="宋体" w:hAnsi="宋体"/>
          <w:i w:val="0"/>
          <w:iCs w:val="0"/>
          <w:color w:val="auto"/>
          <w:sz w:val="24"/>
          <w:highlight w:val="none"/>
          <w:u w:val="single"/>
          <w:lang w:val="en-US" w:eastAsia="zh-CN"/>
        </w:rPr>
        <w:t>（3）环保与节能要求：材料应为环保产品，设备满足节能、低噪音等绿色施工要求。</w:t>
      </w:r>
    </w:p>
    <w:p w14:paraId="279EA5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i w:val="0"/>
          <w:iCs w:val="0"/>
          <w:color w:val="auto"/>
          <w:sz w:val="24"/>
          <w:highlight w:val="none"/>
          <w:u w:val="single"/>
        </w:rPr>
      </w:pPr>
      <w:r>
        <w:rPr>
          <w:rFonts w:hint="eastAsia" w:ascii="宋体" w:hAnsi="宋体"/>
          <w:i w:val="0"/>
          <w:iCs w:val="0"/>
          <w:color w:val="auto"/>
          <w:sz w:val="24"/>
          <w:highlight w:val="none"/>
          <w:u w:val="single"/>
          <w:lang w:eastAsia="zh-CN"/>
        </w:rPr>
        <w:t>（</w:t>
      </w:r>
      <w:r>
        <w:rPr>
          <w:rFonts w:hint="eastAsia" w:ascii="宋体" w:hAnsi="宋体"/>
          <w:i w:val="0"/>
          <w:iCs w:val="0"/>
          <w:color w:val="auto"/>
          <w:sz w:val="24"/>
          <w:highlight w:val="none"/>
          <w:u w:val="single"/>
          <w:lang w:val="en-US" w:eastAsia="zh-CN"/>
        </w:rPr>
        <w:t>4</w:t>
      </w:r>
      <w:r>
        <w:rPr>
          <w:rFonts w:hint="eastAsia" w:ascii="宋体" w:hAnsi="宋体"/>
          <w:i w:val="0"/>
          <w:iCs w:val="0"/>
          <w:color w:val="auto"/>
          <w:sz w:val="24"/>
          <w:highlight w:val="none"/>
          <w:u w:val="single"/>
          <w:lang w:eastAsia="zh-CN"/>
        </w:rPr>
        <w:t>）</w:t>
      </w:r>
      <w:r>
        <w:rPr>
          <w:rFonts w:hint="eastAsia" w:ascii="宋体" w:hAnsi="宋体"/>
          <w:i w:val="0"/>
          <w:iCs w:val="0"/>
          <w:color w:val="auto"/>
          <w:sz w:val="24"/>
          <w:highlight w:val="none"/>
          <w:u w:val="single"/>
          <w:lang w:val="en-US" w:eastAsia="zh-CN"/>
        </w:rPr>
        <w:t>进场验收：材料/设备进场前须提供出厂合格证、质量检测报告，经监理（或业主）和施工单位共同验收，不合格者不得进场。</w:t>
      </w:r>
      <w:r>
        <w:rPr>
          <w:rFonts w:hint="eastAsia" w:ascii="宋体" w:hAnsi="宋体"/>
          <w:i w:val="0"/>
          <w:iCs w:val="0"/>
          <w:color w:val="auto"/>
          <w:sz w:val="24"/>
          <w:highlight w:val="none"/>
          <w:u w:val="single"/>
        </w:rPr>
        <w:t xml:space="preserve">                                                          </w:t>
      </w:r>
    </w:p>
    <w:p w14:paraId="6D910F2F">
      <w:pPr>
        <w:pStyle w:val="3"/>
        <w:bidi w:val="0"/>
        <w:rPr>
          <w:rFonts w:hint="eastAsia"/>
          <w:sz w:val="24"/>
          <w:szCs w:val="24"/>
          <w:highlight w:val="none"/>
          <w:lang w:val="en-US" w:eastAsia="zh-CN"/>
        </w:rPr>
      </w:pPr>
      <w:bookmarkStart w:id="590" w:name="_Toc27746"/>
      <w:r>
        <w:rPr>
          <w:rFonts w:hint="eastAsia"/>
          <w:sz w:val="24"/>
          <w:szCs w:val="24"/>
          <w:highlight w:val="none"/>
          <w:lang w:val="en-US" w:eastAsia="zh-CN"/>
        </w:rPr>
        <w:t>三、商务要求</w:t>
      </w:r>
      <w:bookmarkEnd w:id="590"/>
    </w:p>
    <w:p w14:paraId="25AD7F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i w:val="0"/>
          <w:iCs w:val="0"/>
          <w:color w:val="auto"/>
          <w:sz w:val="24"/>
          <w:highlight w:val="none"/>
          <w:u w:val="single"/>
          <w:lang w:val="en-US" w:eastAsia="zh-CN"/>
        </w:rPr>
      </w:pPr>
      <w:r>
        <w:rPr>
          <w:rFonts w:hint="eastAsia" w:ascii="宋体" w:hAnsi="宋体" w:cs="仿宋_GB2312"/>
          <w:i w:val="0"/>
          <w:iCs w:val="0"/>
          <w:color w:val="auto"/>
          <w:sz w:val="24"/>
          <w:highlight w:val="none"/>
        </w:rPr>
        <w:t>1.工期要求：</w:t>
      </w:r>
      <w:r>
        <w:rPr>
          <w:rFonts w:hint="eastAsia" w:ascii="宋体" w:hAnsi="宋体" w:cs="仿宋_GB2312"/>
          <w:i w:val="0"/>
          <w:iCs w:val="0"/>
          <w:color w:val="auto"/>
          <w:sz w:val="24"/>
          <w:highlight w:val="none"/>
          <w:u w:val="single"/>
          <w:lang w:eastAsia="zh-CN"/>
        </w:rPr>
        <w:t>自合同签订之日起</w:t>
      </w:r>
      <w:r>
        <w:rPr>
          <w:rFonts w:hint="eastAsia" w:ascii="宋体" w:hAnsi="宋体" w:eastAsia="宋体" w:cs="Times New Roman"/>
          <w:i w:val="0"/>
          <w:iCs w:val="0"/>
          <w:color w:val="auto"/>
          <w:sz w:val="24"/>
          <w:highlight w:val="none"/>
          <w:u w:val="single"/>
          <w:lang w:val="en-US" w:eastAsia="zh-CN"/>
        </w:rPr>
        <w:t>65个日历日。</w:t>
      </w:r>
    </w:p>
    <w:p w14:paraId="6D9CF6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仿宋_GB2312"/>
          <w:i w:val="0"/>
          <w:iCs w:val="0"/>
          <w:color w:val="auto"/>
          <w:sz w:val="24"/>
          <w:highlight w:val="none"/>
        </w:rPr>
      </w:pPr>
      <w:r>
        <w:rPr>
          <w:rFonts w:hint="eastAsia" w:ascii="宋体" w:hAnsi="宋体" w:cs="仿宋_GB2312"/>
          <w:i w:val="0"/>
          <w:iCs w:val="0"/>
          <w:color w:val="auto"/>
          <w:sz w:val="24"/>
          <w:highlight w:val="none"/>
        </w:rPr>
        <w:t>2.工程地点：</w:t>
      </w:r>
      <w:r>
        <w:rPr>
          <w:rFonts w:hint="eastAsia" w:ascii="宋体" w:hAnsi="宋体"/>
          <w:i w:val="0"/>
          <w:iCs w:val="0"/>
          <w:color w:val="auto"/>
          <w:sz w:val="24"/>
          <w:highlight w:val="none"/>
          <w:u w:val="single"/>
          <w:lang w:val="en-US" w:eastAsia="zh-CN"/>
        </w:rPr>
        <w:t>乌鲁木齐市</w:t>
      </w:r>
      <w:r>
        <w:rPr>
          <w:rFonts w:hint="eastAsia" w:ascii="宋体" w:hAnsi="宋体"/>
          <w:i w:val="0"/>
          <w:iCs w:val="0"/>
          <w:color w:val="auto"/>
          <w:sz w:val="24"/>
          <w:highlight w:val="none"/>
          <w:u w:val="single"/>
          <w:lang w:eastAsia="zh-CN"/>
        </w:rPr>
        <w:t>（</w:t>
      </w:r>
      <w:r>
        <w:rPr>
          <w:rFonts w:hint="eastAsia" w:ascii="宋体" w:hAnsi="宋体"/>
          <w:i w:val="0"/>
          <w:iCs w:val="0"/>
          <w:color w:val="auto"/>
          <w:sz w:val="24"/>
          <w:highlight w:val="none"/>
          <w:u w:val="single"/>
          <w:lang w:val="en-US" w:eastAsia="zh-CN"/>
        </w:rPr>
        <w:t>甘泉堡经济技术开发区、米东区、新市区、沙区</w:t>
      </w:r>
      <w:r>
        <w:rPr>
          <w:rFonts w:hint="eastAsia" w:ascii="宋体" w:hAnsi="宋体"/>
          <w:i w:val="0"/>
          <w:iCs w:val="0"/>
          <w:color w:val="auto"/>
          <w:sz w:val="24"/>
          <w:highlight w:val="none"/>
          <w:u w:val="single"/>
          <w:lang w:eastAsia="zh-CN"/>
        </w:rPr>
        <w:t>）</w:t>
      </w:r>
      <w:r>
        <w:rPr>
          <w:rFonts w:hint="eastAsia" w:ascii="宋体" w:hAnsi="宋体"/>
          <w:i w:val="0"/>
          <w:iCs w:val="0"/>
          <w:color w:val="auto"/>
          <w:sz w:val="24"/>
          <w:highlight w:val="none"/>
          <w:u w:val="single"/>
        </w:rPr>
        <w:t xml:space="preserve">  </w:t>
      </w:r>
    </w:p>
    <w:p w14:paraId="73E333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仿宋_GB2312"/>
          <w:i w:val="0"/>
          <w:iCs w:val="0"/>
          <w:color w:val="auto"/>
          <w:sz w:val="24"/>
          <w:highlight w:val="none"/>
        </w:rPr>
      </w:pPr>
      <w:r>
        <w:rPr>
          <w:rFonts w:hint="eastAsia" w:ascii="宋体" w:hAnsi="宋体" w:cs="仿宋_GB2312"/>
          <w:i w:val="0"/>
          <w:iCs w:val="0"/>
          <w:color w:val="auto"/>
          <w:sz w:val="24"/>
          <w:highlight w:val="none"/>
        </w:rPr>
        <w:t>3.付款条件（</w:t>
      </w:r>
      <w:r>
        <w:rPr>
          <w:rFonts w:hint="eastAsia" w:ascii="宋体" w:hAnsi="宋体" w:cs="仿宋_GB2312"/>
          <w:i w:val="0"/>
          <w:iCs w:val="0"/>
          <w:color w:val="auto"/>
          <w:sz w:val="24"/>
          <w:highlight w:val="none"/>
          <w:lang w:val="en-US" w:eastAsia="zh-CN"/>
        </w:rPr>
        <w:t>具体支付比例以合同签订为准</w:t>
      </w:r>
      <w:r>
        <w:rPr>
          <w:rFonts w:hint="eastAsia" w:ascii="宋体" w:hAnsi="宋体" w:cs="仿宋_GB2312"/>
          <w:i w:val="0"/>
          <w:iCs w:val="0"/>
          <w:color w:val="auto"/>
          <w:sz w:val="24"/>
          <w:highlight w:val="none"/>
        </w:rPr>
        <w:t>）</w:t>
      </w:r>
    </w:p>
    <w:p w14:paraId="1BB1B75D">
      <w:pPr>
        <w:pStyle w:val="307"/>
        <w:ind w:firstLine="0" w:firstLineChars="0"/>
        <w:rPr>
          <w:i w:val="0"/>
          <w:iCs w:val="0"/>
          <w:color w:val="auto"/>
          <w:highlight w:val="none"/>
        </w:rPr>
      </w:pPr>
    </w:p>
    <w:tbl>
      <w:tblPr>
        <w:tblStyle w:val="30"/>
        <w:tblW w:w="8647" w:type="dxa"/>
        <w:tblInd w:w="163"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883"/>
        <w:gridCol w:w="1848"/>
        <w:gridCol w:w="5916"/>
      </w:tblGrid>
      <w:tr w14:paraId="632A3EB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569" w:hRule="atLeast"/>
        </w:trPr>
        <w:tc>
          <w:tcPr>
            <w:tcW w:w="883" w:type="dxa"/>
            <w:noWrap w:val="0"/>
            <w:vAlign w:val="center"/>
          </w:tcPr>
          <w:p w14:paraId="28B99EBE">
            <w:pPr>
              <w:spacing w:line="360" w:lineRule="auto"/>
              <w:jc w:val="center"/>
              <w:rPr>
                <w:rFonts w:ascii="宋体" w:hAnsi="宋体" w:cs="仿宋_GB2312"/>
                <w:i w:val="0"/>
                <w:iCs w:val="0"/>
                <w:color w:val="auto"/>
                <w:sz w:val="24"/>
                <w:szCs w:val="24"/>
                <w:highlight w:val="none"/>
              </w:rPr>
            </w:pPr>
            <w:r>
              <w:rPr>
                <w:rFonts w:hint="eastAsia" w:ascii="宋体" w:hAnsi="宋体" w:cs="仿宋_GB2312"/>
                <w:i w:val="0"/>
                <w:iCs w:val="0"/>
                <w:color w:val="auto"/>
                <w:sz w:val="24"/>
                <w:szCs w:val="24"/>
                <w:highlight w:val="none"/>
              </w:rPr>
              <w:t>序号</w:t>
            </w:r>
          </w:p>
        </w:tc>
        <w:tc>
          <w:tcPr>
            <w:tcW w:w="1848" w:type="dxa"/>
            <w:noWrap w:val="0"/>
            <w:vAlign w:val="center"/>
          </w:tcPr>
          <w:p w14:paraId="5E0211C2">
            <w:pPr>
              <w:spacing w:line="360" w:lineRule="auto"/>
              <w:jc w:val="center"/>
              <w:rPr>
                <w:rFonts w:ascii="宋体" w:hAnsi="宋体" w:cs="仿宋_GB2312"/>
                <w:i w:val="0"/>
                <w:iCs w:val="0"/>
                <w:color w:val="auto"/>
                <w:sz w:val="24"/>
                <w:szCs w:val="24"/>
                <w:highlight w:val="none"/>
              </w:rPr>
            </w:pPr>
            <w:r>
              <w:rPr>
                <w:rFonts w:hint="eastAsia" w:ascii="宋体" w:hAnsi="宋体" w:cs="仿宋_GB2312"/>
                <w:i w:val="0"/>
                <w:iCs w:val="0"/>
                <w:color w:val="auto"/>
                <w:sz w:val="24"/>
                <w:szCs w:val="24"/>
                <w:highlight w:val="none"/>
              </w:rPr>
              <w:t>付款比例（%）</w:t>
            </w:r>
          </w:p>
        </w:tc>
        <w:tc>
          <w:tcPr>
            <w:tcW w:w="5916" w:type="dxa"/>
            <w:noWrap w:val="0"/>
            <w:vAlign w:val="center"/>
          </w:tcPr>
          <w:p w14:paraId="67B417D8">
            <w:pPr>
              <w:spacing w:line="360" w:lineRule="auto"/>
              <w:jc w:val="center"/>
              <w:rPr>
                <w:rFonts w:ascii="宋体" w:hAnsi="宋体" w:cs="仿宋_GB2312"/>
                <w:i w:val="0"/>
                <w:iCs w:val="0"/>
                <w:color w:val="auto"/>
                <w:sz w:val="24"/>
                <w:szCs w:val="24"/>
                <w:highlight w:val="none"/>
              </w:rPr>
            </w:pPr>
            <w:r>
              <w:rPr>
                <w:rFonts w:hint="eastAsia" w:ascii="宋体" w:hAnsi="宋体" w:cs="仿宋_GB2312"/>
                <w:i w:val="0"/>
                <w:iCs w:val="0"/>
                <w:color w:val="auto"/>
                <w:sz w:val="24"/>
                <w:szCs w:val="24"/>
                <w:highlight w:val="none"/>
              </w:rPr>
              <w:t>付款方式</w:t>
            </w:r>
          </w:p>
        </w:tc>
      </w:tr>
      <w:tr w14:paraId="5E918F1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65" w:hRule="atLeast"/>
        </w:trPr>
        <w:tc>
          <w:tcPr>
            <w:tcW w:w="883" w:type="dxa"/>
            <w:noWrap w:val="0"/>
            <w:vAlign w:val="center"/>
          </w:tcPr>
          <w:p w14:paraId="62D06041">
            <w:pPr>
              <w:spacing w:line="360" w:lineRule="auto"/>
              <w:jc w:val="center"/>
              <w:rPr>
                <w:rFonts w:ascii="宋体" w:hAnsi="宋体" w:cs="仿宋_GB2312"/>
                <w:i w:val="0"/>
                <w:iCs w:val="0"/>
                <w:color w:val="auto"/>
                <w:sz w:val="24"/>
                <w:szCs w:val="24"/>
                <w:highlight w:val="none"/>
              </w:rPr>
            </w:pPr>
            <w:r>
              <w:rPr>
                <w:rFonts w:hint="eastAsia" w:ascii="宋体" w:hAnsi="宋体" w:cs="仿宋_GB2312"/>
                <w:i w:val="0"/>
                <w:iCs w:val="0"/>
                <w:color w:val="auto"/>
                <w:sz w:val="24"/>
                <w:szCs w:val="24"/>
                <w:highlight w:val="none"/>
              </w:rPr>
              <w:t>1</w:t>
            </w:r>
          </w:p>
        </w:tc>
        <w:tc>
          <w:tcPr>
            <w:tcW w:w="1848" w:type="dxa"/>
            <w:noWrap w:val="0"/>
            <w:vAlign w:val="center"/>
          </w:tcPr>
          <w:p w14:paraId="2BAFC00C">
            <w:pPr>
              <w:spacing w:line="360" w:lineRule="auto"/>
              <w:jc w:val="center"/>
              <w:rPr>
                <w:rFonts w:hint="default" w:ascii="宋体" w:hAnsi="宋体" w:eastAsia="宋体" w:cs="仿宋_GB2312"/>
                <w:i w:val="0"/>
                <w:iCs w:val="0"/>
                <w:color w:val="auto"/>
                <w:sz w:val="24"/>
                <w:szCs w:val="24"/>
                <w:highlight w:val="none"/>
                <w:lang w:val="en-US" w:eastAsia="zh-CN"/>
              </w:rPr>
            </w:pPr>
            <w:r>
              <w:rPr>
                <w:rFonts w:hint="eastAsia" w:ascii="宋体" w:hAnsi="宋体" w:cs="仿宋_GB2312"/>
                <w:i w:val="0"/>
                <w:iCs w:val="0"/>
                <w:color w:val="auto"/>
                <w:sz w:val="24"/>
                <w:szCs w:val="24"/>
                <w:highlight w:val="none"/>
                <w:lang w:val="en-US" w:eastAsia="zh-CN"/>
              </w:rPr>
              <w:t>30%</w:t>
            </w:r>
          </w:p>
        </w:tc>
        <w:tc>
          <w:tcPr>
            <w:tcW w:w="5916" w:type="dxa"/>
            <w:noWrap w:val="0"/>
            <w:vAlign w:val="center"/>
          </w:tcPr>
          <w:p w14:paraId="68D43E21">
            <w:pPr>
              <w:spacing w:line="360" w:lineRule="auto"/>
              <w:jc w:val="both"/>
              <w:rPr>
                <w:rFonts w:hint="default" w:ascii="宋体" w:hAnsi="宋体" w:eastAsia="宋体" w:cs="仿宋_GB2312"/>
                <w:i w:val="0"/>
                <w:iCs w:val="0"/>
                <w:color w:val="auto"/>
                <w:sz w:val="24"/>
                <w:szCs w:val="24"/>
                <w:highlight w:val="none"/>
                <w:lang w:val="en-US" w:eastAsia="zh-CN"/>
              </w:rPr>
            </w:pPr>
            <w:r>
              <w:rPr>
                <w:rFonts w:hint="eastAsia" w:ascii="宋体" w:hAnsi="宋体" w:cs="仿宋_GB2312"/>
                <w:i w:val="0"/>
                <w:iCs w:val="0"/>
                <w:color w:val="auto"/>
                <w:sz w:val="24"/>
                <w:szCs w:val="24"/>
                <w:highlight w:val="none"/>
                <w:lang w:val="en-US" w:eastAsia="zh-CN"/>
              </w:rPr>
              <w:t>双方签订</w:t>
            </w:r>
            <w:r>
              <w:rPr>
                <w:rFonts w:hint="eastAsia" w:ascii="宋体" w:hAnsi="宋体" w:cs="仿宋_GB2312"/>
                <w:i w:val="0"/>
                <w:iCs w:val="0"/>
                <w:color w:val="auto"/>
                <w:sz w:val="24"/>
                <w:szCs w:val="24"/>
                <w:highlight w:val="none"/>
              </w:rPr>
              <w:t>合同</w:t>
            </w:r>
            <w:r>
              <w:rPr>
                <w:rFonts w:hint="eastAsia" w:ascii="宋体" w:hAnsi="宋体" w:cs="仿宋_GB2312"/>
                <w:i w:val="0"/>
                <w:iCs w:val="0"/>
                <w:color w:val="auto"/>
                <w:sz w:val="24"/>
                <w:szCs w:val="24"/>
                <w:highlight w:val="none"/>
                <w:lang w:val="en-US" w:eastAsia="zh-CN"/>
              </w:rPr>
              <w:t>后， 合同总价的30%预付款。</w:t>
            </w:r>
          </w:p>
        </w:tc>
      </w:tr>
      <w:tr w14:paraId="522BED7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883" w:type="dxa"/>
            <w:noWrap w:val="0"/>
            <w:vAlign w:val="center"/>
          </w:tcPr>
          <w:p w14:paraId="56035E72">
            <w:pPr>
              <w:spacing w:line="360" w:lineRule="auto"/>
              <w:jc w:val="center"/>
              <w:rPr>
                <w:rFonts w:ascii="宋体" w:hAnsi="宋体" w:cs="仿宋_GB2312"/>
                <w:i w:val="0"/>
                <w:iCs w:val="0"/>
                <w:color w:val="auto"/>
                <w:sz w:val="24"/>
                <w:szCs w:val="24"/>
                <w:highlight w:val="none"/>
              </w:rPr>
            </w:pPr>
            <w:r>
              <w:rPr>
                <w:rFonts w:hint="eastAsia" w:ascii="宋体" w:hAnsi="宋体" w:cs="仿宋_GB2312"/>
                <w:i w:val="0"/>
                <w:iCs w:val="0"/>
                <w:color w:val="auto"/>
                <w:sz w:val="24"/>
                <w:szCs w:val="24"/>
                <w:highlight w:val="none"/>
              </w:rPr>
              <w:t>2</w:t>
            </w:r>
          </w:p>
        </w:tc>
        <w:tc>
          <w:tcPr>
            <w:tcW w:w="1848" w:type="dxa"/>
            <w:noWrap w:val="0"/>
            <w:vAlign w:val="center"/>
          </w:tcPr>
          <w:p w14:paraId="096FA9BC">
            <w:pPr>
              <w:spacing w:line="360" w:lineRule="auto"/>
              <w:jc w:val="center"/>
              <w:rPr>
                <w:rFonts w:hint="default" w:ascii="宋体" w:hAnsi="宋体" w:eastAsia="宋体" w:cs="仿宋_GB2312"/>
                <w:i w:val="0"/>
                <w:iCs w:val="0"/>
                <w:color w:val="auto"/>
                <w:sz w:val="24"/>
                <w:szCs w:val="24"/>
                <w:highlight w:val="none"/>
                <w:lang w:val="en-US" w:eastAsia="zh-CN"/>
              </w:rPr>
            </w:pPr>
            <w:r>
              <w:rPr>
                <w:rFonts w:hint="eastAsia" w:ascii="宋体" w:hAnsi="宋体" w:cs="仿宋_GB2312"/>
                <w:i w:val="0"/>
                <w:iCs w:val="0"/>
                <w:color w:val="auto"/>
                <w:sz w:val="24"/>
                <w:szCs w:val="24"/>
                <w:highlight w:val="none"/>
                <w:lang w:val="en-US" w:eastAsia="zh-CN"/>
              </w:rPr>
              <w:t>30%</w:t>
            </w:r>
          </w:p>
        </w:tc>
        <w:tc>
          <w:tcPr>
            <w:tcW w:w="5916" w:type="dxa"/>
            <w:noWrap w:val="0"/>
            <w:vAlign w:val="center"/>
          </w:tcPr>
          <w:p w14:paraId="7043C1F0">
            <w:pPr>
              <w:spacing w:line="360" w:lineRule="auto"/>
              <w:jc w:val="both"/>
              <w:rPr>
                <w:rFonts w:hint="default" w:ascii="宋体" w:hAnsi="宋体" w:eastAsia="宋体" w:cs="仿宋_GB2312"/>
                <w:i w:val="0"/>
                <w:iCs w:val="0"/>
                <w:color w:val="auto"/>
                <w:sz w:val="24"/>
                <w:szCs w:val="24"/>
                <w:highlight w:val="none"/>
                <w:lang w:val="en-US" w:eastAsia="zh-CN"/>
              </w:rPr>
            </w:pPr>
            <w:r>
              <w:rPr>
                <w:rFonts w:hint="eastAsia" w:ascii="宋体" w:hAnsi="宋体" w:cs="仿宋_GB2312"/>
                <w:i w:val="0"/>
                <w:iCs w:val="0"/>
                <w:color w:val="auto"/>
                <w:sz w:val="24"/>
                <w:szCs w:val="24"/>
                <w:highlight w:val="none"/>
                <w:lang w:val="en-US" w:eastAsia="zh-CN"/>
              </w:rPr>
              <w:t>完成工程量的80%， 合同总价的30%进度款。</w:t>
            </w:r>
          </w:p>
        </w:tc>
      </w:tr>
      <w:tr w14:paraId="2815C0D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883" w:type="dxa"/>
            <w:noWrap w:val="0"/>
            <w:vAlign w:val="center"/>
          </w:tcPr>
          <w:p w14:paraId="6FFA9668">
            <w:pPr>
              <w:spacing w:line="360" w:lineRule="auto"/>
              <w:jc w:val="center"/>
              <w:rPr>
                <w:rFonts w:hint="eastAsia" w:ascii="宋体" w:hAnsi="宋体" w:eastAsia="宋体" w:cs="仿宋_GB2312"/>
                <w:i w:val="0"/>
                <w:iCs w:val="0"/>
                <w:color w:val="auto"/>
                <w:sz w:val="24"/>
                <w:szCs w:val="24"/>
                <w:highlight w:val="none"/>
                <w:lang w:eastAsia="zh-CN"/>
              </w:rPr>
            </w:pPr>
            <w:r>
              <w:rPr>
                <w:rFonts w:hint="eastAsia" w:ascii="宋体" w:hAnsi="宋体" w:cs="仿宋_GB2312"/>
                <w:i w:val="0"/>
                <w:iCs w:val="0"/>
                <w:color w:val="auto"/>
                <w:sz w:val="24"/>
                <w:szCs w:val="24"/>
                <w:highlight w:val="none"/>
                <w:lang w:val="en-US" w:eastAsia="zh-CN"/>
              </w:rPr>
              <w:t>3</w:t>
            </w:r>
          </w:p>
        </w:tc>
        <w:tc>
          <w:tcPr>
            <w:tcW w:w="1848" w:type="dxa"/>
            <w:noWrap w:val="0"/>
            <w:vAlign w:val="center"/>
          </w:tcPr>
          <w:p w14:paraId="33456BEF">
            <w:pPr>
              <w:spacing w:line="360" w:lineRule="auto"/>
              <w:jc w:val="center"/>
              <w:rPr>
                <w:rFonts w:hint="default" w:ascii="宋体" w:hAnsi="宋体" w:eastAsia="宋体" w:cs="仿宋_GB2312"/>
                <w:i w:val="0"/>
                <w:iCs w:val="0"/>
                <w:color w:val="auto"/>
                <w:sz w:val="24"/>
                <w:szCs w:val="24"/>
                <w:highlight w:val="none"/>
                <w:lang w:val="en-US" w:eastAsia="zh-CN"/>
              </w:rPr>
            </w:pPr>
            <w:r>
              <w:rPr>
                <w:rFonts w:hint="eastAsia" w:ascii="宋体" w:hAnsi="宋体" w:cs="仿宋_GB2312"/>
                <w:i w:val="0"/>
                <w:iCs w:val="0"/>
                <w:color w:val="auto"/>
                <w:sz w:val="24"/>
                <w:szCs w:val="24"/>
                <w:highlight w:val="none"/>
                <w:lang w:val="en-US" w:eastAsia="zh-CN"/>
              </w:rPr>
              <w:t>20%</w:t>
            </w:r>
          </w:p>
        </w:tc>
        <w:tc>
          <w:tcPr>
            <w:tcW w:w="5916" w:type="dxa"/>
            <w:noWrap w:val="0"/>
            <w:vAlign w:val="top"/>
          </w:tcPr>
          <w:p w14:paraId="1C6FFEAF">
            <w:pPr>
              <w:spacing w:line="360" w:lineRule="auto"/>
              <w:jc w:val="left"/>
              <w:rPr>
                <w:rFonts w:hint="default" w:ascii="宋体" w:hAnsi="宋体" w:eastAsia="宋体" w:cs="仿宋_GB2312"/>
                <w:i w:val="0"/>
                <w:iCs w:val="0"/>
                <w:color w:val="auto"/>
                <w:sz w:val="24"/>
                <w:szCs w:val="24"/>
                <w:highlight w:val="none"/>
                <w:lang w:val="en-US" w:eastAsia="zh-CN"/>
              </w:rPr>
            </w:pPr>
            <w:r>
              <w:rPr>
                <w:rFonts w:hint="eastAsia" w:ascii="宋体" w:hAnsi="宋体" w:cs="仿宋_GB2312"/>
                <w:i w:val="0"/>
                <w:iCs w:val="0"/>
                <w:color w:val="auto"/>
                <w:sz w:val="24"/>
                <w:szCs w:val="24"/>
                <w:highlight w:val="none"/>
                <w:lang w:val="en-US" w:eastAsia="zh-CN"/>
              </w:rPr>
              <w:t>项目竣工并验收合格后， 合同总价的20%进度款。</w:t>
            </w:r>
          </w:p>
        </w:tc>
      </w:tr>
      <w:tr w14:paraId="1E47BC2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883" w:type="dxa"/>
            <w:noWrap w:val="0"/>
            <w:vAlign w:val="center"/>
          </w:tcPr>
          <w:p w14:paraId="49584415">
            <w:pPr>
              <w:spacing w:line="360" w:lineRule="auto"/>
              <w:jc w:val="center"/>
              <w:rPr>
                <w:rFonts w:hint="default" w:ascii="宋体" w:hAnsi="宋体" w:cs="仿宋_GB2312"/>
                <w:i w:val="0"/>
                <w:iCs w:val="0"/>
                <w:color w:val="auto"/>
                <w:sz w:val="24"/>
                <w:szCs w:val="24"/>
                <w:highlight w:val="none"/>
                <w:lang w:val="en-US" w:eastAsia="zh-CN"/>
              </w:rPr>
            </w:pPr>
            <w:r>
              <w:rPr>
                <w:rFonts w:hint="eastAsia" w:ascii="宋体" w:hAnsi="宋体" w:cs="仿宋_GB2312"/>
                <w:i w:val="0"/>
                <w:iCs w:val="0"/>
                <w:color w:val="auto"/>
                <w:sz w:val="24"/>
                <w:szCs w:val="24"/>
                <w:highlight w:val="none"/>
                <w:lang w:val="en-US" w:eastAsia="zh-CN"/>
              </w:rPr>
              <w:t>4</w:t>
            </w:r>
          </w:p>
        </w:tc>
        <w:tc>
          <w:tcPr>
            <w:tcW w:w="1848" w:type="dxa"/>
            <w:noWrap w:val="0"/>
            <w:vAlign w:val="center"/>
          </w:tcPr>
          <w:p w14:paraId="2DFDEDB3">
            <w:pPr>
              <w:spacing w:line="360" w:lineRule="auto"/>
              <w:jc w:val="center"/>
              <w:rPr>
                <w:rFonts w:hint="default" w:ascii="宋体" w:hAnsi="宋体" w:cs="仿宋_GB2312"/>
                <w:i w:val="0"/>
                <w:iCs w:val="0"/>
                <w:color w:val="auto"/>
                <w:sz w:val="24"/>
                <w:szCs w:val="24"/>
                <w:highlight w:val="none"/>
                <w:lang w:val="en-US" w:eastAsia="zh-CN"/>
              </w:rPr>
            </w:pPr>
            <w:r>
              <w:rPr>
                <w:rFonts w:hint="eastAsia" w:ascii="宋体" w:hAnsi="宋体" w:cs="仿宋_GB2312"/>
                <w:i w:val="0"/>
                <w:iCs w:val="0"/>
                <w:color w:val="auto"/>
                <w:sz w:val="24"/>
                <w:szCs w:val="24"/>
                <w:highlight w:val="none"/>
                <w:lang w:val="en-US" w:eastAsia="zh-CN"/>
              </w:rPr>
              <w:t>17%</w:t>
            </w:r>
          </w:p>
        </w:tc>
        <w:tc>
          <w:tcPr>
            <w:tcW w:w="5916" w:type="dxa"/>
            <w:noWrap w:val="0"/>
            <w:vAlign w:val="top"/>
          </w:tcPr>
          <w:p w14:paraId="1A6ED32F">
            <w:pPr>
              <w:spacing w:line="360" w:lineRule="auto"/>
              <w:jc w:val="left"/>
              <w:rPr>
                <w:rFonts w:hint="default" w:ascii="宋体" w:hAnsi="宋体" w:eastAsia="宋体" w:cs="仿宋_GB2312"/>
                <w:i w:val="0"/>
                <w:iCs w:val="0"/>
                <w:color w:val="auto"/>
                <w:sz w:val="24"/>
                <w:szCs w:val="24"/>
                <w:highlight w:val="none"/>
                <w:lang w:val="en-US" w:eastAsia="zh-CN"/>
              </w:rPr>
            </w:pPr>
            <w:r>
              <w:rPr>
                <w:rFonts w:hint="eastAsia" w:ascii="宋体" w:hAnsi="宋体" w:cs="仿宋_GB2312"/>
                <w:i w:val="0"/>
                <w:iCs w:val="0"/>
                <w:color w:val="auto"/>
                <w:sz w:val="24"/>
                <w:szCs w:val="24"/>
                <w:highlight w:val="none"/>
                <w:lang w:val="en-US" w:eastAsia="zh-CN"/>
              </w:rPr>
              <w:t>待工程结算完成，工程资料移交完毕， 至结算价的97%。</w:t>
            </w:r>
          </w:p>
        </w:tc>
      </w:tr>
      <w:tr w14:paraId="6B87E41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883" w:type="dxa"/>
            <w:noWrap w:val="0"/>
            <w:vAlign w:val="center"/>
          </w:tcPr>
          <w:p w14:paraId="288A814A">
            <w:pPr>
              <w:spacing w:line="360" w:lineRule="auto"/>
              <w:jc w:val="center"/>
              <w:rPr>
                <w:rFonts w:hint="default" w:ascii="宋体" w:hAnsi="宋体" w:cs="仿宋_GB2312"/>
                <w:i w:val="0"/>
                <w:iCs w:val="0"/>
                <w:color w:val="auto"/>
                <w:sz w:val="24"/>
                <w:szCs w:val="24"/>
                <w:highlight w:val="none"/>
                <w:lang w:val="en-US" w:eastAsia="zh-CN"/>
              </w:rPr>
            </w:pPr>
            <w:r>
              <w:rPr>
                <w:rFonts w:hint="eastAsia" w:ascii="宋体" w:hAnsi="宋体" w:cs="仿宋_GB2312"/>
                <w:i w:val="0"/>
                <w:iCs w:val="0"/>
                <w:color w:val="auto"/>
                <w:sz w:val="24"/>
                <w:szCs w:val="24"/>
                <w:highlight w:val="none"/>
                <w:lang w:val="en-US" w:eastAsia="zh-CN"/>
              </w:rPr>
              <w:t>5</w:t>
            </w:r>
          </w:p>
        </w:tc>
        <w:tc>
          <w:tcPr>
            <w:tcW w:w="1848" w:type="dxa"/>
            <w:noWrap w:val="0"/>
            <w:vAlign w:val="center"/>
          </w:tcPr>
          <w:p w14:paraId="2C290E22">
            <w:pPr>
              <w:spacing w:line="360" w:lineRule="auto"/>
              <w:jc w:val="center"/>
              <w:rPr>
                <w:rFonts w:hint="default" w:ascii="宋体" w:hAnsi="宋体" w:cs="仿宋_GB2312"/>
                <w:i w:val="0"/>
                <w:iCs w:val="0"/>
                <w:color w:val="auto"/>
                <w:sz w:val="24"/>
                <w:szCs w:val="24"/>
                <w:highlight w:val="none"/>
                <w:lang w:val="en-US" w:eastAsia="zh-CN"/>
              </w:rPr>
            </w:pPr>
            <w:r>
              <w:rPr>
                <w:rFonts w:hint="eastAsia" w:ascii="宋体" w:hAnsi="宋体" w:cs="仿宋_GB2312"/>
                <w:i w:val="0"/>
                <w:iCs w:val="0"/>
                <w:color w:val="auto"/>
                <w:sz w:val="24"/>
                <w:szCs w:val="24"/>
                <w:highlight w:val="none"/>
                <w:lang w:val="en-US" w:eastAsia="zh-CN"/>
              </w:rPr>
              <w:t>3%</w:t>
            </w:r>
          </w:p>
        </w:tc>
        <w:tc>
          <w:tcPr>
            <w:tcW w:w="5916" w:type="dxa"/>
            <w:noWrap w:val="0"/>
            <w:vAlign w:val="top"/>
          </w:tcPr>
          <w:p w14:paraId="505773F3">
            <w:pPr>
              <w:spacing w:line="360" w:lineRule="auto"/>
              <w:jc w:val="left"/>
              <w:rPr>
                <w:rFonts w:hint="default" w:ascii="宋体" w:hAnsi="宋体" w:eastAsia="宋体" w:cs="仿宋_GB2312"/>
                <w:i w:val="0"/>
                <w:iCs w:val="0"/>
                <w:color w:val="auto"/>
                <w:sz w:val="24"/>
                <w:szCs w:val="24"/>
                <w:highlight w:val="none"/>
                <w:lang w:val="en-US" w:eastAsia="zh-CN"/>
              </w:rPr>
            </w:pPr>
            <w:r>
              <w:rPr>
                <w:rFonts w:hint="eastAsia" w:ascii="宋体" w:hAnsi="宋体" w:cs="仿宋_GB2312"/>
                <w:i w:val="0"/>
                <w:iCs w:val="0"/>
                <w:color w:val="auto"/>
                <w:sz w:val="24"/>
                <w:szCs w:val="24"/>
                <w:highlight w:val="none"/>
                <w:lang w:val="en-US" w:eastAsia="zh-CN"/>
              </w:rPr>
              <w:t>余款为保修金，待保修期满， 余款。</w:t>
            </w:r>
          </w:p>
        </w:tc>
      </w:tr>
    </w:tbl>
    <w:p w14:paraId="35BE5A7C">
      <w:pPr>
        <w:spacing w:line="360" w:lineRule="auto"/>
        <w:ind w:firstLine="480" w:firstLineChars="200"/>
        <w:jc w:val="left"/>
        <w:rPr>
          <w:rFonts w:ascii="宋体" w:hAnsi="宋体" w:cs="仿宋_GB2312"/>
          <w:i w:val="0"/>
          <w:iCs w:val="0"/>
          <w:color w:val="auto"/>
          <w:sz w:val="24"/>
          <w:highlight w:val="none"/>
        </w:rPr>
      </w:pPr>
      <w:r>
        <w:rPr>
          <w:rFonts w:hint="eastAsia" w:ascii="宋体" w:hAnsi="宋体" w:cs="仿宋_GB2312"/>
          <w:i w:val="0"/>
          <w:iCs w:val="0"/>
          <w:color w:val="auto"/>
          <w:sz w:val="24"/>
          <w:highlight w:val="none"/>
        </w:rPr>
        <w:t>4.工程售后服务要求</w:t>
      </w:r>
    </w:p>
    <w:p w14:paraId="1DD3AC9A">
      <w:pPr>
        <w:spacing w:line="360" w:lineRule="auto"/>
        <w:ind w:firstLine="420"/>
        <w:jc w:val="left"/>
        <w:rPr>
          <w:rFonts w:ascii="宋体" w:hAnsi="宋体"/>
          <w:i w:val="0"/>
          <w:iCs w:val="0"/>
          <w:color w:val="auto"/>
          <w:sz w:val="24"/>
          <w:highlight w:val="none"/>
          <w:u w:val="single"/>
        </w:rPr>
      </w:pPr>
      <w:r>
        <w:rPr>
          <w:rFonts w:hint="eastAsia" w:ascii="宋体" w:hAnsi="宋体"/>
          <w:i w:val="0"/>
          <w:iCs w:val="0"/>
          <w:color w:val="auto"/>
          <w:sz w:val="24"/>
          <w:highlight w:val="none"/>
          <w:u w:val="single"/>
          <w:lang w:val="en-US" w:eastAsia="zh-CN"/>
        </w:rPr>
        <w:t>按照具体签订的施工合同中《工程质量保修书》的约定内容执行。</w:t>
      </w:r>
      <w:r>
        <w:rPr>
          <w:rFonts w:hint="eastAsia" w:ascii="宋体" w:hAnsi="宋体"/>
          <w:i w:val="0"/>
          <w:iCs w:val="0"/>
          <w:color w:val="auto"/>
          <w:sz w:val="24"/>
          <w:highlight w:val="none"/>
          <w:u w:val="single"/>
        </w:rPr>
        <w:t xml:space="preserve">                                                          </w:t>
      </w:r>
    </w:p>
    <w:p w14:paraId="6835B29A">
      <w:pPr>
        <w:spacing w:line="360" w:lineRule="auto"/>
        <w:ind w:firstLine="480" w:firstLineChars="200"/>
        <w:jc w:val="left"/>
        <w:rPr>
          <w:rFonts w:ascii="宋体" w:hAnsi="宋体" w:cs="仿宋_GB2312"/>
          <w:i w:val="0"/>
          <w:iCs w:val="0"/>
          <w:color w:val="auto"/>
          <w:sz w:val="24"/>
          <w:highlight w:val="none"/>
        </w:rPr>
      </w:pPr>
      <w:r>
        <w:rPr>
          <w:rFonts w:hint="eastAsia" w:ascii="宋体" w:hAnsi="宋体" w:cs="仿宋_GB2312"/>
          <w:i w:val="0"/>
          <w:iCs w:val="0"/>
          <w:color w:val="auto"/>
          <w:sz w:val="24"/>
          <w:highlight w:val="none"/>
        </w:rPr>
        <w:t>5.其他商务要求</w:t>
      </w:r>
    </w:p>
    <w:p w14:paraId="0F2F3701">
      <w:pPr>
        <w:spacing w:line="360" w:lineRule="auto"/>
        <w:ind w:firstLine="420"/>
        <w:jc w:val="left"/>
        <w:rPr>
          <w:rFonts w:hint="eastAsia" w:ascii="宋体" w:hAnsi="宋体"/>
          <w:i w:val="0"/>
          <w:iCs w:val="0"/>
          <w:color w:val="auto"/>
          <w:sz w:val="24"/>
          <w:highlight w:val="none"/>
          <w:u w:val="single"/>
          <w:lang w:val="en-US" w:eastAsia="zh-CN"/>
        </w:rPr>
      </w:pPr>
      <w:r>
        <w:rPr>
          <w:rFonts w:hint="eastAsia" w:ascii="宋体" w:hAnsi="宋体"/>
          <w:i w:val="0"/>
          <w:iCs w:val="0"/>
          <w:color w:val="auto"/>
          <w:sz w:val="24"/>
          <w:highlight w:val="none"/>
          <w:u w:val="single"/>
          <w:lang w:eastAsia="zh-CN"/>
        </w:rPr>
        <w:t>（</w:t>
      </w:r>
      <w:r>
        <w:rPr>
          <w:rFonts w:hint="eastAsia" w:ascii="宋体" w:hAnsi="宋体"/>
          <w:i w:val="0"/>
          <w:iCs w:val="0"/>
          <w:color w:val="auto"/>
          <w:sz w:val="24"/>
          <w:highlight w:val="none"/>
          <w:u w:val="single"/>
          <w:lang w:val="en-US" w:eastAsia="zh-CN"/>
        </w:rPr>
        <w:t>1</w:t>
      </w:r>
      <w:r>
        <w:rPr>
          <w:rFonts w:hint="eastAsia" w:ascii="宋体" w:hAnsi="宋体"/>
          <w:i w:val="0"/>
          <w:iCs w:val="0"/>
          <w:color w:val="auto"/>
          <w:sz w:val="24"/>
          <w:highlight w:val="none"/>
          <w:u w:val="single"/>
          <w:lang w:eastAsia="zh-CN"/>
        </w:rPr>
        <w:t>）</w:t>
      </w:r>
      <w:r>
        <w:rPr>
          <w:rFonts w:hint="eastAsia" w:ascii="宋体" w:hAnsi="宋体"/>
          <w:i w:val="0"/>
          <w:iCs w:val="0"/>
          <w:color w:val="auto"/>
          <w:sz w:val="24"/>
          <w:highlight w:val="none"/>
          <w:u w:val="single"/>
          <w:lang w:val="en-US" w:eastAsia="zh-CN"/>
        </w:rPr>
        <w:t>包装标准：符合国家或行业相关标准（如防潮、防震、标识清晰等）。</w:t>
      </w:r>
    </w:p>
    <w:p w14:paraId="625B9C67">
      <w:pPr>
        <w:spacing w:line="360" w:lineRule="auto"/>
        <w:ind w:firstLine="420"/>
        <w:jc w:val="left"/>
        <w:rPr>
          <w:rFonts w:hint="eastAsia" w:ascii="宋体" w:hAnsi="宋体"/>
          <w:i w:val="0"/>
          <w:iCs w:val="0"/>
          <w:color w:val="auto"/>
          <w:sz w:val="24"/>
          <w:highlight w:val="none"/>
          <w:u w:val="single"/>
          <w:lang w:val="en-US" w:eastAsia="zh-CN"/>
        </w:rPr>
      </w:pPr>
      <w:r>
        <w:rPr>
          <w:rFonts w:hint="eastAsia" w:ascii="宋体" w:hAnsi="宋体"/>
          <w:i w:val="0"/>
          <w:iCs w:val="0"/>
          <w:color w:val="auto"/>
          <w:sz w:val="24"/>
          <w:highlight w:val="none"/>
          <w:u w:val="single"/>
          <w:lang w:val="en-US" w:eastAsia="zh-CN"/>
        </w:rPr>
        <w:t xml:space="preserve">（2）运输方式：明确运输工具（如汽车、铁路、海运等）及路线，多联运输时需说明各段衔接方式。                                        </w:t>
      </w:r>
    </w:p>
    <w:p w14:paraId="7D1DA9E8">
      <w:pPr>
        <w:spacing w:line="360" w:lineRule="auto"/>
        <w:ind w:firstLine="420"/>
        <w:jc w:val="left"/>
        <w:rPr>
          <w:rFonts w:ascii="宋体" w:hAnsi="宋体"/>
          <w:i w:val="0"/>
          <w:iCs w:val="0"/>
          <w:color w:val="auto"/>
          <w:sz w:val="24"/>
          <w:highlight w:val="none"/>
          <w:u w:val="single"/>
        </w:rPr>
      </w:pPr>
      <w:r>
        <w:rPr>
          <w:rFonts w:hint="eastAsia" w:ascii="宋体" w:hAnsi="宋体"/>
          <w:i w:val="0"/>
          <w:iCs w:val="0"/>
          <w:color w:val="auto"/>
          <w:sz w:val="24"/>
          <w:highlight w:val="none"/>
          <w:u w:val="single"/>
          <w:lang w:val="en-US" w:eastAsia="zh-CN"/>
        </w:rPr>
        <w:t>（3）责任划分：甲方只要求到货地点并规定到货时间节点，乙方自行保管货物</w:t>
      </w:r>
      <w:r>
        <w:rPr>
          <w:rFonts w:hint="eastAsia" w:ascii="宋体" w:hAnsi="宋体"/>
          <w:i w:val="0"/>
          <w:iCs w:val="0"/>
          <w:color w:val="auto"/>
          <w:sz w:val="24"/>
          <w:highlight w:val="none"/>
          <w:u w:val="single"/>
          <w:lang w:eastAsia="zh-CN"/>
        </w:rPr>
        <w:t>（</w:t>
      </w:r>
      <w:r>
        <w:rPr>
          <w:rFonts w:hint="eastAsia" w:ascii="宋体" w:hAnsi="宋体" w:cs="仿宋_GB2312"/>
          <w:i w:val="0"/>
          <w:iCs w:val="0"/>
          <w:color w:val="auto"/>
          <w:sz w:val="24"/>
          <w:highlight w:val="none"/>
          <w:u w:val="single"/>
        </w:rPr>
        <w:t>主要材料</w:t>
      </w:r>
      <w:r>
        <w:rPr>
          <w:rFonts w:hint="eastAsia" w:ascii="宋体" w:hAnsi="宋体" w:cs="仿宋_GB2312"/>
          <w:i w:val="0"/>
          <w:iCs w:val="0"/>
          <w:color w:val="auto"/>
          <w:sz w:val="24"/>
          <w:highlight w:val="none"/>
          <w:u w:val="single"/>
          <w:lang w:val="en-US" w:eastAsia="zh-CN"/>
        </w:rPr>
        <w:t>/</w:t>
      </w:r>
      <w:r>
        <w:rPr>
          <w:rFonts w:hint="eastAsia" w:ascii="宋体" w:hAnsi="宋体" w:cs="仿宋_GB2312"/>
          <w:i w:val="0"/>
          <w:iCs w:val="0"/>
          <w:color w:val="auto"/>
          <w:sz w:val="24"/>
          <w:highlight w:val="none"/>
          <w:u w:val="single"/>
        </w:rPr>
        <w:t>设备</w:t>
      </w:r>
      <w:r>
        <w:rPr>
          <w:rFonts w:hint="eastAsia" w:ascii="宋体" w:hAnsi="宋体"/>
          <w:i w:val="0"/>
          <w:iCs w:val="0"/>
          <w:color w:val="auto"/>
          <w:sz w:val="24"/>
          <w:highlight w:val="none"/>
          <w:u w:val="single"/>
          <w:lang w:eastAsia="zh-CN"/>
        </w:rPr>
        <w:t>），</w:t>
      </w:r>
      <w:r>
        <w:rPr>
          <w:rFonts w:hint="eastAsia" w:ascii="宋体" w:hAnsi="宋体"/>
          <w:i w:val="0"/>
          <w:iCs w:val="0"/>
          <w:color w:val="auto"/>
          <w:sz w:val="24"/>
          <w:highlight w:val="none"/>
          <w:u w:val="single"/>
          <w:lang w:val="en-US" w:eastAsia="zh-CN"/>
        </w:rPr>
        <w:t>乙方承担货物</w:t>
      </w:r>
      <w:r>
        <w:rPr>
          <w:rFonts w:hint="eastAsia" w:ascii="宋体" w:hAnsi="宋体"/>
          <w:i w:val="0"/>
          <w:iCs w:val="0"/>
          <w:color w:val="auto"/>
          <w:sz w:val="24"/>
          <w:highlight w:val="none"/>
          <w:u w:val="single"/>
          <w:lang w:eastAsia="zh-CN"/>
        </w:rPr>
        <w:t>（</w:t>
      </w:r>
      <w:r>
        <w:rPr>
          <w:rFonts w:hint="eastAsia" w:ascii="宋体" w:hAnsi="宋体" w:cs="仿宋_GB2312"/>
          <w:i w:val="0"/>
          <w:iCs w:val="0"/>
          <w:color w:val="auto"/>
          <w:sz w:val="24"/>
          <w:highlight w:val="none"/>
          <w:u w:val="single"/>
        </w:rPr>
        <w:t>主要材料</w:t>
      </w:r>
      <w:r>
        <w:rPr>
          <w:rFonts w:hint="eastAsia" w:ascii="宋体" w:hAnsi="宋体" w:cs="仿宋_GB2312"/>
          <w:i w:val="0"/>
          <w:iCs w:val="0"/>
          <w:color w:val="auto"/>
          <w:sz w:val="24"/>
          <w:highlight w:val="none"/>
          <w:u w:val="single"/>
          <w:lang w:val="en-US" w:eastAsia="zh-CN"/>
        </w:rPr>
        <w:t>/</w:t>
      </w:r>
      <w:r>
        <w:rPr>
          <w:rFonts w:hint="eastAsia" w:ascii="宋体" w:hAnsi="宋体" w:cs="仿宋_GB2312"/>
          <w:i w:val="0"/>
          <w:iCs w:val="0"/>
          <w:color w:val="auto"/>
          <w:sz w:val="24"/>
          <w:highlight w:val="none"/>
          <w:u w:val="single"/>
        </w:rPr>
        <w:t>设备</w:t>
      </w:r>
      <w:r>
        <w:rPr>
          <w:rFonts w:hint="eastAsia" w:ascii="宋体" w:hAnsi="宋体"/>
          <w:i w:val="0"/>
          <w:iCs w:val="0"/>
          <w:color w:val="auto"/>
          <w:sz w:val="24"/>
          <w:highlight w:val="none"/>
          <w:u w:val="single"/>
          <w:lang w:eastAsia="zh-CN"/>
        </w:rPr>
        <w:t>）</w:t>
      </w:r>
      <w:r>
        <w:rPr>
          <w:rFonts w:hint="eastAsia" w:ascii="宋体" w:hAnsi="宋体" w:cs="仿宋_GB2312"/>
          <w:i w:val="0"/>
          <w:iCs w:val="0"/>
          <w:color w:val="auto"/>
          <w:sz w:val="24"/>
          <w:highlight w:val="none"/>
          <w:u w:val="single"/>
        </w:rPr>
        <w:t>包装和运输、保险</w:t>
      </w:r>
      <w:r>
        <w:rPr>
          <w:rFonts w:hint="eastAsia" w:ascii="宋体" w:hAnsi="宋体" w:cs="仿宋_GB2312"/>
          <w:i w:val="0"/>
          <w:iCs w:val="0"/>
          <w:color w:val="auto"/>
          <w:sz w:val="24"/>
          <w:highlight w:val="none"/>
          <w:u w:val="single"/>
          <w:lang w:val="en-US" w:eastAsia="zh-CN"/>
        </w:rPr>
        <w:t>等一切费用。</w:t>
      </w:r>
      <w:r>
        <w:rPr>
          <w:rFonts w:hint="eastAsia" w:ascii="宋体" w:hAnsi="宋体"/>
          <w:i w:val="0"/>
          <w:iCs w:val="0"/>
          <w:color w:val="auto"/>
          <w:sz w:val="24"/>
          <w:highlight w:val="none"/>
          <w:u w:val="single"/>
        </w:rPr>
        <w:t xml:space="preserve">                                                  </w:t>
      </w:r>
    </w:p>
    <w:p w14:paraId="7762BC4A">
      <w:pPr>
        <w:pStyle w:val="346"/>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textAlignment w:val="auto"/>
        <w:rPr>
          <w:rFonts w:hint="eastAsia"/>
          <w:b/>
          <w:bCs/>
          <w:snapToGrid w:val="0"/>
          <w:color w:val="auto"/>
          <w:sz w:val="24"/>
          <w:szCs w:val="24"/>
          <w:highlight w:val="none"/>
          <w:lang w:val="en-US" w:eastAsia="zh-CN"/>
        </w:rPr>
      </w:pPr>
      <w:bookmarkStart w:id="591" w:name="_Toc32724"/>
      <w:r>
        <w:rPr>
          <w:rStyle w:val="42"/>
          <w:rFonts w:hint="eastAsia"/>
          <w:iCs w:val="0"/>
          <w:sz w:val="24"/>
          <w:szCs w:val="24"/>
          <w:highlight w:val="none"/>
          <w:lang w:val="en-US" w:eastAsia="zh-CN"/>
        </w:rPr>
        <w:t>四、其他要求</w:t>
      </w:r>
      <w:bookmarkEnd w:id="591"/>
    </w:p>
    <w:p w14:paraId="40435C05">
      <w:pPr>
        <w:spacing w:line="360" w:lineRule="auto"/>
        <w:ind w:firstLine="420"/>
        <w:jc w:val="left"/>
        <w:rPr>
          <w:rFonts w:ascii="宋体" w:hAnsi="宋体"/>
          <w:i w:val="0"/>
          <w:iCs w:val="0"/>
          <w:color w:val="auto"/>
          <w:sz w:val="24"/>
          <w:highlight w:val="none"/>
          <w:u w:val="single"/>
        </w:rPr>
      </w:pPr>
      <w:r>
        <w:rPr>
          <w:rFonts w:hint="eastAsia" w:ascii="宋体" w:hAnsi="宋体"/>
          <w:i w:val="0"/>
          <w:iCs w:val="0"/>
          <w:color w:val="auto"/>
          <w:sz w:val="24"/>
          <w:highlight w:val="none"/>
          <w:u w:val="single"/>
          <w:lang w:val="en-US" w:eastAsia="zh-CN"/>
        </w:rPr>
        <w:t>采购需求中的实质性变动在符合相关规定的前提下须经采购人书面确认方可调整。</w:t>
      </w:r>
      <w:r>
        <w:rPr>
          <w:rFonts w:hint="eastAsia" w:ascii="宋体" w:hAnsi="宋体"/>
          <w:i w:val="0"/>
          <w:iCs w:val="0"/>
          <w:color w:val="auto"/>
          <w:sz w:val="24"/>
          <w:highlight w:val="none"/>
          <w:u w:val="single"/>
        </w:rPr>
        <w:t xml:space="preserve">                                                                </w:t>
      </w:r>
    </w:p>
    <w:p w14:paraId="3C62B335">
      <w:pPr>
        <w:numPr>
          <w:ilvl w:val="0"/>
          <w:numId w:val="0"/>
        </w:numPr>
        <w:ind w:firstLine="482" w:firstLineChars="200"/>
        <w:rPr>
          <w:rStyle w:val="42"/>
          <w:rFonts w:hint="eastAsia" w:ascii="Times New Roman" w:hAnsi="Times New Roman" w:cs="Times New Roman"/>
          <w:iCs w:val="0"/>
          <w:kern w:val="2"/>
          <w:szCs w:val="24"/>
          <w:highlight w:val="none"/>
          <w:shd w:val="clear" w:color="auto" w:fill="FFFFFF"/>
          <w:lang w:val="en-US" w:eastAsia="zh-CN" w:bidi="ar-SA"/>
        </w:rPr>
      </w:pPr>
      <w:bookmarkStart w:id="592" w:name="_Toc3021"/>
      <w:r>
        <w:rPr>
          <w:rStyle w:val="42"/>
          <w:rFonts w:hint="eastAsia" w:ascii="Times New Roman" w:hAnsi="Times New Roman" w:cs="Times New Roman"/>
          <w:iCs w:val="0"/>
          <w:kern w:val="2"/>
          <w:szCs w:val="24"/>
          <w:highlight w:val="none"/>
          <w:shd w:val="clear" w:color="auto" w:fill="FFFFFF"/>
          <w:lang w:val="en-US" w:eastAsia="zh-CN" w:bidi="ar-SA"/>
        </w:rPr>
        <w:t>五、工程量清单</w:t>
      </w:r>
      <w:bookmarkEnd w:id="592"/>
      <w:r>
        <w:rPr>
          <w:rStyle w:val="42"/>
          <w:rFonts w:hint="eastAsia" w:ascii="Times New Roman" w:hAnsi="Times New Roman" w:cs="Times New Roman"/>
          <w:iCs w:val="0"/>
          <w:kern w:val="2"/>
          <w:szCs w:val="24"/>
          <w:highlight w:val="none"/>
          <w:shd w:val="clear" w:color="auto" w:fill="FFFFFF"/>
          <w:lang w:val="en-US" w:eastAsia="zh-CN" w:bidi="ar-SA"/>
        </w:rPr>
        <w:t>见采购公告附件。</w:t>
      </w:r>
    </w:p>
    <w:p w14:paraId="2D7F93AB">
      <w:pPr>
        <w:pStyle w:val="350"/>
        <w:jc w:val="center"/>
        <w:rPr>
          <w:rFonts w:hint="eastAsia" w:ascii="宋体" w:hAnsi="宋体" w:eastAsia="宋体" w:cs="宋体"/>
          <w:b/>
          <w:bCs/>
          <w:sz w:val="28"/>
          <w:szCs w:val="24"/>
          <w:highlight w:val="none"/>
        </w:rPr>
      </w:pPr>
      <w:r>
        <w:rPr>
          <w:rFonts w:hint="eastAsia" w:ascii="宋体" w:hAnsi="宋体" w:eastAsia="宋体" w:cs="宋体"/>
          <w:b/>
          <w:bCs/>
          <w:sz w:val="28"/>
          <w:szCs w:val="24"/>
          <w:highlight w:val="none"/>
        </w:rPr>
        <w:t>主要材料明细表</w:t>
      </w:r>
    </w:p>
    <w:tbl>
      <w:tblPr>
        <w:tblStyle w:val="30"/>
        <w:tblW w:w="8005" w:type="dxa"/>
        <w:tblInd w:w="-294" w:type="dxa"/>
        <w:tblLayout w:type="fixed"/>
        <w:tblCellMar>
          <w:top w:w="0" w:type="dxa"/>
          <w:left w:w="108" w:type="dxa"/>
          <w:bottom w:w="0" w:type="dxa"/>
          <w:right w:w="108" w:type="dxa"/>
        </w:tblCellMar>
      </w:tblPr>
      <w:tblGrid>
        <w:gridCol w:w="710"/>
        <w:gridCol w:w="2126"/>
        <w:gridCol w:w="1336"/>
        <w:gridCol w:w="989"/>
        <w:gridCol w:w="888"/>
        <w:gridCol w:w="989"/>
        <w:gridCol w:w="967"/>
      </w:tblGrid>
      <w:tr w14:paraId="0CCD6938">
        <w:tblPrEx>
          <w:tblCellMar>
            <w:top w:w="0" w:type="dxa"/>
            <w:left w:w="108" w:type="dxa"/>
            <w:bottom w:w="0" w:type="dxa"/>
            <w:right w:w="108" w:type="dxa"/>
          </w:tblCellMar>
        </w:tblPrEx>
        <w:trPr>
          <w:trHeight w:val="479" w:hRule="atLeast"/>
        </w:trPr>
        <w:tc>
          <w:tcPr>
            <w:tcW w:w="710" w:type="dxa"/>
            <w:tcBorders>
              <w:top w:val="single" w:color="000000" w:sz="8" w:space="0"/>
              <w:left w:val="single" w:color="000000" w:sz="8" w:space="0"/>
              <w:bottom w:val="single" w:color="000000" w:sz="8" w:space="0"/>
              <w:right w:val="single" w:color="000000" w:sz="8" w:space="0"/>
            </w:tcBorders>
            <w:noWrap w:val="0"/>
            <w:vAlign w:val="center"/>
          </w:tcPr>
          <w:p w14:paraId="74EF8B6C">
            <w:pPr>
              <w:widowControl/>
              <w:numPr>
                <w:ilvl w:val="0"/>
                <w:numId w:val="0"/>
              </w:numPr>
              <w:ind w:leftChars="0"/>
              <w:jc w:val="center"/>
              <w:textAlignment w:val="center"/>
              <w:rPr>
                <w:rFonts w:ascii="Times New Roman" w:hAnsi="Times New Roman" w:eastAsia="方正仿宋简体" w:cs="Times New Roman"/>
                <w:b/>
                <w:bCs/>
                <w:color w:val="000000"/>
                <w:szCs w:val="21"/>
                <w:highlight w:val="none"/>
              </w:rPr>
            </w:pPr>
            <w:r>
              <w:rPr>
                <w:rStyle w:val="331"/>
                <w:rFonts w:ascii="Times New Roman" w:hAnsi="Times New Roman" w:cs="Times New Roman"/>
                <w:highlight w:val="none"/>
                <w:lang w:bidi="ar"/>
              </w:rPr>
              <w:t>序号</w:t>
            </w:r>
          </w:p>
        </w:tc>
        <w:tc>
          <w:tcPr>
            <w:tcW w:w="2126" w:type="dxa"/>
            <w:tcBorders>
              <w:top w:val="single" w:color="000000" w:sz="8" w:space="0"/>
              <w:left w:val="nil"/>
              <w:bottom w:val="single" w:color="000000" w:sz="8" w:space="0"/>
              <w:right w:val="single" w:color="000000" w:sz="8" w:space="0"/>
            </w:tcBorders>
            <w:noWrap w:val="0"/>
            <w:vAlign w:val="center"/>
          </w:tcPr>
          <w:p w14:paraId="74C86914">
            <w:pPr>
              <w:widowControl/>
              <w:numPr>
                <w:ilvl w:val="0"/>
                <w:numId w:val="0"/>
              </w:numPr>
              <w:ind w:leftChars="0"/>
              <w:jc w:val="center"/>
              <w:textAlignment w:val="center"/>
              <w:rPr>
                <w:rFonts w:ascii="Times New Roman" w:hAnsi="Times New Roman" w:eastAsia="方正仿宋简体" w:cs="Times New Roman"/>
                <w:b/>
                <w:bCs/>
                <w:color w:val="000000"/>
                <w:szCs w:val="21"/>
                <w:highlight w:val="none"/>
              </w:rPr>
            </w:pPr>
            <w:r>
              <w:rPr>
                <w:rStyle w:val="331"/>
                <w:rFonts w:hint="eastAsia" w:ascii="Times New Roman" w:hAnsi="Times New Roman" w:cs="Times New Roman"/>
                <w:highlight w:val="none"/>
                <w:lang w:bidi="ar"/>
              </w:rPr>
              <w:t>主材料</w:t>
            </w:r>
            <w:r>
              <w:rPr>
                <w:rStyle w:val="331"/>
                <w:rFonts w:ascii="Times New Roman" w:hAnsi="Times New Roman" w:cs="Times New Roman"/>
                <w:highlight w:val="none"/>
                <w:lang w:bidi="ar"/>
              </w:rPr>
              <w:t>名称</w:t>
            </w:r>
          </w:p>
        </w:tc>
        <w:tc>
          <w:tcPr>
            <w:tcW w:w="1336" w:type="dxa"/>
            <w:tcBorders>
              <w:top w:val="single" w:color="000000" w:sz="8" w:space="0"/>
              <w:left w:val="nil"/>
              <w:bottom w:val="single" w:color="000000" w:sz="8" w:space="0"/>
              <w:right w:val="single" w:color="000000" w:sz="8" w:space="0"/>
            </w:tcBorders>
            <w:noWrap w:val="0"/>
            <w:vAlign w:val="center"/>
          </w:tcPr>
          <w:p w14:paraId="288BBD10">
            <w:pPr>
              <w:widowControl/>
              <w:numPr>
                <w:ilvl w:val="0"/>
                <w:numId w:val="0"/>
              </w:numPr>
              <w:ind w:leftChars="0"/>
              <w:jc w:val="center"/>
              <w:textAlignment w:val="center"/>
              <w:rPr>
                <w:rFonts w:ascii="Times New Roman" w:hAnsi="Times New Roman" w:eastAsia="方正仿宋简体" w:cs="Times New Roman"/>
                <w:b/>
                <w:bCs/>
                <w:color w:val="000000"/>
                <w:szCs w:val="21"/>
                <w:highlight w:val="none"/>
              </w:rPr>
            </w:pPr>
            <w:r>
              <w:rPr>
                <w:rStyle w:val="331"/>
                <w:rFonts w:hint="eastAsia" w:ascii="Times New Roman" w:hAnsi="Times New Roman" w:eastAsia="方正仿宋简体" w:cs="Times New Roman"/>
                <w:highlight w:val="none"/>
                <w:lang w:val="en-US" w:eastAsia="zh-CN" w:bidi="ar"/>
              </w:rPr>
              <w:t>计量</w:t>
            </w:r>
            <w:r>
              <w:rPr>
                <w:rStyle w:val="331"/>
                <w:rFonts w:ascii="Times New Roman" w:hAnsi="Times New Roman" w:cs="Times New Roman"/>
                <w:highlight w:val="none"/>
                <w:lang w:bidi="ar"/>
              </w:rPr>
              <w:t>单位</w:t>
            </w:r>
          </w:p>
        </w:tc>
        <w:tc>
          <w:tcPr>
            <w:tcW w:w="989" w:type="dxa"/>
            <w:tcBorders>
              <w:top w:val="single" w:color="000000" w:sz="8" w:space="0"/>
              <w:left w:val="nil"/>
              <w:bottom w:val="single" w:color="000000" w:sz="8" w:space="0"/>
              <w:right w:val="single" w:color="000000" w:sz="8" w:space="0"/>
            </w:tcBorders>
            <w:noWrap w:val="0"/>
            <w:vAlign w:val="top"/>
          </w:tcPr>
          <w:p w14:paraId="1729801F">
            <w:pPr>
              <w:widowControl/>
              <w:numPr>
                <w:ilvl w:val="0"/>
                <w:numId w:val="0"/>
              </w:numPr>
              <w:ind w:leftChars="0"/>
              <w:jc w:val="center"/>
              <w:textAlignment w:val="center"/>
              <w:rPr>
                <w:rStyle w:val="331"/>
                <w:rFonts w:hint="eastAsia" w:ascii="Times New Roman" w:hAnsi="Times New Roman" w:cs="Times New Roman"/>
                <w:highlight w:val="none"/>
                <w:lang w:bidi="ar"/>
              </w:rPr>
            </w:pPr>
            <w:r>
              <w:rPr>
                <w:rStyle w:val="331"/>
                <w:rFonts w:hint="eastAsia" w:ascii="Times New Roman" w:hAnsi="Times New Roman" w:cs="Times New Roman"/>
                <w:highlight w:val="none"/>
                <w:lang w:bidi="ar"/>
              </w:rPr>
              <w:t>品牌</w:t>
            </w:r>
          </w:p>
        </w:tc>
        <w:tc>
          <w:tcPr>
            <w:tcW w:w="888" w:type="dxa"/>
            <w:tcBorders>
              <w:top w:val="single" w:color="000000" w:sz="8" w:space="0"/>
              <w:left w:val="nil"/>
              <w:bottom w:val="single" w:color="000000" w:sz="8" w:space="0"/>
              <w:right w:val="single" w:color="000000" w:sz="8" w:space="0"/>
            </w:tcBorders>
            <w:noWrap w:val="0"/>
            <w:vAlign w:val="top"/>
          </w:tcPr>
          <w:p w14:paraId="69F19875">
            <w:pPr>
              <w:widowControl/>
              <w:numPr>
                <w:ilvl w:val="0"/>
                <w:numId w:val="0"/>
              </w:numPr>
              <w:ind w:leftChars="0"/>
              <w:jc w:val="center"/>
              <w:textAlignment w:val="center"/>
              <w:rPr>
                <w:rStyle w:val="331"/>
                <w:rFonts w:hint="eastAsia" w:ascii="Times New Roman" w:hAnsi="Times New Roman" w:cs="Times New Roman"/>
                <w:highlight w:val="none"/>
                <w:lang w:bidi="ar"/>
              </w:rPr>
            </w:pPr>
            <w:r>
              <w:rPr>
                <w:rStyle w:val="331"/>
                <w:rFonts w:hint="eastAsia" w:ascii="Times New Roman" w:hAnsi="Times New Roman" w:cs="Times New Roman"/>
                <w:highlight w:val="none"/>
                <w:lang w:bidi="ar"/>
              </w:rPr>
              <w:t>型号</w:t>
            </w:r>
          </w:p>
        </w:tc>
        <w:tc>
          <w:tcPr>
            <w:tcW w:w="989" w:type="dxa"/>
            <w:tcBorders>
              <w:top w:val="single" w:color="000000" w:sz="8" w:space="0"/>
              <w:left w:val="nil"/>
              <w:bottom w:val="single" w:color="000000" w:sz="8" w:space="0"/>
              <w:right w:val="single" w:color="000000" w:sz="8" w:space="0"/>
            </w:tcBorders>
            <w:noWrap w:val="0"/>
            <w:vAlign w:val="top"/>
          </w:tcPr>
          <w:p w14:paraId="3F6F3B42">
            <w:pPr>
              <w:widowControl/>
              <w:numPr>
                <w:ilvl w:val="0"/>
                <w:numId w:val="0"/>
              </w:numPr>
              <w:ind w:leftChars="0"/>
              <w:jc w:val="center"/>
              <w:textAlignment w:val="center"/>
              <w:rPr>
                <w:rStyle w:val="331"/>
                <w:rFonts w:hint="eastAsia" w:ascii="Times New Roman" w:hAnsi="Times New Roman" w:cs="Times New Roman"/>
                <w:highlight w:val="none"/>
                <w:lang w:bidi="ar"/>
              </w:rPr>
            </w:pPr>
            <w:r>
              <w:rPr>
                <w:rStyle w:val="331"/>
                <w:rFonts w:hint="eastAsia" w:ascii="Times New Roman" w:hAnsi="Times New Roman" w:cs="Times New Roman"/>
                <w:highlight w:val="none"/>
                <w:lang w:bidi="ar"/>
              </w:rPr>
              <w:t>单价</w:t>
            </w:r>
          </w:p>
        </w:tc>
        <w:tc>
          <w:tcPr>
            <w:tcW w:w="967" w:type="dxa"/>
            <w:tcBorders>
              <w:top w:val="single" w:color="000000" w:sz="8" w:space="0"/>
              <w:left w:val="nil"/>
              <w:bottom w:val="single" w:color="000000" w:sz="8" w:space="0"/>
              <w:right w:val="single" w:color="000000" w:sz="8" w:space="0"/>
            </w:tcBorders>
            <w:noWrap w:val="0"/>
            <w:vAlign w:val="top"/>
          </w:tcPr>
          <w:p w14:paraId="5AF0856A">
            <w:pPr>
              <w:widowControl/>
              <w:numPr>
                <w:ilvl w:val="0"/>
                <w:numId w:val="0"/>
              </w:numPr>
              <w:ind w:leftChars="0"/>
              <w:jc w:val="center"/>
              <w:textAlignment w:val="center"/>
              <w:rPr>
                <w:rStyle w:val="331"/>
                <w:rFonts w:hint="eastAsia" w:ascii="Times New Roman" w:hAnsi="Times New Roman" w:cs="Times New Roman"/>
                <w:highlight w:val="none"/>
                <w:lang w:bidi="ar"/>
              </w:rPr>
            </w:pPr>
            <w:r>
              <w:rPr>
                <w:rStyle w:val="331"/>
                <w:rFonts w:hint="eastAsia" w:ascii="Times New Roman" w:hAnsi="Times New Roman" w:cs="Times New Roman"/>
                <w:highlight w:val="none"/>
                <w:lang w:bidi="ar"/>
              </w:rPr>
              <w:t>备注</w:t>
            </w:r>
          </w:p>
        </w:tc>
      </w:tr>
      <w:tr w14:paraId="69A3E013">
        <w:tblPrEx>
          <w:tblCellMar>
            <w:top w:w="0" w:type="dxa"/>
            <w:left w:w="108" w:type="dxa"/>
            <w:bottom w:w="0" w:type="dxa"/>
            <w:right w:w="108" w:type="dxa"/>
          </w:tblCellMar>
        </w:tblPrEx>
        <w:trPr>
          <w:trHeight w:val="591" w:hRule="atLeast"/>
        </w:trPr>
        <w:tc>
          <w:tcPr>
            <w:tcW w:w="710" w:type="dxa"/>
            <w:tcBorders>
              <w:top w:val="nil"/>
              <w:left w:val="single" w:color="000000" w:sz="8" w:space="0"/>
              <w:bottom w:val="single" w:color="000000" w:sz="8" w:space="0"/>
              <w:right w:val="single" w:color="000000" w:sz="8" w:space="0"/>
            </w:tcBorders>
            <w:noWrap w:val="0"/>
            <w:vAlign w:val="center"/>
          </w:tcPr>
          <w:p w14:paraId="4D5E4BA5">
            <w:pPr>
              <w:widowControl/>
              <w:jc w:val="center"/>
              <w:textAlignment w:val="center"/>
              <w:rPr>
                <w:rFonts w:ascii="Times New Roman" w:hAnsi="Times New Roman" w:eastAsia="方正仿宋简体" w:cs="Times New Roman"/>
                <w:color w:val="000000"/>
                <w:szCs w:val="21"/>
                <w:highlight w:val="none"/>
              </w:rPr>
            </w:pPr>
            <w:r>
              <w:rPr>
                <w:rFonts w:ascii="Times New Roman" w:hAnsi="Times New Roman" w:eastAsia="方正仿宋简体" w:cs="Times New Roman"/>
                <w:color w:val="000000"/>
                <w:kern w:val="0"/>
                <w:szCs w:val="21"/>
                <w:highlight w:val="none"/>
                <w:lang w:bidi="ar"/>
              </w:rPr>
              <w:t>1</w:t>
            </w:r>
          </w:p>
        </w:tc>
        <w:tc>
          <w:tcPr>
            <w:tcW w:w="2126" w:type="dxa"/>
            <w:tcBorders>
              <w:top w:val="nil"/>
              <w:left w:val="nil"/>
              <w:bottom w:val="single" w:color="000000" w:sz="8" w:space="0"/>
              <w:right w:val="single" w:color="000000" w:sz="8" w:space="0"/>
            </w:tcBorders>
            <w:noWrap w:val="0"/>
            <w:vAlign w:val="center"/>
          </w:tcPr>
          <w:p w14:paraId="1B6F20E8">
            <w:pPr>
              <w:widowControl/>
              <w:jc w:val="center"/>
              <w:textAlignment w:val="center"/>
              <w:rPr>
                <w:rFonts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金属(塑钢）门</w:t>
            </w:r>
          </w:p>
        </w:tc>
        <w:tc>
          <w:tcPr>
            <w:tcW w:w="1336" w:type="dxa"/>
            <w:tcBorders>
              <w:top w:val="nil"/>
              <w:left w:val="nil"/>
              <w:bottom w:val="single" w:color="000000" w:sz="8" w:space="0"/>
              <w:right w:val="single" w:color="000000" w:sz="8" w:space="0"/>
            </w:tcBorders>
            <w:noWrap w:val="0"/>
            <w:vAlign w:val="center"/>
          </w:tcPr>
          <w:p w14:paraId="7D180DE8">
            <w:pPr>
              <w:widowControl/>
              <w:jc w:val="center"/>
              <w:textAlignment w:val="center"/>
              <w:rPr>
                <w:rFonts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m2</w:t>
            </w:r>
          </w:p>
        </w:tc>
        <w:tc>
          <w:tcPr>
            <w:tcW w:w="989" w:type="dxa"/>
            <w:tcBorders>
              <w:top w:val="nil"/>
              <w:left w:val="nil"/>
              <w:bottom w:val="single" w:color="000000" w:sz="8" w:space="0"/>
              <w:right w:val="single" w:color="000000" w:sz="8" w:space="0"/>
            </w:tcBorders>
            <w:noWrap w:val="0"/>
            <w:vAlign w:val="top"/>
          </w:tcPr>
          <w:p w14:paraId="4C3D365F">
            <w:pPr>
              <w:widowControl/>
              <w:jc w:val="center"/>
              <w:textAlignment w:val="center"/>
              <w:rPr>
                <w:rFonts w:ascii="Times New Roman" w:hAnsi="Times New Roman" w:eastAsia="方正仿宋简体" w:cs="Times New Roman"/>
                <w:color w:val="000000"/>
                <w:szCs w:val="21"/>
                <w:highlight w:val="none"/>
              </w:rPr>
            </w:pPr>
          </w:p>
        </w:tc>
        <w:tc>
          <w:tcPr>
            <w:tcW w:w="888" w:type="dxa"/>
            <w:tcBorders>
              <w:top w:val="nil"/>
              <w:left w:val="nil"/>
              <w:bottom w:val="single" w:color="000000" w:sz="8" w:space="0"/>
              <w:right w:val="single" w:color="000000" w:sz="8" w:space="0"/>
            </w:tcBorders>
            <w:noWrap w:val="0"/>
            <w:vAlign w:val="top"/>
          </w:tcPr>
          <w:p w14:paraId="0CEFAA49">
            <w:pPr>
              <w:widowControl/>
              <w:jc w:val="center"/>
              <w:textAlignment w:val="center"/>
              <w:rPr>
                <w:rFonts w:ascii="Times New Roman" w:hAnsi="Times New Roman" w:eastAsia="方正仿宋简体" w:cs="Times New Roman"/>
                <w:color w:val="000000"/>
                <w:szCs w:val="21"/>
                <w:highlight w:val="none"/>
              </w:rPr>
            </w:pPr>
          </w:p>
        </w:tc>
        <w:tc>
          <w:tcPr>
            <w:tcW w:w="989" w:type="dxa"/>
            <w:tcBorders>
              <w:top w:val="nil"/>
              <w:left w:val="nil"/>
              <w:bottom w:val="single" w:color="000000" w:sz="8" w:space="0"/>
              <w:right w:val="single" w:color="000000" w:sz="8" w:space="0"/>
            </w:tcBorders>
            <w:noWrap w:val="0"/>
            <w:vAlign w:val="top"/>
          </w:tcPr>
          <w:p w14:paraId="0A6FA4F7">
            <w:pPr>
              <w:widowControl/>
              <w:jc w:val="center"/>
              <w:textAlignment w:val="center"/>
              <w:rPr>
                <w:rFonts w:ascii="Times New Roman" w:hAnsi="Times New Roman" w:eastAsia="方正仿宋简体" w:cs="Times New Roman"/>
                <w:color w:val="000000"/>
                <w:szCs w:val="21"/>
                <w:highlight w:val="none"/>
              </w:rPr>
            </w:pPr>
          </w:p>
        </w:tc>
        <w:tc>
          <w:tcPr>
            <w:tcW w:w="967" w:type="dxa"/>
            <w:tcBorders>
              <w:top w:val="nil"/>
              <w:left w:val="nil"/>
              <w:bottom w:val="single" w:color="000000" w:sz="8" w:space="0"/>
              <w:right w:val="single" w:color="000000" w:sz="8" w:space="0"/>
            </w:tcBorders>
            <w:noWrap w:val="0"/>
            <w:vAlign w:val="top"/>
          </w:tcPr>
          <w:p w14:paraId="69AB1629">
            <w:pPr>
              <w:widowControl/>
              <w:jc w:val="center"/>
              <w:textAlignment w:val="center"/>
              <w:rPr>
                <w:rFonts w:ascii="Times New Roman" w:hAnsi="Times New Roman" w:eastAsia="方正仿宋简体" w:cs="Times New Roman"/>
                <w:color w:val="000000"/>
                <w:szCs w:val="21"/>
                <w:highlight w:val="none"/>
              </w:rPr>
            </w:pPr>
          </w:p>
        </w:tc>
      </w:tr>
      <w:tr w14:paraId="5BC82D08">
        <w:tblPrEx>
          <w:tblCellMar>
            <w:top w:w="0" w:type="dxa"/>
            <w:left w:w="108" w:type="dxa"/>
            <w:bottom w:w="0" w:type="dxa"/>
            <w:right w:w="108" w:type="dxa"/>
          </w:tblCellMar>
        </w:tblPrEx>
        <w:trPr>
          <w:trHeight w:val="500" w:hRule="atLeast"/>
        </w:trPr>
        <w:tc>
          <w:tcPr>
            <w:tcW w:w="710" w:type="dxa"/>
            <w:tcBorders>
              <w:top w:val="nil"/>
              <w:left w:val="single" w:color="000000" w:sz="8" w:space="0"/>
              <w:bottom w:val="single" w:color="000000" w:sz="8" w:space="0"/>
              <w:right w:val="single" w:color="000000" w:sz="8" w:space="0"/>
            </w:tcBorders>
            <w:noWrap w:val="0"/>
            <w:vAlign w:val="center"/>
          </w:tcPr>
          <w:p w14:paraId="5A394634">
            <w:pPr>
              <w:widowControl/>
              <w:jc w:val="center"/>
              <w:textAlignment w:val="center"/>
              <w:rPr>
                <w:rFonts w:ascii="Times New Roman" w:hAnsi="Times New Roman" w:eastAsia="方正仿宋简体" w:cs="Times New Roman"/>
                <w:color w:val="000000"/>
                <w:szCs w:val="21"/>
                <w:highlight w:val="none"/>
              </w:rPr>
            </w:pPr>
            <w:r>
              <w:rPr>
                <w:rFonts w:ascii="Times New Roman" w:hAnsi="Times New Roman" w:eastAsia="方正仿宋简体" w:cs="Times New Roman"/>
                <w:color w:val="000000"/>
                <w:kern w:val="0"/>
                <w:szCs w:val="21"/>
                <w:highlight w:val="none"/>
                <w:lang w:bidi="ar"/>
              </w:rPr>
              <w:t>2</w:t>
            </w:r>
          </w:p>
        </w:tc>
        <w:tc>
          <w:tcPr>
            <w:tcW w:w="2126" w:type="dxa"/>
            <w:tcBorders>
              <w:top w:val="nil"/>
              <w:left w:val="nil"/>
              <w:bottom w:val="single" w:color="000000" w:sz="8" w:space="0"/>
              <w:right w:val="single" w:color="000000" w:sz="8" w:space="0"/>
            </w:tcBorders>
            <w:noWrap w:val="0"/>
            <w:vAlign w:val="center"/>
          </w:tcPr>
          <w:p w14:paraId="61273D9C">
            <w:pPr>
              <w:widowControl/>
              <w:jc w:val="center"/>
              <w:textAlignment w:val="center"/>
              <w:rPr>
                <w:rFonts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门禁系统</w:t>
            </w:r>
          </w:p>
        </w:tc>
        <w:tc>
          <w:tcPr>
            <w:tcW w:w="1336" w:type="dxa"/>
            <w:tcBorders>
              <w:top w:val="nil"/>
              <w:left w:val="nil"/>
              <w:bottom w:val="single" w:color="000000" w:sz="8" w:space="0"/>
              <w:right w:val="single" w:color="000000" w:sz="8" w:space="0"/>
            </w:tcBorders>
            <w:noWrap w:val="0"/>
            <w:vAlign w:val="center"/>
          </w:tcPr>
          <w:p w14:paraId="4BA454AC">
            <w:pPr>
              <w:widowControl/>
              <w:jc w:val="center"/>
              <w:textAlignment w:val="center"/>
              <w:rPr>
                <w:rFonts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套</w:t>
            </w:r>
          </w:p>
        </w:tc>
        <w:tc>
          <w:tcPr>
            <w:tcW w:w="989" w:type="dxa"/>
            <w:tcBorders>
              <w:top w:val="nil"/>
              <w:left w:val="nil"/>
              <w:bottom w:val="single" w:color="000000" w:sz="8" w:space="0"/>
              <w:right w:val="single" w:color="000000" w:sz="8" w:space="0"/>
            </w:tcBorders>
            <w:noWrap w:val="0"/>
            <w:vAlign w:val="top"/>
          </w:tcPr>
          <w:p w14:paraId="14DB29EE">
            <w:pPr>
              <w:widowControl/>
              <w:jc w:val="center"/>
              <w:textAlignment w:val="center"/>
              <w:rPr>
                <w:rFonts w:ascii="Times New Roman" w:hAnsi="Times New Roman" w:eastAsia="方正仿宋简体" w:cs="Times New Roman"/>
                <w:color w:val="000000"/>
                <w:szCs w:val="21"/>
                <w:highlight w:val="none"/>
              </w:rPr>
            </w:pPr>
          </w:p>
        </w:tc>
        <w:tc>
          <w:tcPr>
            <w:tcW w:w="888" w:type="dxa"/>
            <w:tcBorders>
              <w:top w:val="nil"/>
              <w:left w:val="nil"/>
              <w:bottom w:val="single" w:color="000000" w:sz="8" w:space="0"/>
              <w:right w:val="single" w:color="000000" w:sz="8" w:space="0"/>
            </w:tcBorders>
            <w:noWrap w:val="0"/>
            <w:vAlign w:val="top"/>
          </w:tcPr>
          <w:p w14:paraId="6566AAAC">
            <w:pPr>
              <w:widowControl/>
              <w:jc w:val="center"/>
              <w:textAlignment w:val="center"/>
              <w:rPr>
                <w:rFonts w:ascii="Times New Roman" w:hAnsi="Times New Roman" w:eastAsia="方正仿宋简体" w:cs="Times New Roman"/>
                <w:color w:val="000000"/>
                <w:szCs w:val="21"/>
                <w:highlight w:val="none"/>
              </w:rPr>
            </w:pPr>
          </w:p>
        </w:tc>
        <w:tc>
          <w:tcPr>
            <w:tcW w:w="989" w:type="dxa"/>
            <w:tcBorders>
              <w:top w:val="nil"/>
              <w:left w:val="nil"/>
              <w:bottom w:val="single" w:color="000000" w:sz="8" w:space="0"/>
              <w:right w:val="single" w:color="000000" w:sz="8" w:space="0"/>
            </w:tcBorders>
            <w:noWrap w:val="0"/>
            <w:vAlign w:val="top"/>
          </w:tcPr>
          <w:p w14:paraId="0DB7D51F">
            <w:pPr>
              <w:widowControl/>
              <w:jc w:val="center"/>
              <w:textAlignment w:val="center"/>
              <w:rPr>
                <w:rFonts w:ascii="Times New Roman" w:hAnsi="Times New Roman" w:eastAsia="方正仿宋简体" w:cs="Times New Roman"/>
                <w:color w:val="000000"/>
                <w:szCs w:val="21"/>
                <w:highlight w:val="none"/>
              </w:rPr>
            </w:pPr>
          </w:p>
        </w:tc>
        <w:tc>
          <w:tcPr>
            <w:tcW w:w="967" w:type="dxa"/>
            <w:tcBorders>
              <w:top w:val="nil"/>
              <w:left w:val="nil"/>
              <w:bottom w:val="single" w:color="000000" w:sz="8" w:space="0"/>
              <w:right w:val="single" w:color="000000" w:sz="8" w:space="0"/>
            </w:tcBorders>
            <w:noWrap w:val="0"/>
            <w:vAlign w:val="top"/>
          </w:tcPr>
          <w:p w14:paraId="5F68F48F">
            <w:pPr>
              <w:widowControl/>
              <w:jc w:val="center"/>
              <w:textAlignment w:val="center"/>
              <w:rPr>
                <w:rFonts w:ascii="Times New Roman" w:hAnsi="Times New Roman" w:eastAsia="方正仿宋简体" w:cs="Times New Roman"/>
                <w:color w:val="000000"/>
                <w:szCs w:val="21"/>
                <w:highlight w:val="none"/>
              </w:rPr>
            </w:pPr>
          </w:p>
        </w:tc>
      </w:tr>
      <w:tr w14:paraId="4A602F11">
        <w:tblPrEx>
          <w:tblCellMar>
            <w:top w:w="0" w:type="dxa"/>
            <w:left w:w="108" w:type="dxa"/>
            <w:bottom w:w="0" w:type="dxa"/>
            <w:right w:w="108" w:type="dxa"/>
          </w:tblCellMar>
        </w:tblPrEx>
        <w:trPr>
          <w:trHeight w:val="591" w:hRule="atLeast"/>
        </w:trPr>
        <w:tc>
          <w:tcPr>
            <w:tcW w:w="710" w:type="dxa"/>
            <w:tcBorders>
              <w:top w:val="nil"/>
              <w:left w:val="single" w:color="000000" w:sz="8" w:space="0"/>
              <w:bottom w:val="single" w:color="000000" w:sz="8" w:space="0"/>
              <w:right w:val="single" w:color="000000" w:sz="8" w:space="0"/>
            </w:tcBorders>
            <w:noWrap w:val="0"/>
            <w:vAlign w:val="center"/>
          </w:tcPr>
          <w:p w14:paraId="78C1EE78">
            <w:pPr>
              <w:widowControl/>
              <w:jc w:val="center"/>
              <w:textAlignment w:val="center"/>
              <w:rPr>
                <w:rFonts w:ascii="Times New Roman" w:hAnsi="Times New Roman" w:eastAsia="方正仿宋简体" w:cs="Times New Roman"/>
                <w:color w:val="000000"/>
                <w:szCs w:val="21"/>
                <w:highlight w:val="none"/>
              </w:rPr>
            </w:pPr>
            <w:r>
              <w:rPr>
                <w:rFonts w:ascii="Times New Roman" w:hAnsi="Times New Roman" w:eastAsia="方正仿宋简体" w:cs="Times New Roman"/>
                <w:color w:val="000000"/>
                <w:kern w:val="0"/>
                <w:szCs w:val="21"/>
                <w:highlight w:val="none"/>
                <w:lang w:bidi="ar"/>
              </w:rPr>
              <w:t>3</w:t>
            </w:r>
          </w:p>
        </w:tc>
        <w:tc>
          <w:tcPr>
            <w:tcW w:w="2126" w:type="dxa"/>
            <w:tcBorders>
              <w:top w:val="nil"/>
              <w:left w:val="nil"/>
              <w:bottom w:val="single" w:color="000000" w:sz="8" w:space="0"/>
              <w:right w:val="single" w:color="000000" w:sz="8" w:space="0"/>
            </w:tcBorders>
            <w:noWrap w:val="0"/>
            <w:vAlign w:val="center"/>
          </w:tcPr>
          <w:p w14:paraId="01F81A86">
            <w:pPr>
              <w:widowControl/>
              <w:jc w:val="center"/>
              <w:textAlignment w:val="center"/>
              <w:rPr>
                <w:rFonts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GRC板轻质隔墙</w:t>
            </w:r>
          </w:p>
        </w:tc>
        <w:tc>
          <w:tcPr>
            <w:tcW w:w="1336" w:type="dxa"/>
            <w:tcBorders>
              <w:top w:val="nil"/>
              <w:left w:val="nil"/>
              <w:bottom w:val="single" w:color="000000" w:sz="8" w:space="0"/>
              <w:right w:val="single" w:color="000000" w:sz="8" w:space="0"/>
            </w:tcBorders>
            <w:noWrap w:val="0"/>
            <w:vAlign w:val="center"/>
          </w:tcPr>
          <w:p w14:paraId="3A1B8B6E">
            <w:pPr>
              <w:widowControl/>
              <w:jc w:val="center"/>
              <w:textAlignment w:val="center"/>
              <w:rPr>
                <w:rFonts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m2</w:t>
            </w:r>
          </w:p>
        </w:tc>
        <w:tc>
          <w:tcPr>
            <w:tcW w:w="989" w:type="dxa"/>
            <w:tcBorders>
              <w:top w:val="nil"/>
              <w:left w:val="nil"/>
              <w:bottom w:val="single" w:color="000000" w:sz="8" w:space="0"/>
              <w:right w:val="single" w:color="000000" w:sz="8" w:space="0"/>
            </w:tcBorders>
            <w:noWrap w:val="0"/>
            <w:vAlign w:val="top"/>
          </w:tcPr>
          <w:p w14:paraId="6421FA00">
            <w:pPr>
              <w:widowControl/>
              <w:jc w:val="center"/>
              <w:textAlignment w:val="center"/>
              <w:rPr>
                <w:rFonts w:ascii="Times New Roman" w:hAnsi="Times New Roman" w:eastAsia="方正仿宋简体" w:cs="Times New Roman"/>
                <w:color w:val="000000"/>
                <w:szCs w:val="21"/>
                <w:highlight w:val="none"/>
              </w:rPr>
            </w:pPr>
          </w:p>
        </w:tc>
        <w:tc>
          <w:tcPr>
            <w:tcW w:w="888" w:type="dxa"/>
            <w:tcBorders>
              <w:top w:val="nil"/>
              <w:left w:val="nil"/>
              <w:bottom w:val="single" w:color="000000" w:sz="8" w:space="0"/>
              <w:right w:val="single" w:color="000000" w:sz="8" w:space="0"/>
            </w:tcBorders>
            <w:noWrap w:val="0"/>
            <w:vAlign w:val="top"/>
          </w:tcPr>
          <w:p w14:paraId="7325EB4C">
            <w:pPr>
              <w:widowControl/>
              <w:jc w:val="center"/>
              <w:textAlignment w:val="center"/>
              <w:rPr>
                <w:rFonts w:ascii="Times New Roman" w:hAnsi="Times New Roman" w:eastAsia="方正仿宋简体" w:cs="Times New Roman"/>
                <w:color w:val="000000"/>
                <w:szCs w:val="21"/>
                <w:highlight w:val="none"/>
              </w:rPr>
            </w:pPr>
          </w:p>
        </w:tc>
        <w:tc>
          <w:tcPr>
            <w:tcW w:w="989" w:type="dxa"/>
            <w:tcBorders>
              <w:top w:val="nil"/>
              <w:left w:val="nil"/>
              <w:bottom w:val="single" w:color="000000" w:sz="8" w:space="0"/>
              <w:right w:val="single" w:color="000000" w:sz="8" w:space="0"/>
            </w:tcBorders>
            <w:noWrap w:val="0"/>
            <w:vAlign w:val="top"/>
          </w:tcPr>
          <w:p w14:paraId="5E32AAFB">
            <w:pPr>
              <w:widowControl/>
              <w:jc w:val="center"/>
              <w:textAlignment w:val="center"/>
              <w:rPr>
                <w:rFonts w:ascii="Times New Roman" w:hAnsi="Times New Roman" w:eastAsia="方正仿宋简体" w:cs="Times New Roman"/>
                <w:color w:val="000000"/>
                <w:szCs w:val="21"/>
                <w:highlight w:val="none"/>
              </w:rPr>
            </w:pPr>
          </w:p>
        </w:tc>
        <w:tc>
          <w:tcPr>
            <w:tcW w:w="967" w:type="dxa"/>
            <w:tcBorders>
              <w:top w:val="nil"/>
              <w:left w:val="nil"/>
              <w:bottom w:val="single" w:color="000000" w:sz="8" w:space="0"/>
              <w:right w:val="single" w:color="000000" w:sz="8" w:space="0"/>
            </w:tcBorders>
            <w:noWrap w:val="0"/>
            <w:vAlign w:val="top"/>
          </w:tcPr>
          <w:p w14:paraId="30321707">
            <w:pPr>
              <w:widowControl/>
              <w:jc w:val="center"/>
              <w:textAlignment w:val="center"/>
              <w:rPr>
                <w:rFonts w:ascii="Times New Roman" w:hAnsi="Times New Roman" w:eastAsia="方正仿宋简体" w:cs="Times New Roman"/>
                <w:color w:val="000000"/>
                <w:szCs w:val="21"/>
                <w:highlight w:val="none"/>
              </w:rPr>
            </w:pPr>
          </w:p>
        </w:tc>
      </w:tr>
      <w:tr w14:paraId="1BE2E1BA">
        <w:tblPrEx>
          <w:tblCellMar>
            <w:top w:w="0" w:type="dxa"/>
            <w:left w:w="108" w:type="dxa"/>
            <w:bottom w:w="0" w:type="dxa"/>
            <w:right w:w="108" w:type="dxa"/>
          </w:tblCellMar>
        </w:tblPrEx>
        <w:trPr>
          <w:trHeight w:val="480" w:hRule="atLeast"/>
        </w:trPr>
        <w:tc>
          <w:tcPr>
            <w:tcW w:w="710" w:type="dxa"/>
            <w:tcBorders>
              <w:top w:val="nil"/>
              <w:left w:val="single" w:color="000000" w:sz="8" w:space="0"/>
              <w:bottom w:val="single" w:color="000000" w:sz="8" w:space="0"/>
              <w:right w:val="single" w:color="000000" w:sz="8" w:space="0"/>
            </w:tcBorders>
            <w:noWrap w:val="0"/>
            <w:vAlign w:val="center"/>
          </w:tcPr>
          <w:p w14:paraId="77C64B50">
            <w:pPr>
              <w:widowControl/>
              <w:jc w:val="center"/>
              <w:textAlignment w:val="center"/>
              <w:rPr>
                <w:rFonts w:ascii="Times New Roman" w:hAnsi="Times New Roman" w:eastAsia="方正仿宋简体" w:cs="Times New Roman"/>
                <w:color w:val="000000"/>
                <w:szCs w:val="21"/>
                <w:highlight w:val="none"/>
              </w:rPr>
            </w:pPr>
            <w:r>
              <w:rPr>
                <w:rFonts w:ascii="Times New Roman" w:hAnsi="Times New Roman" w:eastAsia="方正仿宋简体" w:cs="Times New Roman"/>
                <w:color w:val="000000"/>
                <w:kern w:val="0"/>
                <w:szCs w:val="21"/>
                <w:highlight w:val="none"/>
                <w:lang w:bidi="ar"/>
              </w:rPr>
              <w:t>4</w:t>
            </w:r>
          </w:p>
        </w:tc>
        <w:tc>
          <w:tcPr>
            <w:tcW w:w="2126" w:type="dxa"/>
            <w:tcBorders>
              <w:top w:val="nil"/>
              <w:left w:val="nil"/>
              <w:bottom w:val="single" w:color="000000" w:sz="8" w:space="0"/>
              <w:right w:val="single" w:color="000000" w:sz="8" w:space="0"/>
            </w:tcBorders>
            <w:noWrap w:val="0"/>
            <w:vAlign w:val="center"/>
          </w:tcPr>
          <w:p w14:paraId="3A6433EE">
            <w:pPr>
              <w:widowControl/>
              <w:jc w:val="center"/>
              <w:textAlignment w:val="center"/>
              <w:rPr>
                <w:rFonts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乳胶漆</w:t>
            </w:r>
          </w:p>
        </w:tc>
        <w:tc>
          <w:tcPr>
            <w:tcW w:w="1336" w:type="dxa"/>
            <w:tcBorders>
              <w:top w:val="nil"/>
              <w:left w:val="nil"/>
              <w:bottom w:val="single" w:color="000000" w:sz="8" w:space="0"/>
              <w:right w:val="single" w:color="000000" w:sz="8" w:space="0"/>
            </w:tcBorders>
            <w:noWrap w:val="0"/>
            <w:vAlign w:val="center"/>
          </w:tcPr>
          <w:p w14:paraId="331137CF">
            <w:pPr>
              <w:widowControl/>
              <w:jc w:val="center"/>
              <w:textAlignment w:val="center"/>
              <w:rPr>
                <w:rFonts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m2</w:t>
            </w:r>
          </w:p>
        </w:tc>
        <w:tc>
          <w:tcPr>
            <w:tcW w:w="989" w:type="dxa"/>
            <w:tcBorders>
              <w:top w:val="nil"/>
              <w:left w:val="nil"/>
              <w:bottom w:val="single" w:color="000000" w:sz="8" w:space="0"/>
              <w:right w:val="single" w:color="000000" w:sz="8" w:space="0"/>
            </w:tcBorders>
            <w:noWrap w:val="0"/>
            <w:vAlign w:val="top"/>
          </w:tcPr>
          <w:p w14:paraId="51A4822F">
            <w:pPr>
              <w:widowControl/>
              <w:jc w:val="center"/>
              <w:textAlignment w:val="center"/>
              <w:rPr>
                <w:rFonts w:ascii="Times New Roman" w:hAnsi="Times New Roman" w:eastAsia="方正仿宋简体" w:cs="Times New Roman"/>
                <w:color w:val="000000"/>
                <w:szCs w:val="21"/>
                <w:highlight w:val="none"/>
              </w:rPr>
            </w:pPr>
          </w:p>
        </w:tc>
        <w:tc>
          <w:tcPr>
            <w:tcW w:w="888" w:type="dxa"/>
            <w:tcBorders>
              <w:top w:val="nil"/>
              <w:left w:val="nil"/>
              <w:bottom w:val="single" w:color="000000" w:sz="8" w:space="0"/>
              <w:right w:val="single" w:color="000000" w:sz="8" w:space="0"/>
            </w:tcBorders>
            <w:noWrap w:val="0"/>
            <w:vAlign w:val="top"/>
          </w:tcPr>
          <w:p w14:paraId="1F81EE10">
            <w:pPr>
              <w:widowControl/>
              <w:jc w:val="center"/>
              <w:textAlignment w:val="center"/>
              <w:rPr>
                <w:rFonts w:ascii="Times New Roman" w:hAnsi="Times New Roman" w:eastAsia="方正仿宋简体" w:cs="Times New Roman"/>
                <w:color w:val="000000"/>
                <w:szCs w:val="21"/>
                <w:highlight w:val="none"/>
              </w:rPr>
            </w:pPr>
          </w:p>
        </w:tc>
        <w:tc>
          <w:tcPr>
            <w:tcW w:w="989" w:type="dxa"/>
            <w:tcBorders>
              <w:top w:val="nil"/>
              <w:left w:val="nil"/>
              <w:bottom w:val="single" w:color="000000" w:sz="8" w:space="0"/>
              <w:right w:val="single" w:color="000000" w:sz="8" w:space="0"/>
            </w:tcBorders>
            <w:noWrap w:val="0"/>
            <w:vAlign w:val="top"/>
          </w:tcPr>
          <w:p w14:paraId="375FE14D">
            <w:pPr>
              <w:widowControl/>
              <w:jc w:val="center"/>
              <w:textAlignment w:val="center"/>
              <w:rPr>
                <w:rFonts w:ascii="Times New Roman" w:hAnsi="Times New Roman" w:eastAsia="方正仿宋简体" w:cs="Times New Roman"/>
                <w:color w:val="000000"/>
                <w:szCs w:val="21"/>
                <w:highlight w:val="none"/>
              </w:rPr>
            </w:pPr>
          </w:p>
        </w:tc>
        <w:tc>
          <w:tcPr>
            <w:tcW w:w="967" w:type="dxa"/>
            <w:tcBorders>
              <w:top w:val="nil"/>
              <w:left w:val="nil"/>
              <w:bottom w:val="single" w:color="000000" w:sz="8" w:space="0"/>
              <w:right w:val="single" w:color="000000" w:sz="8" w:space="0"/>
            </w:tcBorders>
            <w:noWrap w:val="0"/>
            <w:vAlign w:val="top"/>
          </w:tcPr>
          <w:p w14:paraId="0703BD58">
            <w:pPr>
              <w:widowControl/>
              <w:jc w:val="center"/>
              <w:textAlignment w:val="center"/>
              <w:rPr>
                <w:rFonts w:ascii="Times New Roman" w:hAnsi="Times New Roman" w:eastAsia="方正仿宋简体" w:cs="Times New Roman"/>
                <w:color w:val="000000"/>
                <w:szCs w:val="21"/>
                <w:highlight w:val="none"/>
              </w:rPr>
            </w:pPr>
          </w:p>
        </w:tc>
      </w:tr>
      <w:tr w14:paraId="706C48B0">
        <w:tblPrEx>
          <w:tblCellMar>
            <w:top w:w="0" w:type="dxa"/>
            <w:left w:w="108" w:type="dxa"/>
            <w:bottom w:w="0" w:type="dxa"/>
            <w:right w:w="108" w:type="dxa"/>
          </w:tblCellMar>
        </w:tblPrEx>
        <w:trPr>
          <w:trHeight w:val="480" w:hRule="atLeast"/>
        </w:trPr>
        <w:tc>
          <w:tcPr>
            <w:tcW w:w="710" w:type="dxa"/>
            <w:tcBorders>
              <w:top w:val="nil"/>
              <w:left w:val="single" w:color="000000" w:sz="8" w:space="0"/>
              <w:bottom w:val="single" w:color="000000" w:sz="8" w:space="0"/>
              <w:right w:val="single" w:color="000000" w:sz="8" w:space="0"/>
            </w:tcBorders>
            <w:noWrap w:val="0"/>
            <w:vAlign w:val="center"/>
          </w:tcPr>
          <w:p w14:paraId="1930DBD8">
            <w:pPr>
              <w:widowControl/>
              <w:jc w:val="center"/>
              <w:textAlignment w:val="center"/>
              <w:rPr>
                <w:rFonts w:ascii="Times New Roman" w:hAnsi="Times New Roman" w:eastAsia="方正仿宋简体" w:cs="Times New Roman"/>
                <w:color w:val="000000"/>
                <w:szCs w:val="21"/>
                <w:highlight w:val="none"/>
              </w:rPr>
            </w:pPr>
            <w:r>
              <w:rPr>
                <w:rFonts w:ascii="Times New Roman" w:hAnsi="Times New Roman" w:eastAsia="方正仿宋简体" w:cs="Times New Roman"/>
                <w:color w:val="000000"/>
                <w:kern w:val="0"/>
                <w:szCs w:val="21"/>
                <w:highlight w:val="none"/>
                <w:lang w:bidi="ar"/>
              </w:rPr>
              <w:t>5</w:t>
            </w:r>
          </w:p>
        </w:tc>
        <w:tc>
          <w:tcPr>
            <w:tcW w:w="2126" w:type="dxa"/>
            <w:tcBorders>
              <w:top w:val="nil"/>
              <w:left w:val="nil"/>
              <w:bottom w:val="single" w:color="000000" w:sz="8" w:space="0"/>
              <w:right w:val="single" w:color="000000" w:sz="8" w:space="0"/>
            </w:tcBorders>
            <w:noWrap w:val="0"/>
            <w:vAlign w:val="center"/>
          </w:tcPr>
          <w:p w14:paraId="0EAEC6A8">
            <w:pPr>
              <w:widowControl/>
              <w:jc w:val="center"/>
              <w:textAlignment w:val="center"/>
              <w:rPr>
                <w:rFonts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防爆灯</w:t>
            </w:r>
          </w:p>
        </w:tc>
        <w:tc>
          <w:tcPr>
            <w:tcW w:w="1336" w:type="dxa"/>
            <w:tcBorders>
              <w:top w:val="nil"/>
              <w:left w:val="nil"/>
              <w:bottom w:val="single" w:color="000000" w:sz="8" w:space="0"/>
              <w:right w:val="single" w:color="000000" w:sz="8" w:space="0"/>
            </w:tcBorders>
            <w:noWrap w:val="0"/>
            <w:vAlign w:val="center"/>
          </w:tcPr>
          <w:p w14:paraId="61941F59">
            <w:pPr>
              <w:widowControl/>
              <w:jc w:val="center"/>
              <w:textAlignment w:val="center"/>
              <w:rPr>
                <w:rFonts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套</w:t>
            </w:r>
          </w:p>
        </w:tc>
        <w:tc>
          <w:tcPr>
            <w:tcW w:w="989" w:type="dxa"/>
            <w:tcBorders>
              <w:top w:val="nil"/>
              <w:left w:val="nil"/>
              <w:bottom w:val="single" w:color="000000" w:sz="8" w:space="0"/>
              <w:right w:val="single" w:color="000000" w:sz="8" w:space="0"/>
            </w:tcBorders>
            <w:noWrap w:val="0"/>
            <w:vAlign w:val="top"/>
          </w:tcPr>
          <w:p w14:paraId="48ED6538">
            <w:pPr>
              <w:widowControl/>
              <w:jc w:val="center"/>
              <w:textAlignment w:val="center"/>
              <w:rPr>
                <w:rFonts w:ascii="Times New Roman" w:hAnsi="Times New Roman" w:eastAsia="方正仿宋简体" w:cs="Times New Roman"/>
                <w:color w:val="000000"/>
                <w:szCs w:val="21"/>
                <w:highlight w:val="none"/>
              </w:rPr>
            </w:pPr>
          </w:p>
        </w:tc>
        <w:tc>
          <w:tcPr>
            <w:tcW w:w="888" w:type="dxa"/>
            <w:tcBorders>
              <w:top w:val="nil"/>
              <w:left w:val="nil"/>
              <w:bottom w:val="single" w:color="000000" w:sz="8" w:space="0"/>
              <w:right w:val="single" w:color="000000" w:sz="8" w:space="0"/>
            </w:tcBorders>
            <w:noWrap w:val="0"/>
            <w:vAlign w:val="top"/>
          </w:tcPr>
          <w:p w14:paraId="6B90C919">
            <w:pPr>
              <w:widowControl/>
              <w:jc w:val="center"/>
              <w:textAlignment w:val="center"/>
              <w:rPr>
                <w:rFonts w:ascii="Times New Roman" w:hAnsi="Times New Roman" w:eastAsia="方正仿宋简体" w:cs="Times New Roman"/>
                <w:color w:val="000000"/>
                <w:szCs w:val="21"/>
                <w:highlight w:val="none"/>
              </w:rPr>
            </w:pPr>
          </w:p>
        </w:tc>
        <w:tc>
          <w:tcPr>
            <w:tcW w:w="989" w:type="dxa"/>
            <w:tcBorders>
              <w:top w:val="nil"/>
              <w:left w:val="nil"/>
              <w:bottom w:val="single" w:color="000000" w:sz="8" w:space="0"/>
              <w:right w:val="single" w:color="000000" w:sz="8" w:space="0"/>
            </w:tcBorders>
            <w:noWrap w:val="0"/>
            <w:vAlign w:val="top"/>
          </w:tcPr>
          <w:p w14:paraId="6A522809">
            <w:pPr>
              <w:widowControl/>
              <w:jc w:val="center"/>
              <w:textAlignment w:val="center"/>
              <w:rPr>
                <w:rFonts w:ascii="Times New Roman" w:hAnsi="Times New Roman" w:eastAsia="方正仿宋简体" w:cs="Times New Roman"/>
                <w:color w:val="000000"/>
                <w:szCs w:val="21"/>
                <w:highlight w:val="none"/>
              </w:rPr>
            </w:pPr>
          </w:p>
        </w:tc>
        <w:tc>
          <w:tcPr>
            <w:tcW w:w="967" w:type="dxa"/>
            <w:tcBorders>
              <w:top w:val="nil"/>
              <w:left w:val="nil"/>
              <w:bottom w:val="single" w:color="000000" w:sz="8" w:space="0"/>
              <w:right w:val="single" w:color="000000" w:sz="8" w:space="0"/>
            </w:tcBorders>
            <w:noWrap w:val="0"/>
            <w:vAlign w:val="top"/>
          </w:tcPr>
          <w:p w14:paraId="792C1BEB">
            <w:pPr>
              <w:widowControl/>
              <w:jc w:val="center"/>
              <w:textAlignment w:val="center"/>
              <w:rPr>
                <w:rFonts w:ascii="Times New Roman" w:hAnsi="Times New Roman" w:eastAsia="方正仿宋简体" w:cs="Times New Roman"/>
                <w:color w:val="000000"/>
                <w:szCs w:val="21"/>
                <w:highlight w:val="none"/>
              </w:rPr>
            </w:pPr>
          </w:p>
        </w:tc>
      </w:tr>
      <w:tr w14:paraId="2A555800">
        <w:tblPrEx>
          <w:tblCellMar>
            <w:top w:w="0" w:type="dxa"/>
            <w:left w:w="108" w:type="dxa"/>
            <w:bottom w:w="0" w:type="dxa"/>
            <w:right w:w="108" w:type="dxa"/>
          </w:tblCellMar>
        </w:tblPrEx>
        <w:trPr>
          <w:trHeight w:val="654" w:hRule="atLeast"/>
        </w:trPr>
        <w:tc>
          <w:tcPr>
            <w:tcW w:w="710" w:type="dxa"/>
            <w:tcBorders>
              <w:top w:val="nil"/>
              <w:left w:val="single" w:color="000000" w:sz="8" w:space="0"/>
              <w:bottom w:val="single" w:color="000000" w:sz="8" w:space="0"/>
              <w:right w:val="single" w:color="000000" w:sz="8" w:space="0"/>
            </w:tcBorders>
            <w:noWrap w:val="0"/>
            <w:vAlign w:val="center"/>
          </w:tcPr>
          <w:p w14:paraId="38E2A90B">
            <w:pPr>
              <w:widowControl/>
              <w:jc w:val="center"/>
              <w:textAlignment w:val="center"/>
              <w:rPr>
                <w:rFonts w:ascii="Times New Roman" w:hAnsi="Times New Roman" w:eastAsia="方正仿宋简体" w:cs="Times New Roman"/>
                <w:color w:val="000000"/>
                <w:szCs w:val="21"/>
                <w:highlight w:val="none"/>
              </w:rPr>
            </w:pPr>
            <w:r>
              <w:rPr>
                <w:rFonts w:ascii="Times New Roman" w:hAnsi="Times New Roman" w:eastAsia="方正仿宋简体" w:cs="Times New Roman"/>
                <w:color w:val="000000"/>
                <w:kern w:val="0"/>
                <w:szCs w:val="21"/>
                <w:highlight w:val="none"/>
                <w:lang w:bidi="ar"/>
              </w:rPr>
              <w:t>6</w:t>
            </w:r>
          </w:p>
        </w:tc>
        <w:tc>
          <w:tcPr>
            <w:tcW w:w="2126" w:type="dxa"/>
            <w:tcBorders>
              <w:top w:val="nil"/>
              <w:left w:val="nil"/>
              <w:bottom w:val="single" w:color="000000" w:sz="8" w:space="0"/>
              <w:right w:val="single" w:color="000000" w:sz="8" w:space="0"/>
            </w:tcBorders>
            <w:noWrap w:val="0"/>
            <w:vAlign w:val="center"/>
          </w:tcPr>
          <w:p w14:paraId="33486F98">
            <w:pPr>
              <w:widowControl/>
              <w:jc w:val="center"/>
              <w:textAlignment w:val="center"/>
              <w:rPr>
                <w:rFonts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矿棉板吊顶</w:t>
            </w:r>
          </w:p>
        </w:tc>
        <w:tc>
          <w:tcPr>
            <w:tcW w:w="1336" w:type="dxa"/>
            <w:tcBorders>
              <w:top w:val="nil"/>
              <w:left w:val="nil"/>
              <w:bottom w:val="single" w:color="000000" w:sz="8" w:space="0"/>
              <w:right w:val="single" w:color="000000" w:sz="8" w:space="0"/>
            </w:tcBorders>
            <w:noWrap w:val="0"/>
            <w:vAlign w:val="center"/>
          </w:tcPr>
          <w:p w14:paraId="6613CDC2">
            <w:pPr>
              <w:widowControl/>
              <w:jc w:val="center"/>
              <w:textAlignment w:val="center"/>
              <w:rPr>
                <w:rFonts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m2</w:t>
            </w:r>
          </w:p>
        </w:tc>
        <w:tc>
          <w:tcPr>
            <w:tcW w:w="989" w:type="dxa"/>
            <w:tcBorders>
              <w:top w:val="nil"/>
              <w:left w:val="nil"/>
              <w:bottom w:val="single" w:color="000000" w:sz="8" w:space="0"/>
              <w:right w:val="single" w:color="000000" w:sz="8" w:space="0"/>
            </w:tcBorders>
            <w:noWrap w:val="0"/>
            <w:vAlign w:val="top"/>
          </w:tcPr>
          <w:p w14:paraId="73D2E68D">
            <w:pPr>
              <w:widowControl/>
              <w:jc w:val="center"/>
              <w:textAlignment w:val="center"/>
              <w:rPr>
                <w:rFonts w:ascii="Times New Roman" w:hAnsi="Times New Roman" w:eastAsia="方正仿宋简体" w:cs="Times New Roman"/>
                <w:color w:val="000000"/>
                <w:szCs w:val="21"/>
                <w:highlight w:val="none"/>
              </w:rPr>
            </w:pPr>
          </w:p>
        </w:tc>
        <w:tc>
          <w:tcPr>
            <w:tcW w:w="888" w:type="dxa"/>
            <w:tcBorders>
              <w:top w:val="nil"/>
              <w:left w:val="nil"/>
              <w:bottom w:val="single" w:color="000000" w:sz="8" w:space="0"/>
              <w:right w:val="single" w:color="000000" w:sz="8" w:space="0"/>
            </w:tcBorders>
            <w:noWrap w:val="0"/>
            <w:vAlign w:val="top"/>
          </w:tcPr>
          <w:p w14:paraId="72E1BD21">
            <w:pPr>
              <w:widowControl/>
              <w:jc w:val="center"/>
              <w:textAlignment w:val="center"/>
              <w:rPr>
                <w:rFonts w:ascii="Times New Roman" w:hAnsi="Times New Roman" w:eastAsia="方正仿宋简体" w:cs="Times New Roman"/>
                <w:color w:val="000000"/>
                <w:szCs w:val="21"/>
                <w:highlight w:val="none"/>
              </w:rPr>
            </w:pPr>
          </w:p>
        </w:tc>
        <w:tc>
          <w:tcPr>
            <w:tcW w:w="989" w:type="dxa"/>
            <w:tcBorders>
              <w:top w:val="nil"/>
              <w:left w:val="nil"/>
              <w:bottom w:val="single" w:color="000000" w:sz="8" w:space="0"/>
              <w:right w:val="single" w:color="000000" w:sz="8" w:space="0"/>
            </w:tcBorders>
            <w:noWrap w:val="0"/>
            <w:vAlign w:val="top"/>
          </w:tcPr>
          <w:p w14:paraId="71291A92">
            <w:pPr>
              <w:widowControl/>
              <w:jc w:val="center"/>
              <w:textAlignment w:val="center"/>
              <w:rPr>
                <w:rFonts w:ascii="Times New Roman" w:hAnsi="Times New Roman" w:eastAsia="方正仿宋简体" w:cs="Times New Roman"/>
                <w:color w:val="000000"/>
                <w:szCs w:val="21"/>
                <w:highlight w:val="none"/>
              </w:rPr>
            </w:pPr>
          </w:p>
        </w:tc>
        <w:tc>
          <w:tcPr>
            <w:tcW w:w="967" w:type="dxa"/>
            <w:tcBorders>
              <w:top w:val="nil"/>
              <w:left w:val="nil"/>
              <w:bottom w:val="single" w:color="000000" w:sz="8" w:space="0"/>
              <w:right w:val="single" w:color="000000" w:sz="8" w:space="0"/>
            </w:tcBorders>
            <w:noWrap w:val="0"/>
            <w:vAlign w:val="top"/>
          </w:tcPr>
          <w:p w14:paraId="37B94D2E">
            <w:pPr>
              <w:widowControl/>
              <w:jc w:val="center"/>
              <w:textAlignment w:val="center"/>
              <w:rPr>
                <w:rFonts w:ascii="Times New Roman" w:hAnsi="Times New Roman" w:eastAsia="方正仿宋简体" w:cs="Times New Roman"/>
                <w:color w:val="000000"/>
                <w:szCs w:val="21"/>
                <w:highlight w:val="none"/>
              </w:rPr>
            </w:pPr>
          </w:p>
        </w:tc>
      </w:tr>
      <w:tr w14:paraId="7D939364">
        <w:tblPrEx>
          <w:tblCellMar>
            <w:top w:w="0" w:type="dxa"/>
            <w:left w:w="108" w:type="dxa"/>
            <w:bottom w:w="0" w:type="dxa"/>
            <w:right w:w="108" w:type="dxa"/>
          </w:tblCellMar>
        </w:tblPrEx>
        <w:trPr>
          <w:trHeight w:val="480" w:hRule="atLeast"/>
        </w:trPr>
        <w:tc>
          <w:tcPr>
            <w:tcW w:w="710" w:type="dxa"/>
            <w:tcBorders>
              <w:top w:val="nil"/>
              <w:left w:val="single" w:color="000000" w:sz="8" w:space="0"/>
              <w:bottom w:val="single" w:color="000000" w:sz="8" w:space="0"/>
              <w:right w:val="single" w:color="000000" w:sz="8" w:space="0"/>
            </w:tcBorders>
            <w:noWrap w:val="0"/>
            <w:vAlign w:val="center"/>
          </w:tcPr>
          <w:p w14:paraId="2304F28E">
            <w:pPr>
              <w:widowControl/>
              <w:jc w:val="center"/>
              <w:textAlignment w:val="center"/>
              <w:rPr>
                <w:rFonts w:hint="eastAsia" w:ascii="Times New Roman" w:hAnsi="Times New Roman" w:eastAsia="方正仿宋简体" w:cs="Times New Roman"/>
                <w:color w:val="000000"/>
                <w:szCs w:val="21"/>
                <w:highlight w:val="none"/>
                <w:lang w:eastAsia="zh-CN"/>
              </w:rPr>
            </w:pPr>
            <w:r>
              <w:rPr>
                <w:rFonts w:hint="eastAsia" w:ascii="Times New Roman" w:hAnsi="Times New Roman" w:eastAsia="方正仿宋简体" w:cs="Times New Roman"/>
                <w:color w:val="000000"/>
                <w:kern w:val="0"/>
                <w:szCs w:val="21"/>
                <w:highlight w:val="none"/>
                <w:lang w:val="en-US" w:eastAsia="zh-CN" w:bidi="ar"/>
              </w:rPr>
              <w:t>7</w:t>
            </w:r>
          </w:p>
        </w:tc>
        <w:tc>
          <w:tcPr>
            <w:tcW w:w="2126" w:type="dxa"/>
            <w:tcBorders>
              <w:top w:val="nil"/>
              <w:left w:val="nil"/>
              <w:bottom w:val="single" w:color="000000" w:sz="8" w:space="0"/>
              <w:right w:val="single" w:color="000000" w:sz="8" w:space="0"/>
            </w:tcBorders>
            <w:noWrap w:val="0"/>
            <w:vAlign w:val="center"/>
          </w:tcPr>
          <w:p w14:paraId="5BA79AC7">
            <w:pPr>
              <w:widowControl/>
              <w:jc w:val="center"/>
              <w:textAlignment w:val="center"/>
              <w:rPr>
                <w:rFonts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双锁甲级防盗门1100*2500</w:t>
            </w:r>
          </w:p>
        </w:tc>
        <w:tc>
          <w:tcPr>
            <w:tcW w:w="1336" w:type="dxa"/>
            <w:tcBorders>
              <w:top w:val="nil"/>
              <w:left w:val="nil"/>
              <w:bottom w:val="single" w:color="000000" w:sz="8" w:space="0"/>
              <w:right w:val="single" w:color="000000" w:sz="8" w:space="0"/>
            </w:tcBorders>
            <w:noWrap w:val="0"/>
            <w:vAlign w:val="center"/>
          </w:tcPr>
          <w:p w14:paraId="569B42C5">
            <w:pPr>
              <w:widowControl/>
              <w:jc w:val="center"/>
              <w:textAlignment w:val="center"/>
              <w:rPr>
                <w:rFonts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樘</w:t>
            </w:r>
          </w:p>
        </w:tc>
        <w:tc>
          <w:tcPr>
            <w:tcW w:w="989" w:type="dxa"/>
            <w:tcBorders>
              <w:top w:val="nil"/>
              <w:left w:val="nil"/>
              <w:bottom w:val="single" w:color="000000" w:sz="8" w:space="0"/>
              <w:right w:val="single" w:color="000000" w:sz="8" w:space="0"/>
            </w:tcBorders>
            <w:noWrap w:val="0"/>
            <w:vAlign w:val="top"/>
          </w:tcPr>
          <w:p w14:paraId="0D35AD8C">
            <w:pPr>
              <w:widowControl/>
              <w:jc w:val="center"/>
              <w:textAlignment w:val="center"/>
              <w:rPr>
                <w:rFonts w:ascii="Times New Roman" w:hAnsi="Times New Roman" w:eastAsia="方正仿宋简体" w:cs="Times New Roman"/>
                <w:color w:val="000000"/>
                <w:szCs w:val="21"/>
                <w:highlight w:val="none"/>
              </w:rPr>
            </w:pPr>
          </w:p>
        </w:tc>
        <w:tc>
          <w:tcPr>
            <w:tcW w:w="888" w:type="dxa"/>
            <w:tcBorders>
              <w:top w:val="nil"/>
              <w:left w:val="nil"/>
              <w:bottom w:val="single" w:color="000000" w:sz="8" w:space="0"/>
              <w:right w:val="single" w:color="000000" w:sz="8" w:space="0"/>
            </w:tcBorders>
            <w:noWrap w:val="0"/>
            <w:vAlign w:val="top"/>
          </w:tcPr>
          <w:p w14:paraId="0A82BE63">
            <w:pPr>
              <w:widowControl/>
              <w:jc w:val="center"/>
              <w:textAlignment w:val="center"/>
              <w:rPr>
                <w:rFonts w:ascii="Times New Roman" w:hAnsi="Times New Roman" w:eastAsia="方正仿宋简体" w:cs="Times New Roman"/>
                <w:color w:val="000000"/>
                <w:szCs w:val="21"/>
                <w:highlight w:val="none"/>
              </w:rPr>
            </w:pPr>
          </w:p>
        </w:tc>
        <w:tc>
          <w:tcPr>
            <w:tcW w:w="989" w:type="dxa"/>
            <w:tcBorders>
              <w:top w:val="nil"/>
              <w:left w:val="nil"/>
              <w:bottom w:val="single" w:color="000000" w:sz="8" w:space="0"/>
              <w:right w:val="single" w:color="000000" w:sz="8" w:space="0"/>
            </w:tcBorders>
            <w:noWrap w:val="0"/>
            <w:vAlign w:val="top"/>
          </w:tcPr>
          <w:p w14:paraId="7816272A">
            <w:pPr>
              <w:widowControl/>
              <w:jc w:val="center"/>
              <w:textAlignment w:val="center"/>
              <w:rPr>
                <w:rFonts w:ascii="Times New Roman" w:hAnsi="Times New Roman" w:eastAsia="方正仿宋简体" w:cs="Times New Roman"/>
                <w:color w:val="000000"/>
                <w:szCs w:val="21"/>
                <w:highlight w:val="none"/>
              </w:rPr>
            </w:pPr>
          </w:p>
        </w:tc>
        <w:tc>
          <w:tcPr>
            <w:tcW w:w="967" w:type="dxa"/>
            <w:tcBorders>
              <w:top w:val="nil"/>
              <w:left w:val="nil"/>
              <w:bottom w:val="single" w:color="000000" w:sz="8" w:space="0"/>
              <w:right w:val="single" w:color="000000" w:sz="8" w:space="0"/>
            </w:tcBorders>
            <w:noWrap w:val="0"/>
            <w:vAlign w:val="top"/>
          </w:tcPr>
          <w:p w14:paraId="6FA79CE3">
            <w:pPr>
              <w:widowControl/>
              <w:jc w:val="center"/>
              <w:textAlignment w:val="center"/>
              <w:rPr>
                <w:rFonts w:ascii="Times New Roman" w:hAnsi="Times New Roman" w:eastAsia="方正仿宋简体" w:cs="Times New Roman"/>
                <w:color w:val="000000"/>
                <w:szCs w:val="21"/>
                <w:highlight w:val="none"/>
              </w:rPr>
            </w:pPr>
          </w:p>
        </w:tc>
      </w:tr>
      <w:tr w14:paraId="01848CAA">
        <w:tblPrEx>
          <w:tblCellMar>
            <w:top w:w="0" w:type="dxa"/>
            <w:left w:w="108" w:type="dxa"/>
            <w:bottom w:w="0" w:type="dxa"/>
            <w:right w:w="108" w:type="dxa"/>
          </w:tblCellMar>
        </w:tblPrEx>
        <w:trPr>
          <w:trHeight w:val="512" w:hRule="atLeast"/>
        </w:trPr>
        <w:tc>
          <w:tcPr>
            <w:tcW w:w="710" w:type="dxa"/>
            <w:tcBorders>
              <w:top w:val="nil"/>
              <w:left w:val="single" w:color="000000" w:sz="8" w:space="0"/>
              <w:bottom w:val="single" w:color="000000" w:sz="8" w:space="0"/>
              <w:right w:val="single" w:color="000000" w:sz="8" w:space="0"/>
            </w:tcBorders>
            <w:noWrap w:val="0"/>
            <w:vAlign w:val="center"/>
          </w:tcPr>
          <w:p w14:paraId="6FFB6C97">
            <w:pPr>
              <w:widowControl/>
              <w:jc w:val="center"/>
              <w:textAlignment w:val="center"/>
              <w:rPr>
                <w:rFonts w:hint="eastAsia" w:ascii="Times New Roman" w:hAnsi="Times New Roman" w:eastAsia="方正仿宋简体" w:cs="Times New Roman"/>
                <w:color w:val="000000"/>
                <w:szCs w:val="21"/>
                <w:highlight w:val="none"/>
                <w:lang w:eastAsia="zh-CN"/>
              </w:rPr>
            </w:pPr>
            <w:r>
              <w:rPr>
                <w:rFonts w:hint="eastAsia" w:ascii="Times New Roman" w:hAnsi="Times New Roman" w:eastAsia="方正仿宋简体" w:cs="Times New Roman"/>
                <w:color w:val="000000"/>
                <w:kern w:val="0"/>
                <w:szCs w:val="21"/>
                <w:highlight w:val="none"/>
                <w:lang w:val="en-US" w:eastAsia="zh-CN" w:bidi="ar"/>
              </w:rPr>
              <w:t>8</w:t>
            </w:r>
          </w:p>
        </w:tc>
        <w:tc>
          <w:tcPr>
            <w:tcW w:w="2126" w:type="dxa"/>
            <w:tcBorders>
              <w:top w:val="nil"/>
              <w:left w:val="nil"/>
              <w:bottom w:val="single" w:color="000000" w:sz="8" w:space="0"/>
              <w:right w:val="single" w:color="000000" w:sz="8" w:space="0"/>
            </w:tcBorders>
            <w:noWrap w:val="0"/>
            <w:vAlign w:val="center"/>
          </w:tcPr>
          <w:p w14:paraId="72CD0993">
            <w:pPr>
              <w:widowControl/>
              <w:jc w:val="center"/>
              <w:textAlignment w:val="center"/>
              <w:rPr>
                <w:rFonts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防静电地板</w:t>
            </w:r>
          </w:p>
        </w:tc>
        <w:tc>
          <w:tcPr>
            <w:tcW w:w="1336" w:type="dxa"/>
            <w:tcBorders>
              <w:top w:val="nil"/>
              <w:left w:val="nil"/>
              <w:bottom w:val="single" w:color="000000" w:sz="8" w:space="0"/>
              <w:right w:val="single" w:color="000000" w:sz="8" w:space="0"/>
            </w:tcBorders>
            <w:noWrap w:val="0"/>
            <w:vAlign w:val="center"/>
          </w:tcPr>
          <w:p w14:paraId="08F99BAF">
            <w:pPr>
              <w:widowControl/>
              <w:jc w:val="center"/>
              <w:textAlignment w:val="center"/>
              <w:rPr>
                <w:rFonts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m2</w:t>
            </w:r>
          </w:p>
        </w:tc>
        <w:tc>
          <w:tcPr>
            <w:tcW w:w="989" w:type="dxa"/>
            <w:tcBorders>
              <w:top w:val="nil"/>
              <w:left w:val="nil"/>
              <w:bottom w:val="single" w:color="000000" w:sz="8" w:space="0"/>
              <w:right w:val="single" w:color="000000" w:sz="8" w:space="0"/>
            </w:tcBorders>
            <w:noWrap w:val="0"/>
            <w:vAlign w:val="top"/>
          </w:tcPr>
          <w:p w14:paraId="0D309430">
            <w:pPr>
              <w:widowControl/>
              <w:jc w:val="center"/>
              <w:textAlignment w:val="center"/>
              <w:rPr>
                <w:rFonts w:ascii="Times New Roman" w:hAnsi="Times New Roman" w:eastAsia="方正仿宋简体" w:cs="Times New Roman"/>
                <w:color w:val="000000"/>
                <w:szCs w:val="21"/>
                <w:highlight w:val="none"/>
              </w:rPr>
            </w:pPr>
          </w:p>
        </w:tc>
        <w:tc>
          <w:tcPr>
            <w:tcW w:w="888" w:type="dxa"/>
            <w:tcBorders>
              <w:top w:val="nil"/>
              <w:left w:val="nil"/>
              <w:bottom w:val="single" w:color="000000" w:sz="8" w:space="0"/>
              <w:right w:val="single" w:color="000000" w:sz="8" w:space="0"/>
            </w:tcBorders>
            <w:noWrap w:val="0"/>
            <w:vAlign w:val="top"/>
          </w:tcPr>
          <w:p w14:paraId="7B3D30FE">
            <w:pPr>
              <w:widowControl/>
              <w:jc w:val="center"/>
              <w:textAlignment w:val="center"/>
              <w:rPr>
                <w:rFonts w:ascii="Times New Roman" w:hAnsi="Times New Roman" w:eastAsia="方正仿宋简体" w:cs="Times New Roman"/>
                <w:color w:val="000000"/>
                <w:szCs w:val="21"/>
                <w:highlight w:val="none"/>
              </w:rPr>
            </w:pPr>
          </w:p>
        </w:tc>
        <w:tc>
          <w:tcPr>
            <w:tcW w:w="989" w:type="dxa"/>
            <w:tcBorders>
              <w:top w:val="nil"/>
              <w:left w:val="nil"/>
              <w:bottom w:val="single" w:color="000000" w:sz="8" w:space="0"/>
              <w:right w:val="single" w:color="000000" w:sz="8" w:space="0"/>
            </w:tcBorders>
            <w:noWrap w:val="0"/>
            <w:vAlign w:val="top"/>
          </w:tcPr>
          <w:p w14:paraId="26B871F1">
            <w:pPr>
              <w:widowControl/>
              <w:jc w:val="center"/>
              <w:textAlignment w:val="center"/>
              <w:rPr>
                <w:rFonts w:ascii="Times New Roman" w:hAnsi="Times New Roman" w:eastAsia="方正仿宋简体" w:cs="Times New Roman"/>
                <w:color w:val="000000"/>
                <w:szCs w:val="21"/>
                <w:highlight w:val="none"/>
              </w:rPr>
            </w:pPr>
          </w:p>
        </w:tc>
        <w:tc>
          <w:tcPr>
            <w:tcW w:w="967" w:type="dxa"/>
            <w:tcBorders>
              <w:top w:val="nil"/>
              <w:left w:val="nil"/>
              <w:bottom w:val="single" w:color="000000" w:sz="8" w:space="0"/>
              <w:right w:val="single" w:color="000000" w:sz="8" w:space="0"/>
            </w:tcBorders>
            <w:noWrap w:val="0"/>
            <w:vAlign w:val="top"/>
          </w:tcPr>
          <w:p w14:paraId="032E91B7">
            <w:pPr>
              <w:widowControl/>
              <w:jc w:val="center"/>
              <w:textAlignment w:val="center"/>
              <w:rPr>
                <w:rFonts w:ascii="Times New Roman" w:hAnsi="Times New Roman" w:eastAsia="方正仿宋简体" w:cs="Times New Roman"/>
                <w:color w:val="000000"/>
                <w:szCs w:val="21"/>
                <w:highlight w:val="none"/>
              </w:rPr>
            </w:pPr>
          </w:p>
        </w:tc>
      </w:tr>
      <w:tr w14:paraId="6F29D519">
        <w:tblPrEx>
          <w:tblCellMar>
            <w:top w:w="0" w:type="dxa"/>
            <w:left w:w="108" w:type="dxa"/>
            <w:bottom w:w="0" w:type="dxa"/>
            <w:right w:w="108" w:type="dxa"/>
          </w:tblCellMar>
        </w:tblPrEx>
        <w:trPr>
          <w:trHeight w:val="482" w:hRule="atLeast"/>
        </w:trPr>
        <w:tc>
          <w:tcPr>
            <w:tcW w:w="710" w:type="dxa"/>
            <w:tcBorders>
              <w:top w:val="nil"/>
              <w:left w:val="single" w:color="000000" w:sz="8" w:space="0"/>
              <w:bottom w:val="single" w:color="000000" w:sz="8" w:space="0"/>
              <w:right w:val="single" w:color="000000" w:sz="8" w:space="0"/>
            </w:tcBorders>
            <w:noWrap w:val="0"/>
            <w:vAlign w:val="center"/>
          </w:tcPr>
          <w:p w14:paraId="47501DBF">
            <w:pPr>
              <w:widowControl/>
              <w:jc w:val="center"/>
              <w:textAlignment w:val="center"/>
              <w:rPr>
                <w:rFonts w:hint="eastAsia" w:ascii="Times New Roman" w:hAnsi="Times New Roman" w:eastAsia="方正仿宋简体" w:cs="Times New Roman"/>
                <w:color w:val="000000"/>
                <w:szCs w:val="21"/>
                <w:highlight w:val="none"/>
                <w:lang w:eastAsia="zh-CN"/>
              </w:rPr>
            </w:pPr>
            <w:r>
              <w:rPr>
                <w:rFonts w:hint="eastAsia" w:ascii="Times New Roman" w:hAnsi="Times New Roman" w:eastAsia="方正仿宋简体" w:cs="Times New Roman"/>
                <w:color w:val="000000"/>
                <w:kern w:val="0"/>
                <w:szCs w:val="21"/>
                <w:highlight w:val="none"/>
                <w:lang w:val="en-US" w:eastAsia="zh-CN" w:bidi="ar"/>
              </w:rPr>
              <w:t>9</w:t>
            </w:r>
          </w:p>
        </w:tc>
        <w:tc>
          <w:tcPr>
            <w:tcW w:w="2126" w:type="dxa"/>
            <w:tcBorders>
              <w:top w:val="nil"/>
              <w:left w:val="nil"/>
              <w:bottom w:val="single" w:color="000000" w:sz="8" w:space="0"/>
              <w:right w:val="single" w:color="000000" w:sz="8" w:space="0"/>
            </w:tcBorders>
            <w:noWrap w:val="0"/>
            <w:vAlign w:val="center"/>
          </w:tcPr>
          <w:p w14:paraId="17C1F15B">
            <w:pPr>
              <w:widowControl/>
              <w:jc w:val="center"/>
              <w:textAlignment w:val="center"/>
              <w:rPr>
                <w:rFonts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防盗门1100*2500</w:t>
            </w:r>
          </w:p>
        </w:tc>
        <w:tc>
          <w:tcPr>
            <w:tcW w:w="1336" w:type="dxa"/>
            <w:tcBorders>
              <w:top w:val="nil"/>
              <w:left w:val="nil"/>
              <w:bottom w:val="single" w:color="000000" w:sz="8" w:space="0"/>
              <w:right w:val="single" w:color="000000" w:sz="8" w:space="0"/>
            </w:tcBorders>
            <w:noWrap w:val="0"/>
            <w:vAlign w:val="center"/>
          </w:tcPr>
          <w:p w14:paraId="7223897E">
            <w:pPr>
              <w:widowControl/>
              <w:jc w:val="center"/>
              <w:textAlignment w:val="center"/>
              <w:rPr>
                <w:rFonts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樘</w:t>
            </w:r>
          </w:p>
        </w:tc>
        <w:tc>
          <w:tcPr>
            <w:tcW w:w="989" w:type="dxa"/>
            <w:tcBorders>
              <w:top w:val="nil"/>
              <w:left w:val="nil"/>
              <w:bottom w:val="single" w:color="000000" w:sz="8" w:space="0"/>
              <w:right w:val="single" w:color="000000" w:sz="8" w:space="0"/>
            </w:tcBorders>
            <w:noWrap w:val="0"/>
            <w:vAlign w:val="top"/>
          </w:tcPr>
          <w:p w14:paraId="72375052">
            <w:pPr>
              <w:widowControl/>
              <w:jc w:val="center"/>
              <w:textAlignment w:val="center"/>
              <w:rPr>
                <w:rFonts w:ascii="Times New Roman" w:hAnsi="Times New Roman" w:eastAsia="方正仿宋简体" w:cs="Times New Roman"/>
                <w:color w:val="000000"/>
                <w:szCs w:val="21"/>
                <w:highlight w:val="none"/>
              </w:rPr>
            </w:pPr>
          </w:p>
        </w:tc>
        <w:tc>
          <w:tcPr>
            <w:tcW w:w="888" w:type="dxa"/>
            <w:tcBorders>
              <w:top w:val="nil"/>
              <w:left w:val="nil"/>
              <w:bottom w:val="single" w:color="000000" w:sz="8" w:space="0"/>
              <w:right w:val="single" w:color="000000" w:sz="8" w:space="0"/>
            </w:tcBorders>
            <w:noWrap w:val="0"/>
            <w:vAlign w:val="top"/>
          </w:tcPr>
          <w:p w14:paraId="28C170A1">
            <w:pPr>
              <w:widowControl/>
              <w:jc w:val="center"/>
              <w:textAlignment w:val="center"/>
              <w:rPr>
                <w:rFonts w:ascii="Times New Roman" w:hAnsi="Times New Roman" w:eastAsia="方正仿宋简体" w:cs="Times New Roman"/>
                <w:color w:val="000000"/>
                <w:szCs w:val="21"/>
                <w:highlight w:val="none"/>
              </w:rPr>
            </w:pPr>
          </w:p>
        </w:tc>
        <w:tc>
          <w:tcPr>
            <w:tcW w:w="989" w:type="dxa"/>
            <w:tcBorders>
              <w:top w:val="nil"/>
              <w:left w:val="nil"/>
              <w:bottom w:val="single" w:color="000000" w:sz="8" w:space="0"/>
              <w:right w:val="single" w:color="000000" w:sz="8" w:space="0"/>
            </w:tcBorders>
            <w:noWrap w:val="0"/>
            <w:vAlign w:val="top"/>
          </w:tcPr>
          <w:p w14:paraId="0EA0B0B6">
            <w:pPr>
              <w:widowControl/>
              <w:jc w:val="center"/>
              <w:textAlignment w:val="center"/>
              <w:rPr>
                <w:rFonts w:ascii="Times New Roman" w:hAnsi="Times New Roman" w:eastAsia="方正仿宋简体" w:cs="Times New Roman"/>
                <w:color w:val="000000"/>
                <w:szCs w:val="21"/>
                <w:highlight w:val="none"/>
              </w:rPr>
            </w:pPr>
          </w:p>
        </w:tc>
        <w:tc>
          <w:tcPr>
            <w:tcW w:w="967" w:type="dxa"/>
            <w:tcBorders>
              <w:top w:val="nil"/>
              <w:left w:val="nil"/>
              <w:bottom w:val="single" w:color="000000" w:sz="8" w:space="0"/>
              <w:right w:val="single" w:color="000000" w:sz="8" w:space="0"/>
            </w:tcBorders>
            <w:noWrap w:val="0"/>
            <w:vAlign w:val="top"/>
          </w:tcPr>
          <w:p w14:paraId="7A0A5C3F">
            <w:pPr>
              <w:widowControl/>
              <w:jc w:val="center"/>
              <w:textAlignment w:val="center"/>
              <w:rPr>
                <w:rFonts w:ascii="Times New Roman" w:hAnsi="Times New Roman" w:eastAsia="方正仿宋简体" w:cs="Times New Roman"/>
                <w:color w:val="000000"/>
                <w:szCs w:val="21"/>
                <w:highlight w:val="none"/>
              </w:rPr>
            </w:pPr>
          </w:p>
        </w:tc>
      </w:tr>
      <w:tr w14:paraId="01384EA5">
        <w:tblPrEx>
          <w:tblCellMar>
            <w:top w:w="0" w:type="dxa"/>
            <w:left w:w="108" w:type="dxa"/>
            <w:bottom w:w="0" w:type="dxa"/>
            <w:right w:w="108" w:type="dxa"/>
          </w:tblCellMar>
        </w:tblPrEx>
        <w:trPr>
          <w:trHeight w:val="745" w:hRule="atLeast"/>
        </w:trPr>
        <w:tc>
          <w:tcPr>
            <w:tcW w:w="710" w:type="dxa"/>
            <w:tcBorders>
              <w:top w:val="nil"/>
              <w:left w:val="single" w:color="000000" w:sz="8" w:space="0"/>
              <w:bottom w:val="single" w:color="000000" w:sz="8" w:space="0"/>
              <w:right w:val="single" w:color="000000" w:sz="8" w:space="0"/>
            </w:tcBorders>
            <w:noWrap w:val="0"/>
            <w:vAlign w:val="center"/>
          </w:tcPr>
          <w:p w14:paraId="0183156F">
            <w:pPr>
              <w:widowControl/>
              <w:jc w:val="center"/>
              <w:textAlignment w:val="center"/>
              <w:rPr>
                <w:rFonts w:hint="eastAsia" w:ascii="Times New Roman" w:hAnsi="Times New Roman" w:eastAsia="方正仿宋简体" w:cs="Times New Roman"/>
                <w:color w:val="000000"/>
                <w:szCs w:val="21"/>
                <w:highlight w:val="none"/>
                <w:lang w:eastAsia="zh-CN"/>
              </w:rPr>
            </w:pPr>
            <w:r>
              <w:rPr>
                <w:rFonts w:ascii="Times New Roman" w:hAnsi="Times New Roman" w:eastAsia="方正仿宋简体" w:cs="Times New Roman"/>
                <w:color w:val="000000"/>
                <w:kern w:val="0"/>
                <w:szCs w:val="21"/>
                <w:highlight w:val="none"/>
                <w:lang w:bidi="ar"/>
              </w:rPr>
              <w:t>1</w:t>
            </w:r>
            <w:r>
              <w:rPr>
                <w:rFonts w:hint="eastAsia" w:ascii="Times New Roman" w:hAnsi="Times New Roman" w:eastAsia="方正仿宋简体" w:cs="Times New Roman"/>
                <w:color w:val="000000"/>
                <w:kern w:val="0"/>
                <w:szCs w:val="21"/>
                <w:highlight w:val="none"/>
                <w:lang w:val="en-US" w:eastAsia="zh-CN" w:bidi="ar"/>
              </w:rPr>
              <w:t>0</w:t>
            </w:r>
          </w:p>
        </w:tc>
        <w:tc>
          <w:tcPr>
            <w:tcW w:w="2126" w:type="dxa"/>
            <w:tcBorders>
              <w:top w:val="nil"/>
              <w:left w:val="nil"/>
              <w:bottom w:val="single" w:color="000000" w:sz="8" w:space="0"/>
              <w:right w:val="single" w:color="000000" w:sz="8" w:space="0"/>
            </w:tcBorders>
            <w:noWrap w:val="0"/>
            <w:vAlign w:val="center"/>
          </w:tcPr>
          <w:p w14:paraId="53D1A342">
            <w:pPr>
              <w:widowControl/>
              <w:jc w:val="center"/>
              <w:textAlignment w:val="center"/>
              <w:rPr>
                <w:rFonts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防火门1100*2500</w:t>
            </w:r>
          </w:p>
        </w:tc>
        <w:tc>
          <w:tcPr>
            <w:tcW w:w="1336" w:type="dxa"/>
            <w:tcBorders>
              <w:top w:val="nil"/>
              <w:left w:val="nil"/>
              <w:bottom w:val="single" w:color="000000" w:sz="8" w:space="0"/>
              <w:right w:val="single" w:color="000000" w:sz="8" w:space="0"/>
            </w:tcBorders>
            <w:noWrap w:val="0"/>
            <w:vAlign w:val="center"/>
          </w:tcPr>
          <w:p w14:paraId="3CCE7ED2">
            <w:pPr>
              <w:widowControl/>
              <w:jc w:val="center"/>
              <w:textAlignment w:val="center"/>
              <w:rPr>
                <w:rFonts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樘</w:t>
            </w:r>
          </w:p>
        </w:tc>
        <w:tc>
          <w:tcPr>
            <w:tcW w:w="989" w:type="dxa"/>
            <w:tcBorders>
              <w:top w:val="nil"/>
              <w:left w:val="nil"/>
              <w:bottom w:val="single" w:color="000000" w:sz="8" w:space="0"/>
              <w:right w:val="single" w:color="000000" w:sz="8" w:space="0"/>
            </w:tcBorders>
            <w:noWrap w:val="0"/>
            <w:vAlign w:val="top"/>
          </w:tcPr>
          <w:p w14:paraId="22BF12DC">
            <w:pPr>
              <w:widowControl/>
              <w:jc w:val="center"/>
              <w:textAlignment w:val="center"/>
              <w:rPr>
                <w:rFonts w:ascii="Times New Roman" w:hAnsi="Times New Roman" w:eastAsia="方正仿宋简体" w:cs="Times New Roman"/>
                <w:color w:val="000000"/>
                <w:szCs w:val="21"/>
                <w:highlight w:val="none"/>
              </w:rPr>
            </w:pPr>
          </w:p>
        </w:tc>
        <w:tc>
          <w:tcPr>
            <w:tcW w:w="888" w:type="dxa"/>
            <w:tcBorders>
              <w:top w:val="nil"/>
              <w:left w:val="nil"/>
              <w:bottom w:val="single" w:color="000000" w:sz="8" w:space="0"/>
              <w:right w:val="single" w:color="000000" w:sz="8" w:space="0"/>
            </w:tcBorders>
            <w:noWrap w:val="0"/>
            <w:vAlign w:val="top"/>
          </w:tcPr>
          <w:p w14:paraId="16AAFCE4">
            <w:pPr>
              <w:widowControl/>
              <w:jc w:val="center"/>
              <w:textAlignment w:val="center"/>
              <w:rPr>
                <w:rFonts w:ascii="Times New Roman" w:hAnsi="Times New Roman" w:eastAsia="方正仿宋简体" w:cs="Times New Roman"/>
                <w:color w:val="000000"/>
                <w:szCs w:val="21"/>
                <w:highlight w:val="none"/>
              </w:rPr>
            </w:pPr>
          </w:p>
        </w:tc>
        <w:tc>
          <w:tcPr>
            <w:tcW w:w="989" w:type="dxa"/>
            <w:tcBorders>
              <w:top w:val="nil"/>
              <w:left w:val="nil"/>
              <w:bottom w:val="single" w:color="000000" w:sz="8" w:space="0"/>
              <w:right w:val="single" w:color="000000" w:sz="8" w:space="0"/>
            </w:tcBorders>
            <w:noWrap w:val="0"/>
            <w:vAlign w:val="top"/>
          </w:tcPr>
          <w:p w14:paraId="1F3AE5D8">
            <w:pPr>
              <w:widowControl/>
              <w:jc w:val="center"/>
              <w:textAlignment w:val="center"/>
              <w:rPr>
                <w:rFonts w:ascii="Times New Roman" w:hAnsi="Times New Roman" w:eastAsia="方正仿宋简体" w:cs="Times New Roman"/>
                <w:color w:val="000000"/>
                <w:szCs w:val="21"/>
                <w:highlight w:val="none"/>
              </w:rPr>
            </w:pPr>
          </w:p>
        </w:tc>
        <w:tc>
          <w:tcPr>
            <w:tcW w:w="967" w:type="dxa"/>
            <w:tcBorders>
              <w:top w:val="nil"/>
              <w:left w:val="nil"/>
              <w:bottom w:val="single" w:color="000000" w:sz="8" w:space="0"/>
              <w:right w:val="single" w:color="000000" w:sz="8" w:space="0"/>
            </w:tcBorders>
            <w:noWrap w:val="0"/>
            <w:vAlign w:val="top"/>
          </w:tcPr>
          <w:p w14:paraId="6D150444">
            <w:pPr>
              <w:widowControl/>
              <w:jc w:val="center"/>
              <w:textAlignment w:val="center"/>
              <w:rPr>
                <w:rFonts w:ascii="Times New Roman" w:hAnsi="Times New Roman" w:eastAsia="方正仿宋简体" w:cs="Times New Roman"/>
                <w:color w:val="000000"/>
                <w:szCs w:val="21"/>
                <w:highlight w:val="none"/>
              </w:rPr>
            </w:pPr>
          </w:p>
        </w:tc>
      </w:tr>
      <w:tr w14:paraId="0431DD07">
        <w:tblPrEx>
          <w:tblCellMar>
            <w:top w:w="0" w:type="dxa"/>
            <w:left w:w="108" w:type="dxa"/>
            <w:bottom w:w="0" w:type="dxa"/>
            <w:right w:w="108" w:type="dxa"/>
          </w:tblCellMar>
        </w:tblPrEx>
        <w:trPr>
          <w:trHeight w:val="870" w:hRule="atLeast"/>
        </w:trPr>
        <w:tc>
          <w:tcPr>
            <w:tcW w:w="710" w:type="dxa"/>
            <w:tcBorders>
              <w:top w:val="nil"/>
              <w:left w:val="single" w:color="000000" w:sz="8" w:space="0"/>
              <w:bottom w:val="single" w:color="auto" w:sz="4" w:space="0"/>
              <w:right w:val="single" w:color="000000" w:sz="8" w:space="0"/>
            </w:tcBorders>
            <w:noWrap w:val="0"/>
            <w:vAlign w:val="center"/>
          </w:tcPr>
          <w:p w14:paraId="4A7C5D30">
            <w:pPr>
              <w:widowControl/>
              <w:jc w:val="center"/>
              <w:textAlignment w:val="center"/>
              <w:rPr>
                <w:rFonts w:hint="eastAsia" w:ascii="Times New Roman" w:hAnsi="Times New Roman" w:eastAsia="方正仿宋简体" w:cs="Times New Roman"/>
                <w:color w:val="000000"/>
                <w:szCs w:val="21"/>
                <w:highlight w:val="none"/>
                <w:lang w:eastAsia="zh-CN"/>
              </w:rPr>
            </w:pPr>
            <w:r>
              <w:rPr>
                <w:rFonts w:ascii="Times New Roman" w:hAnsi="Times New Roman" w:eastAsia="方正仿宋简体" w:cs="Times New Roman"/>
                <w:color w:val="000000"/>
                <w:kern w:val="0"/>
                <w:szCs w:val="21"/>
                <w:highlight w:val="none"/>
                <w:lang w:bidi="ar"/>
              </w:rPr>
              <w:t>1</w:t>
            </w:r>
            <w:r>
              <w:rPr>
                <w:rFonts w:hint="eastAsia" w:ascii="Times New Roman" w:hAnsi="Times New Roman" w:eastAsia="方正仿宋简体" w:cs="Times New Roman"/>
                <w:color w:val="000000"/>
                <w:kern w:val="0"/>
                <w:szCs w:val="21"/>
                <w:highlight w:val="none"/>
                <w:lang w:val="en-US" w:eastAsia="zh-CN" w:bidi="ar"/>
              </w:rPr>
              <w:t>1</w:t>
            </w:r>
          </w:p>
        </w:tc>
        <w:tc>
          <w:tcPr>
            <w:tcW w:w="2126" w:type="dxa"/>
            <w:tcBorders>
              <w:top w:val="nil"/>
              <w:left w:val="nil"/>
              <w:bottom w:val="single" w:color="auto" w:sz="4" w:space="0"/>
              <w:right w:val="single" w:color="000000" w:sz="8" w:space="0"/>
            </w:tcBorders>
            <w:noWrap w:val="0"/>
            <w:vAlign w:val="center"/>
          </w:tcPr>
          <w:p w14:paraId="156EC7B6">
            <w:pPr>
              <w:widowControl/>
              <w:jc w:val="center"/>
              <w:textAlignment w:val="center"/>
              <w:rPr>
                <w:rFonts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LED平顶灯</w:t>
            </w:r>
          </w:p>
        </w:tc>
        <w:tc>
          <w:tcPr>
            <w:tcW w:w="1336" w:type="dxa"/>
            <w:tcBorders>
              <w:top w:val="nil"/>
              <w:left w:val="nil"/>
              <w:bottom w:val="single" w:color="auto" w:sz="4" w:space="0"/>
              <w:right w:val="single" w:color="000000" w:sz="8" w:space="0"/>
            </w:tcBorders>
            <w:noWrap w:val="0"/>
            <w:vAlign w:val="center"/>
          </w:tcPr>
          <w:p w14:paraId="525EA900">
            <w:pPr>
              <w:widowControl/>
              <w:jc w:val="center"/>
              <w:textAlignment w:val="center"/>
              <w:rPr>
                <w:rFonts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套</w:t>
            </w:r>
          </w:p>
        </w:tc>
        <w:tc>
          <w:tcPr>
            <w:tcW w:w="989" w:type="dxa"/>
            <w:tcBorders>
              <w:top w:val="nil"/>
              <w:left w:val="nil"/>
              <w:bottom w:val="single" w:color="auto" w:sz="4" w:space="0"/>
              <w:right w:val="single" w:color="000000" w:sz="8" w:space="0"/>
            </w:tcBorders>
            <w:noWrap w:val="0"/>
            <w:vAlign w:val="top"/>
          </w:tcPr>
          <w:p w14:paraId="5A333A9C">
            <w:pPr>
              <w:widowControl/>
              <w:jc w:val="center"/>
              <w:textAlignment w:val="center"/>
              <w:rPr>
                <w:rFonts w:ascii="Times New Roman" w:hAnsi="Times New Roman" w:eastAsia="方正仿宋简体" w:cs="Times New Roman"/>
                <w:color w:val="000000"/>
                <w:szCs w:val="21"/>
                <w:highlight w:val="none"/>
              </w:rPr>
            </w:pPr>
          </w:p>
        </w:tc>
        <w:tc>
          <w:tcPr>
            <w:tcW w:w="888" w:type="dxa"/>
            <w:tcBorders>
              <w:top w:val="nil"/>
              <w:left w:val="nil"/>
              <w:bottom w:val="single" w:color="auto" w:sz="4" w:space="0"/>
              <w:right w:val="single" w:color="000000" w:sz="8" w:space="0"/>
            </w:tcBorders>
            <w:noWrap w:val="0"/>
            <w:vAlign w:val="top"/>
          </w:tcPr>
          <w:p w14:paraId="062E6405">
            <w:pPr>
              <w:widowControl/>
              <w:jc w:val="center"/>
              <w:textAlignment w:val="center"/>
              <w:rPr>
                <w:rFonts w:ascii="Times New Roman" w:hAnsi="Times New Roman" w:eastAsia="方正仿宋简体" w:cs="Times New Roman"/>
                <w:color w:val="000000"/>
                <w:szCs w:val="21"/>
                <w:highlight w:val="none"/>
              </w:rPr>
            </w:pPr>
          </w:p>
        </w:tc>
        <w:tc>
          <w:tcPr>
            <w:tcW w:w="989" w:type="dxa"/>
            <w:tcBorders>
              <w:top w:val="nil"/>
              <w:left w:val="nil"/>
              <w:bottom w:val="single" w:color="auto" w:sz="4" w:space="0"/>
              <w:right w:val="single" w:color="000000" w:sz="8" w:space="0"/>
            </w:tcBorders>
            <w:noWrap w:val="0"/>
            <w:vAlign w:val="top"/>
          </w:tcPr>
          <w:p w14:paraId="6805AFD6">
            <w:pPr>
              <w:widowControl/>
              <w:jc w:val="center"/>
              <w:textAlignment w:val="center"/>
              <w:rPr>
                <w:rFonts w:ascii="Times New Roman" w:hAnsi="Times New Roman" w:eastAsia="方正仿宋简体" w:cs="Times New Roman"/>
                <w:color w:val="000000"/>
                <w:szCs w:val="21"/>
                <w:highlight w:val="none"/>
              </w:rPr>
            </w:pPr>
          </w:p>
        </w:tc>
        <w:tc>
          <w:tcPr>
            <w:tcW w:w="967" w:type="dxa"/>
            <w:tcBorders>
              <w:top w:val="nil"/>
              <w:left w:val="nil"/>
              <w:bottom w:val="single" w:color="auto" w:sz="4" w:space="0"/>
              <w:right w:val="single" w:color="000000" w:sz="8" w:space="0"/>
            </w:tcBorders>
            <w:noWrap w:val="0"/>
            <w:vAlign w:val="top"/>
          </w:tcPr>
          <w:p w14:paraId="1108CBC9">
            <w:pPr>
              <w:widowControl/>
              <w:jc w:val="center"/>
              <w:textAlignment w:val="center"/>
              <w:rPr>
                <w:rFonts w:ascii="Times New Roman" w:hAnsi="Times New Roman" w:eastAsia="方正仿宋简体" w:cs="Times New Roman"/>
                <w:color w:val="000000"/>
                <w:szCs w:val="21"/>
                <w:highlight w:val="none"/>
              </w:rPr>
            </w:pPr>
          </w:p>
        </w:tc>
      </w:tr>
      <w:tr w14:paraId="3868DC08">
        <w:tblPrEx>
          <w:tblCellMar>
            <w:top w:w="0" w:type="dxa"/>
            <w:left w:w="108" w:type="dxa"/>
            <w:bottom w:w="0" w:type="dxa"/>
            <w:right w:w="108" w:type="dxa"/>
          </w:tblCellMar>
        </w:tblPrEx>
        <w:trPr>
          <w:trHeight w:val="650" w:hRule="atLeast"/>
        </w:trPr>
        <w:tc>
          <w:tcPr>
            <w:tcW w:w="710" w:type="dxa"/>
            <w:tcBorders>
              <w:top w:val="single" w:color="auto" w:sz="4" w:space="0"/>
              <w:left w:val="single" w:color="000000" w:sz="8" w:space="0"/>
              <w:bottom w:val="single" w:color="000000" w:sz="8" w:space="0"/>
              <w:right w:val="single" w:color="000000" w:sz="8" w:space="0"/>
            </w:tcBorders>
            <w:noWrap w:val="0"/>
            <w:vAlign w:val="center"/>
          </w:tcPr>
          <w:p w14:paraId="27CECF89">
            <w:pPr>
              <w:widowControl/>
              <w:jc w:val="center"/>
              <w:textAlignment w:val="center"/>
              <w:rPr>
                <w:rFonts w:hint="eastAsia" w:ascii="Times New Roman" w:hAnsi="Times New Roman" w:eastAsia="方正仿宋简体" w:cs="Times New Roman"/>
                <w:color w:val="000000"/>
                <w:kern w:val="0"/>
                <w:szCs w:val="21"/>
                <w:highlight w:val="none"/>
                <w:lang w:eastAsia="zh-CN" w:bidi="ar"/>
              </w:rPr>
            </w:pPr>
            <w:r>
              <w:rPr>
                <w:rFonts w:ascii="Times New Roman" w:hAnsi="Times New Roman" w:eastAsia="方正仿宋简体" w:cs="Times New Roman"/>
                <w:color w:val="000000"/>
                <w:kern w:val="0"/>
                <w:szCs w:val="21"/>
                <w:highlight w:val="none"/>
                <w:lang w:bidi="ar"/>
              </w:rPr>
              <w:t>1</w:t>
            </w:r>
            <w:r>
              <w:rPr>
                <w:rFonts w:hint="eastAsia" w:ascii="Times New Roman" w:hAnsi="Times New Roman" w:eastAsia="方正仿宋简体" w:cs="Times New Roman"/>
                <w:color w:val="000000"/>
                <w:kern w:val="0"/>
                <w:szCs w:val="21"/>
                <w:highlight w:val="none"/>
                <w:lang w:val="en-US" w:eastAsia="zh-CN" w:bidi="ar"/>
              </w:rPr>
              <w:t>2</w:t>
            </w:r>
          </w:p>
        </w:tc>
        <w:tc>
          <w:tcPr>
            <w:tcW w:w="2126" w:type="dxa"/>
            <w:tcBorders>
              <w:top w:val="single" w:color="auto" w:sz="4" w:space="0"/>
              <w:left w:val="nil"/>
              <w:bottom w:val="single" w:color="000000" w:sz="8" w:space="0"/>
              <w:right w:val="single" w:color="000000" w:sz="8" w:space="0"/>
            </w:tcBorders>
            <w:noWrap w:val="0"/>
            <w:vAlign w:val="center"/>
          </w:tcPr>
          <w:p w14:paraId="2A087F70">
            <w:pPr>
              <w:widowControl/>
              <w:jc w:val="center"/>
              <w:textAlignment w:val="center"/>
              <w:rPr>
                <w:rFonts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通风扇</w:t>
            </w:r>
          </w:p>
        </w:tc>
        <w:tc>
          <w:tcPr>
            <w:tcW w:w="1336" w:type="dxa"/>
            <w:tcBorders>
              <w:top w:val="single" w:color="auto" w:sz="4" w:space="0"/>
              <w:left w:val="nil"/>
              <w:bottom w:val="single" w:color="000000" w:sz="8" w:space="0"/>
              <w:right w:val="single" w:color="000000" w:sz="8" w:space="0"/>
            </w:tcBorders>
            <w:noWrap w:val="0"/>
            <w:vAlign w:val="center"/>
          </w:tcPr>
          <w:p w14:paraId="7DA224A9">
            <w:pPr>
              <w:widowControl/>
              <w:jc w:val="center"/>
              <w:textAlignment w:val="center"/>
              <w:rPr>
                <w:rFonts w:ascii="Times New Roman" w:hAnsi="Times New Roman" w:eastAsia="方正仿宋简体" w:cs="Times New Roman"/>
                <w:color w:val="000000"/>
                <w:kern w:val="0"/>
                <w:szCs w:val="21"/>
                <w:highlight w:val="none"/>
                <w:lang w:bidi="ar"/>
              </w:rPr>
            </w:pPr>
            <w:r>
              <w:rPr>
                <w:rFonts w:hint="eastAsia" w:ascii="Times New Roman" w:hAnsi="Times New Roman" w:eastAsia="方正仿宋简体" w:cs="Times New Roman"/>
                <w:color w:val="000000"/>
                <w:kern w:val="0"/>
                <w:szCs w:val="21"/>
                <w:highlight w:val="none"/>
                <w:lang w:bidi="ar"/>
              </w:rPr>
              <w:t>台</w:t>
            </w:r>
          </w:p>
        </w:tc>
        <w:tc>
          <w:tcPr>
            <w:tcW w:w="989" w:type="dxa"/>
            <w:tcBorders>
              <w:top w:val="single" w:color="auto" w:sz="4" w:space="0"/>
              <w:left w:val="nil"/>
              <w:bottom w:val="single" w:color="000000" w:sz="8" w:space="0"/>
              <w:right w:val="single" w:color="000000" w:sz="8" w:space="0"/>
            </w:tcBorders>
            <w:noWrap w:val="0"/>
            <w:vAlign w:val="top"/>
          </w:tcPr>
          <w:p w14:paraId="61169EC8">
            <w:pPr>
              <w:widowControl/>
              <w:jc w:val="center"/>
              <w:textAlignment w:val="center"/>
              <w:rPr>
                <w:rFonts w:ascii="Times New Roman" w:hAnsi="Times New Roman" w:eastAsia="方正仿宋简体" w:cs="Times New Roman"/>
                <w:color w:val="000000"/>
                <w:szCs w:val="21"/>
                <w:highlight w:val="none"/>
              </w:rPr>
            </w:pPr>
          </w:p>
        </w:tc>
        <w:tc>
          <w:tcPr>
            <w:tcW w:w="888" w:type="dxa"/>
            <w:tcBorders>
              <w:top w:val="single" w:color="auto" w:sz="4" w:space="0"/>
              <w:left w:val="nil"/>
              <w:bottom w:val="single" w:color="000000" w:sz="8" w:space="0"/>
              <w:right w:val="single" w:color="000000" w:sz="8" w:space="0"/>
            </w:tcBorders>
            <w:noWrap w:val="0"/>
            <w:vAlign w:val="top"/>
          </w:tcPr>
          <w:p w14:paraId="138A16A5">
            <w:pPr>
              <w:widowControl/>
              <w:jc w:val="center"/>
              <w:textAlignment w:val="center"/>
              <w:rPr>
                <w:rFonts w:ascii="Times New Roman" w:hAnsi="Times New Roman" w:eastAsia="方正仿宋简体" w:cs="Times New Roman"/>
                <w:color w:val="000000"/>
                <w:szCs w:val="21"/>
                <w:highlight w:val="none"/>
              </w:rPr>
            </w:pPr>
          </w:p>
        </w:tc>
        <w:tc>
          <w:tcPr>
            <w:tcW w:w="989" w:type="dxa"/>
            <w:tcBorders>
              <w:top w:val="single" w:color="auto" w:sz="4" w:space="0"/>
              <w:left w:val="nil"/>
              <w:bottom w:val="single" w:color="000000" w:sz="8" w:space="0"/>
              <w:right w:val="single" w:color="000000" w:sz="8" w:space="0"/>
            </w:tcBorders>
            <w:noWrap w:val="0"/>
            <w:vAlign w:val="top"/>
          </w:tcPr>
          <w:p w14:paraId="4A6B55E2">
            <w:pPr>
              <w:widowControl/>
              <w:jc w:val="center"/>
              <w:textAlignment w:val="center"/>
              <w:rPr>
                <w:rFonts w:ascii="Times New Roman" w:hAnsi="Times New Roman" w:eastAsia="方正仿宋简体" w:cs="Times New Roman"/>
                <w:color w:val="000000"/>
                <w:szCs w:val="21"/>
                <w:highlight w:val="none"/>
              </w:rPr>
            </w:pPr>
          </w:p>
        </w:tc>
        <w:tc>
          <w:tcPr>
            <w:tcW w:w="967" w:type="dxa"/>
            <w:tcBorders>
              <w:top w:val="single" w:color="auto" w:sz="4" w:space="0"/>
              <w:left w:val="nil"/>
              <w:bottom w:val="single" w:color="000000" w:sz="8" w:space="0"/>
              <w:right w:val="single" w:color="000000" w:sz="8" w:space="0"/>
            </w:tcBorders>
            <w:noWrap w:val="0"/>
            <w:vAlign w:val="top"/>
          </w:tcPr>
          <w:p w14:paraId="4AE07D70">
            <w:pPr>
              <w:widowControl/>
              <w:jc w:val="center"/>
              <w:textAlignment w:val="center"/>
              <w:rPr>
                <w:rFonts w:ascii="Times New Roman" w:hAnsi="Times New Roman" w:eastAsia="方正仿宋简体" w:cs="Times New Roman"/>
                <w:color w:val="000000"/>
                <w:szCs w:val="21"/>
                <w:highlight w:val="none"/>
              </w:rPr>
            </w:pPr>
          </w:p>
        </w:tc>
      </w:tr>
      <w:tr w14:paraId="49C0C097">
        <w:tblPrEx>
          <w:tblCellMar>
            <w:top w:w="0" w:type="dxa"/>
            <w:left w:w="108" w:type="dxa"/>
            <w:bottom w:w="0" w:type="dxa"/>
            <w:right w:w="108" w:type="dxa"/>
          </w:tblCellMar>
        </w:tblPrEx>
        <w:trPr>
          <w:trHeight w:val="465" w:hRule="atLeast"/>
        </w:trPr>
        <w:tc>
          <w:tcPr>
            <w:tcW w:w="710" w:type="dxa"/>
            <w:tcBorders>
              <w:top w:val="nil"/>
              <w:left w:val="single" w:color="000000" w:sz="8" w:space="0"/>
              <w:bottom w:val="single" w:color="000000" w:sz="8" w:space="0"/>
              <w:right w:val="single" w:color="000000" w:sz="8" w:space="0"/>
            </w:tcBorders>
            <w:noWrap w:val="0"/>
            <w:vAlign w:val="center"/>
          </w:tcPr>
          <w:p w14:paraId="11A10047">
            <w:pPr>
              <w:widowControl/>
              <w:jc w:val="center"/>
              <w:textAlignment w:val="center"/>
              <w:rPr>
                <w:rFonts w:hint="eastAsia" w:ascii="Times New Roman" w:hAnsi="Times New Roman" w:eastAsia="方正仿宋简体" w:cs="Times New Roman"/>
                <w:color w:val="000000"/>
                <w:szCs w:val="21"/>
                <w:highlight w:val="none"/>
                <w:lang w:eastAsia="zh-CN"/>
              </w:rPr>
            </w:pPr>
            <w:r>
              <w:rPr>
                <w:rFonts w:ascii="Times New Roman" w:hAnsi="Times New Roman" w:eastAsia="方正仿宋简体" w:cs="Times New Roman"/>
                <w:color w:val="000000"/>
                <w:kern w:val="0"/>
                <w:szCs w:val="21"/>
                <w:highlight w:val="none"/>
                <w:lang w:bidi="ar"/>
              </w:rPr>
              <w:t>1</w:t>
            </w:r>
            <w:r>
              <w:rPr>
                <w:rFonts w:hint="eastAsia" w:ascii="Times New Roman" w:hAnsi="Times New Roman" w:eastAsia="方正仿宋简体" w:cs="Times New Roman"/>
                <w:color w:val="000000"/>
                <w:kern w:val="0"/>
                <w:szCs w:val="21"/>
                <w:highlight w:val="none"/>
                <w:lang w:val="en-US" w:eastAsia="zh-CN" w:bidi="ar"/>
              </w:rPr>
              <w:t>3</w:t>
            </w:r>
          </w:p>
        </w:tc>
        <w:tc>
          <w:tcPr>
            <w:tcW w:w="2126" w:type="dxa"/>
            <w:tcBorders>
              <w:top w:val="nil"/>
              <w:left w:val="nil"/>
              <w:bottom w:val="single" w:color="000000" w:sz="8" w:space="0"/>
              <w:right w:val="single" w:color="000000" w:sz="8" w:space="0"/>
            </w:tcBorders>
            <w:noWrap w:val="0"/>
            <w:vAlign w:val="center"/>
          </w:tcPr>
          <w:p w14:paraId="7916DF07">
            <w:pPr>
              <w:widowControl/>
              <w:jc w:val="center"/>
              <w:textAlignment w:val="center"/>
              <w:rPr>
                <w:rFonts w:hint="eastAsia" w:ascii="Times New Roman" w:hAnsi="Times New Roman" w:eastAsia="方正仿宋简体" w:cs="Times New Roman"/>
                <w:color w:val="000000"/>
                <w:szCs w:val="21"/>
                <w:highlight w:val="none"/>
                <w:lang w:eastAsia="zh-CN"/>
              </w:rPr>
            </w:pPr>
            <w:r>
              <w:rPr>
                <w:rFonts w:hint="eastAsia" w:ascii="Times New Roman" w:hAnsi="Times New Roman" w:eastAsia="方正仿宋简体" w:cs="Times New Roman"/>
                <w:color w:val="000000"/>
                <w:szCs w:val="21"/>
                <w:highlight w:val="none"/>
              </w:rPr>
              <w:t>电动伸缩门</w:t>
            </w:r>
            <w:r>
              <w:rPr>
                <w:rFonts w:hint="eastAsia" w:ascii="Times New Roman" w:hAnsi="Times New Roman" w:eastAsia="方正仿宋简体" w:cs="Times New Roman"/>
                <w:color w:val="000000"/>
                <w:szCs w:val="21"/>
                <w:highlight w:val="none"/>
                <w:lang w:eastAsia="zh-CN"/>
              </w:rPr>
              <w:t>（7米悬浮门）</w:t>
            </w:r>
          </w:p>
        </w:tc>
        <w:tc>
          <w:tcPr>
            <w:tcW w:w="1336" w:type="dxa"/>
            <w:tcBorders>
              <w:top w:val="nil"/>
              <w:left w:val="nil"/>
              <w:bottom w:val="single" w:color="000000" w:sz="8" w:space="0"/>
              <w:right w:val="single" w:color="000000" w:sz="8" w:space="0"/>
            </w:tcBorders>
            <w:noWrap w:val="0"/>
            <w:vAlign w:val="center"/>
          </w:tcPr>
          <w:p w14:paraId="7459F0D0">
            <w:pPr>
              <w:widowControl/>
              <w:jc w:val="center"/>
              <w:textAlignment w:val="center"/>
              <w:rPr>
                <w:rFonts w:ascii="Times New Roman" w:hAnsi="Times New Roman" w:eastAsia="方正仿宋简体" w:cs="Times New Roman"/>
                <w:color w:val="000000"/>
                <w:kern w:val="0"/>
                <w:szCs w:val="21"/>
                <w:highlight w:val="none"/>
                <w:lang w:bidi="ar"/>
              </w:rPr>
            </w:pPr>
            <w:r>
              <w:rPr>
                <w:rFonts w:hint="eastAsia" w:ascii="Times New Roman" w:hAnsi="Times New Roman" w:eastAsia="方正仿宋简体" w:cs="Times New Roman"/>
                <w:color w:val="000000"/>
                <w:kern w:val="0"/>
                <w:szCs w:val="21"/>
                <w:highlight w:val="none"/>
                <w:lang w:bidi="ar"/>
              </w:rPr>
              <w:t>樘</w:t>
            </w:r>
          </w:p>
        </w:tc>
        <w:tc>
          <w:tcPr>
            <w:tcW w:w="989" w:type="dxa"/>
            <w:tcBorders>
              <w:top w:val="nil"/>
              <w:left w:val="nil"/>
              <w:bottom w:val="single" w:color="000000" w:sz="8" w:space="0"/>
              <w:right w:val="single" w:color="000000" w:sz="8" w:space="0"/>
            </w:tcBorders>
            <w:noWrap w:val="0"/>
            <w:vAlign w:val="top"/>
          </w:tcPr>
          <w:p w14:paraId="7BD6DCF1">
            <w:pPr>
              <w:widowControl/>
              <w:jc w:val="center"/>
              <w:textAlignment w:val="center"/>
              <w:rPr>
                <w:rFonts w:ascii="Times New Roman" w:hAnsi="Times New Roman" w:eastAsia="方正仿宋简体" w:cs="Times New Roman"/>
                <w:color w:val="000000"/>
                <w:szCs w:val="21"/>
                <w:highlight w:val="none"/>
              </w:rPr>
            </w:pPr>
          </w:p>
        </w:tc>
        <w:tc>
          <w:tcPr>
            <w:tcW w:w="888" w:type="dxa"/>
            <w:tcBorders>
              <w:top w:val="nil"/>
              <w:left w:val="nil"/>
              <w:bottom w:val="single" w:color="000000" w:sz="8" w:space="0"/>
              <w:right w:val="single" w:color="000000" w:sz="8" w:space="0"/>
            </w:tcBorders>
            <w:noWrap w:val="0"/>
            <w:vAlign w:val="top"/>
          </w:tcPr>
          <w:p w14:paraId="0DB32009">
            <w:pPr>
              <w:widowControl/>
              <w:jc w:val="center"/>
              <w:textAlignment w:val="center"/>
              <w:rPr>
                <w:rFonts w:ascii="Times New Roman" w:hAnsi="Times New Roman" w:eastAsia="方正仿宋简体" w:cs="Times New Roman"/>
                <w:color w:val="000000"/>
                <w:szCs w:val="21"/>
                <w:highlight w:val="none"/>
              </w:rPr>
            </w:pPr>
          </w:p>
        </w:tc>
        <w:tc>
          <w:tcPr>
            <w:tcW w:w="989" w:type="dxa"/>
            <w:tcBorders>
              <w:top w:val="nil"/>
              <w:left w:val="nil"/>
              <w:bottom w:val="single" w:color="000000" w:sz="8" w:space="0"/>
              <w:right w:val="single" w:color="000000" w:sz="8" w:space="0"/>
            </w:tcBorders>
            <w:noWrap w:val="0"/>
            <w:vAlign w:val="top"/>
          </w:tcPr>
          <w:p w14:paraId="1542B191">
            <w:pPr>
              <w:widowControl/>
              <w:jc w:val="center"/>
              <w:textAlignment w:val="center"/>
              <w:rPr>
                <w:rFonts w:ascii="Times New Roman" w:hAnsi="Times New Roman" w:eastAsia="方正仿宋简体" w:cs="Times New Roman"/>
                <w:color w:val="000000"/>
                <w:szCs w:val="21"/>
                <w:highlight w:val="none"/>
              </w:rPr>
            </w:pPr>
          </w:p>
        </w:tc>
        <w:tc>
          <w:tcPr>
            <w:tcW w:w="967" w:type="dxa"/>
            <w:tcBorders>
              <w:top w:val="nil"/>
              <w:left w:val="nil"/>
              <w:bottom w:val="single" w:color="000000" w:sz="8" w:space="0"/>
              <w:right w:val="single" w:color="000000" w:sz="8" w:space="0"/>
            </w:tcBorders>
            <w:noWrap w:val="0"/>
            <w:vAlign w:val="top"/>
          </w:tcPr>
          <w:p w14:paraId="0D444561">
            <w:pPr>
              <w:widowControl/>
              <w:jc w:val="center"/>
              <w:textAlignment w:val="center"/>
              <w:rPr>
                <w:rFonts w:ascii="Times New Roman" w:hAnsi="Times New Roman" w:eastAsia="方正仿宋简体" w:cs="Times New Roman"/>
                <w:color w:val="000000"/>
                <w:szCs w:val="21"/>
                <w:highlight w:val="none"/>
              </w:rPr>
            </w:pPr>
          </w:p>
        </w:tc>
      </w:tr>
      <w:tr w14:paraId="6C3791BD">
        <w:tblPrEx>
          <w:tblCellMar>
            <w:top w:w="0" w:type="dxa"/>
            <w:left w:w="108" w:type="dxa"/>
            <w:bottom w:w="0" w:type="dxa"/>
            <w:right w:w="108" w:type="dxa"/>
          </w:tblCellMar>
        </w:tblPrEx>
        <w:trPr>
          <w:trHeight w:val="520" w:hRule="atLeast"/>
        </w:trPr>
        <w:tc>
          <w:tcPr>
            <w:tcW w:w="710" w:type="dxa"/>
            <w:tcBorders>
              <w:top w:val="nil"/>
              <w:left w:val="single" w:color="000000" w:sz="8" w:space="0"/>
              <w:bottom w:val="single" w:color="000000" w:sz="8" w:space="0"/>
              <w:right w:val="single" w:color="000000" w:sz="8" w:space="0"/>
            </w:tcBorders>
            <w:noWrap w:val="0"/>
            <w:vAlign w:val="center"/>
          </w:tcPr>
          <w:p w14:paraId="75A74E9C">
            <w:pPr>
              <w:widowControl/>
              <w:jc w:val="center"/>
              <w:textAlignment w:val="center"/>
              <w:rPr>
                <w:rFonts w:hint="eastAsia" w:ascii="Times New Roman" w:hAnsi="Times New Roman" w:eastAsia="方正仿宋简体" w:cs="Times New Roman"/>
                <w:color w:val="000000"/>
                <w:szCs w:val="21"/>
                <w:highlight w:val="none"/>
                <w:lang w:eastAsia="zh-CN"/>
              </w:rPr>
            </w:pPr>
            <w:r>
              <w:rPr>
                <w:rFonts w:ascii="Times New Roman" w:hAnsi="Times New Roman" w:eastAsia="方正仿宋简体" w:cs="Times New Roman"/>
                <w:color w:val="000000"/>
                <w:kern w:val="0"/>
                <w:szCs w:val="21"/>
                <w:highlight w:val="none"/>
                <w:lang w:bidi="ar"/>
              </w:rPr>
              <w:t>1</w:t>
            </w:r>
            <w:r>
              <w:rPr>
                <w:rFonts w:hint="eastAsia" w:ascii="Times New Roman" w:hAnsi="Times New Roman" w:eastAsia="方正仿宋简体" w:cs="Times New Roman"/>
                <w:color w:val="000000"/>
                <w:kern w:val="0"/>
                <w:szCs w:val="21"/>
                <w:highlight w:val="none"/>
                <w:lang w:val="en-US" w:eastAsia="zh-CN" w:bidi="ar"/>
              </w:rPr>
              <w:t>4</w:t>
            </w:r>
          </w:p>
        </w:tc>
        <w:tc>
          <w:tcPr>
            <w:tcW w:w="2126" w:type="dxa"/>
            <w:tcBorders>
              <w:top w:val="nil"/>
              <w:left w:val="nil"/>
              <w:bottom w:val="single" w:color="000000" w:sz="8" w:space="0"/>
              <w:right w:val="single" w:color="000000" w:sz="8" w:space="0"/>
            </w:tcBorders>
            <w:noWrap w:val="0"/>
            <w:vAlign w:val="center"/>
          </w:tcPr>
          <w:p w14:paraId="143D5320">
            <w:pPr>
              <w:widowControl/>
              <w:jc w:val="center"/>
              <w:textAlignment w:val="center"/>
              <w:rPr>
                <w:rFonts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75系列断桥隔热门</w:t>
            </w:r>
          </w:p>
        </w:tc>
        <w:tc>
          <w:tcPr>
            <w:tcW w:w="1336" w:type="dxa"/>
            <w:tcBorders>
              <w:top w:val="nil"/>
              <w:left w:val="nil"/>
              <w:bottom w:val="single" w:color="000000" w:sz="8" w:space="0"/>
              <w:right w:val="single" w:color="000000" w:sz="8" w:space="0"/>
            </w:tcBorders>
            <w:noWrap w:val="0"/>
            <w:vAlign w:val="center"/>
          </w:tcPr>
          <w:p w14:paraId="4A1D8525">
            <w:pPr>
              <w:widowControl/>
              <w:jc w:val="center"/>
              <w:textAlignment w:val="center"/>
              <w:rPr>
                <w:rFonts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m2</w:t>
            </w:r>
          </w:p>
        </w:tc>
        <w:tc>
          <w:tcPr>
            <w:tcW w:w="989" w:type="dxa"/>
            <w:tcBorders>
              <w:top w:val="nil"/>
              <w:left w:val="nil"/>
              <w:bottom w:val="single" w:color="000000" w:sz="8" w:space="0"/>
              <w:right w:val="single" w:color="000000" w:sz="8" w:space="0"/>
            </w:tcBorders>
            <w:noWrap w:val="0"/>
            <w:vAlign w:val="top"/>
          </w:tcPr>
          <w:p w14:paraId="13FFB019">
            <w:pPr>
              <w:widowControl/>
              <w:jc w:val="center"/>
              <w:textAlignment w:val="center"/>
              <w:rPr>
                <w:rFonts w:ascii="Times New Roman" w:hAnsi="Times New Roman" w:eastAsia="方正仿宋简体" w:cs="Times New Roman"/>
                <w:color w:val="000000"/>
                <w:szCs w:val="21"/>
                <w:highlight w:val="none"/>
              </w:rPr>
            </w:pPr>
          </w:p>
        </w:tc>
        <w:tc>
          <w:tcPr>
            <w:tcW w:w="888" w:type="dxa"/>
            <w:tcBorders>
              <w:top w:val="nil"/>
              <w:left w:val="nil"/>
              <w:bottom w:val="single" w:color="000000" w:sz="8" w:space="0"/>
              <w:right w:val="single" w:color="000000" w:sz="8" w:space="0"/>
            </w:tcBorders>
            <w:noWrap w:val="0"/>
            <w:vAlign w:val="top"/>
          </w:tcPr>
          <w:p w14:paraId="74D443A3">
            <w:pPr>
              <w:widowControl/>
              <w:jc w:val="center"/>
              <w:textAlignment w:val="center"/>
              <w:rPr>
                <w:rFonts w:ascii="Times New Roman" w:hAnsi="Times New Roman" w:eastAsia="方正仿宋简体" w:cs="Times New Roman"/>
                <w:color w:val="000000"/>
                <w:szCs w:val="21"/>
                <w:highlight w:val="none"/>
              </w:rPr>
            </w:pPr>
          </w:p>
        </w:tc>
        <w:tc>
          <w:tcPr>
            <w:tcW w:w="989" w:type="dxa"/>
            <w:tcBorders>
              <w:top w:val="nil"/>
              <w:left w:val="nil"/>
              <w:bottom w:val="single" w:color="000000" w:sz="8" w:space="0"/>
              <w:right w:val="single" w:color="000000" w:sz="8" w:space="0"/>
            </w:tcBorders>
            <w:noWrap w:val="0"/>
            <w:vAlign w:val="top"/>
          </w:tcPr>
          <w:p w14:paraId="7ACC16D4">
            <w:pPr>
              <w:widowControl/>
              <w:jc w:val="center"/>
              <w:textAlignment w:val="center"/>
              <w:rPr>
                <w:rFonts w:ascii="Times New Roman" w:hAnsi="Times New Roman" w:eastAsia="方正仿宋简体" w:cs="Times New Roman"/>
                <w:color w:val="000000"/>
                <w:szCs w:val="21"/>
                <w:highlight w:val="none"/>
              </w:rPr>
            </w:pPr>
          </w:p>
        </w:tc>
        <w:tc>
          <w:tcPr>
            <w:tcW w:w="967" w:type="dxa"/>
            <w:tcBorders>
              <w:top w:val="nil"/>
              <w:left w:val="nil"/>
              <w:bottom w:val="single" w:color="000000" w:sz="8" w:space="0"/>
              <w:right w:val="single" w:color="000000" w:sz="8" w:space="0"/>
            </w:tcBorders>
            <w:noWrap w:val="0"/>
            <w:vAlign w:val="top"/>
          </w:tcPr>
          <w:p w14:paraId="0EC86C0D">
            <w:pPr>
              <w:widowControl/>
              <w:jc w:val="center"/>
              <w:textAlignment w:val="center"/>
              <w:rPr>
                <w:rFonts w:ascii="Times New Roman" w:hAnsi="Times New Roman" w:eastAsia="方正仿宋简体" w:cs="Times New Roman"/>
                <w:color w:val="000000"/>
                <w:szCs w:val="21"/>
                <w:highlight w:val="none"/>
              </w:rPr>
            </w:pPr>
          </w:p>
        </w:tc>
      </w:tr>
      <w:tr w14:paraId="54B0469C">
        <w:tblPrEx>
          <w:tblCellMar>
            <w:top w:w="0" w:type="dxa"/>
            <w:left w:w="108" w:type="dxa"/>
            <w:bottom w:w="0" w:type="dxa"/>
            <w:right w:w="108" w:type="dxa"/>
          </w:tblCellMar>
        </w:tblPrEx>
        <w:trPr>
          <w:trHeight w:val="283" w:hRule="atLeast"/>
        </w:trPr>
        <w:tc>
          <w:tcPr>
            <w:tcW w:w="710" w:type="dxa"/>
            <w:tcBorders>
              <w:top w:val="single" w:color="auto" w:sz="4" w:space="0"/>
              <w:left w:val="single" w:color="000000" w:sz="8" w:space="0"/>
              <w:bottom w:val="single" w:color="000000" w:sz="8" w:space="0"/>
              <w:right w:val="single" w:color="000000" w:sz="8" w:space="0"/>
            </w:tcBorders>
            <w:noWrap w:val="0"/>
            <w:vAlign w:val="center"/>
          </w:tcPr>
          <w:p w14:paraId="4C22EF74">
            <w:pPr>
              <w:widowControl/>
              <w:jc w:val="center"/>
              <w:textAlignment w:val="center"/>
              <w:rPr>
                <w:rFonts w:hint="eastAsia" w:ascii="Times New Roman" w:hAnsi="Times New Roman" w:eastAsia="方正仿宋简体" w:cs="Times New Roman"/>
                <w:color w:val="000000"/>
                <w:kern w:val="0"/>
                <w:szCs w:val="21"/>
                <w:highlight w:val="none"/>
                <w:lang w:eastAsia="zh-CN" w:bidi="ar"/>
              </w:rPr>
            </w:pPr>
            <w:r>
              <w:rPr>
                <w:rFonts w:ascii="Times New Roman" w:hAnsi="Times New Roman" w:eastAsia="方正仿宋简体" w:cs="Times New Roman"/>
                <w:color w:val="000000"/>
                <w:kern w:val="0"/>
                <w:szCs w:val="21"/>
                <w:highlight w:val="none"/>
                <w:lang w:bidi="ar"/>
              </w:rPr>
              <w:t>1</w:t>
            </w:r>
            <w:r>
              <w:rPr>
                <w:rFonts w:hint="eastAsia" w:ascii="Times New Roman" w:hAnsi="Times New Roman" w:eastAsia="方正仿宋简体" w:cs="Times New Roman"/>
                <w:color w:val="000000"/>
                <w:kern w:val="0"/>
                <w:szCs w:val="21"/>
                <w:highlight w:val="none"/>
                <w:lang w:val="en-US" w:eastAsia="zh-CN" w:bidi="ar"/>
              </w:rPr>
              <w:t>5</w:t>
            </w:r>
          </w:p>
        </w:tc>
        <w:tc>
          <w:tcPr>
            <w:tcW w:w="2126" w:type="dxa"/>
            <w:tcBorders>
              <w:top w:val="single" w:color="auto" w:sz="4" w:space="0"/>
              <w:left w:val="nil"/>
              <w:bottom w:val="single" w:color="000000" w:sz="8" w:space="0"/>
              <w:right w:val="single" w:color="000000" w:sz="8" w:space="0"/>
            </w:tcBorders>
            <w:noWrap w:val="0"/>
            <w:vAlign w:val="center"/>
          </w:tcPr>
          <w:p w14:paraId="53500AD6">
            <w:pPr>
              <w:widowControl/>
              <w:jc w:val="center"/>
              <w:textAlignment w:val="center"/>
              <w:rPr>
                <w:rFonts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10A插座</w:t>
            </w:r>
          </w:p>
        </w:tc>
        <w:tc>
          <w:tcPr>
            <w:tcW w:w="1336" w:type="dxa"/>
            <w:tcBorders>
              <w:top w:val="single" w:color="auto" w:sz="4" w:space="0"/>
              <w:left w:val="nil"/>
              <w:bottom w:val="single" w:color="000000" w:sz="8" w:space="0"/>
              <w:right w:val="single" w:color="000000" w:sz="8" w:space="0"/>
            </w:tcBorders>
            <w:noWrap w:val="0"/>
            <w:vAlign w:val="center"/>
          </w:tcPr>
          <w:p w14:paraId="15303940">
            <w:pPr>
              <w:widowControl/>
              <w:jc w:val="center"/>
              <w:textAlignment w:val="center"/>
              <w:rPr>
                <w:rFonts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个</w:t>
            </w:r>
          </w:p>
        </w:tc>
        <w:tc>
          <w:tcPr>
            <w:tcW w:w="989" w:type="dxa"/>
            <w:tcBorders>
              <w:top w:val="single" w:color="auto" w:sz="4" w:space="0"/>
              <w:left w:val="nil"/>
              <w:bottom w:val="single" w:color="000000" w:sz="8" w:space="0"/>
              <w:right w:val="single" w:color="000000" w:sz="8" w:space="0"/>
            </w:tcBorders>
            <w:noWrap w:val="0"/>
            <w:vAlign w:val="top"/>
          </w:tcPr>
          <w:p w14:paraId="2585FF35">
            <w:pPr>
              <w:widowControl/>
              <w:jc w:val="center"/>
              <w:textAlignment w:val="center"/>
              <w:rPr>
                <w:rFonts w:ascii="Times New Roman" w:hAnsi="Times New Roman" w:eastAsia="方正仿宋简体" w:cs="Times New Roman"/>
                <w:color w:val="000000"/>
                <w:szCs w:val="21"/>
                <w:highlight w:val="none"/>
              </w:rPr>
            </w:pPr>
          </w:p>
        </w:tc>
        <w:tc>
          <w:tcPr>
            <w:tcW w:w="888" w:type="dxa"/>
            <w:tcBorders>
              <w:top w:val="single" w:color="auto" w:sz="4" w:space="0"/>
              <w:left w:val="nil"/>
              <w:bottom w:val="single" w:color="000000" w:sz="8" w:space="0"/>
              <w:right w:val="single" w:color="000000" w:sz="8" w:space="0"/>
            </w:tcBorders>
            <w:noWrap w:val="0"/>
            <w:vAlign w:val="top"/>
          </w:tcPr>
          <w:p w14:paraId="21B9BD84">
            <w:pPr>
              <w:widowControl/>
              <w:jc w:val="center"/>
              <w:textAlignment w:val="center"/>
              <w:rPr>
                <w:rFonts w:ascii="Times New Roman" w:hAnsi="Times New Roman" w:eastAsia="方正仿宋简体" w:cs="Times New Roman"/>
                <w:color w:val="000000"/>
                <w:szCs w:val="21"/>
                <w:highlight w:val="none"/>
              </w:rPr>
            </w:pPr>
          </w:p>
        </w:tc>
        <w:tc>
          <w:tcPr>
            <w:tcW w:w="989" w:type="dxa"/>
            <w:tcBorders>
              <w:top w:val="single" w:color="auto" w:sz="4" w:space="0"/>
              <w:left w:val="nil"/>
              <w:bottom w:val="single" w:color="000000" w:sz="8" w:space="0"/>
              <w:right w:val="single" w:color="000000" w:sz="8" w:space="0"/>
            </w:tcBorders>
            <w:noWrap w:val="0"/>
            <w:vAlign w:val="top"/>
          </w:tcPr>
          <w:p w14:paraId="4DDCF799">
            <w:pPr>
              <w:widowControl/>
              <w:jc w:val="center"/>
              <w:textAlignment w:val="center"/>
              <w:rPr>
                <w:rFonts w:ascii="Times New Roman" w:hAnsi="Times New Roman" w:eastAsia="方正仿宋简体" w:cs="Times New Roman"/>
                <w:color w:val="000000"/>
                <w:szCs w:val="21"/>
                <w:highlight w:val="none"/>
              </w:rPr>
            </w:pPr>
          </w:p>
        </w:tc>
        <w:tc>
          <w:tcPr>
            <w:tcW w:w="967" w:type="dxa"/>
            <w:tcBorders>
              <w:top w:val="single" w:color="auto" w:sz="4" w:space="0"/>
              <w:left w:val="nil"/>
              <w:bottom w:val="single" w:color="000000" w:sz="8" w:space="0"/>
              <w:right w:val="single" w:color="000000" w:sz="8" w:space="0"/>
            </w:tcBorders>
            <w:noWrap w:val="0"/>
            <w:vAlign w:val="top"/>
          </w:tcPr>
          <w:p w14:paraId="60CD2348">
            <w:pPr>
              <w:widowControl/>
              <w:jc w:val="center"/>
              <w:textAlignment w:val="center"/>
              <w:rPr>
                <w:rFonts w:ascii="Times New Roman" w:hAnsi="Times New Roman" w:eastAsia="方正仿宋简体" w:cs="Times New Roman"/>
                <w:color w:val="000000"/>
                <w:szCs w:val="21"/>
                <w:highlight w:val="none"/>
              </w:rPr>
            </w:pPr>
          </w:p>
        </w:tc>
      </w:tr>
      <w:tr w14:paraId="37C9EF76">
        <w:tblPrEx>
          <w:tblCellMar>
            <w:top w:w="0" w:type="dxa"/>
            <w:left w:w="108" w:type="dxa"/>
            <w:bottom w:w="0" w:type="dxa"/>
            <w:right w:w="108" w:type="dxa"/>
          </w:tblCellMar>
        </w:tblPrEx>
        <w:trPr>
          <w:trHeight w:val="288" w:hRule="atLeast"/>
        </w:trPr>
        <w:tc>
          <w:tcPr>
            <w:tcW w:w="710" w:type="dxa"/>
            <w:tcBorders>
              <w:top w:val="nil"/>
              <w:left w:val="single" w:color="000000" w:sz="8" w:space="0"/>
              <w:bottom w:val="single" w:color="auto" w:sz="4" w:space="0"/>
              <w:right w:val="single" w:color="000000" w:sz="8" w:space="0"/>
            </w:tcBorders>
            <w:noWrap w:val="0"/>
            <w:vAlign w:val="center"/>
          </w:tcPr>
          <w:p w14:paraId="7E5C0E4D">
            <w:pPr>
              <w:widowControl/>
              <w:jc w:val="center"/>
              <w:textAlignment w:val="center"/>
              <w:rPr>
                <w:rFonts w:ascii="Times New Roman" w:hAnsi="Times New Roman" w:eastAsia="方正仿宋简体" w:cs="Times New Roman"/>
                <w:color w:val="000000"/>
                <w:szCs w:val="21"/>
                <w:highlight w:val="none"/>
              </w:rPr>
            </w:pPr>
            <w:r>
              <w:rPr>
                <w:rFonts w:ascii="Times New Roman" w:hAnsi="Times New Roman" w:eastAsia="方正仿宋简体" w:cs="Times New Roman"/>
                <w:color w:val="000000"/>
                <w:kern w:val="0"/>
                <w:szCs w:val="21"/>
                <w:highlight w:val="none"/>
                <w:lang w:bidi="ar"/>
              </w:rPr>
              <w:t>16</w:t>
            </w:r>
          </w:p>
        </w:tc>
        <w:tc>
          <w:tcPr>
            <w:tcW w:w="2126" w:type="dxa"/>
            <w:tcBorders>
              <w:top w:val="nil"/>
              <w:left w:val="nil"/>
              <w:bottom w:val="single" w:color="auto" w:sz="4" w:space="0"/>
              <w:right w:val="single" w:color="000000" w:sz="8" w:space="0"/>
            </w:tcBorders>
            <w:noWrap w:val="0"/>
            <w:vAlign w:val="center"/>
          </w:tcPr>
          <w:p w14:paraId="57805C11">
            <w:pPr>
              <w:widowControl/>
              <w:jc w:val="center"/>
              <w:textAlignment w:val="center"/>
              <w:rPr>
                <w:rFonts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16A插座</w:t>
            </w:r>
          </w:p>
        </w:tc>
        <w:tc>
          <w:tcPr>
            <w:tcW w:w="1336" w:type="dxa"/>
            <w:tcBorders>
              <w:top w:val="nil"/>
              <w:left w:val="nil"/>
              <w:bottom w:val="single" w:color="auto" w:sz="4" w:space="0"/>
              <w:right w:val="single" w:color="000000" w:sz="8" w:space="0"/>
            </w:tcBorders>
            <w:noWrap w:val="0"/>
            <w:vAlign w:val="center"/>
          </w:tcPr>
          <w:p w14:paraId="7ED465EA">
            <w:pPr>
              <w:widowControl/>
              <w:jc w:val="center"/>
              <w:textAlignment w:val="center"/>
              <w:rPr>
                <w:rFonts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个</w:t>
            </w:r>
          </w:p>
        </w:tc>
        <w:tc>
          <w:tcPr>
            <w:tcW w:w="989" w:type="dxa"/>
            <w:tcBorders>
              <w:top w:val="nil"/>
              <w:left w:val="nil"/>
              <w:bottom w:val="single" w:color="auto" w:sz="4" w:space="0"/>
              <w:right w:val="single" w:color="000000" w:sz="8" w:space="0"/>
            </w:tcBorders>
            <w:noWrap w:val="0"/>
            <w:vAlign w:val="top"/>
          </w:tcPr>
          <w:p w14:paraId="63949C38">
            <w:pPr>
              <w:widowControl/>
              <w:jc w:val="center"/>
              <w:textAlignment w:val="center"/>
              <w:rPr>
                <w:rFonts w:ascii="Times New Roman" w:hAnsi="Times New Roman" w:eastAsia="方正仿宋简体" w:cs="Times New Roman"/>
                <w:color w:val="000000"/>
                <w:szCs w:val="21"/>
                <w:highlight w:val="none"/>
              </w:rPr>
            </w:pPr>
          </w:p>
        </w:tc>
        <w:tc>
          <w:tcPr>
            <w:tcW w:w="888" w:type="dxa"/>
            <w:tcBorders>
              <w:top w:val="nil"/>
              <w:left w:val="nil"/>
              <w:bottom w:val="single" w:color="auto" w:sz="4" w:space="0"/>
              <w:right w:val="single" w:color="000000" w:sz="8" w:space="0"/>
            </w:tcBorders>
            <w:noWrap w:val="0"/>
            <w:vAlign w:val="top"/>
          </w:tcPr>
          <w:p w14:paraId="415F6312">
            <w:pPr>
              <w:widowControl/>
              <w:jc w:val="center"/>
              <w:textAlignment w:val="center"/>
              <w:rPr>
                <w:rFonts w:ascii="Times New Roman" w:hAnsi="Times New Roman" w:eastAsia="方正仿宋简体" w:cs="Times New Roman"/>
                <w:color w:val="000000"/>
                <w:szCs w:val="21"/>
                <w:highlight w:val="none"/>
              </w:rPr>
            </w:pPr>
          </w:p>
        </w:tc>
        <w:tc>
          <w:tcPr>
            <w:tcW w:w="989" w:type="dxa"/>
            <w:tcBorders>
              <w:top w:val="nil"/>
              <w:left w:val="nil"/>
              <w:bottom w:val="single" w:color="auto" w:sz="4" w:space="0"/>
              <w:right w:val="single" w:color="000000" w:sz="8" w:space="0"/>
            </w:tcBorders>
            <w:noWrap w:val="0"/>
            <w:vAlign w:val="top"/>
          </w:tcPr>
          <w:p w14:paraId="1F6E35BC">
            <w:pPr>
              <w:widowControl/>
              <w:jc w:val="center"/>
              <w:textAlignment w:val="center"/>
              <w:rPr>
                <w:rFonts w:ascii="Times New Roman" w:hAnsi="Times New Roman" w:eastAsia="方正仿宋简体" w:cs="Times New Roman"/>
                <w:color w:val="000000"/>
                <w:szCs w:val="21"/>
                <w:highlight w:val="none"/>
              </w:rPr>
            </w:pPr>
          </w:p>
        </w:tc>
        <w:tc>
          <w:tcPr>
            <w:tcW w:w="967" w:type="dxa"/>
            <w:tcBorders>
              <w:top w:val="nil"/>
              <w:left w:val="nil"/>
              <w:bottom w:val="single" w:color="auto" w:sz="4" w:space="0"/>
              <w:right w:val="single" w:color="000000" w:sz="8" w:space="0"/>
            </w:tcBorders>
            <w:noWrap w:val="0"/>
            <w:vAlign w:val="top"/>
          </w:tcPr>
          <w:p w14:paraId="68F6245A">
            <w:pPr>
              <w:widowControl/>
              <w:jc w:val="center"/>
              <w:textAlignment w:val="center"/>
              <w:rPr>
                <w:rFonts w:ascii="Times New Roman" w:hAnsi="Times New Roman" w:eastAsia="方正仿宋简体" w:cs="Times New Roman"/>
                <w:color w:val="000000"/>
                <w:szCs w:val="21"/>
                <w:highlight w:val="none"/>
              </w:rPr>
            </w:pPr>
          </w:p>
        </w:tc>
      </w:tr>
      <w:tr w14:paraId="7B98E0FB">
        <w:tblPrEx>
          <w:tblCellMar>
            <w:top w:w="0" w:type="dxa"/>
            <w:left w:w="108" w:type="dxa"/>
            <w:bottom w:w="0" w:type="dxa"/>
            <w:right w:w="108" w:type="dxa"/>
          </w:tblCellMar>
        </w:tblPrEx>
        <w:trPr>
          <w:trHeight w:val="252" w:hRule="atLeast"/>
        </w:trPr>
        <w:tc>
          <w:tcPr>
            <w:tcW w:w="710" w:type="dxa"/>
            <w:tcBorders>
              <w:top w:val="single" w:color="auto" w:sz="4" w:space="0"/>
              <w:left w:val="single" w:color="000000" w:sz="8" w:space="0"/>
              <w:bottom w:val="single" w:color="000000" w:sz="8" w:space="0"/>
              <w:right w:val="single" w:color="000000" w:sz="8" w:space="0"/>
            </w:tcBorders>
            <w:noWrap w:val="0"/>
            <w:vAlign w:val="center"/>
          </w:tcPr>
          <w:p w14:paraId="0556D112">
            <w:pPr>
              <w:widowControl/>
              <w:jc w:val="center"/>
              <w:textAlignment w:val="center"/>
              <w:rPr>
                <w:rFonts w:hint="eastAsia" w:ascii="Times New Roman" w:hAnsi="Times New Roman" w:eastAsia="方正仿宋简体" w:cs="Times New Roman"/>
                <w:color w:val="000000"/>
                <w:kern w:val="0"/>
                <w:szCs w:val="21"/>
                <w:highlight w:val="none"/>
                <w:lang w:eastAsia="zh-CN" w:bidi="ar"/>
              </w:rPr>
            </w:pPr>
            <w:r>
              <w:rPr>
                <w:rFonts w:ascii="Times New Roman" w:hAnsi="Times New Roman" w:eastAsia="方正仿宋简体" w:cs="Times New Roman"/>
                <w:color w:val="000000"/>
                <w:kern w:val="0"/>
                <w:szCs w:val="21"/>
                <w:highlight w:val="none"/>
                <w:lang w:bidi="ar"/>
              </w:rPr>
              <w:t>1</w:t>
            </w:r>
            <w:r>
              <w:rPr>
                <w:rFonts w:hint="eastAsia" w:ascii="Times New Roman" w:hAnsi="Times New Roman" w:eastAsia="方正仿宋简体" w:cs="Times New Roman"/>
                <w:color w:val="000000"/>
                <w:kern w:val="0"/>
                <w:szCs w:val="21"/>
                <w:highlight w:val="none"/>
                <w:lang w:val="en-US" w:eastAsia="zh-CN" w:bidi="ar"/>
              </w:rPr>
              <w:t>7</w:t>
            </w:r>
          </w:p>
        </w:tc>
        <w:tc>
          <w:tcPr>
            <w:tcW w:w="2126" w:type="dxa"/>
            <w:tcBorders>
              <w:top w:val="single" w:color="auto" w:sz="4" w:space="0"/>
              <w:left w:val="nil"/>
              <w:bottom w:val="single" w:color="000000" w:sz="8" w:space="0"/>
              <w:right w:val="single" w:color="000000" w:sz="8" w:space="0"/>
            </w:tcBorders>
            <w:noWrap w:val="0"/>
            <w:vAlign w:val="center"/>
          </w:tcPr>
          <w:p w14:paraId="5741906A">
            <w:pPr>
              <w:widowControl/>
              <w:jc w:val="center"/>
              <w:textAlignment w:val="center"/>
              <w:rPr>
                <w:rFonts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配线BV-2.5</w:t>
            </w:r>
          </w:p>
        </w:tc>
        <w:tc>
          <w:tcPr>
            <w:tcW w:w="1336" w:type="dxa"/>
            <w:tcBorders>
              <w:top w:val="single" w:color="auto" w:sz="4" w:space="0"/>
              <w:left w:val="nil"/>
              <w:bottom w:val="single" w:color="000000" w:sz="8" w:space="0"/>
              <w:right w:val="single" w:color="000000" w:sz="8" w:space="0"/>
            </w:tcBorders>
            <w:noWrap w:val="0"/>
            <w:vAlign w:val="center"/>
          </w:tcPr>
          <w:p w14:paraId="739EEC45">
            <w:pPr>
              <w:widowControl/>
              <w:jc w:val="center"/>
              <w:textAlignment w:val="center"/>
              <w:rPr>
                <w:rFonts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m</w:t>
            </w:r>
          </w:p>
        </w:tc>
        <w:tc>
          <w:tcPr>
            <w:tcW w:w="989" w:type="dxa"/>
            <w:tcBorders>
              <w:top w:val="single" w:color="auto" w:sz="4" w:space="0"/>
              <w:left w:val="nil"/>
              <w:bottom w:val="single" w:color="000000" w:sz="8" w:space="0"/>
              <w:right w:val="single" w:color="000000" w:sz="8" w:space="0"/>
            </w:tcBorders>
            <w:noWrap w:val="0"/>
            <w:vAlign w:val="top"/>
          </w:tcPr>
          <w:p w14:paraId="33C21F37">
            <w:pPr>
              <w:widowControl/>
              <w:jc w:val="center"/>
              <w:textAlignment w:val="center"/>
              <w:rPr>
                <w:rFonts w:ascii="Times New Roman" w:hAnsi="Times New Roman" w:eastAsia="方正仿宋简体" w:cs="Times New Roman"/>
                <w:color w:val="000000"/>
                <w:szCs w:val="21"/>
                <w:highlight w:val="none"/>
              </w:rPr>
            </w:pPr>
          </w:p>
        </w:tc>
        <w:tc>
          <w:tcPr>
            <w:tcW w:w="888" w:type="dxa"/>
            <w:tcBorders>
              <w:top w:val="single" w:color="auto" w:sz="4" w:space="0"/>
              <w:left w:val="nil"/>
              <w:bottom w:val="single" w:color="000000" w:sz="8" w:space="0"/>
              <w:right w:val="single" w:color="000000" w:sz="8" w:space="0"/>
            </w:tcBorders>
            <w:noWrap w:val="0"/>
            <w:vAlign w:val="top"/>
          </w:tcPr>
          <w:p w14:paraId="7BEA545A">
            <w:pPr>
              <w:widowControl/>
              <w:jc w:val="center"/>
              <w:textAlignment w:val="center"/>
              <w:rPr>
                <w:rFonts w:ascii="Times New Roman" w:hAnsi="Times New Roman" w:eastAsia="方正仿宋简体" w:cs="Times New Roman"/>
                <w:color w:val="000000"/>
                <w:szCs w:val="21"/>
                <w:highlight w:val="none"/>
              </w:rPr>
            </w:pPr>
          </w:p>
        </w:tc>
        <w:tc>
          <w:tcPr>
            <w:tcW w:w="989" w:type="dxa"/>
            <w:tcBorders>
              <w:top w:val="single" w:color="auto" w:sz="4" w:space="0"/>
              <w:left w:val="nil"/>
              <w:bottom w:val="single" w:color="000000" w:sz="8" w:space="0"/>
              <w:right w:val="single" w:color="000000" w:sz="8" w:space="0"/>
            </w:tcBorders>
            <w:noWrap w:val="0"/>
            <w:vAlign w:val="top"/>
          </w:tcPr>
          <w:p w14:paraId="3A657264">
            <w:pPr>
              <w:widowControl/>
              <w:jc w:val="center"/>
              <w:textAlignment w:val="center"/>
              <w:rPr>
                <w:rFonts w:ascii="Times New Roman" w:hAnsi="Times New Roman" w:eastAsia="方正仿宋简体" w:cs="Times New Roman"/>
                <w:color w:val="000000"/>
                <w:szCs w:val="21"/>
                <w:highlight w:val="none"/>
              </w:rPr>
            </w:pPr>
          </w:p>
        </w:tc>
        <w:tc>
          <w:tcPr>
            <w:tcW w:w="967" w:type="dxa"/>
            <w:tcBorders>
              <w:top w:val="single" w:color="auto" w:sz="4" w:space="0"/>
              <w:left w:val="nil"/>
              <w:bottom w:val="single" w:color="000000" w:sz="8" w:space="0"/>
              <w:right w:val="single" w:color="000000" w:sz="8" w:space="0"/>
            </w:tcBorders>
            <w:noWrap w:val="0"/>
            <w:vAlign w:val="top"/>
          </w:tcPr>
          <w:p w14:paraId="03A4085E">
            <w:pPr>
              <w:widowControl/>
              <w:jc w:val="center"/>
              <w:textAlignment w:val="center"/>
              <w:rPr>
                <w:rFonts w:ascii="Times New Roman" w:hAnsi="Times New Roman" w:eastAsia="方正仿宋简体" w:cs="Times New Roman"/>
                <w:color w:val="000000"/>
                <w:szCs w:val="21"/>
                <w:highlight w:val="none"/>
              </w:rPr>
            </w:pPr>
          </w:p>
        </w:tc>
      </w:tr>
      <w:tr w14:paraId="6BCCF179">
        <w:tblPrEx>
          <w:tblCellMar>
            <w:top w:w="0" w:type="dxa"/>
            <w:left w:w="108" w:type="dxa"/>
            <w:bottom w:w="0" w:type="dxa"/>
            <w:right w:w="108" w:type="dxa"/>
          </w:tblCellMar>
        </w:tblPrEx>
        <w:trPr>
          <w:trHeight w:val="348" w:hRule="atLeast"/>
        </w:trPr>
        <w:tc>
          <w:tcPr>
            <w:tcW w:w="710" w:type="dxa"/>
            <w:tcBorders>
              <w:top w:val="nil"/>
              <w:left w:val="single" w:color="000000" w:sz="8" w:space="0"/>
              <w:bottom w:val="single" w:color="auto" w:sz="4" w:space="0"/>
              <w:right w:val="single" w:color="000000" w:sz="8" w:space="0"/>
            </w:tcBorders>
            <w:noWrap w:val="0"/>
            <w:vAlign w:val="center"/>
          </w:tcPr>
          <w:p w14:paraId="7EC3F7D6">
            <w:pPr>
              <w:widowControl/>
              <w:jc w:val="center"/>
              <w:textAlignment w:val="center"/>
              <w:rPr>
                <w:rFonts w:hint="eastAsia" w:ascii="Times New Roman" w:hAnsi="Times New Roman" w:eastAsia="方正仿宋简体" w:cs="Times New Roman"/>
                <w:color w:val="000000"/>
                <w:szCs w:val="21"/>
                <w:highlight w:val="none"/>
                <w:lang w:eastAsia="zh-CN"/>
              </w:rPr>
            </w:pPr>
            <w:r>
              <w:rPr>
                <w:rFonts w:ascii="Times New Roman" w:hAnsi="Times New Roman" w:eastAsia="方正仿宋简体" w:cs="Times New Roman"/>
                <w:color w:val="000000"/>
                <w:kern w:val="0"/>
                <w:szCs w:val="21"/>
                <w:highlight w:val="none"/>
                <w:lang w:bidi="ar"/>
              </w:rPr>
              <w:t>1</w:t>
            </w:r>
            <w:r>
              <w:rPr>
                <w:rFonts w:hint="eastAsia" w:ascii="Times New Roman" w:hAnsi="Times New Roman" w:eastAsia="方正仿宋简体" w:cs="Times New Roman"/>
                <w:color w:val="000000"/>
                <w:kern w:val="0"/>
                <w:szCs w:val="21"/>
                <w:highlight w:val="none"/>
                <w:lang w:val="en-US" w:eastAsia="zh-CN" w:bidi="ar"/>
              </w:rPr>
              <w:t>8</w:t>
            </w:r>
          </w:p>
        </w:tc>
        <w:tc>
          <w:tcPr>
            <w:tcW w:w="2126" w:type="dxa"/>
            <w:tcBorders>
              <w:top w:val="nil"/>
              <w:left w:val="nil"/>
              <w:bottom w:val="single" w:color="auto" w:sz="4" w:space="0"/>
              <w:right w:val="single" w:color="000000" w:sz="8" w:space="0"/>
            </w:tcBorders>
            <w:noWrap w:val="0"/>
            <w:vAlign w:val="center"/>
          </w:tcPr>
          <w:p w14:paraId="129D6500">
            <w:pPr>
              <w:widowControl/>
              <w:jc w:val="center"/>
              <w:textAlignment w:val="center"/>
              <w:rPr>
                <w:rFonts w:hint="eastAsia" w:ascii="Times New Roman" w:hAnsi="Times New Roman" w:eastAsia="方正仿宋简体" w:cs="Times New Roman"/>
                <w:color w:val="000000"/>
                <w:szCs w:val="21"/>
                <w:highlight w:val="none"/>
                <w:lang w:eastAsia="zh-CN"/>
              </w:rPr>
            </w:pPr>
            <w:r>
              <w:rPr>
                <w:rFonts w:hint="eastAsia" w:ascii="Times New Roman" w:hAnsi="Times New Roman" w:eastAsia="方正仿宋简体" w:cs="Times New Roman"/>
                <w:color w:val="000000"/>
                <w:szCs w:val="21"/>
                <w:highlight w:val="none"/>
              </w:rPr>
              <w:t>配线BV-</w:t>
            </w:r>
            <w:r>
              <w:rPr>
                <w:rFonts w:hint="eastAsia" w:ascii="Times New Roman" w:hAnsi="Times New Roman" w:eastAsia="方正仿宋简体" w:cs="Times New Roman"/>
                <w:color w:val="000000"/>
                <w:szCs w:val="21"/>
                <w:highlight w:val="none"/>
                <w:lang w:val="en-US" w:eastAsia="zh-CN"/>
              </w:rPr>
              <w:t>4</w:t>
            </w:r>
          </w:p>
        </w:tc>
        <w:tc>
          <w:tcPr>
            <w:tcW w:w="1336" w:type="dxa"/>
            <w:tcBorders>
              <w:top w:val="nil"/>
              <w:left w:val="nil"/>
              <w:bottom w:val="single" w:color="auto" w:sz="4" w:space="0"/>
              <w:right w:val="single" w:color="000000" w:sz="8" w:space="0"/>
            </w:tcBorders>
            <w:noWrap w:val="0"/>
            <w:vAlign w:val="center"/>
          </w:tcPr>
          <w:p w14:paraId="22EA0031">
            <w:pPr>
              <w:widowControl/>
              <w:jc w:val="center"/>
              <w:textAlignment w:val="center"/>
              <w:rPr>
                <w:rFonts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m</w:t>
            </w:r>
          </w:p>
        </w:tc>
        <w:tc>
          <w:tcPr>
            <w:tcW w:w="989" w:type="dxa"/>
            <w:tcBorders>
              <w:top w:val="nil"/>
              <w:left w:val="nil"/>
              <w:bottom w:val="single" w:color="auto" w:sz="4" w:space="0"/>
              <w:right w:val="single" w:color="000000" w:sz="8" w:space="0"/>
            </w:tcBorders>
            <w:noWrap w:val="0"/>
            <w:vAlign w:val="top"/>
          </w:tcPr>
          <w:p w14:paraId="625E6856">
            <w:pPr>
              <w:widowControl/>
              <w:jc w:val="center"/>
              <w:textAlignment w:val="center"/>
              <w:rPr>
                <w:rFonts w:ascii="Times New Roman" w:hAnsi="Times New Roman" w:eastAsia="方正仿宋简体" w:cs="Times New Roman"/>
                <w:color w:val="000000"/>
                <w:szCs w:val="21"/>
                <w:highlight w:val="none"/>
              </w:rPr>
            </w:pPr>
          </w:p>
        </w:tc>
        <w:tc>
          <w:tcPr>
            <w:tcW w:w="888" w:type="dxa"/>
            <w:tcBorders>
              <w:top w:val="nil"/>
              <w:left w:val="nil"/>
              <w:bottom w:val="single" w:color="auto" w:sz="4" w:space="0"/>
              <w:right w:val="single" w:color="000000" w:sz="8" w:space="0"/>
            </w:tcBorders>
            <w:noWrap w:val="0"/>
            <w:vAlign w:val="top"/>
          </w:tcPr>
          <w:p w14:paraId="5C400806">
            <w:pPr>
              <w:widowControl/>
              <w:jc w:val="center"/>
              <w:textAlignment w:val="center"/>
              <w:rPr>
                <w:rFonts w:ascii="Times New Roman" w:hAnsi="Times New Roman" w:eastAsia="方正仿宋简体" w:cs="Times New Roman"/>
                <w:color w:val="000000"/>
                <w:szCs w:val="21"/>
                <w:highlight w:val="none"/>
              </w:rPr>
            </w:pPr>
          </w:p>
        </w:tc>
        <w:tc>
          <w:tcPr>
            <w:tcW w:w="989" w:type="dxa"/>
            <w:tcBorders>
              <w:top w:val="nil"/>
              <w:left w:val="nil"/>
              <w:bottom w:val="single" w:color="auto" w:sz="4" w:space="0"/>
              <w:right w:val="single" w:color="000000" w:sz="8" w:space="0"/>
            </w:tcBorders>
            <w:noWrap w:val="0"/>
            <w:vAlign w:val="top"/>
          </w:tcPr>
          <w:p w14:paraId="6913CCB1">
            <w:pPr>
              <w:widowControl/>
              <w:jc w:val="center"/>
              <w:textAlignment w:val="center"/>
              <w:rPr>
                <w:rFonts w:ascii="Times New Roman" w:hAnsi="Times New Roman" w:eastAsia="方正仿宋简体" w:cs="Times New Roman"/>
                <w:color w:val="000000"/>
                <w:szCs w:val="21"/>
                <w:highlight w:val="none"/>
              </w:rPr>
            </w:pPr>
          </w:p>
        </w:tc>
        <w:tc>
          <w:tcPr>
            <w:tcW w:w="967" w:type="dxa"/>
            <w:tcBorders>
              <w:top w:val="nil"/>
              <w:left w:val="nil"/>
              <w:bottom w:val="single" w:color="auto" w:sz="4" w:space="0"/>
              <w:right w:val="single" w:color="000000" w:sz="8" w:space="0"/>
            </w:tcBorders>
            <w:noWrap w:val="0"/>
            <w:vAlign w:val="top"/>
          </w:tcPr>
          <w:p w14:paraId="30811535">
            <w:pPr>
              <w:widowControl/>
              <w:jc w:val="center"/>
              <w:textAlignment w:val="center"/>
              <w:rPr>
                <w:rFonts w:ascii="Times New Roman" w:hAnsi="Times New Roman" w:eastAsia="方正仿宋简体" w:cs="Times New Roman"/>
                <w:color w:val="000000"/>
                <w:szCs w:val="21"/>
                <w:highlight w:val="none"/>
              </w:rPr>
            </w:pPr>
          </w:p>
        </w:tc>
      </w:tr>
      <w:tr w14:paraId="100E823C">
        <w:tblPrEx>
          <w:tblCellMar>
            <w:top w:w="0" w:type="dxa"/>
            <w:left w:w="108" w:type="dxa"/>
            <w:bottom w:w="0" w:type="dxa"/>
            <w:right w:w="108" w:type="dxa"/>
          </w:tblCellMar>
        </w:tblPrEx>
        <w:trPr>
          <w:trHeight w:val="332" w:hRule="atLeast"/>
        </w:trPr>
        <w:tc>
          <w:tcPr>
            <w:tcW w:w="710" w:type="dxa"/>
            <w:tcBorders>
              <w:top w:val="single" w:color="auto" w:sz="4" w:space="0"/>
              <w:left w:val="single" w:color="000000" w:sz="8" w:space="0"/>
              <w:bottom w:val="single" w:color="auto" w:sz="4" w:space="0"/>
              <w:right w:val="single" w:color="000000" w:sz="8" w:space="0"/>
            </w:tcBorders>
            <w:noWrap w:val="0"/>
            <w:vAlign w:val="center"/>
          </w:tcPr>
          <w:p w14:paraId="3FA77673">
            <w:pPr>
              <w:widowControl/>
              <w:jc w:val="center"/>
              <w:textAlignment w:val="center"/>
              <w:rPr>
                <w:rFonts w:hint="default" w:ascii="Times New Roman" w:hAnsi="Times New Roman" w:eastAsia="方正仿宋简体" w:cs="Times New Roman"/>
                <w:color w:val="000000"/>
                <w:kern w:val="0"/>
                <w:szCs w:val="21"/>
                <w:highlight w:val="none"/>
                <w:lang w:val="en-US" w:eastAsia="zh-CN" w:bidi="ar"/>
              </w:rPr>
            </w:pPr>
            <w:r>
              <w:rPr>
                <w:rFonts w:hint="eastAsia" w:ascii="Times New Roman" w:hAnsi="Times New Roman" w:eastAsia="方正仿宋简体" w:cs="Times New Roman"/>
                <w:color w:val="000000"/>
                <w:kern w:val="0"/>
                <w:szCs w:val="21"/>
                <w:highlight w:val="none"/>
                <w:lang w:val="en-US" w:eastAsia="zh-CN" w:bidi="ar"/>
              </w:rPr>
              <w:t>19</w:t>
            </w:r>
          </w:p>
        </w:tc>
        <w:tc>
          <w:tcPr>
            <w:tcW w:w="2126" w:type="dxa"/>
            <w:tcBorders>
              <w:top w:val="single" w:color="auto" w:sz="4" w:space="0"/>
              <w:left w:val="nil"/>
              <w:bottom w:val="single" w:color="auto" w:sz="4" w:space="0"/>
              <w:right w:val="single" w:color="000000" w:sz="8" w:space="0"/>
            </w:tcBorders>
            <w:noWrap w:val="0"/>
            <w:vAlign w:val="center"/>
          </w:tcPr>
          <w:p w14:paraId="5AE2337D">
            <w:pPr>
              <w:widowControl/>
              <w:jc w:val="center"/>
              <w:textAlignment w:val="center"/>
              <w:rPr>
                <w:rFonts w:hint="eastAsia" w:ascii="Times New Roman" w:hAnsi="Times New Roman" w:eastAsia="方正仿宋简体" w:cs="Times New Roman"/>
                <w:color w:val="000000"/>
                <w:szCs w:val="21"/>
                <w:highlight w:val="none"/>
                <w:lang w:eastAsia="zh-CN"/>
              </w:rPr>
            </w:pPr>
            <w:r>
              <w:rPr>
                <w:rFonts w:hint="eastAsia" w:ascii="Times New Roman" w:hAnsi="Times New Roman" w:eastAsia="方正仿宋简体" w:cs="Times New Roman"/>
                <w:color w:val="000000"/>
                <w:szCs w:val="21"/>
                <w:highlight w:val="none"/>
              </w:rPr>
              <w:t>配线BV-</w:t>
            </w:r>
            <w:r>
              <w:rPr>
                <w:rFonts w:hint="eastAsia" w:ascii="Times New Roman" w:hAnsi="Times New Roman" w:eastAsia="方正仿宋简体" w:cs="Times New Roman"/>
                <w:color w:val="000000"/>
                <w:szCs w:val="21"/>
                <w:highlight w:val="none"/>
                <w:lang w:val="en-US" w:eastAsia="zh-CN"/>
              </w:rPr>
              <w:t>6</w:t>
            </w:r>
          </w:p>
        </w:tc>
        <w:tc>
          <w:tcPr>
            <w:tcW w:w="1336" w:type="dxa"/>
            <w:tcBorders>
              <w:top w:val="single" w:color="auto" w:sz="4" w:space="0"/>
              <w:left w:val="nil"/>
              <w:bottom w:val="single" w:color="auto" w:sz="4" w:space="0"/>
              <w:right w:val="single" w:color="000000" w:sz="8" w:space="0"/>
            </w:tcBorders>
            <w:noWrap w:val="0"/>
            <w:vAlign w:val="center"/>
          </w:tcPr>
          <w:p w14:paraId="623B01A4">
            <w:pPr>
              <w:widowControl/>
              <w:jc w:val="center"/>
              <w:textAlignment w:val="center"/>
              <w:rPr>
                <w:rFonts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m</w:t>
            </w:r>
          </w:p>
        </w:tc>
        <w:tc>
          <w:tcPr>
            <w:tcW w:w="989" w:type="dxa"/>
            <w:tcBorders>
              <w:top w:val="single" w:color="auto" w:sz="4" w:space="0"/>
              <w:left w:val="nil"/>
              <w:bottom w:val="single" w:color="auto" w:sz="4" w:space="0"/>
              <w:right w:val="single" w:color="000000" w:sz="8" w:space="0"/>
            </w:tcBorders>
            <w:noWrap w:val="0"/>
            <w:vAlign w:val="top"/>
          </w:tcPr>
          <w:p w14:paraId="65F31FE2">
            <w:pPr>
              <w:widowControl/>
              <w:jc w:val="center"/>
              <w:textAlignment w:val="center"/>
              <w:rPr>
                <w:rFonts w:ascii="Times New Roman" w:hAnsi="Times New Roman" w:eastAsia="方正仿宋简体" w:cs="Times New Roman"/>
                <w:color w:val="000000"/>
                <w:szCs w:val="21"/>
                <w:highlight w:val="none"/>
              </w:rPr>
            </w:pPr>
          </w:p>
        </w:tc>
        <w:tc>
          <w:tcPr>
            <w:tcW w:w="888" w:type="dxa"/>
            <w:tcBorders>
              <w:top w:val="single" w:color="auto" w:sz="4" w:space="0"/>
              <w:left w:val="nil"/>
              <w:bottom w:val="single" w:color="auto" w:sz="4" w:space="0"/>
              <w:right w:val="single" w:color="000000" w:sz="8" w:space="0"/>
            </w:tcBorders>
            <w:noWrap w:val="0"/>
            <w:vAlign w:val="top"/>
          </w:tcPr>
          <w:p w14:paraId="04C3CA39">
            <w:pPr>
              <w:widowControl/>
              <w:jc w:val="center"/>
              <w:textAlignment w:val="center"/>
              <w:rPr>
                <w:rFonts w:ascii="Times New Roman" w:hAnsi="Times New Roman" w:eastAsia="方正仿宋简体" w:cs="Times New Roman"/>
                <w:color w:val="000000"/>
                <w:szCs w:val="21"/>
                <w:highlight w:val="none"/>
              </w:rPr>
            </w:pPr>
          </w:p>
        </w:tc>
        <w:tc>
          <w:tcPr>
            <w:tcW w:w="989" w:type="dxa"/>
            <w:tcBorders>
              <w:top w:val="single" w:color="auto" w:sz="4" w:space="0"/>
              <w:left w:val="nil"/>
              <w:bottom w:val="single" w:color="auto" w:sz="4" w:space="0"/>
              <w:right w:val="single" w:color="000000" w:sz="8" w:space="0"/>
            </w:tcBorders>
            <w:noWrap w:val="0"/>
            <w:vAlign w:val="top"/>
          </w:tcPr>
          <w:p w14:paraId="39353A65">
            <w:pPr>
              <w:widowControl/>
              <w:jc w:val="center"/>
              <w:textAlignment w:val="center"/>
              <w:rPr>
                <w:rFonts w:ascii="Times New Roman" w:hAnsi="Times New Roman" w:eastAsia="方正仿宋简体" w:cs="Times New Roman"/>
                <w:color w:val="000000"/>
                <w:szCs w:val="21"/>
                <w:highlight w:val="none"/>
              </w:rPr>
            </w:pPr>
          </w:p>
        </w:tc>
        <w:tc>
          <w:tcPr>
            <w:tcW w:w="967" w:type="dxa"/>
            <w:tcBorders>
              <w:top w:val="single" w:color="auto" w:sz="4" w:space="0"/>
              <w:left w:val="nil"/>
              <w:bottom w:val="single" w:color="auto" w:sz="4" w:space="0"/>
              <w:right w:val="single" w:color="000000" w:sz="8" w:space="0"/>
            </w:tcBorders>
            <w:noWrap w:val="0"/>
            <w:vAlign w:val="top"/>
          </w:tcPr>
          <w:p w14:paraId="0FE26C77">
            <w:pPr>
              <w:widowControl/>
              <w:jc w:val="center"/>
              <w:textAlignment w:val="center"/>
              <w:rPr>
                <w:rFonts w:ascii="Times New Roman" w:hAnsi="Times New Roman" w:eastAsia="方正仿宋简体" w:cs="Times New Roman"/>
                <w:color w:val="000000"/>
                <w:szCs w:val="21"/>
                <w:highlight w:val="none"/>
              </w:rPr>
            </w:pPr>
          </w:p>
        </w:tc>
      </w:tr>
      <w:tr w14:paraId="64902B38">
        <w:tblPrEx>
          <w:tblCellMar>
            <w:top w:w="0" w:type="dxa"/>
            <w:left w:w="108" w:type="dxa"/>
            <w:bottom w:w="0" w:type="dxa"/>
            <w:right w:w="108" w:type="dxa"/>
          </w:tblCellMar>
        </w:tblPrEx>
        <w:trPr>
          <w:trHeight w:val="347" w:hRule="atLeast"/>
        </w:trPr>
        <w:tc>
          <w:tcPr>
            <w:tcW w:w="710" w:type="dxa"/>
            <w:tcBorders>
              <w:top w:val="single" w:color="auto" w:sz="4" w:space="0"/>
              <w:left w:val="single" w:color="000000" w:sz="8" w:space="0"/>
              <w:bottom w:val="single" w:color="auto" w:sz="4" w:space="0"/>
              <w:right w:val="single" w:color="000000" w:sz="8" w:space="0"/>
            </w:tcBorders>
            <w:noWrap w:val="0"/>
            <w:vAlign w:val="center"/>
          </w:tcPr>
          <w:p w14:paraId="08038B33">
            <w:pPr>
              <w:widowControl/>
              <w:jc w:val="center"/>
              <w:textAlignment w:val="center"/>
              <w:rPr>
                <w:rFonts w:hint="eastAsia" w:ascii="Times New Roman" w:hAnsi="Times New Roman" w:eastAsia="方正仿宋简体" w:cs="Times New Roman"/>
                <w:color w:val="000000"/>
                <w:kern w:val="0"/>
                <w:szCs w:val="21"/>
                <w:highlight w:val="none"/>
                <w:lang w:eastAsia="zh-CN" w:bidi="ar"/>
              </w:rPr>
            </w:pPr>
            <w:r>
              <w:rPr>
                <w:rFonts w:ascii="Times New Roman" w:hAnsi="Times New Roman" w:eastAsia="方正仿宋简体" w:cs="Times New Roman"/>
                <w:color w:val="000000"/>
                <w:kern w:val="0"/>
                <w:szCs w:val="21"/>
                <w:highlight w:val="none"/>
                <w:lang w:bidi="ar"/>
              </w:rPr>
              <w:t>2</w:t>
            </w:r>
            <w:r>
              <w:rPr>
                <w:rFonts w:hint="eastAsia" w:ascii="Times New Roman" w:hAnsi="Times New Roman" w:eastAsia="方正仿宋简体" w:cs="Times New Roman"/>
                <w:color w:val="000000"/>
                <w:kern w:val="0"/>
                <w:szCs w:val="21"/>
                <w:highlight w:val="none"/>
                <w:lang w:val="en-US" w:eastAsia="zh-CN" w:bidi="ar"/>
              </w:rPr>
              <w:t>0</w:t>
            </w:r>
          </w:p>
        </w:tc>
        <w:tc>
          <w:tcPr>
            <w:tcW w:w="2126" w:type="dxa"/>
            <w:tcBorders>
              <w:top w:val="single" w:color="auto" w:sz="4" w:space="0"/>
              <w:left w:val="nil"/>
              <w:bottom w:val="single" w:color="auto" w:sz="4" w:space="0"/>
              <w:right w:val="single" w:color="000000" w:sz="8" w:space="0"/>
            </w:tcBorders>
            <w:noWrap w:val="0"/>
            <w:vAlign w:val="center"/>
          </w:tcPr>
          <w:p w14:paraId="6C4B48DD">
            <w:pPr>
              <w:widowControl/>
              <w:jc w:val="center"/>
              <w:textAlignment w:val="center"/>
              <w:rPr>
                <w:rFonts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分层配电箱</w:t>
            </w:r>
          </w:p>
        </w:tc>
        <w:tc>
          <w:tcPr>
            <w:tcW w:w="1336" w:type="dxa"/>
            <w:tcBorders>
              <w:top w:val="single" w:color="auto" w:sz="4" w:space="0"/>
              <w:left w:val="nil"/>
              <w:bottom w:val="single" w:color="auto" w:sz="4" w:space="0"/>
              <w:right w:val="single" w:color="000000" w:sz="8" w:space="0"/>
            </w:tcBorders>
            <w:noWrap w:val="0"/>
            <w:vAlign w:val="center"/>
          </w:tcPr>
          <w:p w14:paraId="29069CE8">
            <w:pPr>
              <w:widowControl/>
              <w:jc w:val="center"/>
              <w:textAlignment w:val="center"/>
              <w:rPr>
                <w:rStyle w:val="330"/>
                <w:rFonts w:ascii="Times New Roman" w:hAnsi="Times New Roman" w:cs="Times New Roman"/>
                <w:highlight w:val="none"/>
                <w:lang w:bidi="ar"/>
              </w:rPr>
            </w:pPr>
            <w:r>
              <w:rPr>
                <w:rStyle w:val="330"/>
                <w:rFonts w:hint="eastAsia" w:ascii="Times New Roman" w:hAnsi="Times New Roman" w:cs="Times New Roman"/>
                <w:highlight w:val="none"/>
                <w:lang w:bidi="ar"/>
              </w:rPr>
              <w:t>台</w:t>
            </w:r>
          </w:p>
        </w:tc>
        <w:tc>
          <w:tcPr>
            <w:tcW w:w="989" w:type="dxa"/>
            <w:tcBorders>
              <w:top w:val="single" w:color="auto" w:sz="4" w:space="0"/>
              <w:left w:val="nil"/>
              <w:bottom w:val="single" w:color="auto" w:sz="4" w:space="0"/>
              <w:right w:val="single" w:color="000000" w:sz="8" w:space="0"/>
            </w:tcBorders>
            <w:noWrap w:val="0"/>
            <w:vAlign w:val="top"/>
          </w:tcPr>
          <w:p w14:paraId="59EB3423">
            <w:pPr>
              <w:widowControl/>
              <w:jc w:val="center"/>
              <w:textAlignment w:val="center"/>
              <w:rPr>
                <w:rFonts w:ascii="Times New Roman" w:hAnsi="Times New Roman" w:eastAsia="方正仿宋简体" w:cs="Times New Roman"/>
                <w:color w:val="000000"/>
                <w:szCs w:val="21"/>
                <w:highlight w:val="none"/>
              </w:rPr>
            </w:pPr>
          </w:p>
        </w:tc>
        <w:tc>
          <w:tcPr>
            <w:tcW w:w="888" w:type="dxa"/>
            <w:tcBorders>
              <w:top w:val="single" w:color="auto" w:sz="4" w:space="0"/>
              <w:left w:val="nil"/>
              <w:bottom w:val="single" w:color="auto" w:sz="4" w:space="0"/>
              <w:right w:val="single" w:color="000000" w:sz="8" w:space="0"/>
            </w:tcBorders>
            <w:noWrap w:val="0"/>
            <w:vAlign w:val="top"/>
          </w:tcPr>
          <w:p w14:paraId="1C43F581">
            <w:pPr>
              <w:widowControl/>
              <w:jc w:val="center"/>
              <w:textAlignment w:val="center"/>
              <w:rPr>
                <w:rFonts w:ascii="Times New Roman" w:hAnsi="Times New Roman" w:eastAsia="方正仿宋简体" w:cs="Times New Roman"/>
                <w:color w:val="000000"/>
                <w:szCs w:val="21"/>
                <w:highlight w:val="none"/>
              </w:rPr>
            </w:pPr>
          </w:p>
        </w:tc>
        <w:tc>
          <w:tcPr>
            <w:tcW w:w="989" w:type="dxa"/>
            <w:tcBorders>
              <w:top w:val="single" w:color="auto" w:sz="4" w:space="0"/>
              <w:left w:val="nil"/>
              <w:bottom w:val="single" w:color="auto" w:sz="4" w:space="0"/>
              <w:right w:val="single" w:color="000000" w:sz="8" w:space="0"/>
            </w:tcBorders>
            <w:noWrap w:val="0"/>
            <w:vAlign w:val="top"/>
          </w:tcPr>
          <w:p w14:paraId="353CA6E1">
            <w:pPr>
              <w:widowControl/>
              <w:jc w:val="center"/>
              <w:textAlignment w:val="center"/>
              <w:rPr>
                <w:rFonts w:ascii="Times New Roman" w:hAnsi="Times New Roman" w:eastAsia="方正仿宋简体" w:cs="Times New Roman"/>
                <w:color w:val="000000"/>
                <w:szCs w:val="21"/>
                <w:highlight w:val="none"/>
              </w:rPr>
            </w:pPr>
          </w:p>
        </w:tc>
        <w:tc>
          <w:tcPr>
            <w:tcW w:w="967" w:type="dxa"/>
            <w:tcBorders>
              <w:top w:val="single" w:color="auto" w:sz="4" w:space="0"/>
              <w:left w:val="nil"/>
              <w:bottom w:val="single" w:color="auto" w:sz="4" w:space="0"/>
              <w:right w:val="single" w:color="000000" w:sz="8" w:space="0"/>
            </w:tcBorders>
            <w:noWrap w:val="0"/>
            <w:vAlign w:val="top"/>
          </w:tcPr>
          <w:p w14:paraId="5B32791C">
            <w:pPr>
              <w:widowControl/>
              <w:jc w:val="center"/>
              <w:textAlignment w:val="center"/>
              <w:rPr>
                <w:rFonts w:ascii="Times New Roman" w:hAnsi="Times New Roman" w:eastAsia="方正仿宋简体" w:cs="Times New Roman"/>
                <w:color w:val="000000"/>
                <w:szCs w:val="21"/>
                <w:highlight w:val="none"/>
              </w:rPr>
            </w:pPr>
          </w:p>
        </w:tc>
      </w:tr>
      <w:tr w14:paraId="3128601E">
        <w:tblPrEx>
          <w:tblCellMar>
            <w:top w:w="0" w:type="dxa"/>
            <w:left w:w="108" w:type="dxa"/>
            <w:bottom w:w="0" w:type="dxa"/>
            <w:right w:w="108" w:type="dxa"/>
          </w:tblCellMar>
        </w:tblPrEx>
        <w:trPr>
          <w:trHeight w:val="490" w:hRule="atLeast"/>
        </w:trPr>
        <w:tc>
          <w:tcPr>
            <w:tcW w:w="710" w:type="dxa"/>
            <w:tcBorders>
              <w:top w:val="single" w:color="auto" w:sz="4" w:space="0"/>
              <w:left w:val="single" w:color="000000" w:sz="8" w:space="0"/>
              <w:bottom w:val="single" w:color="auto" w:sz="4" w:space="0"/>
              <w:right w:val="single" w:color="000000" w:sz="8" w:space="0"/>
            </w:tcBorders>
            <w:noWrap w:val="0"/>
            <w:vAlign w:val="center"/>
          </w:tcPr>
          <w:p w14:paraId="4CE8F373">
            <w:pPr>
              <w:widowControl/>
              <w:jc w:val="center"/>
              <w:textAlignment w:val="center"/>
              <w:rPr>
                <w:rFonts w:hint="eastAsia" w:ascii="Times New Roman" w:hAnsi="Times New Roman" w:eastAsia="方正仿宋简体" w:cs="Times New Roman"/>
                <w:color w:val="000000"/>
                <w:kern w:val="0"/>
                <w:szCs w:val="21"/>
                <w:highlight w:val="none"/>
                <w:lang w:eastAsia="zh-CN" w:bidi="ar"/>
              </w:rPr>
            </w:pPr>
            <w:r>
              <w:rPr>
                <w:rFonts w:ascii="Times New Roman" w:hAnsi="Times New Roman" w:eastAsia="方正仿宋简体" w:cs="Times New Roman"/>
                <w:color w:val="000000"/>
                <w:kern w:val="0"/>
                <w:szCs w:val="21"/>
                <w:highlight w:val="none"/>
                <w:lang w:bidi="ar"/>
              </w:rPr>
              <w:t>2</w:t>
            </w:r>
            <w:r>
              <w:rPr>
                <w:rFonts w:hint="eastAsia" w:ascii="Times New Roman" w:hAnsi="Times New Roman" w:eastAsia="方正仿宋简体" w:cs="Times New Roman"/>
                <w:color w:val="000000"/>
                <w:kern w:val="0"/>
                <w:szCs w:val="21"/>
                <w:highlight w:val="none"/>
                <w:lang w:val="en-US" w:eastAsia="zh-CN" w:bidi="ar"/>
              </w:rPr>
              <w:t>1</w:t>
            </w:r>
          </w:p>
        </w:tc>
        <w:tc>
          <w:tcPr>
            <w:tcW w:w="2126" w:type="dxa"/>
            <w:tcBorders>
              <w:top w:val="single" w:color="auto" w:sz="4" w:space="0"/>
              <w:left w:val="nil"/>
              <w:bottom w:val="single" w:color="auto" w:sz="4" w:space="0"/>
              <w:right w:val="single" w:color="000000" w:sz="8" w:space="0"/>
            </w:tcBorders>
            <w:noWrap w:val="0"/>
            <w:vAlign w:val="center"/>
          </w:tcPr>
          <w:p w14:paraId="575A8DAC">
            <w:pPr>
              <w:widowControl/>
              <w:jc w:val="center"/>
              <w:textAlignment w:val="center"/>
              <w:rPr>
                <w:rFonts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总配电柜</w:t>
            </w:r>
          </w:p>
        </w:tc>
        <w:tc>
          <w:tcPr>
            <w:tcW w:w="1336" w:type="dxa"/>
            <w:tcBorders>
              <w:top w:val="single" w:color="auto" w:sz="4" w:space="0"/>
              <w:left w:val="nil"/>
              <w:bottom w:val="single" w:color="auto" w:sz="4" w:space="0"/>
              <w:right w:val="single" w:color="000000" w:sz="8" w:space="0"/>
            </w:tcBorders>
            <w:noWrap w:val="0"/>
            <w:vAlign w:val="center"/>
          </w:tcPr>
          <w:p w14:paraId="63E9E095">
            <w:pPr>
              <w:widowControl/>
              <w:jc w:val="center"/>
              <w:textAlignment w:val="center"/>
              <w:rPr>
                <w:rStyle w:val="330"/>
                <w:rFonts w:ascii="Times New Roman" w:hAnsi="Times New Roman" w:cs="Times New Roman"/>
                <w:highlight w:val="none"/>
                <w:lang w:bidi="ar"/>
              </w:rPr>
            </w:pPr>
            <w:r>
              <w:rPr>
                <w:rStyle w:val="330"/>
                <w:rFonts w:hint="eastAsia" w:ascii="Times New Roman" w:hAnsi="Times New Roman" w:cs="Times New Roman"/>
                <w:highlight w:val="none"/>
                <w:lang w:bidi="ar"/>
              </w:rPr>
              <w:t>台</w:t>
            </w:r>
          </w:p>
        </w:tc>
        <w:tc>
          <w:tcPr>
            <w:tcW w:w="989" w:type="dxa"/>
            <w:tcBorders>
              <w:top w:val="single" w:color="auto" w:sz="4" w:space="0"/>
              <w:left w:val="nil"/>
              <w:bottom w:val="single" w:color="auto" w:sz="4" w:space="0"/>
              <w:right w:val="single" w:color="000000" w:sz="8" w:space="0"/>
            </w:tcBorders>
            <w:noWrap w:val="0"/>
            <w:vAlign w:val="top"/>
          </w:tcPr>
          <w:p w14:paraId="306BCFEC">
            <w:pPr>
              <w:widowControl/>
              <w:jc w:val="center"/>
              <w:textAlignment w:val="center"/>
              <w:rPr>
                <w:rFonts w:ascii="Times New Roman" w:hAnsi="Times New Roman" w:eastAsia="方正仿宋简体" w:cs="Times New Roman"/>
                <w:color w:val="000000"/>
                <w:szCs w:val="21"/>
                <w:highlight w:val="none"/>
              </w:rPr>
            </w:pPr>
          </w:p>
        </w:tc>
        <w:tc>
          <w:tcPr>
            <w:tcW w:w="888" w:type="dxa"/>
            <w:tcBorders>
              <w:top w:val="single" w:color="auto" w:sz="4" w:space="0"/>
              <w:left w:val="nil"/>
              <w:bottom w:val="single" w:color="auto" w:sz="4" w:space="0"/>
              <w:right w:val="single" w:color="000000" w:sz="8" w:space="0"/>
            </w:tcBorders>
            <w:noWrap w:val="0"/>
            <w:vAlign w:val="top"/>
          </w:tcPr>
          <w:p w14:paraId="5BFFFD16">
            <w:pPr>
              <w:widowControl/>
              <w:jc w:val="center"/>
              <w:textAlignment w:val="center"/>
              <w:rPr>
                <w:rFonts w:ascii="Times New Roman" w:hAnsi="Times New Roman" w:eastAsia="方正仿宋简体" w:cs="Times New Roman"/>
                <w:color w:val="000000"/>
                <w:szCs w:val="21"/>
                <w:highlight w:val="none"/>
              </w:rPr>
            </w:pPr>
          </w:p>
        </w:tc>
        <w:tc>
          <w:tcPr>
            <w:tcW w:w="989" w:type="dxa"/>
            <w:tcBorders>
              <w:top w:val="single" w:color="auto" w:sz="4" w:space="0"/>
              <w:left w:val="nil"/>
              <w:bottom w:val="single" w:color="auto" w:sz="4" w:space="0"/>
              <w:right w:val="single" w:color="000000" w:sz="8" w:space="0"/>
            </w:tcBorders>
            <w:noWrap w:val="0"/>
            <w:vAlign w:val="top"/>
          </w:tcPr>
          <w:p w14:paraId="5F2C97B7">
            <w:pPr>
              <w:widowControl/>
              <w:jc w:val="center"/>
              <w:textAlignment w:val="center"/>
              <w:rPr>
                <w:rFonts w:ascii="Times New Roman" w:hAnsi="Times New Roman" w:eastAsia="方正仿宋简体" w:cs="Times New Roman"/>
                <w:color w:val="000000"/>
                <w:szCs w:val="21"/>
                <w:highlight w:val="none"/>
              </w:rPr>
            </w:pPr>
          </w:p>
        </w:tc>
        <w:tc>
          <w:tcPr>
            <w:tcW w:w="967" w:type="dxa"/>
            <w:tcBorders>
              <w:top w:val="single" w:color="auto" w:sz="4" w:space="0"/>
              <w:left w:val="nil"/>
              <w:bottom w:val="single" w:color="auto" w:sz="4" w:space="0"/>
              <w:right w:val="single" w:color="000000" w:sz="8" w:space="0"/>
            </w:tcBorders>
            <w:noWrap w:val="0"/>
            <w:vAlign w:val="top"/>
          </w:tcPr>
          <w:p w14:paraId="378D93BF">
            <w:pPr>
              <w:widowControl/>
              <w:jc w:val="center"/>
              <w:textAlignment w:val="center"/>
              <w:rPr>
                <w:rFonts w:ascii="Times New Roman" w:hAnsi="Times New Roman" w:eastAsia="方正仿宋简体" w:cs="Times New Roman"/>
                <w:color w:val="000000"/>
                <w:szCs w:val="21"/>
                <w:highlight w:val="none"/>
              </w:rPr>
            </w:pPr>
          </w:p>
        </w:tc>
      </w:tr>
      <w:tr w14:paraId="215861EC">
        <w:tblPrEx>
          <w:tblCellMar>
            <w:top w:w="0" w:type="dxa"/>
            <w:left w:w="108" w:type="dxa"/>
            <w:bottom w:w="0" w:type="dxa"/>
            <w:right w:w="108" w:type="dxa"/>
          </w:tblCellMar>
        </w:tblPrEx>
        <w:trPr>
          <w:trHeight w:val="304" w:hRule="atLeast"/>
        </w:trPr>
        <w:tc>
          <w:tcPr>
            <w:tcW w:w="710" w:type="dxa"/>
            <w:tcBorders>
              <w:top w:val="single" w:color="auto" w:sz="4" w:space="0"/>
              <w:left w:val="single" w:color="000000" w:sz="8" w:space="0"/>
              <w:bottom w:val="single" w:color="auto" w:sz="4" w:space="0"/>
              <w:right w:val="single" w:color="000000" w:sz="8" w:space="0"/>
            </w:tcBorders>
            <w:noWrap w:val="0"/>
            <w:vAlign w:val="center"/>
          </w:tcPr>
          <w:p w14:paraId="066ABEAF">
            <w:pPr>
              <w:widowControl/>
              <w:jc w:val="center"/>
              <w:textAlignment w:val="center"/>
              <w:rPr>
                <w:rFonts w:hint="eastAsia" w:ascii="Times New Roman" w:hAnsi="Times New Roman" w:eastAsia="方正仿宋简体" w:cs="Times New Roman"/>
                <w:color w:val="000000"/>
                <w:szCs w:val="21"/>
                <w:highlight w:val="none"/>
                <w:lang w:eastAsia="zh-CN"/>
              </w:rPr>
            </w:pPr>
            <w:r>
              <w:rPr>
                <w:rFonts w:ascii="Times New Roman" w:hAnsi="Times New Roman" w:eastAsia="方正仿宋简体" w:cs="Times New Roman"/>
                <w:color w:val="000000"/>
                <w:szCs w:val="21"/>
                <w:highlight w:val="none"/>
              </w:rPr>
              <w:t>2</w:t>
            </w:r>
            <w:r>
              <w:rPr>
                <w:rFonts w:hint="eastAsia" w:ascii="Times New Roman" w:hAnsi="Times New Roman" w:eastAsia="方正仿宋简体" w:cs="Times New Roman"/>
                <w:color w:val="000000"/>
                <w:szCs w:val="21"/>
                <w:highlight w:val="none"/>
                <w:lang w:val="en-US" w:eastAsia="zh-CN"/>
              </w:rPr>
              <w:t>2</w:t>
            </w:r>
          </w:p>
        </w:tc>
        <w:tc>
          <w:tcPr>
            <w:tcW w:w="2126" w:type="dxa"/>
            <w:tcBorders>
              <w:top w:val="single" w:color="auto" w:sz="4" w:space="0"/>
              <w:left w:val="nil"/>
              <w:bottom w:val="single" w:color="auto" w:sz="4" w:space="0"/>
              <w:right w:val="single" w:color="000000" w:sz="8" w:space="0"/>
            </w:tcBorders>
            <w:noWrap w:val="0"/>
            <w:vAlign w:val="center"/>
          </w:tcPr>
          <w:p w14:paraId="60F82570">
            <w:pPr>
              <w:widowControl/>
              <w:jc w:val="center"/>
              <w:textAlignment w:val="center"/>
              <w:rPr>
                <w:rFonts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电力电缆YJV-50</w:t>
            </w:r>
          </w:p>
        </w:tc>
        <w:tc>
          <w:tcPr>
            <w:tcW w:w="1336" w:type="dxa"/>
            <w:tcBorders>
              <w:top w:val="single" w:color="auto" w:sz="4" w:space="0"/>
              <w:left w:val="nil"/>
              <w:bottom w:val="single" w:color="auto" w:sz="4" w:space="0"/>
              <w:right w:val="single" w:color="000000" w:sz="8" w:space="0"/>
            </w:tcBorders>
            <w:noWrap w:val="0"/>
            <w:vAlign w:val="center"/>
          </w:tcPr>
          <w:p w14:paraId="11FB5356">
            <w:pPr>
              <w:widowControl/>
              <w:jc w:val="center"/>
              <w:textAlignment w:val="center"/>
              <w:rPr>
                <w:rStyle w:val="330"/>
                <w:rFonts w:ascii="Times New Roman" w:hAnsi="Times New Roman" w:cs="Times New Roman"/>
                <w:highlight w:val="none"/>
                <w:lang w:bidi="ar"/>
              </w:rPr>
            </w:pPr>
            <w:r>
              <w:rPr>
                <w:rFonts w:hint="eastAsia" w:ascii="Times New Roman" w:hAnsi="Times New Roman" w:eastAsia="方正仿宋简体" w:cs="Times New Roman"/>
                <w:color w:val="000000"/>
                <w:szCs w:val="21"/>
                <w:highlight w:val="none"/>
              </w:rPr>
              <w:t>m</w:t>
            </w:r>
          </w:p>
        </w:tc>
        <w:tc>
          <w:tcPr>
            <w:tcW w:w="989" w:type="dxa"/>
            <w:tcBorders>
              <w:top w:val="single" w:color="auto" w:sz="4" w:space="0"/>
              <w:left w:val="nil"/>
              <w:bottom w:val="single" w:color="auto" w:sz="4" w:space="0"/>
              <w:right w:val="single" w:color="000000" w:sz="8" w:space="0"/>
            </w:tcBorders>
            <w:noWrap w:val="0"/>
            <w:vAlign w:val="top"/>
          </w:tcPr>
          <w:p w14:paraId="21BDF600">
            <w:pPr>
              <w:widowControl/>
              <w:jc w:val="center"/>
              <w:textAlignment w:val="center"/>
              <w:rPr>
                <w:rFonts w:ascii="Times New Roman" w:hAnsi="Times New Roman" w:eastAsia="方正仿宋简体" w:cs="Times New Roman"/>
                <w:color w:val="000000"/>
                <w:szCs w:val="21"/>
                <w:highlight w:val="none"/>
              </w:rPr>
            </w:pPr>
          </w:p>
        </w:tc>
        <w:tc>
          <w:tcPr>
            <w:tcW w:w="888" w:type="dxa"/>
            <w:tcBorders>
              <w:top w:val="single" w:color="auto" w:sz="4" w:space="0"/>
              <w:left w:val="nil"/>
              <w:bottom w:val="single" w:color="auto" w:sz="4" w:space="0"/>
              <w:right w:val="single" w:color="000000" w:sz="8" w:space="0"/>
            </w:tcBorders>
            <w:noWrap w:val="0"/>
            <w:vAlign w:val="top"/>
          </w:tcPr>
          <w:p w14:paraId="5F372D50">
            <w:pPr>
              <w:widowControl/>
              <w:jc w:val="center"/>
              <w:textAlignment w:val="center"/>
              <w:rPr>
                <w:rFonts w:ascii="Times New Roman" w:hAnsi="Times New Roman" w:eastAsia="方正仿宋简体" w:cs="Times New Roman"/>
                <w:color w:val="000000"/>
                <w:szCs w:val="21"/>
                <w:highlight w:val="none"/>
              </w:rPr>
            </w:pPr>
          </w:p>
        </w:tc>
        <w:tc>
          <w:tcPr>
            <w:tcW w:w="989" w:type="dxa"/>
            <w:tcBorders>
              <w:top w:val="single" w:color="auto" w:sz="4" w:space="0"/>
              <w:left w:val="nil"/>
              <w:bottom w:val="single" w:color="auto" w:sz="4" w:space="0"/>
              <w:right w:val="single" w:color="000000" w:sz="8" w:space="0"/>
            </w:tcBorders>
            <w:noWrap w:val="0"/>
            <w:vAlign w:val="top"/>
          </w:tcPr>
          <w:p w14:paraId="67618C5F">
            <w:pPr>
              <w:widowControl/>
              <w:jc w:val="center"/>
              <w:textAlignment w:val="center"/>
              <w:rPr>
                <w:rFonts w:ascii="Times New Roman" w:hAnsi="Times New Roman" w:eastAsia="方正仿宋简体" w:cs="Times New Roman"/>
                <w:color w:val="000000"/>
                <w:szCs w:val="21"/>
                <w:highlight w:val="none"/>
              </w:rPr>
            </w:pPr>
          </w:p>
        </w:tc>
        <w:tc>
          <w:tcPr>
            <w:tcW w:w="967" w:type="dxa"/>
            <w:tcBorders>
              <w:top w:val="single" w:color="auto" w:sz="4" w:space="0"/>
              <w:left w:val="nil"/>
              <w:bottom w:val="single" w:color="auto" w:sz="4" w:space="0"/>
              <w:right w:val="single" w:color="000000" w:sz="8" w:space="0"/>
            </w:tcBorders>
            <w:noWrap w:val="0"/>
            <w:vAlign w:val="top"/>
          </w:tcPr>
          <w:p w14:paraId="357884AC">
            <w:pPr>
              <w:widowControl/>
              <w:jc w:val="center"/>
              <w:textAlignment w:val="center"/>
              <w:rPr>
                <w:rFonts w:ascii="Times New Roman" w:hAnsi="Times New Roman" w:eastAsia="方正仿宋简体" w:cs="Times New Roman"/>
                <w:color w:val="000000"/>
                <w:szCs w:val="21"/>
                <w:highlight w:val="none"/>
              </w:rPr>
            </w:pPr>
          </w:p>
        </w:tc>
      </w:tr>
      <w:tr w14:paraId="14FCBFC0">
        <w:tblPrEx>
          <w:tblCellMar>
            <w:top w:w="0" w:type="dxa"/>
            <w:left w:w="108" w:type="dxa"/>
            <w:bottom w:w="0" w:type="dxa"/>
            <w:right w:w="108" w:type="dxa"/>
          </w:tblCellMar>
        </w:tblPrEx>
        <w:trPr>
          <w:trHeight w:val="537" w:hRule="atLeast"/>
        </w:trPr>
        <w:tc>
          <w:tcPr>
            <w:tcW w:w="710" w:type="dxa"/>
            <w:tcBorders>
              <w:top w:val="single" w:color="auto" w:sz="4" w:space="0"/>
              <w:left w:val="single" w:color="000000" w:sz="8" w:space="0"/>
              <w:bottom w:val="single" w:color="auto" w:sz="4" w:space="0"/>
              <w:right w:val="single" w:color="000000" w:sz="8" w:space="0"/>
            </w:tcBorders>
            <w:noWrap w:val="0"/>
            <w:vAlign w:val="center"/>
          </w:tcPr>
          <w:p w14:paraId="725E9EC6">
            <w:pPr>
              <w:widowControl/>
              <w:jc w:val="center"/>
              <w:textAlignment w:val="center"/>
              <w:rPr>
                <w:rFonts w:hint="eastAsia" w:ascii="Times New Roman" w:hAnsi="Times New Roman" w:eastAsia="方正仿宋简体" w:cs="Times New Roman"/>
                <w:color w:val="000000"/>
                <w:kern w:val="0"/>
                <w:szCs w:val="21"/>
                <w:highlight w:val="none"/>
                <w:lang w:eastAsia="zh-CN" w:bidi="ar"/>
              </w:rPr>
            </w:pPr>
            <w:r>
              <w:rPr>
                <w:rFonts w:ascii="Times New Roman" w:hAnsi="Times New Roman" w:eastAsia="方正仿宋简体" w:cs="Times New Roman"/>
                <w:color w:val="000000"/>
                <w:kern w:val="0"/>
                <w:szCs w:val="21"/>
                <w:highlight w:val="none"/>
                <w:lang w:bidi="ar"/>
              </w:rPr>
              <w:t>2</w:t>
            </w:r>
            <w:r>
              <w:rPr>
                <w:rFonts w:hint="eastAsia" w:ascii="Times New Roman" w:hAnsi="Times New Roman" w:eastAsia="方正仿宋简体" w:cs="Times New Roman"/>
                <w:color w:val="000000"/>
                <w:kern w:val="0"/>
                <w:szCs w:val="21"/>
                <w:highlight w:val="none"/>
                <w:lang w:val="en-US" w:eastAsia="zh-CN" w:bidi="ar"/>
              </w:rPr>
              <w:t>3</w:t>
            </w:r>
          </w:p>
        </w:tc>
        <w:tc>
          <w:tcPr>
            <w:tcW w:w="2126" w:type="dxa"/>
            <w:tcBorders>
              <w:top w:val="single" w:color="auto" w:sz="4" w:space="0"/>
              <w:left w:val="nil"/>
              <w:bottom w:val="single" w:color="auto" w:sz="4" w:space="0"/>
              <w:right w:val="single" w:color="000000" w:sz="8" w:space="0"/>
            </w:tcBorders>
            <w:noWrap w:val="0"/>
            <w:vAlign w:val="center"/>
          </w:tcPr>
          <w:p w14:paraId="5638A544">
            <w:pPr>
              <w:widowControl/>
              <w:jc w:val="center"/>
              <w:textAlignment w:val="center"/>
              <w:rPr>
                <w:rFonts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电力电缆YJV-</w:t>
            </w:r>
            <w:r>
              <w:rPr>
                <w:rFonts w:hint="eastAsia" w:ascii="Times New Roman" w:hAnsi="Times New Roman" w:eastAsia="方正仿宋简体" w:cs="Times New Roman"/>
                <w:color w:val="000000"/>
                <w:szCs w:val="21"/>
                <w:highlight w:val="none"/>
                <w:lang w:val="en-US" w:eastAsia="zh-CN"/>
              </w:rPr>
              <w:t>3</w:t>
            </w:r>
            <w:r>
              <w:rPr>
                <w:rFonts w:hint="eastAsia" w:ascii="Times New Roman" w:hAnsi="Times New Roman" w:eastAsia="方正仿宋简体" w:cs="Times New Roman"/>
                <w:color w:val="000000"/>
                <w:szCs w:val="21"/>
                <w:highlight w:val="none"/>
              </w:rPr>
              <w:t>5</w:t>
            </w:r>
          </w:p>
        </w:tc>
        <w:tc>
          <w:tcPr>
            <w:tcW w:w="1336" w:type="dxa"/>
            <w:tcBorders>
              <w:top w:val="single" w:color="auto" w:sz="4" w:space="0"/>
              <w:left w:val="nil"/>
              <w:bottom w:val="single" w:color="auto" w:sz="4" w:space="0"/>
              <w:right w:val="single" w:color="000000" w:sz="8" w:space="0"/>
            </w:tcBorders>
            <w:noWrap w:val="0"/>
            <w:vAlign w:val="center"/>
          </w:tcPr>
          <w:p w14:paraId="55342E83">
            <w:pPr>
              <w:widowControl/>
              <w:jc w:val="center"/>
              <w:textAlignment w:val="center"/>
              <w:rPr>
                <w:rStyle w:val="330"/>
                <w:rFonts w:ascii="Times New Roman" w:hAnsi="Times New Roman" w:cs="Times New Roman"/>
                <w:highlight w:val="none"/>
                <w:lang w:bidi="ar"/>
              </w:rPr>
            </w:pPr>
            <w:r>
              <w:rPr>
                <w:rFonts w:hint="eastAsia" w:ascii="Times New Roman" w:hAnsi="Times New Roman" w:eastAsia="方正仿宋简体" w:cs="Times New Roman"/>
                <w:color w:val="000000"/>
                <w:szCs w:val="21"/>
                <w:highlight w:val="none"/>
              </w:rPr>
              <w:t>m</w:t>
            </w:r>
          </w:p>
        </w:tc>
        <w:tc>
          <w:tcPr>
            <w:tcW w:w="989" w:type="dxa"/>
            <w:tcBorders>
              <w:top w:val="single" w:color="auto" w:sz="4" w:space="0"/>
              <w:left w:val="nil"/>
              <w:bottom w:val="single" w:color="auto" w:sz="4" w:space="0"/>
              <w:right w:val="single" w:color="000000" w:sz="8" w:space="0"/>
            </w:tcBorders>
            <w:noWrap w:val="0"/>
            <w:vAlign w:val="top"/>
          </w:tcPr>
          <w:p w14:paraId="23E3EE9E">
            <w:pPr>
              <w:widowControl/>
              <w:jc w:val="center"/>
              <w:textAlignment w:val="center"/>
              <w:rPr>
                <w:rFonts w:ascii="Times New Roman" w:hAnsi="Times New Roman" w:eastAsia="方正仿宋简体" w:cs="Times New Roman"/>
                <w:color w:val="000000"/>
                <w:szCs w:val="21"/>
                <w:highlight w:val="none"/>
              </w:rPr>
            </w:pPr>
          </w:p>
        </w:tc>
        <w:tc>
          <w:tcPr>
            <w:tcW w:w="888" w:type="dxa"/>
            <w:tcBorders>
              <w:top w:val="single" w:color="auto" w:sz="4" w:space="0"/>
              <w:left w:val="nil"/>
              <w:bottom w:val="single" w:color="auto" w:sz="4" w:space="0"/>
              <w:right w:val="single" w:color="000000" w:sz="8" w:space="0"/>
            </w:tcBorders>
            <w:noWrap w:val="0"/>
            <w:vAlign w:val="top"/>
          </w:tcPr>
          <w:p w14:paraId="6B67D7CA">
            <w:pPr>
              <w:widowControl/>
              <w:jc w:val="center"/>
              <w:textAlignment w:val="center"/>
              <w:rPr>
                <w:rFonts w:ascii="Times New Roman" w:hAnsi="Times New Roman" w:eastAsia="方正仿宋简体" w:cs="Times New Roman"/>
                <w:color w:val="000000"/>
                <w:szCs w:val="21"/>
                <w:highlight w:val="none"/>
              </w:rPr>
            </w:pPr>
          </w:p>
        </w:tc>
        <w:tc>
          <w:tcPr>
            <w:tcW w:w="989" w:type="dxa"/>
            <w:tcBorders>
              <w:top w:val="single" w:color="auto" w:sz="4" w:space="0"/>
              <w:left w:val="nil"/>
              <w:bottom w:val="single" w:color="auto" w:sz="4" w:space="0"/>
              <w:right w:val="single" w:color="000000" w:sz="8" w:space="0"/>
            </w:tcBorders>
            <w:noWrap w:val="0"/>
            <w:vAlign w:val="top"/>
          </w:tcPr>
          <w:p w14:paraId="75839AB9">
            <w:pPr>
              <w:widowControl/>
              <w:jc w:val="center"/>
              <w:textAlignment w:val="center"/>
              <w:rPr>
                <w:rFonts w:ascii="Times New Roman" w:hAnsi="Times New Roman" w:eastAsia="方正仿宋简体" w:cs="Times New Roman"/>
                <w:color w:val="000000"/>
                <w:szCs w:val="21"/>
                <w:highlight w:val="none"/>
              </w:rPr>
            </w:pPr>
          </w:p>
        </w:tc>
        <w:tc>
          <w:tcPr>
            <w:tcW w:w="967" w:type="dxa"/>
            <w:tcBorders>
              <w:top w:val="single" w:color="auto" w:sz="4" w:space="0"/>
              <w:left w:val="nil"/>
              <w:bottom w:val="single" w:color="auto" w:sz="4" w:space="0"/>
              <w:right w:val="single" w:color="000000" w:sz="8" w:space="0"/>
            </w:tcBorders>
            <w:noWrap w:val="0"/>
            <w:vAlign w:val="top"/>
          </w:tcPr>
          <w:p w14:paraId="4EB75597">
            <w:pPr>
              <w:widowControl/>
              <w:jc w:val="center"/>
              <w:textAlignment w:val="center"/>
              <w:rPr>
                <w:rFonts w:ascii="Times New Roman" w:hAnsi="Times New Roman" w:eastAsia="方正仿宋简体" w:cs="Times New Roman"/>
                <w:color w:val="000000"/>
                <w:szCs w:val="21"/>
                <w:highlight w:val="none"/>
              </w:rPr>
            </w:pPr>
          </w:p>
        </w:tc>
      </w:tr>
      <w:tr w14:paraId="639236C7">
        <w:tblPrEx>
          <w:tblCellMar>
            <w:top w:w="0" w:type="dxa"/>
            <w:left w:w="108" w:type="dxa"/>
            <w:bottom w:w="0" w:type="dxa"/>
            <w:right w:w="108" w:type="dxa"/>
          </w:tblCellMar>
        </w:tblPrEx>
        <w:trPr>
          <w:trHeight w:val="180" w:hRule="atLeast"/>
        </w:trPr>
        <w:tc>
          <w:tcPr>
            <w:tcW w:w="710" w:type="dxa"/>
            <w:tcBorders>
              <w:top w:val="single" w:color="auto" w:sz="4" w:space="0"/>
              <w:left w:val="single" w:color="000000" w:sz="8" w:space="0"/>
              <w:bottom w:val="single" w:color="000000" w:sz="8" w:space="0"/>
              <w:right w:val="single" w:color="000000" w:sz="8" w:space="0"/>
            </w:tcBorders>
            <w:noWrap w:val="0"/>
            <w:vAlign w:val="center"/>
          </w:tcPr>
          <w:p w14:paraId="55AE4769">
            <w:pPr>
              <w:widowControl/>
              <w:jc w:val="center"/>
              <w:textAlignment w:val="center"/>
              <w:rPr>
                <w:rFonts w:hint="eastAsia" w:ascii="Times New Roman" w:hAnsi="Times New Roman" w:eastAsia="方正仿宋简体" w:cs="Times New Roman"/>
                <w:color w:val="000000"/>
                <w:kern w:val="0"/>
                <w:szCs w:val="21"/>
                <w:highlight w:val="none"/>
                <w:lang w:eastAsia="zh-CN" w:bidi="ar"/>
              </w:rPr>
            </w:pPr>
            <w:r>
              <w:rPr>
                <w:rFonts w:ascii="Times New Roman" w:hAnsi="Times New Roman" w:eastAsia="方正仿宋简体" w:cs="Times New Roman"/>
                <w:color w:val="000000"/>
                <w:kern w:val="0"/>
                <w:szCs w:val="21"/>
                <w:highlight w:val="none"/>
                <w:lang w:bidi="ar"/>
              </w:rPr>
              <w:t>2</w:t>
            </w:r>
            <w:r>
              <w:rPr>
                <w:rFonts w:hint="eastAsia" w:ascii="Times New Roman" w:hAnsi="Times New Roman" w:eastAsia="方正仿宋简体" w:cs="Times New Roman"/>
                <w:color w:val="000000"/>
                <w:kern w:val="0"/>
                <w:szCs w:val="21"/>
                <w:highlight w:val="none"/>
                <w:lang w:val="en-US" w:eastAsia="zh-CN" w:bidi="ar"/>
              </w:rPr>
              <w:t>4</w:t>
            </w:r>
          </w:p>
        </w:tc>
        <w:tc>
          <w:tcPr>
            <w:tcW w:w="2126" w:type="dxa"/>
            <w:tcBorders>
              <w:top w:val="single" w:color="auto" w:sz="4" w:space="0"/>
              <w:left w:val="nil"/>
              <w:bottom w:val="single" w:color="000000" w:sz="8" w:space="0"/>
              <w:right w:val="single" w:color="000000" w:sz="8" w:space="0"/>
            </w:tcBorders>
            <w:noWrap w:val="0"/>
            <w:vAlign w:val="center"/>
          </w:tcPr>
          <w:p w14:paraId="27285E6F">
            <w:pPr>
              <w:widowControl/>
              <w:jc w:val="center"/>
              <w:textAlignment w:val="center"/>
              <w:rPr>
                <w:rFonts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电力电缆YJV-</w:t>
            </w:r>
            <w:r>
              <w:rPr>
                <w:rFonts w:hint="eastAsia" w:ascii="Times New Roman" w:hAnsi="Times New Roman" w:eastAsia="方正仿宋简体" w:cs="Times New Roman"/>
                <w:color w:val="000000"/>
                <w:szCs w:val="21"/>
                <w:highlight w:val="none"/>
                <w:lang w:val="en-US" w:eastAsia="zh-CN"/>
              </w:rPr>
              <w:t>1</w:t>
            </w:r>
            <w:r>
              <w:rPr>
                <w:rFonts w:hint="eastAsia" w:ascii="Times New Roman" w:hAnsi="Times New Roman" w:eastAsia="方正仿宋简体" w:cs="Times New Roman"/>
                <w:color w:val="000000"/>
                <w:szCs w:val="21"/>
                <w:highlight w:val="none"/>
              </w:rPr>
              <w:t>0</w:t>
            </w:r>
          </w:p>
        </w:tc>
        <w:tc>
          <w:tcPr>
            <w:tcW w:w="1336" w:type="dxa"/>
            <w:tcBorders>
              <w:top w:val="single" w:color="auto" w:sz="4" w:space="0"/>
              <w:left w:val="nil"/>
              <w:bottom w:val="single" w:color="000000" w:sz="8" w:space="0"/>
              <w:right w:val="single" w:color="000000" w:sz="8" w:space="0"/>
            </w:tcBorders>
            <w:noWrap w:val="0"/>
            <w:vAlign w:val="center"/>
          </w:tcPr>
          <w:p w14:paraId="772699DD">
            <w:pPr>
              <w:widowControl/>
              <w:jc w:val="center"/>
              <w:textAlignment w:val="center"/>
              <w:rPr>
                <w:rStyle w:val="330"/>
                <w:rFonts w:ascii="Times New Roman" w:hAnsi="Times New Roman" w:cs="Times New Roman"/>
                <w:highlight w:val="none"/>
                <w:lang w:bidi="ar"/>
              </w:rPr>
            </w:pPr>
            <w:r>
              <w:rPr>
                <w:rFonts w:hint="eastAsia" w:ascii="Times New Roman" w:hAnsi="Times New Roman" w:eastAsia="方正仿宋简体" w:cs="Times New Roman"/>
                <w:color w:val="000000"/>
                <w:szCs w:val="21"/>
                <w:highlight w:val="none"/>
              </w:rPr>
              <w:t>m</w:t>
            </w:r>
          </w:p>
        </w:tc>
        <w:tc>
          <w:tcPr>
            <w:tcW w:w="989" w:type="dxa"/>
            <w:tcBorders>
              <w:top w:val="single" w:color="auto" w:sz="4" w:space="0"/>
              <w:left w:val="nil"/>
              <w:bottom w:val="single" w:color="000000" w:sz="8" w:space="0"/>
              <w:right w:val="single" w:color="000000" w:sz="8" w:space="0"/>
            </w:tcBorders>
            <w:noWrap w:val="0"/>
            <w:vAlign w:val="top"/>
          </w:tcPr>
          <w:p w14:paraId="165CCC42">
            <w:pPr>
              <w:widowControl/>
              <w:jc w:val="center"/>
              <w:textAlignment w:val="center"/>
              <w:rPr>
                <w:rFonts w:ascii="Times New Roman" w:hAnsi="Times New Roman" w:eastAsia="方正仿宋简体" w:cs="Times New Roman"/>
                <w:color w:val="000000"/>
                <w:szCs w:val="21"/>
                <w:highlight w:val="none"/>
              </w:rPr>
            </w:pPr>
          </w:p>
        </w:tc>
        <w:tc>
          <w:tcPr>
            <w:tcW w:w="888" w:type="dxa"/>
            <w:tcBorders>
              <w:top w:val="single" w:color="auto" w:sz="4" w:space="0"/>
              <w:left w:val="nil"/>
              <w:bottom w:val="single" w:color="000000" w:sz="8" w:space="0"/>
              <w:right w:val="single" w:color="000000" w:sz="8" w:space="0"/>
            </w:tcBorders>
            <w:noWrap w:val="0"/>
            <w:vAlign w:val="top"/>
          </w:tcPr>
          <w:p w14:paraId="019CB6CF">
            <w:pPr>
              <w:widowControl/>
              <w:jc w:val="center"/>
              <w:textAlignment w:val="center"/>
              <w:rPr>
                <w:rFonts w:ascii="Times New Roman" w:hAnsi="Times New Roman" w:eastAsia="方正仿宋简体" w:cs="Times New Roman"/>
                <w:color w:val="000000"/>
                <w:szCs w:val="21"/>
                <w:highlight w:val="none"/>
              </w:rPr>
            </w:pPr>
          </w:p>
        </w:tc>
        <w:tc>
          <w:tcPr>
            <w:tcW w:w="989" w:type="dxa"/>
            <w:tcBorders>
              <w:top w:val="single" w:color="auto" w:sz="4" w:space="0"/>
              <w:left w:val="nil"/>
              <w:bottom w:val="single" w:color="000000" w:sz="8" w:space="0"/>
              <w:right w:val="single" w:color="000000" w:sz="8" w:space="0"/>
            </w:tcBorders>
            <w:noWrap w:val="0"/>
            <w:vAlign w:val="top"/>
          </w:tcPr>
          <w:p w14:paraId="260E2892">
            <w:pPr>
              <w:widowControl/>
              <w:jc w:val="center"/>
              <w:textAlignment w:val="center"/>
              <w:rPr>
                <w:rFonts w:ascii="Times New Roman" w:hAnsi="Times New Roman" w:eastAsia="方正仿宋简体" w:cs="Times New Roman"/>
                <w:color w:val="000000"/>
                <w:szCs w:val="21"/>
                <w:highlight w:val="none"/>
              </w:rPr>
            </w:pPr>
          </w:p>
        </w:tc>
        <w:tc>
          <w:tcPr>
            <w:tcW w:w="967" w:type="dxa"/>
            <w:tcBorders>
              <w:top w:val="single" w:color="auto" w:sz="4" w:space="0"/>
              <w:left w:val="nil"/>
              <w:bottom w:val="single" w:color="000000" w:sz="8" w:space="0"/>
              <w:right w:val="single" w:color="000000" w:sz="8" w:space="0"/>
            </w:tcBorders>
            <w:noWrap w:val="0"/>
            <w:vAlign w:val="top"/>
          </w:tcPr>
          <w:p w14:paraId="7FF3D9B5">
            <w:pPr>
              <w:widowControl/>
              <w:jc w:val="center"/>
              <w:textAlignment w:val="center"/>
              <w:rPr>
                <w:rFonts w:ascii="Times New Roman" w:hAnsi="Times New Roman" w:eastAsia="方正仿宋简体" w:cs="Times New Roman"/>
                <w:color w:val="000000"/>
                <w:szCs w:val="21"/>
                <w:highlight w:val="none"/>
              </w:rPr>
            </w:pPr>
          </w:p>
        </w:tc>
      </w:tr>
      <w:tr w14:paraId="0B0FA5BB">
        <w:tblPrEx>
          <w:tblCellMar>
            <w:top w:w="0" w:type="dxa"/>
            <w:left w:w="108" w:type="dxa"/>
            <w:bottom w:w="0" w:type="dxa"/>
            <w:right w:w="108" w:type="dxa"/>
          </w:tblCellMar>
        </w:tblPrEx>
        <w:trPr>
          <w:trHeight w:val="479" w:hRule="atLeast"/>
        </w:trPr>
        <w:tc>
          <w:tcPr>
            <w:tcW w:w="710" w:type="dxa"/>
            <w:tcBorders>
              <w:top w:val="nil"/>
              <w:left w:val="single" w:color="000000" w:sz="8" w:space="0"/>
              <w:bottom w:val="single" w:color="auto" w:sz="4" w:space="0"/>
              <w:right w:val="single" w:color="000000" w:sz="8" w:space="0"/>
            </w:tcBorders>
            <w:noWrap w:val="0"/>
            <w:vAlign w:val="center"/>
          </w:tcPr>
          <w:p w14:paraId="3BBD0451">
            <w:pPr>
              <w:widowControl/>
              <w:jc w:val="center"/>
              <w:textAlignment w:val="center"/>
              <w:rPr>
                <w:rFonts w:hint="eastAsia" w:ascii="Times New Roman" w:hAnsi="Times New Roman" w:eastAsia="方正仿宋简体" w:cs="Times New Roman"/>
                <w:color w:val="000000"/>
                <w:szCs w:val="21"/>
                <w:highlight w:val="none"/>
                <w:lang w:eastAsia="zh-CN"/>
              </w:rPr>
            </w:pPr>
            <w:r>
              <w:rPr>
                <w:rFonts w:ascii="Times New Roman" w:hAnsi="Times New Roman" w:eastAsia="方正仿宋简体" w:cs="Times New Roman"/>
                <w:color w:val="000000"/>
                <w:szCs w:val="21"/>
                <w:highlight w:val="none"/>
              </w:rPr>
              <w:t>2</w:t>
            </w:r>
            <w:r>
              <w:rPr>
                <w:rFonts w:hint="eastAsia" w:ascii="Times New Roman" w:hAnsi="Times New Roman" w:eastAsia="方正仿宋简体" w:cs="Times New Roman"/>
                <w:color w:val="000000"/>
                <w:szCs w:val="21"/>
                <w:highlight w:val="none"/>
                <w:lang w:val="en-US" w:eastAsia="zh-CN"/>
              </w:rPr>
              <w:t>5</w:t>
            </w:r>
          </w:p>
        </w:tc>
        <w:tc>
          <w:tcPr>
            <w:tcW w:w="2126" w:type="dxa"/>
            <w:tcBorders>
              <w:top w:val="nil"/>
              <w:left w:val="nil"/>
              <w:bottom w:val="single" w:color="auto" w:sz="4" w:space="0"/>
              <w:right w:val="single" w:color="000000" w:sz="8" w:space="0"/>
            </w:tcBorders>
            <w:noWrap w:val="0"/>
            <w:vAlign w:val="center"/>
          </w:tcPr>
          <w:p w14:paraId="5A1E5293">
            <w:pPr>
              <w:widowControl/>
              <w:jc w:val="center"/>
              <w:textAlignment w:val="center"/>
              <w:rPr>
                <w:rFonts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65系列断桥隔热窗（单框三玻）</w:t>
            </w:r>
          </w:p>
        </w:tc>
        <w:tc>
          <w:tcPr>
            <w:tcW w:w="1336" w:type="dxa"/>
            <w:tcBorders>
              <w:top w:val="nil"/>
              <w:left w:val="nil"/>
              <w:bottom w:val="single" w:color="auto" w:sz="4" w:space="0"/>
              <w:right w:val="single" w:color="000000" w:sz="8" w:space="0"/>
            </w:tcBorders>
            <w:noWrap w:val="0"/>
            <w:vAlign w:val="center"/>
          </w:tcPr>
          <w:p w14:paraId="621F70D0">
            <w:pPr>
              <w:widowControl/>
              <w:jc w:val="center"/>
              <w:textAlignment w:val="center"/>
              <w:rPr>
                <w:rFonts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m2</w:t>
            </w:r>
          </w:p>
        </w:tc>
        <w:tc>
          <w:tcPr>
            <w:tcW w:w="989" w:type="dxa"/>
            <w:tcBorders>
              <w:top w:val="nil"/>
              <w:left w:val="nil"/>
              <w:bottom w:val="single" w:color="auto" w:sz="4" w:space="0"/>
              <w:right w:val="single" w:color="000000" w:sz="8" w:space="0"/>
            </w:tcBorders>
            <w:noWrap w:val="0"/>
            <w:vAlign w:val="top"/>
          </w:tcPr>
          <w:p w14:paraId="163A8162">
            <w:pPr>
              <w:widowControl/>
              <w:jc w:val="center"/>
              <w:textAlignment w:val="center"/>
              <w:rPr>
                <w:rFonts w:ascii="Times New Roman" w:hAnsi="Times New Roman" w:eastAsia="方正仿宋简体" w:cs="Times New Roman"/>
                <w:color w:val="000000"/>
                <w:szCs w:val="21"/>
                <w:highlight w:val="none"/>
              </w:rPr>
            </w:pPr>
          </w:p>
        </w:tc>
        <w:tc>
          <w:tcPr>
            <w:tcW w:w="888" w:type="dxa"/>
            <w:tcBorders>
              <w:top w:val="nil"/>
              <w:left w:val="nil"/>
              <w:bottom w:val="single" w:color="auto" w:sz="4" w:space="0"/>
              <w:right w:val="single" w:color="000000" w:sz="8" w:space="0"/>
            </w:tcBorders>
            <w:noWrap w:val="0"/>
            <w:vAlign w:val="top"/>
          </w:tcPr>
          <w:p w14:paraId="0B6A4F4C">
            <w:pPr>
              <w:widowControl/>
              <w:jc w:val="center"/>
              <w:textAlignment w:val="center"/>
              <w:rPr>
                <w:rFonts w:ascii="Times New Roman" w:hAnsi="Times New Roman" w:eastAsia="方正仿宋简体" w:cs="Times New Roman"/>
                <w:color w:val="000000"/>
                <w:szCs w:val="21"/>
                <w:highlight w:val="none"/>
              </w:rPr>
            </w:pPr>
          </w:p>
        </w:tc>
        <w:tc>
          <w:tcPr>
            <w:tcW w:w="989" w:type="dxa"/>
            <w:tcBorders>
              <w:top w:val="nil"/>
              <w:left w:val="nil"/>
              <w:bottom w:val="single" w:color="auto" w:sz="4" w:space="0"/>
              <w:right w:val="single" w:color="000000" w:sz="8" w:space="0"/>
            </w:tcBorders>
            <w:noWrap w:val="0"/>
            <w:vAlign w:val="top"/>
          </w:tcPr>
          <w:p w14:paraId="7D47B750">
            <w:pPr>
              <w:widowControl/>
              <w:jc w:val="center"/>
              <w:textAlignment w:val="center"/>
              <w:rPr>
                <w:rFonts w:ascii="Times New Roman" w:hAnsi="Times New Roman" w:eastAsia="方正仿宋简体" w:cs="Times New Roman"/>
                <w:color w:val="000000"/>
                <w:szCs w:val="21"/>
                <w:highlight w:val="none"/>
              </w:rPr>
            </w:pPr>
          </w:p>
        </w:tc>
        <w:tc>
          <w:tcPr>
            <w:tcW w:w="967" w:type="dxa"/>
            <w:tcBorders>
              <w:top w:val="nil"/>
              <w:left w:val="nil"/>
              <w:bottom w:val="single" w:color="auto" w:sz="4" w:space="0"/>
              <w:right w:val="single" w:color="000000" w:sz="8" w:space="0"/>
            </w:tcBorders>
            <w:noWrap w:val="0"/>
            <w:vAlign w:val="top"/>
          </w:tcPr>
          <w:p w14:paraId="3DF67FDA">
            <w:pPr>
              <w:widowControl/>
              <w:jc w:val="center"/>
              <w:textAlignment w:val="center"/>
              <w:rPr>
                <w:rFonts w:ascii="Times New Roman" w:hAnsi="Times New Roman" w:eastAsia="方正仿宋简体" w:cs="Times New Roman"/>
                <w:color w:val="000000"/>
                <w:szCs w:val="21"/>
                <w:highlight w:val="none"/>
              </w:rPr>
            </w:pPr>
          </w:p>
        </w:tc>
      </w:tr>
      <w:tr w14:paraId="6CFB324A">
        <w:tblPrEx>
          <w:tblCellMar>
            <w:top w:w="0" w:type="dxa"/>
            <w:left w:w="108" w:type="dxa"/>
            <w:bottom w:w="0" w:type="dxa"/>
            <w:right w:w="108" w:type="dxa"/>
          </w:tblCellMar>
        </w:tblPrEx>
        <w:trPr>
          <w:trHeight w:val="448" w:hRule="atLeast"/>
        </w:trPr>
        <w:tc>
          <w:tcPr>
            <w:tcW w:w="710" w:type="dxa"/>
            <w:tcBorders>
              <w:top w:val="single" w:color="auto" w:sz="4" w:space="0"/>
              <w:left w:val="single" w:color="000000" w:sz="8" w:space="0"/>
              <w:bottom w:val="single" w:color="auto" w:sz="4" w:space="0"/>
              <w:right w:val="single" w:color="000000" w:sz="8" w:space="0"/>
            </w:tcBorders>
            <w:noWrap w:val="0"/>
            <w:vAlign w:val="center"/>
          </w:tcPr>
          <w:p w14:paraId="77C404E0">
            <w:pPr>
              <w:widowControl/>
              <w:jc w:val="center"/>
              <w:textAlignment w:val="center"/>
              <w:rPr>
                <w:rFonts w:hint="eastAsia" w:ascii="Times New Roman" w:hAnsi="Times New Roman" w:eastAsia="方正仿宋简体" w:cs="Times New Roman"/>
                <w:color w:val="000000"/>
                <w:kern w:val="0"/>
                <w:szCs w:val="21"/>
                <w:highlight w:val="none"/>
                <w:lang w:eastAsia="zh-CN" w:bidi="ar"/>
              </w:rPr>
            </w:pPr>
            <w:r>
              <w:rPr>
                <w:rFonts w:ascii="Times New Roman" w:hAnsi="Times New Roman" w:eastAsia="方正仿宋简体" w:cs="Times New Roman"/>
                <w:color w:val="000000"/>
                <w:kern w:val="0"/>
                <w:szCs w:val="21"/>
                <w:highlight w:val="none"/>
                <w:lang w:bidi="ar"/>
              </w:rPr>
              <w:t>2</w:t>
            </w:r>
            <w:r>
              <w:rPr>
                <w:rFonts w:hint="eastAsia" w:ascii="Times New Roman" w:hAnsi="Times New Roman" w:eastAsia="方正仿宋简体" w:cs="Times New Roman"/>
                <w:color w:val="000000"/>
                <w:kern w:val="0"/>
                <w:szCs w:val="21"/>
                <w:highlight w:val="none"/>
                <w:lang w:val="en-US" w:eastAsia="zh-CN" w:bidi="ar"/>
              </w:rPr>
              <w:t>6</w:t>
            </w:r>
          </w:p>
        </w:tc>
        <w:tc>
          <w:tcPr>
            <w:tcW w:w="2126" w:type="dxa"/>
            <w:tcBorders>
              <w:top w:val="single" w:color="auto" w:sz="4" w:space="0"/>
              <w:left w:val="nil"/>
              <w:bottom w:val="single" w:color="auto" w:sz="4" w:space="0"/>
              <w:right w:val="single" w:color="000000" w:sz="8" w:space="0"/>
            </w:tcBorders>
            <w:noWrap w:val="0"/>
            <w:vAlign w:val="center"/>
          </w:tcPr>
          <w:p w14:paraId="33E5CD47">
            <w:pPr>
              <w:widowControl/>
              <w:jc w:val="center"/>
              <w:textAlignment w:val="center"/>
              <w:rPr>
                <w:rFonts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大理石窗台板</w:t>
            </w:r>
          </w:p>
        </w:tc>
        <w:tc>
          <w:tcPr>
            <w:tcW w:w="1336" w:type="dxa"/>
            <w:tcBorders>
              <w:top w:val="single" w:color="auto" w:sz="4" w:space="0"/>
              <w:left w:val="nil"/>
              <w:bottom w:val="single" w:color="auto" w:sz="4" w:space="0"/>
              <w:right w:val="single" w:color="000000" w:sz="8" w:space="0"/>
            </w:tcBorders>
            <w:noWrap w:val="0"/>
            <w:vAlign w:val="center"/>
          </w:tcPr>
          <w:p w14:paraId="1511AAAE">
            <w:pPr>
              <w:widowControl/>
              <w:jc w:val="center"/>
              <w:textAlignment w:val="center"/>
              <w:rPr>
                <w:rFonts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m2</w:t>
            </w:r>
          </w:p>
        </w:tc>
        <w:tc>
          <w:tcPr>
            <w:tcW w:w="989" w:type="dxa"/>
            <w:tcBorders>
              <w:top w:val="single" w:color="auto" w:sz="4" w:space="0"/>
              <w:left w:val="nil"/>
              <w:bottom w:val="single" w:color="auto" w:sz="4" w:space="0"/>
              <w:right w:val="single" w:color="000000" w:sz="8" w:space="0"/>
            </w:tcBorders>
            <w:noWrap w:val="0"/>
            <w:vAlign w:val="top"/>
          </w:tcPr>
          <w:p w14:paraId="3C7F08B2">
            <w:pPr>
              <w:widowControl/>
              <w:jc w:val="center"/>
              <w:textAlignment w:val="center"/>
              <w:rPr>
                <w:rFonts w:ascii="Times New Roman" w:hAnsi="Times New Roman" w:eastAsia="方正仿宋简体" w:cs="Times New Roman"/>
                <w:color w:val="000000"/>
                <w:szCs w:val="21"/>
                <w:highlight w:val="none"/>
              </w:rPr>
            </w:pPr>
          </w:p>
        </w:tc>
        <w:tc>
          <w:tcPr>
            <w:tcW w:w="888" w:type="dxa"/>
            <w:tcBorders>
              <w:top w:val="single" w:color="auto" w:sz="4" w:space="0"/>
              <w:left w:val="nil"/>
              <w:bottom w:val="single" w:color="auto" w:sz="4" w:space="0"/>
              <w:right w:val="single" w:color="000000" w:sz="8" w:space="0"/>
            </w:tcBorders>
            <w:noWrap w:val="0"/>
            <w:vAlign w:val="top"/>
          </w:tcPr>
          <w:p w14:paraId="4FE669E9">
            <w:pPr>
              <w:widowControl/>
              <w:jc w:val="center"/>
              <w:textAlignment w:val="center"/>
              <w:rPr>
                <w:rFonts w:ascii="Times New Roman" w:hAnsi="Times New Roman" w:eastAsia="方正仿宋简体" w:cs="Times New Roman"/>
                <w:color w:val="000000"/>
                <w:szCs w:val="21"/>
                <w:highlight w:val="none"/>
              </w:rPr>
            </w:pPr>
          </w:p>
        </w:tc>
        <w:tc>
          <w:tcPr>
            <w:tcW w:w="989" w:type="dxa"/>
            <w:tcBorders>
              <w:top w:val="single" w:color="auto" w:sz="4" w:space="0"/>
              <w:left w:val="nil"/>
              <w:bottom w:val="single" w:color="auto" w:sz="4" w:space="0"/>
              <w:right w:val="single" w:color="000000" w:sz="8" w:space="0"/>
            </w:tcBorders>
            <w:noWrap w:val="0"/>
            <w:vAlign w:val="top"/>
          </w:tcPr>
          <w:p w14:paraId="26C1F785">
            <w:pPr>
              <w:widowControl/>
              <w:jc w:val="center"/>
              <w:textAlignment w:val="center"/>
              <w:rPr>
                <w:rFonts w:ascii="Times New Roman" w:hAnsi="Times New Roman" w:eastAsia="方正仿宋简体" w:cs="Times New Roman"/>
                <w:color w:val="000000"/>
                <w:szCs w:val="21"/>
                <w:highlight w:val="none"/>
              </w:rPr>
            </w:pPr>
          </w:p>
        </w:tc>
        <w:tc>
          <w:tcPr>
            <w:tcW w:w="967" w:type="dxa"/>
            <w:tcBorders>
              <w:top w:val="single" w:color="auto" w:sz="4" w:space="0"/>
              <w:left w:val="nil"/>
              <w:bottom w:val="single" w:color="auto" w:sz="4" w:space="0"/>
              <w:right w:val="single" w:color="000000" w:sz="8" w:space="0"/>
            </w:tcBorders>
            <w:noWrap w:val="0"/>
            <w:vAlign w:val="top"/>
          </w:tcPr>
          <w:p w14:paraId="55157388">
            <w:pPr>
              <w:widowControl/>
              <w:jc w:val="center"/>
              <w:textAlignment w:val="center"/>
              <w:rPr>
                <w:rFonts w:ascii="Times New Roman" w:hAnsi="Times New Roman" w:eastAsia="方正仿宋简体" w:cs="Times New Roman"/>
                <w:color w:val="000000"/>
                <w:szCs w:val="21"/>
                <w:highlight w:val="none"/>
              </w:rPr>
            </w:pPr>
          </w:p>
        </w:tc>
      </w:tr>
      <w:tr w14:paraId="5C22E35F">
        <w:tblPrEx>
          <w:tblCellMar>
            <w:top w:w="0" w:type="dxa"/>
            <w:left w:w="108" w:type="dxa"/>
            <w:bottom w:w="0" w:type="dxa"/>
            <w:right w:w="108" w:type="dxa"/>
          </w:tblCellMar>
        </w:tblPrEx>
        <w:trPr>
          <w:trHeight w:val="448" w:hRule="atLeast"/>
        </w:trPr>
        <w:tc>
          <w:tcPr>
            <w:tcW w:w="710" w:type="dxa"/>
            <w:tcBorders>
              <w:top w:val="single" w:color="auto" w:sz="4" w:space="0"/>
              <w:left w:val="single" w:color="000000" w:sz="8" w:space="0"/>
              <w:bottom w:val="single" w:color="auto" w:sz="4" w:space="0"/>
              <w:right w:val="single" w:color="000000" w:sz="8" w:space="0"/>
            </w:tcBorders>
            <w:noWrap w:val="0"/>
            <w:vAlign w:val="center"/>
          </w:tcPr>
          <w:p w14:paraId="0D819AA1">
            <w:pPr>
              <w:widowControl/>
              <w:jc w:val="center"/>
              <w:textAlignment w:val="center"/>
              <w:rPr>
                <w:rFonts w:hint="default" w:ascii="Times New Roman" w:hAnsi="Times New Roman" w:eastAsia="方正仿宋简体" w:cs="Times New Roman"/>
                <w:color w:val="000000"/>
                <w:kern w:val="0"/>
                <w:szCs w:val="21"/>
                <w:highlight w:val="none"/>
                <w:lang w:val="en-US" w:eastAsia="zh-CN" w:bidi="ar"/>
              </w:rPr>
            </w:pPr>
            <w:r>
              <w:rPr>
                <w:rFonts w:hint="eastAsia" w:ascii="Times New Roman" w:hAnsi="Times New Roman" w:eastAsia="方正仿宋简体" w:cs="Times New Roman"/>
                <w:color w:val="000000"/>
                <w:kern w:val="0"/>
                <w:szCs w:val="21"/>
                <w:highlight w:val="none"/>
                <w:lang w:val="en-US" w:eastAsia="zh-CN" w:bidi="ar"/>
              </w:rPr>
              <w:t>27</w:t>
            </w:r>
          </w:p>
        </w:tc>
        <w:tc>
          <w:tcPr>
            <w:tcW w:w="2126" w:type="dxa"/>
            <w:tcBorders>
              <w:top w:val="single" w:color="auto" w:sz="4" w:space="0"/>
              <w:left w:val="nil"/>
              <w:bottom w:val="single" w:color="auto" w:sz="4" w:space="0"/>
              <w:right w:val="single" w:color="000000" w:sz="8" w:space="0"/>
            </w:tcBorders>
            <w:noWrap w:val="0"/>
            <w:vAlign w:val="center"/>
          </w:tcPr>
          <w:p w14:paraId="4B826447">
            <w:pPr>
              <w:widowControl/>
              <w:jc w:val="center"/>
              <w:textAlignment w:val="center"/>
              <w:rPr>
                <w:rFonts w:hint="eastAsia"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内外涂塑钢管 DN80</w:t>
            </w:r>
          </w:p>
        </w:tc>
        <w:tc>
          <w:tcPr>
            <w:tcW w:w="1336" w:type="dxa"/>
            <w:tcBorders>
              <w:top w:val="single" w:color="auto" w:sz="4" w:space="0"/>
              <w:left w:val="nil"/>
              <w:bottom w:val="single" w:color="auto" w:sz="4" w:space="0"/>
              <w:right w:val="single" w:color="000000" w:sz="8" w:space="0"/>
            </w:tcBorders>
            <w:noWrap w:val="0"/>
            <w:vAlign w:val="center"/>
          </w:tcPr>
          <w:p w14:paraId="06A62FEB">
            <w:pPr>
              <w:widowControl/>
              <w:jc w:val="center"/>
              <w:textAlignment w:val="center"/>
              <w:rPr>
                <w:rFonts w:hint="eastAsia"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m</w:t>
            </w:r>
          </w:p>
        </w:tc>
        <w:tc>
          <w:tcPr>
            <w:tcW w:w="989" w:type="dxa"/>
            <w:tcBorders>
              <w:top w:val="single" w:color="auto" w:sz="4" w:space="0"/>
              <w:left w:val="nil"/>
              <w:bottom w:val="single" w:color="auto" w:sz="4" w:space="0"/>
              <w:right w:val="single" w:color="000000" w:sz="8" w:space="0"/>
            </w:tcBorders>
            <w:noWrap w:val="0"/>
            <w:vAlign w:val="top"/>
          </w:tcPr>
          <w:p w14:paraId="0B24FBF9">
            <w:pPr>
              <w:widowControl/>
              <w:jc w:val="center"/>
              <w:textAlignment w:val="center"/>
              <w:rPr>
                <w:rFonts w:ascii="Times New Roman" w:hAnsi="Times New Roman" w:eastAsia="方正仿宋简体" w:cs="Times New Roman"/>
                <w:color w:val="000000"/>
                <w:szCs w:val="21"/>
                <w:highlight w:val="none"/>
              </w:rPr>
            </w:pPr>
          </w:p>
        </w:tc>
        <w:tc>
          <w:tcPr>
            <w:tcW w:w="888" w:type="dxa"/>
            <w:tcBorders>
              <w:top w:val="single" w:color="auto" w:sz="4" w:space="0"/>
              <w:left w:val="nil"/>
              <w:bottom w:val="single" w:color="auto" w:sz="4" w:space="0"/>
              <w:right w:val="single" w:color="000000" w:sz="8" w:space="0"/>
            </w:tcBorders>
            <w:noWrap w:val="0"/>
            <w:vAlign w:val="top"/>
          </w:tcPr>
          <w:p w14:paraId="64315A9E">
            <w:pPr>
              <w:widowControl/>
              <w:jc w:val="center"/>
              <w:textAlignment w:val="center"/>
              <w:rPr>
                <w:rFonts w:ascii="Times New Roman" w:hAnsi="Times New Roman" w:eastAsia="方正仿宋简体" w:cs="Times New Roman"/>
                <w:color w:val="000000"/>
                <w:szCs w:val="21"/>
                <w:highlight w:val="none"/>
              </w:rPr>
            </w:pPr>
          </w:p>
        </w:tc>
        <w:tc>
          <w:tcPr>
            <w:tcW w:w="989" w:type="dxa"/>
            <w:tcBorders>
              <w:top w:val="single" w:color="auto" w:sz="4" w:space="0"/>
              <w:left w:val="nil"/>
              <w:bottom w:val="single" w:color="auto" w:sz="4" w:space="0"/>
              <w:right w:val="single" w:color="000000" w:sz="8" w:space="0"/>
            </w:tcBorders>
            <w:noWrap w:val="0"/>
            <w:vAlign w:val="top"/>
          </w:tcPr>
          <w:p w14:paraId="53425137">
            <w:pPr>
              <w:widowControl/>
              <w:jc w:val="center"/>
              <w:textAlignment w:val="center"/>
              <w:rPr>
                <w:rFonts w:ascii="Times New Roman" w:hAnsi="Times New Roman" w:eastAsia="方正仿宋简体" w:cs="Times New Roman"/>
                <w:color w:val="000000"/>
                <w:szCs w:val="21"/>
                <w:highlight w:val="none"/>
              </w:rPr>
            </w:pPr>
          </w:p>
        </w:tc>
        <w:tc>
          <w:tcPr>
            <w:tcW w:w="967" w:type="dxa"/>
            <w:tcBorders>
              <w:top w:val="single" w:color="auto" w:sz="4" w:space="0"/>
              <w:left w:val="nil"/>
              <w:bottom w:val="single" w:color="auto" w:sz="4" w:space="0"/>
              <w:right w:val="single" w:color="000000" w:sz="8" w:space="0"/>
            </w:tcBorders>
            <w:noWrap w:val="0"/>
            <w:vAlign w:val="top"/>
          </w:tcPr>
          <w:p w14:paraId="7FEA665E">
            <w:pPr>
              <w:widowControl/>
              <w:jc w:val="center"/>
              <w:textAlignment w:val="center"/>
              <w:rPr>
                <w:rFonts w:ascii="Times New Roman" w:hAnsi="Times New Roman" w:eastAsia="方正仿宋简体" w:cs="Times New Roman"/>
                <w:color w:val="000000"/>
                <w:szCs w:val="21"/>
                <w:highlight w:val="none"/>
              </w:rPr>
            </w:pPr>
          </w:p>
        </w:tc>
      </w:tr>
      <w:tr w14:paraId="1BB3BD9C">
        <w:tblPrEx>
          <w:tblCellMar>
            <w:top w:w="0" w:type="dxa"/>
            <w:left w:w="108" w:type="dxa"/>
            <w:bottom w:w="0" w:type="dxa"/>
            <w:right w:w="108" w:type="dxa"/>
          </w:tblCellMar>
        </w:tblPrEx>
        <w:trPr>
          <w:trHeight w:val="448" w:hRule="atLeast"/>
        </w:trPr>
        <w:tc>
          <w:tcPr>
            <w:tcW w:w="710" w:type="dxa"/>
            <w:tcBorders>
              <w:top w:val="single" w:color="auto" w:sz="4" w:space="0"/>
              <w:left w:val="single" w:color="000000" w:sz="8" w:space="0"/>
              <w:bottom w:val="single" w:color="auto" w:sz="4" w:space="0"/>
              <w:right w:val="single" w:color="000000" w:sz="8" w:space="0"/>
            </w:tcBorders>
            <w:noWrap w:val="0"/>
            <w:vAlign w:val="center"/>
          </w:tcPr>
          <w:p w14:paraId="4A97444B">
            <w:pPr>
              <w:widowControl/>
              <w:jc w:val="center"/>
              <w:textAlignment w:val="center"/>
              <w:rPr>
                <w:rFonts w:hint="default" w:ascii="Times New Roman" w:hAnsi="Times New Roman" w:eastAsia="方正仿宋简体" w:cs="Times New Roman"/>
                <w:color w:val="000000"/>
                <w:kern w:val="0"/>
                <w:szCs w:val="21"/>
                <w:highlight w:val="none"/>
                <w:lang w:val="en-US" w:eastAsia="zh-CN" w:bidi="ar"/>
              </w:rPr>
            </w:pPr>
            <w:r>
              <w:rPr>
                <w:rFonts w:hint="eastAsia" w:ascii="Times New Roman" w:hAnsi="Times New Roman" w:eastAsia="方正仿宋简体" w:cs="Times New Roman"/>
                <w:color w:val="000000"/>
                <w:kern w:val="0"/>
                <w:szCs w:val="21"/>
                <w:highlight w:val="none"/>
                <w:lang w:val="en-US" w:eastAsia="zh-CN" w:bidi="ar"/>
              </w:rPr>
              <w:t>28</w:t>
            </w:r>
          </w:p>
        </w:tc>
        <w:tc>
          <w:tcPr>
            <w:tcW w:w="2126" w:type="dxa"/>
            <w:tcBorders>
              <w:top w:val="single" w:color="auto" w:sz="4" w:space="0"/>
              <w:left w:val="nil"/>
              <w:bottom w:val="single" w:color="auto" w:sz="4" w:space="0"/>
              <w:right w:val="single" w:color="000000" w:sz="8" w:space="0"/>
            </w:tcBorders>
            <w:noWrap w:val="0"/>
            <w:vAlign w:val="center"/>
          </w:tcPr>
          <w:p w14:paraId="31015C83">
            <w:pPr>
              <w:widowControl/>
              <w:jc w:val="center"/>
              <w:textAlignment w:val="center"/>
              <w:rPr>
                <w:rFonts w:hint="eastAsia"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800*800防滑地面砖</w:t>
            </w:r>
          </w:p>
        </w:tc>
        <w:tc>
          <w:tcPr>
            <w:tcW w:w="1336" w:type="dxa"/>
            <w:tcBorders>
              <w:top w:val="single" w:color="auto" w:sz="4" w:space="0"/>
              <w:left w:val="nil"/>
              <w:bottom w:val="single" w:color="auto" w:sz="4" w:space="0"/>
              <w:right w:val="single" w:color="000000" w:sz="8" w:space="0"/>
            </w:tcBorders>
            <w:noWrap w:val="0"/>
            <w:vAlign w:val="center"/>
          </w:tcPr>
          <w:p w14:paraId="284D4BF5">
            <w:pPr>
              <w:widowControl/>
              <w:jc w:val="center"/>
              <w:textAlignment w:val="center"/>
              <w:rPr>
                <w:rFonts w:hint="eastAsia"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m2</w:t>
            </w:r>
          </w:p>
        </w:tc>
        <w:tc>
          <w:tcPr>
            <w:tcW w:w="989" w:type="dxa"/>
            <w:tcBorders>
              <w:top w:val="single" w:color="auto" w:sz="4" w:space="0"/>
              <w:left w:val="nil"/>
              <w:bottom w:val="single" w:color="auto" w:sz="4" w:space="0"/>
              <w:right w:val="single" w:color="000000" w:sz="8" w:space="0"/>
            </w:tcBorders>
            <w:noWrap w:val="0"/>
            <w:vAlign w:val="top"/>
          </w:tcPr>
          <w:p w14:paraId="602D5EBD">
            <w:pPr>
              <w:widowControl/>
              <w:jc w:val="center"/>
              <w:textAlignment w:val="center"/>
              <w:rPr>
                <w:rFonts w:ascii="Times New Roman" w:hAnsi="Times New Roman" w:eastAsia="方正仿宋简体" w:cs="Times New Roman"/>
                <w:color w:val="000000"/>
                <w:szCs w:val="21"/>
                <w:highlight w:val="none"/>
              </w:rPr>
            </w:pPr>
          </w:p>
        </w:tc>
        <w:tc>
          <w:tcPr>
            <w:tcW w:w="888" w:type="dxa"/>
            <w:tcBorders>
              <w:top w:val="single" w:color="auto" w:sz="4" w:space="0"/>
              <w:left w:val="nil"/>
              <w:bottom w:val="single" w:color="auto" w:sz="4" w:space="0"/>
              <w:right w:val="single" w:color="000000" w:sz="8" w:space="0"/>
            </w:tcBorders>
            <w:noWrap w:val="0"/>
            <w:vAlign w:val="top"/>
          </w:tcPr>
          <w:p w14:paraId="2C60BA36">
            <w:pPr>
              <w:widowControl/>
              <w:jc w:val="center"/>
              <w:textAlignment w:val="center"/>
              <w:rPr>
                <w:rFonts w:ascii="Times New Roman" w:hAnsi="Times New Roman" w:eastAsia="方正仿宋简体" w:cs="Times New Roman"/>
                <w:color w:val="000000"/>
                <w:szCs w:val="21"/>
                <w:highlight w:val="none"/>
              </w:rPr>
            </w:pPr>
          </w:p>
        </w:tc>
        <w:tc>
          <w:tcPr>
            <w:tcW w:w="989" w:type="dxa"/>
            <w:tcBorders>
              <w:top w:val="single" w:color="auto" w:sz="4" w:space="0"/>
              <w:left w:val="nil"/>
              <w:bottom w:val="single" w:color="auto" w:sz="4" w:space="0"/>
              <w:right w:val="single" w:color="000000" w:sz="8" w:space="0"/>
            </w:tcBorders>
            <w:noWrap w:val="0"/>
            <w:vAlign w:val="top"/>
          </w:tcPr>
          <w:p w14:paraId="5231ECC1">
            <w:pPr>
              <w:widowControl/>
              <w:jc w:val="center"/>
              <w:textAlignment w:val="center"/>
              <w:rPr>
                <w:rFonts w:ascii="Times New Roman" w:hAnsi="Times New Roman" w:eastAsia="方正仿宋简体" w:cs="Times New Roman"/>
                <w:color w:val="000000"/>
                <w:szCs w:val="21"/>
                <w:highlight w:val="none"/>
              </w:rPr>
            </w:pPr>
          </w:p>
        </w:tc>
        <w:tc>
          <w:tcPr>
            <w:tcW w:w="967" w:type="dxa"/>
            <w:tcBorders>
              <w:top w:val="single" w:color="auto" w:sz="4" w:space="0"/>
              <w:left w:val="nil"/>
              <w:bottom w:val="single" w:color="auto" w:sz="4" w:space="0"/>
              <w:right w:val="single" w:color="000000" w:sz="8" w:space="0"/>
            </w:tcBorders>
            <w:noWrap w:val="0"/>
            <w:vAlign w:val="top"/>
          </w:tcPr>
          <w:p w14:paraId="3C3F23BF">
            <w:pPr>
              <w:widowControl/>
              <w:jc w:val="center"/>
              <w:textAlignment w:val="center"/>
              <w:rPr>
                <w:rFonts w:ascii="Times New Roman" w:hAnsi="Times New Roman" w:eastAsia="方正仿宋简体" w:cs="Times New Roman"/>
                <w:color w:val="000000"/>
                <w:szCs w:val="21"/>
                <w:highlight w:val="none"/>
              </w:rPr>
            </w:pPr>
          </w:p>
        </w:tc>
      </w:tr>
      <w:tr w14:paraId="11F6B91B">
        <w:tblPrEx>
          <w:tblCellMar>
            <w:top w:w="0" w:type="dxa"/>
            <w:left w:w="108" w:type="dxa"/>
            <w:bottom w:w="0" w:type="dxa"/>
            <w:right w:w="108" w:type="dxa"/>
          </w:tblCellMar>
        </w:tblPrEx>
        <w:trPr>
          <w:trHeight w:val="448" w:hRule="atLeast"/>
        </w:trPr>
        <w:tc>
          <w:tcPr>
            <w:tcW w:w="710" w:type="dxa"/>
            <w:tcBorders>
              <w:top w:val="single" w:color="auto" w:sz="4" w:space="0"/>
              <w:left w:val="single" w:color="000000" w:sz="8" w:space="0"/>
              <w:bottom w:val="single" w:color="auto" w:sz="4" w:space="0"/>
              <w:right w:val="single" w:color="000000" w:sz="8" w:space="0"/>
            </w:tcBorders>
            <w:noWrap w:val="0"/>
            <w:vAlign w:val="center"/>
          </w:tcPr>
          <w:p w14:paraId="5546F30F">
            <w:pPr>
              <w:widowControl/>
              <w:jc w:val="center"/>
              <w:textAlignment w:val="center"/>
              <w:rPr>
                <w:rFonts w:hint="default" w:ascii="Times New Roman" w:hAnsi="Times New Roman" w:eastAsia="方正仿宋简体" w:cs="Times New Roman"/>
                <w:color w:val="000000"/>
                <w:kern w:val="0"/>
                <w:szCs w:val="21"/>
                <w:highlight w:val="none"/>
                <w:lang w:val="en-US" w:eastAsia="zh-CN" w:bidi="ar"/>
              </w:rPr>
            </w:pPr>
            <w:r>
              <w:rPr>
                <w:rFonts w:hint="eastAsia" w:ascii="Times New Roman" w:hAnsi="Times New Roman" w:eastAsia="方正仿宋简体" w:cs="Times New Roman"/>
                <w:color w:val="000000"/>
                <w:kern w:val="0"/>
                <w:szCs w:val="21"/>
                <w:highlight w:val="none"/>
                <w:lang w:val="en-US" w:eastAsia="zh-CN" w:bidi="ar"/>
              </w:rPr>
              <w:t>29</w:t>
            </w:r>
          </w:p>
        </w:tc>
        <w:tc>
          <w:tcPr>
            <w:tcW w:w="2126" w:type="dxa"/>
            <w:tcBorders>
              <w:top w:val="single" w:color="auto" w:sz="4" w:space="0"/>
              <w:left w:val="nil"/>
              <w:bottom w:val="single" w:color="auto" w:sz="4" w:space="0"/>
              <w:right w:val="single" w:color="000000" w:sz="8" w:space="0"/>
            </w:tcBorders>
            <w:noWrap w:val="0"/>
            <w:vAlign w:val="center"/>
          </w:tcPr>
          <w:p w14:paraId="22DC03F3">
            <w:pPr>
              <w:widowControl/>
              <w:jc w:val="center"/>
              <w:textAlignment w:val="center"/>
              <w:rPr>
                <w:rFonts w:hint="eastAsia"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300*600墙面砖</w:t>
            </w:r>
          </w:p>
        </w:tc>
        <w:tc>
          <w:tcPr>
            <w:tcW w:w="1336" w:type="dxa"/>
            <w:tcBorders>
              <w:top w:val="single" w:color="auto" w:sz="4" w:space="0"/>
              <w:left w:val="nil"/>
              <w:bottom w:val="single" w:color="auto" w:sz="4" w:space="0"/>
              <w:right w:val="single" w:color="000000" w:sz="8" w:space="0"/>
            </w:tcBorders>
            <w:noWrap w:val="0"/>
            <w:vAlign w:val="center"/>
          </w:tcPr>
          <w:p w14:paraId="7B407F14">
            <w:pPr>
              <w:widowControl/>
              <w:jc w:val="center"/>
              <w:textAlignment w:val="center"/>
              <w:rPr>
                <w:rFonts w:hint="eastAsia" w:ascii="Times New Roman" w:hAnsi="Times New Roman" w:eastAsia="方正仿宋简体" w:cs="Times New Roman"/>
                <w:color w:val="000000"/>
                <w:szCs w:val="21"/>
                <w:highlight w:val="none"/>
              </w:rPr>
            </w:pPr>
            <w:r>
              <w:rPr>
                <w:rFonts w:hint="eastAsia" w:ascii="Times New Roman" w:hAnsi="Times New Roman" w:eastAsia="方正仿宋简体" w:cs="Times New Roman"/>
                <w:color w:val="000000"/>
                <w:szCs w:val="21"/>
                <w:highlight w:val="none"/>
              </w:rPr>
              <w:t>m2</w:t>
            </w:r>
          </w:p>
        </w:tc>
        <w:tc>
          <w:tcPr>
            <w:tcW w:w="989" w:type="dxa"/>
            <w:tcBorders>
              <w:top w:val="single" w:color="auto" w:sz="4" w:space="0"/>
              <w:left w:val="nil"/>
              <w:bottom w:val="single" w:color="auto" w:sz="4" w:space="0"/>
              <w:right w:val="single" w:color="000000" w:sz="8" w:space="0"/>
            </w:tcBorders>
            <w:noWrap w:val="0"/>
            <w:vAlign w:val="top"/>
          </w:tcPr>
          <w:p w14:paraId="57AEA007">
            <w:pPr>
              <w:widowControl/>
              <w:jc w:val="center"/>
              <w:textAlignment w:val="center"/>
              <w:rPr>
                <w:rFonts w:ascii="Times New Roman" w:hAnsi="Times New Roman" w:eastAsia="方正仿宋简体" w:cs="Times New Roman"/>
                <w:color w:val="000000"/>
                <w:szCs w:val="21"/>
                <w:highlight w:val="none"/>
              </w:rPr>
            </w:pPr>
          </w:p>
        </w:tc>
        <w:tc>
          <w:tcPr>
            <w:tcW w:w="888" w:type="dxa"/>
            <w:tcBorders>
              <w:top w:val="single" w:color="auto" w:sz="4" w:space="0"/>
              <w:left w:val="nil"/>
              <w:bottom w:val="single" w:color="auto" w:sz="4" w:space="0"/>
              <w:right w:val="single" w:color="000000" w:sz="8" w:space="0"/>
            </w:tcBorders>
            <w:noWrap w:val="0"/>
            <w:vAlign w:val="top"/>
          </w:tcPr>
          <w:p w14:paraId="363318DE">
            <w:pPr>
              <w:widowControl/>
              <w:jc w:val="center"/>
              <w:textAlignment w:val="center"/>
              <w:rPr>
                <w:rFonts w:ascii="Times New Roman" w:hAnsi="Times New Roman" w:eastAsia="方正仿宋简体" w:cs="Times New Roman"/>
                <w:color w:val="000000"/>
                <w:szCs w:val="21"/>
                <w:highlight w:val="none"/>
              </w:rPr>
            </w:pPr>
          </w:p>
        </w:tc>
        <w:tc>
          <w:tcPr>
            <w:tcW w:w="989" w:type="dxa"/>
            <w:tcBorders>
              <w:top w:val="single" w:color="auto" w:sz="4" w:space="0"/>
              <w:left w:val="nil"/>
              <w:bottom w:val="single" w:color="auto" w:sz="4" w:space="0"/>
              <w:right w:val="single" w:color="000000" w:sz="8" w:space="0"/>
            </w:tcBorders>
            <w:noWrap w:val="0"/>
            <w:vAlign w:val="top"/>
          </w:tcPr>
          <w:p w14:paraId="19A42CE0">
            <w:pPr>
              <w:widowControl/>
              <w:jc w:val="center"/>
              <w:textAlignment w:val="center"/>
              <w:rPr>
                <w:rFonts w:ascii="Times New Roman" w:hAnsi="Times New Roman" w:eastAsia="方正仿宋简体" w:cs="Times New Roman"/>
                <w:color w:val="000000"/>
                <w:szCs w:val="21"/>
                <w:highlight w:val="none"/>
              </w:rPr>
            </w:pPr>
          </w:p>
        </w:tc>
        <w:tc>
          <w:tcPr>
            <w:tcW w:w="967" w:type="dxa"/>
            <w:tcBorders>
              <w:top w:val="single" w:color="auto" w:sz="4" w:space="0"/>
              <w:left w:val="nil"/>
              <w:bottom w:val="single" w:color="auto" w:sz="4" w:space="0"/>
              <w:right w:val="single" w:color="000000" w:sz="8" w:space="0"/>
            </w:tcBorders>
            <w:noWrap w:val="0"/>
            <w:vAlign w:val="top"/>
          </w:tcPr>
          <w:p w14:paraId="2A484250">
            <w:pPr>
              <w:widowControl/>
              <w:jc w:val="center"/>
              <w:textAlignment w:val="center"/>
              <w:rPr>
                <w:rFonts w:ascii="Times New Roman" w:hAnsi="Times New Roman" w:eastAsia="方正仿宋简体" w:cs="Times New Roman"/>
                <w:color w:val="000000"/>
                <w:szCs w:val="21"/>
                <w:highlight w:val="none"/>
              </w:rPr>
            </w:pPr>
          </w:p>
        </w:tc>
      </w:tr>
    </w:tbl>
    <w:p w14:paraId="108C246B">
      <w:pPr>
        <w:pStyle w:val="5"/>
        <w:keepNext/>
        <w:widowControl w:val="0"/>
        <w:numPr>
          <w:ilvl w:val="0"/>
          <w:numId w:val="0"/>
        </w:numPr>
        <w:spacing w:before="240" w:after="60"/>
        <w:jc w:val="both"/>
        <w:outlineLvl w:val="3"/>
        <w:rPr>
          <w:highlight w:val="none"/>
        </w:rPr>
      </w:pPr>
    </w:p>
    <w:p w14:paraId="7AFF550B">
      <w:pPr>
        <w:rPr>
          <w:highlight w:val="none"/>
        </w:rPr>
      </w:pPr>
    </w:p>
    <w:p w14:paraId="43611A9E">
      <w:pPr>
        <w:pStyle w:val="5"/>
        <w:rPr>
          <w:highlight w:val="none"/>
        </w:rPr>
      </w:pPr>
    </w:p>
    <w:p w14:paraId="607901CB">
      <w:pPr>
        <w:rPr>
          <w:highlight w:val="none"/>
        </w:rPr>
      </w:pPr>
    </w:p>
    <w:p w14:paraId="6EF3544E">
      <w:pPr>
        <w:pStyle w:val="5"/>
        <w:rPr>
          <w:highlight w:val="none"/>
        </w:rPr>
      </w:pPr>
    </w:p>
    <w:p w14:paraId="1BB802AB">
      <w:pPr>
        <w:rPr>
          <w:highlight w:val="none"/>
        </w:rPr>
      </w:pPr>
    </w:p>
    <w:p w14:paraId="197C82FF">
      <w:pPr>
        <w:pStyle w:val="5"/>
        <w:rPr>
          <w:highlight w:val="none"/>
        </w:rPr>
      </w:pPr>
    </w:p>
    <w:p w14:paraId="50C8AFED">
      <w:pPr>
        <w:rPr>
          <w:highlight w:val="none"/>
        </w:rPr>
      </w:pPr>
    </w:p>
    <w:p w14:paraId="63988CA4">
      <w:pPr>
        <w:pStyle w:val="5"/>
        <w:rPr>
          <w:highlight w:val="none"/>
        </w:rPr>
      </w:pPr>
    </w:p>
    <w:p w14:paraId="334AAAFD">
      <w:pPr>
        <w:pStyle w:val="3"/>
        <w:bidi w:val="0"/>
        <w:rPr>
          <w:rFonts w:hint="default"/>
          <w:sz w:val="24"/>
          <w:szCs w:val="24"/>
          <w:lang w:val="en-US" w:eastAsia="zh-CN"/>
        </w:rPr>
      </w:pPr>
    </w:p>
    <w:p w14:paraId="6B853BA1">
      <w:pPr>
        <w:rPr>
          <w:rFonts w:hint="default" w:ascii="Times New Roman" w:hAnsi="Times New Roman" w:eastAsia="方正仿宋_GB2312" w:cs="Times New Roman"/>
          <w:b w:val="0"/>
          <w:bCs w:val="0"/>
          <w:color w:val="000000"/>
          <w:spacing w:val="0"/>
          <w:kern w:val="2"/>
          <w:sz w:val="36"/>
          <w:szCs w:val="36"/>
          <w:highlight w:val="none"/>
          <w:u w:val="none"/>
          <w:lang w:val="en-US" w:eastAsia="zh-CN" w:bidi="ar"/>
        </w:rPr>
      </w:pPr>
    </w:p>
    <w:p w14:paraId="004C1D75">
      <w:pPr>
        <w:spacing w:line="360" w:lineRule="auto"/>
        <w:rPr>
          <w:rFonts w:hint="default" w:ascii="Times New Roman" w:hAnsi="Times New Roman" w:cs="Times New Roman"/>
          <w:color w:val="FF0000"/>
          <w:highlight w:val="none"/>
        </w:rPr>
      </w:pPr>
      <w:r>
        <w:rPr>
          <w:rFonts w:hint="default" w:ascii="Times New Roman" w:hAnsi="Times New Roman" w:cs="Times New Roman"/>
          <w:color w:val="FF0000"/>
          <w:highlight w:val="none"/>
        </w:rPr>
        <w:br w:type="page"/>
      </w:r>
    </w:p>
    <w:p w14:paraId="3C235B7F">
      <w:pPr>
        <w:pStyle w:val="2"/>
        <w:bidi w:val="0"/>
        <w:rPr>
          <w:rFonts w:hint="default"/>
        </w:rPr>
      </w:pPr>
      <w:bookmarkStart w:id="593" w:name="_Toc152516875"/>
      <w:bookmarkStart w:id="594" w:name="_Toc18879"/>
      <w:bookmarkStart w:id="595" w:name="_Toc104293470"/>
      <w:bookmarkStart w:id="596" w:name="EBf83faab37a5e498880c4f2b1190e47ca"/>
    </w:p>
    <w:p w14:paraId="03604496">
      <w:pPr>
        <w:pStyle w:val="2"/>
        <w:bidi w:val="0"/>
        <w:rPr>
          <w:rFonts w:hint="default"/>
        </w:rPr>
      </w:pPr>
      <w:r>
        <w:rPr>
          <w:rFonts w:hint="default"/>
        </w:rPr>
        <w:t xml:space="preserve">第七章  </w:t>
      </w:r>
      <w:r>
        <w:rPr>
          <w:rFonts w:hint="eastAsia"/>
          <w:lang w:eastAsia="zh-CN"/>
        </w:rPr>
        <w:t>响应</w:t>
      </w:r>
      <w:r>
        <w:rPr>
          <w:rFonts w:hint="default"/>
        </w:rPr>
        <w:t>文件格式与要求</w:t>
      </w:r>
      <w:bookmarkEnd w:id="593"/>
      <w:bookmarkEnd w:id="594"/>
      <w:bookmarkEnd w:id="595"/>
    </w:p>
    <w:p w14:paraId="0B57390E">
      <w:pPr>
        <w:rPr>
          <w:rFonts w:hint="default" w:ascii="Times New Roman" w:hAnsi="Times New Roman" w:cs="Times New Roman"/>
          <w:highlight w:val="none"/>
        </w:rPr>
      </w:pPr>
      <w:r>
        <w:rPr>
          <w:rFonts w:hint="default" w:ascii="Times New Roman" w:hAnsi="Times New Roman" w:cs="Times New Roman"/>
          <w:highlight w:val="none"/>
        </w:rPr>
        <w:t> </w:t>
      </w:r>
      <w:r>
        <w:rPr>
          <w:rFonts w:hint="default" w:ascii="Times New Roman" w:hAnsi="Times New Roman" w:cs="Times New Roman"/>
          <w:szCs w:val="21"/>
          <w:highlight w:val="none"/>
        </w:rPr>
        <w:t xml:space="preserve"> </w:t>
      </w:r>
    </w:p>
    <w:p w14:paraId="2E824488">
      <w:pPr>
        <w:rPr>
          <w:rFonts w:hint="default" w:ascii="Times New Roman" w:hAnsi="Times New Roman" w:cs="Times New Roman"/>
          <w:highlight w:val="none"/>
        </w:rPr>
      </w:pPr>
    </w:p>
    <w:p w14:paraId="330574EB">
      <w:pPr>
        <w:widowControl/>
        <w:spacing w:after="400"/>
        <w:jc w:val="center"/>
        <w:rPr>
          <w:rFonts w:hint="default" w:ascii="Times New Roman" w:hAnsi="Times New Roman" w:eastAsia="黑体" w:cs="Times New Roman"/>
          <w:kern w:val="0"/>
          <w:sz w:val="40"/>
          <w:szCs w:val="40"/>
          <w:highlight w:val="none"/>
        </w:rPr>
      </w:pPr>
      <w:r>
        <w:rPr>
          <w:rFonts w:hint="default" w:ascii="Times New Roman" w:hAnsi="Times New Roman" w:eastAsia="黑体" w:cs="Times New Roman"/>
          <w:kern w:val="0"/>
          <w:sz w:val="40"/>
          <w:szCs w:val="40"/>
          <w:highlight w:val="none"/>
        </w:rPr>
        <w:t>目  录</w:t>
      </w:r>
    </w:p>
    <w:p w14:paraId="0200A293">
      <w:pPr>
        <w:widowControl/>
        <w:spacing w:before="240" w:after="240" w:line="200" w:lineRule="atLeast"/>
        <w:jc w:val="left"/>
        <w:rPr>
          <w:rFonts w:hint="default" w:ascii="Times New Roman" w:hAnsi="Times New Roman" w:eastAsia="黑体" w:cs="Times New Roman"/>
          <w:kern w:val="0"/>
          <w:sz w:val="24"/>
          <w:szCs w:val="24"/>
          <w:highlight w:val="none"/>
          <w:lang w:eastAsia="zh-CN"/>
        </w:rPr>
      </w:pPr>
      <w:r>
        <w:rPr>
          <w:rFonts w:hint="default" w:ascii="Times New Roman" w:hAnsi="Times New Roman" w:eastAsia="黑体" w:cs="Times New Roman"/>
          <w:kern w:val="0"/>
          <w:sz w:val="24"/>
          <w:szCs w:val="24"/>
          <w:highlight w:val="none"/>
          <w:lang w:eastAsia="zh-CN"/>
        </w:rPr>
        <w:t>资格响应文件</w:t>
      </w:r>
    </w:p>
    <w:p w14:paraId="5FCD4AF5">
      <w:pPr>
        <w:widowControl/>
        <w:spacing w:before="240" w:after="240" w:line="160" w:lineRule="atLeast"/>
        <w:ind w:firstLine="960"/>
        <w:jc w:val="left"/>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w:t>
      </w:r>
    </w:p>
    <w:p w14:paraId="37EC58DD">
      <w:pPr>
        <w:widowControl/>
        <w:spacing w:before="240" w:after="240" w:line="200" w:lineRule="atLeast"/>
        <w:jc w:val="left"/>
        <w:rPr>
          <w:rFonts w:hint="default" w:ascii="Times New Roman" w:hAnsi="Times New Roman" w:eastAsia="黑体" w:cs="Times New Roman"/>
          <w:kern w:val="0"/>
          <w:sz w:val="24"/>
          <w:szCs w:val="24"/>
          <w:highlight w:val="none"/>
        </w:rPr>
      </w:pPr>
      <w:r>
        <w:rPr>
          <w:rFonts w:hint="default" w:ascii="Times New Roman" w:hAnsi="Times New Roman" w:eastAsia="黑体" w:cs="Times New Roman"/>
          <w:kern w:val="0"/>
          <w:sz w:val="24"/>
          <w:szCs w:val="24"/>
          <w:highlight w:val="none"/>
          <w:lang w:val="en-US" w:eastAsia="zh-CN"/>
        </w:rPr>
        <w:t>报价响应</w:t>
      </w:r>
      <w:r>
        <w:rPr>
          <w:rFonts w:hint="default" w:ascii="Times New Roman" w:hAnsi="Times New Roman" w:eastAsia="黑体" w:cs="Times New Roman"/>
          <w:kern w:val="0"/>
          <w:sz w:val="24"/>
          <w:szCs w:val="24"/>
          <w:highlight w:val="none"/>
        </w:rPr>
        <w:t>文件</w:t>
      </w:r>
    </w:p>
    <w:p w14:paraId="5C3C8836">
      <w:pPr>
        <w:widowControl/>
        <w:spacing w:before="240" w:after="240" w:line="160" w:lineRule="atLeast"/>
        <w:ind w:firstLine="960"/>
        <w:jc w:val="left"/>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w:t>
      </w:r>
    </w:p>
    <w:p w14:paraId="6FDF0E9F">
      <w:pPr>
        <w:widowControl/>
        <w:spacing w:before="240" w:after="240" w:line="200" w:lineRule="atLeast"/>
        <w:jc w:val="left"/>
        <w:rPr>
          <w:rFonts w:hint="default" w:ascii="Times New Roman" w:hAnsi="Times New Roman" w:eastAsia="黑体" w:cs="Times New Roman"/>
          <w:kern w:val="0"/>
          <w:sz w:val="24"/>
          <w:szCs w:val="24"/>
          <w:highlight w:val="none"/>
        </w:rPr>
      </w:pPr>
      <w:r>
        <w:rPr>
          <w:rFonts w:hint="default" w:ascii="Times New Roman" w:hAnsi="Times New Roman" w:eastAsia="黑体" w:cs="Times New Roman"/>
          <w:kern w:val="0"/>
          <w:sz w:val="24"/>
          <w:szCs w:val="24"/>
          <w:highlight w:val="none"/>
          <w:lang w:val="en-US" w:eastAsia="zh-CN"/>
        </w:rPr>
        <w:t>商务</w:t>
      </w:r>
      <w:r>
        <w:rPr>
          <w:rFonts w:hint="default" w:ascii="Times New Roman" w:hAnsi="Times New Roman" w:eastAsia="黑体" w:cs="Times New Roman"/>
          <w:kern w:val="0"/>
          <w:sz w:val="24"/>
          <w:szCs w:val="24"/>
          <w:highlight w:val="none"/>
        </w:rPr>
        <w:t>技术</w:t>
      </w:r>
      <w:r>
        <w:rPr>
          <w:rFonts w:hint="default" w:ascii="Times New Roman" w:hAnsi="Times New Roman" w:eastAsia="黑体" w:cs="Times New Roman"/>
          <w:kern w:val="0"/>
          <w:sz w:val="24"/>
          <w:szCs w:val="24"/>
          <w:highlight w:val="none"/>
          <w:lang w:val="en-US" w:eastAsia="zh-CN"/>
        </w:rPr>
        <w:t>响应</w:t>
      </w:r>
      <w:r>
        <w:rPr>
          <w:rFonts w:hint="default" w:ascii="Times New Roman" w:hAnsi="Times New Roman" w:eastAsia="黑体" w:cs="Times New Roman"/>
          <w:kern w:val="0"/>
          <w:sz w:val="24"/>
          <w:szCs w:val="24"/>
          <w:highlight w:val="none"/>
        </w:rPr>
        <w:t>文件</w:t>
      </w:r>
    </w:p>
    <w:p w14:paraId="34B28770">
      <w:pPr>
        <w:widowControl/>
        <w:spacing w:before="240" w:after="240" w:line="160" w:lineRule="atLeast"/>
        <w:ind w:firstLine="960"/>
        <w:jc w:val="left"/>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w:t>
      </w:r>
    </w:p>
    <w:p w14:paraId="7502E07E">
      <w:pPr>
        <w:widowControl/>
        <w:jc w:val="lef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kern w:val="0"/>
          <w:sz w:val="24"/>
          <w:szCs w:val="24"/>
          <w:highlight w:val="none"/>
        </w:rPr>
        <w:br w:type="page"/>
      </w:r>
      <w:bookmarkEnd w:id="596"/>
    </w:p>
    <w:p w14:paraId="7F356896">
      <w:pPr>
        <w:widowControl/>
        <w:spacing w:line="440" w:lineRule="exact"/>
        <w:jc w:val="left"/>
        <w:rPr>
          <w:rFonts w:hint="default" w:ascii="Times New Roman" w:hAnsi="Times New Roman" w:eastAsia="Times New Roman" w:cs="Times New Roman"/>
          <w:kern w:val="0"/>
          <w:sz w:val="24"/>
          <w:szCs w:val="24"/>
          <w:highlight w:val="none"/>
        </w:rPr>
      </w:pPr>
    </w:p>
    <w:p w14:paraId="5BF5A833">
      <w:pPr>
        <w:jc w:val="center"/>
        <w:rPr>
          <w:rFonts w:hint="default" w:ascii="Times New Roman" w:hAnsi="Times New Roman" w:cs="Times New Roman"/>
          <w:highlight w:val="none"/>
        </w:rPr>
      </w:pPr>
    </w:p>
    <w:p w14:paraId="4FA3BFEB">
      <w:pPr>
        <w:jc w:val="center"/>
        <w:rPr>
          <w:rFonts w:hint="default" w:ascii="Times New Roman" w:hAnsi="Times New Roman" w:cs="Times New Roman"/>
          <w:highlight w:val="none"/>
        </w:rPr>
      </w:pPr>
    </w:p>
    <w:p w14:paraId="2DA1EF8B">
      <w:pPr>
        <w:jc w:val="center"/>
        <w:rPr>
          <w:rFonts w:hint="default" w:ascii="Times New Roman" w:hAnsi="Times New Roman" w:eastAsia="方正小标宋简体" w:cs="Times New Roman"/>
          <w:sz w:val="84"/>
          <w:szCs w:val="84"/>
          <w:highlight w:val="none"/>
        </w:rPr>
      </w:pPr>
    </w:p>
    <w:p w14:paraId="23CC0E1C">
      <w:pPr>
        <w:jc w:val="center"/>
        <w:rPr>
          <w:rFonts w:hint="default" w:ascii="Times New Roman" w:hAnsi="Times New Roman" w:cs="Times New Roman"/>
          <w:b/>
          <w:bCs/>
          <w:highlight w:val="none"/>
        </w:rPr>
      </w:pPr>
      <w:r>
        <w:rPr>
          <w:rFonts w:hint="default" w:ascii="Times New Roman" w:hAnsi="Times New Roman" w:cs="Times New Roman"/>
          <w:b/>
          <w:bCs/>
          <w:sz w:val="84"/>
          <w:szCs w:val="84"/>
          <w:highlight w:val="none"/>
        </w:rPr>
        <w:t>投 标 文 件</w:t>
      </w:r>
      <w:r>
        <w:rPr>
          <w:rFonts w:hint="default" w:ascii="Times New Roman" w:hAnsi="Times New Roman" w:cs="Times New Roman"/>
          <w:b/>
          <w:bCs/>
          <w:szCs w:val="21"/>
          <w:highlight w:val="none"/>
        </w:rPr>
        <w:t xml:space="preserve"> </w:t>
      </w:r>
    </w:p>
    <w:p w14:paraId="29D8132C">
      <w:pPr>
        <w:spacing w:before="312"/>
        <w:jc w:val="center"/>
        <w:rPr>
          <w:rFonts w:hint="default" w:ascii="Times New Roman" w:hAnsi="Times New Roman" w:cs="Times New Roman"/>
          <w:b/>
          <w:bCs/>
          <w:highlight w:val="none"/>
        </w:rPr>
      </w:pPr>
      <w:r>
        <w:rPr>
          <w:rFonts w:hint="default" w:ascii="Times New Roman" w:hAnsi="Times New Roman" w:cs="Times New Roman"/>
          <w:b/>
          <w:bCs/>
          <w:sz w:val="44"/>
          <w:szCs w:val="44"/>
          <w:highlight w:val="none"/>
        </w:rPr>
        <w:t>(</w:t>
      </w:r>
      <w:r>
        <w:rPr>
          <w:rFonts w:hint="default" w:ascii="Times New Roman" w:hAnsi="Times New Roman" w:cs="Times New Roman"/>
          <w:b/>
          <w:bCs/>
          <w:sz w:val="44"/>
          <w:szCs w:val="44"/>
          <w:highlight w:val="none"/>
          <w:lang w:eastAsia="zh-CN"/>
        </w:rPr>
        <w:t>资格响应文件</w:t>
      </w:r>
      <w:r>
        <w:rPr>
          <w:rFonts w:hint="default" w:ascii="Times New Roman" w:hAnsi="Times New Roman" w:cs="Times New Roman"/>
          <w:b/>
          <w:bCs/>
          <w:sz w:val="44"/>
          <w:szCs w:val="44"/>
          <w:highlight w:val="none"/>
        </w:rPr>
        <w:t>)</w:t>
      </w:r>
      <w:r>
        <w:rPr>
          <w:rFonts w:hint="default" w:ascii="Times New Roman" w:hAnsi="Times New Roman" w:cs="Times New Roman"/>
          <w:b/>
          <w:bCs/>
          <w:szCs w:val="21"/>
          <w:highlight w:val="none"/>
        </w:rPr>
        <w:t xml:space="preserve"> </w:t>
      </w:r>
    </w:p>
    <w:p w14:paraId="603978D6">
      <w:pP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6F8CFE51">
      <w:pPr>
        <w:rPr>
          <w:rFonts w:hint="default" w:ascii="Times New Roman" w:hAnsi="Times New Roman" w:cs="Times New Roman"/>
          <w:sz w:val="32"/>
          <w:szCs w:val="32"/>
          <w:highlight w:val="none"/>
        </w:rPr>
      </w:pPr>
    </w:p>
    <w:p w14:paraId="1BEA1DBF">
      <w:pPr>
        <w:rPr>
          <w:rFonts w:hint="default" w:ascii="Times New Roman" w:hAnsi="Times New Roman" w:cs="Times New Roman"/>
          <w:sz w:val="32"/>
          <w:szCs w:val="32"/>
          <w:highlight w:val="none"/>
        </w:rPr>
      </w:pPr>
    </w:p>
    <w:p w14:paraId="7CD399C6">
      <w:pPr>
        <w:ind w:firstLine="1760" w:firstLineChars="550"/>
        <w:rPr>
          <w:rFonts w:hint="default" w:ascii="Times New Roman" w:hAnsi="Times New Roman" w:cs="Times New Roman"/>
          <w:sz w:val="32"/>
          <w:szCs w:val="32"/>
          <w:highlight w:val="none"/>
        </w:rPr>
      </w:pPr>
    </w:p>
    <w:p w14:paraId="5950120F">
      <w:pPr>
        <w:spacing w:line="360" w:lineRule="auto"/>
        <w:ind w:firstLine="321" w:firstLineChars="100"/>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rPr>
        <w:t xml:space="preserve">项目名称：                  </w:t>
      </w:r>
    </w:p>
    <w:p w14:paraId="035EC44E">
      <w:pPr>
        <w:spacing w:line="360" w:lineRule="auto"/>
        <w:ind w:firstLine="321" w:firstLineChars="100"/>
        <w:rPr>
          <w:rFonts w:hint="default" w:ascii="Times New Roman" w:hAnsi="Times New Roman" w:cs="Times New Roman"/>
          <w:highlight w:val="none"/>
        </w:rPr>
      </w:pPr>
      <w:r>
        <w:rPr>
          <w:rFonts w:hint="default" w:ascii="Times New Roman" w:hAnsi="Times New Roman" w:cs="Times New Roman"/>
          <w:b/>
          <w:bCs/>
          <w:sz w:val="32"/>
          <w:szCs w:val="32"/>
          <w:highlight w:val="none"/>
        </w:rPr>
        <w:t>项目编号：</w:t>
      </w:r>
      <w:r>
        <w:rPr>
          <w:rFonts w:hint="default" w:ascii="Times New Roman" w:hAnsi="Times New Roman" w:cs="Times New Roman"/>
          <w:szCs w:val="21"/>
          <w:highlight w:val="none"/>
        </w:rPr>
        <w:t xml:space="preserve"> </w:t>
      </w:r>
    </w:p>
    <w:p w14:paraId="2AA51685">
      <w:pPr>
        <w:ind w:firstLine="1500"/>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0D0161E0">
      <w:pPr>
        <w:ind w:firstLine="1500"/>
        <w:rPr>
          <w:rFonts w:hint="default" w:ascii="Times New Roman" w:hAnsi="Times New Roman" w:cs="Times New Roman"/>
          <w:szCs w:val="21"/>
          <w:highlight w:val="none"/>
        </w:rPr>
      </w:pPr>
    </w:p>
    <w:p w14:paraId="075835C9">
      <w:pPr>
        <w:ind w:firstLine="1500"/>
        <w:rPr>
          <w:rFonts w:hint="default" w:ascii="Times New Roman" w:hAnsi="Times New Roman" w:cs="Times New Roman"/>
          <w:szCs w:val="21"/>
          <w:highlight w:val="none"/>
        </w:rPr>
      </w:pPr>
    </w:p>
    <w:p w14:paraId="74AF1052">
      <w:pPr>
        <w:ind w:firstLine="1500"/>
        <w:rPr>
          <w:rFonts w:hint="default" w:ascii="Times New Roman" w:hAnsi="Times New Roman" w:cs="Times New Roman"/>
          <w:szCs w:val="21"/>
          <w:highlight w:val="none"/>
        </w:rPr>
      </w:pPr>
    </w:p>
    <w:p w14:paraId="4194A7FF">
      <w:pPr>
        <w:ind w:firstLine="1500"/>
        <w:rPr>
          <w:rFonts w:hint="default" w:ascii="Times New Roman" w:hAnsi="Times New Roman" w:cs="Times New Roman"/>
          <w:szCs w:val="21"/>
          <w:highlight w:val="none"/>
        </w:rPr>
      </w:pPr>
    </w:p>
    <w:p w14:paraId="71B83812">
      <w:pPr>
        <w:ind w:firstLine="1500"/>
        <w:rPr>
          <w:rFonts w:hint="default" w:ascii="Times New Roman" w:hAnsi="Times New Roman" w:cs="Times New Roman"/>
          <w:szCs w:val="21"/>
          <w:highlight w:val="none"/>
        </w:rPr>
      </w:pPr>
    </w:p>
    <w:p w14:paraId="3E2AD100">
      <w:pPr>
        <w:ind w:firstLine="1500"/>
        <w:rPr>
          <w:rFonts w:hint="default" w:ascii="Times New Roman" w:hAnsi="Times New Roman" w:cs="Times New Roman"/>
          <w:szCs w:val="21"/>
          <w:highlight w:val="none"/>
        </w:rPr>
      </w:pPr>
    </w:p>
    <w:p w14:paraId="6F7F2594">
      <w:pPr>
        <w:ind w:firstLine="1500"/>
        <w:rPr>
          <w:rFonts w:hint="default" w:ascii="Times New Roman" w:hAnsi="Times New Roman" w:cs="Times New Roman"/>
          <w:szCs w:val="21"/>
          <w:highlight w:val="none"/>
        </w:rPr>
      </w:pPr>
    </w:p>
    <w:p w14:paraId="11AA41B6">
      <w:pPr>
        <w:ind w:firstLine="1500"/>
        <w:rPr>
          <w:rFonts w:hint="default" w:ascii="Times New Roman" w:hAnsi="Times New Roman" w:cs="Times New Roman"/>
          <w:szCs w:val="21"/>
          <w:highlight w:val="none"/>
        </w:rPr>
      </w:pPr>
    </w:p>
    <w:p w14:paraId="31295DAD">
      <w:pPr>
        <w:ind w:firstLine="1500"/>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40AEC42D">
      <w:pPr>
        <w:rPr>
          <w:rFonts w:hint="default" w:ascii="Times New Roman" w:hAnsi="Times New Roman" w:cs="Times New Roman"/>
          <w:szCs w:val="21"/>
          <w:highlight w:val="none"/>
        </w:rPr>
      </w:pPr>
    </w:p>
    <w:p w14:paraId="129677EE">
      <w:pPr>
        <w:rPr>
          <w:rFonts w:hint="default" w:ascii="Times New Roman" w:hAnsi="Times New Roman" w:cs="Times New Roman"/>
          <w:highlight w:val="none"/>
        </w:rPr>
      </w:pPr>
    </w:p>
    <w:p w14:paraId="6BEE9B98">
      <w:pPr>
        <w:ind w:firstLine="1928" w:firstLineChars="600"/>
        <w:rPr>
          <w:rFonts w:hint="default" w:ascii="Times New Roman" w:hAnsi="Times New Roman" w:cs="Times New Roman"/>
          <w:b/>
          <w:highlight w:val="none"/>
        </w:rPr>
      </w:pPr>
      <w:r>
        <w:rPr>
          <w:rFonts w:hint="eastAsia" w:ascii="Times New Roman" w:hAnsi="Times New Roman" w:cs="Times New Roman"/>
          <w:b/>
          <w:sz w:val="32"/>
          <w:szCs w:val="32"/>
          <w:highlight w:val="none"/>
          <w:lang w:eastAsia="zh-CN"/>
        </w:rPr>
        <w:t>供应商</w:t>
      </w:r>
      <w:r>
        <w:rPr>
          <w:rFonts w:hint="default" w:ascii="Times New Roman" w:hAnsi="Times New Roman" w:cs="Times New Roman"/>
          <w:b/>
          <w:bCs/>
          <w:sz w:val="32"/>
          <w:szCs w:val="32"/>
          <w:highlight w:val="none"/>
        </w:rPr>
        <w:t>：</w:t>
      </w:r>
      <w:r>
        <w:rPr>
          <w:rFonts w:hint="default" w:ascii="Times New Roman" w:hAnsi="Times New Roman" w:cs="Times New Roman"/>
          <w:b/>
          <w:sz w:val="32"/>
          <w:szCs w:val="32"/>
          <w:highlight w:val="none"/>
        </w:rPr>
        <w:t>________________________</w:t>
      </w:r>
      <w:r>
        <w:rPr>
          <w:rFonts w:hint="default" w:ascii="Times New Roman" w:hAnsi="Times New Roman" w:cs="Times New Roman"/>
          <w:b/>
          <w:szCs w:val="21"/>
          <w:highlight w:val="none"/>
        </w:rPr>
        <w:t xml:space="preserve"> </w:t>
      </w:r>
    </w:p>
    <w:p w14:paraId="7366D65E">
      <w:pPr>
        <w:ind w:firstLine="4800"/>
        <w:rPr>
          <w:rFonts w:hint="default" w:ascii="Times New Roman" w:hAnsi="Times New Roman" w:cs="Times New Roman"/>
          <w:b/>
          <w:highlight w:val="none"/>
        </w:rPr>
      </w:pPr>
      <w:r>
        <w:rPr>
          <w:rFonts w:hint="default" w:ascii="Times New Roman" w:hAnsi="Times New Roman" w:cs="Times New Roman"/>
          <w:b/>
          <w:szCs w:val="21"/>
          <w:highlight w:val="none"/>
        </w:rPr>
        <w:t xml:space="preserve">  </w:t>
      </w:r>
    </w:p>
    <w:p w14:paraId="46ABFA90">
      <w:pPr>
        <w:ind w:firstLine="4800"/>
        <w:rPr>
          <w:rFonts w:hint="default" w:ascii="Times New Roman" w:hAnsi="Times New Roman" w:cs="Times New Roman"/>
          <w:b/>
          <w:sz w:val="32"/>
          <w:szCs w:val="32"/>
          <w:highlight w:val="none"/>
        </w:rPr>
      </w:pPr>
      <w:r>
        <w:rPr>
          <w:rFonts w:hint="default" w:ascii="Times New Roman" w:hAnsi="Times New Roman" w:cs="Times New Roman"/>
          <w:b/>
          <w:szCs w:val="21"/>
          <w:highlight w:val="none"/>
        </w:rPr>
        <w:t xml:space="preserve">  </w:t>
      </w:r>
    </w:p>
    <w:p w14:paraId="710B6A3B">
      <w:pPr>
        <w:ind w:firstLine="4337" w:firstLineChars="1350"/>
        <w:rPr>
          <w:rFonts w:hint="default" w:ascii="Times New Roman" w:hAnsi="Times New Roman" w:cs="Times New Roman"/>
          <w:b/>
          <w:highlight w:val="none"/>
        </w:rPr>
      </w:pPr>
      <w:r>
        <w:rPr>
          <w:rFonts w:hint="default" w:ascii="Times New Roman" w:hAnsi="Times New Roman" w:cs="Times New Roman"/>
          <w:b/>
          <w:sz w:val="32"/>
          <w:szCs w:val="32"/>
          <w:highlight w:val="none"/>
        </w:rPr>
        <w:t>年  月  日</w:t>
      </w:r>
      <w:r>
        <w:rPr>
          <w:rFonts w:hint="default" w:ascii="Times New Roman" w:hAnsi="Times New Roman" w:cs="Times New Roman"/>
          <w:b/>
          <w:szCs w:val="21"/>
          <w:highlight w:val="none"/>
        </w:rPr>
        <w:t xml:space="preserve"> </w:t>
      </w:r>
    </w:p>
    <w:p w14:paraId="28AD773E">
      <w:pPr>
        <w:widowControl/>
        <w:jc w:val="lef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kern w:val="0"/>
          <w:sz w:val="24"/>
          <w:szCs w:val="24"/>
          <w:highlight w:val="none"/>
        </w:rPr>
        <w:br w:type="page"/>
      </w:r>
    </w:p>
    <w:p w14:paraId="018A4986">
      <w:pPr>
        <w:spacing w:line="400" w:lineRule="exact"/>
        <w:jc w:val="center"/>
        <w:rPr>
          <w:rFonts w:hint="default" w:ascii="Times New Roman" w:hAnsi="Times New Roman" w:cs="Times New Roman"/>
          <w:b/>
          <w:bCs/>
          <w:sz w:val="32"/>
          <w:szCs w:val="32"/>
          <w:highlight w:val="none"/>
        </w:rPr>
      </w:pPr>
    </w:p>
    <w:p w14:paraId="39247580">
      <w:pPr>
        <w:spacing w:line="400" w:lineRule="exact"/>
        <w:jc w:val="center"/>
        <w:rPr>
          <w:rFonts w:hint="default" w:ascii="Times New Roman" w:hAnsi="Times New Roman" w:cs="Times New Roman"/>
          <w:szCs w:val="21"/>
          <w:highlight w:val="none"/>
        </w:rPr>
      </w:pPr>
      <w:r>
        <w:rPr>
          <w:rFonts w:hint="default" w:ascii="Times New Roman" w:hAnsi="Times New Roman" w:cs="Times New Roman"/>
          <w:b/>
          <w:bCs/>
          <w:sz w:val="32"/>
          <w:szCs w:val="32"/>
          <w:highlight w:val="none"/>
        </w:rPr>
        <w:t>一、供应商须具备政府采购法第二十二条规定的条件</w:t>
      </w:r>
    </w:p>
    <w:p w14:paraId="4D2128FF">
      <w:pPr>
        <w:rPr>
          <w:rFonts w:hint="default" w:ascii="Times New Roman" w:hAnsi="Times New Roman" w:cs="Times New Roman"/>
          <w:highlight w:val="none"/>
        </w:rPr>
      </w:pPr>
      <w:r>
        <w:rPr>
          <w:rFonts w:hint="default" w:ascii="Times New Roman" w:hAnsi="Times New Roman" w:cs="Times New Roman"/>
          <w:highlight w:val="none"/>
        </w:rPr>
        <w:t xml:space="preserve"> </w:t>
      </w:r>
    </w:p>
    <w:p w14:paraId="7C356EEA">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《中华人民共和国政府采购法》第二十二条  供应商参加政府采购活动应当具备下列条件：</w:t>
      </w:r>
    </w:p>
    <w:p w14:paraId="00EAC912">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（一）具有独立承担民事责任的能力；</w:t>
      </w:r>
    </w:p>
    <w:p w14:paraId="0DAC4BA5">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（二）具有良好的商业信誉和健全的财务会计制度；</w:t>
      </w:r>
    </w:p>
    <w:p w14:paraId="38F0B4F2">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（三）具有履行合同所必需的设备和专业技术能力；</w:t>
      </w:r>
    </w:p>
    <w:p w14:paraId="27966A22">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（四）有依法缴纳税收和社会保障资金的良好记录；</w:t>
      </w:r>
    </w:p>
    <w:p w14:paraId="36360E51">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（五）参加政府采购活动前三年内，在经营活动中没有重大违法记录；</w:t>
      </w:r>
    </w:p>
    <w:p w14:paraId="0FECF013">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（六）法律、行政法规规定的其他条件。</w:t>
      </w:r>
    </w:p>
    <w:p w14:paraId="074B738D">
      <w:pPr>
        <w:spacing w:line="400" w:lineRule="exact"/>
        <w:rPr>
          <w:rFonts w:hint="default" w:ascii="Times New Roman" w:hAnsi="Times New Roman" w:eastAsia="仿宋_GB2312" w:cs="Times New Roman"/>
          <w:sz w:val="24"/>
          <w:szCs w:val="24"/>
          <w:highlight w:val="none"/>
        </w:rPr>
      </w:pPr>
    </w:p>
    <w:p w14:paraId="5D430301">
      <w:pPr>
        <w:spacing w:line="40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参加政府采购活动的供应商应当具备政府采购法第二十二条第一款规定的条件，</w:t>
      </w:r>
      <w:r>
        <w:rPr>
          <w:rFonts w:hint="eastAsia" w:ascii="Times New Roman" w:hAnsi="Times New Roman" w:eastAsia="仿宋_GB2312" w:cs="Times New Roman"/>
          <w:b/>
          <w:sz w:val="24"/>
          <w:szCs w:val="24"/>
          <w:highlight w:val="none"/>
          <w:lang w:eastAsia="zh-CN"/>
        </w:rPr>
        <w:t>响应</w:t>
      </w:r>
      <w:r>
        <w:rPr>
          <w:rFonts w:hint="default" w:ascii="Times New Roman" w:hAnsi="Times New Roman" w:eastAsia="仿宋_GB2312" w:cs="Times New Roman"/>
          <w:b/>
          <w:sz w:val="24"/>
          <w:szCs w:val="24"/>
          <w:highlight w:val="none"/>
        </w:rPr>
        <w:t>文件中提供下列材料：</w:t>
      </w:r>
      <w:r>
        <w:rPr>
          <w:rFonts w:hint="default" w:ascii="Times New Roman" w:hAnsi="Times New Roman" w:eastAsia="仿宋_GB2312" w:cs="Times New Roman"/>
          <w:sz w:val="24"/>
          <w:szCs w:val="24"/>
          <w:highlight w:val="none"/>
        </w:rPr>
        <w:br w:type="textWrapping"/>
      </w:r>
      <w:r>
        <w:rPr>
          <w:rFonts w:hint="default" w:ascii="Times New Roman" w:hAnsi="Times New Roman" w:eastAsia="仿宋_GB2312" w:cs="Times New Roman"/>
          <w:sz w:val="24"/>
          <w:szCs w:val="24"/>
          <w:highlight w:val="none"/>
        </w:rPr>
        <w:t>　　（一）法人或者其他组织的营业执照等证明文件，自然人的身份证明；</w:t>
      </w:r>
      <w:r>
        <w:rPr>
          <w:rFonts w:hint="default" w:ascii="Times New Roman" w:hAnsi="Times New Roman" w:eastAsia="仿宋_GB2312" w:cs="Times New Roman"/>
          <w:sz w:val="24"/>
          <w:szCs w:val="24"/>
          <w:highlight w:val="none"/>
        </w:rPr>
        <w:br w:type="textWrapping"/>
      </w:r>
      <w:r>
        <w:rPr>
          <w:rFonts w:hint="default" w:ascii="Times New Roman" w:hAnsi="Times New Roman" w:eastAsia="仿宋_GB2312" w:cs="Times New Roman"/>
          <w:sz w:val="24"/>
          <w:szCs w:val="24"/>
          <w:highlight w:val="none"/>
        </w:rPr>
        <w:t>　　（二）财务状况报告，依法缴纳税收和社会保障资金的相关材料；</w:t>
      </w:r>
      <w:r>
        <w:rPr>
          <w:rFonts w:hint="default" w:ascii="Times New Roman" w:hAnsi="Times New Roman" w:eastAsia="仿宋_GB2312" w:cs="Times New Roman"/>
          <w:sz w:val="24"/>
          <w:szCs w:val="24"/>
          <w:highlight w:val="none"/>
        </w:rPr>
        <w:br w:type="textWrapping"/>
      </w:r>
      <w:r>
        <w:rPr>
          <w:rFonts w:hint="default" w:ascii="Times New Roman" w:hAnsi="Times New Roman" w:eastAsia="仿宋_GB2312" w:cs="Times New Roman"/>
          <w:sz w:val="24"/>
          <w:szCs w:val="24"/>
          <w:highlight w:val="none"/>
        </w:rPr>
        <w:t>　　（三）具备履行合同所必需的设备和专业技术能力的证明材料；</w:t>
      </w:r>
      <w:r>
        <w:rPr>
          <w:rFonts w:hint="default" w:ascii="Times New Roman" w:hAnsi="Times New Roman" w:eastAsia="仿宋_GB2312" w:cs="Times New Roman"/>
          <w:sz w:val="24"/>
          <w:szCs w:val="24"/>
          <w:highlight w:val="none"/>
        </w:rPr>
        <w:br w:type="textWrapping"/>
      </w:r>
      <w:r>
        <w:rPr>
          <w:rFonts w:hint="default" w:ascii="Times New Roman" w:hAnsi="Times New Roman" w:eastAsia="仿宋_GB2312" w:cs="Times New Roman"/>
          <w:sz w:val="24"/>
          <w:szCs w:val="24"/>
          <w:highlight w:val="none"/>
        </w:rPr>
        <w:t>　　（四）参加政府采购活动前3年内在经营活动中没有重大违法记录的书面声明；</w:t>
      </w:r>
      <w:r>
        <w:rPr>
          <w:rFonts w:hint="default" w:ascii="Times New Roman" w:hAnsi="Times New Roman" w:eastAsia="仿宋_GB2312" w:cs="Times New Roman"/>
          <w:sz w:val="24"/>
          <w:szCs w:val="24"/>
          <w:highlight w:val="none"/>
        </w:rPr>
        <w:br w:type="textWrapping"/>
      </w:r>
      <w:r>
        <w:rPr>
          <w:rFonts w:hint="default" w:ascii="Times New Roman" w:hAnsi="Times New Roman" w:eastAsia="仿宋_GB2312" w:cs="Times New Roman"/>
          <w:sz w:val="24"/>
          <w:szCs w:val="24"/>
          <w:highlight w:val="none"/>
        </w:rPr>
        <w:t>　　（五）具备法律、行政法规规定的其他条件的证明材料。</w:t>
      </w:r>
    </w:p>
    <w:p w14:paraId="10B377A3">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49C00BA4">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2ABDB7B7">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55E014EC">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633504B0">
      <w:pPr>
        <w:spacing w:line="400" w:lineRule="exact"/>
        <w:rPr>
          <w:rFonts w:hint="default" w:ascii="Times New Roman" w:hAnsi="Times New Roman" w:cs="Times New Roman"/>
          <w:szCs w:val="21"/>
          <w:highlight w:val="none"/>
        </w:rPr>
      </w:pPr>
    </w:p>
    <w:p w14:paraId="1AA2C44B">
      <w:pPr>
        <w:spacing w:line="400" w:lineRule="exact"/>
        <w:rPr>
          <w:rFonts w:hint="default" w:ascii="Times New Roman" w:hAnsi="Times New Roman" w:cs="Times New Roman"/>
          <w:szCs w:val="21"/>
          <w:highlight w:val="none"/>
        </w:rPr>
      </w:pPr>
    </w:p>
    <w:p w14:paraId="22DF8AE0">
      <w:pPr>
        <w:spacing w:line="400" w:lineRule="exact"/>
        <w:rPr>
          <w:rFonts w:hint="default" w:ascii="Times New Roman" w:hAnsi="Times New Roman" w:cs="Times New Roman"/>
          <w:szCs w:val="21"/>
          <w:highlight w:val="none"/>
        </w:rPr>
      </w:pPr>
    </w:p>
    <w:p w14:paraId="5C8CE3C0">
      <w:pPr>
        <w:spacing w:line="400" w:lineRule="exact"/>
        <w:rPr>
          <w:rFonts w:hint="default" w:ascii="Times New Roman" w:hAnsi="Times New Roman" w:cs="Times New Roman"/>
          <w:szCs w:val="21"/>
          <w:highlight w:val="none"/>
        </w:rPr>
      </w:pPr>
    </w:p>
    <w:p w14:paraId="44D261E9">
      <w:pPr>
        <w:widowControl/>
        <w:spacing w:line="400" w:lineRule="exact"/>
        <w:jc w:val="right"/>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eastAsia="zh-CN"/>
        </w:rPr>
        <w:t>供应商</w:t>
      </w:r>
      <w:r>
        <w:rPr>
          <w:rFonts w:hint="default" w:ascii="Times New Roman" w:hAnsi="Times New Roman" w:eastAsia="仿宋_GB2312" w:cs="Times New Roman"/>
          <w:kern w:val="0"/>
          <w:sz w:val="24"/>
          <w:szCs w:val="24"/>
          <w:highlight w:val="none"/>
        </w:rPr>
        <w:t>：</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（公章）</w:t>
      </w:r>
    </w:p>
    <w:p w14:paraId="1932C56A">
      <w:pPr>
        <w:widowControl/>
        <w:wordWrap w:val="0"/>
        <w:jc w:val="right"/>
        <w:rPr>
          <w:rFonts w:hint="default" w:ascii="Times New Roman" w:hAnsi="Times New Roman" w:cs="Times New Roman" w:eastAsiaTheme="minorEastAsia"/>
          <w:kern w:val="0"/>
          <w:sz w:val="24"/>
          <w:szCs w:val="24"/>
          <w:highlight w:val="none"/>
        </w:rPr>
      </w:pPr>
      <w:r>
        <w:rPr>
          <w:rFonts w:hint="default" w:ascii="Times New Roman" w:hAnsi="Times New Roman" w:eastAsia="仿宋_GB2312" w:cs="Times New Roman"/>
          <w:kern w:val="0"/>
          <w:sz w:val="24"/>
          <w:szCs w:val="24"/>
          <w:highlight w:val="none"/>
        </w:rPr>
        <w:t>日  期：</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年</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月</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 xml:space="preserve">日  </w:t>
      </w:r>
      <w:r>
        <w:rPr>
          <w:rFonts w:hint="default" w:ascii="Times New Roman" w:hAnsi="Times New Roman" w:eastAsia="Times New Roman" w:cs="Times New Roman"/>
          <w:kern w:val="0"/>
          <w:sz w:val="24"/>
          <w:szCs w:val="24"/>
          <w:highlight w:val="none"/>
        </w:rPr>
        <w:t xml:space="preserve"> </w:t>
      </w:r>
    </w:p>
    <w:p w14:paraId="7F083971">
      <w:pPr>
        <w:spacing w:line="400" w:lineRule="exact"/>
        <w:rPr>
          <w:rFonts w:hint="default" w:ascii="Times New Roman" w:hAnsi="Times New Roman" w:eastAsia="Times New Roman" w:cs="Times New Roman"/>
          <w:kern w:val="0"/>
          <w:sz w:val="24"/>
          <w:szCs w:val="24"/>
          <w:highlight w:val="none"/>
        </w:rPr>
      </w:pPr>
      <w:r>
        <w:rPr>
          <w:rFonts w:hint="default" w:ascii="Times New Roman" w:hAnsi="Times New Roman" w:cs="Times New Roman"/>
          <w:highlight w:val="none"/>
        </w:rPr>
        <w:br w:type="page"/>
      </w:r>
    </w:p>
    <w:p w14:paraId="1445A5CD">
      <w:pPr>
        <w:spacing w:line="360" w:lineRule="exact"/>
        <w:ind w:right="560"/>
        <w:jc w:val="both"/>
        <w:rPr>
          <w:rFonts w:hint="eastAsia" w:ascii="黑体" w:hAnsi="黑体" w:eastAsia="黑体" w:cs="黑体"/>
          <w:b w:val="0"/>
          <w:bCs w:val="0"/>
          <w:sz w:val="32"/>
          <w:szCs w:val="32"/>
          <w:highlight w:val="none"/>
        </w:rPr>
      </w:pPr>
      <w:r>
        <w:rPr>
          <w:rFonts w:hint="eastAsia" w:ascii="黑体" w:hAnsi="黑体" w:eastAsia="黑体" w:cs="黑体"/>
          <w:b w:val="0"/>
          <w:bCs w:val="0"/>
          <w:sz w:val="24"/>
          <w:szCs w:val="24"/>
          <w:highlight w:val="none"/>
          <w:lang w:val="en-US" w:eastAsia="zh-CN"/>
        </w:rPr>
        <w:t>实质性格式：</w:t>
      </w:r>
    </w:p>
    <w:p w14:paraId="3C95B8F0">
      <w:pPr>
        <w:spacing w:line="360" w:lineRule="exact"/>
        <w:ind w:right="560"/>
        <w:jc w:val="center"/>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t>二、授权委托书</w:t>
      </w:r>
    </w:p>
    <w:p w14:paraId="5F8C1012">
      <w:pPr>
        <w:adjustRightInd w:val="0"/>
        <w:snapToGrid w:val="0"/>
        <w:spacing w:line="440" w:lineRule="exact"/>
        <w:rPr>
          <w:rFonts w:hint="default" w:ascii="Times New Roman" w:hAnsi="Times New Roman" w:eastAsia="黑体" w:cs="Times New Roman"/>
          <w:sz w:val="28"/>
          <w:szCs w:val="28"/>
          <w:highlight w:val="none"/>
        </w:rPr>
      </w:pPr>
    </w:p>
    <w:p w14:paraId="51B123D5">
      <w:pPr>
        <w:adjustRightInd w:val="0"/>
        <w:snapToGrid w:val="0"/>
        <w:spacing w:line="440" w:lineRule="exact"/>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乌鲁木齐市公共资源交易中心（乌鲁木齐市政府采购中心）：</w:t>
      </w:r>
    </w:p>
    <w:p w14:paraId="6F8B88B3">
      <w:pPr>
        <w:adjustRightInd w:val="0"/>
        <w:snapToGrid w:val="0"/>
        <w:spacing w:line="440" w:lineRule="exact"/>
        <w:ind w:left="105" w:leftChars="50" w:firstLine="360" w:firstLineChars="15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本人</w:t>
      </w:r>
      <w:r>
        <w:rPr>
          <w:rFonts w:hint="default" w:ascii="Times New Roman" w:hAnsi="Times New Roman" w:eastAsia="仿宋_GB2312" w:cs="Times New Roman"/>
          <w:sz w:val="24"/>
          <w:szCs w:val="24"/>
          <w:highlight w:val="none"/>
          <w:u w:val="single"/>
        </w:rPr>
        <w:t xml:space="preserve">     （姓名）    </w:t>
      </w:r>
      <w:r>
        <w:rPr>
          <w:rFonts w:hint="default" w:ascii="Times New Roman" w:hAnsi="Times New Roman" w:eastAsia="仿宋_GB2312" w:cs="Times New Roman"/>
          <w:sz w:val="24"/>
          <w:szCs w:val="24"/>
          <w:highlight w:val="none"/>
        </w:rPr>
        <w:t>系</w:t>
      </w:r>
      <w:r>
        <w:rPr>
          <w:rFonts w:hint="default" w:ascii="Times New Roman" w:hAnsi="Times New Roman" w:eastAsia="仿宋_GB2312" w:cs="Times New Roman"/>
          <w:sz w:val="24"/>
          <w:szCs w:val="24"/>
          <w:highlight w:val="none"/>
          <w:u w:val="single"/>
        </w:rPr>
        <w:t xml:space="preserve">      （</w:t>
      </w:r>
      <w:r>
        <w:rPr>
          <w:rFonts w:hint="eastAsia" w:ascii="Times New Roman" w:hAnsi="Times New Roman" w:eastAsia="仿宋_GB2312" w:cs="Times New Roman"/>
          <w:sz w:val="24"/>
          <w:szCs w:val="24"/>
          <w:highlight w:val="none"/>
          <w:u w:val="single"/>
          <w:lang w:eastAsia="zh-CN"/>
        </w:rPr>
        <w:t>供应商</w:t>
      </w:r>
      <w:r>
        <w:rPr>
          <w:rFonts w:hint="default" w:ascii="Times New Roman" w:hAnsi="Times New Roman" w:eastAsia="仿宋_GB2312" w:cs="Times New Roman"/>
          <w:sz w:val="24"/>
          <w:szCs w:val="24"/>
          <w:highlight w:val="none"/>
          <w:u w:val="single"/>
        </w:rPr>
        <w:t xml:space="preserve">名称）      </w:t>
      </w:r>
      <w:r>
        <w:rPr>
          <w:rFonts w:hint="default" w:ascii="Times New Roman" w:hAnsi="Times New Roman" w:eastAsia="仿宋_GB2312" w:cs="Times New Roman"/>
          <w:sz w:val="24"/>
          <w:szCs w:val="24"/>
          <w:highlight w:val="none"/>
        </w:rPr>
        <w:t>的法定代表人（或经营者/执行事务合伙人/负责人/自然人），现授权委托</w:t>
      </w:r>
      <w:r>
        <w:rPr>
          <w:rFonts w:hint="default" w:ascii="Times New Roman" w:hAnsi="Times New Roman" w:eastAsia="仿宋_GB2312" w:cs="Times New Roman"/>
          <w:sz w:val="24"/>
          <w:szCs w:val="24"/>
          <w:highlight w:val="none"/>
          <w:u w:val="single"/>
        </w:rPr>
        <w:t xml:space="preserve">   （姓名）     </w:t>
      </w:r>
      <w:r>
        <w:rPr>
          <w:rFonts w:hint="default" w:ascii="Times New Roman" w:hAnsi="Times New Roman" w:eastAsia="仿宋_GB2312" w:cs="Times New Roman"/>
          <w:sz w:val="24"/>
          <w:szCs w:val="24"/>
          <w:highlight w:val="none"/>
        </w:rPr>
        <w:t>为我单位授权代表，全权代表我单位参加由贵中心组织的</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项目（项目编号：</w:t>
      </w:r>
      <w:r>
        <w:rPr>
          <w:rFonts w:hint="default" w:ascii="Times New Roman" w:hAnsi="Times New Roman" w:eastAsia="仿宋_GB2312" w:cs="Times New Roman"/>
          <w:sz w:val="24"/>
          <w:szCs w:val="24"/>
          <w:highlight w:val="none"/>
          <w:u w:val="single"/>
        </w:rPr>
        <w:t xml:space="preserve">WZCG        </w:t>
      </w:r>
      <w:r>
        <w:rPr>
          <w:rFonts w:hint="default" w:ascii="Times New Roman" w:hAnsi="Times New Roman" w:eastAsia="仿宋_GB2312" w:cs="Times New Roman"/>
          <w:sz w:val="24"/>
          <w:szCs w:val="24"/>
          <w:highlight w:val="none"/>
        </w:rPr>
        <w:t>）的</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活动，授权代表在</w:t>
      </w:r>
      <w:r>
        <w:rPr>
          <w:rFonts w:hint="eastAsia" w:ascii="Times New Roman" w:hAnsi="Times New Roman" w:eastAsia="仿宋_GB2312" w:cs="Times New Roman"/>
          <w:sz w:val="24"/>
          <w:szCs w:val="24"/>
          <w:highlight w:val="none"/>
          <w:lang w:eastAsia="zh-CN"/>
        </w:rPr>
        <w:t>响应</w:t>
      </w:r>
      <w:r>
        <w:rPr>
          <w:rFonts w:hint="default" w:ascii="Times New Roman" w:hAnsi="Times New Roman" w:eastAsia="仿宋_GB2312" w:cs="Times New Roman"/>
          <w:sz w:val="24"/>
          <w:szCs w:val="24"/>
          <w:highlight w:val="none"/>
        </w:rPr>
        <w:t>活动中的一切行为我公司均予以承认并由我单位承担法律责任和后果。</w:t>
      </w:r>
    </w:p>
    <w:p w14:paraId="5B9B2B55">
      <w:pPr>
        <w:adjustRightInd w:val="0"/>
        <w:snapToGrid w:val="0"/>
        <w:spacing w:line="440" w:lineRule="exact"/>
        <w:ind w:left="105" w:leftChars="50" w:firstLine="360" w:firstLineChars="15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授权代表无转委托权。</w:t>
      </w:r>
    </w:p>
    <w:p w14:paraId="00D9F9A3">
      <w:pPr>
        <w:adjustRightInd w:val="0"/>
        <w:snapToGrid w:val="0"/>
        <w:spacing w:line="440" w:lineRule="exact"/>
        <w:ind w:firstLine="480" w:firstLineChars="200"/>
        <w:jc w:val="left"/>
        <w:rPr>
          <w:rFonts w:hint="default" w:ascii="Times New Roman" w:hAnsi="Times New Roman" w:eastAsia="仿宋_GB2312" w:cs="Times New Roman"/>
          <w:sz w:val="24"/>
          <w:szCs w:val="24"/>
          <w:highlight w:val="none"/>
        </w:rPr>
      </w:pPr>
    </w:p>
    <w:p w14:paraId="3B6D7F77">
      <w:pPr>
        <w:adjustRightInd w:val="0"/>
        <w:snapToGrid w:val="0"/>
        <w:spacing w:line="440" w:lineRule="exact"/>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法定代表人（或经营者/执行事务合伙人/负责人/自然人）的</w:t>
      </w:r>
    </w:p>
    <w:p w14:paraId="253EF9EB">
      <w:pPr>
        <w:adjustRightInd w:val="0"/>
        <w:snapToGrid w:val="0"/>
        <w:spacing w:line="440" w:lineRule="exact"/>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证件号码（身份证）：</w:t>
      </w:r>
    </w:p>
    <w:p w14:paraId="32C3648D">
      <w:pPr>
        <w:adjustRightInd w:val="0"/>
        <w:snapToGrid w:val="0"/>
        <w:spacing w:line="440" w:lineRule="exact"/>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授权代表证件号码（身份证）：</w:t>
      </w:r>
    </w:p>
    <w:p w14:paraId="0A150847">
      <w:pPr>
        <w:adjustRightInd w:val="0"/>
        <w:snapToGrid w:val="0"/>
        <w:spacing w:line="440" w:lineRule="exact"/>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授权代表联系方式：</w:t>
      </w:r>
    </w:p>
    <w:p w14:paraId="59708000">
      <w:pPr>
        <w:adjustRightInd w:val="0"/>
        <w:snapToGrid w:val="0"/>
        <w:spacing w:line="440" w:lineRule="exact"/>
        <w:ind w:firstLine="480" w:firstLineChars="200"/>
        <w:jc w:val="left"/>
        <w:rPr>
          <w:rFonts w:hint="default" w:ascii="Times New Roman" w:hAnsi="Times New Roman" w:eastAsia="仿宋_GB2312" w:cs="Times New Roman"/>
          <w:sz w:val="24"/>
          <w:szCs w:val="24"/>
          <w:highlight w:val="none"/>
        </w:rPr>
      </w:pPr>
    </w:p>
    <w:p w14:paraId="47884FBF">
      <w:pPr>
        <w:adjustRightInd w:val="0"/>
        <w:snapToGrid w:val="0"/>
        <w:spacing w:line="440" w:lineRule="exact"/>
        <w:ind w:left="3780" w:leftChars="1800"/>
        <w:jc w:val="left"/>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rPr>
        <w:t>（</w:t>
      </w:r>
      <w:r>
        <w:rPr>
          <w:rFonts w:hint="default" w:ascii="Times New Roman" w:hAnsi="Times New Roman" w:cs="Times New Roman"/>
          <w:highlight w:val="none"/>
        </w:rPr>
        <w:t>公章</w:t>
      </w:r>
      <w:r>
        <w:rPr>
          <w:rFonts w:hint="default" w:ascii="Times New Roman" w:hAnsi="Times New Roman" w:eastAsia="仿宋_GB2312" w:cs="Times New Roman"/>
          <w:bCs/>
          <w:sz w:val="24"/>
          <w:szCs w:val="24"/>
          <w:highlight w:val="none"/>
        </w:rPr>
        <w:t>）</w:t>
      </w:r>
    </w:p>
    <w:p w14:paraId="65BBBDF6">
      <w:pPr>
        <w:adjustRightInd w:val="0"/>
        <w:snapToGrid w:val="0"/>
        <w:spacing w:line="440" w:lineRule="exact"/>
        <w:ind w:left="3780" w:leftChars="18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法定代表人（或经营者/执行事务合伙人/负责人/自然人）：</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（印章或签名）</w:t>
      </w:r>
    </w:p>
    <w:p w14:paraId="741F139E">
      <w:pPr>
        <w:adjustRightInd w:val="0"/>
        <w:snapToGrid w:val="0"/>
        <w:spacing w:line="440" w:lineRule="exact"/>
        <w:ind w:left="3780" w:leftChars="1800" w:right="699" w:rightChars="333"/>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014AFF5B">
      <w:pPr>
        <w:spacing w:line="400" w:lineRule="exact"/>
        <w:ind w:firstLine="420"/>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bl>
      <w:tblPr>
        <w:tblStyle w:val="30"/>
        <w:tblW w:w="0" w:type="dxa"/>
        <w:jc w:val="center"/>
        <w:tblLayout w:type="fixed"/>
        <w:tblCellMar>
          <w:top w:w="0" w:type="dxa"/>
          <w:left w:w="0" w:type="dxa"/>
          <w:bottom w:w="0" w:type="dxa"/>
          <w:right w:w="0" w:type="dxa"/>
        </w:tblCellMar>
      </w:tblPr>
      <w:tblGrid>
        <w:gridCol w:w="8014"/>
      </w:tblGrid>
      <w:tr w14:paraId="4AA2488F">
        <w:tblPrEx>
          <w:tblCellMar>
            <w:top w:w="0" w:type="dxa"/>
            <w:left w:w="0" w:type="dxa"/>
            <w:bottom w:w="0" w:type="dxa"/>
            <w:right w:w="0" w:type="dxa"/>
          </w:tblCellMar>
        </w:tblPrEx>
        <w:trPr>
          <w:trHeight w:val="4280" w:hRule="atLeast"/>
          <w:jc w:val="center"/>
        </w:trPr>
        <w:tc>
          <w:tcPr>
            <w:tcW w:w="801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930A423">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授权代表身份证影印件 </w:t>
            </w:r>
          </w:p>
        </w:tc>
      </w:tr>
    </w:tbl>
    <w:p w14:paraId="6B5609EE">
      <w:pPr>
        <w:spacing w:line="400" w:lineRule="exact"/>
        <w:rPr>
          <w:rFonts w:hint="default" w:ascii="Times New Roman" w:hAnsi="Times New Roman" w:eastAsia="Times New Roman" w:cs="Times New Roman"/>
          <w:kern w:val="0"/>
          <w:sz w:val="24"/>
          <w:szCs w:val="24"/>
          <w:highlight w:val="none"/>
        </w:rPr>
      </w:pPr>
      <w:r>
        <w:rPr>
          <w:rFonts w:hint="default" w:ascii="Times New Roman" w:hAnsi="Times New Roman" w:eastAsia="仿宋_GB2312" w:cs="Times New Roman"/>
          <w:sz w:val="24"/>
          <w:szCs w:val="24"/>
          <w:highlight w:val="none"/>
        </w:rPr>
        <w:t> </w:t>
      </w:r>
    </w:p>
    <w:p w14:paraId="439B0879">
      <w:pPr>
        <w:widowControl/>
        <w:jc w:val="left"/>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br w:type="page"/>
      </w:r>
    </w:p>
    <w:p w14:paraId="3C855275">
      <w:pPr>
        <w:jc w:val="center"/>
        <w:rPr>
          <w:rFonts w:hint="default" w:ascii="Times New Roman" w:hAnsi="Times New Roman" w:cs="Times New Roman"/>
          <w:b/>
          <w:sz w:val="32"/>
          <w:szCs w:val="32"/>
          <w:highlight w:val="none"/>
        </w:rPr>
      </w:pPr>
    </w:p>
    <w:p w14:paraId="3AD7355E">
      <w:pPr>
        <w:jc w:val="center"/>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t>三、身份证明书</w:t>
      </w:r>
    </w:p>
    <w:p w14:paraId="411023B3">
      <w:pPr>
        <w:spacing w:before="156" w:line="360" w:lineRule="auto"/>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52754142">
      <w:pPr>
        <w:spacing w:line="440" w:lineRule="exact"/>
        <w:rPr>
          <w:rFonts w:hint="default" w:ascii="Times New Roman" w:hAnsi="Times New Roman" w:eastAsia="仿宋_GB2312" w:cs="Times New Roman"/>
          <w:bCs/>
          <w:sz w:val="24"/>
          <w:szCs w:val="24"/>
          <w:highlight w:val="none"/>
          <w:u w:val="single"/>
        </w:rPr>
      </w:pPr>
      <w:r>
        <w:rPr>
          <w:rFonts w:hint="eastAsia" w:ascii="Times New Roman" w:hAnsi="Times New Roman" w:eastAsia="仿宋_GB2312" w:cs="Times New Roman"/>
          <w:bCs/>
          <w:sz w:val="24"/>
          <w:szCs w:val="24"/>
          <w:highlight w:val="none"/>
          <w:lang w:eastAsia="zh-CN"/>
        </w:rPr>
        <w:t>供应商</w:t>
      </w:r>
      <w:r>
        <w:rPr>
          <w:rFonts w:hint="default" w:ascii="Times New Roman" w:hAnsi="Times New Roman" w:eastAsia="仿宋_GB2312" w:cs="Times New Roman"/>
          <w:bCs/>
          <w:sz w:val="24"/>
          <w:szCs w:val="24"/>
          <w:highlight w:val="none"/>
        </w:rPr>
        <w:t>名称：</w:t>
      </w:r>
    </w:p>
    <w:p w14:paraId="386E43EE">
      <w:pPr>
        <w:spacing w:line="440" w:lineRule="exact"/>
        <w:rPr>
          <w:rFonts w:hint="default" w:ascii="Times New Roman" w:hAnsi="Times New Roman" w:eastAsia="仿宋_GB2312" w:cs="Times New Roman"/>
          <w:bCs/>
          <w:sz w:val="24"/>
          <w:szCs w:val="24"/>
          <w:highlight w:val="none"/>
          <w:u w:val="single"/>
        </w:rPr>
      </w:pPr>
      <w:r>
        <w:rPr>
          <w:rFonts w:hint="default" w:ascii="Times New Roman" w:hAnsi="Times New Roman" w:eastAsia="仿宋_GB2312" w:cs="Times New Roman"/>
          <w:bCs/>
          <w:sz w:val="24"/>
          <w:szCs w:val="24"/>
          <w:highlight w:val="none"/>
        </w:rPr>
        <w:t>企业类型：</w:t>
      </w:r>
    </w:p>
    <w:p w14:paraId="6C97CEFC">
      <w:pPr>
        <w:spacing w:line="440" w:lineRule="exact"/>
        <w:rPr>
          <w:rFonts w:hint="default" w:ascii="Times New Roman" w:hAnsi="Times New Roman" w:eastAsia="仿宋_GB2312" w:cs="Times New Roman"/>
          <w:bCs/>
          <w:sz w:val="24"/>
          <w:szCs w:val="24"/>
          <w:highlight w:val="none"/>
          <w:u w:val="single"/>
        </w:rPr>
      </w:pPr>
      <w:r>
        <w:rPr>
          <w:rFonts w:hint="default" w:ascii="Times New Roman" w:hAnsi="Times New Roman" w:eastAsia="仿宋_GB2312" w:cs="Times New Roman"/>
          <w:bCs/>
          <w:sz w:val="24"/>
          <w:szCs w:val="24"/>
          <w:highlight w:val="none"/>
        </w:rPr>
        <w:t>地    址：</w:t>
      </w:r>
    </w:p>
    <w:p w14:paraId="43DEFD9E">
      <w:pPr>
        <w:spacing w:line="440" w:lineRule="exact"/>
        <w:rPr>
          <w:rFonts w:hint="default" w:ascii="Times New Roman" w:hAnsi="Times New Roman" w:eastAsia="仿宋_GB2312" w:cs="Times New Roman"/>
          <w:bCs/>
          <w:sz w:val="24"/>
          <w:szCs w:val="24"/>
          <w:highlight w:val="none"/>
          <w:u w:val="single"/>
        </w:rPr>
      </w:pPr>
      <w:r>
        <w:rPr>
          <w:rFonts w:hint="default" w:ascii="Times New Roman" w:hAnsi="Times New Roman" w:eastAsia="仿宋_GB2312" w:cs="Times New Roman"/>
          <w:bCs/>
          <w:sz w:val="24"/>
          <w:szCs w:val="24"/>
          <w:highlight w:val="none"/>
        </w:rPr>
        <w:t>营业期限：</w:t>
      </w:r>
    </w:p>
    <w:p w14:paraId="4592B81E">
      <w:pPr>
        <w:spacing w:line="440" w:lineRule="exact"/>
        <w:rPr>
          <w:rFonts w:hint="default" w:ascii="Times New Roman" w:hAnsi="Times New Roman" w:eastAsia="仿宋_GB2312" w:cs="Times New Roman"/>
          <w:bCs/>
          <w:sz w:val="24"/>
          <w:szCs w:val="24"/>
          <w:highlight w:val="none"/>
          <w:u w:val="single"/>
        </w:rPr>
      </w:pPr>
      <w:r>
        <w:rPr>
          <w:rFonts w:hint="default" w:ascii="Times New Roman" w:hAnsi="Times New Roman" w:eastAsia="仿宋_GB2312" w:cs="Times New Roman"/>
          <w:bCs/>
          <w:sz w:val="24"/>
          <w:szCs w:val="24"/>
          <w:highlight w:val="none"/>
        </w:rPr>
        <w:t>成立时间：</w:t>
      </w:r>
    </w:p>
    <w:p w14:paraId="17348B76">
      <w:pPr>
        <w:spacing w:line="440" w:lineRule="exact"/>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姓   名：</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rPr>
        <w:t xml:space="preserve"> 性别：</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rPr>
        <w:t xml:space="preserve">  年龄：</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rPr>
        <w:t xml:space="preserve"> 职务：</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rPr>
        <w:t xml:space="preserve">，系 </w:t>
      </w:r>
      <w:r>
        <w:rPr>
          <w:rFonts w:hint="default" w:ascii="Times New Roman" w:hAnsi="Times New Roman" w:eastAsia="仿宋_GB2312" w:cs="Times New Roman"/>
          <w:bCs/>
          <w:sz w:val="24"/>
          <w:szCs w:val="24"/>
          <w:highlight w:val="none"/>
          <w:u w:val="single"/>
        </w:rPr>
        <w:t xml:space="preserve">         （</w:t>
      </w:r>
      <w:r>
        <w:rPr>
          <w:rFonts w:hint="eastAsia" w:ascii="Times New Roman" w:hAnsi="Times New Roman" w:eastAsia="仿宋_GB2312" w:cs="Times New Roman"/>
          <w:bCs/>
          <w:sz w:val="24"/>
          <w:szCs w:val="24"/>
          <w:highlight w:val="none"/>
          <w:u w:val="single"/>
          <w:lang w:eastAsia="zh-CN"/>
        </w:rPr>
        <w:t>供应商</w:t>
      </w:r>
      <w:r>
        <w:rPr>
          <w:rFonts w:hint="default" w:ascii="Times New Roman" w:hAnsi="Times New Roman" w:eastAsia="仿宋_GB2312" w:cs="Times New Roman"/>
          <w:bCs/>
          <w:sz w:val="24"/>
          <w:szCs w:val="24"/>
          <w:highlight w:val="none"/>
          <w:u w:val="single"/>
        </w:rPr>
        <w:t xml:space="preserve">名称）              </w:t>
      </w:r>
      <w:r>
        <w:rPr>
          <w:rFonts w:hint="default" w:ascii="Times New Roman" w:hAnsi="Times New Roman" w:eastAsia="仿宋_GB2312" w:cs="Times New Roman"/>
          <w:bCs/>
          <w:sz w:val="24"/>
          <w:szCs w:val="24"/>
          <w:highlight w:val="none"/>
        </w:rPr>
        <w:t>的法定代表人</w:t>
      </w:r>
      <w:r>
        <w:rPr>
          <w:rFonts w:hint="default" w:ascii="Times New Roman" w:hAnsi="Times New Roman" w:eastAsia="仿宋_GB2312" w:cs="Times New Roman"/>
          <w:sz w:val="24"/>
          <w:szCs w:val="24"/>
          <w:highlight w:val="none"/>
        </w:rPr>
        <w:t>（或经营者/执行事务合伙人/负责人/自然人）</w:t>
      </w:r>
      <w:r>
        <w:rPr>
          <w:rFonts w:hint="default" w:ascii="Times New Roman" w:hAnsi="Times New Roman" w:eastAsia="仿宋_GB2312" w:cs="Times New Roman"/>
          <w:bCs/>
          <w:sz w:val="24"/>
          <w:szCs w:val="24"/>
          <w:highlight w:val="none"/>
        </w:rPr>
        <w:t>。法定代表人</w:t>
      </w:r>
      <w:r>
        <w:rPr>
          <w:rFonts w:hint="default" w:ascii="Times New Roman" w:hAnsi="Times New Roman" w:eastAsia="仿宋_GB2312" w:cs="Times New Roman"/>
          <w:sz w:val="24"/>
          <w:szCs w:val="24"/>
          <w:highlight w:val="none"/>
        </w:rPr>
        <w:t xml:space="preserve">联系方式：          </w:t>
      </w:r>
    </w:p>
    <w:p w14:paraId="5218C53E">
      <w:pPr>
        <w:widowControl/>
        <w:jc w:val="left"/>
        <w:rPr>
          <w:rFonts w:hint="default" w:ascii="Times New Roman" w:hAnsi="Times New Roman" w:eastAsia="仿宋_GB2312" w:cs="Times New Roman"/>
          <w:kern w:val="0"/>
          <w:sz w:val="24"/>
          <w:szCs w:val="24"/>
          <w:highlight w:val="none"/>
        </w:rPr>
      </w:pPr>
    </w:p>
    <w:p w14:paraId="24946A1C">
      <w:pPr>
        <w:spacing w:line="440" w:lineRule="exact"/>
        <w:ind w:firstLine="595" w:firstLineChars="248"/>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特此证明。</w:t>
      </w:r>
    </w:p>
    <w:p w14:paraId="38F75AFD">
      <w:pPr>
        <w:spacing w:line="440" w:lineRule="exact"/>
        <w:ind w:firstLine="475" w:firstLineChars="198"/>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 xml:space="preserve">                                 </w:t>
      </w:r>
      <w:r>
        <w:rPr>
          <w:rFonts w:hint="eastAsia" w:ascii="Times New Roman" w:hAnsi="Times New Roman" w:eastAsia="仿宋_GB2312" w:cs="Times New Roman"/>
          <w:bCs/>
          <w:sz w:val="24"/>
          <w:szCs w:val="24"/>
          <w:highlight w:val="none"/>
          <w:lang w:eastAsia="zh-CN"/>
        </w:rPr>
        <w:t>供应商</w:t>
      </w:r>
      <w:r>
        <w:rPr>
          <w:rFonts w:hint="default" w:ascii="Times New Roman" w:hAnsi="Times New Roman" w:eastAsia="仿宋_GB2312" w:cs="Times New Roman"/>
          <w:bCs/>
          <w:sz w:val="24"/>
          <w:szCs w:val="24"/>
          <w:highlight w:val="none"/>
        </w:rPr>
        <w:t>：</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rPr>
        <w:t>（公章）</w:t>
      </w:r>
    </w:p>
    <w:p w14:paraId="04E771C5">
      <w:pPr>
        <w:spacing w:line="440" w:lineRule="exact"/>
        <w:ind w:firstLine="475" w:firstLineChars="198"/>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 xml:space="preserve">                                日  期：</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rPr>
        <w:t>年</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rPr>
        <w:t>月</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rPr>
        <w:t>日</w:t>
      </w:r>
    </w:p>
    <w:p w14:paraId="17014080">
      <w:pPr>
        <w:spacing w:line="400" w:lineRule="exact"/>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bl>
      <w:tblPr>
        <w:tblStyle w:val="30"/>
        <w:tblW w:w="0" w:type="dxa"/>
        <w:jc w:val="center"/>
        <w:tblLayout w:type="fixed"/>
        <w:tblCellMar>
          <w:top w:w="0" w:type="dxa"/>
          <w:left w:w="0" w:type="dxa"/>
          <w:bottom w:w="0" w:type="dxa"/>
          <w:right w:w="0" w:type="dxa"/>
        </w:tblCellMar>
      </w:tblPr>
      <w:tblGrid>
        <w:gridCol w:w="8344"/>
      </w:tblGrid>
      <w:tr w14:paraId="45E85F89">
        <w:tblPrEx>
          <w:tblCellMar>
            <w:top w:w="0" w:type="dxa"/>
            <w:left w:w="0" w:type="dxa"/>
            <w:bottom w:w="0" w:type="dxa"/>
            <w:right w:w="0" w:type="dxa"/>
          </w:tblCellMar>
        </w:tblPrEx>
        <w:trPr>
          <w:trHeight w:val="4897" w:hRule="atLeast"/>
          <w:jc w:val="center"/>
        </w:trPr>
        <w:tc>
          <w:tcPr>
            <w:tcW w:w="834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11B3B07">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法定代表人（或经营者/执行事务合伙人/负责人/自然人）身份证影印件 </w:t>
            </w:r>
          </w:p>
        </w:tc>
      </w:tr>
    </w:tbl>
    <w:p w14:paraId="1251A154">
      <w:pPr>
        <w:spacing w:line="400" w:lineRule="exact"/>
        <w:rPr>
          <w:rFonts w:hint="default" w:ascii="Times New Roman" w:hAnsi="Times New Roman" w:cs="Times New Roman"/>
          <w:highlight w:val="none"/>
        </w:rPr>
      </w:pPr>
    </w:p>
    <w:p w14:paraId="55473485">
      <w:pPr>
        <w:rPr>
          <w:rFonts w:hint="default" w:ascii="Times New Roman" w:hAnsi="Times New Roman" w:cs="Times New Roman"/>
          <w:highlight w:val="none"/>
        </w:rPr>
      </w:pPr>
    </w:p>
    <w:p w14:paraId="074CB395">
      <w:pPr>
        <w:spacing w:line="400" w:lineRule="exact"/>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br w:type="page"/>
      </w:r>
    </w:p>
    <w:p w14:paraId="08D34456">
      <w:pPr>
        <w:widowControl/>
        <w:spacing w:line="440" w:lineRule="exact"/>
        <w:jc w:val="center"/>
        <w:rPr>
          <w:rFonts w:hint="default" w:ascii="Times New Roman" w:hAnsi="Times New Roman" w:cs="Times New Roman"/>
          <w:b/>
          <w:kern w:val="0"/>
          <w:sz w:val="32"/>
          <w:szCs w:val="32"/>
          <w:highlight w:val="none"/>
        </w:rPr>
      </w:pPr>
    </w:p>
    <w:p w14:paraId="1D1C6986">
      <w:pPr>
        <w:pStyle w:val="230"/>
        <w:spacing w:before="240" w:after="240"/>
        <w:jc w:val="center"/>
        <w:rPr>
          <w:rFonts w:hint="default" w:ascii="宋体" w:hAnsi="宋体" w:eastAsia="宋体" w:cs="黑体"/>
          <w:b/>
          <w:bCs/>
          <w:sz w:val="32"/>
          <w:szCs w:val="32"/>
          <w:highlight w:val="none"/>
          <w:lang w:val="en-US" w:eastAsia="zh-CN"/>
        </w:rPr>
      </w:pPr>
      <w:r>
        <w:rPr>
          <w:rFonts w:hint="eastAsia" w:ascii="宋体" w:hAnsi="宋体" w:cs="黑体"/>
          <w:b/>
          <w:bCs/>
          <w:sz w:val="32"/>
          <w:szCs w:val="32"/>
          <w:highlight w:val="none"/>
        </w:rPr>
        <w:t>四、资质</w:t>
      </w:r>
      <w:r>
        <w:rPr>
          <w:rFonts w:hint="eastAsia" w:ascii="宋体" w:hAnsi="宋体" w:cs="黑体"/>
          <w:b/>
          <w:bCs/>
          <w:sz w:val="32"/>
          <w:szCs w:val="32"/>
          <w:highlight w:val="none"/>
          <w:lang w:val="en-US" w:eastAsia="zh-CN"/>
        </w:rPr>
        <w:t>证明文件</w:t>
      </w:r>
    </w:p>
    <w:p w14:paraId="38D7428F">
      <w:pPr>
        <w:pStyle w:val="230"/>
        <w:spacing w:line="360" w:lineRule="auto"/>
        <w:rPr>
          <w:rFonts w:ascii="Times New Roman" w:hAnsi="Times New Roman"/>
          <w:highlight w:val="none"/>
        </w:rPr>
      </w:pPr>
    </w:p>
    <w:p w14:paraId="052A314C">
      <w:pPr>
        <w:pStyle w:val="230"/>
        <w:spacing w:before="240" w:after="240"/>
        <w:rPr>
          <w:rFonts w:ascii="Times New Roman" w:hAnsi="Times New Roman"/>
          <w:highlight w:val="none"/>
        </w:rPr>
      </w:pPr>
    </w:p>
    <w:p w14:paraId="07F2FDC3">
      <w:pPr>
        <w:pStyle w:val="230"/>
        <w:spacing w:before="240" w:after="240"/>
        <w:rPr>
          <w:rFonts w:ascii="Times New Roman" w:hAnsi="Times New Roman"/>
          <w:highlight w:val="none"/>
        </w:rPr>
      </w:pPr>
    </w:p>
    <w:p w14:paraId="4F1DFA5A">
      <w:pPr>
        <w:pStyle w:val="230"/>
        <w:spacing w:before="240" w:after="240"/>
        <w:rPr>
          <w:rFonts w:ascii="Times New Roman" w:hAnsi="Times New Roman"/>
          <w:highlight w:val="none"/>
        </w:rPr>
      </w:pPr>
    </w:p>
    <w:p w14:paraId="0CAB2CAF">
      <w:pPr>
        <w:pStyle w:val="230"/>
        <w:spacing w:before="240" w:after="240"/>
        <w:rPr>
          <w:rFonts w:ascii="Times New Roman" w:hAnsi="Times New Roman"/>
          <w:highlight w:val="none"/>
        </w:rPr>
      </w:pPr>
    </w:p>
    <w:p w14:paraId="6E1C716E">
      <w:pPr>
        <w:pStyle w:val="230"/>
        <w:spacing w:before="240" w:after="240"/>
        <w:rPr>
          <w:rFonts w:ascii="Times New Roman" w:hAnsi="Times New Roman"/>
          <w:highlight w:val="none"/>
        </w:rPr>
      </w:pPr>
    </w:p>
    <w:p w14:paraId="0922D3B0">
      <w:pPr>
        <w:pStyle w:val="230"/>
        <w:spacing w:before="240" w:after="240"/>
        <w:rPr>
          <w:rFonts w:ascii="Times New Roman" w:hAnsi="Times New Roman"/>
          <w:highlight w:val="none"/>
        </w:rPr>
      </w:pPr>
    </w:p>
    <w:p w14:paraId="378D2297">
      <w:pPr>
        <w:pStyle w:val="230"/>
        <w:spacing w:before="240" w:after="240"/>
        <w:rPr>
          <w:rFonts w:ascii="Times New Roman" w:hAnsi="Times New Roman"/>
          <w:highlight w:val="none"/>
        </w:rPr>
      </w:pPr>
    </w:p>
    <w:p w14:paraId="7D524CFC">
      <w:pPr>
        <w:pStyle w:val="230"/>
        <w:spacing w:before="240" w:after="240"/>
        <w:rPr>
          <w:rFonts w:ascii="Times New Roman" w:hAnsi="Times New Roman"/>
          <w:highlight w:val="none"/>
        </w:rPr>
      </w:pPr>
    </w:p>
    <w:p w14:paraId="61D5DBB7">
      <w:pPr>
        <w:pStyle w:val="230"/>
        <w:spacing w:before="240" w:after="240"/>
        <w:rPr>
          <w:rFonts w:ascii="Times New Roman" w:hAnsi="Times New Roman"/>
          <w:highlight w:val="none"/>
        </w:rPr>
      </w:pPr>
    </w:p>
    <w:p w14:paraId="7FF6F8D9">
      <w:pPr>
        <w:pStyle w:val="230"/>
        <w:spacing w:before="240" w:after="240"/>
        <w:rPr>
          <w:rFonts w:ascii="Times New Roman" w:hAnsi="Times New Roman"/>
          <w:highlight w:val="none"/>
        </w:rPr>
      </w:pPr>
    </w:p>
    <w:p w14:paraId="5399BBAB">
      <w:pPr>
        <w:pStyle w:val="230"/>
        <w:spacing w:before="240" w:after="240"/>
        <w:rPr>
          <w:rFonts w:ascii="Times New Roman" w:hAnsi="Times New Roman"/>
          <w:highlight w:val="none"/>
        </w:rPr>
      </w:pPr>
    </w:p>
    <w:p w14:paraId="2379E7AA">
      <w:pPr>
        <w:pStyle w:val="230"/>
        <w:spacing w:before="240" w:after="240"/>
        <w:rPr>
          <w:rFonts w:ascii="Times New Roman" w:hAnsi="Times New Roman"/>
          <w:highlight w:val="none"/>
        </w:rPr>
      </w:pPr>
    </w:p>
    <w:p w14:paraId="07A20C9C">
      <w:pPr>
        <w:pStyle w:val="230"/>
        <w:spacing w:before="240" w:after="240"/>
        <w:rPr>
          <w:rFonts w:ascii="Times New Roman" w:hAnsi="Times New Roman"/>
          <w:highlight w:val="none"/>
        </w:rPr>
      </w:pPr>
    </w:p>
    <w:p w14:paraId="5A3E5F2E">
      <w:pPr>
        <w:pStyle w:val="230"/>
        <w:spacing w:before="240" w:after="240"/>
        <w:rPr>
          <w:rFonts w:ascii="Times New Roman" w:hAnsi="Times New Roman"/>
          <w:highlight w:val="none"/>
        </w:rPr>
      </w:pPr>
    </w:p>
    <w:p w14:paraId="79AA2EE3">
      <w:pPr>
        <w:pStyle w:val="230"/>
        <w:spacing w:before="240" w:after="240"/>
        <w:rPr>
          <w:rFonts w:hint="eastAsia" w:ascii="Times New Roman" w:hAnsi="Times New Roman"/>
          <w:highlight w:val="none"/>
        </w:rPr>
      </w:pPr>
    </w:p>
    <w:p w14:paraId="3F2F345E">
      <w:pPr>
        <w:pStyle w:val="230"/>
        <w:spacing w:before="240" w:after="240"/>
        <w:rPr>
          <w:rFonts w:ascii="Times New Roman" w:hAnsi="Times New Roman"/>
          <w:highlight w:val="none"/>
        </w:rPr>
      </w:pPr>
    </w:p>
    <w:p w14:paraId="4BFAA338">
      <w:pPr>
        <w:pStyle w:val="230"/>
        <w:widowControl/>
        <w:spacing w:line="440" w:lineRule="exact"/>
        <w:ind w:firstLine="4200" w:firstLineChars="1750"/>
        <w:jc w:val="left"/>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供应商</w:t>
      </w:r>
      <w:r>
        <w:rPr>
          <w:rFonts w:ascii="仿宋_GB2312" w:hAnsi="宋体" w:eastAsia="仿宋_GB2312" w:cs="宋体"/>
          <w:kern w:val="0"/>
          <w:sz w:val="24"/>
          <w:szCs w:val="24"/>
          <w:highlight w:val="none"/>
        </w:rPr>
        <w:t>：</w:t>
      </w:r>
      <w:r>
        <w:rPr>
          <w:rFonts w:ascii="仿宋_GB2312" w:hAnsi="宋体" w:eastAsia="仿宋_GB2312" w:cs="宋体"/>
          <w:kern w:val="0"/>
          <w:sz w:val="24"/>
          <w:szCs w:val="24"/>
          <w:highlight w:val="none"/>
          <w:u w:val="single"/>
        </w:rPr>
        <w:t xml:space="preserve">                   </w:t>
      </w:r>
      <w:r>
        <w:rPr>
          <w:rFonts w:ascii="仿宋_GB2312" w:hAnsi="宋体" w:eastAsia="仿宋_GB2312" w:cs="宋体"/>
          <w:kern w:val="0"/>
          <w:sz w:val="24"/>
          <w:szCs w:val="24"/>
          <w:highlight w:val="none"/>
        </w:rPr>
        <w:t>（</w:t>
      </w:r>
      <w:r>
        <w:rPr>
          <w:rFonts w:hint="eastAsia" w:ascii="仿宋_GB2312" w:hAnsi="宋体" w:eastAsia="仿宋_GB2312" w:cs="宋体"/>
          <w:kern w:val="0"/>
          <w:sz w:val="24"/>
          <w:szCs w:val="24"/>
          <w:highlight w:val="none"/>
        </w:rPr>
        <w:t>公</w:t>
      </w:r>
      <w:r>
        <w:rPr>
          <w:rFonts w:ascii="仿宋_GB2312" w:hAnsi="宋体" w:eastAsia="仿宋_GB2312" w:cs="宋体"/>
          <w:kern w:val="0"/>
          <w:sz w:val="24"/>
          <w:szCs w:val="24"/>
          <w:highlight w:val="none"/>
        </w:rPr>
        <w:t>章）</w:t>
      </w:r>
    </w:p>
    <w:p w14:paraId="09C24645">
      <w:pPr>
        <w:pStyle w:val="230"/>
        <w:widowControl/>
        <w:spacing w:line="440" w:lineRule="exact"/>
        <w:ind w:firstLine="4200" w:firstLineChars="1750"/>
        <w:jc w:val="left"/>
        <w:rPr>
          <w:rFonts w:ascii="仿宋_GB2312" w:hAnsi="宋体" w:eastAsia="仿宋_GB2312" w:cs="宋体"/>
          <w:kern w:val="0"/>
          <w:sz w:val="24"/>
          <w:szCs w:val="24"/>
          <w:highlight w:val="none"/>
        </w:rPr>
      </w:pPr>
      <w:r>
        <w:rPr>
          <w:rFonts w:ascii="仿宋_GB2312" w:hAnsi="宋体" w:eastAsia="仿宋_GB2312" w:cs="宋体"/>
          <w:kern w:val="0"/>
          <w:sz w:val="24"/>
          <w:szCs w:val="24"/>
          <w:highlight w:val="none"/>
        </w:rPr>
        <w:t>日期：</w:t>
      </w:r>
      <w:r>
        <w:rPr>
          <w:rFonts w:ascii="仿宋_GB2312" w:hAnsi="宋体" w:eastAsia="仿宋_GB2312" w:cs="宋体"/>
          <w:kern w:val="0"/>
          <w:sz w:val="24"/>
          <w:szCs w:val="24"/>
          <w:highlight w:val="none"/>
          <w:u w:val="single"/>
        </w:rPr>
        <w:t xml:space="preserve">        </w:t>
      </w:r>
      <w:r>
        <w:rPr>
          <w:rFonts w:ascii="仿宋_GB2312" w:hAnsi="宋体" w:eastAsia="仿宋_GB2312" w:cs="宋体"/>
          <w:kern w:val="0"/>
          <w:sz w:val="24"/>
          <w:szCs w:val="24"/>
          <w:highlight w:val="none"/>
        </w:rPr>
        <w:t>年</w:t>
      </w:r>
      <w:r>
        <w:rPr>
          <w:rFonts w:ascii="仿宋_GB2312" w:hAnsi="宋体" w:eastAsia="仿宋_GB2312" w:cs="宋体"/>
          <w:kern w:val="0"/>
          <w:sz w:val="24"/>
          <w:szCs w:val="24"/>
          <w:highlight w:val="none"/>
          <w:u w:val="single"/>
        </w:rPr>
        <w:t xml:space="preserve">    </w:t>
      </w:r>
      <w:r>
        <w:rPr>
          <w:rFonts w:ascii="仿宋_GB2312" w:hAnsi="宋体" w:eastAsia="仿宋_GB2312" w:cs="宋体"/>
          <w:kern w:val="0"/>
          <w:sz w:val="24"/>
          <w:szCs w:val="24"/>
          <w:highlight w:val="none"/>
        </w:rPr>
        <w:t>月</w:t>
      </w:r>
      <w:r>
        <w:rPr>
          <w:rFonts w:ascii="仿宋_GB2312" w:hAnsi="宋体" w:eastAsia="仿宋_GB2312" w:cs="宋体"/>
          <w:kern w:val="0"/>
          <w:sz w:val="24"/>
          <w:szCs w:val="24"/>
          <w:highlight w:val="none"/>
          <w:u w:val="single"/>
        </w:rPr>
        <w:t xml:space="preserve">    </w:t>
      </w:r>
      <w:r>
        <w:rPr>
          <w:rFonts w:ascii="仿宋_GB2312" w:hAnsi="宋体" w:eastAsia="仿宋_GB2312" w:cs="宋体"/>
          <w:kern w:val="0"/>
          <w:sz w:val="24"/>
          <w:szCs w:val="24"/>
          <w:highlight w:val="none"/>
        </w:rPr>
        <w:t>日</w:t>
      </w:r>
    </w:p>
    <w:p w14:paraId="14E9C650">
      <w:pPr>
        <w:pStyle w:val="239"/>
        <w:rPr>
          <w:rFonts w:hint="eastAsia"/>
          <w:highlight w:val="none"/>
        </w:rPr>
      </w:pPr>
      <w:r>
        <w:rPr>
          <w:highlight w:val="none"/>
        </w:rPr>
        <w:br w:type="page"/>
      </w:r>
    </w:p>
    <w:p w14:paraId="11FF68CA">
      <w:pPr>
        <w:pStyle w:val="240"/>
        <w:spacing w:before="156" w:line="360" w:lineRule="auto"/>
        <w:jc w:val="center"/>
        <w:rPr>
          <w:rFonts w:ascii="宋体" w:hAnsi="宋体"/>
          <w:b/>
          <w:bCs/>
          <w:sz w:val="32"/>
          <w:szCs w:val="32"/>
          <w:highlight w:val="none"/>
        </w:rPr>
      </w:pPr>
      <w:r>
        <w:rPr>
          <w:rFonts w:hint="eastAsia" w:ascii="宋体" w:hAnsi="宋体" w:cs="黑体"/>
          <w:b/>
          <w:bCs/>
          <w:sz w:val="32"/>
          <w:szCs w:val="32"/>
          <w:highlight w:val="none"/>
        </w:rPr>
        <w:t>五、安全生产许可证</w:t>
      </w:r>
    </w:p>
    <w:p w14:paraId="3B131ACE">
      <w:pPr>
        <w:pStyle w:val="240"/>
        <w:spacing w:before="240" w:after="240"/>
        <w:rPr>
          <w:rFonts w:ascii="宋体" w:hAnsi="宋体" w:cs="宋体"/>
          <w:szCs w:val="21"/>
          <w:highlight w:val="none"/>
        </w:rPr>
      </w:pPr>
    </w:p>
    <w:p w14:paraId="4CEADDAF">
      <w:pPr>
        <w:pStyle w:val="240"/>
        <w:spacing w:line="400" w:lineRule="exact"/>
        <w:rPr>
          <w:rFonts w:ascii="宋体" w:hAnsi="宋体" w:cs="宋体"/>
          <w:szCs w:val="21"/>
          <w:highlight w:val="none"/>
        </w:rPr>
      </w:pPr>
    </w:p>
    <w:p w14:paraId="22F1C420">
      <w:pPr>
        <w:pStyle w:val="240"/>
        <w:spacing w:line="400" w:lineRule="exact"/>
        <w:rPr>
          <w:rFonts w:ascii="宋体" w:hAnsi="宋体" w:cs="宋体"/>
          <w:szCs w:val="21"/>
          <w:highlight w:val="none"/>
        </w:rPr>
      </w:pPr>
    </w:p>
    <w:p w14:paraId="4B01BC35">
      <w:pPr>
        <w:pStyle w:val="240"/>
        <w:spacing w:line="400" w:lineRule="exact"/>
        <w:rPr>
          <w:rFonts w:ascii="宋体" w:hAnsi="宋体" w:cs="宋体"/>
          <w:szCs w:val="21"/>
          <w:highlight w:val="none"/>
        </w:rPr>
      </w:pPr>
    </w:p>
    <w:p w14:paraId="1EB4EB38">
      <w:pPr>
        <w:pStyle w:val="240"/>
        <w:spacing w:line="400" w:lineRule="exact"/>
        <w:rPr>
          <w:rFonts w:ascii="宋体" w:hAnsi="宋体" w:cs="宋体"/>
          <w:szCs w:val="21"/>
          <w:highlight w:val="none"/>
        </w:rPr>
      </w:pPr>
    </w:p>
    <w:p w14:paraId="1A6C8372">
      <w:pPr>
        <w:pStyle w:val="240"/>
        <w:spacing w:line="400" w:lineRule="exact"/>
        <w:rPr>
          <w:rFonts w:ascii="宋体" w:hAnsi="宋体" w:cs="宋体"/>
          <w:szCs w:val="21"/>
          <w:highlight w:val="none"/>
        </w:rPr>
      </w:pPr>
    </w:p>
    <w:p w14:paraId="1590134C">
      <w:pPr>
        <w:pStyle w:val="240"/>
        <w:spacing w:line="400" w:lineRule="exact"/>
        <w:rPr>
          <w:rFonts w:ascii="宋体" w:hAnsi="宋体" w:cs="宋体"/>
          <w:szCs w:val="21"/>
          <w:highlight w:val="none"/>
        </w:rPr>
      </w:pPr>
    </w:p>
    <w:p w14:paraId="3187ED29">
      <w:pPr>
        <w:pStyle w:val="240"/>
        <w:spacing w:line="400" w:lineRule="exact"/>
        <w:rPr>
          <w:rFonts w:ascii="宋体" w:hAnsi="宋体" w:cs="宋体"/>
          <w:szCs w:val="21"/>
          <w:highlight w:val="none"/>
        </w:rPr>
      </w:pPr>
    </w:p>
    <w:p w14:paraId="0C5D9BC3">
      <w:pPr>
        <w:pStyle w:val="240"/>
        <w:spacing w:line="400" w:lineRule="exact"/>
        <w:rPr>
          <w:rFonts w:ascii="宋体" w:hAnsi="宋体" w:cs="宋体"/>
          <w:szCs w:val="21"/>
          <w:highlight w:val="none"/>
        </w:rPr>
      </w:pPr>
    </w:p>
    <w:p w14:paraId="147B729C">
      <w:pPr>
        <w:pStyle w:val="240"/>
        <w:spacing w:line="400" w:lineRule="exact"/>
        <w:rPr>
          <w:rFonts w:ascii="宋体" w:hAnsi="宋体" w:cs="宋体"/>
          <w:szCs w:val="21"/>
          <w:highlight w:val="none"/>
        </w:rPr>
      </w:pPr>
    </w:p>
    <w:p w14:paraId="0C6E178C">
      <w:pPr>
        <w:pStyle w:val="240"/>
        <w:spacing w:line="400" w:lineRule="exact"/>
        <w:rPr>
          <w:rFonts w:ascii="宋体" w:hAnsi="宋体" w:cs="宋体"/>
          <w:szCs w:val="21"/>
          <w:highlight w:val="none"/>
        </w:rPr>
      </w:pPr>
    </w:p>
    <w:p w14:paraId="56335D63">
      <w:pPr>
        <w:pStyle w:val="240"/>
        <w:spacing w:line="400" w:lineRule="exact"/>
        <w:rPr>
          <w:rFonts w:ascii="宋体" w:hAnsi="宋体" w:cs="宋体"/>
          <w:szCs w:val="21"/>
          <w:highlight w:val="none"/>
        </w:rPr>
      </w:pPr>
    </w:p>
    <w:p w14:paraId="0FBFE736">
      <w:pPr>
        <w:pStyle w:val="240"/>
        <w:spacing w:line="400" w:lineRule="exact"/>
        <w:rPr>
          <w:rFonts w:ascii="宋体" w:hAnsi="宋体" w:cs="宋体"/>
          <w:szCs w:val="21"/>
          <w:highlight w:val="none"/>
        </w:rPr>
      </w:pPr>
    </w:p>
    <w:p w14:paraId="3D42FEEE">
      <w:pPr>
        <w:pStyle w:val="240"/>
        <w:spacing w:line="400" w:lineRule="exact"/>
        <w:rPr>
          <w:rFonts w:ascii="宋体" w:hAnsi="宋体" w:cs="宋体"/>
          <w:szCs w:val="21"/>
          <w:highlight w:val="none"/>
        </w:rPr>
      </w:pPr>
    </w:p>
    <w:p w14:paraId="54261A41">
      <w:pPr>
        <w:pStyle w:val="240"/>
        <w:spacing w:line="400" w:lineRule="exact"/>
        <w:rPr>
          <w:rFonts w:ascii="宋体" w:hAnsi="宋体" w:cs="宋体"/>
          <w:szCs w:val="21"/>
          <w:highlight w:val="none"/>
        </w:rPr>
      </w:pPr>
    </w:p>
    <w:p w14:paraId="2BF37FC6">
      <w:pPr>
        <w:pStyle w:val="240"/>
        <w:spacing w:line="400" w:lineRule="exact"/>
        <w:rPr>
          <w:rFonts w:ascii="宋体" w:hAnsi="宋体" w:cs="宋体"/>
          <w:szCs w:val="21"/>
          <w:highlight w:val="none"/>
        </w:rPr>
      </w:pPr>
    </w:p>
    <w:p w14:paraId="16553CBD">
      <w:pPr>
        <w:pStyle w:val="240"/>
        <w:spacing w:line="400" w:lineRule="exact"/>
        <w:rPr>
          <w:rFonts w:ascii="宋体" w:hAnsi="宋体" w:cs="宋体"/>
          <w:szCs w:val="21"/>
          <w:highlight w:val="none"/>
        </w:rPr>
      </w:pPr>
    </w:p>
    <w:p w14:paraId="356002E9">
      <w:pPr>
        <w:pStyle w:val="240"/>
        <w:spacing w:line="400" w:lineRule="exact"/>
        <w:rPr>
          <w:rFonts w:ascii="宋体" w:hAnsi="宋体" w:cs="宋体"/>
          <w:szCs w:val="21"/>
          <w:highlight w:val="none"/>
        </w:rPr>
      </w:pPr>
    </w:p>
    <w:p w14:paraId="033CD10B">
      <w:pPr>
        <w:pStyle w:val="240"/>
        <w:spacing w:line="400" w:lineRule="exact"/>
        <w:rPr>
          <w:rFonts w:ascii="宋体" w:hAnsi="宋体" w:cs="宋体"/>
          <w:szCs w:val="21"/>
          <w:highlight w:val="none"/>
        </w:rPr>
      </w:pPr>
    </w:p>
    <w:p w14:paraId="0DC11A08">
      <w:pPr>
        <w:pStyle w:val="240"/>
        <w:spacing w:line="400" w:lineRule="exact"/>
        <w:rPr>
          <w:rFonts w:ascii="宋体" w:hAnsi="宋体" w:cs="宋体"/>
          <w:szCs w:val="21"/>
          <w:highlight w:val="none"/>
        </w:rPr>
      </w:pPr>
    </w:p>
    <w:p w14:paraId="416854CA">
      <w:pPr>
        <w:pStyle w:val="240"/>
        <w:spacing w:line="400" w:lineRule="exact"/>
        <w:rPr>
          <w:rFonts w:ascii="宋体" w:hAnsi="宋体" w:cs="宋体"/>
          <w:szCs w:val="21"/>
          <w:highlight w:val="none"/>
        </w:rPr>
      </w:pPr>
    </w:p>
    <w:p w14:paraId="7BAC32DD">
      <w:pPr>
        <w:pStyle w:val="240"/>
        <w:spacing w:line="400" w:lineRule="exact"/>
        <w:rPr>
          <w:rFonts w:hint="eastAsia" w:ascii="宋体" w:hAnsi="宋体" w:cs="宋体"/>
          <w:szCs w:val="21"/>
          <w:highlight w:val="none"/>
        </w:rPr>
      </w:pPr>
    </w:p>
    <w:p w14:paraId="5F67FC9E">
      <w:pPr>
        <w:pStyle w:val="240"/>
        <w:spacing w:line="400" w:lineRule="exact"/>
        <w:rPr>
          <w:rFonts w:ascii="宋体" w:hAnsi="宋体" w:cs="宋体"/>
          <w:szCs w:val="21"/>
          <w:highlight w:val="none"/>
        </w:rPr>
      </w:pPr>
    </w:p>
    <w:p w14:paraId="41973994">
      <w:pPr>
        <w:pStyle w:val="240"/>
        <w:widowControl/>
        <w:spacing w:line="440" w:lineRule="exact"/>
        <w:ind w:firstLine="4200" w:firstLineChars="1750"/>
        <w:jc w:val="left"/>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供应商</w:t>
      </w:r>
      <w:r>
        <w:rPr>
          <w:rFonts w:ascii="仿宋_GB2312" w:hAnsi="宋体" w:eastAsia="仿宋_GB2312" w:cs="宋体"/>
          <w:kern w:val="0"/>
          <w:sz w:val="24"/>
          <w:szCs w:val="24"/>
          <w:highlight w:val="none"/>
        </w:rPr>
        <w:t>：</w:t>
      </w:r>
      <w:r>
        <w:rPr>
          <w:rFonts w:ascii="仿宋_GB2312" w:hAnsi="宋体" w:eastAsia="仿宋_GB2312" w:cs="宋体"/>
          <w:kern w:val="0"/>
          <w:sz w:val="24"/>
          <w:szCs w:val="24"/>
          <w:highlight w:val="none"/>
          <w:u w:val="single"/>
        </w:rPr>
        <w:t xml:space="preserve">                   </w:t>
      </w:r>
      <w:r>
        <w:rPr>
          <w:rFonts w:ascii="仿宋_GB2312" w:hAnsi="宋体" w:eastAsia="仿宋_GB2312" w:cs="宋体"/>
          <w:kern w:val="0"/>
          <w:sz w:val="24"/>
          <w:szCs w:val="24"/>
          <w:highlight w:val="none"/>
        </w:rPr>
        <w:t>（</w:t>
      </w:r>
      <w:r>
        <w:rPr>
          <w:rFonts w:hint="eastAsia" w:ascii="仿宋_GB2312" w:hAnsi="宋体" w:eastAsia="仿宋_GB2312" w:cs="宋体"/>
          <w:kern w:val="0"/>
          <w:sz w:val="24"/>
          <w:szCs w:val="24"/>
          <w:highlight w:val="none"/>
        </w:rPr>
        <w:t>公</w:t>
      </w:r>
      <w:r>
        <w:rPr>
          <w:rFonts w:ascii="仿宋_GB2312" w:hAnsi="宋体" w:eastAsia="仿宋_GB2312" w:cs="宋体"/>
          <w:kern w:val="0"/>
          <w:sz w:val="24"/>
          <w:szCs w:val="24"/>
          <w:highlight w:val="none"/>
        </w:rPr>
        <w:t>章）</w:t>
      </w:r>
    </w:p>
    <w:p w14:paraId="126EB250">
      <w:pPr>
        <w:pStyle w:val="240"/>
        <w:widowControl/>
        <w:spacing w:line="440" w:lineRule="exact"/>
        <w:ind w:firstLine="4200" w:firstLineChars="1750"/>
        <w:jc w:val="left"/>
        <w:rPr>
          <w:rFonts w:ascii="仿宋_GB2312" w:hAnsi="宋体" w:eastAsia="仿宋_GB2312" w:cs="宋体"/>
          <w:kern w:val="0"/>
          <w:sz w:val="24"/>
          <w:szCs w:val="24"/>
          <w:highlight w:val="none"/>
        </w:rPr>
      </w:pPr>
      <w:r>
        <w:rPr>
          <w:rFonts w:ascii="仿宋_GB2312" w:hAnsi="宋体" w:eastAsia="仿宋_GB2312" w:cs="宋体"/>
          <w:kern w:val="0"/>
          <w:sz w:val="24"/>
          <w:szCs w:val="24"/>
          <w:highlight w:val="none"/>
        </w:rPr>
        <w:t>日期：</w:t>
      </w:r>
      <w:r>
        <w:rPr>
          <w:rFonts w:ascii="仿宋_GB2312" w:hAnsi="宋体" w:eastAsia="仿宋_GB2312" w:cs="宋体"/>
          <w:kern w:val="0"/>
          <w:sz w:val="24"/>
          <w:szCs w:val="24"/>
          <w:highlight w:val="none"/>
          <w:u w:val="single"/>
        </w:rPr>
        <w:t xml:space="preserve">        </w:t>
      </w:r>
      <w:r>
        <w:rPr>
          <w:rFonts w:ascii="仿宋_GB2312" w:hAnsi="宋体" w:eastAsia="仿宋_GB2312" w:cs="宋体"/>
          <w:kern w:val="0"/>
          <w:sz w:val="24"/>
          <w:szCs w:val="24"/>
          <w:highlight w:val="none"/>
        </w:rPr>
        <w:t>年</w:t>
      </w:r>
      <w:r>
        <w:rPr>
          <w:rFonts w:ascii="仿宋_GB2312" w:hAnsi="宋体" w:eastAsia="仿宋_GB2312" w:cs="宋体"/>
          <w:kern w:val="0"/>
          <w:sz w:val="24"/>
          <w:szCs w:val="24"/>
          <w:highlight w:val="none"/>
          <w:u w:val="single"/>
        </w:rPr>
        <w:t xml:space="preserve">    </w:t>
      </w:r>
      <w:r>
        <w:rPr>
          <w:rFonts w:ascii="仿宋_GB2312" w:hAnsi="宋体" w:eastAsia="仿宋_GB2312" w:cs="宋体"/>
          <w:kern w:val="0"/>
          <w:sz w:val="24"/>
          <w:szCs w:val="24"/>
          <w:highlight w:val="none"/>
        </w:rPr>
        <w:t>月</w:t>
      </w:r>
      <w:r>
        <w:rPr>
          <w:rFonts w:ascii="仿宋_GB2312" w:hAnsi="宋体" w:eastAsia="仿宋_GB2312" w:cs="宋体"/>
          <w:kern w:val="0"/>
          <w:sz w:val="24"/>
          <w:szCs w:val="24"/>
          <w:highlight w:val="none"/>
          <w:u w:val="single"/>
        </w:rPr>
        <w:t xml:space="preserve">    </w:t>
      </w:r>
      <w:r>
        <w:rPr>
          <w:rFonts w:ascii="仿宋_GB2312" w:hAnsi="宋体" w:eastAsia="仿宋_GB2312" w:cs="宋体"/>
          <w:kern w:val="0"/>
          <w:sz w:val="24"/>
          <w:szCs w:val="24"/>
          <w:highlight w:val="none"/>
        </w:rPr>
        <w:t>日</w:t>
      </w:r>
    </w:p>
    <w:p w14:paraId="5A5ADA8E">
      <w:pPr>
        <w:pStyle w:val="231"/>
        <w:rPr>
          <w:highlight w:val="none"/>
        </w:rPr>
      </w:pPr>
    </w:p>
    <w:p w14:paraId="29B478F0">
      <w:pPr>
        <w:pStyle w:val="238"/>
        <w:spacing w:before="240" w:after="240"/>
        <w:jc w:val="center"/>
        <w:rPr>
          <w:rFonts w:ascii="宋体" w:hAnsi="宋体" w:cs="黑体"/>
          <w:b/>
          <w:bCs/>
          <w:sz w:val="32"/>
          <w:szCs w:val="32"/>
          <w:highlight w:val="none"/>
        </w:rPr>
      </w:pPr>
    </w:p>
    <w:p w14:paraId="38A887E2">
      <w:pPr>
        <w:pStyle w:val="238"/>
        <w:spacing w:before="240" w:after="240"/>
        <w:rPr>
          <w:rFonts w:ascii="宋体" w:hAnsi="宋体" w:cs="黑体"/>
          <w:b/>
          <w:bCs/>
          <w:sz w:val="32"/>
          <w:szCs w:val="32"/>
          <w:highlight w:val="none"/>
        </w:rPr>
      </w:pPr>
      <w:r>
        <w:rPr>
          <w:rFonts w:ascii="宋体" w:hAnsi="宋体" w:cs="黑体"/>
          <w:b/>
          <w:bCs/>
          <w:sz w:val="32"/>
          <w:szCs w:val="32"/>
          <w:highlight w:val="none"/>
        </w:rPr>
        <w:br w:type="page"/>
      </w:r>
    </w:p>
    <w:p w14:paraId="4F4EBD04">
      <w:pPr>
        <w:pStyle w:val="238"/>
        <w:spacing w:before="240" w:after="240"/>
        <w:jc w:val="center"/>
        <w:rPr>
          <w:rFonts w:hint="eastAsia" w:ascii="宋体" w:hAnsi="宋体" w:cs="黑体"/>
          <w:b/>
          <w:bCs/>
          <w:sz w:val="32"/>
          <w:szCs w:val="32"/>
          <w:highlight w:val="none"/>
        </w:rPr>
      </w:pPr>
      <w:r>
        <w:rPr>
          <w:rFonts w:hint="eastAsia" w:ascii="宋体" w:hAnsi="宋体" w:cs="黑体"/>
          <w:b/>
          <w:bCs/>
          <w:sz w:val="32"/>
          <w:szCs w:val="32"/>
          <w:highlight w:val="none"/>
        </w:rPr>
        <w:t>六、注册建造师证书</w:t>
      </w:r>
      <w:r>
        <w:rPr>
          <w:rFonts w:hint="eastAsia" w:ascii="宋体" w:hAnsi="宋体" w:cs="黑体"/>
          <w:b/>
          <w:bCs/>
          <w:sz w:val="32"/>
          <w:szCs w:val="32"/>
          <w:highlight w:val="none"/>
          <w:lang w:val="en-US" w:eastAsia="zh-CN"/>
        </w:rPr>
        <w:t>及</w:t>
      </w:r>
      <w:r>
        <w:rPr>
          <w:rFonts w:hint="eastAsia" w:ascii="宋体" w:hAnsi="宋体" w:cs="黑体"/>
          <w:b/>
          <w:bCs/>
          <w:sz w:val="32"/>
          <w:szCs w:val="32"/>
          <w:highlight w:val="none"/>
        </w:rPr>
        <w:t>安全生产考核合格证书（B类）</w:t>
      </w:r>
    </w:p>
    <w:p w14:paraId="5A35A3F5">
      <w:pPr>
        <w:pStyle w:val="238"/>
        <w:widowControl/>
        <w:jc w:val="left"/>
        <w:rPr>
          <w:rFonts w:ascii="Times New Roman" w:hAnsi="Times New Roman" w:eastAsia="Times New Roman"/>
          <w:kern w:val="0"/>
          <w:sz w:val="24"/>
          <w:szCs w:val="24"/>
          <w:highlight w:val="none"/>
        </w:rPr>
      </w:pPr>
    </w:p>
    <w:p w14:paraId="246F2E6F">
      <w:pPr>
        <w:pStyle w:val="238"/>
        <w:widowControl/>
        <w:ind w:firstLine="480" w:firstLineChars="200"/>
        <w:jc w:val="left"/>
        <w:rPr>
          <w:rFonts w:ascii="Times New Roman" w:hAnsi="Times New Roman" w:eastAsia="Times New Roman"/>
          <w:kern w:val="0"/>
          <w:sz w:val="24"/>
          <w:szCs w:val="24"/>
          <w:highlight w:val="none"/>
        </w:rPr>
      </w:pPr>
    </w:p>
    <w:p w14:paraId="049F8C64">
      <w:pPr>
        <w:pStyle w:val="238"/>
        <w:widowControl/>
        <w:jc w:val="left"/>
        <w:rPr>
          <w:rFonts w:ascii="Times New Roman" w:hAnsi="Times New Roman" w:eastAsia="Times New Roman"/>
          <w:kern w:val="0"/>
          <w:sz w:val="24"/>
          <w:szCs w:val="24"/>
          <w:highlight w:val="none"/>
        </w:rPr>
      </w:pPr>
    </w:p>
    <w:p w14:paraId="5C459357">
      <w:pPr>
        <w:pStyle w:val="238"/>
        <w:widowControl/>
        <w:jc w:val="left"/>
        <w:rPr>
          <w:rFonts w:ascii="Times New Roman" w:hAnsi="Times New Roman" w:eastAsia="Times New Roman"/>
          <w:kern w:val="0"/>
          <w:sz w:val="24"/>
          <w:szCs w:val="24"/>
          <w:highlight w:val="none"/>
        </w:rPr>
      </w:pPr>
    </w:p>
    <w:p w14:paraId="3D86AB01">
      <w:pPr>
        <w:pStyle w:val="238"/>
        <w:widowControl/>
        <w:jc w:val="left"/>
        <w:rPr>
          <w:rFonts w:ascii="Times New Roman" w:hAnsi="Times New Roman" w:eastAsia="Times New Roman"/>
          <w:kern w:val="0"/>
          <w:sz w:val="24"/>
          <w:szCs w:val="24"/>
          <w:highlight w:val="none"/>
        </w:rPr>
      </w:pPr>
    </w:p>
    <w:p w14:paraId="53FCEDE9">
      <w:pPr>
        <w:pStyle w:val="238"/>
        <w:widowControl/>
        <w:jc w:val="left"/>
        <w:rPr>
          <w:rFonts w:ascii="Times New Roman" w:hAnsi="Times New Roman" w:eastAsia="Times New Roman"/>
          <w:kern w:val="0"/>
          <w:sz w:val="24"/>
          <w:szCs w:val="24"/>
          <w:highlight w:val="none"/>
        </w:rPr>
      </w:pPr>
    </w:p>
    <w:p w14:paraId="5446BAB1">
      <w:pPr>
        <w:pStyle w:val="238"/>
        <w:widowControl/>
        <w:jc w:val="left"/>
        <w:rPr>
          <w:rFonts w:ascii="Times New Roman" w:hAnsi="Times New Roman" w:eastAsia="Times New Roman"/>
          <w:kern w:val="0"/>
          <w:sz w:val="24"/>
          <w:szCs w:val="24"/>
          <w:highlight w:val="none"/>
        </w:rPr>
      </w:pPr>
    </w:p>
    <w:p w14:paraId="6D560B4E">
      <w:pPr>
        <w:pStyle w:val="238"/>
        <w:widowControl/>
        <w:jc w:val="left"/>
        <w:rPr>
          <w:rFonts w:ascii="Times New Roman" w:hAnsi="Times New Roman" w:eastAsia="Times New Roman"/>
          <w:kern w:val="0"/>
          <w:sz w:val="24"/>
          <w:szCs w:val="24"/>
          <w:highlight w:val="none"/>
        </w:rPr>
      </w:pPr>
    </w:p>
    <w:p w14:paraId="0C84E5EC">
      <w:pPr>
        <w:pStyle w:val="238"/>
        <w:widowControl/>
        <w:jc w:val="left"/>
        <w:rPr>
          <w:rFonts w:ascii="Times New Roman" w:hAnsi="Times New Roman" w:eastAsia="Times New Roman"/>
          <w:kern w:val="0"/>
          <w:sz w:val="24"/>
          <w:szCs w:val="24"/>
          <w:highlight w:val="none"/>
        </w:rPr>
      </w:pPr>
    </w:p>
    <w:p w14:paraId="360E89D9">
      <w:pPr>
        <w:pStyle w:val="238"/>
        <w:widowControl/>
        <w:jc w:val="left"/>
        <w:rPr>
          <w:rFonts w:ascii="Times New Roman" w:hAnsi="Times New Roman" w:eastAsia="Times New Roman"/>
          <w:kern w:val="0"/>
          <w:sz w:val="24"/>
          <w:szCs w:val="24"/>
          <w:highlight w:val="none"/>
        </w:rPr>
      </w:pPr>
    </w:p>
    <w:p w14:paraId="19DA065B">
      <w:pPr>
        <w:pStyle w:val="238"/>
        <w:widowControl/>
        <w:jc w:val="left"/>
        <w:rPr>
          <w:rFonts w:ascii="Times New Roman" w:hAnsi="Times New Roman" w:eastAsia="Times New Roman"/>
          <w:kern w:val="0"/>
          <w:sz w:val="24"/>
          <w:szCs w:val="24"/>
          <w:highlight w:val="none"/>
        </w:rPr>
      </w:pPr>
    </w:p>
    <w:p w14:paraId="03E49A0F">
      <w:pPr>
        <w:pStyle w:val="238"/>
        <w:widowControl/>
        <w:jc w:val="left"/>
        <w:rPr>
          <w:rFonts w:ascii="Times New Roman" w:hAnsi="Times New Roman" w:eastAsia="Times New Roman"/>
          <w:kern w:val="0"/>
          <w:sz w:val="24"/>
          <w:szCs w:val="24"/>
          <w:highlight w:val="none"/>
        </w:rPr>
      </w:pPr>
    </w:p>
    <w:p w14:paraId="6EB68D29">
      <w:pPr>
        <w:pStyle w:val="238"/>
        <w:widowControl/>
        <w:jc w:val="left"/>
        <w:rPr>
          <w:rFonts w:ascii="Times New Roman" w:hAnsi="Times New Roman" w:eastAsia="Times New Roman"/>
          <w:kern w:val="0"/>
          <w:sz w:val="24"/>
          <w:szCs w:val="24"/>
          <w:highlight w:val="none"/>
        </w:rPr>
      </w:pPr>
    </w:p>
    <w:p w14:paraId="4A9C9FD1">
      <w:pPr>
        <w:pStyle w:val="238"/>
        <w:widowControl/>
        <w:jc w:val="left"/>
        <w:rPr>
          <w:rFonts w:ascii="Times New Roman" w:hAnsi="Times New Roman" w:eastAsia="Times New Roman"/>
          <w:kern w:val="0"/>
          <w:sz w:val="24"/>
          <w:szCs w:val="24"/>
          <w:highlight w:val="none"/>
        </w:rPr>
      </w:pPr>
    </w:p>
    <w:p w14:paraId="75C4FB17">
      <w:pPr>
        <w:pStyle w:val="238"/>
        <w:widowControl/>
        <w:jc w:val="left"/>
        <w:rPr>
          <w:rFonts w:ascii="Times New Roman" w:hAnsi="Times New Roman" w:eastAsia="Times New Roman"/>
          <w:kern w:val="0"/>
          <w:sz w:val="24"/>
          <w:szCs w:val="24"/>
          <w:highlight w:val="none"/>
        </w:rPr>
      </w:pPr>
    </w:p>
    <w:p w14:paraId="5778CA28">
      <w:pPr>
        <w:pStyle w:val="238"/>
        <w:widowControl/>
        <w:jc w:val="left"/>
        <w:rPr>
          <w:rFonts w:ascii="Times New Roman" w:hAnsi="Times New Roman" w:eastAsia="Times New Roman"/>
          <w:kern w:val="0"/>
          <w:sz w:val="24"/>
          <w:szCs w:val="24"/>
          <w:highlight w:val="none"/>
        </w:rPr>
      </w:pPr>
    </w:p>
    <w:p w14:paraId="4F835460">
      <w:pPr>
        <w:pStyle w:val="238"/>
        <w:widowControl/>
        <w:jc w:val="left"/>
        <w:rPr>
          <w:rFonts w:ascii="Times New Roman" w:hAnsi="Times New Roman" w:eastAsia="Times New Roman"/>
          <w:kern w:val="0"/>
          <w:sz w:val="24"/>
          <w:szCs w:val="24"/>
          <w:highlight w:val="none"/>
        </w:rPr>
      </w:pPr>
    </w:p>
    <w:p w14:paraId="015D87A3">
      <w:pPr>
        <w:pStyle w:val="238"/>
        <w:widowControl/>
        <w:jc w:val="left"/>
        <w:rPr>
          <w:rFonts w:ascii="Times New Roman" w:hAnsi="Times New Roman" w:eastAsia="Times New Roman"/>
          <w:kern w:val="0"/>
          <w:sz w:val="24"/>
          <w:szCs w:val="24"/>
          <w:highlight w:val="none"/>
        </w:rPr>
      </w:pPr>
    </w:p>
    <w:p w14:paraId="5982BBA8">
      <w:pPr>
        <w:pStyle w:val="238"/>
        <w:widowControl/>
        <w:jc w:val="left"/>
        <w:rPr>
          <w:rFonts w:ascii="Times New Roman" w:hAnsi="Times New Roman" w:eastAsia="Times New Roman"/>
          <w:kern w:val="0"/>
          <w:sz w:val="24"/>
          <w:szCs w:val="24"/>
          <w:highlight w:val="none"/>
        </w:rPr>
      </w:pPr>
    </w:p>
    <w:p w14:paraId="0909FFFE">
      <w:pPr>
        <w:pStyle w:val="238"/>
        <w:widowControl/>
        <w:jc w:val="left"/>
        <w:rPr>
          <w:rFonts w:ascii="Times New Roman" w:hAnsi="Times New Roman" w:eastAsia="Times New Roman"/>
          <w:kern w:val="0"/>
          <w:sz w:val="24"/>
          <w:szCs w:val="24"/>
          <w:highlight w:val="none"/>
        </w:rPr>
      </w:pPr>
    </w:p>
    <w:p w14:paraId="27362BB8">
      <w:pPr>
        <w:pStyle w:val="238"/>
        <w:widowControl/>
        <w:jc w:val="left"/>
        <w:rPr>
          <w:rFonts w:ascii="Times New Roman" w:hAnsi="Times New Roman" w:eastAsia="Times New Roman"/>
          <w:kern w:val="0"/>
          <w:sz w:val="24"/>
          <w:szCs w:val="24"/>
          <w:highlight w:val="none"/>
        </w:rPr>
      </w:pPr>
    </w:p>
    <w:p w14:paraId="5AD5D592">
      <w:pPr>
        <w:pStyle w:val="238"/>
        <w:widowControl/>
        <w:jc w:val="left"/>
        <w:rPr>
          <w:rFonts w:ascii="Times New Roman" w:hAnsi="Times New Roman" w:eastAsia="Times New Roman"/>
          <w:kern w:val="0"/>
          <w:sz w:val="24"/>
          <w:szCs w:val="24"/>
          <w:highlight w:val="none"/>
        </w:rPr>
      </w:pPr>
    </w:p>
    <w:p w14:paraId="5F09618E">
      <w:pPr>
        <w:pStyle w:val="238"/>
        <w:widowControl/>
        <w:jc w:val="left"/>
        <w:rPr>
          <w:rFonts w:ascii="Times New Roman" w:hAnsi="Times New Roman" w:eastAsia="Times New Roman"/>
          <w:kern w:val="0"/>
          <w:sz w:val="24"/>
          <w:szCs w:val="24"/>
          <w:highlight w:val="none"/>
        </w:rPr>
      </w:pPr>
    </w:p>
    <w:p w14:paraId="1CD1CB9A">
      <w:pPr>
        <w:pStyle w:val="238"/>
        <w:widowControl/>
        <w:jc w:val="left"/>
        <w:rPr>
          <w:rFonts w:hint="eastAsia" w:ascii="Times New Roman" w:hAnsi="Times New Roman"/>
          <w:kern w:val="0"/>
          <w:sz w:val="24"/>
          <w:szCs w:val="24"/>
          <w:highlight w:val="none"/>
        </w:rPr>
      </w:pPr>
    </w:p>
    <w:p w14:paraId="54CE4454">
      <w:pPr>
        <w:pStyle w:val="238"/>
        <w:widowControl/>
        <w:jc w:val="left"/>
        <w:rPr>
          <w:rFonts w:ascii="Times New Roman" w:hAnsi="Times New Roman" w:eastAsia="Times New Roman"/>
          <w:kern w:val="0"/>
          <w:sz w:val="24"/>
          <w:szCs w:val="24"/>
          <w:highlight w:val="none"/>
        </w:rPr>
      </w:pPr>
    </w:p>
    <w:p w14:paraId="047CD254">
      <w:pPr>
        <w:pStyle w:val="238"/>
        <w:widowControl/>
        <w:spacing w:line="440" w:lineRule="exact"/>
        <w:ind w:firstLine="4200" w:firstLineChars="1750"/>
        <w:jc w:val="left"/>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供应商</w:t>
      </w:r>
      <w:r>
        <w:rPr>
          <w:rFonts w:ascii="仿宋_GB2312" w:hAnsi="宋体" w:eastAsia="仿宋_GB2312" w:cs="宋体"/>
          <w:kern w:val="0"/>
          <w:sz w:val="24"/>
          <w:szCs w:val="24"/>
          <w:highlight w:val="none"/>
        </w:rPr>
        <w:t>：</w:t>
      </w:r>
      <w:r>
        <w:rPr>
          <w:rFonts w:ascii="仿宋_GB2312" w:hAnsi="宋体" w:eastAsia="仿宋_GB2312" w:cs="宋体"/>
          <w:kern w:val="0"/>
          <w:sz w:val="24"/>
          <w:szCs w:val="24"/>
          <w:highlight w:val="none"/>
          <w:u w:val="single"/>
        </w:rPr>
        <w:t xml:space="preserve">                   </w:t>
      </w:r>
      <w:r>
        <w:rPr>
          <w:rFonts w:ascii="仿宋_GB2312" w:hAnsi="宋体" w:eastAsia="仿宋_GB2312" w:cs="宋体"/>
          <w:kern w:val="0"/>
          <w:sz w:val="24"/>
          <w:szCs w:val="24"/>
          <w:highlight w:val="none"/>
        </w:rPr>
        <w:t>（</w:t>
      </w:r>
      <w:r>
        <w:rPr>
          <w:rFonts w:hint="eastAsia" w:ascii="仿宋_GB2312" w:hAnsi="宋体" w:eastAsia="仿宋_GB2312" w:cs="宋体"/>
          <w:kern w:val="0"/>
          <w:sz w:val="24"/>
          <w:szCs w:val="24"/>
          <w:highlight w:val="none"/>
        </w:rPr>
        <w:t>公</w:t>
      </w:r>
      <w:r>
        <w:rPr>
          <w:rFonts w:ascii="仿宋_GB2312" w:hAnsi="宋体" w:eastAsia="仿宋_GB2312" w:cs="宋体"/>
          <w:kern w:val="0"/>
          <w:sz w:val="24"/>
          <w:szCs w:val="24"/>
          <w:highlight w:val="none"/>
        </w:rPr>
        <w:t>章）</w:t>
      </w:r>
    </w:p>
    <w:p w14:paraId="1FAF757C">
      <w:pPr>
        <w:pStyle w:val="238"/>
        <w:widowControl/>
        <w:spacing w:line="440" w:lineRule="exact"/>
        <w:ind w:firstLine="4200" w:firstLineChars="1750"/>
        <w:jc w:val="left"/>
        <w:rPr>
          <w:rFonts w:ascii="仿宋_GB2312" w:hAnsi="宋体" w:eastAsia="仿宋_GB2312" w:cs="宋体"/>
          <w:kern w:val="0"/>
          <w:sz w:val="24"/>
          <w:szCs w:val="24"/>
          <w:highlight w:val="none"/>
        </w:rPr>
      </w:pPr>
      <w:r>
        <w:rPr>
          <w:rFonts w:ascii="仿宋_GB2312" w:hAnsi="宋体" w:eastAsia="仿宋_GB2312" w:cs="宋体"/>
          <w:kern w:val="0"/>
          <w:sz w:val="24"/>
          <w:szCs w:val="24"/>
          <w:highlight w:val="none"/>
        </w:rPr>
        <w:t>日期：</w:t>
      </w:r>
      <w:r>
        <w:rPr>
          <w:rFonts w:ascii="仿宋_GB2312" w:hAnsi="宋体" w:eastAsia="仿宋_GB2312" w:cs="宋体"/>
          <w:kern w:val="0"/>
          <w:sz w:val="24"/>
          <w:szCs w:val="24"/>
          <w:highlight w:val="none"/>
          <w:u w:val="single"/>
        </w:rPr>
        <w:t xml:space="preserve">        </w:t>
      </w:r>
      <w:r>
        <w:rPr>
          <w:rFonts w:ascii="仿宋_GB2312" w:hAnsi="宋体" w:eastAsia="仿宋_GB2312" w:cs="宋体"/>
          <w:kern w:val="0"/>
          <w:sz w:val="24"/>
          <w:szCs w:val="24"/>
          <w:highlight w:val="none"/>
        </w:rPr>
        <w:t>年</w:t>
      </w:r>
      <w:r>
        <w:rPr>
          <w:rFonts w:ascii="仿宋_GB2312" w:hAnsi="宋体" w:eastAsia="仿宋_GB2312" w:cs="宋体"/>
          <w:kern w:val="0"/>
          <w:sz w:val="24"/>
          <w:szCs w:val="24"/>
          <w:highlight w:val="none"/>
          <w:u w:val="single"/>
        </w:rPr>
        <w:t xml:space="preserve">    </w:t>
      </w:r>
      <w:r>
        <w:rPr>
          <w:rFonts w:ascii="仿宋_GB2312" w:hAnsi="宋体" w:eastAsia="仿宋_GB2312" w:cs="宋体"/>
          <w:kern w:val="0"/>
          <w:sz w:val="24"/>
          <w:szCs w:val="24"/>
          <w:highlight w:val="none"/>
        </w:rPr>
        <w:t>月</w:t>
      </w:r>
      <w:r>
        <w:rPr>
          <w:rFonts w:ascii="仿宋_GB2312" w:hAnsi="宋体" w:eastAsia="仿宋_GB2312" w:cs="宋体"/>
          <w:kern w:val="0"/>
          <w:sz w:val="24"/>
          <w:szCs w:val="24"/>
          <w:highlight w:val="none"/>
          <w:u w:val="single"/>
        </w:rPr>
        <w:t xml:space="preserve">    </w:t>
      </w:r>
      <w:r>
        <w:rPr>
          <w:rFonts w:ascii="仿宋_GB2312" w:hAnsi="宋体" w:eastAsia="仿宋_GB2312" w:cs="宋体"/>
          <w:kern w:val="0"/>
          <w:sz w:val="24"/>
          <w:szCs w:val="24"/>
          <w:highlight w:val="none"/>
        </w:rPr>
        <w:t>日</w:t>
      </w:r>
    </w:p>
    <w:p w14:paraId="4098DE38">
      <w:pPr>
        <w:pStyle w:val="181"/>
        <w:jc w:val="both"/>
        <w:rPr>
          <w:rFonts w:hint="eastAsia" w:ascii="宋体" w:hAnsi="宋体" w:cs="宋体"/>
          <w:sz w:val="28"/>
          <w:szCs w:val="28"/>
          <w:highlight w:val="none"/>
        </w:rPr>
      </w:pPr>
      <w:r>
        <w:rPr>
          <w:rFonts w:ascii="宋体" w:hAnsi="宋体" w:cs="宋体"/>
          <w:sz w:val="28"/>
          <w:szCs w:val="28"/>
          <w:highlight w:val="none"/>
        </w:rPr>
        <w:br w:type="page"/>
      </w:r>
    </w:p>
    <w:p w14:paraId="4F444118">
      <w:pPr>
        <w:spacing w:line="360" w:lineRule="exact"/>
        <w:ind w:right="560"/>
        <w:jc w:val="both"/>
        <w:rPr>
          <w:rFonts w:hint="eastAsia" w:ascii="宋体" w:hAnsi="宋体" w:cs="黑体"/>
          <w:b/>
          <w:sz w:val="32"/>
          <w:szCs w:val="32"/>
          <w:highlight w:val="none"/>
          <w:lang w:val="en-US" w:eastAsia="zh-CN"/>
        </w:rPr>
      </w:pPr>
      <w:r>
        <w:rPr>
          <w:rFonts w:hint="eastAsia" w:ascii="黑体" w:hAnsi="黑体" w:eastAsia="黑体" w:cs="黑体"/>
          <w:b w:val="0"/>
          <w:bCs w:val="0"/>
          <w:sz w:val="24"/>
          <w:szCs w:val="24"/>
          <w:highlight w:val="none"/>
          <w:lang w:val="en-US" w:eastAsia="zh-CN"/>
        </w:rPr>
        <w:t>实质性格式：</w:t>
      </w:r>
    </w:p>
    <w:p w14:paraId="286E9937">
      <w:pPr>
        <w:pStyle w:val="242"/>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黑体"/>
          <w:b/>
          <w:sz w:val="32"/>
          <w:szCs w:val="32"/>
          <w:highlight w:val="none"/>
        </w:rPr>
      </w:pPr>
      <w:r>
        <w:rPr>
          <w:rFonts w:hint="eastAsia" w:ascii="宋体" w:hAnsi="宋体" w:cs="黑体"/>
          <w:b/>
          <w:sz w:val="32"/>
          <w:szCs w:val="32"/>
          <w:highlight w:val="none"/>
          <w:lang w:val="en-US" w:eastAsia="zh-CN"/>
        </w:rPr>
        <w:t>七</w:t>
      </w:r>
      <w:r>
        <w:rPr>
          <w:rFonts w:hint="eastAsia" w:ascii="宋体" w:hAnsi="宋体" w:cs="黑体"/>
          <w:b/>
          <w:sz w:val="32"/>
          <w:szCs w:val="32"/>
          <w:highlight w:val="none"/>
        </w:rPr>
        <w:t>、反商业贿赂承诺书</w:t>
      </w:r>
    </w:p>
    <w:p w14:paraId="7E68BF3F">
      <w:pPr>
        <w:pStyle w:val="242"/>
        <w:widowControl/>
        <w:jc w:val="left"/>
        <w:rPr>
          <w:rFonts w:ascii="Times New Roman" w:hAnsi="Times New Roman" w:eastAsia="Times New Roman" w:cs="Calibri"/>
          <w:kern w:val="0"/>
          <w:sz w:val="24"/>
          <w:szCs w:val="24"/>
          <w:highlight w:val="none"/>
        </w:rPr>
      </w:pPr>
    </w:p>
    <w:p w14:paraId="4422DF50">
      <w:pPr>
        <w:pStyle w:val="242"/>
        <w:widowControl/>
        <w:spacing w:line="440" w:lineRule="exact"/>
        <w:ind w:firstLine="480" w:firstLineChars="200"/>
        <w:jc w:val="left"/>
        <w:rPr>
          <w:rFonts w:ascii="仿宋_GB2312" w:hAnsi="宋体" w:eastAsia="仿宋_GB2312" w:cs="宋体"/>
          <w:kern w:val="0"/>
          <w:sz w:val="24"/>
          <w:szCs w:val="24"/>
          <w:highlight w:val="none"/>
        </w:rPr>
      </w:pPr>
      <w:r>
        <w:rPr>
          <w:rFonts w:ascii="仿宋_GB2312" w:hAnsi="宋体" w:eastAsia="仿宋_GB2312" w:cs="宋体"/>
          <w:kern w:val="0"/>
          <w:sz w:val="24"/>
          <w:szCs w:val="24"/>
          <w:highlight w:val="none"/>
        </w:rPr>
        <w:t>为了从源头上防治腐败，杜绝商业贿赂行为的发生，更好地配合乌鲁木齐市公共资源交易中心（乌鲁木齐市政府采购中心）的工作，我们供应商承诺如下：</w:t>
      </w:r>
    </w:p>
    <w:p w14:paraId="32D0F242">
      <w:pPr>
        <w:pStyle w:val="242"/>
        <w:widowControl/>
        <w:spacing w:line="440" w:lineRule="exact"/>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1、不以各种名义给乌鲁木齐市公共资源交易中心（乌鲁木齐市政府采购中心）工作人员借或送现金、有价证券及物品。</w:t>
      </w:r>
    </w:p>
    <w:p w14:paraId="604E834C">
      <w:pPr>
        <w:pStyle w:val="242"/>
        <w:widowControl/>
        <w:spacing w:line="440" w:lineRule="exact"/>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2、不以个人名义邀请乌鲁木齐市公共资源交易中心（乌鲁木齐市政府采购中心）工作人员参与考察旅游活动和宴请活动。</w:t>
      </w:r>
    </w:p>
    <w:p w14:paraId="5376BF12">
      <w:pPr>
        <w:pStyle w:val="242"/>
        <w:widowControl/>
        <w:spacing w:line="440" w:lineRule="exact"/>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3、不发生与采购事项有关的其他违规违纪行为。</w:t>
      </w:r>
    </w:p>
    <w:p w14:paraId="43EE6AE9">
      <w:pPr>
        <w:pStyle w:val="242"/>
        <w:widowControl/>
        <w:spacing w:line="440" w:lineRule="exact"/>
        <w:ind w:firstLine="480" w:firstLineChars="200"/>
        <w:jc w:val="left"/>
        <w:rPr>
          <w:rFonts w:ascii="仿宋_GB2312" w:hAnsi="宋体" w:eastAsia="仿宋_GB2312" w:cs="宋体"/>
          <w:kern w:val="0"/>
          <w:sz w:val="24"/>
          <w:szCs w:val="24"/>
          <w:highlight w:val="none"/>
        </w:rPr>
      </w:pPr>
      <w:r>
        <w:rPr>
          <w:rFonts w:hint="default" w:ascii="Times New Roman" w:hAnsi="Times New Roman" w:eastAsia="仿宋_GB2312" w:cs="Times New Roman"/>
          <w:kern w:val="0"/>
          <w:sz w:val="24"/>
          <w:szCs w:val="24"/>
          <w:highlight w:val="none"/>
        </w:rPr>
        <w:t>如违反本承诺，我方原意接受政府采购监管部门依法依规作出的处理，包括但不限于列入不良行为记录名单、在一至三年内禁止参加政府采购活动等处罚，触犯法律由司法部门处理。</w:t>
      </w:r>
    </w:p>
    <w:p w14:paraId="7B6F61CD">
      <w:pPr>
        <w:pStyle w:val="242"/>
        <w:spacing w:line="400" w:lineRule="exact"/>
        <w:rPr>
          <w:rFonts w:ascii="Times New Roman" w:hAnsi="Times New Roman"/>
          <w:highlight w:val="none"/>
        </w:rPr>
      </w:pPr>
    </w:p>
    <w:p w14:paraId="097588EE">
      <w:pPr>
        <w:pStyle w:val="242"/>
        <w:spacing w:line="400" w:lineRule="exact"/>
        <w:rPr>
          <w:rFonts w:hint="eastAsia" w:ascii="Times New Roman" w:hAnsi="Times New Roman"/>
          <w:highlight w:val="none"/>
        </w:rPr>
      </w:pPr>
    </w:p>
    <w:p w14:paraId="331A7DAF">
      <w:pPr>
        <w:pStyle w:val="242"/>
        <w:spacing w:line="400" w:lineRule="exact"/>
        <w:rPr>
          <w:rFonts w:ascii="Times New Roman" w:hAnsi="Times New Roman"/>
          <w:highlight w:val="none"/>
        </w:rPr>
      </w:pPr>
    </w:p>
    <w:p w14:paraId="2A52FA28">
      <w:pPr>
        <w:pStyle w:val="242"/>
        <w:widowControl/>
        <w:spacing w:line="440" w:lineRule="exact"/>
        <w:ind w:firstLine="4200" w:firstLineChars="1750"/>
        <w:jc w:val="left"/>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供应商</w:t>
      </w:r>
      <w:r>
        <w:rPr>
          <w:rFonts w:ascii="仿宋_GB2312" w:hAnsi="宋体" w:eastAsia="仿宋_GB2312" w:cs="宋体"/>
          <w:kern w:val="0"/>
          <w:sz w:val="24"/>
          <w:szCs w:val="24"/>
          <w:highlight w:val="none"/>
        </w:rPr>
        <w:t>：</w:t>
      </w:r>
      <w:r>
        <w:rPr>
          <w:rFonts w:ascii="仿宋_GB2312" w:hAnsi="宋体" w:eastAsia="仿宋_GB2312" w:cs="宋体"/>
          <w:kern w:val="0"/>
          <w:sz w:val="24"/>
          <w:szCs w:val="24"/>
          <w:highlight w:val="none"/>
          <w:u w:val="single"/>
        </w:rPr>
        <w:t xml:space="preserve">                    </w:t>
      </w:r>
      <w:r>
        <w:rPr>
          <w:rFonts w:ascii="仿宋_GB2312" w:hAnsi="宋体" w:eastAsia="仿宋_GB2312" w:cs="宋体"/>
          <w:kern w:val="0"/>
          <w:sz w:val="24"/>
          <w:szCs w:val="24"/>
          <w:highlight w:val="none"/>
        </w:rPr>
        <w:t>（</w:t>
      </w:r>
      <w:r>
        <w:rPr>
          <w:rFonts w:hint="eastAsia" w:ascii="仿宋_GB2312" w:hAnsi="宋体" w:eastAsia="仿宋_GB2312" w:cs="宋体"/>
          <w:kern w:val="0"/>
          <w:sz w:val="24"/>
          <w:szCs w:val="24"/>
          <w:highlight w:val="none"/>
        </w:rPr>
        <w:t>公</w:t>
      </w:r>
      <w:r>
        <w:rPr>
          <w:rFonts w:ascii="仿宋_GB2312" w:hAnsi="宋体" w:eastAsia="仿宋_GB2312" w:cs="宋体"/>
          <w:kern w:val="0"/>
          <w:sz w:val="24"/>
          <w:szCs w:val="24"/>
          <w:highlight w:val="none"/>
        </w:rPr>
        <w:t>章）</w:t>
      </w:r>
    </w:p>
    <w:p w14:paraId="145DF6FE">
      <w:pPr>
        <w:pStyle w:val="242"/>
        <w:widowControl/>
        <w:spacing w:line="440" w:lineRule="exact"/>
        <w:ind w:firstLine="4200" w:firstLineChars="1750"/>
        <w:jc w:val="left"/>
        <w:rPr>
          <w:rFonts w:ascii="仿宋_GB2312" w:hAnsi="宋体" w:eastAsia="仿宋_GB2312" w:cs="宋体"/>
          <w:kern w:val="0"/>
          <w:sz w:val="24"/>
          <w:szCs w:val="24"/>
          <w:highlight w:val="none"/>
        </w:rPr>
      </w:pPr>
      <w:r>
        <w:rPr>
          <w:rFonts w:ascii="仿宋_GB2312" w:hAnsi="宋体" w:eastAsia="仿宋_GB2312" w:cs="宋体"/>
          <w:kern w:val="0"/>
          <w:sz w:val="24"/>
          <w:szCs w:val="24"/>
          <w:highlight w:val="none"/>
        </w:rPr>
        <w:t>日期：</w:t>
      </w:r>
      <w:r>
        <w:rPr>
          <w:rFonts w:ascii="仿宋_GB2312" w:hAnsi="宋体" w:eastAsia="仿宋_GB2312" w:cs="宋体"/>
          <w:kern w:val="0"/>
          <w:sz w:val="24"/>
          <w:szCs w:val="24"/>
          <w:highlight w:val="none"/>
          <w:u w:val="single"/>
        </w:rPr>
        <w:t xml:space="preserve">        </w:t>
      </w:r>
      <w:r>
        <w:rPr>
          <w:rFonts w:ascii="仿宋_GB2312" w:hAnsi="宋体" w:eastAsia="仿宋_GB2312" w:cs="宋体"/>
          <w:kern w:val="0"/>
          <w:sz w:val="24"/>
          <w:szCs w:val="24"/>
          <w:highlight w:val="none"/>
        </w:rPr>
        <w:t>年</w:t>
      </w:r>
      <w:r>
        <w:rPr>
          <w:rFonts w:ascii="仿宋_GB2312" w:hAnsi="宋体" w:eastAsia="仿宋_GB2312" w:cs="宋体"/>
          <w:kern w:val="0"/>
          <w:sz w:val="24"/>
          <w:szCs w:val="24"/>
          <w:highlight w:val="none"/>
          <w:u w:val="single"/>
        </w:rPr>
        <w:t xml:space="preserve">    </w:t>
      </w:r>
      <w:r>
        <w:rPr>
          <w:rFonts w:ascii="仿宋_GB2312" w:hAnsi="宋体" w:eastAsia="仿宋_GB2312" w:cs="宋体"/>
          <w:kern w:val="0"/>
          <w:sz w:val="24"/>
          <w:szCs w:val="24"/>
          <w:highlight w:val="none"/>
        </w:rPr>
        <w:t>月</w:t>
      </w:r>
      <w:r>
        <w:rPr>
          <w:rFonts w:ascii="仿宋_GB2312" w:hAnsi="宋体" w:eastAsia="仿宋_GB2312" w:cs="宋体"/>
          <w:kern w:val="0"/>
          <w:sz w:val="24"/>
          <w:szCs w:val="24"/>
          <w:highlight w:val="none"/>
          <w:u w:val="single"/>
        </w:rPr>
        <w:t xml:space="preserve">    </w:t>
      </w:r>
      <w:r>
        <w:rPr>
          <w:rFonts w:ascii="仿宋_GB2312" w:hAnsi="宋体" w:eastAsia="仿宋_GB2312" w:cs="宋体"/>
          <w:kern w:val="0"/>
          <w:sz w:val="24"/>
          <w:szCs w:val="24"/>
          <w:highlight w:val="none"/>
        </w:rPr>
        <w:t>日</w:t>
      </w:r>
    </w:p>
    <w:p w14:paraId="1DE0E595">
      <w:pPr>
        <w:pStyle w:val="242"/>
        <w:spacing w:line="400" w:lineRule="exact"/>
        <w:rPr>
          <w:rFonts w:ascii="Times New Roman" w:hAnsi="Times New Roman"/>
          <w:highlight w:val="none"/>
        </w:rPr>
      </w:pPr>
    </w:p>
    <w:p w14:paraId="06346D02">
      <w:pPr>
        <w:widowControl/>
        <w:spacing w:line="440" w:lineRule="exact"/>
        <w:jc w:val="left"/>
        <w:rPr>
          <w:rFonts w:hint="default" w:ascii="Times New Roman" w:hAnsi="Times New Roman" w:eastAsia="仿宋_GB2312" w:cs="Times New Roman"/>
          <w:kern w:val="0"/>
          <w:sz w:val="24"/>
          <w:szCs w:val="24"/>
          <w:highlight w:val="none"/>
        </w:rPr>
      </w:pPr>
    </w:p>
    <w:p w14:paraId="5866E377">
      <w:pPr>
        <w:widowControl/>
        <w:spacing w:line="440" w:lineRule="exact"/>
        <w:jc w:val="left"/>
        <w:rPr>
          <w:rFonts w:hint="default" w:ascii="Times New Roman" w:hAnsi="Times New Roman" w:eastAsia="仿宋_GB2312" w:cs="Times New Roman"/>
          <w:kern w:val="0"/>
          <w:sz w:val="24"/>
          <w:szCs w:val="24"/>
          <w:highlight w:val="none"/>
        </w:rPr>
      </w:pPr>
    </w:p>
    <w:p w14:paraId="71177418">
      <w:pPr>
        <w:widowControl/>
        <w:spacing w:line="440" w:lineRule="exact"/>
        <w:jc w:val="left"/>
        <w:rPr>
          <w:rFonts w:hint="default" w:ascii="Times New Roman" w:hAnsi="Times New Roman" w:eastAsia="仿宋_GB2312" w:cs="Times New Roman"/>
          <w:kern w:val="0"/>
          <w:sz w:val="24"/>
          <w:szCs w:val="24"/>
          <w:highlight w:val="none"/>
        </w:rPr>
      </w:pPr>
    </w:p>
    <w:p w14:paraId="528B3DE7">
      <w:pPr>
        <w:spacing w:line="480" w:lineRule="exac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kern w:val="0"/>
          <w:sz w:val="24"/>
          <w:szCs w:val="24"/>
          <w:highlight w:val="none"/>
        </w:rPr>
        <w:br w:type="page"/>
      </w:r>
    </w:p>
    <w:p w14:paraId="5CE0CADD">
      <w:pPr>
        <w:spacing w:line="360" w:lineRule="exact"/>
        <w:ind w:right="560"/>
        <w:jc w:val="both"/>
        <w:rPr>
          <w:rFonts w:hint="eastAsia" w:ascii="Times New Roman" w:hAnsi="Times New Roman"/>
          <w:b/>
          <w:sz w:val="32"/>
          <w:szCs w:val="32"/>
          <w:highlight w:val="none"/>
          <w:lang w:val="en-US" w:eastAsia="zh-CN"/>
        </w:rPr>
      </w:pPr>
      <w:r>
        <w:rPr>
          <w:rFonts w:hint="eastAsia" w:ascii="黑体" w:hAnsi="黑体" w:eastAsia="黑体" w:cs="黑体"/>
          <w:b w:val="0"/>
          <w:bCs w:val="0"/>
          <w:sz w:val="24"/>
          <w:szCs w:val="24"/>
          <w:highlight w:val="none"/>
          <w:lang w:val="en-US" w:eastAsia="zh-CN"/>
        </w:rPr>
        <w:t>实质性格式：</w:t>
      </w:r>
    </w:p>
    <w:p w14:paraId="30F333B7">
      <w:pPr>
        <w:jc w:val="center"/>
        <w:rPr>
          <w:rFonts w:ascii="Times New Roman" w:hAnsi="Times New Roman"/>
          <w:b/>
          <w:sz w:val="32"/>
          <w:szCs w:val="32"/>
          <w:highlight w:val="none"/>
        </w:rPr>
      </w:pPr>
      <w:r>
        <w:rPr>
          <w:rFonts w:hint="eastAsia" w:ascii="Times New Roman" w:hAnsi="Times New Roman"/>
          <w:b/>
          <w:sz w:val="32"/>
          <w:szCs w:val="32"/>
          <w:highlight w:val="none"/>
          <w:lang w:val="en-US" w:eastAsia="zh-CN"/>
        </w:rPr>
        <w:t>八</w:t>
      </w:r>
      <w:r>
        <w:rPr>
          <w:rFonts w:ascii="Times New Roman" w:hAnsi="Times New Roman"/>
          <w:b/>
          <w:sz w:val="32"/>
          <w:szCs w:val="32"/>
          <w:highlight w:val="none"/>
        </w:rPr>
        <w:t>、中小企业声明函</w:t>
      </w:r>
    </w:p>
    <w:p w14:paraId="607BD6BF">
      <w:pPr>
        <w:autoSpaceDE w:val="0"/>
        <w:autoSpaceDN w:val="0"/>
        <w:spacing w:line="480" w:lineRule="exact"/>
        <w:jc w:val="center"/>
        <w:rPr>
          <w:rFonts w:ascii="Times New Roman" w:hAnsi="Times New Roman" w:eastAsia="方正小标宋简体"/>
          <w:kern w:val="0"/>
          <w:sz w:val="44"/>
          <w:highlight w:val="none"/>
          <w:lang w:val="zh-CN" w:bidi="zh-CN"/>
        </w:rPr>
      </w:pPr>
      <w:bookmarkStart w:id="597" w:name="_bookmark1"/>
      <w:bookmarkEnd w:id="597"/>
      <w:r>
        <w:rPr>
          <w:rFonts w:ascii="Times New Roman" w:hAnsi="Times New Roman" w:eastAsia="方正小标宋简体"/>
          <w:kern w:val="0"/>
          <w:sz w:val="44"/>
          <w:highlight w:val="none"/>
          <w:lang w:val="zh-CN" w:bidi="zh-CN"/>
        </w:rPr>
        <w:t>中小企业声明函（工程、服务）</w:t>
      </w:r>
    </w:p>
    <w:p w14:paraId="09EA8EE6">
      <w:pPr>
        <w:autoSpaceDE w:val="0"/>
        <w:autoSpaceDN w:val="0"/>
        <w:spacing w:line="480" w:lineRule="exact"/>
        <w:jc w:val="left"/>
        <w:rPr>
          <w:rFonts w:ascii="Times New Roman" w:hAnsi="Times New Roman" w:eastAsia="仿宋_GB2312"/>
          <w:kern w:val="0"/>
          <w:sz w:val="28"/>
          <w:highlight w:val="none"/>
          <w:lang w:val="zh-CN" w:bidi="zh-CN"/>
        </w:rPr>
      </w:pPr>
    </w:p>
    <w:p w14:paraId="179D4CD6">
      <w:pPr>
        <w:keepNext w:val="0"/>
        <w:keepLines w:val="0"/>
        <w:pageBreakBefore w:val="0"/>
        <w:widowControl w:val="0"/>
        <w:kinsoku/>
        <w:overflowPunct/>
        <w:topLinePunct w:val="0"/>
        <w:autoSpaceDE w:val="0"/>
        <w:autoSpaceDN w:val="0"/>
        <w:bidi w:val="0"/>
        <w:adjustRightInd/>
        <w:snapToGrid/>
        <w:spacing w:line="560" w:lineRule="exact"/>
        <w:ind w:firstLine="560" w:firstLineChars="200"/>
        <w:jc w:val="left"/>
        <w:textAlignment w:val="auto"/>
        <w:rPr>
          <w:rFonts w:ascii="Times New Roman" w:hAnsi="Times New Roman" w:eastAsia="仿宋_GB2312"/>
          <w:kern w:val="0"/>
          <w:sz w:val="28"/>
          <w:highlight w:val="none"/>
          <w:lang w:val="zh-CN" w:bidi="zh-CN"/>
        </w:rPr>
      </w:pPr>
      <w:r>
        <w:rPr>
          <w:rFonts w:ascii="Times New Roman" w:hAnsi="Times New Roman" w:eastAsia="仿宋_GB2312"/>
          <w:kern w:val="0"/>
          <w:sz w:val="28"/>
          <w:highlight w:val="none"/>
          <w:lang w:val="zh-CN" w:bidi="zh-CN"/>
        </w:rPr>
        <w:t>本公司（联合体）郑重声明，根据《政府采购促进中小企业发展管理办法》（财库</w:t>
      </w:r>
      <w:r>
        <w:rPr>
          <w:rFonts w:ascii="Times New Roman" w:hAnsi="Times New Roman" w:eastAsia="微软雅黑"/>
          <w:kern w:val="0"/>
          <w:sz w:val="28"/>
          <w:highlight w:val="none"/>
          <w:lang w:val="zh-CN" w:bidi="zh-CN"/>
        </w:rPr>
        <w:t>﹝</w:t>
      </w:r>
      <w:r>
        <w:rPr>
          <w:rFonts w:ascii="Times New Roman" w:hAnsi="Times New Roman" w:eastAsia="仿宋_GB2312"/>
          <w:kern w:val="0"/>
          <w:sz w:val="28"/>
          <w:highlight w:val="none"/>
          <w:lang w:val="zh-CN" w:bidi="zh-CN"/>
        </w:rPr>
        <w:t>2020</w:t>
      </w:r>
      <w:r>
        <w:rPr>
          <w:rFonts w:ascii="Times New Roman" w:hAnsi="Times New Roman" w:eastAsia="微软雅黑"/>
          <w:kern w:val="0"/>
          <w:sz w:val="28"/>
          <w:highlight w:val="none"/>
          <w:lang w:val="zh-CN" w:bidi="zh-CN"/>
        </w:rPr>
        <w:t>﹞</w:t>
      </w:r>
      <w:r>
        <w:rPr>
          <w:rFonts w:ascii="Times New Roman" w:hAnsi="Times New Roman" w:eastAsia="仿宋_GB2312"/>
          <w:kern w:val="0"/>
          <w:sz w:val="28"/>
          <w:highlight w:val="none"/>
          <w:lang w:val="zh-CN" w:bidi="zh-CN"/>
        </w:rPr>
        <w:t>46 号）的规定，本公司（联合体）参加</w:t>
      </w:r>
      <w:r>
        <w:rPr>
          <w:rFonts w:ascii="Times New Roman" w:hAnsi="Times New Roman" w:eastAsia="仿宋_GB2312"/>
          <w:kern w:val="0"/>
          <w:sz w:val="28"/>
          <w:highlight w:val="none"/>
          <w:u w:val="single"/>
          <w:lang w:val="zh-CN" w:bidi="zh-CN"/>
        </w:rPr>
        <w:t xml:space="preserve">   （单位名称）    </w:t>
      </w:r>
      <w:r>
        <w:rPr>
          <w:rFonts w:ascii="Times New Roman" w:hAnsi="Times New Roman" w:eastAsia="仿宋_GB2312"/>
          <w:kern w:val="0"/>
          <w:sz w:val="28"/>
          <w:highlight w:val="none"/>
          <w:lang w:val="zh-CN" w:bidi="zh-CN"/>
        </w:rPr>
        <w:t>的</w:t>
      </w:r>
      <w:r>
        <w:rPr>
          <w:rFonts w:ascii="Times New Roman" w:hAnsi="Times New Roman" w:eastAsia="仿宋_GB2312"/>
          <w:kern w:val="0"/>
          <w:sz w:val="28"/>
          <w:highlight w:val="none"/>
          <w:u w:val="single"/>
          <w:lang w:val="zh-CN" w:bidi="zh-CN"/>
        </w:rPr>
        <w:t xml:space="preserve">    （项目名称）    </w:t>
      </w:r>
      <w:r>
        <w:rPr>
          <w:rFonts w:ascii="Times New Roman" w:hAnsi="Times New Roman" w:eastAsia="仿宋_GB2312"/>
          <w:kern w:val="0"/>
          <w:sz w:val="28"/>
          <w:highlight w:val="none"/>
          <w:lang w:val="zh-CN" w:bidi="zh-CN"/>
        </w:rPr>
        <w:t>采购活动，工程的施工单位全部为符合政策要求的中小企业（或者：服务全部由符合政策要求的中小企业承接）。相关企业（含联合体中的中小企业、签订分包意向协议的中小企业）的具体情况如下：</w:t>
      </w:r>
    </w:p>
    <w:p w14:paraId="1E734059">
      <w:pPr>
        <w:keepNext w:val="0"/>
        <w:keepLines w:val="0"/>
        <w:pageBreakBefore w:val="0"/>
        <w:widowControl w:val="0"/>
        <w:kinsoku/>
        <w:overflowPunct/>
        <w:topLinePunct w:val="0"/>
        <w:autoSpaceDE w:val="0"/>
        <w:autoSpaceDN w:val="0"/>
        <w:bidi w:val="0"/>
        <w:adjustRightInd/>
        <w:snapToGrid/>
        <w:spacing w:line="560" w:lineRule="exact"/>
        <w:ind w:firstLine="560" w:firstLineChars="200"/>
        <w:jc w:val="left"/>
        <w:textAlignment w:val="auto"/>
        <w:rPr>
          <w:rFonts w:ascii="Times New Roman" w:hAnsi="Times New Roman" w:eastAsia="仿宋_GB2312"/>
          <w:kern w:val="0"/>
          <w:sz w:val="28"/>
          <w:highlight w:val="none"/>
          <w:lang w:val="zh-CN" w:bidi="zh-CN"/>
        </w:rPr>
      </w:pPr>
      <w:r>
        <w:rPr>
          <w:rFonts w:ascii="Times New Roman" w:hAnsi="Times New Roman" w:eastAsia="仿宋_GB2312"/>
          <w:kern w:val="0"/>
          <w:sz w:val="28"/>
          <w:highlight w:val="none"/>
          <w:lang w:val="zh-CN" w:bidi="zh-CN"/>
        </w:rPr>
        <w:t>1.</w:t>
      </w:r>
      <w:r>
        <w:rPr>
          <w:rFonts w:ascii="Times New Roman" w:hAnsi="Times New Roman" w:eastAsia="仿宋_GB2312"/>
          <w:kern w:val="0"/>
          <w:sz w:val="28"/>
          <w:highlight w:val="none"/>
          <w:u w:val="single"/>
          <w:lang w:val="zh-CN" w:bidi="zh-CN"/>
        </w:rPr>
        <w:t xml:space="preserve">   （标的名称）   </w:t>
      </w:r>
      <w:r>
        <w:rPr>
          <w:rFonts w:ascii="Times New Roman" w:hAnsi="Times New Roman" w:eastAsia="仿宋_GB2312"/>
          <w:kern w:val="0"/>
          <w:sz w:val="28"/>
          <w:highlight w:val="none"/>
          <w:lang w:val="zh-CN" w:bidi="zh-CN"/>
        </w:rPr>
        <w:t>，属于</w:t>
      </w:r>
      <w:r>
        <w:rPr>
          <w:rFonts w:ascii="Times New Roman" w:hAnsi="Times New Roman" w:eastAsia="仿宋_GB2312"/>
          <w:kern w:val="0"/>
          <w:sz w:val="28"/>
          <w:highlight w:val="none"/>
          <w:u w:val="single"/>
          <w:lang w:val="zh-CN" w:bidi="zh-CN"/>
        </w:rPr>
        <w:t>（采购文件中明确的所属行业）</w:t>
      </w:r>
      <w:r>
        <w:rPr>
          <w:rFonts w:ascii="Times New Roman" w:hAnsi="Times New Roman" w:eastAsia="仿宋_GB2312"/>
          <w:kern w:val="0"/>
          <w:sz w:val="28"/>
          <w:highlight w:val="none"/>
          <w:lang w:val="zh-CN" w:bidi="zh-CN"/>
        </w:rPr>
        <w:t>；承建（承接）企业为</w:t>
      </w:r>
      <w:r>
        <w:rPr>
          <w:rFonts w:ascii="Times New Roman" w:hAnsi="Times New Roman" w:eastAsia="仿宋_GB2312"/>
          <w:kern w:val="0"/>
          <w:sz w:val="28"/>
          <w:highlight w:val="none"/>
          <w:u w:val="single"/>
          <w:lang w:val="zh-CN" w:bidi="zh-CN"/>
        </w:rPr>
        <w:t xml:space="preserve">  （企业名称）  </w:t>
      </w:r>
      <w:r>
        <w:rPr>
          <w:rFonts w:ascii="Times New Roman" w:hAnsi="Times New Roman" w:eastAsia="仿宋_GB2312"/>
          <w:kern w:val="0"/>
          <w:sz w:val="28"/>
          <w:highlight w:val="none"/>
          <w:lang w:val="zh-CN" w:bidi="zh-CN"/>
        </w:rPr>
        <w:t>，从业人员</w:t>
      </w:r>
      <w:r>
        <w:rPr>
          <w:rFonts w:ascii="Times New Roman" w:hAnsi="Times New Roman" w:eastAsia="仿宋_GB2312"/>
          <w:kern w:val="0"/>
          <w:sz w:val="28"/>
          <w:highlight w:val="none"/>
          <w:u w:val="single"/>
          <w:lang w:val="zh-CN" w:bidi="zh-CN"/>
        </w:rPr>
        <w:t xml:space="preserve"> </w:t>
      </w:r>
      <w:r>
        <w:rPr>
          <w:rFonts w:ascii="Times New Roman" w:hAnsi="Times New Roman" w:eastAsia="仿宋_GB2312"/>
          <w:kern w:val="0"/>
          <w:sz w:val="28"/>
          <w:highlight w:val="none"/>
          <w:u w:val="single"/>
          <w:lang w:val="zh-CN" w:bidi="zh-CN"/>
        </w:rPr>
        <w:tab/>
      </w:r>
      <w:r>
        <w:rPr>
          <w:rFonts w:ascii="Times New Roman" w:hAnsi="Times New Roman" w:eastAsia="仿宋_GB2312"/>
          <w:kern w:val="0"/>
          <w:sz w:val="28"/>
          <w:highlight w:val="none"/>
          <w:lang w:val="zh-CN" w:bidi="zh-CN"/>
        </w:rPr>
        <w:t>人，营业收入为</w:t>
      </w:r>
      <w:r>
        <w:rPr>
          <w:rFonts w:ascii="Times New Roman" w:hAnsi="Times New Roman" w:eastAsia="仿宋_GB2312"/>
          <w:kern w:val="0"/>
          <w:sz w:val="28"/>
          <w:highlight w:val="none"/>
          <w:u w:val="single"/>
          <w:lang w:val="zh-CN" w:bidi="zh-CN"/>
        </w:rPr>
        <w:t xml:space="preserve">    </w:t>
      </w:r>
      <w:r>
        <w:rPr>
          <w:rFonts w:ascii="Times New Roman" w:hAnsi="Times New Roman" w:eastAsia="仿宋_GB2312"/>
          <w:kern w:val="0"/>
          <w:sz w:val="28"/>
          <w:highlight w:val="none"/>
          <w:u w:val="single"/>
          <w:lang w:val="zh-CN" w:bidi="zh-CN"/>
        </w:rPr>
        <w:tab/>
      </w:r>
      <w:r>
        <w:rPr>
          <w:rFonts w:ascii="Times New Roman" w:hAnsi="Times New Roman" w:eastAsia="仿宋_GB2312"/>
          <w:kern w:val="0"/>
          <w:sz w:val="28"/>
          <w:highlight w:val="none"/>
          <w:lang w:val="zh-CN" w:bidi="zh-CN"/>
        </w:rPr>
        <w:t>万元，资产总额为</w:t>
      </w:r>
      <w:r>
        <w:rPr>
          <w:rFonts w:ascii="Times New Roman" w:hAnsi="Times New Roman" w:eastAsia="仿宋_GB2312"/>
          <w:kern w:val="0"/>
          <w:sz w:val="28"/>
          <w:highlight w:val="none"/>
          <w:u w:val="single"/>
          <w:lang w:val="zh-CN" w:bidi="zh-CN"/>
        </w:rPr>
        <w:t xml:space="preserve">   </w:t>
      </w:r>
      <w:r>
        <w:rPr>
          <w:rFonts w:ascii="Times New Roman" w:hAnsi="Times New Roman" w:eastAsia="仿宋_GB2312"/>
          <w:kern w:val="0"/>
          <w:sz w:val="28"/>
          <w:highlight w:val="none"/>
          <w:u w:val="single"/>
          <w:lang w:val="zh-CN" w:bidi="zh-CN"/>
        </w:rPr>
        <w:tab/>
      </w:r>
      <w:r>
        <w:rPr>
          <w:rFonts w:ascii="Times New Roman" w:hAnsi="Times New Roman" w:eastAsia="仿宋_GB2312"/>
          <w:kern w:val="0"/>
          <w:sz w:val="28"/>
          <w:highlight w:val="none"/>
          <w:lang w:val="zh-CN" w:bidi="zh-CN"/>
        </w:rPr>
        <w:t>万元</w:t>
      </w:r>
      <w:r>
        <w:rPr>
          <w:rFonts w:ascii="Times New Roman" w:hAnsi="Times New Roman" w:eastAsia="仿宋_GB2312"/>
          <w:kern w:val="0"/>
          <w:sz w:val="28"/>
          <w:highlight w:val="none"/>
          <w:vertAlign w:val="superscript"/>
          <w:lang w:val="zh-CN" w:bidi="zh-CN"/>
        </w:rPr>
        <w:t>1</w:t>
      </w:r>
      <w:r>
        <w:rPr>
          <w:rFonts w:ascii="Times New Roman" w:hAnsi="Times New Roman" w:eastAsia="仿宋_GB2312"/>
          <w:kern w:val="0"/>
          <w:sz w:val="28"/>
          <w:highlight w:val="none"/>
          <w:lang w:val="zh-CN" w:bidi="zh-CN"/>
        </w:rPr>
        <w:t>，属于</w:t>
      </w:r>
      <w:r>
        <w:rPr>
          <w:rFonts w:ascii="Times New Roman" w:hAnsi="Times New Roman" w:eastAsia="仿宋_GB2312"/>
          <w:kern w:val="0"/>
          <w:sz w:val="28"/>
          <w:highlight w:val="none"/>
          <w:u w:val="single"/>
          <w:lang w:val="zh-CN" w:bidi="zh-CN"/>
        </w:rPr>
        <w:t>（中型企业、小型企业、微型企业）</w:t>
      </w:r>
      <w:r>
        <w:rPr>
          <w:rFonts w:ascii="Times New Roman" w:hAnsi="Times New Roman" w:eastAsia="仿宋_GB2312"/>
          <w:kern w:val="0"/>
          <w:sz w:val="28"/>
          <w:highlight w:val="none"/>
          <w:lang w:val="zh-CN" w:bidi="zh-CN"/>
        </w:rPr>
        <w:t>；</w:t>
      </w:r>
    </w:p>
    <w:p w14:paraId="5CBEF09F">
      <w:pPr>
        <w:keepNext w:val="0"/>
        <w:keepLines w:val="0"/>
        <w:pageBreakBefore w:val="0"/>
        <w:widowControl w:val="0"/>
        <w:kinsoku/>
        <w:overflowPunct/>
        <w:topLinePunct w:val="0"/>
        <w:autoSpaceDE w:val="0"/>
        <w:autoSpaceDN w:val="0"/>
        <w:bidi w:val="0"/>
        <w:adjustRightInd/>
        <w:snapToGrid/>
        <w:spacing w:line="560" w:lineRule="exact"/>
        <w:ind w:firstLine="560" w:firstLineChars="200"/>
        <w:jc w:val="left"/>
        <w:textAlignment w:val="auto"/>
        <w:rPr>
          <w:rFonts w:ascii="Times New Roman" w:hAnsi="Times New Roman" w:eastAsia="仿宋_GB2312"/>
          <w:kern w:val="0"/>
          <w:sz w:val="28"/>
          <w:highlight w:val="none"/>
          <w:lang w:val="zh-CN" w:bidi="zh-CN"/>
        </w:rPr>
      </w:pPr>
      <w:r>
        <w:rPr>
          <w:rFonts w:ascii="Times New Roman" w:hAnsi="Times New Roman" w:eastAsia="仿宋_GB2312"/>
          <w:kern w:val="0"/>
          <w:sz w:val="28"/>
          <w:highlight w:val="none"/>
          <w:lang w:val="zh-CN" w:bidi="zh-CN"/>
        </w:rPr>
        <w:t>2.</w:t>
      </w:r>
      <w:r>
        <w:rPr>
          <w:rFonts w:ascii="Times New Roman" w:hAnsi="Times New Roman" w:eastAsia="仿宋_GB2312"/>
          <w:kern w:val="0"/>
          <w:sz w:val="28"/>
          <w:highlight w:val="none"/>
          <w:u w:val="single"/>
          <w:lang w:val="zh-CN" w:bidi="zh-CN"/>
        </w:rPr>
        <w:t xml:space="preserve">   （标的名称）   </w:t>
      </w:r>
      <w:r>
        <w:rPr>
          <w:rFonts w:ascii="Times New Roman" w:hAnsi="Times New Roman" w:eastAsia="仿宋_GB2312"/>
          <w:kern w:val="0"/>
          <w:sz w:val="28"/>
          <w:highlight w:val="none"/>
          <w:lang w:val="zh-CN" w:bidi="zh-CN"/>
        </w:rPr>
        <w:t>，属于</w:t>
      </w:r>
      <w:r>
        <w:rPr>
          <w:rFonts w:ascii="Times New Roman" w:hAnsi="Times New Roman" w:eastAsia="仿宋_GB2312"/>
          <w:kern w:val="0"/>
          <w:sz w:val="28"/>
          <w:highlight w:val="none"/>
          <w:u w:val="single"/>
          <w:lang w:val="zh-CN" w:bidi="zh-CN"/>
        </w:rPr>
        <w:t>（采购文件中明确的所属行业）</w:t>
      </w:r>
      <w:r>
        <w:rPr>
          <w:rFonts w:ascii="Times New Roman" w:hAnsi="Times New Roman" w:eastAsia="仿宋_GB2312"/>
          <w:kern w:val="0"/>
          <w:sz w:val="28"/>
          <w:highlight w:val="none"/>
          <w:lang w:val="zh-CN" w:bidi="zh-CN"/>
        </w:rPr>
        <w:t>；承建（承接）企业为</w:t>
      </w:r>
      <w:r>
        <w:rPr>
          <w:rFonts w:ascii="Times New Roman" w:hAnsi="Times New Roman" w:eastAsia="仿宋_GB2312"/>
          <w:kern w:val="0"/>
          <w:sz w:val="28"/>
          <w:highlight w:val="none"/>
          <w:u w:val="single"/>
          <w:lang w:val="zh-CN" w:bidi="zh-CN"/>
        </w:rPr>
        <w:t xml:space="preserve">  （企业名称）  </w:t>
      </w:r>
      <w:r>
        <w:rPr>
          <w:rFonts w:ascii="Times New Roman" w:hAnsi="Times New Roman" w:eastAsia="仿宋_GB2312"/>
          <w:kern w:val="0"/>
          <w:sz w:val="28"/>
          <w:highlight w:val="none"/>
          <w:lang w:val="zh-CN" w:bidi="zh-CN"/>
        </w:rPr>
        <w:t>，从业人员</w:t>
      </w:r>
      <w:r>
        <w:rPr>
          <w:rFonts w:ascii="Times New Roman" w:hAnsi="Times New Roman" w:eastAsia="仿宋_GB2312"/>
          <w:kern w:val="0"/>
          <w:sz w:val="28"/>
          <w:highlight w:val="none"/>
          <w:u w:val="single"/>
          <w:lang w:val="zh-CN" w:bidi="zh-CN"/>
        </w:rPr>
        <w:t xml:space="preserve"> </w:t>
      </w:r>
      <w:r>
        <w:rPr>
          <w:rFonts w:ascii="Times New Roman" w:hAnsi="Times New Roman" w:eastAsia="仿宋_GB2312"/>
          <w:kern w:val="0"/>
          <w:sz w:val="28"/>
          <w:highlight w:val="none"/>
          <w:u w:val="single"/>
          <w:lang w:val="zh-CN" w:bidi="zh-CN"/>
        </w:rPr>
        <w:tab/>
      </w:r>
      <w:r>
        <w:rPr>
          <w:rFonts w:ascii="Times New Roman" w:hAnsi="Times New Roman" w:eastAsia="仿宋_GB2312"/>
          <w:kern w:val="0"/>
          <w:sz w:val="28"/>
          <w:highlight w:val="none"/>
          <w:lang w:val="zh-CN" w:bidi="zh-CN"/>
        </w:rPr>
        <w:t>人，营业收入为</w:t>
      </w:r>
      <w:r>
        <w:rPr>
          <w:rFonts w:ascii="Times New Roman" w:hAnsi="Times New Roman" w:eastAsia="仿宋_GB2312"/>
          <w:kern w:val="0"/>
          <w:sz w:val="28"/>
          <w:highlight w:val="none"/>
          <w:u w:val="single"/>
          <w:lang w:val="zh-CN" w:bidi="zh-CN"/>
        </w:rPr>
        <w:t xml:space="preserve">    </w:t>
      </w:r>
      <w:r>
        <w:rPr>
          <w:rFonts w:ascii="Times New Roman" w:hAnsi="Times New Roman" w:eastAsia="仿宋_GB2312"/>
          <w:kern w:val="0"/>
          <w:sz w:val="28"/>
          <w:highlight w:val="none"/>
          <w:u w:val="single"/>
          <w:lang w:val="zh-CN" w:bidi="zh-CN"/>
        </w:rPr>
        <w:tab/>
      </w:r>
      <w:r>
        <w:rPr>
          <w:rFonts w:ascii="Times New Roman" w:hAnsi="Times New Roman" w:eastAsia="仿宋_GB2312"/>
          <w:kern w:val="0"/>
          <w:sz w:val="28"/>
          <w:highlight w:val="none"/>
          <w:lang w:val="zh-CN" w:bidi="zh-CN"/>
        </w:rPr>
        <w:t>万元，资产总额为</w:t>
      </w:r>
      <w:r>
        <w:rPr>
          <w:rFonts w:ascii="Times New Roman" w:hAnsi="Times New Roman" w:eastAsia="仿宋_GB2312"/>
          <w:kern w:val="0"/>
          <w:sz w:val="28"/>
          <w:highlight w:val="none"/>
          <w:u w:val="single"/>
          <w:lang w:val="zh-CN" w:bidi="zh-CN"/>
        </w:rPr>
        <w:t xml:space="preserve">   </w:t>
      </w:r>
      <w:r>
        <w:rPr>
          <w:rFonts w:ascii="Times New Roman" w:hAnsi="Times New Roman" w:eastAsia="仿宋_GB2312"/>
          <w:kern w:val="0"/>
          <w:sz w:val="28"/>
          <w:highlight w:val="none"/>
          <w:u w:val="single"/>
          <w:lang w:val="zh-CN" w:bidi="zh-CN"/>
        </w:rPr>
        <w:tab/>
      </w:r>
      <w:r>
        <w:rPr>
          <w:rFonts w:ascii="Times New Roman" w:hAnsi="Times New Roman" w:eastAsia="仿宋_GB2312"/>
          <w:kern w:val="0"/>
          <w:sz w:val="28"/>
          <w:highlight w:val="none"/>
          <w:lang w:val="zh-CN" w:bidi="zh-CN"/>
        </w:rPr>
        <w:t>万元，属于</w:t>
      </w:r>
      <w:r>
        <w:rPr>
          <w:rFonts w:ascii="Times New Roman" w:hAnsi="Times New Roman" w:eastAsia="仿宋_GB2312"/>
          <w:kern w:val="0"/>
          <w:sz w:val="28"/>
          <w:highlight w:val="none"/>
          <w:u w:val="single"/>
          <w:lang w:val="zh-CN" w:bidi="zh-CN"/>
        </w:rPr>
        <w:t>（中型企业、小型企业、微型企业）</w:t>
      </w:r>
      <w:r>
        <w:rPr>
          <w:rFonts w:ascii="Times New Roman" w:hAnsi="Times New Roman" w:eastAsia="仿宋_GB2312"/>
          <w:kern w:val="0"/>
          <w:sz w:val="28"/>
          <w:highlight w:val="none"/>
          <w:lang w:val="zh-CN" w:bidi="zh-CN"/>
        </w:rPr>
        <w:t>；</w:t>
      </w:r>
    </w:p>
    <w:p w14:paraId="1027815E">
      <w:pPr>
        <w:keepNext w:val="0"/>
        <w:keepLines w:val="0"/>
        <w:pageBreakBefore w:val="0"/>
        <w:widowControl w:val="0"/>
        <w:kinsoku/>
        <w:overflowPunct/>
        <w:topLinePunct w:val="0"/>
        <w:autoSpaceDE w:val="0"/>
        <w:autoSpaceDN w:val="0"/>
        <w:bidi w:val="0"/>
        <w:adjustRightInd/>
        <w:snapToGrid/>
        <w:spacing w:line="560" w:lineRule="exact"/>
        <w:ind w:firstLine="560" w:firstLineChars="200"/>
        <w:jc w:val="left"/>
        <w:textAlignment w:val="auto"/>
        <w:rPr>
          <w:rFonts w:ascii="Times New Roman" w:hAnsi="Times New Roman" w:eastAsia="仿宋_GB2312"/>
          <w:kern w:val="0"/>
          <w:sz w:val="28"/>
          <w:highlight w:val="none"/>
          <w:lang w:val="zh-CN" w:bidi="zh-CN"/>
        </w:rPr>
      </w:pPr>
      <w:r>
        <w:rPr>
          <w:rFonts w:ascii="Times New Roman" w:hAnsi="Times New Roman" w:eastAsia="仿宋_GB2312"/>
          <w:kern w:val="0"/>
          <w:sz w:val="28"/>
          <w:highlight w:val="none"/>
          <w:lang w:val="zh-CN" w:bidi="zh-CN"/>
        </w:rPr>
        <w:t>……</w:t>
      </w:r>
    </w:p>
    <w:p w14:paraId="2087FA90">
      <w:pPr>
        <w:keepNext w:val="0"/>
        <w:keepLines w:val="0"/>
        <w:pageBreakBefore w:val="0"/>
        <w:widowControl w:val="0"/>
        <w:kinsoku/>
        <w:overflowPunct/>
        <w:topLinePunct w:val="0"/>
        <w:autoSpaceDE w:val="0"/>
        <w:autoSpaceDN w:val="0"/>
        <w:bidi w:val="0"/>
        <w:adjustRightInd/>
        <w:snapToGrid/>
        <w:spacing w:line="560" w:lineRule="exact"/>
        <w:ind w:firstLine="560" w:firstLineChars="200"/>
        <w:jc w:val="left"/>
        <w:textAlignment w:val="auto"/>
        <w:rPr>
          <w:rFonts w:ascii="Times New Roman" w:hAnsi="Times New Roman" w:eastAsia="仿宋_GB2312"/>
          <w:kern w:val="0"/>
          <w:sz w:val="28"/>
          <w:highlight w:val="none"/>
          <w:lang w:val="zh-CN" w:bidi="zh-CN"/>
        </w:rPr>
      </w:pPr>
      <w:r>
        <w:rPr>
          <w:rFonts w:ascii="Times New Roman" w:hAnsi="Times New Roman" w:eastAsia="仿宋_GB2312"/>
          <w:kern w:val="0"/>
          <w:sz w:val="28"/>
          <w:highlight w:val="none"/>
          <w:lang w:val="zh-CN" w:bidi="zh-CN"/>
        </w:rPr>
        <w:t>以上企业，不属于大企业的分支机构，不存在控股股东为大企业的情形，也不存在与大企业的负责人为同一人的情形。</w:t>
      </w:r>
    </w:p>
    <w:p w14:paraId="4F94E226">
      <w:pPr>
        <w:keepNext w:val="0"/>
        <w:keepLines w:val="0"/>
        <w:pageBreakBefore w:val="0"/>
        <w:widowControl w:val="0"/>
        <w:kinsoku/>
        <w:overflowPunct/>
        <w:topLinePunct w:val="0"/>
        <w:autoSpaceDE w:val="0"/>
        <w:autoSpaceDN w:val="0"/>
        <w:bidi w:val="0"/>
        <w:adjustRightInd/>
        <w:snapToGrid/>
        <w:spacing w:line="560" w:lineRule="exact"/>
        <w:ind w:firstLine="560" w:firstLineChars="200"/>
        <w:jc w:val="left"/>
        <w:textAlignment w:val="auto"/>
        <w:rPr>
          <w:rFonts w:ascii="Times New Roman" w:hAnsi="Times New Roman" w:eastAsia="仿宋_GB2312"/>
          <w:kern w:val="0"/>
          <w:sz w:val="28"/>
          <w:highlight w:val="none"/>
          <w:lang w:val="zh-CN" w:bidi="zh-CN"/>
        </w:rPr>
      </w:pPr>
      <w:r>
        <w:rPr>
          <w:rFonts w:ascii="Times New Roman" w:hAnsi="Times New Roman" w:eastAsia="仿宋_GB2312"/>
          <w:kern w:val="0"/>
          <w:sz w:val="28"/>
          <w:highlight w:val="none"/>
          <w:lang w:val="zh-CN" w:bidi="zh-CN"/>
        </w:rPr>
        <w:t>本企业对上述声明内容的真实性负责。如有虚假，将依法承担相应责任。</w:t>
      </w:r>
    </w:p>
    <w:p w14:paraId="2B5837B1">
      <w:pPr>
        <w:keepNext w:val="0"/>
        <w:keepLines w:val="0"/>
        <w:pageBreakBefore w:val="0"/>
        <w:widowControl w:val="0"/>
        <w:kinsoku/>
        <w:overflowPunct/>
        <w:topLinePunct w:val="0"/>
        <w:autoSpaceDE w:val="0"/>
        <w:autoSpaceDN w:val="0"/>
        <w:bidi w:val="0"/>
        <w:adjustRightInd/>
        <w:snapToGrid/>
        <w:spacing w:line="560" w:lineRule="exact"/>
        <w:ind w:firstLine="560" w:firstLineChars="200"/>
        <w:jc w:val="left"/>
        <w:textAlignment w:val="auto"/>
        <w:rPr>
          <w:rFonts w:ascii="Times New Roman" w:hAnsi="Times New Roman" w:eastAsia="仿宋_GB2312"/>
          <w:kern w:val="0"/>
          <w:sz w:val="28"/>
          <w:highlight w:val="none"/>
          <w:lang w:val="zh-CN" w:bidi="zh-CN"/>
        </w:rPr>
      </w:pPr>
    </w:p>
    <w:p w14:paraId="71C817D7">
      <w:pPr>
        <w:keepNext w:val="0"/>
        <w:keepLines w:val="0"/>
        <w:pageBreakBefore w:val="0"/>
        <w:widowControl w:val="0"/>
        <w:kinsoku/>
        <w:wordWrap w:val="0"/>
        <w:overflowPunct/>
        <w:topLinePunct w:val="0"/>
        <w:autoSpaceDE w:val="0"/>
        <w:autoSpaceDN w:val="0"/>
        <w:bidi w:val="0"/>
        <w:adjustRightInd/>
        <w:snapToGrid/>
        <w:spacing w:line="560" w:lineRule="exact"/>
        <w:jc w:val="right"/>
        <w:textAlignment w:val="auto"/>
        <w:rPr>
          <w:rFonts w:ascii="Times New Roman" w:hAnsi="Times New Roman" w:eastAsia="仿宋_GB2312"/>
          <w:kern w:val="0"/>
          <w:sz w:val="28"/>
          <w:highlight w:val="none"/>
          <w:lang w:val="zh-CN" w:bidi="zh-CN"/>
        </w:rPr>
      </w:pPr>
      <w:r>
        <w:rPr>
          <w:rFonts w:ascii="Times New Roman" w:hAnsi="Times New Roman" w:eastAsia="仿宋_GB2312"/>
          <w:kern w:val="0"/>
          <w:sz w:val="28"/>
          <w:highlight w:val="none"/>
          <w:lang w:val="zh-CN" w:bidi="zh-CN"/>
        </w:rPr>
        <w:t xml:space="preserve">企业名称（盖章）：                                  </w:t>
      </w:r>
    </w:p>
    <w:p w14:paraId="7C1621E8">
      <w:pPr>
        <w:keepNext w:val="0"/>
        <w:keepLines w:val="0"/>
        <w:pageBreakBefore w:val="0"/>
        <w:widowControl w:val="0"/>
        <w:kinsoku/>
        <w:wordWrap w:val="0"/>
        <w:overflowPunct/>
        <w:topLinePunct w:val="0"/>
        <w:autoSpaceDE w:val="0"/>
        <w:autoSpaceDN w:val="0"/>
        <w:bidi w:val="0"/>
        <w:adjustRightInd/>
        <w:snapToGrid/>
        <w:spacing w:line="560" w:lineRule="exact"/>
        <w:jc w:val="right"/>
        <w:textAlignment w:val="auto"/>
        <w:rPr>
          <w:rFonts w:ascii="Times New Roman" w:hAnsi="Times New Roman" w:eastAsia="仿宋_GB2312"/>
          <w:kern w:val="0"/>
          <w:sz w:val="28"/>
          <w:highlight w:val="none"/>
          <w:lang w:val="zh-CN" w:bidi="zh-CN"/>
        </w:rPr>
      </w:pPr>
      <w:r>
        <w:rPr>
          <w:rFonts w:ascii="Times New Roman" w:hAnsi="Times New Roman" w:eastAsia="仿宋_GB2312"/>
          <w:kern w:val="0"/>
          <w:sz w:val="28"/>
          <w:highlight w:val="none"/>
          <w:lang w:val="zh-CN" w:bidi="zh-CN"/>
        </w:rPr>
        <w:t xml:space="preserve">日期：                                  </w:t>
      </w:r>
    </w:p>
    <w:p w14:paraId="410C9EE2">
      <w:pPr>
        <w:autoSpaceDE w:val="0"/>
        <w:autoSpaceDN w:val="0"/>
        <w:spacing w:line="288" w:lineRule="auto"/>
        <w:jc w:val="left"/>
        <w:rPr>
          <w:rFonts w:ascii="Times New Roman" w:hAnsi="Times New Roman" w:eastAsia="仿宋_GB2312"/>
          <w:kern w:val="0"/>
          <w:highlight w:val="none"/>
          <w:lang w:val="zh-CN" w:bidi="zh-CN"/>
        </w:rPr>
      </w:pPr>
    </w:p>
    <w:p w14:paraId="5773E6D4">
      <w:pPr>
        <w:autoSpaceDE w:val="0"/>
        <w:autoSpaceDN w:val="0"/>
        <w:spacing w:line="288" w:lineRule="auto"/>
        <w:jc w:val="left"/>
        <w:rPr>
          <w:rFonts w:ascii="Times New Roman" w:hAnsi="Times New Roman" w:eastAsia="仿宋_GB2312"/>
          <w:kern w:val="0"/>
          <w:highlight w:val="none"/>
          <w:lang w:val="zh-CN" w:bidi="zh-CN"/>
        </w:rPr>
      </w:pPr>
      <w:r>
        <w:rPr>
          <w:rFonts w:ascii="Times New Roman" w:hAnsi="Times New Roman" w:eastAsia="仿宋_GB2312"/>
          <w:b/>
          <w:bCs/>
          <w:kern w:val="0"/>
          <w:highlight w:val="none"/>
          <w:lang w:val="zh-CN" w:bidi="zh-CN"/>
        </w:rPr>
        <w:t>注：</w:t>
      </w:r>
      <w:r>
        <w:rPr>
          <w:rFonts w:ascii="Times New Roman" w:hAnsi="Times New Roman" w:eastAsia="仿宋_GB2312"/>
          <w:kern w:val="0"/>
          <w:highlight w:val="none"/>
          <w:lang w:val="zh-CN" w:bidi="zh-CN"/>
        </w:rPr>
        <w:t>填写前请认真阅读《政府采购促进中小企业发展管理办法》（财库</w:t>
      </w:r>
      <w:r>
        <w:rPr>
          <w:rFonts w:ascii="Times New Roman" w:hAnsi="Times New Roman" w:eastAsia="微软雅黑"/>
          <w:kern w:val="0"/>
          <w:highlight w:val="none"/>
          <w:lang w:val="zh-CN" w:bidi="zh-CN"/>
        </w:rPr>
        <w:t>﹝</w:t>
      </w:r>
      <w:r>
        <w:rPr>
          <w:rFonts w:ascii="Times New Roman" w:hAnsi="Times New Roman" w:eastAsia="仿宋_GB2312"/>
          <w:kern w:val="0"/>
          <w:highlight w:val="none"/>
          <w:lang w:val="zh-CN" w:bidi="zh-CN"/>
        </w:rPr>
        <w:t>2020</w:t>
      </w:r>
      <w:r>
        <w:rPr>
          <w:rFonts w:ascii="Times New Roman" w:hAnsi="Times New Roman" w:eastAsia="微软雅黑"/>
          <w:kern w:val="0"/>
          <w:highlight w:val="none"/>
          <w:lang w:val="zh-CN" w:bidi="zh-CN"/>
        </w:rPr>
        <w:t>﹞</w:t>
      </w:r>
      <w:r>
        <w:rPr>
          <w:rFonts w:ascii="Times New Roman" w:hAnsi="Times New Roman" w:eastAsia="仿宋_GB2312"/>
          <w:kern w:val="0"/>
          <w:highlight w:val="none"/>
          <w:lang w:val="zh-CN" w:bidi="zh-CN"/>
        </w:rPr>
        <w:t>46 号）的相关规定。</w:t>
      </w:r>
    </w:p>
    <w:p w14:paraId="04E99D83">
      <w:pPr>
        <w:widowControl/>
        <w:spacing w:line="288" w:lineRule="auto"/>
        <w:jc w:val="left"/>
        <w:rPr>
          <w:rFonts w:ascii="Times New Roman" w:hAnsi="Times New Roman" w:eastAsia="Times New Roman"/>
          <w:kern w:val="0"/>
          <w:sz w:val="24"/>
          <w:szCs w:val="24"/>
          <w:highlight w:val="none"/>
        </w:rPr>
      </w:pPr>
      <w:r>
        <w:rPr>
          <w:rFonts w:ascii="Times New Roman" w:hAnsi="Times New Roman" w:eastAsia="仿宋_GB2312"/>
          <w:kern w:val="0"/>
          <w:highlight w:val="none"/>
          <w:vertAlign w:val="superscript"/>
          <w:lang w:val="zh-CN" w:bidi="zh-CN"/>
        </w:rPr>
        <w:t>1</w:t>
      </w:r>
      <w:r>
        <w:rPr>
          <w:rFonts w:ascii="Times New Roman" w:hAnsi="Times New Roman" w:eastAsia="仿宋_GB2312"/>
          <w:kern w:val="0"/>
          <w:highlight w:val="none"/>
          <w:lang w:val="zh-CN" w:bidi="zh-CN"/>
        </w:rPr>
        <w:t>从业人员、营业收入、资产总额填报上一年度数据，无上一年度数据的新成立企业可不填报。</w:t>
      </w:r>
    </w:p>
    <w:p w14:paraId="6C238DC5">
      <w:pPr>
        <w:spacing w:line="400" w:lineRule="exact"/>
        <w:jc w:val="center"/>
        <w:rPr>
          <w:rFonts w:ascii="Times New Roman" w:hAnsi="Times New Roman"/>
          <w:sz w:val="28"/>
          <w:szCs w:val="28"/>
          <w:highlight w:val="none"/>
        </w:rPr>
      </w:pPr>
      <w:r>
        <w:rPr>
          <w:rFonts w:ascii="Times New Roman" w:hAnsi="Times New Roman"/>
          <w:sz w:val="28"/>
          <w:szCs w:val="28"/>
          <w:highlight w:val="none"/>
        </w:rPr>
        <w:br w:type="page"/>
      </w:r>
    </w:p>
    <w:p w14:paraId="3AE3FE60">
      <w:pPr>
        <w:spacing w:line="360" w:lineRule="exact"/>
        <w:ind w:right="560"/>
        <w:jc w:val="both"/>
        <w:rPr>
          <w:rFonts w:hint="eastAsia" w:ascii="Times New Roman" w:hAnsi="Times New Roman"/>
          <w:b/>
          <w:sz w:val="32"/>
          <w:szCs w:val="32"/>
          <w:highlight w:val="none"/>
        </w:rPr>
      </w:pPr>
      <w:r>
        <w:rPr>
          <w:rFonts w:hint="eastAsia" w:ascii="黑体" w:hAnsi="黑体" w:eastAsia="黑体" w:cs="黑体"/>
          <w:b w:val="0"/>
          <w:bCs w:val="0"/>
          <w:sz w:val="24"/>
          <w:szCs w:val="24"/>
          <w:highlight w:val="none"/>
          <w:lang w:val="en-US" w:eastAsia="zh-CN"/>
        </w:rPr>
        <w:t>实质性格式：</w:t>
      </w:r>
    </w:p>
    <w:p w14:paraId="75E83DFC">
      <w:pPr>
        <w:jc w:val="center"/>
        <w:rPr>
          <w:rFonts w:ascii="Times New Roman" w:hAnsi="Times New Roman"/>
          <w:b/>
          <w:sz w:val="32"/>
          <w:szCs w:val="32"/>
          <w:highlight w:val="none"/>
        </w:rPr>
      </w:pPr>
      <w:r>
        <w:rPr>
          <w:rFonts w:hint="eastAsia" w:ascii="Times New Roman" w:hAnsi="Times New Roman"/>
          <w:b/>
          <w:sz w:val="32"/>
          <w:szCs w:val="32"/>
          <w:highlight w:val="none"/>
          <w:lang w:val="en-US" w:eastAsia="zh-CN"/>
        </w:rPr>
        <w:t>九</w:t>
      </w:r>
      <w:r>
        <w:rPr>
          <w:rFonts w:ascii="Times New Roman" w:hAnsi="Times New Roman"/>
          <w:b/>
          <w:sz w:val="32"/>
          <w:szCs w:val="32"/>
          <w:highlight w:val="none"/>
        </w:rPr>
        <w:t>、残疾人福利性单位声明或监狱企业证明材料（如有）</w:t>
      </w:r>
    </w:p>
    <w:p w14:paraId="7851781A">
      <w:pPr>
        <w:spacing w:line="400" w:lineRule="exact"/>
        <w:jc w:val="center"/>
        <w:rPr>
          <w:rFonts w:ascii="Times New Roman" w:hAnsi="Times New Roman"/>
          <w:b/>
          <w:sz w:val="32"/>
          <w:szCs w:val="32"/>
          <w:highlight w:val="none"/>
        </w:rPr>
      </w:pPr>
    </w:p>
    <w:p w14:paraId="7FE3CFCF">
      <w:pPr>
        <w:widowControl/>
        <w:spacing w:line="400" w:lineRule="exact"/>
        <w:jc w:val="center"/>
        <w:rPr>
          <w:rFonts w:ascii="Times New Roman" w:hAnsi="Times New Roman"/>
          <w:b/>
          <w:bCs/>
          <w:spacing w:val="6"/>
          <w:kern w:val="0"/>
          <w:sz w:val="32"/>
          <w:szCs w:val="32"/>
          <w:highlight w:val="none"/>
        </w:rPr>
      </w:pPr>
      <w:r>
        <w:rPr>
          <w:rFonts w:ascii="Times New Roman" w:hAnsi="Times New Roman"/>
          <w:b/>
          <w:bCs/>
          <w:spacing w:val="6"/>
          <w:kern w:val="0"/>
          <w:sz w:val="32"/>
          <w:szCs w:val="32"/>
          <w:highlight w:val="none"/>
        </w:rPr>
        <w:t>残疾人福利性单位声明函</w:t>
      </w:r>
    </w:p>
    <w:p w14:paraId="5FC0D198">
      <w:pPr>
        <w:spacing w:line="588" w:lineRule="exact"/>
        <w:rPr>
          <w:rFonts w:ascii="Times New Roman" w:hAnsi="Times New Roman" w:eastAsia="仿宋_GB2312"/>
          <w:b/>
          <w:bCs/>
          <w:spacing w:val="6"/>
          <w:sz w:val="30"/>
          <w:szCs w:val="30"/>
          <w:highlight w:val="none"/>
        </w:rPr>
      </w:pPr>
    </w:p>
    <w:p w14:paraId="2850C408">
      <w:pPr>
        <w:adjustRightInd w:val="0"/>
        <w:snapToGrid w:val="0"/>
        <w:spacing w:line="440" w:lineRule="exact"/>
        <w:ind w:firstLine="554" w:firstLineChars="198"/>
        <w:rPr>
          <w:rFonts w:ascii="Times New Roman" w:hAnsi="Times New Roman" w:eastAsia="仿宋_GB2312"/>
          <w:sz w:val="28"/>
          <w:highlight w:val="none"/>
        </w:rPr>
      </w:pPr>
      <w:r>
        <w:rPr>
          <w:rFonts w:ascii="Times New Roman" w:hAnsi="Times New Roman" w:eastAsia="仿宋_GB2312"/>
          <w:sz w:val="28"/>
          <w:highlight w:val="none"/>
        </w:rPr>
        <w:t>本单位郑重声明，根据《财政部 民政部 中国残疾人联合会关于促进残疾人就业政府采购政策的通知》（财库〔2017〕141号）的规定，本单位为符合条件的残疾人福利性单位，且本单位参加</w:t>
      </w:r>
      <w:r>
        <w:rPr>
          <w:rFonts w:ascii="Times New Roman" w:hAnsi="Times New Roman" w:eastAsia="仿宋_GB2312"/>
          <w:sz w:val="28"/>
          <w:highlight w:val="none"/>
          <w:u w:val="single"/>
        </w:rPr>
        <w:t xml:space="preserve">      </w:t>
      </w:r>
      <w:r>
        <w:rPr>
          <w:rFonts w:ascii="Times New Roman" w:hAnsi="Times New Roman" w:eastAsia="仿宋_GB2312"/>
          <w:sz w:val="28"/>
          <w:highlight w:val="none"/>
        </w:rPr>
        <w:t>单位的</w:t>
      </w:r>
      <w:r>
        <w:rPr>
          <w:rFonts w:ascii="Times New Roman" w:hAnsi="Times New Roman" w:eastAsia="仿宋_GB2312"/>
          <w:sz w:val="28"/>
          <w:highlight w:val="none"/>
          <w:u w:val="single"/>
        </w:rPr>
        <w:t xml:space="preserve">               </w:t>
      </w:r>
      <w:r>
        <w:rPr>
          <w:rFonts w:ascii="Times New Roman" w:hAnsi="Times New Roman" w:eastAsia="仿宋_GB2312"/>
          <w:sz w:val="28"/>
          <w:highlight w:val="none"/>
        </w:rPr>
        <w:t>项目采购活动提供本单位制造的货物（由本单位承担工程/提供服务），或者提供其他残疾人福利性单位制造的货物（不包括使用非残疾人福利性单位注册商标的货物）。</w:t>
      </w:r>
    </w:p>
    <w:p w14:paraId="16F5F6B0">
      <w:pPr>
        <w:adjustRightInd w:val="0"/>
        <w:snapToGrid w:val="0"/>
        <w:spacing w:line="440" w:lineRule="exact"/>
        <w:ind w:firstLine="554" w:firstLineChars="198"/>
        <w:rPr>
          <w:rFonts w:ascii="Times New Roman" w:hAnsi="Times New Roman" w:eastAsia="仿宋_GB2312"/>
          <w:sz w:val="28"/>
          <w:highlight w:val="none"/>
        </w:rPr>
      </w:pPr>
      <w:r>
        <w:rPr>
          <w:rFonts w:ascii="Times New Roman" w:hAnsi="Times New Roman" w:eastAsia="仿宋_GB2312"/>
          <w:sz w:val="28"/>
          <w:highlight w:val="none"/>
        </w:rPr>
        <w:t>本单位对上述声明的真实性负责。如有虚假，将依法承担相应责任。</w:t>
      </w:r>
    </w:p>
    <w:p w14:paraId="31C1F008">
      <w:pPr>
        <w:adjustRightInd w:val="0"/>
        <w:snapToGrid w:val="0"/>
        <w:spacing w:line="440" w:lineRule="exact"/>
        <w:ind w:firstLine="504" w:firstLineChars="200"/>
        <w:rPr>
          <w:rFonts w:ascii="Times New Roman" w:hAnsi="Times New Roman" w:eastAsia="仿宋_GB2312"/>
          <w:spacing w:val="6"/>
          <w:sz w:val="24"/>
          <w:highlight w:val="none"/>
        </w:rPr>
      </w:pPr>
    </w:p>
    <w:p w14:paraId="6FB27D64">
      <w:pPr>
        <w:adjustRightInd w:val="0"/>
        <w:snapToGrid w:val="0"/>
        <w:spacing w:line="440" w:lineRule="exact"/>
        <w:ind w:firstLine="504" w:firstLineChars="200"/>
        <w:rPr>
          <w:rFonts w:ascii="Times New Roman" w:hAnsi="Times New Roman" w:eastAsia="仿宋_GB2312"/>
          <w:spacing w:val="6"/>
          <w:sz w:val="24"/>
          <w:highlight w:val="none"/>
        </w:rPr>
      </w:pPr>
    </w:p>
    <w:p w14:paraId="50BB385F">
      <w:pPr>
        <w:adjustRightInd w:val="0"/>
        <w:snapToGrid w:val="0"/>
        <w:spacing w:line="440" w:lineRule="exact"/>
        <w:ind w:firstLine="504" w:firstLineChars="200"/>
        <w:rPr>
          <w:rFonts w:ascii="Times New Roman" w:hAnsi="Times New Roman" w:eastAsia="仿宋_GB2312"/>
          <w:spacing w:val="6"/>
          <w:sz w:val="24"/>
          <w:highlight w:val="none"/>
        </w:rPr>
      </w:pPr>
    </w:p>
    <w:p w14:paraId="6BD6D583">
      <w:pPr>
        <w:adjustRightInd w:val="0"/>
        <w:snapToGrid w:val="0"/>
        <w:spacing w:line="440" w:lineRule="exact"/>
        <w:jc w:val="right"/>
        <w:rPr>
          <w:rFonts w:ascii="Times New Roman" w:hAnsi="Times New Roman" w:eastAsia="仿宋_GB2312"/>
          <w:sz w:val="24"/>
          <w:highlight w:val="none"/>
        </w:rPr>
      </w:pPr>
      <w:r>
        <w:rPr>
          <w:rFonts w:hint="eastAsia" w:ascii="Times New Roman" w:hAnsi="Times New Roman" w:eastAsia="仿宋_GB2312"/>
          <w:sz w:val="24"/>
          <w:highlight w:val="none"/>
          <w:lang w:eastAsia="zh-CN"/>
        </w:rPr>
        <w:t>供应商</w:t>
      </w:r>
      <w:r>
        <w:rPr>
          <w:rFonts w:ascii="Times New Roman" w:hAnsi="Times New Roman" w:eastAsia="仿宋_GB2312"/>
          <w:sz w:val="24"/>
          <w:highlight w:val="none"/>
        </w:rPr>
        <w:t>：</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（公章）</w:t>
      </w:r>
    </w:p>
    <w:p w14:paraId="5AAEE269">
      <w:pPr>
        <w:adjustRightInd w:val="0"/>
        <w:snapToGrid w:val="0"/>
        <w:spacing w:line="440" w:lineRule="exact"/>
        <w:ind w:right="960"/>
        <w:jc w:val="right"/>
        <w:rPr>
          <w:rFonts w:ascii="Times New Roman" w:hAnsi="Times New Roman" w:eastAsia="仿宋_GB2312"/>
          <w:sz w:val="24"/>
          <w:highlight w:val="none"/>
        </w:rPr>
      </w:pPr>
      <w:r>
        <w:rPr>
          <w:rFonts w:ascii="Times New Roman" w:hAnsi="Times New Roman" w:eastAsia="仿宋_GB2312"/>
          <w:sz w:val="24"/>
          <w:highlight w:val="none"/>
        </w:rPr>
        <w:t xml:space="preserve">                         日  期：</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年</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月</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日</w:t>
      </w:r>
    </w:p>
    <w:p w14:paraId="4E811BF0">
      <w:pPr>
        <w:wordWrap w:val="0"/>
        <w:spacing w:line="560" w:lineRule="exact"/>
        <w:jc w:val="right"/>
        <w:rPr>
          <w:rFonts w:ascii="Times New Roman" w:hAnsi="Times New Roman" w:eastAsia="仿宋_GB2312"/>
          <w:sz w:val="28"/>
          <w:szCs w:val="28"/>
          <w:highlight w:val="none"/>
        </w:rPr>
      </w:pPr>
    </w:p>
    <w:p w14:paraId="5407188D">
      <w:pPr>
        <w:spacing w:line="560" w:lineRule="exact"/>
        <w:rPr>
          <w:rFonts w:ascii="Times New Roman" w:hAnsi="Times New Roman" w:eastAsia="仿宋_GB2312"/>
          <w:sz w:val="28"/>
          <w:szCs w:val="28"/>
          <w:highlight w:val="none"/>
          <w:u w:val="single"/>
        </w:rPr>
      </w:pPr>
    </w:p>
    <w:p w14:paraId="3DBF7066">
      <w:pPr>
        <w:rPr>
          <w:rFonts w:ascii="Times New Roman" w:hAnsi="Times New Roman"/>
          <w:b/>
          <w:sz w:val="28"/>
          <w:highlight w:val="none"/>
        </w:rPr>
      </w:pPr>
      <w:r>
        <w:rPr>
          <w:rFonts w:ascii="Times New Roman" w:hAnsi="Times New Roman" w:eastAsia="仿宋_GB2312"/>
          <w:b/>
          <w:sz w:val="22"/>
          <w:szCs w:val="28"/>
          <w:highlight w:val="none"/>
        </w:rPr>
        <w:t>注：</w:t>
      </w:r>
      <w:r>
        <w:rPr>
          <w:rFonts w:ascii="Times New Roman" w:hAnsi="Times New Roman" w:eastAsia="仿宋_GB2312"/>
          <w:sz w:val="22"/>
          <w:szCs w:val="28"/>
          <w:highlight w:val="none"/>
        </w:rPr>
        <w:t>供应商为非残疾人福利性单位的，可不提供此声明。</w:t>
      </w:r>
    </w:p>
    <w:p w14:paraId="3C86914D">
      <w:pPr>
        <w:spacing w:line="400" w:lineRule="exact"/>
        <w:jc w:val="center"/>
        <w:rPr>
          <w:rFonts w:ascii="Times New Roman" w:hAnsi="Times New Roman"/>
          <w:b/>
          <w:sz w:val="32"/>
          <w:szCs w:val="32"/>
          <w:highlight w:val="none"/>
        </w:rPr>
      </w:pPr>
    </w:p>
    <w:p w14:paraId="66C884F0">
      <w:pPr>
        <w:spacing w:line="400" w:lineRule="exact"/>
        <w:jc w:val="center"/>
        <w:rPr>
          <w:rFonts w:ascii="Times New Roman" w:hAnsi="Times New Roman"/>
          <w:b/>
          <w:sz w:val="32"/>
          <w:szCs w:val="32"/>
          <w:highlight w:val="none"/>
        </w:rPr>
      </w:pPr>
    </w:p>
    <w:p w14:paraId="63C803DB">
      <w:pPr>
        <w:widowControl/>
        <w:spacing w:line="400" w:lineRule="exact"/>
        <w:jc w:val="center"/>
        <w:rPr>
          <w:rFonts w:ascii="Times New Roman" w:hAnsi="Times New Roman" w:eastAsia="Times New Roman"/>
          <w:b/>
          <w:kern w:val="0"/>
          <w:sz w:val="32"/>
          <w:szCs w:val="32"/>
          <w:highlight w:val="none"/>
        </w:rPr>
      </w:pPr>
      <w:r>
        <w:rPr>
          <w:rFonts w:ascii="Times New Roman" w:hAnsi="Times New Roman" w:eastAsia="Times New Roman"/>
          <w:b/>
          <w:kern w:val="0"/>
          <w:sz w:val="32"/>
          <w:szCs w:val="32"/>
          <w:highlight w:val="none"/>
        </w:rPr>
        <w:br w:type="page"/>
      </w:r>
    </w:p>
    <w:p w14:paraId="2C44DD24">
      <w:pPr>
        <w:widowControl/>
        <w:spacing w:line="400" w:lineRule="exact"/>
        <w:jc w:val="center"/>
        <w:rPr>
          <w:rFonts w:ascii="Times New Roman" w:hAnsi="Times New Roman"/>
          <w:b/>
          <w:bCs/>
          <w:spacing w:val="6"/>
          <w:kern w:val="0"/>
          <w:sz w:val="32"/>
          <w:szCs w:val="32"/>
          <w:highlight w:val="none"/>
        </w:rPr>
      </w:pPr>
    </w:p>
    <w:p w14:paraId="4F8EF351">
      <w:pPr>
        <w:widowControl/>
        <w:spacing w:line="400" w:lineRule="exact"/>
        <w:jc w:val="center"/>
        <w:rPr>
          <w:rFonts w:ascii="Times New Roman" w:hAnsi="Times New Roman"/>
          <w:b/>
          <w:bCs/>
          <w:spacing w:val="6"/>
          <w:kern w:val="0"/>
          <w:sz w:val="32"/>
          <w:szCs w:val="32"/>
          <w:highlight w:val="none"/>
        </w:rPr>
      </w:pPr>
    </w:p>
    <w:p w14:paraId="369D7A13">
      <w:pPr>
        <w:widowControl/>
        <w:spacing w:line="400" w:lineRule="exact"/>
        <w:jc w:val="center"/>
        <w:rPr>
          <w:rFonts w:ascii="Times New Roman" w:hAnsi="Times New Roman"/>
          <w:b/>
          <w:bCs/>
          <w:spacing w:val="6"/>
          <w:kern w:val="0"/>
          <w:sz w:val="32"/>
          <w:szCs w:val="32"/>
          <w:highlight w:val="none"/>
        </w:rPr>
      </w:pPr>
      <w:r>
        <w:rPr>
          <w:rFonts w:ascii="Times New Roman" w:hAnsi="Times New Roman"/>
          <w:b/>
          <w:bCs/>
          <w:spacing w:val="6"/>
          <w:kern w:val="0"/>
          <w:sz w:val="32"/>
          <w:szCs w:val="32"/>
          <w:highlight w:val="none"/>
        </w:rPr>
        <w:t>监狱企业证明材料</w:t>
      </w:r>
    </w:p>
    <w:p w14:paraId="4578CE34">
      <w:pPr>
        <w:spacing w:line="588" w:lineRule="exact"/>
        <w:rPr>
          <w:rFonts w:ascii="Times New Roman" w:hAnsi="Times New Roman" w:eastAsia="仿宋_GB2312"/>
          <w:b/>
          <w:bCs/>
          <w:spacing w:val="6"/>
          <w:sz w:val="30"/>
          <w:szCs w:val="30"/>
          <w:highlight w:val="none"/>
        </w:rPr>
      </w:pPr>
    </w:p>
    <w:p w14:paraId="510C7964">
      <w:pPr>
        <w:adjustRightInd w:val="0"/>
        <w:snapToGrid w:val="0"/>
        <w:spacing w:line="440" w:lineRule="exact"/>
        <w:rPr>
          <w:rFonts w:ascii="Times New Roman" w:hAnsi="Times New Roman" w:eastAsia="仿宋_GB2312"/>
          <w:sz w:val="28"/>
          <w:highlight w:val="none"/>
        </w:rPr>
      </w:pPr>
    </w:p>
    <w:p w14:paraId="4876FD0D">
      <w:pPr>
        <w:adjustRightInd w:val="0"/>
        <w:snapToGrid w:val="0"/>
        <w:spacing w:line="440" w:lineRule="exact"/>
        <w:rPr>
          <w:rFonts w:ascii="Times New Roman" w:hAnsi="Times New Roman" w:eastAsia="仿宋_GB2312"/>
          <w:sz w:val="28"/>
          <w:highlight w:val="none"/>
        </w:rPr>
      </w:pPr>
    </w:p>
    <w:p w14:paraId="5AAB412E">
      <w:pPr>
        <w:adjustRightInd w:val="0"/>
        <w:snapToGrid w:val="0"/>
        <w:spacing w:line="440" w:lineRule="exact"/>
        <w:rPr>
          <w:rFonts w:ascii="Times New Roman" w:hAnsi="Times New Roman" w:eastAsia="仿宋_GB2312"/>
          <w:sz w:val="28"/>
          <w:highlight w:val="none"/>
        </w:rPr>
      </w:pPr>
    </w:p>
    <w:p w14:paraId="44536732">
      <w:pPr>
        <w:adjustRightInd w:val="0"/>
        <w:snapToGrid w:val="0"/>
        <w:spacing w:line="440" w:lineRule="exact"/>
        <w:rPr>
          <w:rFonts w:ascii="Times New Roman" w:hAnsi="Times New Roman" w:eastAsia="仿宋_GB2312"/>
          <w:sz w:val="28"/>
          <w:highlight w:val="none"/>
        </w:rPr>
      </w:pPr>
    </w:p>
    <w:p w14:paraId="7C5B4370">
      <w:pPr>
        <w:adjustRightInd w:val="0"/>
        <w:snapToGrid w:val="0"/>
        <w:spacing w:line="440" w:lineRule="exact"/>
        <w:rPr>
          <w:rFonts w:ascii="Times New Roman" w:hAnsi="Times New Roman" w:eastAsia="仿宋_GB2312"/>
          <w:sz w:val="28"/>
          <w:highlight w:val="none"/>
        </w:rPr>
      </w:pPr>
    </w:p>
    <w:p w14:paraId="5CF526F6">
      <w:pPr>
        <w:adjustRightInd w:val="0"/>
        <w:snapToGrid w:val="0"/>
        <w:spacing w:line="440" w:lineRule="exact"/>
        <w:rPr>
          <w:rFonts w:ascii="Times New Roman" w:hAnsi="Times New Roman" w:eastAsia="仿宋_GB2312"/>
          <w:sz w:val="28"/>
          <w:highlight w:val="none"/>
        </w:rPr>
      </w:pPr>
    </w:p>
    <w:p w14:paraId="1985AB42">
      <w:pPr>
        <w:adjustRightInd w:val="0"/>
        <w:snapToGrid w:val="0"/>
        <w:spacing w:line="440" w:lineRule="exact"/>
        <w:rPr>
          <w:rFonts w:ascii="Times New Roman" w:hAnsi="Times New Roman" w:eastAsia="仿宋_GB2312"/>
          <w:spacing w:val="6"/>
          <w:sz w:val="24"/>
          <w:highlight w:val="none"/>
        </w:rPr>
      </w:pPr>
    </w:p>
    <w:p w14:paraId="09967D89">
      <w:pPr>
        <w:adjustRightInd w:val="0"/>
        <w:snapToGrid w:val="0"/>
        <w:spacing w:line="440" w:lineRule="exact"/>
        <w:rPr>
          <w:rFonts w:ascii="Times New Roman" w:hAnsi="Times New Roman" w:eastAsia="仿宋_GB2312"/>
          <w:spacing w:val="6"/>
          <w:sz w:val="24"/>
          <w:highlight w:val="none"/>
        </w:rPr>
      </w:pPr>
    </w:p>
    <w:p w14:paraId="1F8E1A28">
      <w:pPr>
        <w:adjustRightInd w:val="0"/>
        <w:snapToGrid w:val="0"/>
        <w:spacing w:line="440" w:lineRule="exact"/>
        <w:rPr>
          <w:rFonts w:ascii="Times New Roman" w:hAnsi="Times New Roman" w:eastAsia="仿宋_GB2312"/>
          <w:spacing w:val="6"/>
          <w:sz w:val="24"/>
          <w:highlight w:val="none"/>
        </w:rPr>
      </w:pPr>
    </w:p>
    <w:p w14:paraId="22019701">
      <w:pPr>
        <w:adjustRightInd w:val="0"/>
        <w:snapToGrid w:val="0"/>
        <w:spacing w:line="440" w:lineRule="exact"/>
        <w:jc w:val="right"/>
        <w:rPr>
          <w:rFonts w:ascii="Times New Roman" w:hAnsi="Times New Roman" w:eastAsia="仿宋_GB2312"/>
          <w:sz w:val="24"/>
          <w:highlight w:val="none"/>
        </w:rPr>
      </w:pPr>
      <w:r>
        <w:rPr>
          <w:rFonts w:hint="eastAsia" w:ascii="Times New Roman" w:hAnsi="Times New Roman" w:eastAsia="仿宋_GB2312"/>
          <w:sz w:val="24"/>
          <w:highlight w:val="none"/>
          <w:lang w:eastAsia="zh-CN"/>
        </w:rPr>
        <w:t>供应商</w:t>
      </w:r>
      <w:r>
        <w:rPr>
          <w:rFonts w:ascii="Times New Roman" w:hAnsi="Times New Roman" w:eastAsia="仿宋_GB2312"/>
          <w:sz w:val="24"/>
          <w:highlight w:val="none"/>
        </w:rPr>
        <w:t>：</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（公章）</w:t>
      </w:r>
    </w:p>
    <w:p w14:paraId="7D97C007">
      <w:pPr>
        <w:adjustRightInd w:val="0"/>
        <w:snapToGrid w:val="0"/>
        <w:spacing w:line="440" w:lineRule="exact"/>
        <w:ind w:right="960"/>
        <w:jc w:val="right"/>
        <w:rPr>
          <w:rFonts w:ascii="Times New Roman" w:hAnsi="Times New Roman" w:eastAsia="仿宋_GB2312"/>
          <w:sz w:val="24"/>
          <w:highlight w:val="none"/>
        </w:rPr>
      </w:pPr>
      <w:r>
        <w:rPr>
          <w:rFonts w:ascii="Times New Roman" w:hAnsi="Times New Roman" w:eastAsia="仿宋_GB2312"/>
          <w:sz w:val="24"/>
          <w:highlight w:val="none"/>
        </w:rPr>
        <w:t>日  期：</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年</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月</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日</w:t>
      </w:r>
    </w:p>
    <w:p w14:paraId="31E73879">
      <w:pPr>
        <w:wordWrap w:val="0"/>
        <w:spacing w:line="560" w:lineRule="exact"/>
        <w:jc w:val="right"/>
        <w:rPr>
          <w:rFonts w:ascii="Times New Roman" w:hAnsi="Times New Roman" w:eastAsia="仿宋_GB2312"/>
          <w:sz w:val="28"/>
          <w:szCs w:val="28"/>
          <w:highlight w:val="none"/>
        </w:rPr>
      </w:pPr>
    </w:p>
    <w:p w14:paraId="56EE848C">
      <w:pPr>
        <w:spacing w:line="560" w:lineRule="exact"/>
        <w:rPr>
          <w:rFonts w:ascii="Times New Roman" w:hAnsi="Times New Roman" w:eastAsia="仿宋_GB2312"/>
          <w:sz w:val="28"/>
          <w:szCs w:val="28"/>
          <w:highlight w:val="none"/>
          <w:u w:val="single"/>
        </w:rPr>
      </w:pPr>
    </w:p>
    <w:p w14:paraId="3E1BD897">
      <w:pPr>
        <w:spacing w:line="400" w:lineRule="exact"/>
        <w:rPr>
          <w:rFonts w:ascii="Times New Roman" w:hAnsi="Times New Roman"/>
          <w:sz w:val="28"/>
          <w:szCs w:val="28"/>
          <w:highlight w:val="none"/>
        </w:rPr>
      </w:pPr>
      <w:r>
        <w:rPr>
          <w:rFonts w:ascii="Times New Roman" w:hAnsi="Times New Roman" w:eastAsia="仿宋_GB2312"/>
          <w:b/>
          <w:sz w:val="22"/>
          <w:szCs w:val="28"/>
          <w:highlight w:val="none"/>
        </w:rPr>
        <w:t>注：</w:t>
      </w:r>
      <w:r>
        <w:rPr>
          <w:rFonts w:ascii="Times New Roman" w:hAnsi="Times New Roman" w:eastAsia="仿宋_GB2312"/>
          <w:sz w:val="22"/>
          <w:szCs w:val="28"/>
          <w:highlight w:val="none"/>
        </w:rPr>
        <w:t>供应商非监狱企业的，可不提供此材料。</w:t>
      </w:r>
    </w:p>
    <w:p w14:paraId="63B15982">
      <w:pPr>
        <w:jc w:val="center"/>
        <w:rPr>
          <w:rFonts w:hint="default" w:ascii="Times New Roman" w:hAnsi="Times New Roman" w:cs="Times New Roman"/>
          <w:b/>
          <w:sz w:val="32"/>
          <w:szCs w:val="32"/>
          <w:highlight w:val="none"/>
        </w:rPr>
      </w:pPr>
      <w:r>
        <w:rPr>
          <w:rFonts w:ascii="Times New Roman" w:hAnsi="Times New Roman"/>
          <w:sz w:val="28"/>
          <w:szCs w:val="28"/>
          <w:highlight w:val="none"/>
        </w:rPr>
        <w:br w:type="page"/>
      </w:r>
    </w:p>
    <w:p w14:paraId="56DEB542">
      <w:pPr>
        <w:jc w:val="center"/>
        <w:rPr>
          <w:rFonts w:hint="eastAsia" w:ascii="Times New Roman" w:hAnsi="Times New Roman" w:cs="Times New Roman"/>
          <w:b/>
          <w:sz w:val="32"/>
          <w:szCs w:val="32"/>
          <w:highlight w:val="none"/>
          <w:lang w:val="en-US" w:eastAsia="zh-CN"/>
        </w:rPr>
      </w:pPr>
    </w:p>
    <w:p w14:paraId="60C47044">
      <w:pPr>
        <w:jc w:val="center"/>
        <w:rPr>
          <w:rFonts w:hint="eastAsia" w:ascii="Times New Roman" w:hAnsi="Times New Roman" w:cs="Times New Roman"/>
          <w:b/>
          <w:sz w:val="32"/>
          <w:szCs w:val="32"/>
          <w:highlight w:val="none"/>
          <w:lang w:val="en-US" w:eastAsia="zh-CN"/>
        </w:rPr>
      </w:pPr>
      <w:r>
        <w:rPr>
          <w:rFonts w:hint="eastAsia" w:ascii="Times New Roman" w:hAnsi="Times New Roman" w:cs="Times New Roman"/>
          <w:b/>
          <w:sz w:val="32"/>
          <w:szCs w:val="32"/>
          <w:highlight w:val="none"/>
          <w:lang w:val="en-US" w:eastAsia="zh-CN"/>
        </w:rPr>
        <w:t>十</w:t>
      </w:r>
      <w:r>
        <w:rPr>
          <w:rFonts w:hint="default" w:ascii="Times New Roman" w:hAnsi="Times New Roman" w:cs="Times New Roman"/>
          <w:b/>
          <w:sz w:val="32"/>
          <w:szCs w:val="32"/>
          <w:highlight w:val="none"/>
        </w:rPr>
        <w:t>、</w:t>
      </w:r>
      <w:r>
        <w:rPr>
          <w:rFonts w:hint="eastAsia" w:ascii="Times New Roman" w:hAnsi="Times New Roman" w:cs="Times New Roman"/>
          <w:b/>
          <w:sz w:val="32"/>
          <w:szCs w:val="32"/>
          <w:highlight w:val="none"/>
          <w:lang w:val="en-US" w:eastAsia="zh-CN"/>
        </w:rPr>
        <w:t>联合体协议/分包意向协议</w:t>
      </w:r>
    </w:p>
    <w:p w14:paraId="44D6BAC6">
      <w:pPr>
        <w:spacing w:line="360" w:lineRule="auto"/>
        <w:jc w:val="center"/>
        <w:rPr>
          <w:rFonts w:ascii="Times New Roman" w:hAnsi="Times New Roman"/>
          <w:highlight w:val="none"/>
        </w:rPr>
      </w:pPr>
      <w:r>
        <w:rPr>
          <w:rFonts w:ascii="Times New Roman" w:hAnsi="Times New Roman"/>
          <w:b/>
          <w:sz w:val="28"/>
          <w:szCs w:val="28"/>
          <w:highlight w:val="none"/>
        </w:rPr>
        <w:t>联合体协议书</w:t>
      </w:r>
      <w:r>
        <w:rPr>
          <w:rFonts w:ascii="Times New Roman" w:hAnsi="Times New Roman"/>
          <w:b/>
          <w:sz w:val="24"/>
          <w:szCs w:val="24"/>
          <w:highlight w:val="none"/>
        </w:rPr>
        <w:t>（非联合体无需提供）</w:t>
      </w:r>
    </w:p>
    <w:p w14:paraId="73E695F0">
      <w:pPr>
        <w:spacing w:line="440" w:lineRule="exact"/>
        <w:ind w:firstLine="480" w:firstLineChars="200"/>
        <w:rPr>
          <w:rFonts w:hint="eastAsia" w:ascii="Times New Roman" w:hAnsi="Times New Roman" w:eastAsia="仿宋_GB2312"/>
          <w:sz w:val="24"/>
          <w:szCs w:val="24"/>
          <w:highlight w:val="none"/>
          <w:u w:val="single"/>
        </w:rPr>
      </w:pPr>
      <w:r>
        <w:rPr>
          <w:rFonts w:hint="eastAsia" w:ascii="Times New Roman" w:hAnsi="Times New Roman" w:eastAsia="仿宋_GB2312"/>
          <w:sz w:val="24"/>
          <w:szCs w:val="24"/>
          <w:highlight w:val="none"/>
          <w:u w:val="single"/>
        </w:rPr>
        <w:t>立约方：（甲公司全称）</w:t>
      </w:r>
    </w:p>
    <w:p w14:paraId="672E4CEC">
      <w:pPr>
        <w:spacing w:line="440" w:lineRule="exact"/>
        <w:ind w:firstLine="480" w:firstLineChars="200"/>
        <w:rPr>
          <w:rFonts w:hint="eastAsia" w:ascii="Times New Roman" w:hAnsi="Times New Roman" w:eastAsia="仿宋_GB2312"/>
          <w:sz w:val="24"/>
          <w:szCs w:val="24"/>
          <w:highlight w:val="none"/>
          <w:u w:val="single"/>
        </w:rPr>
      </w:pPr>
      <w:r>
        <w:rPr>
          <w:rFonts w:hint="eastAsia" w:ascii="Times New Roman" w:hAnsi="Times New Roman" w:eastAsia="仿宋_GB2312"/>
          <w:sz w:val="24"/>
          <w:szCs w:val="24"/>
          <w:highlight w:val="none"/>
          <w:u w:val="single"/>
        </w:rPr>
        <w:t>（乙公司全称）</w:t>
      </w:r>
    </w:p>
    <w:p w14:paraId="14F7B6EB">
      <w:pPr>
        <w:spacing w:line="440" w:lineRule="exact"/>
        <w:ind w:firstLine="480" w:firstLineChars="200"/>
        <w:rPr>
          <w:rFonts w:hint="eastAsia" w:ascii="Times New Roman" w:hAnsi="Times New Roman" w:eastAsia="仿宋_GB2312"/>
          <w:sz w:val="24"/>
          <w:szCs w:val="24"/>
          <w:highlight w:val="none"/>
          <w:u w:val="single"/>
        </w:rPr>
      </w:pPr>
      <w:r>
        <w:rPr>
          <w:rFonts w:hint="eastAsia" w:ascii="Times New Roman" w:hAnsi="Times New Roman" w:eastAsia="仿宋_GB2312"/>
          <w:sz w:val="24"/>
          <w:szCs w:val="24"/>
          <w:highlight w:val="none"/>
          <w:u w:val="single"/>
        </w:rPr>
        <w:t>（……公司全称）</w:t>
      </w:r>
    </w:p>
    <w:p w14:paraId="1623ED21">
      <w:pPr>
        <w:spacing w:line="440" w:lineRule="exact"/>
        <w:ind w:firstLine="480" w:firstLineChars="200"/>
        <w:rPr>
          <w:rFonts w:hint="eastAsia" w:ascii="Times New Roman" w:hAnsi="Times New Roman" w:eastAsia="仿宋_GB2312"/>
          <w:sz w:val="24"/>
          <w:szCs w:val="24"/>
          <w:highlight w:val="none"/>
          <w:u w:val="single"/>
        </w:rPr>
      </w:pPr>
    </w:p>
    <w:p w14:paraId="107A4EEB">
      <w:pPr>
        <w:spacing w:line="440" w:lineRule="exact"/>
        <w:ind w:firstLine="480" w:firstLineChars="200"/>
        <w:rPr>
          <w:rFonts w:ascii="Times New Roman" w:hAnsi="Times New Roman" w:eastAsia="仿宋_GB2312"/>
          <w:sz w:val="24"/>
          <w:szCs w:val="24"/>
          <w:highlight w:val="none"/>
        </w:rPr>
      </w:pPr>
      <w:r>
        <w:rPr>
          <w:rFonts w:hint="eastAsia" w:ascii="Times New Roman" w:hAnsi="Times New Roman" w:eastAsia="仿宋_GB2312"/>
          <w:sz w:val="24"/>
          <w:szCs w:val="24"/>
          <w:highlight w:val="none"/>
          <w:u w:val="single"/>
        </w:rPr>
        <w:t>（甲公司全称）</w:t>
      </w:r>
      <w:r>
        <w:rPr>
          <w:rFonts w:hint="eastAsia" w:ascii="Times New Roman" w:hAnsi="Times New Roman" w:eastAsia="仿宋_GB2312"/>
          <w:sz w:val="24"/>
          <w:szCs w:val="24"/>
          <w:highlight w:val="none"/>
        </w:rPr>
        <w:t>、</w:t>
      </w:r>
      <w:r>
        <w:rPr>
          <w:rFonts w:hint="eastAsia" w:ascii="Times New Roman" w:hAnsi="Times New Roman" w:eastAsia="仿宋_GB2312"/>
          <w:sz w:val="24"/>
          <w:szCs w:val="24"/>
          <w:highlight w:val="none"/>
          <w:u w:val="single"/>
        </w:rPr>
        <w:t>（乙公司全称）</w:t>
      </w:r>
      <w:r>
        <w:rPr>
          <w:rFonts w:hint="eastAsia" w:ascii="Times New Roman" w:hAnsi="Times New Roman" w:eastAsia="仿宋_GB2312"/>
          <w:sz w:val="24"/>
          <w:szCs w:val="24"/>
          <w:highlight w:val="none"/>
        </w:rPr>
        <w:t>、</w:t>
      </w:r>
      <w:r>
        <w:rPr>
          <w:rFonts w:hint="eastAsia" w:ascii="Times New Roman" w:hAnsi="Times New Roman" w:eastAsia="仿宋_GB2312"/>
          <w:sz w:val="24"/>
          <w:szCs w:val="24"/>
          <w:highlight w:val="none"/>
          <w:u w:val="single"/>
        </w:rPr>
        <w:t>（……公司全称）</w:t>
      </w:r>
      <w:r>
        <w:rPr>
          <w:rFonts w:hint="eastAsia" w:ascii="Times New Roman" w:hAnsi="Times New Roman" w:eastAsia="仿宋_GB2312"/>
          <w:sz w:val="24"/>
          <w:szCs w:val="24"/>
          <w:highlight w:val="none"/>
        </w:rPr>
        <w:t>自愿组成联合体，以一个</w:t>
      </w:r>
      <w:r>
        <w:rPr>
          <w:rFonts w:hint="eastAsia" w:ascii="Times New Roman" w:hAnsi="Times New Roman" w:eastAsia="仿宋_GB2312"/>
          <w:sz w:val="24"/>
          <w:szCs w:val="24"/>
          <w:highlight w:val="none"/>
          <w:lang w:eastAsia="zh-CN"/>
        </w:rPr>
        <w:t>供应商</w:t>
      </w:r>
      <w:r>
        <w:rPr>
          <w:rFonts w:hint="eastAsia" w:ascii="Times New Roman" w:hAnsi="Times New Roman" w:eastAsia="仿宋_GB2312"/>
          <w:sz w:val="24"/>
          <w:szCs w:val="24"/>
          <w:highlight w:val="none"/>
        </w:rPr>
        <w:t>的身份共同参加</w:t>
      </w:r>
      <w:r>
        <w:rPr>
          <w:rFonts w:hint="eastAsia" w:ascii="Times New Roman" w:hAnsi="Times New Roman" w:eastAsia="仿宋_GB2312"/>
          <w:sz w:val="24"/>
          <w:szCs w:val="24"/>
          <w:highlight w:val="none"/>
          <w:u w:val="single"/>
        </w:rPr>
        <w:t>（采购项目名称）（采购项目编号）</w:t>
      </w:r>
      <w:r>
        <w:rPr>
          <w:rFonts w:hint="eastAsia" w:ascii="Times New Roman" w:hAnsi="Times New Roman" w:eastAsia="仿宋_GB2312"/>
          <w:sz w:val="24"/>
          <w:szCs w:val="24"/>
          <w:highlight w:val="none"/>
        </w:rPr>
        <w:t>的</w:t>
      </w:r>
      <w:r>
        <w:rPr>
          <w:rFonts w:hint="eastAsia" w:ascii="Times New Roman" w:hAnsi="Times New Roman" w:eastAsia="仿宋_GB2312"/>
          <w:sz w:val="24"/>
          <w:szCs w:val="24"/>
          <w:highlight w:val="none"/>
          <w:lang w:val="en-US" w:eastAsia="zh-CN"/>
        </w:rPr>
        <w:t>采购</w:t>
      </w:r>
      <w:r>
        <w:rPr>
          <w:rFonts w:hint="eastAsia" w:ascii="Times New Roman" w:hAnsi="Times New Roman" w:eastAsia="仿宋_GB2312"/>
          <w:sz w:val="24"/>
          <w:szCs w:val="24"/>
          <w:highlight w:val="none"/>
        </w:rPr>
        <w:t>活动。经各方充分协商一致，就项目的响应和合同实施阶段的有关事务协商一致订立协议如下：</w:t>
      </w:r>
      <w:r>
        <w:rPr>
          <w:rFonts w:ascii="Times New Roman" w:hAnsi="Times New Roman" w:eastAsia="仿宋_GB2312"/>
          <w:sz w:val="24"/>
          <w:szCs w:val="24"/>
          <w:highlight w:val="none"/>
        </w:rPr>
        <w:t xml:space="preserve"> </w:t>
      </w:r>
    </w:p>
    <w:p w14:paraId="44B6C2A5">
      <w:pPr>
        <w:spacing w:line="440" w:lineRule="exact"/>
        <w:ind w:left="475"/>
        <w:rPr>
          <w:rFonts w:hint="eastAsia" w:ascii="Times New Roman" w:hAnsi="Times New Roman" w:eastAsia="仿宋_GB2312"/>
          <w:sz w:val="24"/>
          <w:szCs w:val="24"/>
          <w:highlight w:val="none"/>
        </w:rPr>
      </w:pPr>
      <w:r>
        <w:rPr>
          <w:rFonts w:ascii="Times New Roman" w:hAnsi="Times New Roman" w:eastAsia="仿宋_GB2312"/>
          <w:sz w:val="24"/>
          <w:szCs w:val="24"/>
          <w:highlight w:val="none"/>
        </w:rPr>
        <w:t>一、</w:t>
      </w:r>
      <w:r>
        <w:rPr>
          <w:rFonts w:hint="eastAsia" w:ascii="Times New Roman" w:hAnsi="Times New Roman" w:eastAsia="仿宋_GB2312"/>
          <w:sz w:val="24"/>
          <w:szCs w:val="24"/>
          <w:highlight w:val="none"/>
        </w:rPr>
        <w:t>联合体各方关系</w:t>
      </w:r>
    </w:p>
    <w:p w14:paraId="4CF176AF">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u w:val="single"/>
        </w:rPr>
        <w:t>（甲公司全称）</w:t>
      </w:r>
      <w:r>
        <w:rPr>
          <w:rFonts w:hint="eastAsia" w:ascii="Times New Roman" w:hAnsi="Times New Roman" w:eastAsia="仿宋_GB2312"/>
          <w:sz w:val="24"/>
          <w:szCs w:val="24"/>
          <w:highlight w:val="none"/>
        </w:rPr>
        <w:t>、</w:t>
      </w:r>
      <w:r>
        <w:rPr>
          <w:rFonts w:hint="eastAsia" w:ascii="Times New Roman" w:hAnsi="Times New Roman" w:eastAsia="仿宋_GB2312"/>
          <w:sz w:val="24"/>
          <w:szCs w:val="24"/>
          <w:highlight w:val="none"/>
          <w:u w:val="single"/>
        </w:rPr>
        <w:t>（乙公司全称）</w:t>
      </w:r>
      <w:r>
        <w:rPr>
          <w:rFonts w:hint="eastAsia" w:ascii="Times New Roman" w:hAnsi="Times New Roman" w:eastAsia="仿宋_GB2312"/>
          <w:sz w:val="24"/>
          <w:szCs w:val="24"/>
          <w:highlight w:val="none"/>
        </w:rPr>
        <w:t>、</w:t>
      </w:r>
      <w:r>
        <w:rPr>
          <w:rFonts w:hint="eastAsia" w:ascii="Times New Roman" w:hAnsi="Times New Roman" w:eastAsia="仿宋_GB2312"/>
          <w:sz w:val="24"/>
          <w:szCs w:val="24"/>
          <w:highlight w:val="none"/>
          <w:u w:val="single"/>
        </w:rPr>
        <w:t>（……公司全称）</w:t>
      </w:r>
      <w:r>
        <w:rPr>
          <w:rFonts w:hint="eastAsia" w:ascii="Times New Roman" w:hAnsi="Times New Roman" w:eastAsia="仿宋_GB2312"/>
          <w:sz w:val="24"/>
          <w:szCs w:val="24"/>
          <w:highlight w:val="none"/>
        </w:rPr>
        <w:t>共同组成一个联合体，以一个</w:t>
      </w:r>
      <w:r>
        <w:rPr>
          <w:rFonts w:hint="eastAsia" w:ascii="Times New Roman" w:hAnsi="Times New Roman" w:eastAsia="仿宋_GB2312"/>
          <w:sz w:val="24"/>
          <w:szCs w:val="24"/>
          <w:highlight w:val="none"/>
          <w:lang w:eastAsia="zh-CN"/>
        </w:rPr>
        <w:t>供应商</w:t>
      </w:r>
      <w:r>
        <w:rPr>
          <w:rFonts w:hint="eastAsia" w:ascii="Times New Roman" w:hAnsi="Times New Roman" w:eastAsia="仿宋_GB2312"/>
          <w:sz w:val="24"/>
          <w:szCs w:val="24"/>
          <w:highlight w:val="none"/>
        </w:rPr>
        <w:t>的身份共同参加本项目的响应。</w:t>
      </w:r>
      <w:r>
        <w:rPr>
          <w:rFonts w:hint="eastAsia" w:ascii="Times New Roman" w:hAnsi="Times New Roman" w:eastAsia="仿宋_GB2312"/>
          <w:sz w:val="24"/>
          <w:szCs w:val="24"/>
          <w:highlight w:val="none"/>
          <w:u w:val="single"/>
        </w:rPr>
        <w:t>（甲公司全称）</w:t>
      </w:r>
      <w:r>
        <w:rPr>
          <w:rFonts w:hint="eastAsia" w:ascii="Times New Roman" w:hAnsi="Times New Roman" w:eastAsia="仿宋_GB2312"/>
          <w:sz w:val="24"/>
          <w:szCs w:val="24"/>
          <w:highlight w:val="none"/>
        </w:rPr>
        <w:t>、</w:t>
      </w:r>
      <w:r>
        <w:rPr>
          <w:rFonts w:hint="eastAsia" w:ascii="Times New Roman" w:hAnsi="Times New Roman" w:eastAsia="仿宋_GB2312"/>
          <w:sz w:val="24"/>
          <w:szCs w:val="24"/>
          <w:highlight w:val="none"/>
          <w:u w:val="single"/>
        </w:rPr>
        <w:t>（乙公司全称）</w:t>
      </w:r>
      <w:r>
        <w:rPr>
          <w:rFonts w:hint="eastAsia" w:ascii="Times New Roman" w:hAnsi="Times New Roman" w:eastAsia="仿宋_GB2312"/>
          <w:sz w:val="24"/>
          <w:szCs w:val="24"/>
          <w:highlight w:val="none"/>
        </w:rPr>
        <w:t>、</w:t>
      </w:r>
      <w:r>
        <w:rPr>
          <w:rFonts w:hint="eastAsia" w:ascii="Times New Roman" w:hAnsi="Times New Roman" w:eastAsia="仿宋_GB2312"/>
          <w:sz w:val="24"/>
          <w:szCs w:val="24"/>
          <w:highlight w:val="none"/>
          <w:u w:val="single"/>
        </w:rPr>
        <w:t>（……公司全称）</w:t>
      </w:r>
      <w:r>
        <w:rPr>
          <w:rFonts w:hint="eastAsia" w:ascii="Times New Roman" w:hAnsi="Times New Roman" w:eastAsia="仿宋_GB2312"/>
          <w:sz w:val="24"/>
          <w:szCs w:val="24"/>
          <w:highlight w:val="none"/>
        </w:rPr>
        <w:t>作为联合体成员，若中标</w:t>
      </w:r>
      <w:r>
        <w:rPr>
          <w:rFonts w:hint="eastAsia" w:ascii="Times New Roman" w:hAnsi="Times New Roman" w:eastAsia="仿宋_GB2312"/>
          <w:sz w:val="24"/>
          <w:szCs w:val="24"/>
          <w:highlight w:val="none"/>
          <w:lang w:eastAsia="zh-CN"/>
        </w:rPr>
        <w:t>（</w:t>
      </w:r>
      <w:r>
        <w:rPr>
          <w:rFonts w:hint="eastAsia" w:ascii="Times New Roman" w:hAnsi="Times New Roman" w:eastAsia="仿宋_GB2312"/>
          <w:sz w:val="24"/>
          <w:szCs w:val="24"/>
          <w:highlight w:val="none"/>
          <w:lang w:val="en-US" w:eastAsia="zh-CN"/>
        </w:rPr>
        <w:t>成交</w:t>
      </w:r>
      <w:r>
        <w:rPr>
          <w:rFonts w:hint="eastAsia" w:ascii="Times New Roman" w:hAnsi="Times New Roman" w:eastAsia="仿宋_GB2312"/>
          <w:sz w:val="24"/>
          <w:szCs w:val="24"/>
          <w:highlight w:val="none"/>
          <w:lang w:eastAsia="zh-CN"/>
        </w:rPr>
        <w:t>）</w:t>
      </w:r>
      <w:r>
        <w:rPr>
          <w:rFonts w:hint="eastAsia" w:ascii="Times New Roman" w:hAnsi="Times New Roman" w:eastAsia="仿宋_GB2312"/>
          <w:sz w:val="24"/>
          <w:szCs w:val="24"/>
          <w:highlight w:val="none"/>
        </w:rPr>
        <w:t>，联合体各方共同与签订政府采购合同。</w:t>
      </w:r>
      <w:r>
        <w:rPr>
          <w:rFonts w:ascii="Times New Roman" w:hAnsi="Times New Roman" w:eastAsia="仿宋_GB2312"/>
          <w:sz w:val="24"/>
          <w:szCs w:val="24"/>
          <w:highlight w:val="none"/>
        </w:rPr>
        <w:t xml:space="preserve"> </w:t>
      </w:r>
    </w:p>
    <w:p w14:paraId="34D70F74">
      <w:pPr>
        <w:spacing w:line="440" w:lineRule="exact"/>
        <w:ind w:firstLine="475" w:firstLineChars="198"/>
        <w:jc w:val="left"/>
        <w:rPr>
          <w:rFonts w:hint="eastAsia" w:ascii="Times New Roman" w:hAnsi="Times New Roman" w:eastAsia="仿宋_GB2312"/>
          <w:sz w:val="24"/>
          <w:szCs w:val="24"/>
          <w:highlight w:val="none"/>
          <w:u w:val="single"/>
        </w:rPr>
      </w:pPr>
      <w:r>
        <w:rPr>
          <w:rFonts w:ascii="Times New Roman" w:hAnsi="Times New Roman" w:eastAsia="仿宋_GB2312"/>
          <w:sz w:val="24"/>
          <w:szCs w:val="24"/>
          <w:highlight w:val="none"/>
        </w:rPr>
        <w:t>二、</w:t>
      </w:r>
      <w:r>
        <w:rPr>
          <w:rFonts w:hint="eastAsia" w:ascii="Times New Roman" w:hAnsi="Times New Roman" w:eastAsia="仿宋_GB2312"/>
          <w:sz w:val="24"/>
          <w:szCs w:val="24"/>
          <w:highlight w:val="none"/>
          <w:u w:val="none"/>
        </w:rPr>
        <w:t>联合体内部有关事项约定如下：</w:t>
      </w:r>
    </w:p>
    <w:p w14:paraId="288447A0">
      <w:pPr>
        <w:spacing w:line="440" w:lineRule="exact"/>
        <w:ind w:firstLine="475" w:firstLineChars="198"/>
        <w:rPr>
          <w:rFonts w:hint="eastAsia" w:ascii="Times New Roman" w:hAnsi="Times New Roman" w:eastAsia="仿宋_GB2312"/>
          <w:sz w:val="24"/>
          <w:szCs w:val="24"/>
          <w:highlight w:val="none"/>
          <w:u w:val="single"/>
        </w:rPr>
      </w:pPr>
      <w:r>
        <w:rPr>
          <w:rFonts w:hint="eastAsia" w:ascii="Times New Roman" w:hAnsi="Times New Roman" w:eastAsia="仿宋_GB2312"/>
          <w:sz w:val="24"/>
          <w:szCs w:val="24"/>
          <w:highlight w:val="none"/>
          <w:u w:val="none"/>
        </w:rPr>
        <w:t>1.</w:t>
      </w:r>
      <w:r>
        <w:rPr>
          <w:rFonts w:hint="eastAsia" w:ascii="Times New Roman" w:hAnsi="Times New Roman" w:eastAsia="仿宋_GB2312"/>
          <w:sz w:val="24"/>
          <w:szCs w:val="24"/>
          <w:highlight w:val="none"/>
          <w:u w:val="none"/>
          <w:lang w:val="en-US" w:eastAsia="zh-CN"/>
        </w:rPr>
        <w:t xml:space="preserve"> </w:t>
      </w:r>
      <w:r>
        <w:rPr>
          <w:rFonts w:hint="eastAsia" w:ascii="Times New Roman" w:hAnsi="Times New Roman" w:eastAsia="仿宋_GB2312"/>
          <w:sz w:val="24"/>
          <w:szCs w:val="24"/>
          <w:highlight w:val="none"/>
          <w:u w:val="single"/>
        </w:rPr>
        <w:t>（甲公司全称）</w:t>
      </w:r>
      <w:r>
        <w:rPr>
          <w:rFonts w:hint="eastAsia" w:ascii="Times New Roman" w:hAnsi="Times New Roman" w:eastAsia="仿宋_GB2312"/>
          <w:sz w:val="24"/>
          <w:szCs w:val="24"/>
          <w:highlight w:val="none"/>
          <w:u w:val="none"/>
        </w:rPr>
        <w:t>作为联合体的牵头单位，代表联合体双方负责</w:t>
      </w:r>
      <w:r>
        <w:rPr>
          <w:rFonts w:hint="eastAsia" w:ascii="Times New Roman" w:hAnsi="Times New Roman" w:eastAsia="仿宋_GB2312"/>
          <w:sz w:val="24"/>
          <w:szCs w:val="24"/>
          <w:highlight w:val="none"/>
          <w:u w:val="none"/>
          <w:lang w:eastAsia="zh-CN"/>
        </w:rPr>
        <w:t>响应</w:t>
      </w:r>
      <w:r>
        <w:rPr>
          <w:rFonts w:hint="eastAsia" w:ascii="Times New Roman" w:hAnsi="Times New Roman" w:eastAsia="仿宋_GB2312"/>
          <w:sz w:val="24"/>
          <w:szCs w:val="24"/>
          <w:highlight w:val="none"/>
          <w:u w:val="none"/>
        </w:rPr>
        <w:t>和合同实施阶段的主办、协调工作。</w:t>
      </w:r>
    </w:p>
    <w:p w14:paraId="464E1F72">
      <w:pPr>
        <w:spacing w:line="440" w:lineRule="exact"/>
        <w:ind w:firstLine="475" w:firstLineChars="198"/>
        <w:rPr>
          <w:rFonts w:hint="eastAsia" w:ascii="Times New Roman" w:hAnsi="Times New Roman" w:eastAsia="仿宋_GB2312"/>
          <w:sz w:val="24"/>
          <w:szCs w:val="24"/>
          <w:highlight w:val="none"/>
          <w:u w:val="none"/>
        </w:rPr>
      </w:pPr>
      <w:r>
        <w:rPr>
          <w:rFonts w:hint="eastAsia" w:ascii="Times New Roman" w:hAnsi="Times New Roman" w:eastAsia="仿宋_GB2312"/>
          <w:sz w:val="24"/>
          <w:szCs w:val="24"/>
          <w:highlight w:val="none"/>
          <w:u w:val="none"/>
        </w:rPr>
        <w:t>2.</w:t>
      </w:r>
      <w:r>
        <w:rPr>
          <w:rFonts w:hint="eastAsia" w:ascii="Times New Roman" w:hAnsi="Times New Roman" w:eastAsia="仿宋_GB2312"/>
          <w:sz w:val="24"/>
          <w:szCs w:val="24"/>
          <w:highlight w:val="none"/>
          <w:u w:val="none"/>
        </w:rPr>
        <w:tab/>
      </w:r>
      <w:r>
        <w:rPr>
          <w:rFonts w:hint="eastAsia" w:ascii="Times New Roman" w:hAnsi="Times New Roman" w:eastAsia="仿宋_GB2312"/>
          <w:sz w:val="24"/>
          <w:szCs w:val="24"/>
          <w:highlight w:val="none"/>
          <w:u w:val="none"/>
        </w:rPr>
        <w:t>联合体将严格按照文件的各项要求，递交</w:t>
      </w:r>
      <w:r>
        <w:rPr>
          <w:rFonts w:hint="eastAsia" w:ascii="Times New Roman" w:hAnsi="Times New Roman" w:eastAsia="仿宋_GB2312"/>
          <w:sz w:val="24"/>
          <w:szCs w:val="24"/>
          <w:highlight w:val="none"/>
          <w:u w:val="none"/>
          <w:lang w:eastAsia="zh-CN"/>
        </w:rPr>
        <w:t>响应</w:t>
      </w:r>
      <w:r>
        <w:rPr>
          <w:rFonts w:hint="eastAsia" w:ascii="Times New Roman" w:hAnsi="Times New Roman" w:eastAsia="仿宋_GB2312"/>
          <w:sz w:val="24"/>
          <w:szCs w:val="24"/>
          <w:highlight w:val="none"/>
          <w:u w:val="none"/>
        </w:rPr>
        <w:t>文件，切实执行一切合同文件，共同承担合同规定的一切义务和责任，同时按照内部职责的划分，承担自身所负的责任和风险，在法律在承担连带责任。</w:t>
      </w:r>
    </w:p>
    <w:p w14:paraId="50DD2DAD">
      <w:pPr>
        <w:spacing w:line="440" w:lineRule="exact"/>
        <w:ind w:firstLine="475" w:firstLineChars="198"/>
        <w:rPr>
          <w:rFonts w:hint="eastAsia" w:ascii="Times New Roman" w:hAnsi="Times New Roman" w:eastAsia="仿宋_GB2312"/>
          <w:sz w:val="24"/>
          <w:szCs w:val="24"/>
          <w:highlight w:val="none"/>
          <w:u w:val="single"/>
        </w:rPr>
      </w:pPr>
      <w:r>
        <w:rPr>
          <w:rFonts w:hint="eastAsia" w:ascii="Times New Roman" w:hAnsi="Times New Roman" w:eastAsia="仿宋_GB2312"/>
          <w:sz w:val="24"/>
          <w:szCs w:val="24"/>
          <w:highlight w:val="none"/>
          <w:u w:val="none"/>
        </w:rPr>
        <w:t>3.</w:t>
      </w:r>
      <w:r>
        <w:rPr>
          <w:rFonts w:hint="eastAsia" w:ascii="Times New Roman" w:hAnsi="Times New Roman" w:eastAsia="仿宋_GB2312"/>
          <w:sz w:val="24"/>
          <w:szCs w:val="24"/>
          <w:highlight w:val="none"/>
          <w:u w:val="none"/>
        </w:rPr>
        <w:tab/>
      </w:r>
      <w:r>
        <w:rPr>
          <w:rFonts w:hint="eastAsia" w:ascii="Times New Roman" w:hAnsi="Times New Roman" w:eastAsia="仿宋_GB2312"/>
          <w:sz w:val="24"/>
          <w:szCs w:val="24"/>
          <w:highlight w:val="none"/>
          <w:u w:val="none"/>
        </w:rPr>
        <w:t>如果本联合体中标</w:t>
      </w:r>
      <w:r>
        <w:rPr>
          <w:rFonts w:hint="eastAsia" w:ascii="Times New Roman" w:hAnsi="Times New Roman" w:eastAsia="仿宋_GB2312"/>
          <w:sz w:val="24"/>
          <w:szCs w:val="24"/>
          <w:highlight w:val="none"/>
          <w:u w:val="none"/>
          <w:lang w:eastAsia="zh-CN"/>
        </w:rPr>
        <w:t>（</w:t>
      </w:r>
      <w:r>
        <w:rPr>
          <w:rFonts w:hint="eastAsia" w:ascii="Times New Roman" w:hAnsi="Times New Roman" w:eastAsia="仿宋_GB2312"/>
          <w:sz w:val="24"/>
          <w:szCs w:val="24"/>
          <w:highlight w:val="none"/>
          <w:u w:val="none"/>
          <w:lang w:val="en-US" w:eastAsia="zh-CN"/>
        </w:rPr>
        <w:t>成交</w:t>
      </w:r>
      <w:r>
        <w:rPr>
          <w:rFonts w:hint="eastAsia" w:ascii="Times New Roman" w:hAnsi="Times New Roman" w:eastAsia="仿宋_GB2312"/>
          <w:sz w:val="24"/>
          <w:szCs w:val="24"/>
          <w:highlight w:val="none"/>
          <w:u w:val="none"/>
          <w:lang w:eastAsia="zh-CN"/>
        </w:rPr>
        <w:t>）</w:t>
      </w:r>
      <w:r>
        <w:rPr>
          <w:rFonts w:hint="eastAsia" w:ascii="Times New Roman" w:hAnsi="Times New Roman" w:eastAsia="仿宋_GB2312"/>
          <w:sz w:val="24"/>
          <w:szCs w:val="24"/>
          <w:highlight w:val="none"/>
          <w:u w:val="none"/>
        </w:rPr>
        <w:t>，（甲公司全称）负责本项目</w:t>
      </w:r>
      <w:r>
        <w:rPr>
          <w:rFonts w:hint="eastAsia" w:ascii="Times New Roman" w:hAnsi="Times New Roman" w:eastAsia="仿宋_GB2312"/>
          <w:sz w:val="24"/>
          <w:szCs w:val="24"/>
          <w:highlight w:val="none"/>
          <w:u w:val="single"/>
        </w:rPr>
        <w:t xml:space="preserve"> </w:t>
      </w:r>
      <w:r>
        <w:rPr>
          <w:rFonts w:hint="eastAsia" w:ascii="Times New Roman" w:hAnsi="Times New Roman" w:eastAsia="仿宋_GB2312"/>
          <w:sz w:val="24"/>
          <w:szCs w:val="24"/>
          <w:highlight w:val="none"/>
          <w:u w:val="single"/>
        </w:rPr>
        <w:tab/>
      </w:r>
      <w:r>
        <w:rPr>
          <w:rFonts w:hint="eastAsia" w:ascii="Times New Roman" w:hAnsi="Times New Roman" w:eastAsia="仿宋_GB2312"/>
          <w:sz w:val="24"/>
          <w:szCs w:val="24"/>
          <w:highlight w:val="none"/>
          <w:u w:val="none"/>
        </w:rPr>
        <w:t>部分，</w:t>
      </w:r>
      <w:r>
        <w:rPr>
          <w:rFonts w:hint="eastAsia" w:ascii="Times New Roman" w:hAnsi="Times New Roman" w:eastAsia="仿宋_GB2312"/>
          <w:sz w:val="24"/>
          <w:szCs w:val="24"/>
          <w:highlight w:val="none"/>
          <w:u w:val="single"/>
        </w:rPr>
        <w:t>（乙公司全称）</w:t>
      </w:r>
      <w:r>
        <w:rPr>
          <w:rFonts w:hint="eastAsia" w:ascii="Times New Roman" w:hAnsi="Times New Roman" w:eastAsia="仿宋_GB2312"/>
          <w:sz w:val="24"/>
          <w:szCs w:val="24"/>
          <w:highlight w:val="none"/>
          <w:u w:val="none"/>
        </w:rPr>
        <w:t>负责本项目</w:t>
      </w:r>
      <w:r>
        <w:rPr>
          <w:rFonts w:hint="eastAsia" w:ascii="Times New Roman" w:hAnsi="Times New Roman" w:eastAsia="仿宋_GB2312"/>
          <w:sz w:val="24"/>
          <w:szCs w:val="24"/>
          <w:highlight w:val="none"/>
          <w:u w:val="single"/>
          <w:lang w:val="en-US" w:eastAsia="zh-CN"/>
        </w:rPr>
        <w:t xml:space="preserve">   </w:t>
      </w:r>
      <w:r>
        <w:rPr>
          <w:rFonts w:hint="eastAsia" w:ascii="Times New Roman" w:hAnsi="Times New Roman" w:eastAsia="仿宋_GB2312"/>
          <w:sz w:val="24"/>
          <w:szCs w:val="24"/>
          <w:highlight w:val="none"/>
          <w:u w:val="none"/>
        </w:rPr>
        <w:t>部分</w:t>
      </w:r>
      <w:r>
        <w:rPr>
          <w:rFonts w:hint="eastAsia" w:ascii="Times New Roman" w:hAnsi="Times New Roman" w:eastAsia="仿宋_GB2312"/>
          <w:sz w:val="24"/>
          <w:szCs w:val="24"/>
          <w:highlight w:val="none"/>
          <w:u w:val="none"/>
          <w:lang w:eastAsia="zh-CN"/>
        </w:rPr>
        <w:t>，</w:t>
      </w:r>
      <w:r>
        <w:rPr>
          <w:rFonts w:hint="eastAsia" w:ascii="Times New Roman" w:hAnsi="Times New Roman" w:eastAsia="仿宋_GB2312"/>
          <w:sz w:val="24"/>
          <w:szCs w:val="24"/>
          <w:highlight w:val="none"/>
          <w:u w:val="none"/>
          <w:lang w:val="en-US" w:eastAsia="zh-CN"/>
        </w:rPr>
        <w:t>...</w:t>
      </w:r>
      <w:r>
        <w:rPr>
          <w:rFonts w:hint="eastAsia" w:ascii="Times New Roman" w:hAnsi="Times New Roman" w:eastAsia="仿宋_GB2312"/>
          <w:sz w:val="24"/>
          <w:szCs w:val="24"/>
          <w:highlight w:val="none"/>
          <w:u w:val="none"/>
        </w:rPr>
        <w:t>。</w:t>
      </w:r>
    </w:p>
    <w:p w14:paraId="786B95CF">
      <w:pPr>
        <w:spacing w:line="440" w:lineRule="exact"/>
        <w:ind w:firstLine="475" w:firstLineChars="198"/>
        <w:rPr>
          <w:rFonts w:hint="eastAsia" w:ascii="Times New Roman" w:hAnsi="Times New Roman" w:eastAsia="仿宋_GB2312"/>
          <w:sz w:val="24"/>
          <w:szCs w:val="24"/>
          <w:highlight w:val="none"/>
          <w:u w:val="none"/>
          <w:lang w:eastAsia="zh-CN"/>
        </w:rPr>
      </w:pPr>
      <w:r>
        <w:rPr>
          <w:rFonts w:hint="eastAsia" w:ascii="Times New Roman" w:hAnsi="Times New Roman" w:eastAsia="仿宋_GB2312"/>
          <w:sz w:val="24"/>
          <w:szCs w:val="24"/>
          <w:highlight w:val="none"/>
          <w:u w:val="none"/>
        </w:rPr>
        <w:t>4.</w:t>
      </w:r>
      <w:r>
        <w:rPr>
          <w:rFonts w:hint="eastAsia" w:ascii="Times New Roman" w:hAnsi="Times New Roman" w:eastAsia="仿宋_GB2312"/>
          <w:sz w:val="24"/>
          <w:szCs w:val="24"/>
          <w:highlight w:val="none"/>
          <w:u w:val="none"/>
        </w:rPr>
        <w:tab/>
      </w:r>
      <w:r>
        <w:rPr>
          <w:rFonts w:hint="eastAsia" w:ascii="Times New Roman" w:hAnsi="Times New Roman" w:eastAsia="仿宋_GB2312"/>
          <w:sz w:val="24"/>
          <w:szCs w:val="24"/>
          <w:highlight w:val="none"/>
          <w:u w:val="none"/>
        </w:rPr>
        <w:t>如中标</w:t>
      </w:r>
      <w:r>
        <w:rPr>
          <w:rFonts w:hint="eastAsia" w:ascii="Times New Roman" w:hAnsi="Times New Roman" w:eastAsia="仿宋_GB2312"/>
          <w:sz w:val="24"/>
          <w:szCs w:val="24"/>
          <w:highlight w:val="none"/>
          <w:u w:val="none"/>
          <w:lang w:eastAsia="zh-CN"/>
        </w:rPr>
        <w:t>（</w:t>
      </w:r>
      <w:r>
        <w:rPr>
          <w:rFonts w:hint="eastAsia" w:ascii="Times New Roman" w:hAnsi="Times New Roman" w:eastAsia="仿宋_GB2312"/>
          <w:sz w:val="24"/>
          <w:szCs w:val="24"/>
          <w:highlight w:val="none"/>
          <w:u w:val="none"/>
          <w:lang w:val="en-US" w:eastAsia="zh-CN"/>
        </w:rPr>
        <w:t>成交</w:t>
      </w:r>
      <w:r>
        <w:rPr>
          <w:rFonts w:hint="eastAsia" w:ascii="Times New Roman" w:hAnsi="Times New Roman" w:eastAsia="仿宋_GB2312"/>
          <w:sz w:val="24"/>
          <w:szCs w:val="24"/>
          <w:highlight w:val="none"/>
          <w:u w:val="none"/>
          <w:lang w:eastAsia="zh-CN"/>
        </w:rPr>
        <w:t>）</w:t>
      </w:r>
      <w:r>
        <w:rPr>
          <w:rFonts w:hint="eastAsia" w:ascii="Times New Roman" w:hAnsi="Times New Roman" w:eastAsia="仿宋_GB2312"/>
          <w:sz w:val="24"/>
          <w:szCs w:val="24"/>
          <w:highlight w:val="none"/>
          <w:u w:val="none"/>
        </w:rPr>
        <w:t>，联合体各方共同与（采购人）签订合同书，并就中标</w:t>
      </w:r>
      <w:r>
        <w:rPr>
          <w:rFonts w:hint="eastAsia" w:ascii="Times New Roman" w:hAnsi="Times New Roman" w:eastAsia="仿宋_GB2312"/>
          <w:sz w:val="24"/>
          <w:szCs w:val="24"/>
          <w:highlight w:val="none"/>
          <w:u w:val="none"/>
          <w:lang w:eastAsia="zh-CN"/>
        </w:rPr>
        <w:t>（</w:t>
      </w:r>
      <w:r>
        <w:rPr>
          <w:rFonts w:hint="eastAsia" w:ascii="Times New Roman" w:hAnsi="Times New Roman" w:eastAsia="仿宋_GB2312"/>
          <w:sz w:val="24"/>
          <w:szCs w:val="24"/>
          <w:highlight w:val="none"/>
          <w:u w:val="none"/>
          <w:lang w:val="en-US" w:eastAsia="zh-CN"/>
        </w:rPr>
        <w:t>成交</w:t>
      </w:r>
      <w:r>
        <w:rPr>
          <w:rFonts w:hint="eastAsia" w:ascii="Times New Roman" w:hAnsi="Times New Roman" w:eastAsia="仿宋_GB2312"/>
          <w:sz w:val="24"/>
          <w:szCs w:val="24"/>
          <w:highlight w:val="none"/>
          <w:u w:val="none"/>
          <w:lang w:eastAsia="zh-CN"/>
        </w:rPr>
        <w:t>）</w:t>
      </w:r>
      <w:r>
        <w:rPr>
          <w:rFonts w:hint="eastAsia" w:ascii="Times New Roman" w:hAnsi="Times New Roman" w:eastAsia="仿宋_GB2312"/>
          <w:sz w:val="24"/>
          <w:szCs w:val="24"/>
          <w:highlight w:val="none"/>
          <w:u w:val="none"/>
        </w:rPr>
        <w:t>项目向采购人负责有连带的和各自的法律责任</w:t>
      </w:r>
      <w:r>
        <w:rPr>
          <w:rFonts w:hint="eastAsia" w:ascii="Times New Roman" w:hAnsi="Times New Roman" w:eastAsia="仿宋_GB2312"/>
          <w:sz w:val="24"/>
          <w:szCs w:val="24"/>
          <w:highlight w:val="none"/>
          <w:u w:val="none"/>
          <w:lang w:eastAsia="zh-CN"/>
        </w:rPr>
        <w:t>。</w:t>
      </w:r>
    </w:p>
    <w:p w14:paraId="733FCB74">
      <w:pPr>
        <w:spacing w:line="440" w:lineRule="exact"/>
        <w:ind w:firstLine="475" w:firstLineChars="198"/>
        <w:rPr>
          <w:rFonts w:hint="eastAsia" w:ascii="Times New Roman" w:hAnsi="Times New Roman" w:eastAsia="仿宋_GB2312"/>
          <w:sz w:val="24"/>
          <w:szCs w:val="24"/>
          <w:highlight w:val="none"/>
          <w:u w:val="none"/>
          <w:lang w:val="en-US" w:eastAsia="zh-CN"/>
        </w:rPr>
      </w:pPr>
      <w:r>
        <w:rPr>
          <w:rFonts w:hint="eastAsia" w:ascii="Times New Roman" w:hAnsi="Times New Roman" w:eastAsia="仿宋_GB2312"/>
          <w:sz w:val="24"/>
          <w:szCs w:val="24"/>
          <w:highlight w:val="none"/>
          <w:u w:val="none"/>
          <w:lang w:val="en-US" w:eastAsia="zh-CN"/>
        </w:rPr>
        <w:t>5.  ______负责_____，具体工作范围、内容以响应文件及合同为准。______负责_____，具体工作范围、内容以响应文件及合同为准。______负责_____（如有），具体工作范围、内容以响应文件及合同为准。</w:t>
      </w:r>
    </w:p>
    <w:p w14:paraId="47977BED">
      <w:pPr>
        <w:spacing w:line="440" w:lineRule="exact"/>
        <w:ind w:firstLine="475" w:firstLineChars="198"/>
        <w:rPr>
          <w:rFonts w:hint="eastAsia" w:ascii="Times New Roman" w:hAnsi="Times New Roman" w:eastAsia="仿宋_GB2312"/>
          <w:sz w:val="24"/>
          <w:szCs w:val="24"/>
          <w:highlight w:val="none"/>
          <w:u w:val="none"/>
          <w:lang w:val="en-US" w:eastAsia="zh-CN"/>
        </w:rPr>
      </w:pPr>
      <w:r>
        <w:rPr>
          <w:rFonts w:hint="eastAsia" w:ascii="Times New Roman" w:hAnsi="Times New Roman" w:eastAsia="仿宋_GB2312"/>
          <w:sz w:val="24"/>
          <w:szCs w:val="24"/>
          <w:highlight w:val="none"/>
          <w:u w:val="none"/>
          <w:lang w:val="en-US" w:eastAsia="zh-CN"/>
        </w:rPr>
        <w:t>6. 本项目联合协议合同总额为________元，联合体各成员按照如下比例分摊（按联合体成员分别列明）：</w:t>
      </w:r>
    </w:p>
    <w:p w14:paraId="670376FB">
      <w:pPr>
        <w:spacing w:line="440" w:lineRule="exact"/>
        <w:ind w:firstLine="475" w:firstLineChars="198"/>
        <w:rPr>
          <w:rFonts w:hint="eastAsia" w:ascii="Times New Roman" w:hAnsi="Times New Roman" w:eastAsia="仿宋_GB2312"/>
          <w:sz w:val="24"/>
          <w:szCs w:val="24"/>
          <w:highlight w:val="none"/>
          <w:u w:val="none"/>
          <w:lang w:val="en-US" w:eastAsia="zh-CN"/>
        </w:rPr>
      </w:pPr>
      <w:r>
        <w:rPr>
          <w:rFonts w:hint="eastAsia" w:ascii="Times New Roman" w:hAnsi="Times New Roman" w:eastAsia="仿宋_GB2312"/>
          <w:sz w:val="24"/>
          <w:szCs w:val="24"/>
          <w:highlight w:val="none"/>
          <w:u w:val="none"/>
          <w:lang w:val="en-US" w:eastAsia="zh-CN"/>
        </w:rPr>
        <w:t>（1）______为□大型企业□中型企业、□小微企业（包含监狱企业、残疾人福利性单位）、□其他，合同金额为_____元，占采购合同总金额</w:t>
      </w:r>
      <w:r>
        <w:rPr>
          <w:rFonts w:hint="eastAsia" w:ascii="Times New Roman" w:hAnsi="Times New Roman" w:eastAsia="仿宋_GB2312"/>
          <w:sz w:val="24"/>
          <w:szCs w:val="24"/>
          <w:highlight w:val="none"/>
          <w:u w:val="single"/>
          <w:lang w:val="en-US" w:eastAsia="zh-CN"/>
        </w:rPr>
        <w:t xml:space="preserve">   </w:t>
      </w:r>
      <w:r>
        <w:rPr>
          <w:rFonts w:hint="eastAsia" w:ascii="Times New Roman" w:hAnsi="Times New Roman" w:eastAsia="仿宋_GB2312"/>
          <w:sz w:val="24"/>
          <w:szCs w:val="24"/>
          <w:highlight w:val="none"/>
          <w:u w:val="none"/>
          <w:lang w:val="en-US" w:eastAsia="zh-CN"/>
        </w:rPr>
        <w:t>%；</w:t>
      </w:r>
    </w:p>
    <w:p w14:paraId="6B2596A4">
      <w:pPr>
        <w:spacing w:line="440" w:lineRule="exact"/>
        <w:ind w:firstLine="475" w:firstLineChars="198"/>
        <w:rPr>
          <w:rFonts w:hint="eastAsia" w:ascii="Times New Roman" w:hAnsi="Times New Roman" w:eastAsia="仿宋_GB2312"/>
          <w:sz w:val="24"/>
          <w:szCs w:val="24"/>
          <w:highlight w:val="none"/>
          <w:u w:val="none"/>
          <w:lang w:val="en-US" w:eastAsia="zh-CN"/>
        </w:rPr>
      </w:pPr>
      <w:r>
        <w:rPr>
          <w:rFonts w:hint="eastAsia" w:ascii="Times New Roman" w:hAnsi="Times New Roman" w:eastAsia="仿宋_GB2312"/>
          <w:sz w:val="24"/>
          <w:szCs w:val="24"/>
          <w:highlight w:val="none"/>
          <w:u w:val="none"/>
          <w:lang w:val="en-US" w:eastAsia="zh-CN"/>
        </w:rPr>
        <w:t>（2）______为□大型企业□中型企业、□小微企业（包含监狱企业、残疾人福利性单位）、□其他，合同金额为_____元，占采购合同总金额</w:t>
      </w:r>
      <w:r>
        <w:rPr>
          <w:rFonts w:hint="eastAsia" w:ascii="Times New Roman" w:hAnsi="Times New Roman" w:eastAsia="仿宋_GB2312"/>
          <w:sz w:val="24"/>
          <w:szCs w:val="24"/>
          <w:highlight w:val="none"/>
          <w:u w:val="single"/>
          <w:lang w:val="en-US" w:eastAsia="zh-CN"/>
        </w:rPr>
        <w:t xml:space="preserve">   </w:t>
      </w:r>
      <w:r>
        <w:rPr>
          <w:rFonts w:hint="eastAsia" w:ascii="Times New Roman" w:hAnsi="Times New Roman" w:eastAsia="仿宋_GB2312"/>
          <w:sz w:val="24"/>
          <w:szCs w:val="24"/>
          <w:highlight w:val="none"/>
          <w:u w:val="none"/>
          <w:lang w:val="en-US" w:eastAsia="zh-CN"/>
        </w:rPr>
        <w:t>%；</w:t>
      </w:r>
    </w:p>
    <w:p w14:paraId="484A5717">
      <w:pPr>
        <w:spacing w:line="440" w:lineRule="exact"/>
        <w:ind w:firstLine="475" w:firstLineChars="198"/>
        <w:rPr>
          <w:rFonts w:hint="default" w:ascii="Times New Roman" w:hAnsi="Times New Roman" w:eastAsia="仿宋_GB2312"/>
          <w:sz w:val="24"/>
          <w:szCs w:val="24"/>
          <w:highlight w:val="none"/>
          <w:u w:val="none"/>
          <w:lang w:val="en-US" w:eastAsia="zh-CN"/>
        </w:rPr>
      </w:pPr>
      <w:r>
        <w:rPr>
          <w:rFonts w:hint="eastAsia" w:ascii="Times New Roman" w:hAnsi="Times New Roman" w:eastAsia="仿宋_GB2312"/>
          <w:sz w:val="24"/>
          <w:szCs w:val="24"/>
          <w:highlight w:val="none"/>
          <w:u w:val="none"/>
          <w:lang w:val="en-US" w:eastAsia="zh-CN"/>
        </w:rPr>
        <w:t>（…）______为□大型企业□中型企业、□小微企业（包含监狱企业、残疾人福利性单位）、□其他，合同金额为_____元，占采购合同总金额</w:t>
      </w:r>
      <w:r>
        <w:rPr>
          <w:rFonts w:hint="eastAsia" w:ascii="Times New Roman" w:hAnsi="Times New Roman" w:eastAsia="仿宋_GB2312"/>
          <w:sz w:val="24"/>
          <w:szCs w:val="24"/>
          <w:highlight w:val="none"/>
          <w:u w:val="single"/>
          <w:lang w:val="en-US" w:eastAsia="zh-CN"/>
        </w:rPr>
        <w:t xml:space="preserve">   </w:t>
      </w:r>
      <w:r>
        <w:rPr>
          <w:rFonts w:hint="eastAsia" w:ascii="Times New Roman" w:hAnsi="Times New Roman" w:eastAsia="仿宋_GB2312"/>
          <w:sz w:val="24"/>
          <w:szCs w:val="24"/>
          <w:highlight w:val="none"/>
          <w:u w:val="none"/>
          <w:lang w:val="en-US" w:eastAsia="zh-CN"/>
        </w:rPr>
        <w:t>%。</w:t>
      </w:r>
    </w:p>
    <w:p w14:paraId="5DC4F94D">
      <w:pPr>
        <w:spacing w:line="440" w:lineRule="exact"/>
        <w:ind w:firstLine="475" w:firstLineChars="198"/>
        <w:rPr>
          <w:rFonts w:ascii="Times New Roman" w:hAnsi="Times New Roman" w:eastAsia="仿宋_GB2312"/>
          <w:sz w:val="24"/>
          <w:szCs w:val="24"/>
          <w:highlight w:val="none"/>
        </w:rPr>
      </w:pPr>
      <w:r>
        <w:rPr>
          <w:rFonts w:ascii="Times New Roman" w:hAnsi="Times New Roman" w:eastAsia="仿宋_GB2312"/>
          <w:sz w:val="24"/>
          <w:szCs w:val="24"/>
          <w:highlight w:val="none"/>
        </w:rPr>
        <w:t>三、联合体牵头人合法代表联合体各成员负责本项目</w:t>
      </w:r>
      <w:r>
        <w:rPr>
          <w:rFonts w:hint="eastAsia" w:ascii="Times New Roman" w:hAnsi="Times New Roman" w:eastAsia="仿宋_GB2312"/>
          <w:sz w:val="24"/>
          <w:szCs w:val="24"/>
          <w:highlight w:val="none"/>
          <w:lang w:eastAsia="zh-CN"/>
        </w:rPr>
        <w:t>响应</w:t>
      </w:r>
      <w:r>
        <w:rPr>
          <w:rFonts w:ascii="Times New Roman" w:hAnsi="Times New Roman" w:eastAsia="仿宋_GB2312"/>
          <w:sz w:val="24"/>
          <w:szCs w:val="24"/>
          <w:highlight w:val="none"/>
        </w:rPr>
        <w:t>文件的编制，代表联合体提交和接收相关的资料、信息及指示，并处理与</w:t>
      </w:r>
      <w:r>
        <w:rPr>
          <w:rFonts w:hint="eastAsia" w:ascii="Times New Roman" w:hAnsi="Times New Roman" w:eastAsia="仿宋_GB2312"/>
          <w:sz w:val="24"/>
          <w:szCs w:val="24"/>
          <w:highlight w:val="none"/>
          <w:lang w:eastAsia="zh-CN"/>
        </w:rPr>
        <w:t>响应</w:t>
      </w:r>
      <w:r>
        <w:rPr>
          <w:rFonts w:ascii="Times New Roman" w:hAnsi="Times New Roman" w:eastAsia="仿宋_GB2312"/>
          <w:sz w:val="24"/>
          <w:szCs w:val="24"/>
          <w:highlight w:val="none"/>
        </w:rPr>
        <w:t>或中标</w:t>
      </w:r>
      <w:r>
        <w:rPr>
          <w:rFonts w:hint="eastAsia" w:ascii="Times New Roman" w:hAnsi="Times New Roman" w:eastAsia="仿宋_GB2312"/>
          <w:sz w:val="24"/>
          <w:szCs w:val="24"/>
          <w:highlight w:val="none"/>
          <w:u w:val="none"/>
          <w:lang w:eastAsia="zh-CN"/>
        </w:rPr>
        <w:t>（</w:t>
      </w:r>
      <w:r>
        <w:rPr>
          <w:rFonts w:hint="eastAsia" w:ascii="Times New Roman" w:hAnsi="Times New Roman" w:eastAsia="仿宋_GB2312"/>
          <w:sz w:val="24"/>
          <w:szCs w:val="24"/>
          <w:highlight w:val="none"/>
          <w:u w:val="none"/>
          <w:lang w:val="en-US" w:eastAsia="zh-CN"/>
        </w:rPr>
        <w:t>成交</w:t>
      </w:r>
      <w:r>
        <w:rPr>
          <w:rFonts w:hint="eastAsia" w:ascii="Times New Roman" w:hAnsi="Times New Roman" w:eastAsia="仿宋_GB2312"/>
          <w:sz w:val="24"/>
          <w:szCs w:val="24"/>
          <w:highlight w:val="none"/>
          <w:u w:val="none"/>
          <w:lang w:eastAsia="zh-CN"/>
        </w:rPr>
        <w:t>）</w:t>
      </w:r>
      <w:r>
        <w:rPr>
          <w:rFonts w:ascii="Times New Roman" w:hAnsi="Times New Roman" w:eastAsia="仿宋_GB2312"/>
          <w:sz w:val="24"/>
          <w:szCs w:val="24"/>
          <w:highlight w:val="none"/>
        </w:rPr>
        <w:t>有关的一切事务；联合体中标</w:t>
      </w:r>
      <w:r>
        <w:rPr>
          <w:rFonts w:hint="eastAsia" w:ascii="Times New Roman" w:hAnsi="Times New Roman" w:eastAsia="仿宋_GB2312"/>
          <w:sz w:val="24"/>
          <w:szCs w:val="24"/>
          <w:highlight w:val="none"/>
          <w:u w:val="none"/>
          <w:lang w:eastAsia="zh-CN"/>
        </w:rPr>
        <w:t>（</w:t>
      </w:r>
      <w:r>
        <w:rPr>
          <w:rFonts w:hint="eastAsia" w:ascii="Times New Roman" w:hAnsi="Times New Roman" w:eastAsia="仿宋_GB2312"/>
          <w:sz w:val="24"/>
          <w:szCs w:val="24"/>
          <w:highlight w:val="none"/>
          <w:u w:val="none"/>
          <w:lang w:val="en-US" w:eastAsia="zh-CN"/>
        </w:rPr>
        <w:t>成交</w:t>
      </w:r>
      <w:r>
        <w:rPr>
          <w:rFonts w:hint="eastAsia" w:ascii="Times New Roman" w:hAnsi="Times New Roman" w:eastAsia="仿宋_GB2312"/>
          <w:sz w:val="24"/>
          <w:szCs w:val="24"/>
          <w:highlight w:val="none"/>
          <w:u w:val="none"/>
          <w:lang w:eastAsia="zh-CN"/>
        </w:rPr>
        <w:t>）</w:t>
      </w:r>
      <w:r>
        <w:rPr>
          <w:rFonts w:ascii="Times New Roman" w:hAnsi="Times New Roman" w:eastAsia="仿宋_GB2312"/>
          <w:sz w:val="24"/>
          <w:szCs w:val="24"/>
          <w:highlight w:val="none"/>
        </w:rPr>
        <w:t xml:space="preserve">后，联合体牵头人负责合同实施阶段的主办、组织和协调工作。 </w:t>
      </w:r>
    </w:p>
    <w:p w14:paraId="03F79838">
      <w:pPr>
        <w:spacing w:line="440" w:lineRule="exact"/>
        <w:ind w:firstLine="475" w:firstLineChars="198"/>
        <w:rPr>
          <w:rFonts w:ascii="Times New Roman" w:hAnsi="Times New Roman" w:eastAsia="仿宋_GB2312"/>
          <w:sz w:val="24"/>
          <w:szCs w:val="24"/>
          <w:highlight w:val="none"/>
        </w:rPr>
      </w:pPr>
      <w:r>
        <w:rPr>
          <w:rFonts w:ascii="Times New Roman" w:hAnsi="Times New Roman" w:eastAsia="仿宋_GB2312"/>
          <w:sz w:val="24"/>
          <w:szCs w:val="24"/>
          <w:highlight w:val="none"/>
        </w:rPr>
        <w:t>四、若我方中标</w:t>
      </w:r>
      <w:r>
        <w:rPr>
          <w:rFonts w:hint="eastAsia" w:ascii="Times New Roman" w:hAnsi="Times New Roman" w:eastAsia="仿宋_GB2312"/>
          <w:sz w:val="24"/>
          <w:szCs w:val="24"/>
          <w:highlight w:val="none"/>
          <w:u w:val="none"/>
          <w:lang w:eastAsia="zh-CN"/>
        </w:rPr>
        <w:t>（</w:t>
      </w:r>
      <w:r>
        <w:rPr>
          <w:rFonts w:hint="eastAsia" w:ascii="Times New Roman" w:hAnsi="Times New Roman" w:eastAsia="仿宋_GB2312"/>
          <w:sz w:val="24"/>
          <w:szCs w:val="24"/>
          <w:highlight w:val="none"/>
          <w:u w:val="none"/>
          <w:lang w:val="en-US" w:eastAsia="zh-CN"/>
        </w:rPr>
        <w:t>成交</w:t>
      </w:r>
      <w:r>
        <w:rPr>
          <w:rFonts w:hint="eastAsia" w:ascii="Times New Roman" w:hAnsi="Times New Roman" w:eastAsia="仿宋_GB2312"/>
          <w:sz w:val="24"/>
          <w:szCs w:val="24"/>
          <w:highlight w:val="none"/>
          <w:u w:val="none"/>
          <w:lang w:eastAsia="zh-CN"/>
        </w:rPr>
        <w:t>）</w:t>
      </w:r>
      <w:r>
        <w:rPr>
          <w:rFonts w:ascii="Times New Roman" w:hAnsi="Times New Roman" w:eastAsia="仿宋_GB2312"/>
          <w:sz w:val="24"/>
          <w:szCs w:val="24"/>
          <w:highlight w:val="none"/>
        </w:rPr>
        <w:t>，联合体将严格按照</w:t>
      </w:r>
      <w:r>
        <w:rPr>
          <w:rFonts w:hint="eastAsia" w:ascii="Times New Roman" w:hAnsi="Times New Roman" w:eastAsia="仿宋_GB2312"/>
          <w:sz w:val="24"/>
          <w:szCs w:val="24"/>
          <w:highlight w:val="none"/>
          <w:lang w:eastAsia="zh-CN"/>
        </w:rPr>
        <w:t>磋商文件</w:t>
      </w:r>
      <w:r>
        <w:rPr>
          <w:rFonts w:ascii="Times New Roman" w:hAnsi="Times New Roman" w:eastAsia="仿宋_GB2312"/>
          <w:sz w:val="24"/>
          <w:szCs w:val="24"/>
          <w:highlight w:val="none"/>
        </w:rPr>
        <w:t>的各项要求，履行中标</w:t>
      </w:r>
      <w:r>
        <w:rPr>
          <w:rFonts w:hint="eastAsia" w:ascii="Times New Roman" w:hAnsi="Times New Roman" w:eastAsia="仿宋_GB2312"/>
          <w:sz w:val="24"/>
          <w:szCs w:val="24"/>
          <w:highlight w:val="none"/>
          <w:u w:val="none"/>
          <w:lang w:eastAsia="zh-CN"/>
        </w:rPr>
        <w:t>（</w:t>
      </w:r>
      <w:r>
        <w:rPr>
          <w:rFonts w:hint="eastAsia" w:ascii="Times New Roman" w:hAnsi="Times New Roman" w:eastAsia="仿宋_GB2312"/>
          <w:sz w:val="24"/>
          <w:szCs w:val="24"/>
          <w:highlight w:val="none"/>
          <w:u w:val="none"/>
          <w:lang w:val="en-US" w:eastAsia="zh-CN"/>
        </w:rPr>
        <w:t>成交</w:t>
      </w:r>
      <w:r>
        <w:rPr>
          <w:rFonts w:hint="eastAsia" w:ascii="Times New Roman" w:hAnsi="Times New Roman" w:eastAsia="仿宋_GB2312"/>
          <w:sz w:val="24"/>
          <w:szCs w:val="24"/>
          <w:highlight w:val="none"/>
          <w:u w:val="none"/>
          <w:lang w:eastAsia="zh-CN"/>
        </w:rPr>
        <w:t>）</w:t>
      </w:r>
      <w:r>
        <w:rPr>
          <w:rFonts w:ascii="Times New Roman" w:hAnsi="Times New Roman" w:eastAsia="仿宋_GB2312"/>
          <w:sz w:val="24"/>
          <w:szCs w:val="24"/>
          <w:highlight w:val="none"/>
        </w:rPr>
        <w:t xml:space="preserve">后的义务和签订的合同，并向采购人承担连带责任。  </w:t>
      </w:r>
    </w:p>
    <w:p w14:paraId="22048FC9">
      <w:pPr>
        <w:spacing w:line="440" w:lineRule="exact"/>
        <w:ind w:firstLine="475" w:firstLineChars="198"/>
        <w:rPr>
          <w:rFonts w:ascii="Times New Roman" w:hAnsi="Times New Roman" w:eastAsia="仿宋_GB2312"/>
          <w:sz w:val="24"/>
          <w:szCs w:val="24"/>
          <w:highlight w:val="none"/>
        </w:rPr>
      </w:pPr>
      <w:r>
        <w:rPr>
          <w:rFonts w:hint="eastAsia" w:ascii="Times New Roman" w:hAnsi="Times New Roman" w:eastAsia="仿宋_GB2312"/>
          <w:sz w:val="24"/>
          <w:szCs w:val="24"/>
          <w:highlight w:val="none"/>
          <w:lang w:val="en-US" w:eastAsia="zh-CN"/>
        </w:rPr>
        <w:t>五、</w:t>
      </w:r>
      <w:r>
        <w:rPr>
          <w:rFonts w:hint="eastAsia" w:ascii="Times New Roman" w:hAnsi="Times New Roman" w:eastAsia="仿宋_GB2312"/>
          <w:sz w:val="24"/>
          <w:szCs w:val="24"/>
          <w:highlight w:val="none"/>
        </w:rPr>
        <w:t>联合体各方不得再以自己名义参与本项目响应，联合体各方不能作为其它联合体或单独响应单位的项目组成员参加本项目响应。因发生上述问题导致联合体响应成为无效报价，联合体的其他成员可追究其违约责任和经济损失。</w:t>
      </w:r>
    </w:p>
    <w:p w14:paraId="13339129">
      <w:pPr>
        <w:spacing w:line="440" w:lineRule="exact"/>
        <w:ind w:firstLine="475" w:firstLineChars="198"/>
        <w:rPr>
          <w:rFonts w:ascii="Times New Roman" w:hAnsi="Times New Roman" w:eastAsia="仿宋_GB2312"/>
          <w:sz w:val="24"/>
          <w:szCs w:val="24"/>
          <w:highlight w:val="none"/>
        </w:rPr>
      </w:pPr>
      <w:r>
        <w:rPr>
          <w:rFonts w:ascii="Times New Roman" w:hAnsi="Times New Roman" w:eastAsia="仿宋_GB2312"/>
          <w:sz w:val="24"/>
          <w:szCs w:val="24"/>
          <w:highlight w:val="none"/>
        </w:rPr>
        <w:t>六、</w:t>
      </w:r>
      <w:r>
        <w:rPr>
          <w:rFonts w:hint="eastAsia" w:ascii="Times New Roman" w:hAnsi="Times New Roman" w:eastAsia="仿宋_GB2312"/>
          <w:sz w:val="24"/>
          <w:szCs w:val="24"/>
          <w:highlight w:val="none"/>
        </w:rPr>
        <w:t>本协议在自签署之日起生效，有效期内有效，如获中标</w:t>
      </w:r>
      <w:r>
        <w:rPr>
          <w:rFonts w:hint="eastAsia" w:ascii="Times New Roman" w:hAnsi="Times New Roman" w:eastAsia="仿宋_GB2312"/>
          <w:sz w:val="24"/>
          <w:szCs w:val="24"/>
          <w:highlight w:val="none"/>
          <w:u w:val="none"/>
          <w:lang w:eastAsia="zh-CN"/>
        </w:rPr>
        <w:t>（</w:t>
      </w:r>
      <w:r>
        <w:rPr>
          <w:rFonts w:hint="eastAsia" w:ascii="Times New Roman" w:hAnsi="Times New Roman" w:eastAsia="仿宋_GB2312"/>
          <w:sz w:val="24"/>
          <w:szCs w:val="24"/>
          <w:highlight w:val="none"/>
          <w:u w:val="none"/>
          <w:lang w:val="en-US" w:eastAsia="zh-CN"/>
        </w:rPr>
        <w:t>成交</w:t>
      </w:r>
      <w:r>
        <w:rPr>
          <w:rFonts w:hint="eastAsia" w:ascii="Times New Roman" w:hAnsi="Times New Roman" w:eastAsia="仿宋_GB2312"/>
          <w:sz w:val="24"/>
          <w:szCs w:val="24"/>
          <w:highlight w:val="none"/>
          <w:u w:val="none"/>
          <w:lang w:eastAsia="zh-CN"/>
        </w:rPr>
        <w:t>）</w:t>
      </w:r>
      <w:r>
        <w:rPr>
          <w:rFonts w:hint="eastAsia" w:ascii="Times New Roman" w:hAnsi="Times New Roman" w:eastAsia="仿宋_GB2312"/>
          <w:sz w:val="24"/>
          <w:szCs w:val="24"/>
          <w:highlight w:val="none"/>
        </w:rPr>
        <w:t>资格，合同有效期延续至合同履行完毕之日</w:t>
      </w:r>
      <w:r>
        <w:rPr>
          <w:rFonts w:ascii="Times New Roman" w:hAnsi="Times New Roman" w:eastAsia="仿宋_GB2312"/>
          <w:sz w:val="24"/>
          <w:szCs w:val="24"/>
          <w:highlight w:val="none"/>
        </w:rPr>
        <w:t xml:space="preserve">。 </w:t>
      </w:r>
    </w:p>
    <w:p w14:paraId="276E6CB1">
      <w:pPr>
        <w:spacing w:line="440" w:lineRule="exact"/>
        <w:ind w:firstLine="475" w:firstLineChars="198"/>
        <w:rPr>
          <w:rFonts w:ascii="Times New Roman" w:hAnsi="Times New Roman" w:eastAsia="仿宋_GB2312"/>
          <w:sz w:val="24"/>
          <w:szCs w:val="24"/>
          <w:highlight w:val="none"/>
        </w:rPr>
      </w:pPr>
      <w:r>
        <w:rPr>
          <w:rFonts w:ascii="Times New Roman" w:hAnsi="Times New Roman" w:eastAsia="仿宋_GB2312"/>
          <w:sz w:val="24"/>
          <w:szCs w:val="24"/>
          <w:highlight w:val="none"/>
        </w:rPr>
        <w:t>七、</w:t>
      </w:r>
      <w:r>
        <w:rPr>
          <w:rFonts w:hint="eastAsia" w:ascii="Times New Roman" w:hAnsi="Times New Roman" w:eastAsia="仿宋_GB2312"/>
          <w:sz w:val="24"/>
          <w:szCs w:val="24"/>
          <w:highlight w:val="none"/>
        </w:rPr>
        <w:t>本协议书正本一式</w:t>
      </w:r>
      <w:r>
        <w:rPr>
          <w:rFonts w:hint="eastAsia" w:ascii="Times New Roman" w:hAnsi="Times New Roman" w:eastAsia="仿宋_GB2312"/>
          <w:sz w:val="24"/>
          <w:szCs w:val="24"/>
          <w:highlight w:val="none"/>
          <w:u w:val="single"/>
        </w:rPr>
        <w:t xml:space="preserve"> </w:t>
      </w:r>
      <w:r>
        <w:rPr>
          <w:rFonts w:hint="eastAsia" w:ascii="Times New Roman" w:hAnsi="Times New Roman" w:eastAsia="仿宋_GB2312"/>
          <w:sz w:val="24"/>
          <w:szCs w:val="24"/>
          <w:highlight w:val="none"/>
          <w:u w:val="single"/>
        </w:rPr>
        <w:tab/>
      </w:r>
      <w:r>
        <w:rPr>
          <w:rFonts w:hint="eastAsia" w:ascii="Times New Roman" w:hAnsi="Times New Roman" w:eastAsia="仿宋_GB2312"/>
          <w:sz w:val="24"/>
          <w:szCs w:val="24"/>
          <w:highlight w:val="none"/>
        </w:rPr>
        <w:t>份，随</w:t>
      </w:r>
      <w:r>
        <w:rPr>
          <w:rFonts w:hint="eastAsia" w:ascii="Times New Roman" w:hAnsi="Times New Roman" w:eastAsia="仿宋_GB2312"/>
          <w:sz w:val="24"/>
          <w:szCs w:val="24"/>
          <w:highlight w:val="none"/>
          <w:lang w:eastAsia="zh-CN"/>
        </w:rPr>
        <w:t>响应</w:t>
      </w:r>
      <w:r>
        <w:rPr>
          <w:rFonts w:hint="eastAsia" w:ascii="Times New Roman" w:hAnsi="Times New Roman" w:eastAsia="仿宋_GB2312"/>
          <w:sz w:val="24"/>
          <w:szCs w:val="24"/>
          <w:highlight w:val="none"/>
        </w:rPr>
        <w:t>文件装订</w:t>
      </w:r>
      <w:r>
        <w:rPr>
          <w:rFonts w:hint="eastAsia" w:ascii="Times New Roman" w:hAnsi="Times New Roman" w:eastAsia="仿宋_GB2312"/>
          <w:sz w:val="24"/>
          <w:szCs w:val="24"/>
          <w:highlight w:val="none"/>
          <w:u w:val="single"/>
        </w:rPr>
        <w:t xml:space="preserve"> </w:t>
      </w:r>
      <w:r>
        <w:rPr>
          <w:rFonts w:hint="eastAsia" w:ascii="Times New Roman" w:hAnsi="Times New Roman" w:eastAsia="仿宋_GB2312"/>
          <w:sz w:val="24"/>
          <w:szCs w:val="24"/>
          <w:highlight w:val="none"/>
          <w:u w:val="single"/>
        </w:rPr>
        <w:tab/>
      </w:r>
      <w:r>
        <w:rPr>
          <w:rFonts w:hint="eastAsia" w:ascii="Times New Roman" w:hAnsi="Times New Roman" w:eastAsia="仿宋_GB2312"/>
          <w:sz w:val="24"/>
          <w:szCs w:val="24"/>
          <w:highlight w:val="none"/>
        </w:rPr>
        <w:t>份，送采购人</w:t>
      </w:r>
      <w:r>
        <w:rPr>
          <w:rFonts w:hint="eastAsia" w:ascii="Times New Roman" w:hAnsi="Times New Roman" w:eastAsia="仿宋_GB2312"/>
          <w:sz w:val="24"/>
          <w:szCs w:val="24"/>
          <w:highlight w:val="none"/>
          <w:u w:val="single"/>
        </w:rPr>
        <w:t xml:space="preserve"> </w:t>
      </w:r>
      <w:r>
        <w:rPr>
          <w:rFonts w:hint="eastAsia" w:ascii="Times New Roman" w:hAnsi="Times New Roman" w:eastAsia="仿宋_GB2312"/>
          <w:sz w:val="24"/>
          <w:szCs w:val="24"/>
          <w:highlight w:val="none"/>
          <w:u w:val="single"/>
        </w:rPr>
        <w:tab/>
      </w:r>
      <w:r>
        <w:rPr>
          <w:rFonts w:hint="eastAsia" w:ascii="Times New Roman" w:hAnsi="Times New Roman" w:eastAsia="仿宋_GB2312"/>
          <w:sz w:val="24"/>
          <w:szCs w:val="24"/>
          <w:highlight w:val="none"/>
        </w:rPr>
        <w:t>份，联合体成员各一份；副本一式</w:t>
      </w:r>
      <w:r>
        <w:rPr>
          <w:rFonts w:hint="eastAsia" w:ascii="Times New Roman" w:hAnsi="Times New Roman" w:eastAsia="仿宋_GB2312"/>
          <w:sz w:val="24"/>
          <w:szCs w:val="24"/>
          <w:highlight w:val="none"/>
          <w:u w:val="single"/>
        </w:rPr>
        <w:t xml:space="preserve"> </w:t>
      </w:r>
      <w:r>
        <w:rPr>
          <w:rFonts w:hint="eastAsia" w:ascii="Times New Roman" w:hAnsi="Times New Roman" w:eastAsia="仿宋_GB2312"/>
          <w:sz w:val="24"/>
          <w:szCs w:val="24"/>
          <w:highlight w:val="none"/>
          <w:u w:val="single"/>
        </w:rPr>
        <w:tab/>
      </w:r>
      <w:r>
        <w:rPr>
          <w:rFonts w:hint="eastAsia" w:ascii="Times New Roman" w:hAnsi="Times New Roman" w:eastAsia="仿宋_GB2312"/>
          <w:sz w:val="24"/>
          <w:szCs w:val="24"/>
          <w:highlight w:val="none"/>
        </w:rPr>
        <w:t>份，联合体成员各执</w:t>
      </w:r>
      <w:r>
        <w:rPr>
          <w:rFonts w:hint="eastAsia" w:ascii="Times New Roman" w:hAnsi="Times New Roman" w:eastAsia="仿宋_GB2312"/>
          <w:sz w:val="24"/>
          <w:szCs w:val="24"/>
          <w:highlight w:val="none"/>
          <w:u w:val="single"/>
        </w:rPr>
        <w:t xml:space="preserve"> </w:t>
      </w:r>
      <w:r>
        <w:rPr>
          <w:rFonts w:hint="eastAsia" w:ascii="Times New Roman" w:hAnsi="Times New Roman" w:eastAsia="仿宋_GB2312"/>
          <w:sz w:val="24"/>
          <w:szCs w:val="24"/>
          <w:highlight w:val="none"/>
          <w:u w:val="single"/>
        </w:rPr>
        <w:tab/>
      </w:r>
      <w:r>
        <w:rPr>
          <w:rFonts w:hint="eastAsia" w:ascii="Times New Roman" w:hAnsi="Times New Roman" w:eastAsia="仿宋_GB2312"/>
          <w:sz w:val="24"/>
          <w:szCs w:val="24"/>
          <w:highlight w:val="none"/>
        </w:rPr>
        <w:t>份</w:t>
      </w:r>
      <w:r>
        <w:rPr>
          <w:rFonts w:ascii="Times New Roman" w:hAnsi="Times New Roman" w:eastAsia="仿宋_GB2312"/>
          <w:sz w:val="24"/>
          <w:szCs w:val="24"/>
          <w:highlight w:val="none"/>
        </w:rPr>
        <w:t xml:space="preserve">。 </w:t>
      </w:r>
    </w:p>
    <w:p w14:paraId="47D9C660">
      <w:pPr>
        <w:spacing w:line="440" w:lineRule="exact"/>
        <w:ind w:firstLine="480" w:firstLineChars="200"/>
        <w:rPr>
          <w:rFonts w:ascii="Times New Roman" w:hAnsi="Times New Roman" w:eastAsia="仿宋_GB2312"/>
          <w:sz w:val="24"/>
          <w:szCs w:val="24"/>
          <w:highlight w:val="none"/>
        </w:rPr>
      </w:pPr>
      <w:r>
        <w:rPr>
          <w:rFonts w:ascii="Times New Roman" w:hAnsi="Times New Roman" w:eastAsia="仿宋_GB2312"/>
          <w:sz w:val="24"/>
          <w:szCs w:val="24"/>
          <w:highlight w:val="none"/>
        </w:rPr>
        <w:t>牵头人名称：</w:t>
      </w:r>
      <w:r>
        <w:rPr>
          <w:rFonts w:ascii="Times New Roman" w:hAnsi="Times New Roman" w:eastAsia="仿宋_GB2312"/>
          <w:sz w:val="24"/>
          <w:szCs w:val="24"/>
          <w:highlight w:val="none"/>
          <w:u w:val="single"/>
        </w:rPr>
        <w:t xml:space="preserve">                                 </w:t>
      </w:r>
      <w:r>
        <w:rPr>
          <w:rFonts w:ascii="Times New Roman" w:hAnsi="Times New Roman" w:eastAsia="仿宋_GB2312"/>
          <w:sz w:val="24"/>
          <w:szCs w:val="24"/>
          <w:highlight w:val="none"/>
        </w:rPr>
        <w:t xml:space="preserve"> （公章） </w:t>
      </w:r>
    </w:p>
    <w:p w14:paraId="1FD616D8">
      <w:pPr>
        <w:spacing w:line="440" w:lineRule="exact"/>
        <w:ind w:firstLine="480" w:firstLineChars="200"/>
        <w:rPr>
          <w:rFonts w:ascii="Times New Roman" w:hAnsi="Times New Roman" w:eastAsia="仿宋_GB2312"/>
          <w:sz w:val="24"/>
          <w:szCs w:val="24"/>
          <w:highlight w:val="none"/>
        </w:rPr>
      </w:pPr>
      <w:r>
        <w:rPr>
          <w:rFonts w:ascii="Times New Roman" w:hAnsi="Times New Roman" w:eastAsia="仿宋_GB2312"/>
          <w:sz w:val="24"/>
          <w:szCs w:val="24"/>
          <w:highlight w:val="none"/>
        </w:rPr>
        <w:t>法定代表人（或经营者/执行事务合伙人/负责人/自然人）（或授权代表）：</w:t>
      </w:r>
      <w:r>
        <w:rPr>
          <w:rFonts w:ascii="Times New Roman" w:hAnsi="Times New Roman" w:eastAsia="仿宋_GB2312"/>
          <w:sz w:val="24"/>
          <w:szCs w:val="24"/>
          <w:highlight w:val="none"/>
          <w:u w:val="single"/>
        </w:rPr>
        <w:t xml:space="preserve">                    </w:t>
      </w:r>
      <w:r>
        <w:rPr>
          <w:rFonts w:ascii="Times New Roman" w:hAnsi="Times New Roman" w:eastAsia="仿宋_GB2312"/>
          <w:sz w:val="24"/>
          <w:szCs w:val="24"/>
          <w:highlight w:val="none"/>
        </w:rPr>
        <w:t xml:space="preserve"> （印章或签名）  </w:t>
      </w:r>
    </w:p>
    <w:p w14:paraId="27408959">
      <w:pPr>
        <w:spacing w:line="440" w:lineRule="exact"/>
        <w:ind w:firstLine="480" w:firstLineChars="200"/>
        <w:rPr>
          <w:rFonts w:ascii="Times New Roman" w:hAnsi="Times New Roman" w:eastAsia="仿宋_GB2312"/>
          <w:sz w:val="24"/>
          <w:szCs w:val="24"/>
          <w:highlight w:val="none"/>
        </w:rPr>
      </w:pPr>
      <w:r>
        <w:rPr>
          <w:rFonts w:ascii="Times New Roman" w:hAnsi="Times New Roman" w:eastAsia="仿宋_GB2312"/>
          <w:sz w:val="24"/>
          <w:szCs w:val="24"/>
          <w:highlight w:val="none"/>
        </w:rPr>
        <w:t>成员名称：</w:t>
      </w:r>
      <w:r>
        <w:rPr>
          <w:rFonts w:ascii="Times New Roman" w:hAnsi="Times New Roman" w:eastAsia="仿宋_GB2312"/>
          <w:sz w:val="24"/>
          <w:szCs w:val="24"/>
          <w:highlight w:val="none"/>
          <w:u w:val="single"/>
        </w:rPr>
        <w:t xml:space="preserve">                                   </w:t>
      </w:r>
      <w:r>
        <w:rPr>
          <w:rFonts w:ascii="Times New Roman" w:hAnsi="Times New Roman" w:eastAsia="仿宋_GB2312"/>
          <w:sz w:val="24"/>
          <w:szCs w:val="24"/>
          <w:highlight w:val="none"/>
        </w:rPr>
        <w:t xml:space="preserve"> （公章）</w:t>
      </w:r>
    </w:p>
    <w:p w14:paraId="07C6E006">
      <w:pPr>
        <w:spacing w:line="440" w:lineRule="exact"/>
        <w:ind w:firstLine="480" w:firstLineChars="200"/>
        <w:rPr>
          <w:rFonts w:ascii="Times New Roman" w:hAnsi="Times New Roman" w:eastAsia="仿宋_GB2312"/>
          <w:sz w:val="24"/>
          <w:szCs w:val="24"/>
          <w:highlight w:val="none"/>
        </w:rPr>
      </w:pPr>
      <w:r>
        <w:rPr>
          <w:rFonts w:ascii="Times New Roman" w:hAnsi="Times New Roman" w:eastAsia="仿宋_GB2312"/>
          <w:sz w:val="24"/>
          <w:szCs w:val="24"/>
          <w:highlight w:val="none"/>
        </w:rPr>
        <w:t>法定代表人（或经营者/执行事务合伙人/负责人/自然人）（或授权代表）：</w:t>
      </w:r>
      <w:r>
        <w:rPr>
          <w:rFonts w:ascii="Times New Roman" w:hAnsi="Times New Roman" w:eastAsia="仿宋_GB2312"/>
          <w:sz w:val="24"/>
          <w:szCs w:val="24"/>
          <w:highlight w:val="none"/>
          <w:u w:val="single"/>
        </w:rPr>
        <w:t xml:space="preserve">                    </w:t>
      </w:r>
      <w:r>
        <w:rPr>
          <w:rFonts w:ascii="Times New Roman" w:hAnsi="Times New Roman" w:eastAsia="仿宋_GB2312"/>
          <w:sz w:val="24"/>
          <w:szCs w:val="24"/>
          <w:highlight w:val="none"/>
        </w:rPr>
        <w:t xml:space="preserve"> （印章或签名）  </w:t>
      </w:r>
    </w:p>
    <w:p w14:paraId="5535DC86">
      <w:pPr>
        <w:spacing w:line="440" w:lineRule="exact"/>
        <w:ind w:firstLine="475" w:firstLineChars="198"/>
        <w:rPr>
          <w:rFonts w:ascii="Times New Roman" w:hAnsi="Times New Roman" w:eastAsia="仿宋_GB2312"/>
          <w:sz w:val="24"/>
          <w:szCs w:val="24"/>
          <w:highlight w:val="none"/>
        </w:rPr>
      </w:pPr>
      <w:r>
        <w:rPr>
          <w:rFonts w:ascii="Times New Roman" w:hAnsi="Times New Roman" w:eastAsia="仿宋_GB2312"/>
          <w:sz w:val="24"/>
          <w:szCs w:val="24"/>
          <w:highlight w:val="none"/>
        </w:rPr>
        <w:t>日    期：</w:t>
      </w:r>
      <w:r>
        <w:rPr>
          <w:rFonts w:ascii="Times New Roman" w:hAnsi="Times New Roman" w:eastAsia="仿宋_GB2312"/>
          <w:sz w:val="24"/>
          <w:szCs w:val="24"/>
          <w:highlight w:val="none"/>
          <w:u w:val="single"/>
        </w:rPr>
        <w:t xml:space="preserve">          </w:t>
      </w:r>
      <w:r>
        <w:rPr>
          <w:rFonts w:ascii="Times New Roman" w:hAnsi="Times New Roman" w:eastAsia="仿宋_GB2312"/>
          <w:sz w:val="24"/>
          <w:szCs w:val="24"/>
          <w:highlight w:val="none"/>
        </w:rPr>
        <w:t>年  </w:t>
      </w:r>
      <w:r>
        <w:rPr>
          <w:rFonts w:ascii="Times New Roman" w:hAnsi="Times New Roman" w:eastAsia="仿宋_GB2312"/>
          <w:sz w:val="24"/>
          <w:szCs w:val="24"/>
          <w:highlight w:val="none"/>
          <w:u w:val="single"/>
        </w:rPr>
        <w:t>       </w:t>
      </w:r>
      <w:r>
        <w:rPr>
          <w:rFonts w:ascii="Times New Roman" w:hAnsi="Times New Roman" w:eastAsia="仿宋_GB2312"/>
          <w:sz w:val="24"/>
          <w:szCs w:val="24"/>
          <w:highlight w:val="none"/>
        </w:rPr>
        <w:t>月 </w:t>
      </w:r>
      <w:r>
        <w:rPr>
          <w:rFonts w:ascii="Times New Roman" w:hAnsi="Times New Roman" w:eastAsia="仿宋_GB2312"/>
          <w:sz w:val="24"/>
          <w:szCs w:val="24"/>
          <w:highlight w:val="none"/>
          <w:u w:val="single"/>
        </w:rPr>
        <w:t>       </w:t>
      </w:r>
      <w:r>
        <w:rPr>
          <w:rFonts w:ascii="Times New Roman" w:hAnsi="Times New Roman" w:eastAsia="仿宋_GB2312"/>
          <w:sz w:val="24"/>
          <w:szCs w:val="24"/>
          <w:highlight w:val="none"/>
        </w:rPr>
        <w:t xml:space="preserve">日  </w:t>
      </w:r>
    </w:p>
    <w:p w14:paraId="6D0E6BF8">
      <w:pPr>
        <w:spacing w:line="440" w:lineRule="exact"/>
        <w:rPr>
          <w:rFonts w:ascii="Times New Roman" w:hAnsi="Times New Roman" w:eastAsia="仿宋_GB2312"/>
          <w:b/>
          <w:bCs/>
          <w:sz w:val="24"/>
          <w:szCs w:val="24"/>
          <w:highlight w:val="none"/>
        </w:rPr>
      </w:pPr>
    </w:p>
    <w:p w14:paraId="149CEC62">
      <w:pPr>
        <w:pStyle w:val="38"/>
        <w:ind w:left="0" w:leftChars="0" w:firstLine="0" w:firstLineChars="0"/>
        <w:rPr>
          <w:rFonts w:hint="eastAsia" w:ascii="Times New Roman" w:hAnsi="Times New Roman" w:eastAsia="仿宋_GB2312"/>
          <w:sz w:val="24"/>
          <w:szCs w:val="24"/>
          <w:highlight w:val="none"/>
        </w:rPr>
      </w:pPr>
      <w:r>
        <w:rPr>
          <w:rFonts w:ascii="Times New Roman" w:hAnsi="Times New Roman" w:eastAsia="仿宋_GB2312"/>
          <w:b/>
          <w:bCs/>
          <w:sz w:val="24"/>
          <w:szCs w:val="24"/>
          <w:highlight w:val="none"/>
        </w:rPr>
        <w:t>注</w:t>
      </w:r>
      <w:r>
        <w:rPr>
          <w:rFonts w:ascii="Times New Roman" w:hAnsi="Times New Roman" w:eastAsia="仿宋_GB2312"/>
          <w:sz w:val="24"/>
          <w:szCs w:val="24"/>
          <w:highlight w:val="none"/>
        </w:rPr>
        <w:t>：</w:t>
      </w:r>
      <w:r>
        <w:rPr>
          <w:rFonts w:hint="eastAsia" w:ascii="Times New Roman" w:hAnsi="Times New Roman" w:eastAsia="仿宋_GB2312"/>
          <w:sz w:val="24"/>
          <w:szCs w:val="24"/>
          <w:highlight w:val="none"/>
          <w:lang w:val="en-US" w:eastAsia="zh-CN"/>
        </w:rPr>
        <w:t>1.</w:t>
      </w:r>
      <w:r>
        <w:rPr>
          <w:rFonts w:hint="eastAsia" w:ascii="Times New Roman" w:hAnsi="Times New Roman" w:eastAsia="仿宋_GB2312"/>
          <w:sz w:val="24"/>
          <w:szCs w:val="24"/>
          <w:highlight w:val="none"/>
        </w:rPr>
        <w:t>联合</w:t>
      </w:r>
      <w:r>
        <w:rPr>
          <w:rFonts w:hint="eastAsia" w:ascii="Times New Roman" w:hAnsi="Times New Roman" w:eastAsia="仿宋_GB2312"/>
          <w:sz w:val="24"/>
          <w:szCs w:val="24"/>
          <w:highlight w:val="none"/>
          <w:lang w:val="en-US" w:eastAsia="zh-CN"/>
        </w:rPr>
        <w:t>响应</w:t>
      </w:r>
      <w:r>
        <w:rPr>
          <w:rFonts w:hint="eastAsia" w:ascii="Times New Roman" w:hAnsi="Times New Roman" w:eastAsia="仿宋_GB2312"/>
          <w:sz w:val="24"/>
          <w:szCs w:val="24"/>
          <w:highlight w:val="none"/>
        </w:rPr>
        <w:t>时需签本协议，联合体各方成员应在本协议上共同盖章确认。</w:t>
      </w:r>
    </w:p>
    <w:p w14:paraId="2C336D54">
      <w:pPr>
        <w:pStyle w:val="38"/>
        <w:ind w:left="0" w:leftChars="0" w:firstLine="0" w:firstLineChars="0"/>
        <w:rPr>
          <w:rFonts w:hint="eastAsia" w:ascii="Times New Roman" w:hAnsi="Times New Roman" w:eastAsia="仿宋_GB2312"/>
          <w:sz w:val="24"/>
          <w:szCs w:val="24"/>
          <w:highlight w:val="none"/>
        </w:rPr>
      </w:pPr>
      <w:r>
        <w:rPr>
          <w:rFonts w:hint="eastAsia" w:ascii="Times New Roman" w:hAnsi="Times New Roman" w:eastAsia="仿宋_GB2312"/>
          <w:sz w:val="24"/>
          <w:szCs w:val="24"/>
          <w:highlight w:val="none"/>
          <w:lang w:val="en-US" w:eastAsia="zh-CN"/>
        </w:rPr>
        <w:t>2.</w:t>
      </w:r>
      <w:r>
        <w:rPr>
          <w:rFonts w:ascii="Times New Roman" w:hAnsi="Times New Roman" w:eastAsia="仿宋_GB2312"/>
          <w:sz w:val="24"/>
          <w:szCs w:val="24"/>
          <w:highlight w:val="none"/>
        </w:rPr>
        <w:t>本协议书由授权代表签字的，应附法定代表人（或经营者/执行事务合伙人/负责人/自然人）授权委托书。</w:t>
      </w:r>
    </w:p>
    <w:p w14:paraId="300BC275">
      <w:pPr>
        <w:pStyle w:val="38"/>
        <w:ind w:left="0" w:leftChars="0" w:firstLine="0" w:firstLineChars="0"/>
        <w:rPr>
          <w:rFonts w:hint="default"/>
          <w:highlight w:val="none"/>
          <w:lang w:val="en-US" w:eastAsia="zh-CN"/>
        </w:rPr>
      </w:pPr>
      <w:r>
        <w:rPr>
          <w:rFonts w:hint="eastAsia" w:ascii="Times New Roman" w:hAnsi="Times New Roman" w:eastAsia="仿宋_GB2312"/>
          <w:sz w:val="24"/>
          <w:szCs w:val="24"/>
          <w:highlight w:val="none"/>
          <w:lang w:val="en-US" w:eastAsia="zh-CN"/>
        </w:rPr>
        <w:t>3.</w:t>
      </w:r>
      <w:r>
        <w:rPr>
          <w:rFonts w:hint="eastAsia" w:ascii="Times New Roman" w:hAnsi="Times New Roman" w:eastAsia="仿宋_GB2312"/>
          <w:sz w:val="24"/>
          <w:szCs w:val="24"/>
          <w:highlight w:val="none"/>
        </w:rPr>
        <w:t>本协议内容不得擅自修改。此协议将作为签订合同的附件之一。</w:t>
      </w:r>
    </w:p>
    <w:p w14:paraId="74B06493">
      <w:pPr>
        <w:pStyle w:val="38"/>
        <w:ind w:left="0" w:leftChars="0" w:firstLine="0" w:firstLineChars="0"/>
        <w:rPr>
          <w:rFonts w:hint="default"/>
          <w:highlight w:val="none"/>
          <w:lang w:val="en-US" w:eastAsia="zh-CN"/>
        </w:rPr>
      </w:pPr>
    </w:p>
    <w:p w14:paraId="540719B6">
      <w:pPr>
        <w:rPr>
          <w:rFonts w:hint="default"/>
          <w:highlight w:val="none"/>
          <w:lang w:val="en-US" w:eastAsia="zh-CN"/>
        </w:rPr>
      </w:pPr>
      <w:r>
        <w:rPr>
          <w:rFonts w:hint="default"/>
          <w:highlight w:val="none"/>
          <w:lang w:val="en-US" w:eastAsia="zh-CN"/>
        </w:rPr>
        <w:br w:type="page"/>
      </w:r>
    </w:p>
    <w:p w14:paraId="45FC6C82">
      <w:pPr>
        <w:pStyle w:val="38"/>
        <w:ind w:left="0" w:leftChars="0" w:firstLine="0" w:firstLineChars="0"/>
        <w:rPr>
          <w:rFonts w:hint="default"/>
          <w:highlight w:val="none"/>
          <w:lang w:val="en-US" w:eastAsia="zh-CN"/>
        </w:rPr>
      </w:pPr>
    </w:p>
    <w:p w14:paraId="5032E214">
      <w:pPr>
        <w:spacing w:line="560" w:lineRule="exact"/>
        <w:jc w:val="center"/>
        <w:rPr>
          <w:rFonts w:hint="eastAsia" w:ascii="Times New Roman" w:hAnsi="Times New Roman" w:eastAsia="黑体"/>
          <w:color w:val="000000"/>
          <w:sz w:val="36"/>
          <w:szCs w:val="22"/>
          <w:highlight w:val="none"/>
          <w:lang w:val="en-US" w:eastAsia="zh-CN"/>
        </w:rPr>
      </w:pPr>
      <w:r>
        <w:rPr>
          <w:rFonts w:ascii="Times New Roman" w:hAnsi="Times New Roman" w:eastAsia="黑体"/>
          <w:color w:val="000000"/>
          <w:sz w:val="32"/>
          <w:szCs w:val="22"/>
          <w:highlight w:val="none"/>
        </w:rPr>
        <w:t>分包意向协议书</w:t>
      </w:r>
      <w:r>
        <w:rPr>
          <w:rFonts w:hint="eastAsia" w:ascii="Times New Roman" w:hAnsi="Times New Roman" w:eastAsia="黑体"/>
          <w:color w:val="000000"/>
          <w:sz w:val="28"/>
          <w:szCs w:val="21"/>
          <w:highlight w:val="none"/>
          <w:lang w:eastAsia="zh-CN"/>
        </w:rPr>
        <w:t>（</w:t>
      </w:r>
      <w:r>
        <w:rPr>
          <w:rFonts w:hint="eastAsia" w:ascii="Times New Roman" w:hAnsi="Times New Roman" w:eastAsia="黑体"/>
          <w:color w:val="000000"/>
          <w:sz w:val="28"/>
          <w:szCs w:val="21"/>
          <w:highlight w:val="none"/>
          <w:lang w:val="en-US" w:eastAsia="zh-CN"/>
        </w:rPr>
        <w:t>未分包无需提供</w:t>
      </w:r>
      <w:r>
        <w:rPr>
          <w:rFonts w:hint="eastAsia" w:ascii="Times New Roman" w:hAnsi="Times New Roman" w:eastAsia="黑体"/>
          <w:color w:val="000000"/>
          <w:sz w:val="28"/>
          <w:szCs w:val="21"/>
          <w:highlight w:val="none"/>
          <w:lang w:eastAsia="zh-CN"/>
        </w:rPr>
        <w:t>）</w:t>
      </w:r>
    </w:p>
    <w:p w14:paraId="64DE92F8">
      <w:pPr>
        <w:spacing w:line="480" w:lineRule="exact"/>
        <w:jc w:val="center"/>
        <w:rPr>
          <w:rFonts w:ascii="Times New Roman" w:hAnsi="Times New Roman"/>
          <w:color w:val="000000"/>
          <w:sz w:val="28"/>
          <w:szCs w:val="28"/>
          <w:highlight w:val="none"/>
        </w:rPr>
      </w:pPr>
    </w:p>
    <w:p w14:paraId="40F69959">
      <w:pPr>
        <w:spacing w:line="440" w:lineRule="exact"/>
        <w:ind w:firstLine="475" w:firstLineChars="198"/>
        <w:rPr>
          <w:rFonts w:ascii="Times New Roman" w:hAnsi="Times New Roman" w:eastAsia="仿宋_GB2312"/>
          <w:sz w:val="24"/>
          <w:szCs w:val="24"/>
          <w:highlight w:val="none"/>
          <w:u w:val="single"/>
        </w:rPr>
      </w:pPr>
      <w:r>
        <w:rPr>
          <w:rFonts w:ascii="Times New Roman" w:hAnsi="Times New Roman" w:eastAsia="仿宋_GB2312"/>
          <w:sz w:val="24"/>
          <w:szCs w:val="24"/>
          <w:highlight w:val="none"/>
        </w:rPr>
        <w:t>立约方:</w:t>
      </w:r>
      <w:r>
        <w:rPr>
          <w:rFonts w:ascii="Times New Roman" w:hAnsi="Times New Roman" w:eastAsia="仿宋_GB2312"/>
          <w:sz w:val="24"/>
          <w:szCs w:val="24"/>
          <w:highlight w:val="none"/>
          <w:u w:val="single"/>
        </w:rPr>
        <w:t>(甲公司全称)</w:t>
      </w:r>
    </w:p>
    <w:p w14:paraId="7294F635">
      <w:pPr>
        <w:spacing w:line="440" w:lineRule="exact"/>
        <w:ind w:firstLine="475" w:firstLineChars="198"/>
        <w:rPr>
          <w:rFonts w:ascii="Times New Roman" w:hAnsi="Times New Roman" w:eastAsia="仿宋_GB2312"/>
          <w:sz w:val="24"/>
          <w:szCs w:val="24"/>
          <w:highlight w:val="none"/>
          <w:u w:val="single"/>
        </w:rPr>
      </w:pPr>
      <w:r>
        <w:rPr>
          <w:rFonts w:ascii="Times New Roman" w:hAnsi="Times New Roman" w:eastAsia="仿宋_GB2312"/>
          <w:sz w:val="24"/>
          <w:szCs w:val="24"/>
          <w:highlight w:val="none"/>
          <w:u w:val="single"/>
        </w:rPr>
        <w:t>(乙公司全称)</w:t>
      </w:r>
    </w:p>
    <w:p w14:paraId="3FB023B2">
      <w:pPr>
        <w:spacing w:line="440" w:lineRule="exact"/>
        <w:ind w:firstLine="475" w:firstLineChars="198"/>
        <w:rPr>
          <w:rFonts w:ascii="Times New Roman" w:hAnsi="Times New Roman" w:eastAsia="仿宋_GB2312"/>
          <w:sz w:val="24"/>
          <w:szCs w:val="24"/>
          <w:highlight w:val="none"/>
        </w:rPr>
      </w:pPr>
      <w:r>
        <w:rPr>
          <w:rFonts w:ascii="Times New Roman" w:hAnsi="Times New Roman" w:eastAsia="仿宋_GB2312"/>
          <w:sz w:val="24"/>
          <w:szCs w:val="24"/>
          <w:highlight w:val="none"/>
          <w:u w:val="single"/>
        </w:rPr>
        <w:t>(……公司全称)</w:t>
      </w:r>
    </w:p>
    <w:p w14:paraId="2C4984FF">
      <w:pPr>
        <w:spacing w:line="440" w:lineRule="exact"/>
        <w:ind w:firstLine="475" w:firstLineChars="198"/>
        <w:rPr>
          <w:rFonts w:ascii="Times New Roman" w:hAnsi="Times New Roman" w:eastAsia="仿宋_GB2312"/>
          <w:sz w:val="24"/>
          <w:szCs w:val="24"/>
          <w:highlight w:val="none"/>
          <w:u w:val="single"/>
        </w:rPr>
      </w:pPr>
    </w:p>
    <w:p w14:paraId="7D9E780E">
      <w:pPr>
        <w:spacing w:line="440" w:lineRule="exact"/>
        <w:ind w:firstLine="475" w:firstLineChars="198"/>
        <w:rPr>
          <w:rFonts w:ascii="Times New Roman" w:hAnsi="Times New Roman" w:eastAsia="仿宋_GB2312"/>
          <w:sz w:val="24"/>
          <w:szCs w:val="24"/>
          <w:highlight w:val="none"/>
        </w:rPr>
      </w:pPr>
      <w:r>
        <w:rPr>
          <w:rFonts w:ascii="Times New Roman" w:hAnsi="Times New Roman" w:eastAsia="仿宋_GB2312"/>
          <w:sz w:val="24"/>
          <w:szCs w:val="24"/>
          <w:highlight w:val="none"/>
          <w:u w:val="single"/>
        </w:rPr>
        <w:t>(甲公司全称)、(乙公司全称)、(……公司全称)</w:t>
      </w:r>
      <w:r>
        <w:rPr>
          <w:rFonts w:ascii="Times New Roman" w:hAnsi="Times New Roman" w:eastAsia="仿宋_GB2312"/>
          <w:sz w:val="24"/>
          <w:szCs w:val="24"/>
          <w:highlight w:val="none"/>
        </w:rPr>
        <w:t>自愿达成分包意向，参加</w:t>
      </w:r>
      <w:r>
        <w:rPr>
          <w:rFonts w:ascii="Times New Roman" w:hAnsi="Times New Roman" w:eastAsia="仿宋_GB2312"/>
          <w:sz w:val="24"/>
          <w:szCs w:val="24"/>
          <w:highlight w:val="none"/>
          <w:u w:val="single"/>
        </w:rPr>
        <w:t>(采购项目名称)(采购项目编号)</w:t>
      </w:r>
      <w:r>
        <w:rPr>
          <w:rFonts w:ascii="Times New Roman" w:hAnsi="Times New Roman" w:eastAsia="仿宋_GB2312"/>
          <w:sz w:val="24"/>
          <w:szCs w:val="24"/>
          <w:highlight w:val="none"/>
        </w:rPr>
        <w:t>的</w:t>
      </w:r>
      <w:r>
        <w:rPr>
          <w:rFonts w:hint="eastAsia" w:ascii="Times New Roman" w:hAnsi="Times New Roman" w:eastAsia="仿宋_GB2312"/>
          <w:sz w:val="24"/>
          <w:szCs w:val="24"/>
          <w:highlight w:val="none"/>
          <w:lang w:eastAsia="zh-CN"/>
        </w:rPr>
        <w:t>响应</w:t>
      </w:r>
      <w:r>
        <w:rPr>
          <w:rFonts w:ascii="Times New Roman" w:hAnsi="Times New Roman" w:eastAsia="仿宋_GB2312"/>
          <w:sz w:val="24"/>
          <w:szCs w:val="24"/>
          <w:highlight w:val="none"/>
        </w:rPr>
        <w:t>活动。经各方充分协商一致，就项目的</w:t>
      </w:r>
      <w:r>
        <w:rPr>
          <w:rFonts w:hint="eastAsia" w:ascii="Times New Roman" w:hAnsi="Times New Roman" w:eastAsia="仿宋_GB2312"/>
          <w:sz w:val="24"/>
          <w:szCs w:val="24"/>
          <w:highlight w:val="none"/>
          <w:lang w:eastAsia="zh-CN"/>
        </w:rPr>
        <w:t>响应</w:t>
      </w:r>
      <w:r>
        <w:rPr>
          <w:rFonts w:ascii="Times New Roman" w:hAnsi="Times New Roman" w:eastAsia="仿宋_GB2312"/>
          <w:sz w:val="24"/>
          <w:szCs w:val="24"/>
          <w:highlight w:val="none"/>
        </w:rPr>
        <w:t>和合同实施阶段的有关事务协商一致订立意向如下:</w:t>
      </w:r>
    </w:p>
    <w:p w14:paraId="0148E452">
      <w:pPr>
        <w:spacing w:line="440" w:lineRule="exact"/>
        <w:ind w:firstLine="477" w:firstLineChars="198"/>
        <w:rPr>
          <w:rFonts w:ascii="Times New Roman" w:hAnsi="Times New Roman" w:eastAsia="仿宋_GB2312"/>
          <w:sz w:val="24"/>
          <w:szCs w:val="24"/>
          <w:highlight w:val="none"/>
        </w:rPr>
      </w:pPr>
      <w:r>
        <w:rPr>
          <w:rFonts w:ascii="Times New Roman" w:hAnsi="Times New Roman" w:eastAsia="仿宋_GB2312"/>
          <w:b/>
          <w:bCs/>
          <w:sz w:val="24"/>
          <w:szCs w:val="24"/>
          <w:highlight w:val="none"/>
        </w:rPr>
        <w:t>一、分包意向各方关系</w:t>
      </w:r>
    </w:p>
    <w:p w14:paraId="21A676B2">
      <w:pPr>
        <w:spacing w:line="440" w:lineRule="exact"/>
        <w:ind w:firstLine="475" w:firstLineChars="198"/>
        <w:rPr>
          <w:rFonts w:ascii="Times New Roman" w:hAnsi="Times New Roman" w:eastAsia="仿宋_GB2312"/>
          <w:sz w:val="24"/>
          <w:szCs w:val="24"/>
          <w:highlight w:val="none"/>
        </w:rPr>
      </w:pPr>
      <w:r>
        <w:rPr>
          <w:rFonts w:ascii="Times New Roman" w:hAnsi="Times New Roman" w:eastAsia="仿宋_GB2312"/>
          <w:sz w:val="24"/>
          <w:szCs w:val="24"/>
          <w:highlight w:val="none"/>
          <w:u w:val="single"/>
        </w:rPr>
        <w:t>(甲公司全称)</w:t>
      </w:r>
      <w:r>
        <w:rPr>
          <w:rFonts w:ascii="Times New Roman" w:hAnsi="Times New Roman" w:eastAsia="仿宋_GB2312"/>
          <w:sz w:val="24"/>
          <w:szCs w:val="24"/>
          <w:highlight w:val="none"/>
        </w:rPr>
        <w:t>为</w:t>
      </w:r>
      <w:r>
        <w:rPr>
          <w:rFonts w:hint="eastAsia" w:ascii="Times New Roman" w:hAnsi="Times New Roman" w:eastAsia="仿宋_GB2312"/>
          <w:sz w:val="24"/>
          <w:szCs w:val="24"/>
          <w:highlight w:val="none"/>
          <w:lang w:eastAsia="zh-CN"/>
        </w:rPr>
        <w:t>响应</w:t>
      </w:r>
      <w:r>
        <w:rPr>
          <w:rFonts w:ascii="Times New Roman" w:hAnsi="Times New Roman" w:eastAsia="仿宋_GB2312"/>
          <w:sz w:val="24"/>
          <w:szCs w:val="24"/>
          <w:highlight w:val="none"/>
        </w:rPr>
        <w:t>方、</w:t>
      </w:r>
      <w:r>
        <w:rPr>
          <w:rFonts w:ascii="Times New Roman" w:hAnsi="Times New Roman" w:eastAsia="仿宋_GB2312"/>
          <w:sz w:val="24"/>
          <w:szCs w:val="24"/>
          <w:highlight w:val="none"/>
          <w:u w:val="single"/>
        </w:rPr>
        <w:t>(乙公司全称)、(……公司全称)</w:t>
      </w:r>
      <w:r>
        <w:rPr>
          <w:rFonts w:ascii="Times New Roman" w:hAnsi="Times New Roman" w:eastAsia="仿宋_GB2312"/>
          <w:sz w:val="24"/>
          <w:szCs w:val="24"/>
          <w:highlight w:val="none"/>
        </w:rPr>
        <w:t>为分包意向供应商，</w:t>
      </w:r>
      <w:r>
        <w:rPr>
          <w:rFonts w:ascii="Times New Roman" w:hAnsi="Times New Roman" w:eastAsia="仿宋_GB2312"/>
          <w:sz w:val="24"/>
          <w:szCs w:val="24"/>
          <w:highlight w:val="none"/>
          <w:u w:val="single"/>
        </w:rPr>
        <w:t>(甲公司全称)</w:t>
      </w:r>
      <w:r>
        <w:rPr>
          <w:rFonts w:ascii="Times New Roman" w:hAnsi="Times New Roman" w:eastAsia="仿宋_GB2312"/>
          <w:sz w:val="24"/>
          <w:szCs w:val="24"/>
          <w:highlight w:val="none"/>
        </w:rPr>
        <w:t>以</w:t>
      </w:r>
      <w:r>
        <w:rPr>
          <w:rFonts w:hint="eastAsia" w:ascii="Times New Roman" w:hAnsi="Times New Roman" w:eastAsia="仿宋_GB2312"/>
          <w:sz w:val="24"/>
          <w:szCs w:val="24"/>
          <w:highlight w:val="none"/>
          <w:lang w:eastAsia="zh-CN"/>
        </w:rPr>
        <w:t>响应</w:t>
      </w:r>
      <w:r>
        <w:rPr>
          <w:rFonts w:ascii="Times New Roman" w:hAnsi="Times New Roman" w:eastAsia="仿宋_GB2312"/>
          <w:sz w:val="24"/>
          <w:szCs w:val="24"/>
          <w:highlight w:val="none"/>
        </w:rPr>
        <w:t>供应商的身份参加本项目的</w:t>
      </w:r>
      <w:r>
        <w:rPr>
          <w:rFonts w:hint="eastAsia" w:ascii="Times New Roman" w:hAnsi="Times New Roman" w:eastAsia="仿宋_GB2312"/>
          <w:sz w:val="24"/>
          <w:szCs w:val="24"/>
          <w:highlight w:val="none"/>
          <w:lang w:eastAsia="zh-CN"/>
        </w:rPr>
        <w:t>响应</w:t>
      </w:r>
      <w:r>
        <w:rPr>
          <w:rFonts w:ascii="Times New Roman" w:hAnsi="Times New Roman" w:eastAsia="仿宋_GB2312"/>
          <w:sz w:val="24"/>
          <w:szCs w:val="24"/>
          <w:highlight w:val="none"/>
        </w:rPr>
        <w:t>。若中标</w:t>
      </w:r>
      <w:r>
        <w:rPr>
          <w:rFonts w:hint="eastAsia" w:ascii="Times New Roman" w:hAnsi="Times New Roman" w:eastAsia="仿宋_GB2312"/>
          <w:sz w:val="24"/>
          <w:szCs w:val="24"/>
          <w:highlight w:val="none"/>
          <w:u w:val="none"/>
          <w:lang w:eastAsia="zh-CN"/>
        </w:rPr>
        <w:t>（</w:t>
      </w:r>
      <w:r>
        <w:rPr>
          <w:rFonts w:hint="eastAsia" w:ascii="Times New Roman" w:hAnsi="Times New Roman" w:eastAsia="仿宋_GB2312"/>
          <w:sz w:val="24"/>
          <w:szCs w:val="24"/>
          <w:highlight w:val="none"/>
          <w:u w:val="none"/>
          <w:lang w:val="en-US" w:eastAsia="zh-CN"/>
        </w:rPr>
        <w:t>成交</w:t>
      </w:r>
      <w:r>
        <w:rPr>
          <w:rFonts w:hint="eastAsia" w:ascii="Times New Roman" w:hAnsi="Times New Roman" w:eastAsia="仿宋_GB2312"/>
          <w:sz w:val="24"/>
          <w:szCs w:val="24"/>
          <w:highlight w:val="none"/>
          <w:u w:val="none"/>
          <w:lang w:eastAsia="zh-CN"/>
        </w:rPr>
        <w:t>）</w:t>
      </w:r>
      <w:r>
        <w:rPr>
          <w:rFonts w:ascii="Times New Roman" w:hAnsi="Times New Roman" w:eastAsia="仿宋_GB2312"/>
          <w:sz w:val="24"/>
          <w:szCs w:val="24"/>
          <w:highlight w:val="none"/>
        </w:rPr>
        <w:t>，</w:t>
      </w:r>
      <w:r>
        <w:rPr>
          <w:rFonts w:ascii="Times New Roman" w:hAnsi="Times New Roman" w:eastAsia="仿宋_GB2312"/>
          <w:sz w:val="24"/>
          <w:szCs w:val="24"/>
          <w:highlight w:val="none"/>
          <w:u w:val="single"/>
        </w:rPr>
        <w:t>(甲公司全称)</w:t>
      </w:r>
      <w:r>
        <w:rPr>
          <w:rFonts w:ascii="Times New Roman" w:hAnsi="Times New Roman" w:eastAsia="仿宋_GB2312"/>
          <w:sz w:val="24"/>
          <w:szCs w:val="24"/>
          <w:highlight w:val="none"/>
        </w:rPr>
        <w:t>与采购人签订政府采购合同。承接分包意向的各供应商与</w:t>
      </w:r>
      <w:r>
        <w:rPr>
          <w:rFonts w:ascii="Times New Roman" w:hAnsi="Times New Roman" w:eastAsia="仿宋_GB2312"/>
          <w:sz w:val="24"/>
          <w:szCs w:val="24"/>
          <w:highlight w:val="none"/>
          <w:u w:val="single"/>
        </w:rPr>
        <w:t>(甲公司全称)</w:t>
      </w:r>
      <w:r>
        <w:rPr>
          <w:rFonts w:ascii="Times New Roman" w:hAnsi="Times New Roman" w:eastAsia="仿宋_GB2312"/>
          <w:sz w:val="24"/>
          <w:szCs w:val="24"/>
          <w:highlight w:val="none"/>
        </w:rPr>
        <w:t>签订分包合同。</w:t>
      </w:r>
      <w:r>
        <w:rPr>
          <w:rFonts w:ascii="Times New Roman" w:hAnsi="Times New Roman" w:eastAsia="仿宋_GB2312"/>
          <w:sz w:val="24"/>
          <w:szCs w:val="24"/>
          <w:highlight w:val="none"/>
          <w:u w:val="single"/>
        </w:rPr>
        <w:t>(甲公司全称)</w:t>
      </w:r>
      <w:r>
        <w:rPr>
          <w:rFonts w:ascii="Times New Roman" w:hAnsi="Times New Roman" w:eastAsia="仿宋_GB2312"/>
          <w:sz w:val="24"/>
          <w:szCs w:val="24"/>
          <w:highlight w:val="none"/>
        </w:rPr>
        <w:t>就采购项目和分包项目向采购人负责，分包供应商就分包项目承担责任。</w:t>
      </w:r>
    </w:p>
    <w:p w14:paraId="3AFE7FB3">
      <w:pPr>
        <w:spacing w:line="440" w:lineRule="exact"/>
        <w:ind w:firstLine="477" w:firstLineChars="198"/>
        <w:rPr>
          <w:rFonts w:ascii="Times New Roman" w:hAnsi="Times New Roman" w:eastAsia="仿宋_GB2312"/>
          <w:b/>
          <w:bCs/>
          <w:sz w:val="24"/>
          <w:szCs w:val="24"/>
          <w:highlight w:val="none"/>
        </w:rPr>
      </w:pPr>
      <w:r>
        <w:rPr>
          <w:rFonts w:ascii="Times New Roman" w:hAnsi="Times New Roman" w:eastAsia="仿宋_GB2312"/>
          <w:b/>
          <w:bCs/>
          <w:sz w:val="24"/>
          <w:szCs w:val="24"/>
          <w:highlight w:val="none"/>
        </w:rPr>
        <w:t>二、有关事项约定如下:</w:t>
      </w:r>
    </w:p>
    <w:p w14:paraId="6321BC42">
      <w:pPr>
        <w:spacing w:line="440" w:lineRule="exact"/>
        <w:ind w:firstLine="475" w:firstLineChars="198"/>
        <w:rPr>
          <w:rFonts w:hint="eastAsia" w:ascii="Times New Roman" w:hAnsi="Times New Roman" w:eastAsia="仿宋_GB2312"/>
          <w:sz w:val="24"/>
          <w:szCs w:val="24"/>
          <w:highlight w:val="none"/>
          <w:u w:val="none"/>
          <w:lang w:val="en-US" w:eastAsia="zh-CN"/>
        </w:rPr>
      </w:pPr>
      <w:r>
        <w:rPr>
          <w:rFonts w:ascii="Times New Roman" w:hAnsi="Times New Roman" w:eastAsia="仿宋_GB2312"/>
          <w:sz w:val="24"/>
          <w:szCs w:val="24"/>
          <w:highlight w:val="none"/>
        </w:rPr>
        <w:t>如中标</w:t>
      </w:r>
      <w:r>
        <w:rPr>
          <w:rFonts w:hint="eastAsia" w:ascii="Times New Roman" w:hAnsi="Times New Roman" w:eastAsia="仿宋_GB2312"/>
          <w:sz w:val="24"/>
          <w:szCs w:val="24"/>
          <w:highlight w:val="none"/>
          <w:u w:val="none"/>
          <w:lang w:eastAsia="zh-CN"/>
        </w:rPr>
        <w:t>（</w:t>
      </w:r>
      <w:r>
        <w:rPr>
          <w:rFonts w:hint="eastAsia" w:ascii="Times New Roman" w:hAnsi="Times New Roman" w:eastAsia="仿宋_GB2312"/>
          <w:sz w:val="24"/>
          <w:szCs w:val="24"/>
          <w:highlight w:val="none"/>
          <w:u w:val="none"/>
          <w:lang w:val="en-US" w:eastAsia="zh-CN"/>
        </w:rPr>
        <w:t>成交</w:t>
      </w:r>
      <w:r>
        <w:rPr>
          <w:rFonts w:hint="eastAsia" w:ascii="Times New Roman" w:hAnsi="Times New Roman" w:eastAsia="仿宋_GB2312"/>
          <w:sz w:val="24"/>
          <w:szCs w:val="24"/>
          <w:highlight w:val="none"/>
          <w:u w:val="none"/>
          <w:lang w:eastAsia="zh-CN"/>
        </w:rPr>
        <w:t>）</w:t>
      </w:r>
      <w:r>
        <w:rPr>
          <w:rFonts w:ascii="Times New Roman" w:hAnsi="Times New Roman" w:eastAsia="仿宋_GB2312"/>
          <w:sz w:val="24"/>
          <w:szCs w:val="24"/>
          <w:highlight w:val="none"/>
        </w:rPr>
        <w:t>，分包供应商分别与</w:t>
      </w:r>
      <w:r>
        <w:rPr>
          <w:rFonts w:ascii="Times New Roman" w:hAnsi="Times New Roman" w:eastAsia="仿宋_GB2312"/>
          <w:sz w:val="24"/>
          <w:szCs w:val="24"/>
          <w:highlight w:val="none"/>
          <w:u w:val="single"/>
        </w:rPr>
        <w:t>(甲公司全称)</w:t>
      </w:r>
      <w:r>
        <w:rPr>
          <w:rFonts w:ascii="Times New Roman" w:hAnsi="Times New Roman" w:eastAsia="仿宋_GB2312"/>
          <w:sz w:val="24"/>
          <w:szCs w:val="24"/>
          <w:highlight w:val="none"/>
        </w:rPr>
        <w:t>签订合同书，并就中标</w:t>
      </w:r>
      <w:r>
        <w:rPr>
          <w:rFonts w:hint="eastAsia" w:ascii="Times New Roman" w:hAnsi="Times New Roman" w:eastAsia="仿宋_GB2312"/>
          <w:sz w:val="24"/>
          <w:szCs w:val="24"/>
          <w:highlight w:val="none"/>
          <w:u w:val="none"/>
          <w:lang w:eastAsia="zh-CN"/>
        </w:rPr>
        <w:t>（</w:t>
      </w:r>
      <w:r>
        <w:rPr>
          <w:rFonts w:hint="eastAsia" w:ascii="Times New Roman" w:hAnsi="Times New Roman" w:eastAsia="仿宋_GB2312"/>
          <w:sz w:val="24"/>
          <w:szCs w:val="24"/>
          <w:highlight w:val="none"/>
          <w:u w:val="none"/>
          <w:lang w:val="en-US" w:eastAsia="zh-CN"/>
        </w:rPr>
        <w:t>成交</w:t>
      </w:r>
      <w:r>
        <w:rPr>
          <w:rFonts w:hint="eastAsia" w:ascii="Times New Roman" w:hAnsi="Times New Roman" w:eastAsia="仿宋_GB2312"/>
          <w:sz w:val="24"/>
          <w:szCs w:val="24"/>
          <w:highlight w:val="none"/>
          <w:u w:val="none"/>
          <w:lang w:eastAsia="zh-CN"/>
        </w:rPr>
        <w:t>）</w:t>
      </w:r>
      <w:r>
        <w:rPr>
          <w:rFonts w:ascii="Times New Roman" w:hAnsi="Times New Roman" w:eastAsia="仿宋_GB2312"/>
          <w:sz w:val="24"/>
          <w:szCs w:val="24"/>
          <w:highlight w:val="none"/>
        </w:rPr>
        <w:t>项目分包部分向采购人负责有连带的和各自的法律责任</w:t>
      </w:r>
      <w:r>
        <w:rPr>
          <w:rFonts w:hint="eastAsia" w:ascii="Times New Roman" w:hAnsi="Times New Roman" w:eastAsia="仿宋_GB2312"/>
          <w:sz w:val="24"/>
          <w:szCs w:val="24"/>
          <w:highlight w:val="none"/>
          <w:lang w:eastAsia="zh-CN"/>
        </w:rPr>
        <w:t>，</w:t>
      </w:r>
      <w:r>
        <w:rPr>
          <w:rFonts w:hint="eastAsia" w:ascii="Times New Roman" w:hAnsi="Times New Roman" w:eastAsia="仿宋_GB2312"/>
          <w:sz w:val="24"/>
          <w:szCs w:val="24"/>
          <w:highlight w:val="none"/>
          <w:u w:val="none"/>
          <w:lang w:val="en-US" w:eastAsia="zh-CN"/>
        </w:rPr>
        <w:t>按照如下比例分包（按分包方分别列明），同时承诺分包承担主体不再次分包。：</w:t>
      </w:r>
    </w:p>
    <w:p w14:paraId="0355E7F9">
      <w:pPr>
        <w:spacing w:line="440" w:lineRule="exact"/>
        <w:ind w:firstLine="475" w:firstLineChars="198"/>
        <w:rPr>
          <w:rFonts w:hint="eastAsia" w:ascii="Times New Roman" w:hAnsi="Times New Roman" w:eastAsia="仿宋_GB2312"/>
          <w:sz w:val="24"/>
          <w:szCs w:val="24"/>
          <w:highlight w:val="none"/>
          <w:u w:val="none"/>
          <w:lang w:val="en-US" w:eastAsia="zh-CN"/>
        </w:rPr>
      </w:pPr>
      <w:r>
        <w:rPr>
          <w:rFonts w:hint="eastAsia" w:ascii="Times New Roman" w:hAnsi="Times New Roman" w:eastAsia="仿宋_GB2312"/>
          <w:sz w:val="24"/>
          <w:szCs w:val="24"/>
          <w:highlight w:val="none"/>
          <w:u w:val="none"/>
          <w:lang w:val="en-US" w:eastAsia="zh-CN"/>
        </w:rPr>
        <w:t>（1）______为□大型企业□中型企业、□小微企业（包含监狱企业、残疾人福利性单位）、□其他，</w:t>
      </w:r>
      <w:r>
        <w:rPr>
          <w:rFonts w:hint="eastAsia" w:ascii="Times New Roman" w:hAnsi="Times New Roman" w:eastAsia="仿宋_GB2312"/>
          <w:sz w:val="24"/>
          <w:szCs w:val="24"/>
          <w:highlight w:val="none"/>
          <w:lang w:val="en-US" w:eastAsia="zh-CN"/>
        </w:rPr>
        <w:t>资质等级为</w:t>
      </w:r>
      <w:r>
        <w:rPr>
          <w:rFonts w:hint="eastAsia" w:ascii="Times New Roman" w:hAnsi="Times New Roman" w:eastAsia="仿宋_GB2312"/>
          <w:sz w:val="24"/>
          <w:szCs w:val="24"/>
          <w:highlight w:val="none"/>
          <w:u w:val="single"/>
          <w:lang w:val="en-US" w:eastAsia="zh-CN"/>
        </w:rPr>
        <w:t xml:space="preserve">   </w:t>
      </w:r>
      <w:r>
        <w:rPr>
          <w:rFonts w:hint="eastAsia" w:ascii="Times New Roman" w:hAnsi="Times New Roman" w:eastAsia="仿宋_GB2312"/>
          <w:sz w:val="24"/>
          <w:szCs w:val="24"/>
          <w:highlight w:val="none"/>
          <w:u w:val="none"/>
          <w:lang w:val="en-US" w:eastAsia="zh-CN"/>
        </w:rPr>
        <w:t>（如需填写），</w:t>
      </w:r>
      <w:r>
        <w:rPr>
          <w:rFonts w:ascii="Times New Roman" w:hAnsi="Times New Roman" w:eastAsia="仿宋_GB2312"/>
          <w:sz w:val="24"/>
          <w:szCs w:val="24"/>
          <w:highlight w:val="none"/>
        </w:rPr>
        <w:t>将承担</w:t>
      </w:r>
      <w:r>
        <w:rPr>
          <w:rFonts w:hint="eastAsia" w:ascii="Times New Roman" w:hAnsi="Times New Roman" w:eastAsia="仿宋_GB2312"/>
          <w:sz w:val="24"/>
          <w:szCs w:val="24"/>
          <w:highlight w:val="none"/>
          <w:lang w:val="en-US" w:eastAsia="zh-CN"/>
        </w:rPr>
        <w:t>拟</w:t>
      </w:r>
      <w:r>
        <w:rPr>
          <w:rFonts w:ascii="Times New Roman" w:hAnsi="Times New Roman" w:eastAsia="仿宋_GB2312"/>
          <w:sz w:val="24"/>
          <w:szCs w:val="24"/>
          <w:highlight w:val="none"/>
        </w:rPr>
        <w:t>分包部分</w:t>
      </w:r>
      <w:r>
        <w:rPr>
          <w:rFonts w:ascii="Times New Roman" w:hAnsi="Times New Roman" w:eastAsia="仿宋_GB2312"/>
          <w:sz w:val="24"/>
          <w:szCs w:val="24"/>
          <w:highlight w:val="none"/>
          <w:u w:val="single"/>
        </w:rPr>
        <w:t>(具体分包内容)</w:t>
      </w:r>
      <w:r>
        <w:rPr>
          <w:rFonts w:hint="eastAsia" w:ascii="Times New Roman" w:hAnsi="Times New Roman" w:eastAsia="仿宋_GB2312"/>
          <w:sz w:val="24"/>
          <w:szCs w:val="24"/>
          <w:highlight w:val="none"/>
          <w:u w:val="none"/>
          <w:lang w:eastAsia="zh-CN"/>
        </w:rPr>
        <w:t>，</w:t>
      </w:r>
      <w:r>
        <w:rPr>
          <w:rFonts w:hint="eastAsia" w:ascii="Times New Roman" w:hAnsi="Times New Roman" w:eastAsia="仿宋_GB2312"/>
          <w:sz w:val="24"/>
          <w:szCs w:val="24"/>
          <w:highlight w:val="none"/>
          <w:u w:val="none"/>
          <w:lang w:val="en-US" w:eastAsia="zh-CN"/>
        </w:rPr>
        <w:t>分包金额为_____元，占采购合同总金额</w:t>
      </w:r>
      <w:r>
        <w:rPr>
          <w:rFonts w:hint="eastAsia" w:ascii="Times New Roman" w:hAnsi="Times New Roman" w:eastAsia="仿宋_GB2312"/>
          <w:sz w:val="24"/>
          <w:szCs w:val="24"/>
          <w:highlight w:val="none"/>
          <w:u w:val="single"/>
          <w:lang w:val="en-US" w:eastAsia="zh-CN"/>
        </w:rPr>
        <w:t xml:space="preserve">   </w:t>
      </w:r>
      <w:r>
        <w:rPr>
          <w:rFonts w:hint="eastAsia" w:ascii="Times New Roman" w:hAnsi="Times New Roman" w:eastAsia="仿宋_GB2312"/>
          <w:sz w:val="24"/>
          <w:szCs w:val="24"/>
          <w:highlight w:val="none"/>
          <w:u w:val="none"/>
          <w:lang w:val="en-US" w:eastAsia="zh-CN"/>
        </w:rPr>
        <w:t>%；</w:t>
      </w:r>
    </w:p>
    <w:p w14:paraId="442201D7">
      <w:pPr>
        <w:spacing w:line="440" w:lineRule="exact"/>
        <w:ind w:firstLine="475" w:firstLineChars="198"/>
        <w:rPr>
          <w:rFonts w:hint="eastAsia" w:ascii="Times New Roman" w:hAnsi="Times New Roman" w:eastAsia="仿宋_GB2312"/>
          <w:sz w:val="24"/>
          <w:szCs w:val="24"/>
          <w:highlight w:val="none"/>
          <w:u w:val="none"/>
          <w:lang w:val="en-US" w:eastAsia="zh-CN"/>
        </w:rPr>
      </w:pPr>
      <w:r>
        <w:rPr>
          <w:rFonts w:hint="eastAsia" w:ascii="Times New Roman" w:hAnsi="Times New Roman" w:eastAsia="仿宋_GB2312"/>
          <w:sz w:val="24"/>
          <w:szCs w:val="24"/>
          <w:highlight w:val="none"/>
          <w:u w:val="none"/>
          <w:lang w:val="en-US" w:eastAsia="zh-CN"/>
        </w:rPr>
        <w:t>（2）______为□大型企业□中型企业、□小微企业（包含监狱企业、残疾人福利性单位）、□其他，</w:t>
      </w:r>
      <w:r>
        <w:rPr>
          <w:rFonts w:hint="eastAsia" w:ascii="Times New Roman" w:hAnsi="Times New Roman" w:eastAsia="仿宋_GB2312"/>
          <w:sz w:val="24"/>
          <w:szCs w:val="24"/>
          <w:highlight w:val="none"/>
          <w:lang w:val="en-US" w:eastAsia="zh-CN"/>
        </w:rPr>
        <w:t>资质等级为</w:t>
      </w:r>
      <w:r>
        <w:rPr>
          <w:rFonts w:hint="eastAsia" w:ascii="Times New Roman" w:hAnsi="Times New Roman" w:eastAsia="仿宋_GB2312"/>
          <w:sz w:val="24"/>
          <w:szCs w:val="24"/>
          <w:highlight w:val="none"/>
          <w:u w:val="single"/>
          <w:lang w:val="en-US" w:eastAsia="zh-CN"/>
        </w:rPr>
        <w:t xml:space="preserve">   </w:t>
      </w:r>
      <w:r>
        <w:rPr>
          <w:rFonts w:hint="eastAsia" w:ascii="Times New Roman" w:hAnsi="Times New Roman" w:eastAsia="仿宋_GB2312"/>
          <w:sz w:val="24"/>
          <w:szCs w:val="24"/>
          <w:highlight w:val="none"/>
          <w:u w:val="none"/>
          <w:lang w:val="en-US" w:eastAsia="zh-CN"/>
        </w:rPr>
        <w:t>（如需填写），分包金额为_____元，占本项目合同总金额</w:t>
      </w:r>
      <w:r>
        <w:rPr>
          <w:rFonts w:hint="eastAsia" w:ascii="Times New Roman" w:hAnsi="Times New Roman" w:eastAsia="仿宋_GB2312"/>
          <w:sz w:val="24"/>
          <w:szCs w:val="24"/>
          <w:highlight w:val="none"/>
          <w:u w:val="single"/>
          <w:lang w:val="en-US" w:eastAsia="zh-CN"/>
        </w:rPr>
        <w:t xml:space="preserve">   </w:t>
      </w:r>
      <w:r>
        <w:rPr>
          <w:rFonts w:hint="eastAsia" w:ascii="Times New Roman" w:hAnsi="Times New Roman" w:eastAsia="仿宋_GB2312"/>
          <w:sz w:val="24"/>
          <w:szCs w:val="24"/>
          <w:highlight w:val="none"/>
          <w:u w:val="none"/>
          <w:lang w:val="en-US" w:eastAsia="zh-CN"/>
        </w:rPr>
        <w:t>%；</w:t>
      </w:r>
    </w:p>
    <w:p w14:paraId="53D63228">
      <w:pPr>
        <w:spacing w:line="440" w:lineRule="exact"/>
        <w:ind w:firstLine="475" w:firstLineChars="198"/>
        <w:rPr>
          <w:rFonts w:ascii="Times New Roman" w:hAnsi="Times New Roman" w:eastAsia="仿宋_GB2312"/>
          <w:sz w:val="24"/>
          <w:szCs w:val="24"/>
          <w:highlight w:val="none"/>
        </w:rPr>
      </w:pPr>
      <w:r>
        <w:rPr>
          <w:rFonts w:hint="eastAsia" w:ascii="Times New Roman" w:hAnsi="Times New Roman" w:eastAsia="仿宋_GB2312"/>
          <w:sz w:val="24"/>
          <w:szCs w:val="24"/>
          <w:highlight w:val="none"/>
          <w:u w:val="none"/>
          <w:lang w:val="en-US" w:eastAsia="zh-CN"/>
        </w:rPr>
        <w:t>（…）______为□大型企业□中型企业、□小微企业（包含监狱企业、残疾人福利性单位）、□其他，</w:t>
      </w:r>
      <w:r>
        <w:rPr>
          <w:rFonts w:hint="eastAsia" w:ascii="Times New Roman" w:hAnsi="Times New Roman" w:eastAsia="仿宋_GB2312"/>
          <w:sz w:val="24"/>
          <w:szCs w:val="24"/>
          <w:highlight w:val="none"/>
          <w:lang w:val="en-US" w:eastAsia="zh-CN"/>
        </w:rPr>
        <w:t>资质等级为</w:t>
      </w:r>
      <w:r>
        <w:rPr>
          <w:rFonts w:hint="eastAsia" w:ascii="Times New Roman" w:hAnsi="Times New Roman" w:eastAsia="仿宋_GB2312"/>
          <w:sz w:val="24"/>
          <w:szCs w:val="24"/>
          <w:highlight w:val="none"/>
          <w:u w:val="single"/>
          <w:lang w:val="en-US" w:eastAsia="zh-CN"/>
        </w:rPr>
        <w:t xml:space="preserve">   </w:t>
      </w:r>
      <w:r>
        <w:rPr>
          <w:rFonts w:hint="eastAsia" w:ascii="Times New Roman" w:hAnsi="Times New Roman" w:eastAsia="仿宋_GB2312"/>
          <w:sz w:val="24"/>
          <w:szCs w:val="24"/>
          <w:highlight w:val="none"/>
          <w:u w:val="none"/>
          <w:lang w:val="en-US" w:eastAsia="zh-CN"/>
        </w:rPr>
        <w:t>（如需填写），分包金额为_____元，占本项目合同总金额</w:t>
      </w:r>
      <w:r>
        <w:rPr>
          <w:rFonts w:hint="eastAsia" w:ascii="Times New Roman" w:hAnsi="Times New Roman" w:eastAsia="仿宋_GB2312"/>
          <w:sz w:val="24"/>
          <w:szCs w:val="24"/>
          <w:highlight w:val="none"/>
          <w:u w:val="single"/>
          <w:lang w:val="en-US" w:eastAsia="zh-CN"/>
        </w:rPr>
        <w:t xml:space="preserve">   </w:t>
      </w:r>
      <w:r>
        <w:rPr>
          <w:rFonts w:hint="eastAsia" w:ascii="Times New Roman" w:hAnsi="Times New Roman" w:eastAsia="仿宋_GB2312"/>
          <w:sz w:val="24"/>
          <w:szCs w:val="24"/>
          <w:highlight w:val="none"/>
          <w:u w:val="none"/>
          <w:lang w:val="en-US" w:eastAsia="zh-CN"/>
        </w:rPr>
        <w:t>%。</w:t>
      </w:r>
    </w:p>
    <w:p w14:paraId="7B0CB09C">
      <w:pPr>
        <w:spacing w:line="440" w:lineRule="exact"/>
        <w:ind w:firstLine="475" w:firstLineChars="198"/>
        <w:rPr>
          <w:rFonts w:hint="default" w:ascii="Times New Roman" w:hAnsi="Times New Roman" w:eastAsia="仿宋_GB2312"/>
          <w:sz w:val="24"/>
          <w:szCs w:val="24"/>
          <w:highlight w:val="none"/>
          <w:lang w:val="en-US" w:eastAsia="zh-CN"/>
        </w:rPr>
      </w:pPr>
      <w:r>
        <w:rPr>
          <w:rFonts w:hint="eastAsia" w:ascii="Times New Roman" w:hAnsi="Times New Roman" w:eastAsia="仿宋_GB2312"/>
          <w:sz w:val="24"/>
          <w:szCs w:val="24"/>
          <w:highlight w:val="none"/>
          <w:lang w:val="en-US" w:eastAsia="zh-CN"/>
        </w:rPr>
        <w:t>......</w:t>
      </w:r>
    </w:p>
    <w:p w14:paraId="35A42DE4">
      <w:pPr>
        <w:spacing w:line="440" w:lineRule="exact"/>
        <w:ind w:firstLine="477" w:firstLineChars="198"/>
        <w:rPr>
          <w:rFonts w:ascii="Times New Roman" w:hAnsi="Times New Roman" w:eastAsia="仿宋_GB2312"/>
          <w:sz w:val="24"/>
          <w:szCs w:val="24"/>
          <w:highlight w:val="none"/>
        </w:rPr>
      </w:pPr>
      <w:r>
        <w:rPr>
          <w:rFonts w:ascii="Times New Roman" w:hAnsi="Times New Roman" w:eastAsia="仿宋_GB2312"/>
          <w:b/>
          <w:bCs/>
          <w:sz w:val="24"/>
          <w:szCs w:val="24"/>
          <w:highlight w:val="none"/>
        </w:rPr>
        <w:t>三、接受分包的企业与分包企业之间的关系</w:t>
      </w:r>
      <w:r>
        <w:rPr>
          <w:rFonts w:ascii="Times New Roman" w:hAnsi="Times New Roman" w:eastAsia="仿宋_GB2312"/>
          <w:sz w:val="24"/>
          <w:szCs w:val="24"/>
          <w:highlight w:val="none"/>
        </w:rPr>
        <w:t>:(接受分包的企业为中小企业时适用)</w:t>
      </w:r>
    </w:p>
    <w:p w14:paraId="3451EAAA">
      <w:pPr>
        <w:spacing w:line="440" w:lineRule="exact"/>
        <w:ind w:firstLine="475" w:firstLineChars="198"/>
        <w:rPr>
          <w:rFonts w:ascii="Times New Roman" w:hAnsi="Times New Roman" w:eastAsia="仿宋_GB2312"/>
          <w:sz w:val="24"/>
          <w:szCs w:val="24"/>
          <w:highlight w:val="none"/>
        </w:rPr>
      </w:pPr>
      <w:r>
        <w:rPr>
          <w:rFonts w:ascii="Times New Roman" w:hAnsi="Times New Roman" w:eastAsia="仿宋_GB2312"/>
          <w:sz w:val="24"/>
          <w:szCs w:val="24"/>
          <w:highlight w:val="none"/>
        </w:rPr>
        <w:t>1.分包意向</w:t>
      </w:r>
      <w:r>
        <w:rPr>
          <w:rFonts w:ascii="Times New Roman" w:hAnsi="Times New Roman" w:eastAsia="仿宋_GB2312"/>
          <w:sz w:val="24"/>
          <w:szCs w:val="24"/>
          <w:highlight w:val="none"/>
          <w:u w:val="single"/>
        </w:rPr>
        <w:t>供应商1(公司全称)</w:t>
      </w:r>
      <w:r>
        <w:rPr>
          <w:rFonts w:ascii="Times New Roman" w:hAnsi="Times New Roman" w:eastAsia="仿宋_GB2312"/>
          <w:sz w:val="24"/>
          <w:szCs w:val="24"/>
          <w:highlight w:val="none"/>
        </w:rPr>
        <w:t>与分包企业之间</w:t>
      </w:r>
      <w:r>
        <w:rPr>
          <w:rFonts w:ascii="Times New Roman" w:hAnsi="Times New Roman" w:eastAsia="仿宋_GB2312"/>
          <w:sz w:val="24"/>
          <w:szCs w:val="24"/>
          <w:highlight w:val="none"/>
          <w:u w:val="single"/>
        </w:rPr>
        <w:t>(请填写:是否存在)</w:t>
      </w:r>
      <w:r>
        <w:rPr>
          <w:rFonts w:ascii="Times New Roman" w:hAnsi="Times New Roman" w:eastAsia="仿宋_GB2312"/>
          <w:sz w:val="24"/>
          <w:szCs w:val="24"/>
          <w:highlight w:val="none"/>
        </w:rPr>
        <w:t>直接控股、管理关系的情形。</w:t>
      </w:r>
    </w:p>
    <w:p w14:paraId="790D275E">
      <w:pPr>
        <w:spacing w:line="440" w:lineRule="exact"/>
        <w:ind w:firstLine="475" w:firstLineChars="198"/>
        <w:rPr>
          <w:rFonts w:ascii="Times New Roman" w:hAnsi="Times New Roman" w:eastAsia="仿宋_GB2312"/>
          <w:sz w:val="24"/>
          <w:szCs w:val="24"/>
          <w:highlight w:val="none"/>
        </w:rPr>
      </w:pPr>
      <w:r>
        <w:rPr>
          <w:rFonts w:ascii="Times New Roman" w:hAnsi="Times New Roman" w:eastAsia="仿宋_GB2312"/>
          <w:sz w:val="24"/>
          <w:szCs w:val="24"/>
          <w:highlight w:val="none"/>
        </w:rPr>
        <w:t>2.分包意向</w:t>
      </w:r>
      <w:r>
        <w:rPr>
          <w:rFonts w:ascii="Times New Roman" w:hAnsi="Times New Roman" w:eastAsia="仿宋_GB2312"/>
          <w:sz w:val="24"/>
          <w:szCs w:val="24"/>
          <w:highlight w:val="none"/>
          <w:u w:val="single"/>
        </w:rPr>
        <w:t>供应商2(公司全称)</w:t>
      </w:r>
      <w:r>
        <w:rPr>
          <w:rFonts w:ascii="Times New Roman" w:hAnsi="Times New Roman" w:eastAsia="仿宋_GB2312"/>
          <w:sz w:val="24"/>
          <w:szCs w:val="24"/>
          <w:highlight w:val="none"/>
        </w:rPr>
        <w:t>与分包企业之间</w:t>
      </w:r>
      <w:r>
        <w:rPr>
          <w:rFonts w:ascii="Times New Roman" w:hAnsi="Times New Roman" w:eastAsia="仿宋_GB2312"/>
          <w:sz w:val="24"/>
          <w:szCs w:val="24"/>
          <w:highlight w:val="none"/>
          <w:u w:val="single"/>
        </w:rPr>
        <w:t>(请填写:是否存在)</w:t>
      </w:r>
      <w:r>
        <w:rPr>
          <w:rFonts w:ascii="Times New Roman" w:hAnsi="Times New Roman" w:eastAsia="仿宋_GB2312"/>
          <w:sz w:val="24"/>
          <w:szCs w:val="24"/>
          <w:highlight w:val="none"/>
        </w:rPr>
        <w:t>直接控股、管理关系的情形。</w:t>
      </w:r>
    </w:p>
    <w:p w14:paraId="2C204DB7">
      <w:pPr>
        <w:spacing w:line="440" w:lineRule="exact"/>
        <w:ind w:firstLine="475" w:firstLineChars="198"/>
        <w:rPr>
          <w:rFonts w:hint="default" w:ascii="Times New Roman" w:hAnsi="Times New Roman" w:eastAsia="仿宋_GB2312"/>
          <w:sz w:val="24"/>
          <w:szCs w:val="24"/>
          <w:highlight w:val="none"/>
          <w:lang w:val="en-US" w:eastAsia="zh-CN"/>
        </w:rPr>
      </w:pPr>
      <w:r>
        <w:rPr>
          <w:rFonts w:ascii="Times New Roman" w:hAnsi="Times New Roman" w:eastAsia="仿宋_GB2312"/>
          <w:sz w:val="24"/>
          <w:szCs w:val="24"/>
          <w:highlight w:val="none"/>
        </w:rPr>
        <w:t>...</w:t>
      </w:r>
      <w:r>
        <w:rPr>
          <w:rFonts w:hint="eastAsia" w:ascii="Times New Roman" w:hAnsi="Times New Roman" w:eastAsia="仿宋_GB2312"/>
          <w:sz w:val="24"/>
          <w:szCs w:val="24"/>
          <w:highlight w:val="none"/>
          <w:lang w:val="en-US" w:eastAsia="zh-CN"/>
        </w:rPr>
        <w:t>...</w:t>
      </w:r>
    </w:p>
    <w:p w14:paraId="08D9A0F5">
      <w:pPr>
        <w:spacing w:line="440" w:lineRule="exact"/>
        <w:ind w:firstLine="475" w:firstLineChars="198"/>
        <w:rPr>
          <w:rFonts w:ascii="Times New Roman" w:hAnsi="Times New Roman" w:eastAsia="仿宋_GB2312"/>
          <w:sz w:val="24"/>
          <w:szCs w:val="24"/>
          <w:highlight w:val="none"/>
        </w:rPr>
      </w:pPr>
    </w:p>
    <w:p w14:paraId="06B7A0C3">
      <w:pPr>
        <w:spacing w:line="440" w:lineRule="exact"/>
        <w:ind w:firstLine="475" w:firstLineChars="198"/>
        <w:rPr>
          <w:rFonts w:ascii="Times New Roman" w:hAnsi="Times New Roman" w:eastAsia="仿宋_GB2312"/>
          <w:sz w:val="24"/>
          <w:szCs w:val="24"/>
          <w:highlight w:val="none"/>
        </w:rPr>
      </w:pPr>
      <w:r>
        <w:rPr>
          <w:rFonts w:ascii="Times New Roman" w:hAnsi="Times New Roman" w:eastAsia="仿宋_GB2312"/>
          <w:sz w:val="24"/>
          <w:szCs w:val="24"/>
          <w:highlight w:val="none"/>
        </w:rPr>
        <w:t>四、如因违约过失责任而导致采购人经济损失或被索赔时，</w:t>
      </w:r>
      <w:r>
        <w:rPr>
          <w:rFonts w:ascii="Times New Roman" w:hAnsi="Times New Roman" w:eastAsia="仿宋_GB2312"/>
          <w:sz w:val="24"/>
          <w:szCs w:val="24"/>
          <w:highlight w:val="none"/>
          <w:u w:val="single"/>
        </w:rPr>
        <w:t>(甲公司全称)</w:t>
      </w:r>
      <w:r>
        <w:rPr>
          <w:rFonts w:ascii="Times New Roman" w:hAnsi="Times New Roman" w:eastAsia="仿宋_GB2312"/>
          <w:sz w:val="24"/>
          <w:szCs w:val="24"/>
          <w:highlight w:val="none"/>
        </w:rPr>
        <w:t>同意无条件优先清偿采购人的一切债务和经济赔偿。</w:t>
      </w:r>
    </w:p>
    <w:p w14:paraId="039B1CD0">
      <w:pPr>
        <w:spacing w:line="440" w:lineRule="exact"/>
        <w:ind w:firstLine="475" w:firstLineChars="198"/>
        <w:rPr>
          <w:rFonts w:ascii="Times New Roman" w:hAnsi="Times New Roman" w:eastAsia="仿宋_GB2312"/>
          <w:sz w:val="24"/>
          <w:szCs w:val="24"/>
          <w:highlight w:val="none"/>
        </w:rPr>
      </w:pPr>
      <w:r>
        <w:rPr>
          <w:rFonts w:ascii="Times New Roman" w:hAnsi="Times New Roman" w:eastAsia="仿宋_GB2312"/>
          <w:sz w:val="24"/>
          <w:szCs w:val="24"/>
          <w:highlight w:val="none"/>
        </w:rPr>
        <w:t>五、如中标</w:t>
      </w:r>
      <w:r>
        <w:rPr>
          <w:rFonts w:hint="eastAsia" w:ascii="Times New Roman" w:hAnsi="Times New Roman" w:eastAsia="仿宋_GB2312"/>
          <w:sz w:val="24"/>
          <w:szCs w:val="24"/>
          <w:highlight w:val="none"/>
          <w:u w:val="none"/>
          <w:lang w:eastAsia="zh-CN"/>
        </w:rPr>
        <w:t>（</w:t>
      </w:r>
      <w:r>
        <w:rPr>
          <w:rFonts w:hint="eastAsia" w:ascii="Times New Roman" w:hAnsi="Times New Roman" w:eastAsia="仿宋_GB2312"/>
          <w:sz w:val="24"/>
          <w:szCs w:val="24"/>
          <w:highlight w:val="none"/>
          <w:u w:val="none"/>
          <w:lang w:val="en-US" w:eastAsia="zh-CN"/>
        </w:rPr>
        <w:t>成交</w:t>
      </w:r>
      <w:r>
        <w:rPr>
          <w:rFonts w:hint="eastAsia" w:ascii="Times New Roman" w:hAnsi="Times New Roman" w:eastAsia="仿宋_GB2312"/>
          <w:sz w:val="24"/>
          <w:szCs w:val="24"/>
          <w:highlight w:val="none"/>
          <w:u w:val="none"/>
          <w:lang w:eastAsia="zh-CN"/>
        </w:rPr>
        <w:t>）</w:t>
      </w:r>
      <w:r>
        <w:rPr>
          <w:rFonts w:ascii="Times New Roman" w:hAnsi="Times New Roman" w:eastAsia="仿宋_GB2312"/>
          <w:sz w:val="24"/>
          <w:szCs w:val="24"/>
          <w:highlight w:val="none"/>
        </w:rPr>
        <w:t>，分包意向供应商不得以任何理由提出终止本意向协议。</w:t>
      </w:r>
    </w:p>
    <w:p w14:paraId="2F6F3AD2">
      <w:pPr>
        <w:spacing w:line="440" w:lineRule="exact"/>
        <w:ind w:firstLine="475" w:firstLineChars="198"/>
        <w:rPr>
          <w:rFonts w:ascii="Times New Roman" w:hAnsi="Times New Roman" w:eastAsia="仿宋_GB2312"/>
          <w:sz w:val="24"/>
          <w:szCs w:val="24"/>
          <w:highlight w:val="none"/>
        </w:rPr>
      </w:pPr>
      <w:r>
        <w:rPr>
          <w:rFonts w:ascii="Times New Roman" w:hAnsi="Times New Roman" w:eastAsia="仿宋_GB2312"/>
          <w:sz w:val="24"/>
          <w:szCs w:val="24"/>
          <w:highlight w:val="none"/>
        </w:rPr>
        <w:t>六、本意向书在自签署之日起生效，有效期内有效，如获中标</w:t>
      </w:r>
      <w:r>
        <w:rPr>
          <w:rFonts w:hint="eastAsia" w:ascii="Times New Roman" w:hAnsi="Times New Roman" w:eastAsia="仿宋_GB2312"/>
          <w:sz w:val="24"/>
          <w:szCs w:val="24"/>
          <w:highlight w:val="none"/>
          <w:u w:val="none"/>
          <w:lang w:eastAsia="zh-CN"/>
        </w:rPr>
        <w:t>（</w:t>
      </w:r>
      <w:r>
        <w:rPr>
          <w:rFonts w:hint="eastAsia" w:ascii="Times New Roman" w:hAnsi="Times New Roman" w:eastAsia="仿宋_GB2312"/>
          <w:sz w:val="24"/>
          <w:szCs w:val="24"/>
          <w:highlight w:val="none"/>
          <w:u w:val="none"/>
          <w:lang w:val="en-US" w:eastAsia="zh-CN"/>
        </w:rPr>
        <w:t>成交</w:t>
      </w:r>
      <w:r>
        <w:rPr>
          <w:rFonts w:hint="eastAsia" w:ascii="Times New Roman" w:hAnsi="Times New Roman" w:eastAsia="仿宋_GB2312"/>
          <w:sz w:val="24"/>
          <w:szCs w:val="24"/>
          <w:highlight w:val="none"/>
          <w:u w:val="none"/>
          <w:lang w:eastAsia="zh-CN"/>
        </w:rPr>
        <w:t>）</w:t>
      </w:r>
      <w:r>
        <w:rPr>
          <w:rFonts w:ascii="Times New Roman" w:hAnsi="Times New Roman" w:eastAsia="仿宋_GB2312"/>
          <w:sz w:val="24"/>
          <w:szCs w:val="24"/>
          <w:highlight w:val="none"/>
        </w:rPr>
        <w:t>资格，有效期延续至合同履行完毕之日。</w:t>
      </w:r>
    </w:p>
    <w:p w14:paraId="414FA8B5">
      <w:pPr>
        <w:spacing w:line="440" w:lineRule="exact"/>
        <w:ind w:firstLine="475" w:firstLineChars="198"/>
        <w:rPr>
          <w:rFonts w:ascii="Times New Roman" w:hAnsi="Times New Roman" w:eastAsia="仿宋_GB2312"/>
          <w:sz w:val="24"/>
          <w:szCs w:val="24"/>
          <w:highlight w:val="none"/>
        </w:rPr>
      </w:pPr>
      <w:r>
        <w:rPr>
          <w:rFonts w:ascii="Times New Roman" w:hAnsi="Times New Roman" w:eastAsia="仿宋_GB2312"/>
          <w:sz w:val="24"/>
          <w:szCs w:val="24"/>
          <w:highlight w:val="none"/>
        </w:rPr>
        <w:t>七、</w:t>
      </w:r>
      <w:r>
        <w:rPr>
          <w:rFonts w:hint="eastAsia" w:ascii="Times New Roman" w:hAnsi="Times New Roman" w:eastAsia="仿宋_GB2312"/>
          <w:sz w:val="24"/>
          <w:szCs w:val="24"/>
          <w:highlight w:val="none"/>
        </w:rPr>
        <w:t>本</w:t>
      </w:r>
      <w:r>
        <w:rPr>
          <w:rFonts w:hint="eastAsia" w:ascii="Times New Roman" w:hAnsi="Times New Roman" w:eastAsia="仿宋_GB2312"/>
          <w:sz w:val="24"/>
          <w:szCs w:val="24"/>
          <w:highlight w:val="none"/>
          <w:lang w:val="en-US" w:eastAsia="zh-CN"/>
        </w:rPr>
        <w:t>意向协议书</w:t>
      </w:r>
      <w:r>
        <w:rPr>
          <w:rFonts w:hint="eastAsia" w:ascii="Times New Roman" w:hAnsi="Times New Roman" w:eastAsia="仿宋_GB2312"/>
          <w:sz w:val="24"/>
          <w:szCs w:val="24"/>
          <w:highlight w:val="none"/>
        </w:rPr>
        <w:t>正本一式</w:t>
      </w:r>
      <w:r>
        <w:rPr>
          <w:rFonts w:hint="eastAsia" w:ascii="Times New Roman" w:hAnsi="Times New Roman" w:eastAsia="仿宋_GB2312"/>
          <w:sz w:val="24"/>
          <w:szCs w:val="24"/>
          <w:highlight w:val="none"/>
          <w:u w:val="single"/>
        </w:rPr>
        <w:t xml:space="preserve"> </w:t>
      </w:r>
      <w:r>
        <w:rPr>
          <w:rFonts w:hint="eastAsia" w:ascii="Times New Roman" w:hAnsi="Times New Roman" w:eastAsia="仿宋_GB2312"/>
          <w:sz w:val="24"/>
          <w:szCs w:val="24"/>
          <w:highlight w:val="none"/>
          <w:u w:val="single"/>
        </w:rPr>
        <w:tab/>
      </w:r>
      <w:r>
        <w:rPr>
          <w:rFonts w:hint="eastAsia" w:ascii="Times New Roman" w:hAnsi="Times New Roman" w:eastAsia="仿宋_GB2312"/>
          <w:sz w:val="24"/>
          <w:szCs w:val="24"/>
          <w:highlight w:val="none"/>
        </w:rPr>
        <w:t>份，随</w:t>
      </w:r>
      <w:r>
        <w:rPr>
          <w:rFonts w:hint="eastAsia" w:ascii="Times New Roman" w:hAnsi="Times New Roman" w:eastAsia="仿宋_GB2312"/>
          <w:sz w:val="24"/>
          <w:szCs w:val="24"/>
          <w:highlight w:val="none"/>
          <w:lang w:eastAsia="zh-CN"/>
        </w:rPr>
        <w:t>响应</w:t>
      </w:r>
      <w:r>
        <w:rPr>
          <w:rFonts w:hint="eastAsia" w:ascii="Times New Roman" w:hAnsi="Times New Roman" w:eastAsia="仿宋_GB2312"/>
          <w:sz w:val="24"/>
          <w:szCs w:val="24"/>
          <w:highlight w:val="none"/>
        </w:rPr>
        <w:t>文件装订</w:t>
      </w:r>
      <w:r>
        <w:rPr>
          <w:rFonts w:hint="eastAsia" w:ascii="Times New Roman" w:hAnsi="Times New Roman" w:eastAsia="仿宋_GB2312"/>
          <w:sz w:val="24"/>
          <w:szCs w:val="24"/>
          <w:highlight w:val="none"/>
          <w:u w:val="single"/>
        </w:rPr>
        <w:t xml:space="preserve"> </w:t>
      </w:r>
      <w:r>
        <w:rPr>
          <w:rFonts w:hint="eastAsia" w:ascii="Times New Roman" w:hAnsi="Times New Roman" w:eastAsia="仿宋_GB2312"/>
          <w:sz w:val="24"/>
          <w:szCs w:val="24"/>
          <w:highlight w:val="none"/>
          <w:u w:val="single"/>
        </w:rPr>
        <w:tab/>
      </w:r>
      <w:r>
        <w:rPr>
          <w:rFonts w:hint="eastAsia" w:ascii="Times New Roman" w:hAnsi="Times New Roman" w:eastAsia="仿宋_GB2312"/>
          <w:sz w:val="24"/>
          <w:szCs w:val="24"/>
          <w:highlight w:val="none"/>
        </w:rPr>
        <w:t>份，送采购人</w:t>
      </w:r>
      <w:r>
        <w:rPr>
          <w:rFonts w:hint="eastAsia" w:ascii="Times New Roman" w:hAnsi="Times New Roman" w:eastAsia="仿宋_GB2312"/>
          <w:sz w:val="24"/>
          <w:szCs w:val="24"/>
          <w:highlight w:val="none"/>
          <w:u w:val="single"/>
        </w:rPr>
        <w:t xml:space="preserve"> </w:t>
      </w:r>
      <w:r>
        <w:rPr>
          <w:rFonts w:hint="eastAsia" w:ascii="Times New Roman" w:hAnsi="Times New Roman" w:eastAsia="仿宋_GB2312"/>
          <w:sz w:val="24"/>
          <w:szCs w:val="24"/>
          <w:highlight w:val="none"/>
          <w:u w:val="single"/>
        </w:rPr>
        <w:tab/>
      </w:r>
      <w:r>
        <w:rPr>
          <w:rFonts w:hint="eastAsia" w:ascii="Times New Roman" w:hAnsi="Times New Roman" w:eastAsia="仿宋_GB2312"/>
          <w:sz w:val="24"/>
          <w:szCs w:val="24"/>
          <w:highlight w:val="none"/>
        </w:rPr>
        <w:t>份，</w:t>
      </w:r>
      <w:r>
        <w:rPr>
          <w:rFonts w:hint="eastAsia" w:ascii="Times New Roman" w:hAnsi="Times New Roman" w:eastAsia="仿宋_GB2312"/>
          <w:sz w:val="24"/>
          <w:szCs w:val="24"/>
          <w:highlight w:val="none"/>
          <w:lang w:val="en-US" w:eastAsia="zh-CN"/>
        </w:rPr>
        <w:t>分包方</w:t>
      </w:r>
      <w:r>
        <w:rPr>
          <w:rFonts w:hint="eastAsia" w:ascii="Times New Roman" w:hAnsi="Times New Roman" w:eastAsia="仿宋_GB2312"/>
          <w:sz w:val="24"/>
          <w:szCs w:val="24"/>
          <w:highlight w:val="none"/>
        </w:rPr>
        <w:t>各一份；副本一式</w:t>
      </w:r>
      <w:r>
        <w:rPr>
          <w:rFonts w:hint="eastAsia" w:ascii="Times New Roman" w:hAnsi="Times New Roman" w:eastAsia="仿宋_GB2312"/>
          <w:sz w:val="24"/>
          <w:szCs w:val="24"/>
          <w:highlight w:val="none"/>
          <w:u w:val="single"/>
        </w:rPr>
        <w:t xml:space="preserve"> </w:t>
      </w:r>
      <w:r>
        <w:rPr>
          <w:rFonts w:hint="eastAsia" w:ascii="Times New Roman" w:hAnsi="Times New Roman" w:eastAsia="仿宋_GB2312"/>
          <w:sz w:val="24"/>
          <w:szCs w:val="24"/>
          <w:highlight w:val="none"/>
          <w:u w:val="single"/>
          <w:lang w:val="en-US" w:eastAsia="zh-CN"/>
        </w:rPr>
        <w:t xml:space="preserve"> </w:t>
      </w:r>
      <w:r>
        <w:rPr>
          <w:rFonts w:hint="eastAsia" w:ascii="Times New Roman" w:hAnsi="Times New Roman" w:eastAsia="仿宋_GB2312"/>
          <w:sz w:val="24"/>
          <w:szCs w:val="24"/>
          <w:highlight w:val="none"/>
          <w:u w:val="single"/>
        </w:rPr>
        <w:tab/>
      </w:r>
      <w:r>
        <w:rPr>
          <w:rFonts w:hint="eastAsia" w:ascii="Times New Roman" w:hAnsi="Times New Roman" w:eastAsia="仿宋_GB2312"/>
          <w:sz w:val="24"/>
          <w:szCs w:val="24"/>
          <w:highlight w:val="none"/>
        </w:rPr>
        <w:t>份，</w:t>
      </w:r>
      <w:r>
        <w:rPr>
          <w:rFonts w:hint="eastAsia" w:ascii="Times New Roman" w:hAnsi="Times New Roman" w:eastAsia="仿宋_GB2312"/>
          <w:sz w:val="24"/>
          <w:szCs w:val="24"/>
          <w:highlight w:val="none"/>
          <w:lang w:val="en-US" w:eastAsia="zh-CN"/>
        </w:rPr>
        <w:t>分包方</w:t>
      </w:r>
      <w:r>
        <w:rPr>
          <w:rFonts w:hint="eastAsia" w:ascii="Times New Roman" w:hAnsi="Times New Roman" w:eastAsia="仿宋_GB2312"/>
          <w:sz w:val="24"/>
          <w:szCs w:val="24"/>
          <w:highlight w:val="none"/>
        </w:rPr>
        <w:t>各执</w:t>
      </w:r>
      <w:r>
        <w:rPr>
          <w:rFonts w:hint="eastAsia" w:ascii="Times New Roman" w:hAnsi="Times New Roman" w:eastAsia="仿宋_GB2312"/>
          <w:sz w:val="24"/>
          <w:szCs w:val="24"/>
          <w:highlight w:val="none"/>
          <w:u w:val="single"/>
        </w:rPr>
        <w:t xml:space="preserve"> </w:t>
      </w:r>
      <w:r>
        <w:rPr>
          <w:rFonts w:hint="eastAsia" w:ascii="Times New Roman" w:hAnsi="Times New Roman" w:eastAsia="仿宋_GB2312"/>
          <w:sz w:val="24"/>
          <w:szCs w:val="24"/>
          <w:highlight w:val="none"/>
          <w:u w:val="single"/>
        </w:rPr>
        <w:tab/>
      </w:r>
      <w:r>
        <w:rPr>
          <w:rFonts w:hint="eastAsia" w:ascii="Times New Roman" w:hAnsi="Times New Roman" w:eastAsia="仿宋_GB2312"/>
          <w:sz w:val="24"/>
          <w:szCs w:val="24"/>
          <w:highlight w:val="none"/>
        </w:rPr>
        <w:t>份。</w:t>
      </w:r>
    </w:p>
    <w:p w14:paraId="17F19AE5">
      <w:pPr>
        <w:spacing w:line="440" w:lineRule="exact"/>
        <w:ind w:firstLine="475" w:firstLineChars="198"/>
        <w:rPr>
          <w:rFonts w:ascii="Times New Roman" w:hAnsi="Times New Roman" w:eastAsia="仿宋_GB2312"/>
          <w:sz w:val="24"/>
          <w:szCs w:val="24"/>
          <w:highlight w:val="none"/>
        </w:rPr>
      </w:pPr>
    </w:p>
    <w:p w14:paraId="36603BA0">
      <w:pPr>
        <w:spacing w:line="440" w:lineRule="exact"/>
        <w:ind w:firstLine="475" w:firstLineChars="198"/>
        <w:rPr>
          <w:rFonts w:ascii="Times New Roman" w:hAnsi="Times New Roman" w:eastAsia="仿宋_GB2312"/>
          <w:sz w:val="24"/>
          <w:szCs w:val="24"/>
          <w:highlight w:val="none"/>
        </w:rPr>
      </w:pPr>
      <w:r>
        <w:rPr>
          <w:rFonts w:ascii="Times New Roman" w:hAnsi="Times New Roman" w:eastAsia="仿宋_GB2312"/>
          <w:sz w:val="24"/>
          <w:szCs w:val="24"/>
          <w:highlight w:val="none"/>
        </w:rPr>
        <w:t>甲公司全称:(盖章)</w:t>
      </w:r>
    </w:p>
    <w:p w14:paraId="4FCC4D7C">
      <w:pPr>
        <w:spacing w:line="440" w:lineRule="exact"/>
        <w:ind w:firstLine="475" w:firstLineChars="198"/>
        <w:rPr>
          <w:rFonts w:ascii="Times New Roman" w:hAnsi="Times New Roman" w:eastAsia="仿宋_GB2312"/>
          <w:sz w:val="24"/>
          <w:szCs w:val="24"/>
          <w:highlight w:val="none"/>
        </w:rPr>
      </w:pPr>
      <w:r>
        <w:rPr>
          <w:rFonts w:ascii="Times New Roman" w:hAnsi="Times New Roman" w:eastAsia="仿宋_GB2312"/>
          <w:sz w:val="24"/>
          <w:szCs w:val="24"/>
          <w:highlight w:val="none"/>
        </w:rPr>
        <w:t>法定代表人（或经营者/执行事务合伙人/负责人/自然人）(签字或盖章)</w:t>
      </w:r>
    </w:p>
    <w:p w14:paraId="43BEEA5C">
      <w:pPr>
        <w:spacing w:line="440" w:lineRule="exact"/>
        <w:ind w:firstLine="475" w:firstLineChars="198"/>
        <w:rPr>
          <w:rFonts w:ascii="Times New Roman" w:hAnsi="Times New Roman" w:eastAsia="仿宋_GB2312"/>
          <w:sz w:val="24"/>
          <w:szCs w:val="24"/>
          <w:highlight w:val="none"/>
        </w:rPr>
      </w:pPr>
      <w:r>
        <w:rPr>
          <w:rFonts w:ascii="Times New Roman" w:hAnsi="Times New Roman" w:eastAsia="仿宋_GB2312"/>
          <w:sz w:val="24"/>
          <w:szCs w:val="24"/>
          <w:highlight w:val="none"/>
        </w:rPr>
        <w:t>年   月   日</w:t>
      </w:r>
    </w:p>
    <w:p w14:paraId="39CA1645">
      <w:pPr>
        <w:spacing w:line="440" w:lineRule="exact"/>
        <w:ind w:firstLine="475" w:firstLineChars="198"/>
        <w:rPr>
          <w:rFonts w:ascii="Times New Roman" w:hAnsi="Times New Roman" w:eastAsia="仿宋_GB2312"/>
          <w:sz w:val="24"/>
          <w:szCs w:val="24"/>
          <w:highlight w:val="none"/>
        </w:rPr>
      </w:pPr>
    </w:p>
    <w:p w14:paraId="1AF3C6B3">
      <w:pPr>
        <w:spacing w:line="440" w:lineRule="exact"/>
        <w:ind w:firstLine="475" w:firstLineChars="198"/>
        <w:rPr>
          <w:rFonts w:ascii="Times New Roman" w:hAnsi="Times New Roman" w:eastAsia="仿宋_GB2312"/>
          <w:sz w:val="24"/>
          <w:szCs w:val="24"/>
          <w:highlight w:val="none"/>
        </w:rPr>
      </w:pPr>
      <w:r>
        <w:rPr>
          <w:rFonts w:ascii="Times New Roman" w:hAnsi="Times New Roman" w:eastAsia="仿宋_GB2312"/>
          <w:sz w:val="24"/>
          <w:szCs w:val="24"/>
          <w:highlight w:val="none"/>
        </w:rPr>
        <w:t>乙公司全称:(盖章)</w:t>
      </w:r>
    </w:p>
    <w:p w14:paraId="33927ABD">
      <w:pPr>
        <w:spacing w:line="440" w:lineRule="exact"/>
        <w:ind w:firstLine="475" w:firstLineChars="198"/>
        <w:rPr>
          <w:rFonts w:ascii="Times New Roman" w:hAnsi="Times New Roman" w:eastAsia="仿宋_GB2312"/>
          <w:sz w:val="24"/>
          <w:szCs w:val="24"/>
          <w:highlight w:val="none"/>
        </w:rPr>
      </w:pPr>
      <w:r>
        <w:rPr>
          <w:rFonts w:ascii="Times New Roman" w:hAnsi="Times New Roman" w:eastAsia="仿宋_GB2312"/>
          <w:sz w:val="24"/>
          <w:szCs w:val="24"/>
          <w:highlight w:val="none"/>
        </w:rPr>
        <w:t>法定代表人（或经营者/执行事务合伙人/负责人/自然人）(签字或盖章)</w:t>
      </w:r>
    </w:p>
    <w:p w14:paraId="587F9DF0">
      <w:pPr>
        <w:spacing w:line="440" w:lineRule="exact"/>
        <w:ind w:firstLine="475" w:firstLineChars="198"/>
        <w:rPr>
          <w:rFonts w:ascii="Times New Roman" w:hAnsi="Times New Roman" w:eastAsia="仿宋_GB2312"/>
          <w:sz w:val="24"/>
          <w:szCs w:val="24"/>
          <w:highlight w:val="none"/>
        </w:rPr>
      </w:pPr>
      <w:r>
        <w:rPr>
          <w:rFonts w:ascii="Times New Roman" w:hAnsi="Times New Roman" w:eastAsia="仿宋_GB2312"/>
          <w:sz w:val="24"/>
          <w:szCs w:val="24"/>
          <w:highlight w:val="none"/>
        </w:rPr>
        <w:t>年   月   日</w:t>
      </w:r>
    </w:p>
    <w:p w14:paraId="4EC0BDD3">
      <w:pPr>
        <w:spacing w:line="440" w:lineRule="exact"/>
        <w:ind w:firstLine="475" w:firstLineChars="198"/>
        <w:rPr>
          <w:rFonts w:ascii="Times New Roman" w:hAnsi="Times New Roman" w:eastAsia="仿宋_GB2312"/>
          <w:sz w:val="24"/>
          <w:szCs w:val="24"/>
          <w:highlight w:val="none"/>
        </w:rPr>
      </w:pPr>
    </w:p>
    <w:p w14:paraId="14E3D4B0">
      <w:pPr>
        <w:spacing w:line="440" w:lineRule="exact"/>
        <w:ind w:firstLine="475" w:firstLineChars="198"/>
        <w:rPr>
          <w:rFonts w:ascii="Times New Roman" w:hAnsi="Times New Roman" w:eastAsia="仿宋_GB2312"/>
          <w:sz w:val="24"/>
          <w:szCs w:val="24"/>
          <w:highlight w:val="none"/>
        </w:rPr>
      </w:pPr>
      <w:r>
        <w:rPr>
          <w:rFonts w:ascii="Times New Roman" w:hAnsi="Times New Roman" w:eastAsia="仿宋_GB2312"/>
          <w:sz w:val="24"/>
          <w:szCs w:val="24"/>
          <w:highlight w:val="none"/>
        </w:rPr>
        <w:t>……公司全称(盖章)</w:t>
      </w:r>
    </w:p>
    <w:p w14:paraId="5ED0BC08">
      <w:pPr>
        <w:spacing w:line="440" w:lineRule="exact"/>
        <w:ind w:firstLine="475" w:firstLineChars="198"/>
        <w:rPr>
          <w:rFonts w:ascii="Times New Roman" w:hAnsi="Times New Roman" w:eastAsia="仿宋_GB2312"/>
          <w:sz w:val="24"/>
          <w:szCs w:val="24"/>
          <w:highlight w:val="none"/>
        </w:rPr>
      </w:pPr>
      <w:r>
        <w:rPr>
          <w:rFonts w:ascii="Times New Roman" w:hAnsi="Times New Roman" w:eastAsia="仿宋_GB2312"/>
          <w:sz w:val="24"/>
          <w:szCs w:val="24"/>
          <w:highlight w:val="none"/>
        </w:rPr>
        <w:t>法定代表人（或经营者/执行事务合伙人/负责人/自然人）:(签字或盖章)</w:t>
      </w:r>
    </w:p>
    <w:p w14:paraId="06A4A71A">
      <w:pPr>
        <w:spacing w:line="440" w:lineRule="exact"/>
        <w:ind w:firstLine="475" w:firstLineChars="198"/>
        <w:rPr>
          <w:rFonts w:ascii="Times New Roman" w:hAnsi="Times New Roman" w:eastAsia="仿宋_GB2312"/>
          <w:sz w:val="24"/>
          <w:szCs w:val="24"/>
          <w:highlight w:val="none"/>
        </w:rPr>
      </w:pPr>
      <w:r>
        <w:rPr>
          <w:rFonts w:ascii="Times New Roman" w:hAnsi="Times New Roman" w:eastAsia="仿宋_GB2312"/>
          <w:sz w:val="24"/>
          <w:szCs w:val="24"/>
          <w:highlight w:val="none"/>
        </w:rPr>
        <w:t>年   月   日</w:t>
      </w:r>
    </w:p>
    <w:p w14:paraId="520557CC">
      <w:pPr>
        <w:spacing w:line="440" w:lineRule="exact"/>
        <w:ind w:firstLine="475" w:firstLineChars="198"/>
        <w:rPr>
          <w:rFonts w:ascii="Times New Roman" w:hAnsi="Times New Roman" w:eastAsia="仿宋_GB2312"/>
          <w:sz w:val="24"/>
          <w:szCs w:val="24"/>
          <w:highlight w:val="none"/>
        </w:rPr>
      </w:pPr>
    </w:p>
    <w:p w14:paraId="27AB1A27">
      <w:pPr>
        <w:spacing w:line="440" w:lineRule="exact"/>
        <w:ind w:firstLine="477" w:firstLineChars="198"/>
        <w:rPr>
          <w:rFonts w:ascii="Times New Roman" w:hAnsi="Times New Roman" w:eastAsia="仿宋_GB2312"/>
          <w:sz w:val="24"/>
          <w:szCs w:val="24"/>
          <w:highlight w:val="none"/>
        </w:rPr>
      </w:pPr>
      <w:r>
        <w:rPr>
          <w:rFonts w:ascii="Times New Roman" w:hAnsi="Times New Roman" w:eastAsia="仿宋_GB2312"/>
          <w:b/>
          <w:bCs/>
          <w:sz w:val="24"/>
          <w:szCs w:val="24"/>
          <w:highlight w:val="none"/>
        </w:rPr>
        <w:t>注:</w:t>
      </w:r>
      <w:r>
        <w:rPr>
          <w:rFonts w:ascii="Times New Roman" w:hAnsi="Times New Roman" w:eastAsia="仿宋_GB2312"/>
          <w:sz w:val="24"/>
          <w:szCs w:val="24"/>
          <w:highlight w:val="none"/>
        </w:rPr>
        <w:t>1.各方成员应在本意向书上共同盖章确认。本意向书内容将作为签订合同的附件之一。</w:t>
      </w:r>
    </w:p>
    <w:p w14:paraId="32655943">
      <w:pPr>
        <w:spacing w:line="440" w:lineRule="exact"/>
        <w:ind w:firstLine="475" w:firstLineChars="198"/>
        <w:rPr>
          <w:rFonts w:hint="default" w:ascii="Times New Roman" w:hAnsi="Times New Roman" w:eastAsia="仿宋_GB2312"/>
          <w:sz w:val="24"/>
          <w:szCs w:val="24"/>
          <w:highlight w:val="none"/>
          <w:lang w:val="en-US" w:eastAsia="zh-CN"/>
        </w:rPr>
      </w:pPr>
      <w:r>
        <w:rPr>
          <w:rFonts w:ascii="Times New Roman" w:hAnsi="Times New Roman" w:eastAsia="仿宋_GB2312"/>
          <w:sz w:val="24"/>
          <w:szCs w:val="24"/>
          <w:highlight w:val="none"/>
        </w:rPr>
        <w:t>2.</w:t>
      </w:r>
      <w:r>
        <w:rPr>
          <w:rFonts w:hint="eastAsia" w:ascii="Times New Roman" w:hAnsi="Times New Roman" w:eastAsia="仿宋_GB2312"/>
          <w:sz w:val="24"/>
          <w:szCs w:val="24"/>
          <w:highlight w:val="none"/>
        </w:rPr>
        <w:t>如本</w:t>
      </w:r>
      <w:r>
        <w:rPr>
          <w:rFonts w:hint="eastAsia" w:ascii="Times New Roman" w:hAnsi="Times New Roman" w:eastAsia="仿宋_GB2312"/>
          <w:sz w:val="24"/>
          <w:szCs w:val="24"/>
          <w:highlight w:val="none"/>
          <w:lang w:eastAsia="zh-CN"/>
        </w:rPr>
        <w:t>磋商文件</w:t>
      </w:r>
      <w:r>
        <w:rPr>
          <w:rFonts w:hint="eastAsia" w:ascii="Times New Roman" w:hAnsi="Times New Roman" w:eastAsia="仿宋_GB2312"/>
          <w:sz w:val="24"/>
          <w:szCs w:val="24"/>
          <w:highlight w:val="none"/>
        </w:rPr>
        <w:t>载明本项目分包承担主体应具备的相应资质条件，则</w:t>
      </w:r>
      <w:r>
        <w:rPr>
          <w:rFonts w:hint="eastAsia" w:ascii="Times New Roman" w:hAnsi="Times New Roman" w:eastAsia="仿宋_GB2312"/>
          <w:sz w:val="24"/>
          <w:szCs w:val="24"/>
          <w:highlight w:val="none"/>
          <w:lang w:eastAsia="zh-CN"/>
        </w:rPr>
        <w:t>供应商</w:t>
      </w:r>
      <w:r>
        <w:rPr>
          <w:rFonts w:hint="eastAsia" w:ascii="Times New Roman" w:hAnsi="Times New Roman" w:eastAsia="仿宋_GB2312"/>
          <w:sz w:val="24"/>
          <w:szCs w:val="24"/>
          <w:highlight w:val="none"/>
        </w:rPr>
        <w:t>须在</w:t>
      </w:r>
      <w:r>
        <w:rPr>
          <w:rFonts w:hint="eastAsia" w:ascii="Times New Roman" w:hAnsi="Times New Roman" w:eastAsia="仿宋_GB2312"/>
          <w:sz w:val="24"/>
          <w:szCs w:val="24"/>
          <w:highlight w:val="none"/>
          <w:lang w:val="en-US" w:eastAsia="zh-CN"/>
        </w:rPr>
        <w:t>协议书中</w:t>
      </w:r>
      <w:r>
        <w:rPr>
          <w:rFonts w:hint="eastAsia" w:ascii="Times New Roman" w:hAnsi="Times New Roman" w:eastAsia="仿宋_GB2312"/>
          <w:sz w:val="24"/>
          <w:szCs w:val="24"/>
          <w:highlight w:val="none"/>
        </w:rPr>
        <w:t>中列明分包承担主体的资质等级，并后附资质证书</w:t>
      </w:r>
      <w:r>
        <w:rPr>
          <w:rFonts w:hint="eastAsia" w:ascii="Times New Roman" w:hAnsi="Times New Roman" w:eastAsia="仿宋_GB2312"/>
          <w:sz w:val="24"/>
          <w:szCs w:val="24"/>
          <w:highlight w:val="none"/>
          <w:lang w:val="en-US" w:eastAsia="zh-CN"/>
        </w:rPr>
        <w:t>扫描件</w:t>
      </w:r>
      <w:r>
        <w:rPr>
          <w:rFonts w:hint="eastAsia" w:ascii="Times New Roman" w:hAnsi="Times New Roman" w:eastAsia="仿宋_GB2312"/>
          <w:sz w:val="24"/>
          <w:szCs w:val="24"/>
          <w:highlight w:val="none"/>
        </w:rPr>
        <w:t>，否则</w:t>
      </w:r>
      <w:r>
        <w:rPr>
          <w:rFonts w:hint="eastAsia" w:ascii="Times New Roman" w:hAnsi="Times New Roman" w:eastAsia="仿宋_GB2312"/>
          <w:sz w:val="24"/>
          <w:szCs w:val="24"/>
          <w:highlight w:val="none"/>
          <w:lang w:eastAsia="zh-CN"/>
        </w:rPr>
        <w:t>响应</w:t>
      </w:r>
      <w:r>
        <w:rPr>
          <w:rFonts w:hint="eastAsia" w:ascii="Times New Roman" w:hAnsi="Times New Roman" w:eastAsia="仿宋_GB2312"/>
          <w:sz w:val="24"/>
          <w:szCs w:val="24"/>
          <w:highlight w:val="none"/>
        </w:rPr>
        <w:t>无效。</w:t>
      </w:r>
    </w:p>
    <w:p w14:paraId="7488DBFA">
      <w:pPr>
        <w:pStyle w:val="38"/>
        <w:ind w:left="0" w:leftChars="0" w:firstLine="0" w:firstLineChars="0"/>
        <w:rPr>
          <w:rFonts w:hint="default"/>
          <w:highlight w:val="none"/>
          <w:lang w:val="en-US" w:eastAsia="zh-CN"/>
        </w:rPr>
      </w:pPr>
    </w:p>
    <w:p w14:paraId="4D6360B5">
      <w:pPr>
        <w:pStyle w:val="38"/>
        <w:ind w:left="0" w:leftChars="0" w:firstLine="0" w:firstLineChars="0"/>
        <w:rPr>
          <w:rFonts w:hint="default"/>
          <w:highlight w:val="none"/>
          <w:lang w:val="en-US" w:eastAsia="zh-CN"/>
        </w:rPr>
      </w:pPr>
    </w:p>
    <w:p w14:paraId="35275764">
      <w:pPr>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br w:type="page"/>
      </w:r>
    </w:p>
    <w:p w14:paraId="1C91D0C0">
      <w:pPr>
        <w:pStyle w:val="38"/>
        <w:rPr>
          <w:rFonts w:hint="default"/>
          <w:highlight w:val="none"/>
        </w:rPr>
      </w:pPr>
    </w:p>
    <w:p w14:paraId="3AA7FA2B">
      <w:pPr>
        <w:jc w:val="center"/>
        <w:rPr>
          <w:rFonts w:hint="default" w:ascii="Times New Roman" w:hAnsi="Times New Roman" w:cs="Times New Roman"/>
          <w:b/>
          <w:sz w:val="32"/>
          <w:szCs w:val="32"/>
          <w:highlight w:val="none"/>
        </w:rPr>
      </w:pPr>
      <w:r>
        <w:rPr>
          <w:rFonts w:hint="eastAsia" w:ascii="Times New Roman" w:hAnsi="Times New Roman" w:cs="Times New Roman"/>
          <w:b/>
          <w:sz w:val="32"/>
          <w:szCs w:val="32"/>
          <w:highlight w:val="none"/>
          <w:lang w:val="en-US" w:eastAsia="zh-CN"/>
        </w:rPr>
        <w:t>十一、</w:t>
      </w:r>
      <w:r>
        <w:rPr>
          <w:rFonts w:hint="default" w:ascii="Times New Roman" w:hAnsi="Times New Roman" w:cs="Times New Roman"/>
          <w:b/>
          <w:sz w:val="32"/>
          <w:szCs w:val="32"/>
          <w:highlight w:val="none"/>
        </w:rPr>
        <w:t>其他资格审查资料</w:t>
      </w:r>
    </w:p>
    <w:p w14:paraId="4D8188CB">
      <w:pPr>
        <w:ind w:firstLine="480" w:firstLineChars="200"/>
        <w:jc w:val="left"/>
        <w:rPr>
          <w:rFonts w:hint="default" w:ascii="Times New Roman" w:hAnsi="Times New Roman" w:eastAsia="宋体" w:cs="Times New Roman"/>
          <w:sz w:val="24"/>
          <w:szCs w:val="24"/>
          <w:highlight w:val="none"/>
          <w:lang w:val="en-US" w:eastAsia="zh-CN"/>
        </w:rPr>
      </w:pPr>
      <w:r>
        <w:rPr>
          <w:rFonts w:hint="eastAsia"/>
          <w:sz w:val="24"/>
          <w:highlight w:val="none"/>
          <w:lang w:val="en-US" w:eastAsia="zh-CN"/>
        </w:rPr>
        <w:t>如</w:t>
      </w:r>
      <w:r>
        <w:rPr>
          <w:sz w:val="24"/>
          <w:highlight w:val="none"/>
        </w:rPr>
        <w:t>其它落实政府采购政策的资格要求</w:t>
      </w:r>
      <w:r>
        <w:rPr>
          <w:color w:val="000000"/>
          <w:sz w:val="24"/>
          <w:szCs w:val="20"/>
          <w:highlight w:val="none"/>
        </w:rPr>
        <w:t>（如有）</w:t>
      </w:r>
      <w:r>
        <w:rPr>
          <w:rFonts w:hint="eastAsia"/>
          <w:color w:val="000000"/>
          <w:sz w:val="24"/>
          <w:szCs w:val="20"/>
          <w:highlight w:val="none"/>
          <w:lang w:val="en-US" w:eastAsia="zh-CN"/>
        </w:rPr>
        <w:t>等内容。</w:t>
      </w:r>
    </w:p>
    <w:p w14:paraId="2B3A339F">
      <w:pPr>
        <w:jc w:val="left"/>
        <w:rPr>
          <w:rFonts w:hint="default" w:ascii="Times New Roman" w:hAnsi="Times New Roman" w:cs="Times New Roman"/>
          <w:b/>
          <w:sz w:val="24"/>
          <w:szCs w:val="24"/>
          <w:highlight w:val="none"/>
        </w:rPr>
      </w:pPr>
    </w:p>
    <w:p w14:paraId="6F94C983">
      <w:pPr>
        <w:jc w:val="left"/>
        <w:rPr>
          <w:rFonts w:hint="default" w:ascii="Times New Roman" w:hAnsi="Times New Roman" w:cs="Times New Roman"/>
          <w:b/>
          <w:sz w:val="24"/>
          <w:szCs w:val="24"/>
          <w:highlight w:val="none"/>
        </w:rPr>
      </w:pPr>
    </w:p>
    <w:p w14:paraId="31F5FC65">
      <w:pPr>
        <w:jc w:val="left"/>
        <w:rPr>
          <w:rFonts w:hint="default" w:ascii="Times New Roman" w:hAnsi="Times New Roman" w:cs="Times New Roman"/>
          <w:b/>
          <w:sz w:val="24"/>
          <w:szCs w:val="24"/>
          <w:highlight w:val="none"/>
        </w:rPr>
      </w:pPr>
    </w:p>
    <w:p w14:paraId="39580C3A">
      <w:pPr>
        <w:jc w:val="left"/>
        <w:rPr>
          <w:rFonts w:hint="default" w:ascii="Times New Roman" w:hAnsi="Times New Roman" w:cs="Times New Roman"/>
          <w:b/>
          <w:sz w:val="24"/>
          <w:szCs w:val="24"/>
          <w:highlight w:val="none"/>
        </w:rPr>
      </w:pPr>
    </w:p>
    <w:p w14:paraId="002E9CC0">
      <w:pPr>
        <w:jc w:val="left"/>
        <w:rPr>
          <w:rFonts w:hint="default" w:ascii="Times New Roman" w:hAnsi="Times New Roman" w:cs="Times New Roman"/>
          <w:b/>
          <w:sz w:val="24"/>
          <w:szCs w:val="24"/>
          <w:highlight w:val="none"/>
        </w:rPr>
      </w:pPr>
    </w:p>
    <w:p w14:paraId="6474BEAF">
      <w:pPr>
        <w:jc w:val="left"/>
        <w:rPr>
          <w:rFonts w:hint="default" w:ascii="Times New Roman" w:hAnsi="Times New Roman" w:cs="Times New Roman"/>
          <w:b/>
          <w:sz w:val="24"/>
          <w:szCs w:val="24"/>
          <w:highlight w:val="none"/>
        </w:rPr>
      </w:pPr>
    </w:p>
    <w:p w14:paraId="798FC0CD">
      <w:pPr>
        <w:jc w:val="left"/>
        <w:rPr>
          <w:rFonts w:hint="default" w:ascii="Times New Roman" w:hAnsi="Times New Roman" w:cs="Times New Roman"/>
          <w:b/>
          <w:sz w:val="24"/>
          <w:szCs w:val="24"/>
          <w:highlight w:val="none"/>
        </w:rPr>
      </w:pPr>
    </w:p>
    <w:p w14:paraId="2133A764">
      <w:pPr>
        <w:jc w:val="left"/>
        <w:rPr>
          <w:rFonts w:hint="default" w:ascii="Times New Roman" w:hAnsi="Times New Roman" w:cs="Times New Roman"/>
          <w:b/>
          <w:sz w:val="24"/>
          <w:szCs w:val="24"/>
          <w:highlight w:val="none"/>
        </w:rPr>
      </w:pPr>
    </w:p>
    <w:p w14:paraId="623DE0C0">
      <w:pPr>
        <w:jc w:val="left"/>
        <w:rPr>
          <w:rFonts w:hint="default" w:ascii="Times New Roman" w:hAnsi="Times New Roman" w:cs="Times New Roman"/>
          <w:b/>
          <w:sz w:val="24"/>
          <w:szCs w:val="24"/>
          <w:highlight w:val="none"/>
        </w:rPr>
      </w:pPr>
    </w:p>
    <w:p w14:paraId="02DB3F31">
      <w:pPr>
        <w:jc w:val="left"/>
        <w:rPr>
          <w:rFonts w:hint="default" w:ascii="Times New Roman" w:hAnsi="Times New Roman" w:cs="Times New Roman"/>
          <w:b/>
          <w:sz w:val="24"/>
          <w:szCs w:val="24"/>
          <w:highlight w:val="none"/>
        </w:rPr>
      </w:pPr>
    </w:p>
    <w:p w14:paraId="4C980759">
      <w:pPr>
        <w:jc w:val="left"/>
        <w:rPr>
          <w:rFonts w:hint="default" w:ascii="Times New Roman" w:hAnsi="Times New Roman" w:cs="Times New Roman"/>
          <w:b/>
          <w:sz w:val="24"/>
          <w:szCs w:val="24"/>
          <w:highlight w:val="none"/>
        </w:rPr>
      </w:pPr>
    </w:p>
    <w:p w14:paraId="4824E162">
      <w:pPr>
        <w:jc w:val="left"/>
        <w:rPr>
          <w:rFonts w:hint="default" w:ascii="Times New Roman" w:hAnsi="Times New Roman" w:cs="Times New Roman"/>
          <w:b/>
          <w:sz w:val="24"/>
          <w:szCs w:val="24"/>
          <w:highlight w:val="none"/>
        </w:rPr>
      </w:pPr>
    </w:p>
    <w:p w14:paraId="5F9B2FA8">
      <w:pPr>
        <w:jc w:val="left"/>
        <w:rPr>
          <w:rFonts w:hint="default" w:ascii="Times New Roman" w:hAnsi="Times New Roman" w:cs="Times New Roman"/>
          <w:b/>
          <w:sz w:val="24"/>
          <w:szCs w:val="24"/>
          <w:highlight w:val="none"/>
        </w:rPr>
      </w:pPr>
    </w:p>
    <w:p w14:paraId="0890E811">
      <w:pPr>
        <w:jc w:val="left"/>
        <w:rPr>
          <w:rFonts w:hint="default" w:ascii="Times New Roman" w:hAnsi="Times New Roman" w:cs="Times New Roman"/>
          <w:b/>
          <w:sz w:val="24"/>
          <w:szCs w:val="24"/>
          <w:highlight w:val="none"/>
        </w:rPr>
      </w:pPr>
    </w:p>
    <w:p w14:paraId="223C16BA">
      <w:pPr>
        <w:jc w:val="left"/>
        <w:rPr>
          <w:rFonts w:hint="default" w:ascii="Times New Roman" w:hAnsi="Times New Roman" w:cs="Times New Roman"/>
          <w:b/>
          <w:sz w:val="24"/>
          <w:szCs w:val="24"/>
          <w:highlight w:val="none"/>
        </w:rPr>
      </w:pPr>
    </w:p>
    <w:p w14:paraId="122DCA63">
      <w:pPr>
        <w:jc w:val="left"/>
        <w:rPr>
          <w:rFonts w:hint="default" w:ascii="Times New Roman" w:hAnsi="Times New Roman" w:cs="Times New Roman"/>
          <w:b/>
          <w:sz w:val="24"/>
          <w:szCs w:val="24"/>
          <w:highlight w:val="none"/>
        </w:rPr>
      </w:pPr>
    </w:p>
    <w:p w14:paraId="317E5849">
      <w:pPr>
        <w:jc w:val="left"/>
        <w:rPr>
          <w:rFonts w:hint="default" w:ascii="Times New Roman" w:hAnsi="Times New Roman" w:cs="Times New Roman"/>
          <w:b/>
          <w:sz w:val="24"/>
          <w:szCs w:val="24"/>
          <w:highlight w:val="none"/>
        </w:rPr>
      </w:pPr>
    </w:p>
    <w:p w14:paraId="0F202ADD">
      <w:pPr>
        <w:jc w:val="left"/>
        <w:rPr>
          <w:rFonts w:hint="default" w:ascii="Times New Roman" w:hAnsi="Times New Roman" w:cs="Times New Roman"/>
          <w:b/>
          <w:sz w:val="24"/>
          <w:szCs w:val="24"/>
          <w:highlight w:val="none"/>
        </w:rPr>
      </w:pPr>
    </w:p>
    <w:p w14:paraId="0BA99147">
      <w:pPr>
        <w:jc w:val="left"/>
        <w:rPr>
          <w:rFonts w:hint="default" w:ascii="Times New Roman" w:hAnsi="Times New Roman" w:cs="Times New Roman"/>
          <w:b/>
          <w:sz w:val="24"/>
          <w:szCs w:val="24"/>
          <w:highlight w:val="none"/>
        </w:rPr>
      </w:pPr>
    </w:p>
    <w:p w14:paraId="1B31F455">
      <w:pPr>
        <w:jc w:val="left"/>
        <w:rPr>
          <w:rFonts w:hint="default" w:ascii="Times New Roman" w:hAnsi="Times New Roman" w:cs="Times New Roman"/>
          <w:b/>
          <w:sz w:val="24"/>
          <w:szCs w:val="24"/>
          <w:highlight w:val="none"/>
        </w:rPr>
      </w:pPr>
    </w:p>
    <w:p w14:paraId="497C580B">
      <w:pPr>
        <w:adjustRightInd w:val="0"/>
        <w:snapToGrid w:val="0"/>
        <w:spacing w:line="440" w:lineRule="exact"/>
        <w:jc w:val="right"/>
        <w:rPr>
          <w:rFonts w:hint="default" w:ascii="Times New Roman" w:hAnsi="Times New Roman" w:eastAsia="仿宋_GB2312" w:cs="Times New Roman"/>
          <w:sz w:val="24"/>
          <w:highlight w:val="none"/>
        </w:rPr>
      </w:pPr>
      <w:r>
        <w:rPr>
          <w:rFonts w:hint="eastAsia" w:ascii="Times New Roman" w:hAnsi="Times New Roman" w:eastAsia="仿宋_GB2312" w:cs="Times New Roman"/>
          <w:sz w:val="24"/>
          <w:highlight w:val="none"/>
          <w:lang w:eastAsia="zh-CN"/>
        </w:rPr>
        <w:t>供应商</w:t>
      </w:r>
      <w:r>
        <w:rPr>
          <w:rFonts w:hint="default" w:ascii="Times New Roman" w:hAnsi="Times New Roman" w:eastAsia="仿宋_GB2312" w:cs="Times New Roman"/>
          <w:sz w:val="24"/>
          <w:highlight w:val="none"/>
        </w:rPr>
        <w:t>：</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（公章）</w:t>
      </w:r>
    </w:p>
    <w:p w14:paraId="37DF51F8">
      <w:pPr>
        <w:adjustRightInd w:val="0"/>
        <w:snapToGrid w:val="0"/>
        <w:spacing w:line="440" w:lineRule="exact"/>
        <w:ind w:right="960"/>
        <w:jc w:val="righ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日  期：</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年</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月</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日</w:t>
      </w:r>
    </w:p>
    <w:p w14:paraId="25AB6C7D">
      <w:pPr>
        <w:jc w:val="left"/>
        <w:rPr>
          <w:rFonts w:hint="default" w:ascii="Times New Roman" w:hAnsi="Times New Roman" w:cs="Times New Roman"/>
          <w:b/>
          <w:highlight w:val="none"/>
        </w:rPr>
      </w:pPr>
    </w:p>
    <w:p w14:paraId="5A0EFA26">
      <w:pPr>
        <w:jc w:val="left"/>
        <w:rPr>
          <w:rFonts w:hint="default" w:ascii="Times New Roman" w:hAnsi="Times New Roman" w:cs="Times New Roman"/>
          <w:b/>
          <w:highlight w:val="none"/>
        </w:rPr>
      </w:pPr>
    </w:p>
    <w:p w14:paraId="78B96C0B">
      <w:pPr>
        <w:jc w:val="left"/>
        <w:rPr>
          <w:rFonts w:hint="default" w:ascii="Times New Roman" w:hAnsi="Times New Roman" w:cs="Times New Roman"/>
          <w:b/>
          <w:highlight w:val="none"/>
        </w:rPr>
      </w:pPr>
    </w:p>
    <w:p w14:paraId="7D7C396D">
      <w:pPr>
        <w:widowControl/>
        <w:jc w:val="lef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kern w:val="0"/>
          <w:sz w:val="24"/>
          <w:szCs w:val="24"/>
          <w:highlight w:val="none"/>
        </w:rPr>
        <w:br w:type="page"/>
      </w:r>
    </w:p>
    <w:p w14:paraId="7E6878ED">
      <w:pPr>
        <w:widowControl/>
        <w:spacing w:line="440" w:lineRule="exact"/>
        <w:jc w:val="left"/>
        <w:rPr>
          <w:rFonts w:hint="default" w:ascii="Times New Roman" w:hAnsi="Times New Roman" w:eastAsia="Times New Roman" w:cs="Times New Roman"/>
          <w:kern w:val="0"/>
          <w:sz w:val="24"/>
          <w:szCs w:val="24"/>
          <w:highlight w:val="none"/>
        </w:rPr>
      </w:pPr>
    </w:p>
    <w:p w14:paraId="1904C831">
      <w:pPr>
        <w:spacing w:before="240" w:after="240"/>
        <w:rPr>
          <w:rFonts w:hint="default" w:ascii="Times New Roman" w:hAnsi="Times New Roman" w:eastAsia="华文中宋" w:cs="Times New Roman"/>
          <w:sz w:val="84"/>
          <w:szCs w:val="84"/>
          <w:highlight w:val="none"/>
        </w:rPr>
      </w:pPr>
    </w:p>
    <w:p w14:paraId="0B6AC0A3">
      <w:pPr>
        <w:jc w:val="center"/>
        <w:rPr>
          <w:rFonts w:hint="default" w:ascii="Times New Roman" w:hAnsi="Times New Roman" w:cs="Times New Roman"/>
          <w:b/>
          <w:bCs/>
          <w:highlight w:val="none"/>
        </w:rPr>
      </w:pPr>
      <w:r>
        <w:rPr>
          <w:rFonts w:hint="default" w:ascii="Times New Roman" w:hAnsi="Times New Roman" w:cs="Times New Roman"/>
          <w:b/>
          <w:bCs/>
          <w:sz w:val="84"/>
          <w:szCs w:val="84"/>
          <w:highlight w:val="none"/>
        </w:rPr>
        <w:t>投 标 文 件</w:t>
      </w:r>
      <w:r>
        <w:rPr>
          <w:rFonts w:hint="default" w:ascii="Times New Roman" w:hAnsi="Times New Roman" w:cs="Times New Roman"/>
          <w:b/>
          <w:bCs/>
          <w:szCs w:val="21"/>
          <w:highlight w:val="none"/>
        </w:rPr>
        <w:t xml:space="preserve"> </w:t>
      </w:r>
    </w:p>
    <w:p w14:paraId="29EAE2B6">
      <w:pPr>
        <w:spacing w:before="312"/>
        <w:jc w:val="center"/>
        <w:rPr>
          <w:rFonts w:hint="default" w:ascii="Times New Roman" w:hAnsi="Times New Roman" w:cs="Times New Roman"/>
          <w:b/>
          <w:bCs/>
          <w:highlight w:val="none"/>
        </w:rPr>
      </w:pPr>
      <w:r>
        <w:rPr>
          <w:rFonts w:hint="default" w:ascii="Times New Roman" w:hAnsi="Times New Roman" w:cs="Times New Roman"/>
          <w:b/>
          <w:bCs/>
          <w:sz w:val="44"/>
          <w:szCs w:val="44"/>
          <w:highlight w:val="none"/>
        </w:rPr>
        <w:t>(</w:t>
      </w:r>
      <w:r>
        <w:rPr>
          <w:rFonts w:hint="default" w:ascii="Times New Roman" w:hAnsi="Times New Roman" w:cs="Times New Roman"/>
          <w:b/>
          <w:bCs/>
          <w:sz w:val="44"/>
          <w:szCs w:val="44"/>
          <w:highlight w:val="none"/>
          <w:lang w:val="en-US" w:eastAsia="zh-CN"/>
        </w:rPr>
        <w:t>报价响应</w:t>
      </w:r>
      <w:r>
        <w:rPr>
          <w:rFonts w:hint="default" w:ascii="Times New Roman" w:hAnsi="Times New Roman" w:cs="Times New Roman"/>
          <w:b/>
          <w:bCs/>
          <w:sz w:val="44"/>
          <w:szCs w:val="44"/>
          <w:highlight w:val="none"/>
        </w:rPr>
        <w:t>文件)</w:t>
      </w:r>
      <w:r>
        <w:rPr>
          <w:rFonts w:hint="default" w:ascii="Times New Roman" w:hAnsi="Times New Roman" w:cs="Times New Roman"/>
          <w:b/>
          <w:bCs/>
          <w:szCs w:val="21"/>
          <w:highlight w:val="none"/>
        </w:rPr>
        <w:t xml:space="preserve"> </w:t>
      </w:r>
    </w:p>
    <w:p w14:paraId="701162CF">
      <w:pP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5EC89E69">
      <w:pPr>
        <w:rPr>
          <w:rFonts w:hint="default" w:ascii="Times New Roman" w:hAnsi="Times New Roman" w:cs="Times New Roman"/>
          <w:sz w:val="32"/>
          <w:szCs w:val="32"/>
          <w:highlight w:val="none"/>
        </w:rPr>
      </w:pPr>
    </w:p>
    <w:p w14:paraId="190BEFDD">
      <w:pPr>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 </w:t>
      </w:r>
    </w:p>
    <w:p w14:paraId="173AEE78">
      <w:pPr>
        <w:rPr>
          <w:rFonts w:hint="default" w:ascii="Times New Roman" w:hAnsi="Times New Roman" w:cs="Times New Roman"/>
          <w:highlight w:val="none"/>
        </w:rPr>
      </w:pPr>
      <w:r>
        <w:rPr>
          <w:rFonts w:hint="default" w:ascii="Times New Roman" w:hAnsi="Times New Roman" w:cs="Times New Roman"/>
          <w:sz w:val="32"/>
          <w:szCs w:val="32"/>
          <w:highlight w:val="none"/>
        </w:rPr>
        <w:t>                   </w:t>
      </w:r>
      <w:r>
        <w:rPr>
          <w:rFonts w:hint="default" w:ascii="Times New Roman" w:hAnsi="Times New Roman" w:cs="Times New Roman"/>
          <w:szCs w:val="21"/>
          <w:highlight w:val="none"/>
        </w:rPr>
        <w:t xml:space="preserve"> </w:t>
      </w:r>
    </w:p>
    <w:p w14:paraId="1844F8CB">
      <w:pPr>
        <w:spacing w:line="360" w:lineRule="auto"/>
        <w:ind w:firstLine="321" w:firstLineChars="100"/>
        <w:rPr>
          <w:rFonts w:hint="default" w:ascii="Times New Roman" w:hAnsi="Times New Roman" w:cs="Times New Roman"/>
          <w:highlight w:val="none"/>
        </w:rPr>
      </w:pPr>
      <w:r>
        <w:rPr>
          <w:rFonts w:hint="default" w:ascii="Times New Roman" w:hAnsi="Times New Roman" w:cs="Times New Roman"/>
          <w:b/>
          <w:bCs/>
          <w:sz w:val="32"/>
          <w:szCs w:val="32"/>
          <w:highlight w:val="none"/>
        </w:rPr>
        <w:t>项目名称：  </w:t>
      </w:r>
      <w:r>
        <w:rPr>
          <w:rFonts w:hint="default" w:ascii="Times New Roman" w:hAnsi="Times New Roman" w:cs="Times New Roman"/>
          <w:szCs w:val="21"/>
          <w:highlight w:val="none"/>
        </w:rPr>
        <w:t xml:space="preserve"> </w:t>
      </w:r>
    </w:p>
    <w:p w14:paraId="68DB1008">
      <w:pPr>
        <w:spacing w:line="360" w:lineRule="auto"/>
        <w:ind w:firstLine="321" w:firstLineChars="100"/>
        <w:rPr>
          <w:rFonts w:hint="default" w:ascii="Times New Roman" w:hAnsi="Times New Roman" w:cs="Times New Roman"/>
          <w:highlight w:val="none"/>
        </w:rPr>
      </w:pPr>
      <w:r>
        <w:rPr>
          <w:rFonts w:hint="default" w:ascii="Times New Roman" w:hAnsi="Times New Roman" w:cs="Times New Roman"/>
          <w:b/>
          <w:bCs/>
          <w:sz w:val="32"/>
          <w:szCs w:val="32"/>
          <w:highlight w:val="none"/>
        </w:rPr>
        <w:t>项目编号：</w:t>
      </w:r>
      <w:r>
        <w:rPr>
          <w:rFonts w:hint="default" w:ascii="Times New Roman" w:hAnsi="Times New Roman" w:cs="Times New Roman"/>
          <w:szCs w:val="21"/>
          <w:highlight w:val="none"/>
        </w:rPr>
        <w:t xml:space="preserve"> </w:t>
      </w:r>
    </w:p>
    <w:p w14:paraId="791E2F0A">
      <w:pPr>
        <w:ind w:firstLine="1500"/>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5C3798B4">
      <w:pPr>
        <w:ind w:firstLine="1500"/>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1C994089">
      <w:pPr>
        <w:ind w:firstLine="1500"/>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4C061ECA">
      <w:pPr>
        <w:ind w:firstLine="1500"/>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34931DBF">
      <w:pPr>
        <w:ind w:firstLine="1500"/>
        <w:rPr>
          <w:rFonts w:hint="default" w:ascii="Times New Roman" w:hAnsi="Times New Roman" w:cs="Times New Roman"/>
          <w:szCs w:val="21"/>
          <w:highlight w:val="none"/>
        </w:rPr>
      </w:pPr>
    </w:p>
    <w:p w14:paraId="56C43EBD">
      <w:pPr>
        <w:ind w:firstLine="1500"/>
        <w:rPr>
          <w:rFonts w:hint="default" w:ascii="Times New Roman" w:hAnsi="Times New Roman" w:cs="Times New Roman"/>
          <w:szCs w:val="21"/>
          <w:highlight w:val="none"/>
        </w:rPr>
      </w:pPr>
    </w:p>
    <w:p w14:paraId="7515C01C">
      <w:pPr>
        <w:ind w:firstLine="1500"/>
        <w:rPr>
          <w:rFonts w:hint="default" w:ascii="Times New Roman" w:hAnsi="Times New Roman" w:cs="Times New Roman"/>
          <w:szCs w:val="21"/>
          <w:highlight w:val="none"/>
        </w:rPr>
      </w:pPr>
    </w:p>
    <w:p w14:paraId="101D482E">
      <w:pPr>
        <w:ind w:firstLine="1500"/>
        <w:rPr>
          <w:rFonts w:hint="default" w:ascii="Times New Roman" w:hAnsi="Times New Roman" w:cs="Times New Roman"/>
          <w:highlight w:val="none"/>
        </w:rPr>
      </w:pPr>
    </w:p>
    <w:p w14:paraId="06F4513F">
      <w:pPr>
        <w:ind w:firstLine="1500"/>
        <w:rPr>
          <w:rFonts w:hint="default" w:ascii="Times New Roman" w:hAnsi="Times New Roman" w:cs="Times New Roman"/>
          <w:highlight w:val="none"/>
        </w:rPr>
      </w:pPr>
    </w:p>
    <w:p w14:paraId="4D0A2DE1">
      <w:pPr>
        <w:ind w:firstLine="1500"/>
        <w:rPr>
          <w:rFonts w:hint="default" w:ascii="Times New Roman" w:hAnsi="Times New Roman" w:cs="Times New Roman"/>
          <w:highlight w:val="none"/>
        </w:rPr>
      </w:pPr>
    </w:p>
    <w:p w14:paraId="2A11DFF3">
      <w:pPr>
        <w:ind w:firstLine="1500"/>
        <w:rPr>
          <w:rFonts w:hint="default" w:ascii="Times New Roman" w:hAnsi="Times New Roman" w:cs="Times New Roman"/>
          <w:highlight w:val="none"/>
        </w:rPr>
      </w:pPr>
    </w:p>
    <w:p w14:paraId="0E5FFF78">
      <w:pPr>
        <w:rPr>
          <w:rFonts w:hint="default" w:ascii="Times New Roman" w:hAnsi="Times New Roman" w:cs="Times New Roman"/>
          <w:highlight w:val="none"/>
        </w:rPr>
      </w:pPr>
    </w:p>
    <w:p w14:paraId="163BD6E8">
      <w:pPr>
        <w:ind w:firstLine="1500"/>
        <w:rPr>
          <w:rFonts w:hint="default" w:ascii="Times New Roman" w:hAnsi="Times New Roman" w:cs="Times New Roman"/>
          <w:highlight w:val="none"/>
        </w:rPr>
      </w:pPr>
    </w:p>
    <w:p w14:paraId="102BA132">
      <w:pP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10CB85DC">
      <w:pPr>
        <w:ind w:firstLine="1767" w:firstLineChars="550"/>
        <w:rPr>
          <w:rFonts w:hint="default" w:ascii="Times New Roman" w:hAnsi="Times New Roman" w:cs="Times New Roman"/>
          <w:b/>
          <w:highlight w:val="none"/>
        </w:rPr>
      </w:pPr>
      <w:r>
        <w:rPr>
          <w:rFonts w:hint="eastAsia" w:ascii="Times New Roman" w:hAnsi="Times New Roman" w:cs="Times New Roman"/>
          <w:b/>
          <w:sz w:val="32"/>
          <w:szCs w:val="32"/>
          <w:highlight w:val="none"/>
          <w:lang w:eastAsia="zh-CN"/>
        </w:rPr>
        <w:t>供应商</w:t>
      </w:r>
      <w:r>
        <w:rPr>
          <w:rFonts w:hint="default" w:ascii="Times New Roman" w:hAnsi="Times New Roman" w:cs="Times New Roman"/>
          <w:b/>
          <w:sz w:val="32"/>
          <w:szCs w:val="32"/>
          <w:highlight w:val="none"/>
        </w:rPr>
        <w:t>：__________________________</w:t>
      </w:r>
      <w:r>
        <w:rPr>
          <w:rFonts w:hint="default" w:ascii="Times New Roman" w:hAnsi="Times New Roman" w:cs="Times New Roman"/>
          <w:b/>
          <w:szCs w:val="21"/>
          <w:highlight w:val="none"/>
        </w:rPr>
        <w:t xml:space="preserve"> </w:t>
      </w:r>
    </w:p>
    <w:p w14:paraId="2DCFB949">
      <w:pPr>
        <w:ind w:firstLine="4800"/>
        <w:rPr>
          <w:rFonts w:hint="default" w:ascii="Times New Roman" w:hAnsi="Times New Roman" w:cs="Times New Roman"/>
          <w:b/>
          <w:highlight w:val="none"/>
        </w:rPr>
      </w:pPr>
      <w:r>
        <w:rPr>
          <w:rFonts w:hint="default" w:ascii="Times New Roman" w:hAnsi="Times New Roman" w:cs="Times New Roman"/>
          <w:b/>
          <w:szCs w:val="21"/>
          <w:highlight w:val="none"/>
        </w:rPr>
        <w:t xml:space="preserve">    </w:t>
      </w:r>
    </w:p>
    <w:p w14:paraId="3F859512">
      <w:pPr>
        <w:ind w:firstLine="4800"/>
        <w:rPr>
          <w:rFonts w:hint="default" w:ascii="Times New Roman" w:hAnsi="Times New Roman" w:cs="Times New Roman"/>
          <w:b/>
          <w:sz w:val="32"/>
          <w:szCs w:val="32"/>
          <w:highlight w:val="none"/>
        </w:rPr>
      </w:pPr>
      <w:r>
        <w:rPr>
          <w:rFonts w:hint="default" w:ascii="Times New Roman" w:hAnsi="Times New Roman" w:cs="Times New Roman"/>
          <w:b/>
          <w:szCs w:val="21"/>
          <w:highlight w:val="none"/>
        </w:rPr>
        <w:t xml:space="preserve">  </w:t>
      </w:r>
    </w:p>
    <w:p w14:paraId="5CBD9111">
      <w:pPr>
        <w:ind w:firstLine="4176" w:firstLineChars="1300"/>
        <w:rPr>
          <w:rFonts w:hint="default" w:ascii="Times New Roman" w:hAnsi="Times New Roman" w:cs="Times New Roman"/>
          <w:b/>
          <w:highlight w:val="none"/>
        </w:rPr>
      </w:pPr>
      <w:r>
        <w:rPr>
          <w:rFonts w:hint="default" w:ascii="Times New Roman" w:hAnsi="Times New Roman" w:cs="Times New Roman"/>
          <w:b/>
          <w:sz w:val="32"/>
          <w:szCs w:val="32"/>
          <w:highlight w:val="none"/>
        </w:rPr>
        <w:t xml:space="preserve">年   月  </w:t>
      </w:r>
      <w:r>
        <w:rPr>
          <w:rFonts w:hint="default" w:ascii="Times New Roman" w:hAnsi="Times New Roman" w:cs="Times New Roman"/>
          <w:b/>
          <w:sz w:val="32"/>
          <w:szCs w:val="32"/>
          <w:highlight w:val="none"/>
          <w:lang w:val="en-US" w:eastAsia="zh-CN"/>
        </w:rPr>
        <w:t xml:space="preserve"> </w:t>
      </w:r>
      <w:r>
        <w:rPr>
          <w:rFonts w:hint="default" w:ascii="Times New Roman" w:hAnsi="Times New Roman" w:cs="Times New Roman"/>
          <w:b/>
          <w:sz w:val="32"/>
          <w:szCs w:val="32"/>
          <w:highlight w:val="none"/>
        </w:rPr>
        <w:t>日</w:t>
      </w:r>
      <w:r>
        <w:rPr>
          <w:rFonts w:hint="default" w:ascii="Times New Roman" w:hAnsi="Times New Roman" w:cs="Times New Roman"/>
          <w:b/>
          <w:szCs w:val="21"/>
          <w:highlight w:val="none"/>
        </w:rPr>
        <w:t xml:space="preserve"> </w:t>
      </w:r>
    </w:p>
    <w:p w14:paraId="232A0832">
      <w:pPr>
        <w:widowControl/>
        <w:jc w:val="left"/>
        <w:rPr>
          <w:rFonts w:hint="default" w:ascii="Times New Roman" w:hAnsi="Times New Roman" w:eastAsia="Times New Roman" w:cs="Times New Roman"/>
          <w:kern w:val="0"/>
          <w:sz w:val="28"/>
          <w:szCs w:val="28"/>
          <w:highlight w:val="none"/>
        </w:rPr>
      </w:pPr>
      <w:r>
        <w:rPr>
          <w:rFonts w:hint="eastAsia" w:ascii="黑体" w:hAnsi="黑体" w:eastAsia="黑体" w:cs="黑体"/>
          <w:b w:val="0"/>
          <w:bCs w:val="0"/>
          <w:sz w:val="24"/>
          <w:szCs w:val="24"/>
          <w:highlight w:val="none"/>
          <w:lang w:val="en-US" w:eastAsia="zh-CN"/>
        </w:rPr>
        <w:t>实质性格式：</w:t>
      </w:r>
    </w:p>
    <w:p w14:paraId="007D90F0">
      <w:pPr>
        <w:widowControl/>
        <w:jc w:val="center"/>
        <w:rPr>
          <w:rFonts w:ascii="黑体" w:hAnsi="黑体" w:eastAsia="黑体" w:cs="黑体"/>
          <w:sz w:val="28"/>
          <w:szCs w:val="28"/>
          <w:highlight w:val="none"/>
          <w:lang w:val="en-US" w:eastAsia="zh-CN"/>
        </w:rPr>
      </w:pPr>
      <w:r>
        <w:rPr>
          <w:rFonts w:hint="default" w:ascii="Times New Roman" w:hAnsi="Times New Roman" w:eastAsia="仿宋_GB2312" w:cs="Times New Roman"/>
          <w:sz w:val="24"/>
          <w:szCs w:val="24"/>
          <w:highlight w:val="none"/>
        </w:rPr>
        <w:t xml:space="preserve"> </w:t>
      </w:r>
      <w:r>
        <w:rPr>
          <w:rFonts w:hint="default" w:ascii="Times New Roman" w:hAnsi="Times New Roman" w:cs="Times New Roman"/>
          <w:b/>
          <w:kern w:val="0"/>
          <w:sz w:val="32"/>
          <w:szCs w:val="32"/>
          <w:highlight w:val="none"/>
        </w:rPr>
        <w:t>一、</w:t>
      </w:r>
      <w:r>
        <w:rPr>
          <w:rFonts w:hint="default" w:ascii="Times New Roman" w:hAnsi="Times New Roman" w:cs="Times New Roman"/>
          <w:b/>
          <w:kern w:val="0"/>
          <w:sz w:val="32"/>
          <w:szCs w:val="32"/>
          <w:highlight w:val="none"/>
          <w:lang w:val="en-US" w:eastAsia="zh-CN"/>
        </w:rPr>
        <w:t>价格表</w:t>
      </w:r>
    </w:p>
    <w:p w14:paraId="42B86D0C">
      <w:pPr>
        <w:pStyle w:val="234"/>
        <w:ind w:firstLine="1785" w:firstLineChars="850"/>
        <w:rPr>
          <w:highlight w:val="none"/>
          <w:lang w:val="en-US" w:eastAsia="zh-CN"/>
        </w:rPr>
      </w:pPr>
      <w:r>
        <w:rPr>
          <w:rFonts w:ascii="宋体" w:hAnsi="宋体" w:cs="宋体"/>
          <w:szCs w:val="21"/>
          <w:highlight w:val="none"/>
          <w:lang w:val="en-US" w:eastAsia="zh-CN"/>
        </w:rPr>
        <w:t> </w:t>
      </w:r>
      <w:r>
        <w:rPr>
          <w:rFonts w:hint="eastAsia" w:ascii="宋体" w:hAnsi="宋体" w:cs="宋体"/>
          <w:szCs w:val="21"/>
          <w:highlight w:val="none"/>
          <w:lang w:val="en-US" w:eastAsia="zh-CN"/>
        </w:rPr>
        <w:t xml:space="preserve">                                                 </w:t>
      </w:r>
      <w:r>
        <w:rPr>
          <w:rFonts w:hint="eastAsia" w:ascii="仿宋_GB2312" w:hAnsi="宋体" w:eastAsia="仿宋_GB2312" w:cs="宋体"/>
          <w:sz w:val="24"/>
          <w:szCs w:val="24"/>
          <w:highlight w:val="none"/>
          <w:lang w:val="en-US" w:eastAsia="zh-CN"/>
        </w:rPr>
        <w:t>单位：</w:t>
      </w:r>
      <w:r>
        <w:rPr>
          <w:rFonts w:ascii="仿宋_GB2312" w:hAnsi="宋体" w:eastAsia="仿宋_GB2312" w:cs="宋体"/>
          <w:bCs/>
          <w:sz w:val="24"/>
          <w:szCs w:val="24"/>
          <w:highlight w:val="none"/>
          <w:lang w:val="en-US" w:eastAsia="zh-CN"/>
        </w:rPr>
        <w:t>人民币</w:t>
      </w:r>
      <w:r>
        <w:rPr>
          <w:rFonts w:hint="eastAsia" w:ascii="仿宋_GB2312" w:hAnsi="宋体" w:eastAsia="仿宋_GB2312" w:cs="宋体"/>
          <w:bCs/>
          <w:sz w:val="24"/>
          <w:szCs w:val="24"/>
          <w:highlight w:val="none"/>
          <w:lang w:val="en-US" w:eastAsia="zh-CN"/>
        </w:rPr>
        <w:t>/</w:t>
      </w:r>
      <w:r>
        <w:rPr>
          <w:rFonts w:ascii="仿宋_GB2312" w:hAnsi="宋体" w:eastAsia="仿宋_GB2312" w:cs="宋体"/>
          <w:bCs/>
          <w:sz w:val="24"/>
          <w:szCs w:val="24"/>
          <w:highlight w:val="none"/>
          <w:lang w:val="en-US" w:eastAsia="zh-CN"/>
        </w:rPr>
        <w:t>元</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7"/>
        <w:gridCol w:w="3453"/>
        <w:gridCol w:w="1276"/>
        <w:gridCol w:w="2437"/>
      </w:tblGrid>
      <w:tr w14:paraId="75A64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197" w:type="dxa"/>
            <w:noWrap w:val="0"/>
            <w:vAlign w:val="center"/>
          </w:tcPr>
          <w:p w14:paraId="66C867C4">
            <w:pPr>
              <w:pStyle w:val="234"/>
              <w:jc w:val="center"/>
              <w:rPr>
                <w:rFonts w:eastAsia="仿宋_GB2312"/>
                <w:sz w:val="24"/>
                <w:szCs w:val="24"/>
                <w:highlight w:val="none"/>
                <w:lang w:val="en-US" w:eastAsia="zh-CN"/>
              </w:rPr>
            </w:pPr>
            <w:r>
              <w:rPr>
                <w:rFonts w:eastAsia="仿宋_GB2312"/>
                <w:sz w:val="24"/>
                <w:szCs w:val="24"/>
                <w:highlight w:val="none"/>
                <w:lang w:val="en-US" w:eastAsia="zh-CN"/>
              </w:rPr>
              <w:t>项目名称</w:t>
            </w:r>
          </w:p>
        </w:tc>
        <w:tc>
          <w:tcPr>
            <w:tcW w:w="3453" w:type="dxa"/>
            <w:noWrap w:val="0"/>
            <w:vAlign w:val="center"/>
          </w:tcPr>
          <w:p w14:paraId="125844EF">
            <w:pPr>
              <w:pStyle w:val="234"/>
              <w:jc w:val="center"/>
              <w:rPr>
                <w:rFonts w:eastAsia="仿宋_GB2312"/>
                <w:sz w:val="24"/>
                <w:szCs w:val="24"/>
                <w:highlight w:val="none"/>
                <w:lang w:val="en-US" w:eastAsia="zh-CN"/>
              </w:rPr>
            </w:pPr>
          </w:p>
        </w:tc>
        <w:tc>
          <w:tcPr>
            <w:tcW w:w="1276" w:type="dxa"/>
            <w:noWrap w:val="0"/>
            <w:vAlign w:val="center"/>
          </w:tcPr>
          <w:p w14:paraId="6AEBECB2">
            <w:pPr>
              <w:pStyle w:val="234"/>
              <w:jc w:val="center"/>
              <w:rPr>
                <w:rFonts w:eastAsia="仿宋_GB2312"/>
                <w:sz w:val="24"/>
                <w:szCs w:val="24"/>
                <w:highlight w:val="none"/>
                <w:lang w:val="en-US" w:eastAsia="zh-CN"/>
              </w:rPr>
            </w:pPr>
            <w:r>
              <w:rPr>
                <w:rFonts w:eastAsia="仿宋_GB2312"/>
                <w:sz w:val="24"/>
                <w:szCs w:val="24"/>
                <w:highlight w:val="none"/>
                <w:lang w:val="en-US" w:eastAsia="zh-CN"/>
              </w:rPr>
              <w:t>项目编号</w:t>
            </w:r>
          </w:p>
        </w:tc>
        <w:tc>
          <w:tcPr>
            <w:tcW w:w="2437" w:type="dxa"/>
            <w:noWrap w:val="0"/>
            <w:vAlign w:val="center"/>
          </w:tcPr>
          <w:p w14:paraId="616DBC4C">
            <w:pPr>
              <w:pStyle w:val="234"/>
              <w:jc w:val="center"/>
              <w:rPr>
                <w:rFonts w:eastAsia="仿宋_GB2312"/>
                <w:sz w:val="24"/>
                <w:szCs w:val="24"/>
                <w:highlight w:val="none"/>
                <w:lang w:val="en-US" w:eastAsia="zh-CN"/>
              </w:rPr>
            </w:pPr>
          </w:p>
        </w:tc>
      </w:tr>
      <w:tr w14:paraId="0DF4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197" w:type="dxa"/>
            <w:tcBorders>
              <w:top w:val="single" w:color="auto" w:sz="4" w:space="0"/>
              <w:left w:val="single" w:color="auto" w:sz="4" w:space="0"/>
              <w:bottom w:val="single" w:color="auto" w:sz="4" w:space="0"/>
              <w:right w:val="single" w:color="auto" w:sz="4" w:space="0"/>
            </w:tcBorders>
            <w:noWrap w:val="0"/>
            <w:vAlign w:val="center"/>
          </w:tcPr>
          <w:p w14:paraId="032AD771">
            <w:pPr>
              <w:pStyle w:val="234"/>
              <w:jc w:val="center"/>
              <w:rPr>
                <w:rFonts w:eastAsia="仿宋_GB2312"/>
                <w:sz w:val="24"/>
                <w:szCs w:val="24"/>
                <w:highlight w:val="none"/>
                <w:lang w:val="en-US" w:eastAsia="zh-CN"/>
              </w:rPr>
            </w:pPr>
            <w:r>
              <w:rPr>
                <w:rFonts w:hint="eastAsia" w:eastAsia="仿宋_GB2312"/>
                <w:sz w:val="24"/>
                <w:szCs w:val="24"/>
                <w:highlight w:val="none"/>
                <w:lang w:val="en-US" w:eastAsia="zh-CN"/>
              </w:rPr>
              <w:t>标的名称</w:t>
            </w:r>
          </w:p>
        </w:tc>
        <w:tc>
          <w:tcPr>
            <w:tcW w:w="3453" w:type="dxa"/>
            <w:tcBorders>
              <w:top w:val="single" w:color="auto" w:sz="4" w:space="0"/>
              <w:left w:val="single" w:color="auto" w:sz="4" w:space="0"/>
              <w:bottom w:val="single" w:color="auto" w:sz="4" w:space="0"/>
              <w:right w:val="single" w:color="auto" w:sz="4" w:space="0"/>
            </w:tcBorders>
            <w:noWrap w:val="0"/>
            <w:vAlign w:val="center"/>
          </w:tcPr>
          <w:p w14:paraId="5F069CC0">
            <w:pPr>
              <w:pStyle w:val="234"/>
              <w:jc w:val="center"/>
              <w:rPr>
                <w:rFonts w:eastAsia="仿宋_GB2312"/>
                <w:sz w:val="24"/>
                <w:szCs w:val="24"/>
                <w:highlight w:val="none"/>
                <w:lang w:val="en-US" w:eastAsia="zh-CN"/>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0EF0EFC">
            <w:pPr>
              <w:pStyle w:val="234"/>
              <w:jc w:val="center"/>
              <w:rPr>
                <w:rFonts w:eastAsia="仿宋_GB2312"/>
                <w:sz w:val="24"/>
                <w:szCs w:val="24"/>
                <w:highlight w:val="none"/>
                <w:lang w:val="en-US" w:eastAsia="zh-CN"/>
              </w:rPr>
            </w:pPr>
            <w:r>
              <w:rPr>
                <w:rFonts w:hint="eastAsia" w:eastAsia="仿宋_GB2312"/>
                <w:sz w:val="24"/>
                <w:szCs w:val="24"/>
                <w:highlight w:val="none"/>
                <w:lang w:val="en-US" w:eastAsia="zh-CN"/>
              </w:rPr>
              <w:t>所属行业</w:t>
            </w:r>
          </w:p>
        </w:tc>
        <w:tc>
          <w:tcPr>
            <w:tcW w:w="2437" w:type="dxa"/>
            <w:tcBorders>
              <w:top w:val="single" w:color="auto" w:sz="4" w:space="0"/>
              <w:left w:val="single" w:color="auto" w:sz="4" w:space="0"/>
              <w:bottom w:val="single" w:color="auto" w:sz="4" w:space="0"/>
              <w:right w:val="single" w:color="auto" w:sz="4" w:space="0"/>
            </w:tcBorders>
            <w:noWrap w:val="0"/>
            <w:vAlign w:val="center"/>
          </w:tcPr>
          <w:p w14:paraId="6305C16C">
            <w:pPr>
              <w:pStyle w:val="234"/>
              <w:jc w:val="center"/>
              <w:rPr>
                <w:rFonts w:eastAsia="仿宋_GB2312"/>
                <w:sz w:val="24"/>
                <w:szCs w:val="24"/>
                <w:highlight w:val="none"/>
                <w:lang w:val="en-US" w:eastAsia="zh-CN"/>
              </w:rPr>
            </w:pPr>
          </w:p>
        </w:tc>
      </w:tr>
      <w:tr w14:paraId="20D4B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197" w:type="dxa"/>
            <w:tcBorders>
              <w:top w:val="single" w:color="000000" w:sz="8" w:space="0"/>
              <w:left w:val="single" w:color="000000" w:sz="8" w:space="0"/>
              <w:bottom w:val="single" w:color="000000" w:sz="8" w:space="0"/>
              <w:right w:val="single" w:color="000000" w:sz="8" w:space="0"/>
            </w:tcBorders>
            <w:noWrap w:val="0"/>
            <w:vAlign w:val="center"/>
          </w:tcPr>
          <w:p w14:paraId="300A5790">
            <w:pPr>
              <w:pStyle w:val="234"/>
              <w:spacing w:line="400" w:lineRule="exact"/>
              <w:jc w:val="center"/>
              <w:rPr>
                <w:rFonts w:ascii="仿宋_GB2312" w:eastAsia="仿宋_GB2312"/>
                <w:sz w:val="24"/>
                <w:szCs w:val="24"/>
                <w:highlight w:val="none"/>
                <w:lang w:val="en-US" w:eastAsia="zh-CN"/>
              </w:rPr>
            </w:pPr>
            <w:r>
              <w:rPr>
                <w:rFonts w:hint="eastAsia" w:ascii="仿宋_GB2312" w:hAnsi="宋体" w:eastAsia="仿宋_GB2312" w:cs="宋体"/>
                <w:b/>
                <w:bCs/>
                <w:sz w:val="24"/>
                <w:szCs w:val="24"/>
                <w:highlight w:val="none"/>
                <w:lang w:val="en-US" w:eastAsia="zh-CN"/>
              </w:rPr>
              <w:t>总报价</w:t>
            </w:r>
            <w:r>
              <w:rPr>
                <w:rFonts w:hint="eastAsia" w:ascii="仿宋_GB2312" w:eastAsia="仿宋_GB2312"/>
                <w:sz w:val="24"/>
                <w:szCs w:val="24"/>
                <w:highlight w:val="none"/>
                <w:lang w:val="en-US" w:eastAsia="zh-CN"/>
              </w:rPr>
              <w:t xml:space="preserve"> </w:t>
            </w:r>
          </w:p>
        </w:tc>
        <w:tc>
          <w:tcPr>
            <w:tcW w:w="7166" w:type="dxa"/>
            <w:gridSpan w:val="3"/>
            <w:tcBorders>
              <w:top w:val="single" w:color="000000" w:sz="8" w:space="0"/>
              <w:left w:val="single" w:color="000000" w:sz="8" w:space="0"/>
              <w:bottom w:val="single" w:color="000000" w:sz="8" w:space="0"/>
              <w:right w:val="single" w:color="000000" w:sz="8" w:space="0"/>
            </w:tcBorders>
            <w:noWrap w:val="0"/>
            <w:vAlign w:val="top"/>
          </w:tcPr>
          <w:p w14:paraId="43663A2E">
            <w:pPr>
              <w:pStyle w:val="234"/>
              <w:spacing w:line="400" w:lineRule="exact"/>
              <w:ind w:firstLine="105"/>
              <w:rPr>
                <w:rFonts w:ascii="仿宋_GB2312" w:eastAsia="仿宋_GB2312"/>
                <w:sz w:val="24"/>
                <w:szCs w:val="24"/>
                <w:highlight w:val="none"/>
                <w:lang w:val="en-US" w:eastAsia="zh-CN"/>
              </w:rPr>
            </w:pPr>
            <w:r>
              <w:rPr>
                <w:rFonts w:hint="eastAsia" w:ascii="仿宋_GB2312" w:hAnsi="宋体" w:eastAsia="仿宋_GB2312" w:cs="宋体"/>
                <w:b/>
                <w:bCs/>
                <w:sz w:val="24"/>
                <w:szCs w:val="24"/>
                <w:highlight w:val="none"/>
                <w:lang w:val="en-US" w:eastAsia="zh-CN"/>
              </w:rPr>
              <w:t>大写：</w:t>
            </w:r>
            <w:r>
              <w:rPr>
                <w:rFonts w:hint="eastAsia" w:ascii="仿宋_GB2312" w:hAnsi="宋体" w:eastAsia="仿宋_GB2312" w:cs="宋体"/>
                <w:b/>
                <w:bCs/>
                <w:sz w:val="24"/>
                <w:szCs w:val="24"/>
                <w:highlight w:val="none"/>
                <w:u w:val="single"/>
                <w:lang w:val="en-US" w:eastAsia="zh-CN"/>
              </w:rPr>
              <w:t>                </w:t>
            </w:r>
            <w:r>
              <w:rPr>
                <w:rFonts w:hint="eastAsia" w:ascii="仿宋_GB2312" w:hAnsi="宋体" w:eastAsia="仿宋_GB2312" w:cs="宋体"/>
                <w:b/>
                <w:bCs/>
                <w:sz w:val="24"/>
                <w:szCs w:val="24"/>
                <w:highlight w:val="none"/>
                <w:lang w:val="en-US" w:eastAsia="zh-CN"/>
              </w:rPr>
              <w:t xml:space="preserve"> </w:t>
            </w:r>
            <w:r>
              <w:rPr>
                <w:rFonts w:hint="eastAsia" w:ascii="仿宋_GB2312" w:eastAsia="仿宋_GB2312"/>
                <w:sz w:val="24"/>
                <w:szCs w:val="24"/>
                <w:highlight w:val="none"/>
                <w:lang w:val="en-US" w:eastAsia="zh-CN"/>
              </w:rPr>
              <w:t xml:space="preserve"> </w:t>
            </w:r>
          </w:p>
          <w:p w14:paraId="646E88CD">
            <w:pPr>
              <w:pStyle w:val="234"/>
              <w:spacing w:line="400" w:lineRule="exact"/>
              <w:ind w:firstLine="105"/>
              <w:rPr>
                <w:rFonts w:ascii="仿宋_GB2312" w:eastAsia="仿宋_GB2312"/>
                <w:sz w:val="24"/>
                <w:szCs w:val="24"/>
                <w:highlight w:val="none"/>
                <w:lang w:val="en-US" w:eastAsia="zh-CN"/>
              </w:rPr>
            </w:pPr>
            <w:r>
              <w:rPr>
                <w:rFonts w:hint="eastAsia" w:ascii="仿宋_GB2312" w:hAnsi="宋体" w:eastAsia="仿宋_GB2312" w:cs="宋体"/>
                <w:b/>
                <w:bCs/>
                <w:sz w:val="24"/>
                <w:szCs w:val="24"/>
                <w:highlight w:val="none"/>
                <w:lang w:val="en-US" w:eastAsia="zh-CN"/>
              </w:rPr>
              <w:t>小写：</w:t>
            </w:r>
            <w:r>
              <w:rPr>
                <w:rFonts w:hint="eastAsia" w:ascii="仿宋_GB2312" w:hAnsi="宋体" w:eastAsia="仿宋_GB2312" w:cs="宋体"/>
                <w:b/>
                <w:bCs/>
                <w:sz w:val="24"/>
                <w:szCs w:val="24"/>
                <w:highlight w:val="none"/>
                <w:u w:val="single"/>
                <w:lang w:val="en-US" w:eastAsia="zh-CN"/>
              </w:rPr>
              <w:t>                </w:t>
            </w:r>
            <w:r>
              <w:rPr>
                <w:rFonts w:hint="eastAsia" w:ascii="仿宋_GB2312" w:hAnsi="宋体" w:eastAsia="仿宋_GB2312" w:cs="宋体"/>
                <w:b/>
                <w:bCs/>
                <w:sz w:val="24"/>
                <w:szCs w:val="24"/>
                <w:highlight w:val="none"/>
                <w:lang w:val="en-US" w:eastAsia="zh-CN"/>
              </w:rPr>
              <w:t xml:space="preserve"> </w:t>
            </w:r>
            <w:r>
              <w:rPr>
                <w:rFonts w:hint="eastAsia" w:ascii="仿宋_GB2312" w:eastAsia="仿宋_GB2312"/>
                <w:sz w:val="24"/>
                <w:szCs w:val="24"/>
                <w:highlight w:val="none"/>
                <w:lang w:val="en-US" w:eastAsia="zh-CN"/>
              </w:rPr>
              <w:t xml:space="preserve"> </w:t>
            </w:r>
          </w:p>
        </w:tc>
      </w:tr>
      <w:tr w14:paraId="05B4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197" w:type="dxa"/>
            <w:shd w:val="clear" w:color="auto" w:fill="FFFFFF"/>
            <w:noWrap w:val="0"/>
            <w:vAlign w:val="center"/>
          </w:tcPr>
          <w:p w14:paraId="7BC39D0B">
            <w:pPr>
              <w:pStyle w:val="234"/>
              <w:jc w:val="center"/>
              <w:rPr>
                <w:rFonts w:eastAsia="仿宋_GB2312"/>
                <w:color w:val="FFFFFF"/>
                <w:sz w:val="24"/>
                <w:szCs w:val="24"/>
                <w:highlight w:val="none"/>
                <w:lang w:val="en-US" w:eastAsia="zh-CN"/>
              </w:rPr>
            </w:pPr>
            <w:r>
              <w:rPr>
                <w:rFonts w:hint="eastAsia" w:eastAsia="仿宋_GB2312"/>
                <w:sz w:val="24"/>
                <w:szCs w:val="24"/>
                <w:highlight w:val="none"/>
                <w:lang w:val="en-US" w:eastAsia="zh-CN"/>
              </w:rPr>
              <w:t>施工范围</w:t>
            </w:r>
          </w:p>
        </w:tc>
        <w:tc>
          <w:tcPr>
            <w:tcW w:w="7166" w:type="dxa"/>
            <w:gridSpan w:val="3"/>
            <w:noWrap w:val="0"/>
            <w:vAlign w:val="center"/>
          </w:tcPr>
          <w:p w14:paraId="1C2AF43B">
            <w:pPr>
              <w:pStyle w:val="234"/>
              <w:rPr>
                <w:rFonts w:eastAsia="仿宋_GB2312"/>
                <w:sz w:val="24"/>
                <w:szCs w:val="24"/>
                <w:highlight w:val="none"/>
                <w:lang w:val="en-US" w:eastAsia="zh-CN"/>
              </w:rPr>
            </w:pPr>
          </w:p>
        </w:tc>
      </w:tr>
      <w:tr w14:paraId="3C11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197" w:type="dxa"/>
            <w:shd w:val="clear" w:color="auto" w:fill="FFFFFF"/>
            <w:noWrap w:val="0"/>
            <w:vAlign w:val="center"/>
          </w:tcPr>
          <w:p w14:paraId="63714958">
            <w:pPr>
              <w:pStyle w:val="234"/>
              <w:jc w:val="center"/>
              <w:rPr>
                <w:rFonts w:hint="default" w:eastAsia="仿宋_GB2312"/>
                <w:sz w:val="24"/>
                <w:szCs w:val="24"/>
                <w:highlight w:val="none"/>
                <w:lang w:val="en-US" w:eastAsia="zh-CN"/>
              </w:rPr>
            </w:pPr>
            <w:r>
              <w:rPr>
                <w:rFonts w:hint="eastAsia" w:eastAsia="仿宋_GB2312"/>
                <w:sz w:val="24"/>
                <w:szCs w:val="24"/>
                <w:highlight w:val="none"/>
                <w:lang w:val="en-US" w:eastAsia="zh-CN"/>
              </w:rPr>
              <w:t>施工工期</w:t>
            </w:r>
          </w:p>
        </w:tc>
        <w:tc>
          <w:tcPr>
            <w:tcW w:w="7166" w:type="dxa"/>
            <w:gridSpan w:val="3"/>
            <w:noWrap w:val="0"/>
            <w:vAlign w:val="center"/>
          </w:tcPr>
          <w:p w14:paraId="78E7F077">
            <w:pPr>
              <w:pStyle w:val="234"/>
              <w:rPr>
                <w:rFonts w:eastAsia="仿宋_GB2312"/>
                <w:sz w:val="24"/>
                <w:szCs w:val="24"/>
                <w:highlight w:val="none"/>
                <w:lang w:val="en-US" w:eastAsia="zh-CN"/>
              </w:rPr>
            </w:pPr>
          </w:p>
        </w:tc>
      </w:tr>
      <w:tr w14:paraId="2FCA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197" w:type="dxa"/>
            <w:shd w:val="clear" w:color="auto" w:fill="FFFFFF"/>
            <w:noWrap w:val="0"/>
            <w:vAlign w:val="center"/>
          </w:tcPr>
          <w:p w14:paraId="4F43DB5B">
            <w:pPr>
              <w:pStyle w:val="234"/>
              <w:jc w:val="center"/>
              <w:rPr>
                <w:rFonts w:hint="eastAsia" w:eastAsia="仿宋_GB2312"/>
                <w:sz w:val="24"/>
                <w:szCs w:val="24"/>
                <w:highlight w:val="none"/>
                <w:lang w:val="en-US" w:eastAsia="zh-CN"/>
              </w:rPr>
            </w:pPr>
            <w:r>
              <w:rPr>
                <w:rFonts w:hint="eastAsia" w:eastAsia="仿宋_GB2312"/>
                <w:sz w:val="24"/>
                <w:szCs w:val="24"/>
                <w:highlight w:val="none"/>
                <w:lang w:val="en-US" w:eastAsia="zh-CN"/>
              </w:rPr>
              <w:t>项目经理</w:t>
            </w:r>
          </w:p>
        </w:tc>
        <w:tc>
          <w:tcPr>
            <w:tcW w:w="7166" w:type="dxa"/>
            <w:gridSpan w:val="3"/>
            <w:noWrap w:val="0"/>
            <w:vAlign w:val="center"/>
          </w:tcPr>
          <w:p w14:paraId="78FAEEBF">
            <w:pPr>
              <w:pStyle w:val="234"/>
              <w:rPr>
                <w:rFonts w:eastAsia="仿宋_GB2312"/>
                <w:sz w:val="24"/>
                <w:szCs w:val="24"/>
                <w:highlight w:val="none"/>
                <w:lang w:val="en-US" w:eastAsia="zh-CN"/>
              </w:rPr>
            </w:pPr>
          </w:p>
        </w:tc>
      </w:tr>
      <w:tr w14:paraId="2F648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197" w:type="dxa"/>
            <w:shd w:val="clear" w:color="auto" w:fill="FFFFFF"/>
            <w:noWrap w:val="0"/>
            <w:vAlign w:val="center"/>
          </w:tcPr>
          <w:p w14:paraId="6E1A5145">
            <w:pPr>
              <w:pStyle w:val="234"/>
              <w:jc w:val="center"/>
              <w:rPr>
                <w:rFonts w:hint="eastAsia" w:eastAsia="仿宋_GB2312"/>
                <w:sz w:val="24"/>
                <w:szCs w:val="24"/>
                <w:highlight w:val="none"/>
                <w:lang w:val="en-US" w:eastAsia="zh-CN"/>
              </w:rPr>
            </w:pPr>
            <w:r>
              <w:rPr>
                <w:rFonts w:hint="eastAsia" w:eastAsia="仿宋_GB2312"/>
                <w:sz w:val="24"/>
                <w:szCs w:val="24"/>
                <w:highlight w:val="none"/>
                <w:lang w:val="en-US" w:eastAsia="zh-CN"/>
              </w:rPr>
              <w:t>执业证书信息</w:t>
            </w:r>
          </w:p>
        </w:tc>
        <w:tc>
          <w:tcPr>
            <w:tcW w:w="7166" w:type="dxa"/>
            <w:gridSpan w:val="3"/>
            <w:noWrap w:val="0"/>
            <w:vAlign w:val="center"/>
          </w:tcPr>
          <w:p w14:paraId="577827B2">
            <w:pPr>
              <w:pStyle w:val="234"/>
              <w:rPr>
                <w:rFonts w:eastAsia="仿宋_GB2312"/>
                <w:sz w:val="24"/>
                <w:szCs w:val="24"/>
                <w:highlight w:val="none"/>
                <w:lang w:val="en-US" w:eastAsia="zh-CN"/>
              </w:rPr>
            </w:pPr>
          </w:p>
        </w:tc>
      </w:tr>
      <w:tr w14:paraId="7D18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2197" w:type="dxa"/>
            <w:noWrap w:val="0"/>
            <w:vAlign w:val="center"/>
          </w:tcPr>
          <w:p w14:paraId="662F2783">
            <w:pPr>
              <w:pStyle w:val="234"/>
              <w:jc w:val="center"/>
              <w:rPr>
                <w:rFonts w:eastAsia="仿宋_GB2312"/>
                <w:sz w:val="24"/>
                <w:szCs w:val="24"/>
                <w:highlight w:val="none"/>
                <w:lang w:val="en-US" w:eastAsia="zh-CN"/>
              </w:rPr>
            </w:pPr>
            <w:r>
              <w:rPr>
                <w:rFonts w:hint="eastAsia" w:eastAsia="仿宋_GB2312"/>
                <w:b/>
                <w:sz w:val="24"/>
                <w:szCs w:val="24"/>
                <w:highlight w:val="none"/>
                <w:lang w:val="en-US" w:eastAsia="zh-CN"/>
              </w:rPr>
              <w:t>备注</w:t>
            </w:r>
          </w:p>
        </w:tc>
        <w:tc>
          <w:tcPr>
            <w:tcW w:w="7166" w:type="dxa"/>
            <w:gridSpan w:val="3"/>
            <w:noWrap w:val="0"/>
            <w:vAlign w:val="center"/>
          </w:tcPr>
          <w:p w14:paraId="0A1DEBFB">
            <w:pPr>
              <w:pStyle w:val="234"/>
              <w:rPr>
                <w:rFonts w:eastAsia="仿宋_GB2312"/>
                <w:sz w:val="24"/>
                <w:szCs w:val="24"/>
                <w:highlight w:val="none"/>
                <w:lang w:val="en-US" w:eastAsia="zh-CN"/>
              </w:rPr>
            </w:pPr>
          </w:p>
        </w:tc>
      </w:tr>
    </w:tbl>
    <w:p w14:paraId="2D11D8AE">
      <w:pPr>
        <w:pStyle w:val="235"/>
        <w:rPr>
          <w:rFonts w:eastAsia="仿宋_GB2312"/>
          <w:sz w:val="24"/>
          <w:szCs w:val="24"/>
          <w:highlight w:val="none"/>
          <w:lang w:val="en-US" w:eastAsia="zh-CN"/>
        </w:rPr>
      </w:pPr>
    </w:p>
    <w:p w14:paraId="54A84A35">
      <w:pPr>
        <w:widowControl/>
        <w:spacing w:line="400" w:lineRule="exact"/>
        <w:jc w:val="right"/>
        <w:rPr>
          <w:rFonts w:hint="default" w:ascii="Times New Roman" w:hAnsi="Times New Roman" w:eastAsia="仿宋_GB2312" w:cs="Times New Roman"/>
          <w:kern w:val="0"/>
          <w:sz w:val="24"/>
          <w:szCs w:val="24"/>
          <w:highlight w:val="none"/>
        </w:rPr>
      </w:pPr>
    </w:p>
    <w:p w14:paraId="3AF42EA0">
      <w:pPr>
        <w:widowControl/>
        <w:spacing w:line="400" w:lineRule="exact"/>
        <w:jc w:val="right"/>
        <w:rPr>
          <w:rFonts w:hint="default" w:ascii="Times New Roman" w:hAnsi="Times New Roman" w:eastAsia="仿宋_GB2312" w:cs="Times New Roman"/>
          <w:kern w:val="0"/>
          <w:sz w:val="24"/>
          <w:szCs w:val="24"/>
          <w:highlight w:val="none"/>
        </w:rPr>
      </w:pPr>
    </w:p>
    <w:p w14:paraId="1D8057C6">
      <w:pPr>
        <w:widowControl/>
        <w:spacing w:line="400" w:lineRule="exact"/>
        <w:jc w:val="right"/>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eastAsia="zh-CN"/>
        </w:rPr>
        <w:t>供应商</w:t>
      </w:r>
      <w:r>
        <w:rPr>
          <w:rFonts w:hint="default" w:ascii="Times New Roman" w:hAnsi="Times New Roman" w:eastAsia="仿宋_GB2312" w:cs="Times New Roman"/>
          <w:kern w:val="0"/>
          <w:sz w:val="24"/>
          <w:szCs w:val="24"/>
          <w:highlight w:val="none"/>
        </w:rPr>
        <w:t>：</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（公章）</w:t>
      </w:r>
    </w:p>
    <w:p w14:paraId="2017D504">
      <w:pPr>
        <w:widowControl/>
        <w:wordWrap w:val="0"/>
        <w:jc w:val="right"/>
        <w:rPr>
          <w:rFonts w:hint="default" w:ascii="Times New Roman" w:hAnsi="Times New Roman" w:eastAsia="仿宋_GB2312" w:cs="Times New Roman"/>
          <w:b/>
          <w:kern w:val="0"/>
          <w:sz w:val="32"/>
          <w:szCs w:val="32"/>
          <w:highlight w:val="none"/>
          <w:lang w:val="en-US" w:eastAsia="zh-CN"/>
        </w:rPr>
      </w:pPr>
      <w:r>
        <w:rPr>
          <w:rFonts w:hint="default" w:ascii="Times New Roman" w:hAnsi="Times New Roman" w:eastAsia="仿宋_GB2312" w:cs="Times New Roman"/>
          <w:kern w:val="0"/>
          <w:sz w:val="24"/>
          <w:szCs w:val="24"/>
          <w:highlight w:val="none"/>
        </w:rPr>
        <w:t>日  期：</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年</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月</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日</w:t>
      </w:r>
      <w:r>
        <w:rPr>
          <w:rFonts w:hint="eastAsia" w:ascii="Times New Roman" w:hAnsi="Times New Roman" w:eastAsia="仿宋_GB2312" w:cs="Times New Roman"/>
          <w:kern w:val="0"/>
          <w:sz w:val="24"/>
          <w:szCs w:val="24"/>
          <w:highlight w:val="none"/>
          <w:lang w:val="en-US" w:eastAsia="zh-CN"/>
        </w:rPr>
        <w:t xml:space="preserve">    </w:t>
      </w:r>
    </w:p>
    <w:p w14:paraId="69E5DBF8">
      <w:pPr>
        <w:rPr>
          <w:rFonts w:hint="default" w:ascii="Times New Roman" w:hAnsi="Times New Roman" w:cs="Times New Roman"/>
          <w:b/>
          <w:kern w:val="0"/>
          <w:sz w:val="32"/>
          <w:szCs w:val="32"/>
          <w:highlight w:val="none"/>
        </w:rPr>
      </w:pPr>
      <w:r>
        <w:rPr>
          <w:rFonts w:hint="default" w:ascii="Times New Roman" w:hAnsi="Times New Roman" w:cs="Times New Roman"/>
          <w:b/>
          <w:kern w:val="0"/>
          <w:sz w:val="32"/>
          <w:szCs w:val="32"/>
          <w:highlight w:val="none"/>
        </w:rPr>
        <w:br w:type="page"/>
      </w:r>
    </w:p>
    <w:p w14:paraId="5E53203D">
      <w:pPr>
        <w:widowControl/>
        <w:jc w:val="left"/>
        <w:rPr>
          <w:rFonts w:hint="default" w:ascii="Times New Roman" w:hAnsi="Times New Roman" w:eastAsia="Times New Roman" w:cs="Times New Roman"/>
          <w:kern w:val="0"/>
          <w:sz w:val="28"/>
          <w:szCs w:val="28"/>
          <w:highlight w:val="none"/>
        </w:rPr>
      </w:pPr>
    </w:p>
    <w:p w14:paraId="727C36CA">
      <w:pPr>
        <w:pStyle w:val="262"/>
        <w:numPr>
          <w:ilvl w:val="0"/>
          <w:numId w:val="0"/>
        </w:numPr>
        <w:jc w:val="center"/>
        <w:rPr>
          <w:rFonts w:hint="eastAsia" w:ascii="宋体" w:hAnsi="宋体" w:eastAsia="宋体" w:cs="黑体"/>
          <w:b/>
          <w:sz w:val="32"/>
          <w:szCs w:val="32"/>
          <w:highlight w:val="none"/>
          <w:lang w:val="en-US" w:eastAsia="zh-CN"/>
        </w:rPr>
      </w:pPr>
      <w:r>
        <w:rPr>
          <w:rFonts w:hint="default" w:ascii="Times New Roman" w:hAnsi="Times New Roman" w:cs="Times New Roman"/>
          <w:b/>
          <w:sz w:val="32"/>
          <w:szCs w:val="32"/>
          <w:highlight w:val="none"/>
          <w:lang w:val="en-US" w:eastAsia="zh-CN"/>
        </w:rPr>
        <w:t>二</w:t>
      </w:r>
      <w:r>
        <w:rPr>
          <w:rFonts w:hint="default" w:ascii="Times New Roman" w:hAnsi="Times New Roman" w:cs="Times New Roman"/>
          <w:b/>
          <w:sz w:val="32"/>
          <w:szCs w:val="32"/>
          <w:highlight w:val="none"/>
        </w:rPr>
        <w:t>、</w:t>
      </w:r>
      <w:r>
        <w:rPr>
          <w:rFonts w:hint="eastAsia" w:ascii="宋体" w:hAnsi="宋体" w:eastAsia="宋体" w:cs="黑体"/>
          <w:b/>
          <w:sz w:val="32"/>
          <w:szCs w:val="32"/>
          <w:highlight w:val="none"/>
          <w:lang w:val="en-US" w:eastAsia="zh-CN"/>
        </w:rPr>
        <w:t>工程量清单</w:t>
      </w:r>
    </w:p>
    <w:p w14:paraId="77E35EF7">
      <w:pPr>
        <w:pStyle w:val="262"/>
        <w:numPr>
          <w:ilvl w:val="0"/>
          <w:numId w:val="0"/>
        </w:numPr>
        <w:jc w:val="both"/>
        <w:rPr>
          <w:rFonts w:hint="eastAsia" w:ascii="宋体" w:hAnsi="宋体" w:eastAsia="宋体" w:cs="黑体"/>
          <w:b/>
          <w:sz w:val="32"/>
          <w:szCs w:val="32"/>
          <w:highlight w:val="none"/>
          <w:lang w:val="en-US" w:eastAsia="zh-CN"/>
        </w:rPr>
      </w:pPr>
    </w:p>
    <w:p w14:paraId="37179543">
      <w:pPr>
        <w:pStyle w:val="262"/>
        <w:numPr>
          <w:ilvl w:val="0"/>
          <w:numId w:val="0"/>
        </w:numPr>
        <w:jc w:val="both"/>
        <w:rPr>
          <w:rFonts w:hint="eastAsia" w:ascii="仿宋" w:hAnsi="仿宋" w:eastAsia="仿宋" w:cs="仿宋"/>
          <w:b w:val="0"/>
          <w:bCs/>
          <w:sz w:val="28"/>
          <w:szCs w:val="28"/>
          <w:highlight w:val="none"/>
          <w:lang w:val="en-US" w:eastAsia="zh-CN"/>
        </w:rPr>
      </w:pPr>
    </w:p>
    <w:p w14:paraId="252917E6">
      <w:pPr>
        <w:pStyle w:val="262"/>
        <w:numPr>
          <w:ilvl w:val="0"/>
          <w:numId w:val="0"/>
        </w:numPr>
        <w:jc w:val="both"/>
        <w:rPr>
          <w:rFonts w:hint="eastAsia" w:ascii="仿宋" w:hAnsi="仿宋" w:eastAsia="仿宋" w:cs="仿宋"/>
          <w:b w:val="0"/>
          <w:bCs/>
          <w:sz w:val="28"/>
          <w:szCs w:val="28"/>
          <w:highlight w:val="none"/>
          <w:lang w:val="en-US" w:eastAsia="zh-CN"/>
        </w:rPr>
      </w:pPr>
    </w:p>
    <w:p w14:paraId="02A487D6">
      <w:pPr>
        <w:pStyle w:val="262"/>
        <w:numPr>
          <w:ilvl w:val="0"/>
          <w:numId w:val="0"/>
        </w:numPr>
        <w:jc w:val="both"/>
        <w:rPr>
          <w:rFonts w:hint="eastAsia" w:ascii="仿宋" w:hAnsi="仿宋" w:eastAsia="仿宋" w:cs="仿宋"/>
          <w:b w:val="0"/>
          <w:bCs/>
          <w:sz w:val="28"/>
          <w:szCs w:val="28"/>
          <w:highlight w:val="none"/>
          <w:lang w:val="en-US" w:eastAsia="zh-CN"/>
        </w:rPr>
      </w:pPr>
    </w:p>
    <w:p w14:paraId="4B797BD7">
      <w:pPr>
        <w:pStyle w:val="262"/>
        <w:numPr>
          <w:ilvl w:val="0"/>
          <w:numId w:val="0"/>
        </w:numPr>
        <w:jc w:val="both"/>
        <w:rPr>
          <w:rFonts w:hint="eastAsia" w:ascii="仿宋" w:hAnsi="仿宋" w:eastAsia="仿宋" w:cs="仿宋"/>
          <w:b w:val="0"/>
          <w:bCs/>
          <w:sz w:val="28"/>
          <w:szCs w:val="28"/>
          <w:highlight w:val="none"/>
          <w:lang w:val="en-US" w:eastAsia="zh-CN"/>
        </w:rPr>
      </w:pPr>
    </w:p>
    <w:p w14:paraId="5CC43810">
      <w:pPr>
        <w:pStyle w:val="262"/>
        <w:numPr>
          <w:ilvl w:val="0"/>
          <w:numId w:val="0"/>
        </w:numPr>
        <w:jc w:val="both"/>
        <w:rPr>
          <w:rFonts w:hint="eastAsia" w:ascii="仿宋" w:hAnsi="仿宋" w:eastAsia="仿宋" w:cs="仿宋"/>
          <w:b w:val="0"/>
          <w:bCs/>
          <w:sz w:val="28"/>
          <w:szCs w:val="28"/>
          <w:highlight w:val="none"/>
          <w:lang w:val="en-US" w:eastAsia="zh-CN"/>
        </w:rPr>
      </w:pPr>
    </w:p>
    <w:p w14:paraId="4841C21E">
      <w:pPr>
        <w:pStyle w:val="262"/>
        <w:numPr>
          <w:ilvl w:val="0"/>
          <w:numId w:val="0"/>
        </w:numPr>
        <w:jc w:val="both"/>
        <w:rPr>
          <w:rFonts w:hint="eastAsia" w:ascii="仿宋" w:hAnsi="仿宋" w:eastAsia="仿宋" w:cs="仿宋"/>
          <w:b w:val="0"/>
          <w:bCs/>
          <w:sz w:val="28"/>
          <w:szCs w:val="28"/>
          <w:highlight w:val="none"/>
          <w:lang w:val="en-US" w:eastAsia="zh-CN"/>
        </w:rPr>
      </w:pPr>
    </w:p>
    <w:p w14:paraId="61A1C531">
      <w:pPr>
        <w:pStyle w:val="262"/>
        <w:numPr>
          <w:ilvl w:val="0"/>
          <w:numId w:val="0"/>
        </w:numPr>
        <w:jc w:val="both"/>
        <w:rPr>
          <w:rFonts w:hint="eastAsia" w:ascii="仿宋" w:hAnsi="仿宋" w:eastAsia="仿宋" w:cs="仿宋"/>
          <w:b w:val="0"/>
          <w:bCs/>
          <w:sz w:val="28"/>
          <w:szCs w:val="28"/>
          <w:highlight w:val="none"/>
          <w:lang w:val="en-US" w:eastAsia="zh-CN"/>
        </w:rPr>
      </w:pPr>
    </w:p>
    <w:p w14:paraId="717E5B68">
      <w:pPr>
        <w:pStyle w:val="262"/>
        <w:numPr>
          <w:ilvl w:val="0"/>
          <w:numId w:val="0"/>
        </w:numPr>
        <w:jc w:val="both"/>
        <w:rPr>
          <w:rFonts w:hint="eastAsia" w:ascii="仿宋" w:hAnsi="仿宋" w:eastAsia="仿宋" w:cs="仿宋"/>
          <w:b w:val="0"/>
          <w:bCs/>
          <w:sz w:val="28"/>
          <w:szCs w:val="28"/>
          <w:highlight w:val="none"/>
          <w:lang w:val="en-US" w:eastAsia="zh-CN"/>
        </w:rPr>
      </w:pPr>
    </w:p>
    <w:p w14:paraId="638D15D3">
      <w:pPr>
        <w:pStyle w:val="262"/>
        <w:numPr>
          <w:ilvl w:val="0"/>
          <w:numId w:val="0"/>
        </w:numPr>
        <w:jc w:val="both"/>
        <w:rPr>
          <w:rFonts w:hint="eastAsia" w:ascii="仿宋" w:hAnsi="仿宋" w:eastAsia="仿宋" w:cs="仿宋"/>
          <w:b w:val="0"/>
          <w:bCs/>
          <w:sz w:val="28"/>
          <w:szCs w:val="28"/>
          <w:highlight w:val="none"/>
          <w:lang w:val="en-US" w:eastAsia="zh-CN"/>
        </w:rPr>
      </w:pPr>
    </w:p>
    <w:p w14:paraId="71C2AA35">
      <w:pPr>
        <w:pStyle w:val="262"/>
        <w:numPr>
          <w:ilvl w:val="0"/>
          <w:numId w:val="0"/>
        </w:numPr>
        <w:jc w:val="both"/>
        <w:rPr>
          <w:rFonts w:hint="eastAsia" w:ascii="仿宋" w:hAnsi="仿宋" w:eastAsia="仿宋" w:cs="仿宋"/>
          <w:b w:val="0"/>
          <w:bCs/>
          <w:sz w:val="28"/>
          <w:szCs w:val="28"/>
          <w:highlight w:val="none"/>
          <w:lang w:val="en-US" w:eastAsia="zh-CN"/>
        </w:rPr>
      </w:pPr>
    </w:p>
    <w:p w14:paraId="50506F92">
      <w:pPr>
        <w:pStyle w:val="262"/>
        <w:numPr>
          <w:ilvl w:val="0"/>
          <w:numId w:val="0"/>
        </w:numPr>
        <w:jc w:val="both"/>
        <w:rPr>
          <w:rFonts w:hint="eastAsia" w:ascii="仿宋" w:hAnsi="仿宋" w:eastAsia="仿宋" w:cs="仿宋"/>
          <w:b w:val="0"/>
          <w:bCs/>
          <w:sz w:val="28"/>
          <w:szCs w:val="28"/>
          <w:highlight w:val="none"/>
          <w:lang w:val="en-US" w:eastAsia="zh-CN"/>
        </w:rPr>
      </w:pPr>
    </w:p>
    <w:p w14:paraId="305E24A5">
      <w:pPr>
        <w:pStyle w:val="262"/>
        <w:numPr>
          <w:ilvl w:val="0"/>
          <w:numId w:val="0"/>
        </w:numPr>
        <w:ind w:firstLine="562" w:firstLineChars="200"/>
        <w:jc w:val="both"/>
        <w:rPr>
          <w:rFonts w:hint="eastAsia" w:ascii="仿宋" w:hAnsi="仿宋" w:eastAsia="仿宋" w:cs="仿宋"/>
          <w:b w:val="0"/>
          <w:bCs/>
          <w:sz w:val="28"/>
          <w:szCs w:val="28"/>
          <w:highlight w:val="none"/>
          <w:lang w:val="en-US" w:eastAsia="zh-CN"/>
        </w:rPr>
      </w:pPr>
      <w:r>
        <w:rPr>
          <w:rFonts w:hint="eastAsia" w:ascii="仿宋" w:hAnsi="仿宋" w:eastAsia="仿宋" w:cs="仿宋"/>
          <w:b/>
          <w:bCs w:val="0"/>
          <w:sz w:val="28"/>
          <w:szCs w:val="28"/>
          <w:highlight w:val="none"/>
          <w:lang w:val="en-US" w:eastAsia="zh-CN"/>
        </w:rPr>
        <w:t>注：</w:t>
      </w:r>
      <w:r>
        <w:rPr>
          <w:rFonts w:hint="eastAsia" w:ascii="仿宋" w:hAnsi="仿宋" w:eastAsia="仿宋" w:cs="仿宋"/>
          <w:b w:val="0"/>
          <w:bCs/>
          <w:sz w:val="28"/>
          <w:szCs w:val="28"/>
          <w:highlight w:val="none"/>
          <w:lang w:val="en-US" w:eastAsia="zh-CN"/>
        </w:rPr>
        <w:t>请按照采购公告附件中的工程量清单进行编制。</w:t>
      </w:r>
    </w:p>
    <w:p w14:paraId="6ED84FF8">
      <w:pPr>
        <w:adjustRightInd w:val="0"/>
        <w:snapToGrid w:val="0"/>
        <w:spacing w:line="400" w:lineRule="exact"/>
        <w:ind w:firstLine="4200" w:firstLineChars="1750"/>
        <w:rPr>
          <w:rFonts w:hint="default" w:ascii="Times New Roman" w:hAnsi="Times New Roman" w:eastAsia="仿宋_GB2312" w:cs="Times New Roman"/>
          <w:sz w:val="24"/>
          <w:szCs w:val="24"/>
          <w:highlight w:val="none"/>
        </w:rPr>
      </w:pPr>
    </w:p>
    <w:p w14:paraId="5CA51E95">
      <w:pPr>
        <w:spacing w:line="400" w:lineRule="exact"/>
        <w:jc w:val="both"/>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rPr>
        <w:br w:type="page"/>
      </w:r>
    </w:p>
    <w:p w14:paraId="3ED5AAB7">
      <w:pPr>
        <w:spacing w:line="400" w:lineRule="exact"/>
        <w:jc w:val="center"/>
        <w:rPr>
          <w:rFonts w:hint="default" w:ascii="Times New Roman" w:hAnsi="Times New Roman" w:cs="Times New Roman"/>
          <w:b/>
          <w:bCs/>
          <w:sz w:val="32"/>
          <w:szCs w:val="32"/>
          <w:highlight w:val="none"/>
          <w:lang w:val="en-US" w:eastAsia="zh-CN"/>
        </w:rPr>
      </w:pPr>
    </w:p>
    <w:p w14:paraId="15AC3EE7">
      <w:pPr>
        <w:spacing w:line="400" w:lineRule="exact"/>
        <w:jc w:val="center"/>
        <w:rPr>
          <w:rFonts w:hint="default" w:ascii="Times New Roman" w:hAnsi="Times New Roman" w:eastAsia="宋体" w:cs="Times New Roman"/>
          <w:b/>
          <w:bCs/>
          <w:sz w:val="32"/>
          <w:szCs w:val="32"/>
          <w:highlight w:val="none"/>
          <w:lang w:val="en-US" w:eastAsia="zh-CN"/>
        </w:rPr>
      </w:pPr>
      <w:r>
        <w:rPr>
          <w:rFonts w:hint="default" w:ascii="Times New Roman" w:hAnsi="Times New Roman" w:cs="Times New Roman"/>
          <w:b/>
          <w:bCs/>
          <w:sz w:val="32"/>
          <w:szCs w:val="32"/>
          <w:highlight w:val="none"/>
          <w:lang w:val="en-US" w:eastAsia="zh-CN"/>
        </w:rPr>
        <w:t>三、其他报价响应材料</w:t>
      </w:r>
    </w:p>
    <w:p w14:paraId="0B8C0061">
      <w:pPr>
        <w:spacing w:line="360" w:lineRule="auto"/>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5D442350">
      <w:pPr>
        <w:spacing w:before="156"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4799FC20">
      <w:pPr>
        <w:spacing w:before="156" w:line="360" w:lineRule="auto"/>
        <w:rPr>
          <w:rFonts w:hint="default" w:ascii="Times New Roman" w:hAnsi="Times New Roman" w:cs="Times New Roman"/>
          <w:szCs w:val="21"/>
          <w:highlight w:val="none"/>
        </w:rPr>
      </w:pPr>
    </w:p>
    <w:p w14:paraId="36507BDD">
      <w:pPr>
        <w:spacing w:before="156" w:line="360" w:lineRule="auto"/>
        <w:rPr>
          <w:rFonts w:hint="default" w:ascii="Times New Roman" w:hAnsi="Times New Roman" w:cs="Times New Roman"/>
          <w:szCs w:val="21"/>
          <w:highlight w:val="none"/>
        </w:rPr>
      </w:pPr>
    </w:p>
    <w:p w14:paraId="4A7D4BA8">
      <w:pPr>
        <w:spacing w:before="156" w:line="360" w:lineRule="auto"/>
        <w:rPr>
          <w:rFonts w:hint="default" w:ascii="Times New Roman" w:hAnsi="Times New Roman" w:cs="Times New Roman"/>
          <w:szCs w:val="21"/>
          <w:highlight w:val="none"/>
        </w:rPr>
      </w:pPr>
    </w:p>
    <w:p w14:paraId="70AE386B">
      <w:pPr>
        <w:spacing w:before="156" w:line="360" w:lineRule="auto"/>
        <w:rPr>
          <w:rFonts w:hint="default" w:ascii="Times New Roman" w:hAnsi="Times New Roman" w:cs="Times New Roman"/>
          <w:szCs w:val="21"/>
          <w:highlight w:val="none"/>
        </w:rPr>
      </w:pPr>
    </w:p>
    <w:p w14:paraId="6A80A551">
      <w:pPr>
        <w:spacing w:before="156" w:line="360" w:lineRule="auto"/>
        <w:rPr>
          <w:rFonts w:hint="default" w:ascii="Times New Roman" w:hAnsi="Times New Roman" w:cs="Times New Roman"/>
          <w:szCs w:val="21"/>
          <w:highlight w:val="none"/>
        </w:rPr>
      </w:pPr>
    </w:p>
    <w:p w14:paraId="72EF0F6A">
      <w:pPr>
        <w:spacing w:before="156" w:line="360" w:lineRule="auto"/>
        <w:rPr>
          <w:rFonts w:hint="default" w:ascii="Times New Roman" w:hAnsi="Times New Roman" w:cs="Times New Roman"/>
          <w:szCs w:val="21"/>
          <w:highlight w:val="none"/>
        </w:rPr>
      </w:pPr>
    </w:p>
    <w:p w14:paraId="4689F19C">
      <w:pPr>
        <w:spacing w:before="156" w:line="360" w:lineRule="auto"/>
        <w:rPr>
          <w:rFonts w:hint="default" w:ascii="Times New Roman" w:hAnsi="Times New Roman" w:cs="Times New Roman"/>
          <w:szCs w:val="21"/>
          <w:highlight w:val="none"/>
        </w:rPr>
      </w:pPr>
    </w:p>
    <w:p w14:paraId="013C1A6F">
      <w:pPr>
        <w:spacing w:before="156" w:line="360" w:lineRule="auto"/>
        <w:rPr>
          <w:rFonts w:hint="default" w:ascii="Times New Roman" w:hAnsi="Times New Roman" w:cs="Times New Roman"/>
          <w:szCs w:val="21"/>
          <w:highlight w:val="none"/>
        </w:rPr>
      </w:pPr>
    </w:p>
    <w:p w14:paraId="64B8200C">
      <w:pPr>
        <w:rPr>
          <w:rFonts w:hint="default" w:ascii="Times New Roman" w:hAnsi="Times New Roman" w:eastAsia="仿宋_GB2312" w:cs="Times New Roman"/>
          <w:b/>
          <w:bCs/>
          <w:sz w:val="24"/>
          <w:szCs w:val="24"/>
          <w:highlight w:val="none"/>
        </w:rPr>
      </w:pPr>
    </w:p>
    <w:p w14:paraId="02A8B2EC">
      <w:pPr>
        <w:rPr>
          <w:rFonts w:hint="default" w:ascii="Times New Roman" w:hAnsi="Times New Roman" w:cs="Times New Roman"/>
          <w:highlight w:val="none"/>
        </w:rPr>
      </w:pPr>
      <w:r>
        <w:rPr>
          <w:rFonts w:hint="default" w:ascii="Times New Roman" w:hAnsi="Times New Roman" w:eastAsia="仿宋_GB2312" w:cs="Times New Roman"/>
          <w:sz w:val="24"/>
          <w:szCs w:val="24"/>
          <w:highlight w:val="none"/>
        </w:rPr>
        <w:t>注：编制其他</w:t>
      </w:r>
      <w:r>
        <w:rPr>
          <w:rFonts w:hint="default" w:ascii="Times New Roman" w:hAnsi="Times New Roman" w:eastAsia="仿宋_GB2312" w:cs="Times New Roman"/>
          <w:sz w:val="24"/>
          <w:szCs w:val="24"/>
          <w:highlight w:val="none"/>
          <w:lang w:val="en-US" w:eastAsia="zh-CN"/>
        </w:rPr>
        <w:t>报价响应相关</w:t>
      </w:r>
      <w:r>
        <w:rPr>
          <w:rFonts w:hint="default" w:ascii="Times New Roman" w:hAnsi="Times New Roman" w:eastAsia="仿宋_GB2312" w:cs="Times New Roman"/>
          <w:sz w:val="24"/>
          <w:szCs w:val="24"/>
          <w:highlight w:val="none"/>
        </w:rPr>
        <w:t>文件（如果需要）</w:t>
      </w:r>
    </w:p>
    <w:p w14:paraId="78BA36C0">
      <w:pPr>
        <w:widowControl/>
        <w:jc w:val="lef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kern w:val="0"/>
          <w:sz w:val="24"/>
          <w:szCs w:val="24"/>
          <w:highlight w:val="none"/>
        </w:rPr>
        <w:br w:type="page"/>
      </w:r>
    </w:p>
    <w:p w14:paraId="7A730EEA">
      <w:pPr>
        <w:widowControl/>
        <w:spacing w:line="440" w:lineRule="exact"/>
        <w:jc w:val="left"/>
        <w:rPr>
          <w:rFonts w:hint="default" w:ascii="Times New Roman" w:hAnsi="Times New Roman" w:eastAsia="Times New Roman" w:cs="Times New Roman"/>
          <w:kern w:val="0"/>
          <w:sz w:val="24"/>
          <w:szCs w:val="24"/>
          <w:highlight w:val="none"/>
        </w:rPr>
      </w:pPr>
    </w:p>
    <w:p w14:paraId="40D9076F">
      <w:pPr>
        <w:spacing w:before="240" w:after="240"/>
        <w:rPr>
          <w:rFonts w:hint="default" w:ascii="Times New Roman" w:hAnsi="Times New Roman" w:eastAsia="华文中宋" w:cs="Times New Roman"/>
          <w:sz w:val="84"/>
          <w:szCs w:val="84"/>
          <w:highlight w:val="none"/>
        </w:rPr>
      </w:pPr>
    </w:p>
    <w:p w14:paraId="3D4F165C">
      <w:pPr>
        <w:jc w:val="center"/>
        <w:rPr>
          <w:rFonts w:hint="default" w:ascii="Times New Roman" w:hAnsi="Times New Roman" w:cs="Times New Roman"/>
          <w:b/>
          <w:bCs/>
          <w:highlight w:val="none"/>
        </w:rPr>
      </w:pPr>
      <w:r>
        <w:rPr>
          <w:rFonts w:hint="default" w:ascii="Times New Roman" w:hAnsi="Times New Roman" w:cs="Times New Roman"/>
          <w:b/>
          <w:bCs/>
          <w:sz w:val="84"/>
          <w:szCs w:val="84"/>
          <w:highlight w:val="none"/>
        </w:rPr>
        <w:t>投 标 文 件</w:t>
      </w:r>
      <w:r>
        <w:rPr>
          <w:rFonts w:hint="default" w:ascii="Times New Roman" w:hAnsi="Times New Roman" w:cs="Times New Roman"/>
          <w:b/>
          <w:bCs/>
          <w:szCs w:val="21"/>
          <w:highlight w:val="none"/>
        </w:rPr>
        <w:t xml:space="preserve"> </w:t>
      </w:r>
    </w:p>
    <w:p w14:paraId="629EC453">
      <w:pPr>
        <w:spacing w:before="312"/>
        <w:jc w:val="center"/>
        <w:rPr>
          <w:rFonts w:hint="default" w:ascii="Times New Roman" w:hAnsi="Times New Roman" w:cs="Times New Roman"/>
          <w:b/>
          <w:bCs/>
          <w:highlight w:val="none"/>
        </w:rPr>
      </w:pPr>
      <w:r>
        <w:rPr>
          <w:rFonts w:hint="default" w:ascii="Times New Roman" w:hAnsi="Times New Roman" w:cs="Times New Roman"/>
          <w:b/>
          <w:bCs/>
          <w:sz w:val="44"/>
          <w:szCs w:val="44"/>
          <w:highlight w:val="none"/>
        </w:rPr>
        <w:t>(</w:t>
      </w:r>
      <w:r>
        <w:rPr>
          <w:rFonts w:hint="default" w:ascii="Times New Roman" w:hAnsi="Times New Roman" w:cs="Times New Roman"/>
          <w:b/>
          <w:bCs/>
          <w:sz w:val="44"/>
          <w:szCs w:val="44"/>
          <w:highlight w:val="none"/>
          <w:lang w:val="en-US" w:eastAsia="zh-CN"/>
        </w:rPr>
        <w:t>商务</w:t>
      </w:r>
      <w:r>
        <w:rPr>
          <w:rFonts w:hint="default" w:ascii="Times New Roman" w:hAnsi="Times New Roman" w:cs="Times New Roman"/>
          <w:b/>
          <w:bCs/>
          <w:sz w:val="44"/>
          <w:szCs w:val="44"/>
          <w:highlight w:val="none"/>
        </w:rPr>
        <w:t>技术</w:t>
      </w:r>
      <w:r>
        <w:rPr>
          <w:rFonts w:hint="default" w:ascii="Times New Roman" w:hAnsi="Times New Roman" w:cs="Times New Roman"/>
          <w:b/>
          <w:bCs/>
          <w:sz w:val="44"/>
          <w:szCs w:val="44"/>
          <w:highlight w:val="none"/>
          <w:lang w:val="en-US" w:eastAsia="zh-CN"/>
        </w:rPr>
        <w:t>响应</w:t>
      </w:r>
      <w:r>
        <w:rPr>
          <w:rFonts w:hint="default" w:ascii="Times New Roman" w:hAnsi="Times New Roman" w:cs="Times New Roman"/>
          <w:b/>
          <w:bCs/>
          <w:sz w:val="44"/>
          <w:szCs w:val="44"/>
          <w:highlight w:val="none"/>
        </w:rPr>
        <w:t>文件)</w:t>
      </w:r>
      <w:r>
        <w:rPr>
          <w:rFonts w:hint="default" w:ascii="Times New Roman" w:hAnsi="Times New Roman" w:cs="Times New Roman"/>
          <w:b/>
          <w:bCs/>
          <w:szCs w:val="21"/>
          <w:highlight w:val="none"/>
        </w:rPr>
        <w:t xml:space="preserve"> </w:t>
      </w:r>
    </w:p>
    <w:p w14:paraId="1705D653">
      <w:pP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0D4A4D49">
      <w:pPr>
        <w:rPr>
          <w:rFonts w:hint="default" w:ascii="Times New Roman" w:hAnsi="Times New Roman" w:cs="Times New Roman"/>
          <w:sz w:val="32"/>
          <w:szCs w:val="32"/>
          <w:highlight w:val="none"/>
        </w:rPr>
      </w:pPr>
    </w:p>
    <w:p w14:paraId="6350DE34">
      <w:pPr>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 </w:t>
      </w:r>
    </w:p>
    <w:p w14:paraId="7A1DC343">
      <w:pPr>
        <w:rPr>
          <w:rFonts w:hint="default" w:ascii="Times New Roman" w:hAnsi="Times New Roman" w:cs="Times New Roman"/>
          <w:highlight w:val="none"/>
        </w:rPr>
      </w:pPr>
      <w:r>
        <w:rPr>
          <w:rFonts w:hint="default" w:ascii="Times New Roman" w:hAnsi="Times New Roman" w:cs="Times New Roman"/>
          <w:sz w:val="32"/>
          <w:szCs w:val="32"/>
          <w:highlight w:val="none"/>
        </w:rPr>
        <w:t>                   </w:t>
      </w:r>
      <w:r>
        <w:rPr>
          <w:rFonts w:hint="default" w:ascii="Times New Roman" w:hAnsi="Times New Roman" w:cs="Times New Roman"/>
          <w:szCs w:val="21"/>
          <w:highlight w:val="none"/>
        </w:rPr>
        <w:t xml:space="preserve"> </w:t>
      </w:r>
    </w:p>
    <w:p w14:paraId="5A9C2BBC">
      <w:pPr>
        <w:spacing w:line="360" w:lineRule="auto"/>
        <w:ind w:firstLine="321" w:firstLineChars="100"/>
        <w:rPr>
          <w:rFonts w:hint="default" w:ascii="Times New Roman" w:hAnsi="Times New Roman" w:cs="Times New Roman"/>
          <w:highlight w:val="none"/>
        </w:rPr>
      </w:pPr>
      <w:r>
        <w:rPr>
          <w:rFonts w:hint="default" w:ascii="Times New Roman" w:hAnsi="Times New Roman" w:cs="Times New Roman"/>
          <w:b/>
          <w:bCs/>
          <w:sz w:val="32"/>
          <w:szCs w:val="32"/>
          <w:highlight w:val="none"/>
        </w:rPr>
        <w:t>项目名称：  </w:t>
      </w:r>
      <w:r>
        <w:rPr>
          <w:rFonts w:hint="default" w:ascii="Times New Roman" w:hAnsi="Times New Roman" w:cs="Times New Roman"/>
          <w:szCs w:val="21"/>
          <w:highlight w:val="none"/>
        </w:rPr>
        <w:t xml:space="preserve"> </w:t>
      </w:r>
    </w:p>
    <w:p w14:paraId="2EC70ED5">
      <w:pPr>
        <w:spacing w:line="360" w:lineRule="auto"/>
        <w:ind w:firstLine="321" w:firstLineChars="100"/>
        <w:rPr>
          <w:rFonts w:hint="default" w:ascii="Times New Roman" w:hAnsi="Times New Roman" w:cs="Times New Roman"/>
          <w:highlight w:val="none"/>
        </w:rPr>
      </w:pPr>
      <w:r>
        <w:rPr>
          <w:rFonts w:hint="default" w:ascii="Times New Roman" w:hAnsi="Times New Roman" w:cs="Times New Roman"/>
          <w:b/>
          <w:bCs/>
          <w:sz w:val="32"/>
          <w:szCs w:val="32"/>
          <w:highlight w:val="none"/>
        </w:rPr>
        <w:t>项目编号：</w:t>
      </w:r>
      <w:r>
        <w:rPr>
          <w:rFonts w:hint="default" w:ascii="Times New Roman" w:hAnsi="Times New Roman" w:cs="Times New Roman"/>
          <w:szCs w:val="21"/>
          <w:highlight w:val="none"/>
        </w:rPr>
        <w:t xml:space="preserve"> </w:t>
      </w:r>
    </w:p>
    <w:p w14:paraId="7A9521F4">
      <w:pPr>
        <w:ind w:firstLine="1500"/>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4550FE10">
      <w:pPr>
        <w:ind w:firstLine="1500"/>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56850349">
      <w:pPr>
        <w:ind w:firstLine="1500"/>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57E13165">
      <w:pPr>
        <w:ind w:firstLine="1500"/>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33605952">
      <w:pPr>
        <w:ind w:firstLine="1500"/>
        <w:rPr>
          <w:rFonts w:hint="default" w:ascii="Times New Roman" w:hAnsi="Times New Roman" w:cs="Times New Roman"/>
          <w:szCs w:val="21"/>
          <w:highlight w:val="none"/>
        </w:rPr>
      </w:pPr>
    </w:p>
    <w:p w14:paraId="11E040E8">
      <w:pPr>
        <w:ind w:firstLine="1500"/>
        <w:rPr>
          <w:rFonts w:hint="default" w:ascii="Times New Roman" w:hAnsi="Times New Roman" w:cs="Times New Roman"/>
          <w:szCs w:val="21"/>
          <w:highlight w:val="none"/>
        </w:rPr>
      </w:pPr>
    </w:p>
    <w:p w14:paraId="6BD376C0">
      <w:pPr>
        <w:ind w:firstLine="1500"/>
        <w:rPr>
          <w:rFonts w:hint="default" w:ascii="Times New Roman" w:hAnsi="Times New Roman" w:cs="Times New Roman"/>
          <w:szCs w:val="21"/>
          <w:highlight w:val="none"/>
        </w:rPr>
      </w:pPr>
    </w:p>
    <w:p w14:paraId="4D975CAC">
      <w:pPr>
        <w:ind w:firstLine="1500"/>
        <w:rPr>
          <w:rFonts w:hint="default" w:ascii="Times New Roman" w:hAnsi="Times New Roman" w:cs="Times New Roman"/>
          <w:highlight w:val="none"/>
        </w:rPr>
      </w:pPr>
    </w:p>
    <w:p w14:paraId="0462B096">
      <w:pPr>
        <w:ind w:firstLine="1500"/>
        <w:rPr>
          <w:rFonts w:hint="default" w:ascii="Times New Roman" w:hAnsi="Times New Roman" w:cs="Times New Roman"/>
          <w:highlight w:val="none"/>
        </w:rPr>
      </w:pPr>
    </w:p>
    <w:p w14:paraId="16D0DB2E">
      <w:pPr>
        <w:ind w:firstLine="1500"/>
        <w:rPr>
          <w:rFonts w:hint="default" w:ascii="Times New Roman" w:hAnsi="Times New Roman" w:cs="Times New Roman"/>
          <w:highlight w:val="none"/>
        </w:rPr>
      </w:pPr>
    </w:p>
    <w:p w14:paraId="53489E02">
      <w:pPr>
        <w:ind w:firstLine="1500"/>
        <w:rPr>
          <w:rFonts w:hint="default" w:ascii="Times New Roman" w:hAnsi="Times New Roman" w:cs="Times New Roman"/>
          <w:highlight w:val="none"/>
        </w:rPr>
      </w:pPr>
    </w:p>
    <w:p w14:paraId="44C8CA18">
      <w:pPr>
        <w:rPr>
          <w:rFonts w:hint="default" w:ascii="Times New Roman" w:hAnsi="Times New Roman" w:cs="Times New Roman"/>
          <w:highlight w:val="none"/>
        </w:rPr>
      </w:pPr>
    </w:p>
    <w:p w14:paraId="26D24BF8">
      <w:pPr>
        <w:ind w:firstLine="1500"/>
        <w:rPr>
          <w:rFonts w:hint="default" w:ascii="Times New Roman" w:hAnsi="Times New Roman" w:cs="Times New Roman"/>
          <w:highlight w:val="none"/>
        </w:rPr>
      </w:pPr>
    </w:p>
    <w:p w14:paraId="1055A90C">
      <w:pP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2A406FBD">
      <w:pPr>
        <w:ind w:firstLine="1767" w:firstLineChars="550"/>
        <w:rPr>
          <w:rFonts w:hint="default" w:ascii="Times New Roman" w:hAnsi="Times New Roman" w:cs="Times New Roman"/>
          <w:b/>
          <w:highlight w:val="none"/>
        </w:rPr>
      </w:pPr>
      <w:r>
        <w:rPr>
          <w:rFonts w:hint="eastAsia" w:ascii="Times New Roman" w:hAnsi="Times New Roman" w:cs="Times New Roman"/>
          <w:b/>
          <w:sz w:val="32"/>
          <w:szCs w:val="32"/>
          <w:highlight w:val="none"/>
          <w:lang w:eastAsia="zh-CN"/>
        </w:rPr>
        <w:t>供应商</w:t>
      </w:r>
      <w:r>
        <w:rPr>
          <w:rFonts w:hint="default" w:ascii="Times New Roman" w:hAnsi="Times New Roman" w:cs="Times New Roman"/>
          <w:b/>
          <w:sz w:val="32"/>
          <w:szCs w:val="32"/>
          <w:highlight w:val="none"/>
        </w:rPr>
        <w:t>：__________________________</w:t>
      </w:r>
      <w:r>
        <w:rPr>
          <w:rFonts w:hint="default" w:ascii="Times New Roman" w:hAnsi="Times New Roman" w:cs="Times New Roman"/>
          <w:b/>
          <w:szCs w:val="21"/>
          <w:highlight w:val="none"/>
        </w:rPr>
        <w:t xml:space="preserve"> </w:t>
      </w:r>
    </w:p>
    <w:p w14:paraId="187B8849">
      <w:pPr>
        <w:ind w:firstLine="4800"/>
        <w:rPr>
          <w:rFonts w:hint="default" w:ascii="Times New Roman" w:hAnsi="Times New Roman" w:cs="Times New Roman"/>
          <w:b/>
          <w:highlight w:val="none"/>
        </w:rPr>
      </w:pPr>
      <w:r>
        <w:rPr>
          <w:rFonts w:hint="default" w:ascii="Times New Roman" w:hAnsi="Times New Roman" w:cs="Times New Roman"/>
          <w:b/>
          <w:szCs w:val="21"/>
          <w:highlight w:val="none"/>
        </w:rPr>
        <w:t xml:space="preserve">    </w:t>
      </w:r>
    </w:p>
    <w:p w14:paraId="5CE8CDBA">
      <w:pPr>
        <w:ind w:firstLine="4800"/>
        <w:rPr>
          <w:rFonts w:hint="default" w:ascii="Times New Roman" w:hAnsi="Times New Roman" w:cs="Times New Roman"/>
          <w:b/>
          <w:sz w:val="32"/>
          <w:szCs w:val="32"/>
          <w:highlight w:val="none"/>
        </w:rPr>
      </w:pPr>
      <w:r>
        <w:rPr>
          <w:rFonts w:hint="default" w:ascii="Times New Roman" w:hAnsi="Times New Roman" w:cs="Times New Roman"/>
          <w:b/>
          <w:szCs w:val="21"/>
          <w:highlight w:val="none"/>
        </w:rPr>
        <w:t xml:space="preserve">  </w:t>
      </w:r>
    </w:p>
    <w:p w14:paraId="60097800">
      <w:pPr>
        <w:widowControl/>
        <w:jc w:val="center"/>
        <w:rPr>
          <w:rFonts w:hint="default" w:ascii="Times New Roman" w:hAnsi="Times New Roman" w:cs="Times New Roman" w:eastAsiaTheme="minorEastAsia"/>
          <w:kern w:val="0"/>
          <w:sz w:val="24"/>
          <w:szCs w:val="24"/>
          <w:highlight w:val="none"/>
        </w:rPr>
      </w:pPr>
      <w:r>
        <w:rPr>
          <w:rFonts w:hint="default" w:ascii="Times New Roman" w:hAnsi="Times New Roman" w:cs="Times New Roman"/>
          <w:b/>
          <w:sz w:val="32"/>
          <w:szCs w:val="32"/>
          <w:highlight w:val="none"/>
        </w:rPr>
        <w:t xml:space="preserve">年   月  </w:t>
      </w:r>
      <w:r>
        <w:rPr>
          <w:rFonts w:hint="default" w:ascii="Times New Roman" w:hAnsi="Times New Roman" w:cs="Times New Roman"/>
          <w:b/>
          <w:sz w:val="32"/>
          <w:szCs w:val="32"/>
          <w:highlight w:val="none"/>
          <w:lang w:val="en-US" w:eastAsia="zh-CN"/>
        </w:rPr>
        <w:t xml:space="preserve"> </w:t>
      </w:r>
      <w:r>
        <w:rPr>
          <w:rFonts w:hint="default" w:ascii="Times New Roman" w:hAnsi="Times New Roman" w:cs="Times New Roman"/>
          <w:b/>
          <w:sz w:val="32"/>
          <w:szCs w:val="32"/>
          <w:highlight w:val="none"/>
        </w:rPr>
        <w:t>日</w:t>
      </w:r>
    </w:p>
    <w:p w14:paraId="71090266">
      <w:pPr>
        <w:widowControl/>
        <w:jc w:val="left"/>
        <w:rPr>
          <w:rFonts w:hint="default" w:ascii="Times New Roman" w:hAnsi="Times New Roman" w:eastAsia="Times New Roman" w:cs="Times New Roman"/>
          <w:kern w:val="0"/>
          <w:sz w:val="24"/>
          <w:szCs w:val="24"/>
          <w:highlight w:val="none"/>
        </w:rPr>
      </w:pPr>
      <w:r>
        <w:rPr>
          <w:rFonts w:hint="eastAsia" w:ascii="黑体" w:hAnsi="黑体" w:eastAsia="黑体" w:cs="黑体"/>
          <w:b w:val="0"/>
          <w:bCs w:val="0"/>
          <w:sz w:val="24"/>
          <w:szCs w:val="24"/>
          <w:highlight w:val="none"/>
          <w:lang w:val="en-US" w:eastAsia="zh-CN"/>
        </w:rPr>
        <w:t>实质性格式：</w:t>
      </w:r>
    </w:p>
    <w:p w14:paraId="7526642A">
      <w:pPr>
        <w:spacing w:line="400" w:lineRule="exact"/>
        <w:ind w:right="420"/>
        <w:jc w:val="center"/>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t>一、</w:t>
      </w:r>
      <w:r>
        <w:rPr>
          <w:rFonts w:hint="eastAsia" w:ascii="Times New Roman" w:hAnsi="Times New Roman" w:cs="Times New Roman"/>
          <w:b/>
          <w:sz w:val="32"/>
          <w:szCs w:val="32"/>
          <w:highlight w:val="none"/>
          <w:lang w:eastAsia="zh-CN"/>
        </w:rPr>
        <w:t>供应商</w:t>
      </w:r>
      <w:r>
        <w:rPr>
          <w:rFonts w:hint="default" w:ascii="Times New Roman" w:hAnsi="Times New Roman" w:cs="Times New Roman"/>
          <w:b/>
          <w:sz w:val="32"/>
          <w:szCs w:val="32"/>
          <w:highlight w:val="none"/>
        </w:rPr>
        <w:t>基本情况</w:t>
      </w:r>
    </w:p>
    <w:p w14:paraId="5092A77E">
      <w:pPr>
        <w:spacing w:line="360" w:lineRule="auto"/>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5B69ADFD">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1、名称及概况： </w:t>
      </w:r>
    </w:p>
    <w:p w14:paraId="2D2D6374">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(1) </w:t>
      </w: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 xml:space="preserve">名称：                          </w:t>
      </w:r>
    </w:p>
    <w:p w14:paraId="6A691853">
      <w:pPr>
        <w:adjustRightInd w:val="0"/>
        <w:snapToGrid w:val="0"/>
        <w:spacing w:line="440" w:lineRule="exact"/>
        <w:ind w:firstLine="955" w:firstLineChars="3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地址：                          </w:t>
      </w:r>
    </w:p>
    <w:p w14:paraId="56C56133">
      <w:pPr>
        <w:adjustRightInd w:val="0"/>
        <w:snapToGrid w:val="0"/>
        <w:spacing w:line="440" w:lineRule="exact"/>
        <w:ind w:firstLine="955" w:firstLineChars="3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传真/电话号码：                邮政编码：        </w:t>
      </w:r>
    </w:p>
    <w:p w14:paraId="73BD84E1">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(2) 成立或注册日期：                   ; </w:t>
      </w:r>
    </w:p>
    <w:p w14:paraId="1B4D4AF6">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(3) 统一社会信用代码：                  </w:t>
      </w:r>
    </w:p>
    <w:p w14:paraId="12EC0AA1">
      <w:pPr>
        <w:adjustRightInd w:val="0"/>
        <w:snapToGrid w:val="0"/>
        <w:spacing w:line="440" w:lineRule="exact"/>
        <w:ind w:firstLine="475" w:firstLineChars="198"/>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(4) 法定代表人（或经营者/执行事务合伙人/负责人/自然人）姓名：                                              </w:t>
      </w:r>
    </w:p>
    <w:p w14:paraId="4E510EB3">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2、经营范围：                          </w:t>
      </w:r>
    </w:p>
    <w:p w14:paraId="146664CE">
      <w:pPr>
        <w:adjustRightInd w:val="0"/>
        <w:snapToGrid w:val="0"/>
        <w:spacing w:line="44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3、近年营业额： </w:t>
      </w:r>
    </w:p>
    <w:tbl>
      <w:tblPr>
        <w:tblStyle w:val="30"/>
        <w:tblW w:w="0" w:type="dxa"/>
        <w:tblInd w:w="817" w:type="dxa"/>
        <w:tblLayout w:type="fixed"/>
        <w:tblCellMar>
          <w:top w:w="0" w:type="dxa"/>
          <w:left w:w="0" w:type="dxa"/>
          <w:bottom w:w="0" w:type="dxa"/>
          <w:right w:w="0" w:type="dxa"/>
        </w:tblCellMar>
      </w:tblPr>
      <w:tblGrid>
        <w:gridCol w:w="2835"/>
        <w:gridCol w:w="4820"/>
      </w:tblGrid>
      <w:tr w14:paraId="647B6D6E">
        <w:tblPrEx>
          <w:tblCellMar>
            <w:top w:w="0" w:type="dxa"/>
            <w:left w:w="0" w:type="dxa"/>
            <w:bottom w:w="0" w:type="dxa"/>
            <w:right w:w="0" w:type="dxa"/>
          </w:tblCellMar>
        </w:tblPrEx>
        <w:trPr>
          <w:trHeight w:val="483" w:hRule="atLeast"/>
        </w:trPr>
        <w:tc>
          <w:tcPr>
            <w:tcW w:w="283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2E80F794">
            <w:pPr>
              <w:adjustRightInd w:val="0"/>
              <w:snapToGrid w:val="0"/>
              <w:spacing w:line="4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年度 </w:t>
            </w:r>
          </w:p>
        </w:tc>
        <w:tc>
          <w:tcPr>
            <w:tcW w:w="4820"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4745519D">
            <w:pPr>
              <w:adjustRightInd w:val="0"/>
              <w:snapToGrid w:val="0"/>
              <w:spacing w:line="4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总额 </w:t>
            </w:r>
          </w:p>
        </w:tc>
      </w:tr>
      <w:tr w14:paraId="4FB8B052">
        <w:tblPrEx>
          <w:tblCellMar>
            <w:top w:w="0" w:type="dxa"/>
            <w:left w:w="0" w:type="dxa"/>
            <w:bottom w:w="0" w:type="dxa"/>
            <w:right w:w="0" w:type="dxa"/>
          </w:tblCellMar>
        </w:tblPrEx>
        <w:trPr>
          <w:trHeight w:val="483" w:hRule="atLeast"/>
        </w:trPr>
        <w:tc>
          <w:tcPr>
            <w:tcW w:w="2835"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2285BAEF">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4820" w:type="dxa"/>
            <w:tcBorders>
              <w:top w:val="nil"/>
              <w:left w:val="nil"/>
              <w:bottom w:val="single" w:color="000000" w:sz="8" w:space="0"/>
              <w:right w:val="single" w:color="000000" w:sz="8" w:space="0"/>
            </w:tcBorders>
            <w:tcMar>
              <w:top w:w="0" w:type="dxa"/>
              <w:left w:w="108" w:type="dxa"/>
              <w:bottom w:w="0" w:type="dxa"/>
              <w:right w:w="108" w:type="dxa"/>
            </w:tcMar>
          </w:tcPr>
          <w:p w14:paraId="38C469DC">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r>
      <w:tr w14:paraId="1C08EDE4">
        <w:tblPrEx>
          <w:tblCellMar>
            <w:top w:w="0" w:type="dxa"/>
            <w:left w:w="0" w:type="dxa"/>
            <w:bottom w:w="0" w:type="dxa"/>
            <w:right w:w="0" w:type="dxa"/>
          </w:tblCellMar>
        </w:tblPrEx>
        <w:trPr>
          <w:trHeight w:val="483" w:hRule="atLeast"/>
        </w:trPr>
        <w:tc>
          <w:tcPr>
            <w:tcW w:w="2835"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738D7A56">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4820" w:type="dxa"/>
            <w:tcBorders>
              <w:top w:val="nil"/>
              <w:left w:val="nil"/>
              <w:bottom w:val="single" w:color="000000" w:sz="8" w:space="0"/>
              <w:right w:val="single" w:color="000000" w:sz="8" w:space="0"/>
            </w:tcBorders>
            <w:tcMar>
              <w:top w:w="0" w:type="dxa"/>
              <w:left w:w="108" w:type="dxa"/>
              <w:bottom w:w="0" w:type="dxa"/>
              <w:right w:w="108" w:type="dxa"/>
            </w:tcMar>
          </w:tcPr>
          <w:p w14:paraId="24EC3BD3">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r>
      <w:tr w14:paraId="136796B8">
        <w:tblPrEx>
          <w:tblCellMar>
            <w:top w:w="0" w:type="dxa"/>
            <w:left w:w="0" w:type="dxa"/>
            <w:bottom w:w="0" w:type="dxa"/>
            <w:right w:w="0" w:type="dxa"/>
          </w:tblCellMar>
        </w:tblPrEx>
        <w:trPr>
          <w:trHeight w:val="483" w:hRule="atLeast"/>
        </w:trPr>
        <w:tc>
          <w:tcPr>
            <w:tcW w:w="2835"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1F9AB090">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4820" w:type="dxa"/>
            <w:tcBorders>
              <w:top w:val="nil"/>
              <w:left w:val="nil"/>
              <w:bottom w:val="single" w:color="000000" w:sz="8" w:space="0"/>
              <w:right w:val="single" w:color="000000" w:sz="8" w:space="0"/>
            </w:tcBorders>
            <w:tcMar>
              <w:top w:w="0" w:type="dxa"/>
              <w:left w:w="108" w:type="dxa"/>
              <w:bottom w:w="0" w:type="dxa"/>
              <w:right w:w="108" w:type="dxa"/>
            </w:tcMar>
          </w:tcPr>
          <w:p w14:paraId="58B2770F">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r>
    </w:tbl>
    <w:p w14:paraId="22E81BF4">
      <w:pPr>
        <w:adjustRightInd w:val="0"/>
        <w:snapToGrid w:val="0"/>
        <w:spacing w:line="440" w:lineRule="exact"/>
        <w:ind w:left="420" w:firstLine="120" w:firstLineChars="5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4、近年类似项目业绩（可另附页）： </w:t>
      </w:r>
    </w:p>
    <w:p w14:paraId="108D2CF7">
      <w:pPr>
        <w:adjustRightInd w:val="0"/>
        <w:snapToGrid w:val="0"/>
        <w:spacing w:line="440" w:lineRule="exact"/>
        <w:ind w:left="420" w:firstLine="120" w:firstLineChars="5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采购人：</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 xml:space="preserve">    </w:t>
      </w:r>
    </w:p>
    <w:p w14:paraId="06B2919F">
      <w:pPr>
        <w:adjustRightInd w:val="0"/>
        <w:snapToGrid w:val="0"/>
        <w:spacing w:line="440" w:lineRule="exact"/>
        <w:ind w:left="420" w:firstLine="120" w:firstLineChars="5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合同签订时间：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 xml:space="preserve"> </w:t>
      </w:r>
    </w:p>
    <w:p w14:paraId="71012999">
      <w:pPr>
        <w:adjustRightInd w:val="0"/>
        <w:snapToGrid w:val="0"/>
        <w:spacing w:line="440" w:lineRule="exact"/>
        <w:ind w:left="420" w:firstLine="120" w:firstLineChars="5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数量：</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 xml:space="preserve"> </w:t>
      </w:r>
    </w:p>
    <w:p w14:paraId="3EF0FAA5">
      <w:pPr>
        <w:adjustRightInd w:val="0"/>
        <w:snapToGrid w:val="0"/>
        <w:spacing w:line="440" w:lineRule="exact"/>
        <w:ind w:left="420" w:firstLine="120" w:firstLineChars="5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合同金额：</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 xml:space="preserve"> </w:t>
      </w:r>
    </w:p>
    <w:p w14:paraId="2096FBA5">
      <w:pPr>
        <w:adjustRightInd w:val="0"/>
        <w:snapToGrid w:val="0"/>
        <w:spacing w:line="440" w:lineRule="exact"/>
        <w:ind w:left="420" w:leftChars="200" w:firstLine="120" w:firstLineChars="50"/>
        <w:jc w:val="left"/>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rPr>
        <w:t>、开立账户银行的名称和地址</w:t>
      </w:r>
      <w:r>
        <w:rPr>
          <w:rFonts w:hint="default" w:ascii="Times New Roman" w:hAnsi="Times New Roman" w:eastAsia="仿宋_GB2312" w:cs="Times New Roman"/>
          <w:sz w:val="24"/>
          <w:szCs w:val="24"/>
          <w:highlight w:val="none"/>
          <w:u w:val="single"/>
        </w:rPr>
        <w:t>                               </w:t>
      </w:r>
    </w:p>
    <w:p w14:paraId="7B06C72F">
      <w:pPr>
        <w:adjustRightInd w:val="0"/>
        <w:snapToGrid w:val="0"/>
        <w:spacing w:line="440" w:lineRule="exact"/>
        <w:ind w:left="420" w:leftChars="200" w:firstLine="120" w:firstLineChars="5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（提供开立账户银行存款账户信息扫描件）</w:t>
      </w:r>
    </w:p>
    <w:tbl>
      <w:tblPr>
        <w:tblStyle w:val="30"/>
        <w:tblW w:w="0" w:type="dxa"/>
        <w:jc w:val="center"/>
        <w:tblLayout w:type="fixed"/>
        <w:tblCellMar>
          <w:top w:w="0" w:type="dxa"/>
          <w:left w:w="0" w:type="dxa"/>
          <w:bottom w:w="0" w:type="dxa"/>
          <w:right w:w="0" w:type="dxa"/>
        </w:tblCellMar>
      </w:tblPr>
      <w:tblGrid>
        <w:gridCol w:w="8485"/>
      </w:tblGrid>
      <w:tr w14:paraId="2BB9512B">
        <w:tblPrEx>
          <w:tblCellMar>
            <w:top w:w="0" w:type="dxa"/>
            <w:left w:w="0" w:type="dxa"/>
            <w:bottom w:w="0" w:type="dxa"/>
            <w:right w:w="0" w:type="dxa"/>
          </w:tblCellMar>
        </w:tblPrEx>
        <w:trPr>
          <w:trHeight w:val="3335" w:hRule="atLeast"/>
          <w:jc w:val="center"/>
        </w:trPr>
        <w:tc>
          <w:tcPr>
            <w:tcW w:w="848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18FFD4F">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存款账户信息扫描件</w:t>
            </w:r>
          </w:p>
        </w:tc>
      </w:tr>
    </w:tbl>
    <w:p w14:paraId="34267621">
      <w:pPr>
        <w:adjustRightInd w:val="0"/>
        <w:snapToGrid w:val="0"/>
        <w:spacing w:line="44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6、供应商直接管理关系信息</w:t>
      </w:r>
    </w:p>
    <w:tbl>
      <w:tblPr>
        <w:tblStyle w:val="30"/>
        <w:tblW w:w="4989" w:type="pct"/>
        <w:tblInd w:w="0" w:type="dxa"/>
        <w:tblLayout w:type="autofit"/>
        <w:tblCellMar>
          <w:top w:w="0" w:type="dxa"/>
          <w:left w:w="0" w:type="dxa"/>
          <w:bottom w:w="0" w:type="dxa"/>
          <w:right w:w="0" w:type="dxa"/>
        </w:tblCellMar>
      </w:tblPr>
      <w:tblGrid>
        <w:gridCol w:w="725"/>
        <w:gridCol w:w="2836"/>
        <w:gridCol w:w="1490"/>
        <w:gridCol w:w="3739"/>
        <w:gridCol w:w="1150"/>
      </w:tblGrid>
      <w:tr w14:paraId="2123A610">
        <w:tblPrEx>
          <w:tblCellMar>
            <w:top w:w="0" w:type="dxa"/>
            <w:left w:w="0" w:type="dxa"/>
            <w:bottom w:w="0" w:type="dxa"/>
            <w:right w:w="0" w:type="dxa"/>
          </w:tblCellMar>
        </w:tblPrEx>
        <w:trPr>
          <w:trHeight w:val="483" w:hRule="atLeast"/>
        </w:trPr>
        <w:tc>
          <w:tcPr>
            <w:tcW w:w="365"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15AB948D">
            <w:pPr>
              <w:adjustRightInd w:val="0"/>
              <w:snapToGrid w:val="0"/>
              <w:spacing w:line="440" w:lineRule="exact"/>
              <w:jc w:val="center"/>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序号</w:t>
            </w:r>
            <w:r>
              <w:rPr>
                <w:rFonts w:hint="default" w:ascii="Times New Roman" w:hAnsi="Times New Roman" w:eastAsia="仿宋_GB2312" w:cs="Times New Roman"/>
                <w:sz w:val="24"/>
                <w:szCs w:val="24"/>
                <w:highlight w:val="none"/>
              </w:rPr>
              <w:t xml:space="preserve"> </w:t>
            </w:r>
          </w:p>
        </w:tc>
        <w:tc>
          <w:tcPr>
            <w:tcW w:w="1426"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1C55E071">
            <w:pPr>
              <w:adjustRightInd w:val="0"/>
              <w:snapToGrid w:val="0"/>
              <w:spacing w:line="440" w:lineRule="exact"/>
              <w:jc w:val="center"/>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直接控股股东名称</w:t>
            </w:r>
            <w:r>
              <w:rPr>
                <w:rFonts w:hint="default" w:ascii="Times New Roman" w:hAnsi="Times New Roman" w:eastAsia="仿宋_GB2312" w:cs="Times New Roman"/>
                <w:sz w:val="24"/>
                <w:szCs w:val="24"/>
                <w:highlight w:val="none"/>
              </w:rPr>
              <w:t xml:space="preserve"> </w:t>
            </w:r>
          </w:p>
        </w:tc>
        <w:tc>
          <w:tcPr>
            <w:tcW w:w="749"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757DBD58">
            <w:pPr>
              <w:adjustRightInd w:val="0"/>
              <w:snapToGrid w:val="0"/>
              <w:spacing w:line="440" w:lineRule="exact"/>
              <w:jc w:val="center"/>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出资比例</w:t>
            </w:r>
          </w:p>
        </w:tc>
        <w:tc>
          <w:tcPr>
            <w:tcW w:w="1880"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6F104161">
            <w:pPr>
              <w:adjustRightInd w:val="0"/>
              <w:snapToGrid w:val="0"/>
              <w:spacing w:line="4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身份证号码或统一社会信用代码</w:t>
            </w:r>
          </w:p>
        </w:tc>
        <w:tc>
          <w:tcPr>
            <w:tcW w:w="578"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1BD96CCB">
            <w:pPr>
              <w:adjustRightInd w:val="0"/>
              <w:snapToGrid w:val="0"/>
              <w:spacing w:line="440" w:lineRule="exact"/>
              <w:jc w:val="center"/>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备注</w:t>
            </w:r>
          </w:p>
        </w:tc>
      </w:tr>
      <w:tr w14:paraId="17D2A0DF">
        <w:tblPrEx>
          <w:tblCellMar>
            <w:top w:w="0" w:type="dxa"/>
            <w:left w:w="0" w:type="dxa"/>
            <w:bottom w:w="0" w:type="dxa"/>
            <w:right w:w="0" w:type="dxa"/>
          </w:tblCellMar>
        </w:tblPrEx>
        <w:trPr>
          <w:trHeight w:val="483" w:hRule="atLeast"/>
        </w:trPr>
        <w:tc>
          <w:tcPr>
            <w:tcW w:w="365"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365929D3">
            <w:pPr>
              <w:adjustRightInd w:val="0"/>
              <w:snapToGrid w:val="0"/>
              <w:spacing w:line="440" w:lineRule="exact"/>
              <w:rPr>
                <w:rFonts w:hint="eastAsia"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 xml:space="preserve">  </w:t>
            </w:r>
            <w:r>
              <w:rPr>
                <w:rFonts w:hint="eastAsia" w:ascii="Times New Roman" w:hAnsi="Times New Roman" w:eastAsia="仿宋_GB2312" w:cs="Times New Roman"/>
                <w:sz w:val="24"/>
                <w:szCs w:val="24"/>
                <w:highlight w:val="none"/>
                <w:lang w:val="en-US" w:eastAsia="zh-CN"/>
              </w:rPr>
              <w:t>1</w:t>
            </w:r>
          </w:p>
        </w:tc>
        <w:tc>
          <w:tcPr>
            <w:tcW w:w="1426" w:type="pct"/>
            <w:tcBorders>
              <w:top w:val="nil"/>
              <w:left w:val="nil"/>
              <w:bottom w:val="single" w:color="000000" w:sz="8" w:space="0"/>
              <w:right w:val="single" w:color="000000" w:sz="8" w:space="0"/>
            </w:tcBorders>
            <w:tcMar>
              <w:top w:w="0" w:type="dxa"/>
              <w:left w:w="108" w:type="dxa"/>
              <w:bottom w:w="0" w:type="dxa"/>
              <w:right w:w="108" w:type="dxa"/>
            </w:tcMar>
          </w:tcPr>
          <w:p w14:paraId="116EC642">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749" w:type="pct"/>
            <w:tcBorders>
              <w:top w:val="nil"/>
              <w:left w:val="nil"/>
              <w:bottom w:val="single" w:color="000000" w:sz="8" w:space="0"/>
              <w:right w:val="single" w:color="000000" w:sz="8" w:space="0"/>
            </w:tcBorders>
            <w:tcMar>
              <w:top w:w="0" w:type="dxa"/>
              <w:left w:w="108" w:type="dxa"/>
              <w:bottom w:w="0" w:type="dxa"/>
              <w:right w:w="108" w:type="dxa"/>
            </w:tcMar>
          </w:tcPr>
          <w:p w14:paraId="7754D5EF">
            <w:pPr>
              <w:adjustRightInd w:val="0"/>
              <w:snapToGrid w:val="0"/>
              <w:spacing w:line="440" w:lineRule="exact"/>
              <w:rPr>
                <w:rFonts w:hint="default" w:ascii="Times New Roman" w:hAnsi="Times New Roman" w:eastAsia="仿宋_GB2312" w:cs="Times New Roman"/>
                <w:sz w:val="24"/>
                <w:szCs w:val="24"/>
                <w:highlight w:val="none"/>
              </w:rPr>
            </w:pPr>
          </w:p>
        </w:tc>
        <w:tc>
          <w:tcPr>
            <w:tcW w:w="1880" w:type="pct"/>
            <w:tcBorders>
              <w:top w:val="nil"/>
              <w:left w:val="nil"/>
              <w:bottom w:val="single" w:color="000000" w:sz="8" w:space="0"/>
              <w:right w:val="single" w:color="000000" w:sz="8" w:space="0"/>
            </w:tcBorders>
            <w:tcMar>
              <w:top w:w="0" w:type="dxa"/>
              <w:left w:w="108" w:type="dxa"/>
              <w:bottom w:w="0" w:type="dxa"/>
              <w:right w:w="108" w:type="dxa"/>
            </w:tcMar>
          </w:tcPr>
          <w:p w14:paraId="6F8BB91D">
            <w:pPr>
              <w:adjustRightInd w:val="0"/>
              <w:snapToGrid w:val="0"/>
              <w:spacing w:line="440" w:lineRule="exact"/>
              <w:rPr>
                <w:rFonts w:hint="default" w:ascii="Times New Roman" w:hAnsi="Times New Roman" w:eastAsia="仿宋_GB2312" w:cs="Times New Roman"/>
                <w:sz w:val="24"/>
                <w:szCs w:val="24"/>
                <w:highlight w:val="none"/>
              </w:rPr>
            </w:pPr>
          </w:p>
        </w:tc>
        <w:tc>
          <w:tcPr>
            <w:tcW w:w="578" w:type="pct"/>
            <w:tcBorders>
              <w:top w:val="nil"/>
              <w:left w:val="nil"/>
              <w:bottom w:val="single" w:color="000000" w:sz="8" w:space="0"/>
              <w:right w:val="single" w:color="000000" w:sz="8" w:space="0"/>
            </w:tcBorders>
            <w:tcMar>
              <w:top w:w="0" w:type="dxa"/>
              <w:left w:w="108" w:type="dxa"/>
              <w:bottom w:w="0" w:type="dxa"/>
              <w:right w:w="108" w:type="dxa"/>
            </w:tcMar>
          </w:tcPr>
          <w:p w14:paraId="47B6D7AB">
            <w:pPr>
              <w:adjustRightInd w:val="0"/>
              <w:snapToGrid w:val="0"/>
              <w:spacing w:line="440" w:lineRule="exact"/>
              <w:rPr>
                <w:rFonts w:hint="default" w:ascii="Times New Roman" w:hAnsi="Times New Roman" w:eastAsia="仿宋_GB2312" w:cs="Times New Roman"/>
                <w:sz w:val="24"/>
                <w:szCs w:val="24"/>
                <w:highlight w:val="none"/>
              </w:rPr>
            </w:pPr>
          </w:p>
        </w:tc>
      </w:tr>
      <w:tr w14:paraId="011A221C">
        <w:tblPrEx>
          <w:tblCellMar>
            <w:top w:w="0" w:type="dxa"/>
            <w:left w:w="0" w:type="dxa"/>
            <w:bottom w:w="0" w:type="dxa"/>
            <w:right w:w="0" w:type="dxa"/>
          </w:tblCellMar>
        </w:tblPrEx>
        <w:trPr>
          <w:trHeight w:val="483" w:hRule="atLeast"/>
        </w:trPr>
        <w:tc>
          <w:tcPr>
            <w:tcW w:w="365"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2C414E5A">
            <w:pPr>
              <w:adjustRightInd w:val="0"/>
              <w:snapToGrid w:val="0"/>
              <w:spacing w:line="440" w:lineRule="exact"/>
              <w:rPr>
                <w:rFonts w:hint="eastAsia"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 xml:space="preserve">  </w:t>
            </w:r>
            <w:r>
              <w:rPr>
                <w:rFonts w:hint="eastAsia" w:ascii="Times New Roman" w:hAnsi="Times New Roman" w:eastAsia="仿宋_GB2312" w:cs="Times New Roman"/>
                <w:sz w:val="24"/>
                <w:szCs w:val="24"/>
                <w:highlight w:val="none"/>
                <w:lang w:val="en-US" w:eastAsia="zh-CN"/>
              </w:rPr>
              <w:t>2</w:t>
            </w:r>
          </w:p>
        </w:tc>
        <w:tc>
          <w:tcPr>
            <w:tcW w:w="1426" w:type="pct"/>
            <w:tcBorders>
              <w:top w:val="nil"/>
              <w:left w:val="nil"/>
              <w:bottom w:val="single" w:color="000000" w:sz="8" w:space="0"/>
              <w:right w:val="single" w:color="000000" w:sz="8" w:space="0"/>
            </w:tcBorders>
            <w:tcMar>
              <w:top w:w="0" w:type="dxa"/>
              <w:left w:w="108" w:type="dxa"/>
              <w:bottom w:w="0" w:type="dxa"/>
              <w:right w:w="108" w:type="dxa"/>
            </w:tcMar>
          </w:tcPr>
          <w:p w14:paraId="447FC5F4">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749" w:type="pct"/>
            <w:tcBorders>
              <w:top w:val="nil"/>
              <w:left w:val="nil"/>
              <w:bottom w:val="single" w:color="000000" w:sz="8" w:space="0"/>
              <w:right w:val="single" w:color="000000" w:sz="8" w:space="0"/>
            </w:tcBorders>
            <w:tcMar>
              <w:top w:w="0" w:type="dxa"/>
              <w:left w:w="108" w:type="dxa"/>
              <w:bottom w:w="0" w:type="dxa"/>
              <w:right w:w="108" w:type="dxa"/>
            </w:tcMar>
          </w:tcPr>
          <w:p w14:paraId="7B512892">
            <w:pPr>
              <w:adjustRightInd w:val="0"/>
              <w:snapToGrid w:val="0"/>
              <w:spacing w:line="440" w:lineRule="exact"/>
              <w:rPr>
                <w:rFonts w:hint="default" w:ascii="Times New Roman" w:hAnsi="Times New Roman" w:eastAsia="仿宋_GB2312" w:cs="Times New Roman"/>
                <w:sz w:val="24"/>
                <w:szCs w:val="24"/>
                <w:highlight w:val="none"/>
              </w:rPr>
            </w:pPr>
          </w:p>
        </w:tc>
        <w:tc>
          <w:tcPr>
            <w:tcW w:w="1880" w:type="pct"/>
            <w:tcBorders>
              <w:top w:val="nil"/>
              <w:left w:val="nil"/>
              <w:bottom w:val="single" w:color="000000" w:sz="8" w:space="0"/>
              <w:right w:val="single" w:color="000000" w:sz="8" w:space="0"/>
            </w:tcBorders>
            <w:tcMar>
              <w:top w:w="0" w:type="dxa"/>
              <w:left w:w="108" w:type="dxa"/>
              <w:bottom w:w="0" w:type="dxa"/>
              <w:right w:w="108" w:type="dxa"/>
            </w:tcMar>
          </w:tcPr>
          <w:p w14:paraId="24D0023B">
            <w:pPr>
              <w:adjustRightInd w:val="0"/>
              <w:snapToGrid w:val="0"/>
              <w:spacing w:line="440" w:lineRule="exact"/>
              <w:rPr>
                <w:rFonts w:hint="default" w:ascii="Times New Roman" w:hAnsi="Times New Roman" w:eastAsia="仿宋_GB2312" w:cs="Times New Roman"/>
                <w:sz w:val="24"/>
                <w:szCs w:val="24"/>
                <w:highlight w:val="none"/>
              </w:rPr>
            </w:pPr>
          </w:p>
        </w:tc>
        <w:tc>
          <w:tcPr>
            <w:tcW w:w="578" w:type="pct"/>
            <w:tcBorders>
              <w:top w:val="nil"/>
              <w:left w:val="nil"/>
              <w:bottom w:val="single" w:color="000000" w:sz="8" w:space="0"/>
              <w:right w:val="single" w:color="000000" w:sz="8" w:space="0"/>
            </w:tcBorders>
            <w:tcMar>
              <w:top w:w="0" w:type="dxa"/>
              <w:left w:w="108" w:type="dxa"/>
              <w:bottom w:w="0" w:type="dxa"/>
              <w:right w:w="108" w:type="dxa"/>
            </w:tcMar>
          </w:tcPr>
          <w:p w14:paraId="683341BD">
            <w:pPr>
              <w:adjustRightInd w:val="0"/>
              <w:snapToGrid w:val="0"/>
              <w:spacing w:line="440" w:lineRule="exact"/>
              <w:rPr>
                <w:rFonts w:hint="default" w:ascii="Times New Roman" w:hAnsi="Times New Roman" w:eastAsia="仿宋_GB2312" w:cs="Times New Roman"/>
                <w:sz w:val="24"/>
                <w:szCs w:val="24"/>
                <w:highlight w:val="none"/>
              </w:rPr>
            </w:pPr>
          </w:p>
        </w:tc>
      </w:tr>
      <w:tr w14:paraId="545BB3E0">
        <w:tblPrEx>
          <w:tblCellMar>
            <w:top w:w="0" w:type="dxa"/>
            <w:left w:w="0" w:type="dxa"/>
            <w:bottom w:w="0" w:type="dxa"/>
            <w:right w:w="0" w:type="dxa"/>
          </w:tblCellMar>
        </w:tblPrEx>
        <w:trPr>
          <w:trHeight w:val="483" w:hRule="atLeast"/>
        </w:trPr>
        <w:tc>
          <w:tcPr>
            <w:tcW w:w="365"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34CAF234">
            <w:pPr>
              <w:adjustRightInd w:val="0"/>
              <w:snapToGrid w:val="0"/>
              <w:spacing w:line="440" w:lineRule="exact"/>
              <w:jc w:val="center"/>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3</w:t>
            </w:r>
          </w:p>
        </w:tc>
        <w:tc>
          <w:tcPr>
            <w:tcW w:w="1426" w:type="pct"/>
            <w:tcBorders>
              <w:top w:val="nil"/>
              <w:left w:val="nil"/>
              <w:bottom w:val="single" w:color="000000" w:sz="8" w:space="0"/>
              <w:right w:val="single" w:color="000000" w:sz="8" w:space="0"/>
            </w:tcBorders>
            <w:tcMar>
              <w:top w:w="0" w:type="dxa"/>
              <w:left w:w="108" w:type="dxa"/>
              <w:bottom w:w="0" w:type="dxa"/>
              <w:right w:w="108" w:type="dxa"/>
            </w:tcMar>
          </w:tcPr>
          <w:p w14:paraId="692C79F5">
            <w:pPr>
              <w:adjustRightInd w:val="0"/>
              <w:snapToGrid w:val="0"/>
              <w:spacing w:line="440" w:lineRule="exact"/>
              <w:rPr>
                <w:rFonts w:hint="default" w:ascii="Times New Roman" w:hAnsi="Times New Roman" w:eastAsia="仿宋_GB2312" w:cs="Times New Roman"/>
                <w:sz w:val="24"/>
                <w:szCs w:val="24"/>
                <w:highlight w:val="none"/>
              </w:rPr>
            </w:pPr>
          </w:p>
        </w:tc>
        <w:tc>
          <w:tcPr>
            <w:tcW w:w="749" w:type="pct"/>
            <w:tcBorders>
              <w:top w:val="nil"/>
              <w:left w:val="nil"/>
              <w:bottom w:val="single" w:color="000000" w:sz="8" w:space="0"/>
              <w:right w:val="single" w:color="000000" w:sz="8" w:space="0"/>
            </w:tcBorders>
            <w:tcMar>
              <w:top w:w="0" w:type="dxa"/>
              <w:left w:w="108" w:type="dxa"/>
              <w:bottom w:w="0" w:type="dxa"/>
              <w:right w:w="108" w:type="dxa"/>
            </w:tcMar>
          </w:tcPr>
          <w:p w14:paraId="7680359D">
            <w:pPr>
              <w:adjustRightInd w:val="0"/>
              <w:snapToGrid w:val="0"/>
              <w:spacing w:line="440" w:lineRule="exact"/>
              <w:rPr>
                <w:rFonts w:hint="default" w:ascii="Times New Roman" w:hAnsi="Times New Roman" w:eastAsia="仿宋_GB2312" w:cs="Times New Roman"/>
                <w:sz w:val="24"/>
                <w:szCs w:val="24"/>
                <w:highlight w:val="none"/>
              </w:rPr>
            </w:pPr>
          </w:p>
        </w:tc>
        <w:tc>
          <w:tcPr>
            <w:tcW w:w="1880" w:type="pct"/>
            <w:tcBorders>
              <w:top w:val="nil"/>
              <w:left w:val="nil"/>
              <w:bottom w:val="single" w:color="000000" w:sz="8" w:space="0"/>
              <w:right w:val="single" w:color="000000" w:sz="8" w:space="0"/>
            </w:tcBorders>
            <w:tcMar>
              <w:top w:w="0" w:type="dxa"/>
              <w:left w:w="108" w:type="dxa"/>
              <w:bottom w:w="0" w:type="dxa"/>
              <w:right w:w="108" w:type="dxa"/>
            </w:tcMar>
          </w:tcPr>
          <w:p w14:paraId="6AA41395">
            <w:pPr>
              <w:adjustRightInd w:val="0"/>
              <w:snapToGrid w:val="0"/>
              <w:spacing w:line="440" w:lineRule="exact"/>
              <w:rPr>
                <w:rFonts w:hint="default" w:ascii="Times New Roman" w:hAnsi="Times New Roman" w:eastAsia="仿宋_GB2312" w:cs="Times New Roman"/>
                <w:sz w:val="24"/>
                <w:szCs w:val="24"/>
                <w:highlight w:val="none"/>
              </w:rPr>
            </w:pPr>
          </w:p>
        </w:tc>
        <w:tc>
          <w:tcPr>
            <w:tcW w:w="578" w:type="pct"/>
            <w:tcBorders>
              <w:top w:val="nil"/>
              <w:left w:val="nil"/>
              <w:bottom w:val="single" w:color="000000" w:sz="8" w:space="0"/>
              <w:right w:val="single" w:color="000000" w:sz="8" w:space="0"/>
            </w:tcBorders>
            <w:tcMar>
              <w:top w:w="0" w:type="dxa"/>
              <w:left w:w="108" w:type="dxa"/>
              <w:bottom w:w="0" w:type="dxa"/>
              <w:right w:w="108" w:type="dxa"/>
            </w:tcMar>
          </w:tcPr>
          <w:p w14:paraId="3CD448DE">
            <w:pPr>
              <w:adjustRightInd w:val="0"/>
              <w:snapToGrid w:val="0"/>
              <w:spacing w:line="440" w:lineRule="exact"/>
              <w:rPr>
                <w:rFonts w:hint="default" w:ascii="Times New Roman" w:hAnsi="Times New Roman" w:eastAsia="仿宋_GB2312" w:cs="Times New Roman"/>
                <w:sz w:val="24"/>
                <w:szCs w:val="24"/>
                <w:highlight w:val="none"/>
              </w:rPr>
            </w:pPr>
          </w:p>
        </w:tc>
      </w:tr>
      <w:tr w14:paraId="1E9C9F42">
        <w:tblPrEx>
          <w:tblCellMar>
            <w:top w:w="0" w:type="dxa"/>
            <w:left w:w="0" w:type="dxa"/>
            <w:bottom w:w="0" w:type="dxa"/>
            <w:right w:w="0" w:type="dxa"/>
          </w:tblCellMar>
        </w:tblPrEx>
        <w:trPr>
          <w:trHeight w:val="483" w:hRule="atLeast"/>
        </w:trPr>
        <w:tc>
          <w:tcPr>
            <w:tcW w:w="365"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464787AC">
            <w:pPr>
              <w:adjustRightInd w:val="0"/>
              <w:snapToGrid w:val="0"/>
              <w:spacing w:line="44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 xml:space="preserve">  </w:t>
            </w:r>
            <w:r>
              <w:rPr>
                <w:rFonts w:hint="eastAsia" w:ascii="Times New Roman" w:hAnsi="Times New Roman" w:eastAsia="仿宋_GB2312" w:cs="Times New Roman"/>
                <w:sz w:val="24"/>
                <w:szCs w:val="24"/>
                <w:highlight w:val="none"/>
                <w:lang w:val="en-US" w:eastAsia="zh-CN"/>
              </w:rPr>
              <w:t>...</w:t>
            </w:r>
          </w:p>
        </w:tc>
        <w:tc>
          <w:tcPr>
            <w:tcW w:w="1426" w:type="pct"/>
            <w:tcBorders>
              <w:top w:val="nil"/>
              <w:left w:val="nil"/>
              <w:bottom w:val="single" w:color="000000" w:sz="8" w:space="0"/>
              <w:right w:val="single" w:color="000000" w:sz="8" w:space="0"/>
            </w:tcBorders>
            <w:tcMar>
              <w:top w:w="0" w:type="dxa"/>
              <w:left w:w="108" w:type="dxa"/>
              <w:bottom w:w="0" w:type="dxa"/>
              <w:right w:w="108" w:type="dxa"/>
            </w:tcMar>
          </w:tcPr>
          <w:p w14:paraId="27A8BC3A">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749" w:type="pct"/>
            <w:tcBorders>
              <w:top w:val="nil"/>
              <w:left w:val="nil"/>
              <w:bottom w:val="single" w:color="000000" w:sz="8" w:space="0"/>
              <w:right w:val="single" w:color="000000" w:sz="8" w:space="0"/>
            </w:tcBorders>
            <w:tcMar>
              <w:top w:w="0" w:type="dxa"/>
              <w:left w:w="108" w:type="dxa"/>
              <w:bottom w:w="0" w:type="dxa"/>
              <w:right w:w="108" w:type="dxa"/>
            </w:tcMar>
          </w:tcPr>
          <w:p w14:paraId="424DCCCB">
            <w:pPr>
              <w:adjustRightInd w:val="0"/>
              <w:snapToGrid w:val="0"/>
              <w:spacing w:line="440" w:lineRule="exact"/>
              <w:rPr>
                <w:rFonts w:hint="default" w:ascii="Times New Roman" w:hAnsi="Times New Roman" w:eastAsia="仿宋_GB2312" w:cs="Times New Roman"/>
                <w:sz w:val="24"/>
                <w:szCs w:val="24"/>
                <w:highlight w:val="none"/>
              </w:rPr>
            </w:pPr>
          </w:p>
        </w:tc>
        <w:tc>
          <w:tcPr>
            <w:tcW w:w="1880" w:type="pct"/>
            <w:tcBorders>
              <w:top w:val="nil"/>
              <w:left w:val="nil"/>
              <w:bottom w:val="single" w:color="000000" w:sz="8" w:space="0"/>
              <w:right w:val="single" w:color="000000" w:sz="8" w:space="0"/>
            </w:tcBorders>
            <w:tcMar>
              <w:top w:w="0" w:type="dxa"/>
              <w:left w:w="108" w:type="dxa"/>
              <w:bottom w:w="0" w:type="dxa"/>
              <w:right w:w="108" w:type="dxa"/>
            </w:tcMar>
          </w:tcPr>
          <w:p w14:paraId="5D67FB55">
            <w:pPr>
              <w:adjustRightInd w:val="0"/>
              <w:snapToGrid w:val="0"/>
              <w:spacing w:line="440" w:lineRule="exact"/>
              <w:rPr>
                <w:rFonts w:hint="default" w:ascii="Times New Roman" w:hAnsi="Times New Roman" w:eastAsia="仿宋_GB2312" w:cs="Times New Roman"/>
                <w:sz w:val="24"/>
                <w:szCs w:val="24"/>
                <w:highlight w:val="none"/>
              </w:rPr>
            </w:pPr>
          </w:p>
        </w:tc>
        <w:tc>
          <w:tcPr>
            <w:tcW w:w="578" w:type="pct"/>
            <w:tcBorders>
              <w:top w:val="nil"/>
              <w:left w:val="nil"/>
              <w:bottom w:val="single" w:color="000000" w:sz="8" w:space="0"/>
              <w:right w:val="single" w:color="000000" w:sz="8" w:space="0"/>
            </w:tcBorders>
            <w:tcMar>
              <w:top w:w="0" w:type="dxa"/>
              <w:left w:w="108" w:type="dxa"/>
              <w:bottom w:w="0" w:type="dxa"/>
              <w:right w:w="108" w:type="dxa"/>
            </w:tcMar>
          </w:tcPr>
          <w:p w14:paraId="1ABDFD7E">
            <w:pPr>
              <w:adjustRightInd w:val="0"/>
              <w:snapToGrid w:val="0"/>
              <w:spacing w:line="440" w:lineRule="exact"/>
              <w:rPr>
                <w:rFonts w:hint="default" w:ascii="Times New Roman" w:hAnsi="Times New Roman" w:eastAsia="仿宋_GB2312" w:cs="Times New Roman"/>
                <w:sz w:val="24"/>
                <w:szCs w:val="24"/>
                <w:highlight w:val="none"/>
              </w:rPr>
            </w:pPr>
          </w:p>
        </w:tc>
      </w:tr>
    </w:tbl>
    <w:p w14:paraId="39DA51CD">
      <w:pPr>
        <w:adjustRightInd w:val="0"/>
        <w:snapToGrid w:val="0"/>
        <w:spacing w:line="440" w:lineRule="exact"/>
        <w:ind w:firstLine="442" w:firstLineChars="200"/>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b/>
          <w:bCs/>
          <w:sz w:val="22"/>
          <w:szCs w:val="22"/>
          <w:highlight w:val="none"/>
          <w:lang w:val="en-US" w:eastAsia="zh-CN"/>
        </w:rPr>
        <w:t>注：</w:t>
      </w:r>
      <w:r>
        <w:rPr>
          <w:rFonts w:hint="eastAsia" w:ascii="Times New Roman" w:hAnsi="Times New Roman" w:eastAsia="仿宋_GB2312" w:cs="Times New Roman"/>
          <w:sz w:val="22"/>
          <w:szCs w:val="22"/>
          <w:highlight w:val="none"/>
          <w:lang w:val="en-US" w:eastAsia="zh-CN"/>
        </w:rPr>
        <w:t>①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3D04B2F">
      <w:pPr>
        <w:adjustRightInd w:val="0"/>
        <w:snapToGrid w:val="0"/>
        <w:spacing w:line="440" w:lineRule="exact"/>
        <w:ind w:firstLine="440" w:firstLineChars="200"/>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②本表所指的控股关系仅限于直接控股关系，不包括间接的控股关系。公司实际控制人与公司之间的关系不属于本表所指的直接控股关系。</w:t>
      </w:r>
    </w:p>
    <w:p w14:paraId="3490CF8B">
      <w:pPr>
        <w:adjustRightInd w:val="0"/>
        <w:snapToGrid w:val="0"/>
        <w:spacing w:line="440" w:lineRule="exact"/>
        <w:ind w:firstLine="44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2"/>
          <w:szCs w:val="22"/>
          <w:highlight w:val="none"/>
          <w:lang w:val="en-US" w:eastAsia="zh-CN"/>
        </w:rPr>
        <w:t>③供应商不存在直接控股股东的，则填"无"。</w:t>
      </w:r>
    </w:p>
    <w:p w14:paraId="7831A544">
      <w:pPr>
        <w:adjustRightInd w:val="0"/>
        <w:snapToGrid w:val="0"/>
        <w:spacing w:line="44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7、供应商直接控股股东信息</w:t>
      </w:r>
    </w:p>
    <w:tbl>
      <w:tblPr>
        <w:tblStyle w:val="30"/>
        <w:tblW w:w="4998" w:type="pct"/>
        <w:tblInd w:w="0" w:type="dxa"/>
        <w:tblLayout w:type="autofit"/>
        <w:tblCellMar>
          <w:top w:w="0" w:type="dxa"/>
          <w:left w:w="0" w:type="dxa"/>
          <w:bottom w:w="0" w:type="dxa"/>
          <w:right w:w="0" w:type="dxa"/>
        </w:tblCellMar>
      </w:tblPr>
      <w:tblGrid>
        <w:gridCol w:w="851"/>
        <w:gridCol w:w="3343"/>
        <w:gridCol w:w="4409"/>
        <w:gridCol w:w="1355"/>
      </w:tblGrid>
      <w:tr w14:paraId="38A885C6">
        <w:tblPrEx>
          <w:tblCellMar>
            <w:top w:w="0" w:type="dxa"/>
            <w:left w:w="0" w:type="dxa"/>
            <w:bottom w:w="0" w:type="dxa"/>
            <w:right w:w="0" w:type="dxa"/>
          </w:tblCellMar>
        </w:tblPrEx>
        <w:trPr>
          <w:trHeight w:val="483" w:hRule="atLeast"/>
        </w:trPr>
        <w:tc>
          <w:tcPr>
            <w:tcW w:w="427"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08F63AAD">
            <w:pPr>
              <w:adjustRightInd w:val="0"/>
              <w:snapToGrid w:val="0"/>
              <w:spacing w:line="440" w:lineRule="exact"/>
              <w:jc w:val="center"/>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序号</w:t>
            </w:r>
            <w:r>
              <w:rPr>
                <w:rFonts w:hint="default" w:ascii="Times New Roman" w:hAnsi="Times New Roman" w:eastAsia="仿宋_GB2312" w:cs="Times New Roman"/>
                <w:sz w:val="24"/>
                <w:szCs w:val="24"/>
                <w:highlight w:val="none"/>
              </w:rPr>
              <w:t xml:space="preserve"> </w:t>
            </w:r>
          </w:p>
        </w:tc>
        <w:tc>
          <w:tcPr>
            <w:tcW w:w="1678"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5D128B32">
            <w:pPr>
              <w:adjustRightInd w:val="0"/>
              <w:snapToGrid w:val="0"/>
              <w:spacing w:line="440" w:lineRule="exact"/>
              <w:jc w:val="center"/>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直接管理关系单位名称</w:t>
            </w:r>
            <w:r>
              <w:rPr>
                <w:rFonts w:hint="default" w:ascii="Times New Roman" w:hAnsi="Times New Roman" w:eastAsia="仿宋_GB2312" w:cs="Times New Roman"/>
                <w:sz w:val="24"/>
                <w:szCs w:val="24"/>
                <w:highlight w:val="none"/>
              </w:rPr>
              <w:t xml:space="preserve"> </w:t>
            </w:r>
          </w:p>
        </w:tc>
        <w:tc>
          <w:tcPr>
            <w:tcW w:w="2213"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3A8C52B8">
            <w:pPr>
              <w:adjustRightInd w:val="0"/>
              <w:snapToGrid w:val="0"/>
              <w:spacing w:line="4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统一社会信用代码</w:t>
            </w:r>
          </w:p>
        </w:tc>
        <w:tc>
          <w:tcPr>
            <w:tcW w:w="680"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2AEBC1A8">
            <w:pPr>
              <w:adjustRightInd w:val="0"/>
              <w:snapToGrid w:val="0"/>
              <w:spacing w:line="440" w:lineRule="exact"/>
              <w:jc w:val="center"/>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备注</w:t>
            </w:r>
          </w:p>
        </w:tc>
      </w:tr>
      <w:tr w14:paraId="4029CFF8">
        <w:tblPrEx>
          <w:tblCellMar>
            <w:top w:w="0" w:type="dxa"/>
            <w:left w:w="0" w:type="dxa"/>
            <w:bottom w:w="0" w:type="dxa"/>
            <w:right w:w="0" w:type="dxa"/>
          </w:tblCellMar>
        </w:tblPrEx>
        <w:trPr>
          <w:trHeight w:val="483" w:hRule="atLeast"/>
        </w:trPr>
        <w:tc>
          <w:tcPr>
            <w:tcW w:w="427"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5F4D82B2">
            <w:pPr>
              <w:adjustRightInd w:val="0"/>
              <w:snapToGrid w:val="0"/>
              <w:spacing w:line="440" w:lineRule="exact"/>
              <w:rPr>
                <w:rFonts w:hint="eastAsia"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 xml:space="preserve">  </w:t>
            </w:r>
            <w:r>
              <w:rPr>
                <w:rFonts w:hint="eastAsia" w:ascii="Times New Roman" w:hAnsi="Times New Roman" w:eastAsia="仿宋_GB2312" w:cs="Times New Roman"/>
                <w:sz w:val="24"/>
                <w:szCs w:val="24"/>
                <w:highlight w:val="none"/>
                <w:lang w:val="en-US" w:eastAsia="zh-CN"/>
              </w:rPr>
              <w:t>1</w:t>
            </w:r>
          </w:p>
        </w:tc>
        <w:tc>
          <w:tcPr>
            <w:tcW w:w="1678" w:type="pct"/>
            <w:tcBorders>
              <w:top w:val="nil"/>
              <w:left w:val="nil"/>
              <w:bottom w:val="single" w:color="000000" w:sz="8" w:space="0"/>
              <w:right w:val="single" w:color="000000" w:sz="8" w:space="0"/>
            </w:tcBorders>
            <w:tcMar>
              <w:top w:w="0" w:type="dxa"/>
              <w:left w:w="108" w:type="dxa"/>
              <w:bottom w:w="0" w:type="dxa"/>
              <w:right w:w="108" w:type="dxa"/>
            </w:tcMar>
          </w:tcPr>
          <w:p w14:paraId="542763EF">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213" w:type="pct"/>
            <w:tcBorders>
              <w:top w:val="nil"/>
              <w:left w:val="nil"/>
              <w:bottom w:val="single" w:color="000000" w:sz="8" w:space="0"/>
              <w:right w:val="single" w:color="000000" w:sz="8" w:space="0"/>
            </w:tcBorders>
            <w:tcMar>
              <w:top w:w="0" w:type="dxa"/>
              <w:left w:w="108" w:type="dxa"/>
              <w:bottom w:w="0" w:type="dxa"/>
              <w:right w:w="108" w:type="dxa"/>
            </w:tcMar>
          </w:tcPr>
          <w:p w14:paraId="2B79F3BE">
            <w:pPr>
              <w:adjustRightInd w:val="0"/>
              <w:snapToGrid w:val="0"/>
              <w:spacing w:line="440" w:lineRule="exact"/>
              <w:rPr>
                <w:rFonts w:hint="default" w:ascii="Times New Roman" w:hAnsi="Times New Roman" w:eastAsia="仿宋_GB2312" w:cs="Times New Roman"/>
                <w:sz w:val="24"/>
                <w:szCs w:val="24"/>
                <w:highlight w:val="none"/>
              </w:rPr>
            </w:pPr>
          </w:p>
        </w:tc>
        <w:tc>
          <w:tcPr>
            <w:tcW w:w="680" w:type="pct"/>
            <w:tcBorders>
              <w:top w:val="nil"/>
              <w:left w:val="nil"/>
              <w:bottom w:val="single" w:color="000000" w:sz="8" w:space="0"/>
              <w:right w:val="single" w:color="000000" w:sz="8" w:space="0"/>
            </w:tcBorders>
            <w:tcMar>
              <w:top w:w="0" w:type="dxa"/>
              <w:left w:w="108" w:type="dxa"/>
              <w:bottom w:w="0" w:type="dxa"/>
              <w:right w:w="108" w:type="dxa"/>
            </w:tcMar>
          </w:tcPr>
          <w:p w14:paraId="3AD318CD">
            <w:pPr>
              <w:adjustRightInd w:val="0"/>
              <w:snapToGrid w:val="0"/>
              <w:spacing w:line="440" w:lineRule="exact"/>
              <w:rPr>
                <w:rFonts w:hint="default" w:ascii="Times New Roman" w:hAnsi="Times New Roman" w:eastAsia="仿宋_GB2312" w:cs="Times New Roman"/>
                <w:sz w:val="24"/>
                <w:szCs w:val="24"/>
                <w:highlight w:val="none"/>
              </w:rPr>
            </w:pPr>
          </w:p>
        </w:tc>
      </w:tr>
      <w:tr w14:paraId="270E0D5C">
        <w:tblPrEx>
          <w:tblCellMar>
            <w:top w:w="0" w:type="dxa"/>
            <w:left w:w="0" w:type="dxa"/>
            <w:bottom w:w="0" w:type="dxa"/>
            <w:right w:w="0" w:type="dxa"/>
          </w:tblCellMar>
        </w:tblPrEx>
        <w:trPr>
          <w:trHeight w:val="483" w:hRule="atLeast"/>
        </w:trPr>
        <w:tc>
          <w:tcPr>
            <w:tcW w:w="427"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35863F49">
            <w:pPr>
              <w:adjustRightInd w:val="0"/>
              <w:snapToGrid w:val="0"/>
              <w:spacing w:line="440" w:lineRule="exact"/>
              <w:rPr>
                <w:rFonts w:hint="eastAsia"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 xml:space="preserve">  </w:t>
            </w:r>
            <w:r>
              <w:rPr>
                <w:rFonts w:hint="eastAsia" w:ascii="Times New Roman" w:hAnsi="Times New Roman" w:eastAsia="仿宋_GB2312" w:cs="Times New Roman"/>
                <w:sz w:val="24"/>
                <w:szCs w:val="24"/>
                <w:highlight w:val="none"/>
                <w:lang w:val="en-US" w:eastAsia="zh-CN"/>
              </w:rPr>
              <w:t>2</w:t>
            </w:r>
          </w:p>
        </w:tc>
        <w:tc>
          <w:tcPr>
            <w:tcW w:w="1678" w:type="pct"/>
            <w:tcBorders>
              <w:top w:val="nil"/>
              <w:left w:val="nil"/>
              <w:bottom w:val="single" w:color="000000" w:sz="8" w:space="0"/>
              <w:right w:val="single" w:color="000000" w:sz="8" w:space="0"/>
            </w:tcBorders>
            <w:tcMar>
              <w:top w:w="0" w:type="dxa"/>
              <w:left w:w="108" w:type="dxa"/>
              <w:bottom w:w="0" w:type="dxa"/>
              <w:right w:w="108" w:type="dxa"/>
            </w:tcMar>
          </w:tcPr>
          <w:p w14:paraId="64B0FF52">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213" w:type="pct"/>
            <w:tcBorders>
              <w:top w:val="nil"/>
              <w:left w:val="nil"/>
              <w:bottom w:val="single" w:color="000000" w:sz="8" w:space="0"/>
              <w:right w:val="single" w:color="000000" w:sz="8" w:space="0"/>
            </w:tcBorders>
            <w:tcMar>
              <w:top w:w="0" w:type="dxa"/>
              <w:left w:w="108" w:type="dxa"/>
              <w:bottom w:w="0" w:type="dxa"/>
              <w:right w:w="108" w:type="dxa"/>
            </w:tcMar>
          </w:tcPr>
          <w:p w14:paraId="7F5FBD4C">
            <w:pPr>
              <w:adjustRightInd w:val="0"/>
              <w:snapToGrid w:val="0"/>
              <w:spacing w:line="440" w:lineRule="exact"/>
              <w:rPr>
                <w:rFonts w:hint="default" w:ascii="Times New Roman" w:hAnsi="Times New Roman" w:eastAsia="仿宋_GB2312" w:cs="Times New Roman"/>
                <w:sz w:val="24"/>
                <w:szCs w:val="24"/>
                <w:highlight w:val="none"/>
              </w:rPr>
            </w:pPr>
          </w:p>
        </w:tc>
        <w:tc>
          <w:tcPr>
            <w:tcW w:w="680" w:type="pct"/>
            <w:tcBorders>
              <w:top w:val="nil"/>
              <w:left w:val="nil"/>
              <w:bottom w:val="single" w:color="000000" w:sz="8" w:space="0"/>
              <w:right w:val="single" w:color="000000" w:sz="8" w:space="0"/>
            </w:tcBorders>
            <w:tcMar>
              <w:top w:w="0" w:type="dxa"/>
              <w:left w:w="108" w:type="dxa"/>
              <w:bottom w:w="0" w:type="dxa"/>
              <w:right w:w="108" w:type="dxa"/>
            </w:tcMar>
          </w:tcPr>
          <w:p w14:paraId="42F0B80B">
            <w:pPr>
              <w:adjustRightInd w:val="0"/>
              <w:snapToGrid w:val="0"/>
              <w:spacing w:line="440" w:lineRule="exact"/>
              <w:rPr>
                <w:rFonts w:hint="default" w:ascii="Times New Roman" w:hAnsi="Times New Roman" w:eastAsia="仿宋_GB2312" w:cs="Times New Roman"/>
                <w:sz w:val="24"/>
                <w:szCs w:val="24"/>
                <w:highlight w:val="none"/>
              </w:rPr>
            </w:pPr>
          </w:p>
        </w:tc>
      </w:tr>
      <w:tr w14:paraId="3ABC7B67">
        <w:tblPrEx>
          <w:tblCellMar>
            <w:top w:w="0" w:type="dxa"/>
            <w:left w:w="0" w:type="dxa"/>
            <w:bottom w:w="0" w:type="dxa"/>
            <w:right w:w="0" w:type="dxa"/>
          </w:tblCellMar>
        </w:tblPrEx>
        <w:trPr>
          <w:trHeight w:val="483" w:hRule="atLeast"/>
        </w:trPr>
        <w:tc>
          <w:tcPr>
            <w:tcW w:w="427"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32A2F5AB">
            <w:pPr>
              <w:adjustRightInd w:val="0"/>
              <w:snapToGrid w:val="0"/>
              <w:spacing w:line="440" w:lineRule="exact"/>
              <w:jc w:val="center"/>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3</w:t>
            </w:r>
          </w:p>
        </w:tc>
        <w:tc>
          <w:tcPr>
            <w:tcW w:w="1678" w:type="pct"/>
            <w:tcBorders>
              <w:top w:val="nil"/>
              <w:left w:val="nil"/>
              <w:bottom w:val="single" w:color="000000" w:sz="8" w:space="0"/>
              <w:right w:val="single" w:color="000000" w:sz="8" w:space="0"/>
            </w:tcBorders>
            <w:tcMar>
              <w:top w:w="0" w:type="dxa"/>
              <w:left w:w="108" w:type="dxa"/>
              <w:bottom w:w="0" w:type="dxa"/>
              <w:right w:w="108" w:type="dxa"/>
            </w:tcMar>
          </w:tcPr>
          <w:p w14:paraId="25F62402">
            <w:pPr>
              <w:adjustRightInd w:val="0"/>
              <w:snapToGrid w:val="0"/>
              <w:spacing w:line="440" w:lineRule="exact"/>
              <w:rPr>
                <w:rFonts w:hint="default" w:ascii="Times New Roman" w:hAnsi="Times New Roman" w:eastAsia="仿宋_GB2312" w:cs="Times New Roman"/>
                <w:sz w:val="24"/>
                <w:szCs w:val="24"/>
                <w:highlight w:val="none"/>
              </w:rPr>
            </w:pPr>
          </w:p>
        </w:tc>
        <w:tc>
          <w:tcPr>
            <w:tcW w:w="2213" w:type="pct"/>
            <w:tcBorders>
              <w:top w:val="nil"/>
              <w:left w:val="nil"/>
              <w:bottom w:val="single" w:color="000000" w:sz="8" w:space="0"/>
              <w:right w:val="single" w:color="000000" w:sz="8" w:space="0"/>
            </w:tcBorders>
            <w:tcMar>
              <w:top w:w="0" w:type="dxa"/>
              <w:left w:w="108" w:type="dxa"/>
              <w:bottom w:w="0" w:type="dxa"/>
              <w:right w:w="108" w:type="dxa"/>
            </w:tcMar>
          </w:tcPr>
          <w:p w14:paraId="5C0F4386">
            <w:pPr>
              <w:adjustRightInd w:val="0"/>
              <w:snapToGrid w:val="0"/>
              <w:spacing w:line="440" w:lineRule="exact"/>
              <w:rPr>
                <w:rFonts w:hint="default" w:ascii="Times New Roman" w:hAnsi="Times New Roman" w:eastAsia="仿宋_GB2312" w:cs="Times New Roman"/>
                <w:sz w:val="24"/>
                <w:szCs w:val="24"/>
                <w:highlight w:val="none"/>
              </w:rPr>
            </w:pPr>
          </w:p>
        </w:tc>
        <w:tc>
          <w:tcPr>
            <w:tcW w:w="680" w:type="pct"/>
            <w:tcBorders>
              <w:top w:val="nil"/>
              <w:left w:val="nil"/>
              <w:bottom w:val="single" w:color="000000" w:sz="8" w:space="0"/>
              <w:right w:val="single" w:color="000000" w:sz="8" w:space="0"/>
            </w:tcBorders>
            <w:tcMar>
              <w:top w:w="0" w:type="dxa"/>
              <w:left w:w="108" w:type="dxa"/>
              <w:bottom w:w="0" w:type="dxa"/>
              <w:right w:w="108" w:type="dxa"/>
            </w:tcMar>
          </w:tcPr>
          <w:p w14:paraId="42E8341E">
            <w:pPr>
              <w:adjustRightInd w:val="0"/>
              <w:snapToGrid w:val="0"/>
              <w:spacing w:line="440" w:lineRule="exact"/>
              <w:rPr>
                <w:rFonts w:hint="default" w:ascii="Times New Roman" w:hAnsi="Times New Roman" w:eastAsia="仿宋_GB2312" w:cs="Times New Roman"/>
                <w:sz w:val="24"/>
                <w:szCs w:val="24"/>
                <w:highlight w:val="none"/>
              </w:rPr>
            </w:pPr>
          </w:p>
        </w:tc>
      </w:tr>
      <w:tr w14:paraId="565ADE25">
        <w:tblPrEx>
          <w:tblCellMar>
            <w:top w:w="0" w:type="dxa"/>
            <w:left w:w="0" w:type="dxa"/>
            <w:bottom w:w="0" w:type="dxa"/>
            <w:right w:w="0" w:type="dxa"/>
          </w:tblCellMar>
        </w:tblPrEx>
        <w:trPr>
          <w:trHeight w:val="483" w:hRule="atLeast"/>
        </w:trPr>
        <w:tc>
          <w:tcPr>
            <w:tcW w:w="427"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18B14E52">
            <w:pPr>
              <w:adjustRightInd w:val="0"/>
              <w:snapToGrid w:val="0"/>
              <w:spacing w:line="44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 xml:space="preserve">  </w:t>
            </w:r>
            <w:r>
              <w:rPr>
                <w:rFonts w:hint="eastAsia" w:ascii="Times New Roman" w:hAnsi="Times New Roman" w:eastAsia="仿宋_GB2312" w:cs="Times New Roman"/>
                <w:sz w:val="24"/>
                <w:szCs w:val="24"/>
                <w:highlight w:val="none"/>
                <w:lang w:val="en-US" w:eastAsia="zh-CN"/>
              </w:rPr>
              <w:t>...</w:t>
            </w:r>
          </w:p>
        </w:tc>
        <w:tc>
          <w:tcPr>
            <w:tcW w:w="1678" w:type="pct"/>
            <w:tcBorders>
              <w:top w:val="nil"/>
              <w:left w:val="nil"/>
              <w:bottom w:val="single" w:color="000000" w:sz="8" w:space="0"/>
              <w:right w:val="single" w:color="000000" w:sz="8" w:space="0"/>
            </w:tcBorders>
            <w:tcMar>
              <w:top w:w="0" w:type="dxa"/>
              <w:left w:w="108" w:type="dxa"/>
              <w:bottom w:w="0" w:type="dxa"/>
              <w:right w:w="108" w:type="dxa"/>
            </w:tcMar>
          </w:tcPr>
          <w:p w14:paraId="18ACADCC">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213" w:type="pct"/>
            <w:tcBorders>
              <w:top w:val="nil"/>
              <w:left w:val="nil"/>
              <w:bottom w:val="single" w:color="000000" w:sz="8" w:space="0"/>
              <w:right w:val="single" w:color="000000" w:sz="8" w:space="0"/>
            </w:tcBorders>
            <w:tcMar>
              <w:top w:w="0" w:type="dxa"/>
              <w:left w:w="108" w:type="dxa"/>
              <w:bottom w:w="0" w:type="dxa"/>
              <w:right w:w="108" w:type="dxa"/>
            </w:tcMar>
          </w:tcPr>
          <w:p w14:paraId="2423E916">
            <w:pPr>
              <w:adjustRightInd w:val="0"/>
              <w:snapToGrid w:val="0"/>
              <w:spacing w:line="440" w:lineRule="exact"/>
              <w:rPr>
                <w:rFonts w:hint="default" w:ascii="Times New Roman" w:hAnsi="Times New Roman" w:eastAsia="仿宋_GB2312" w:cs="Times New Roman"/>
                <w:sz w:val="24"/>
                <w:szCs w:val="24"/>
                <w:highlight w:val="none"/>
              </w:rPr>
            </w:pPr>
          </w:p>
        </w:tc>
        <w:tc>
          <w:tcPr>
            <w:tcW w:w="680" w:type="pct"/>
            <w:tcBorders>
              <w:top w:val="nil"/>
              <w:left w:val="nil"/>
              <w:bottom w:val="single" w:color="000000" w:sz="8" w:space="0"/>
              <w:right w:val="single" w:color="000000" w:sz="8" w:space="0"/>
            </w:tcBorders>
            <w:tcMar>
              <w:top w:w="0" w:type="dxa"/>
              <w:left w:w="108" w:type="dxa"/>
              <w:bottom w:w="0" w:type="dxa"/>
              <w:right w:w="108" w:type="dxa"/>
            </w:tcMar>
          </w:tcPr>
          <w:p w14:paraId="45452E3A">
            <w:pPr>
              <w:adjustRightInd w:val="0"/>
              <w:snapToGrid w:val="0"/>
              <w:spacing w:line="440" w:lineRule="exact"/>
              <w:rPr>
                <w:rFonts w:hint="default" w:ascii="Times New Roman" w:hAnsi="Times New Roman" w:eastAsia="仿宋_GB2312" w:cs="Times New Roman"/>
                <w:sz w:val="24"/>
                <w:szCs w:val="24"/>
                <w:highlight w:val="none"/>
              </w:rPr>
            </w:pPr>
          </w:p>
        </w:tc>
      </w:tr>
    </w:tbl>
    <w:p w14:paraId="2A957B67">
      <w:pPr>
        <w:adjustRightInd w:val="0"/>
        <w:snapToGrid w:val="0"/>
        <w:spacing w:line="440" w:lineRule="exact"/>
        <w:ind w:firstLine="442" w:firstLineChars="200"/>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b/>
          <w:bCs/>
          <w:sz w:val="22"/>
          <w:szCs w:val="22"/>
          <w:highlight w:val="none"/>
          <w:lang w:val="en-US" w:eastAsia="zh-CN"/>
        </w:rPr>
        <w:t>注：</w:t>
      </w:r>
      <w:r>
        <w:rPr>
          <w:rFonts w:hint="eastAsia" w:ascii="Times New Roman" w:hAnsi="Times New Roman" w:eastAsia="仿宋_GB2312" w:cs="Times New Roman"/>
          <w:sz w:val="22"/>
          <w:szCs w:val="22"/>
          <w:highlight w:val="none"/>
          <w:lang w:val="en-US" w:eastAsia="zh-CN"/>
        </w:rPr>
        <w:t>①管理关系：是指不具有出资持股关系的其他单位之间存在的管理与被管理关系，如一些上下级关系的事业单位和团体组织。</w:t>
      </w:r>
    </w:p>
    <w:p w14:paraId="59A06813">
      <w:pPr>
        <w:adjustRightInd w:val="0"/>
        <w:snapToGrid w:val="0"/>
        <w:spacing w:line="440" w:lineRule="exact"/>
        <w:ind w:firstLine="440" w:firstLineChars="200"/>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②本表所指的管理关系仅限于直接管理关系，不包括间接的管理关系。</w:t>
      </w:r>
    </w:p>
    <w:p w14:paraId="26A2BA5A">
      <w:pPr>
        <w:adjustRightInd w:val="0"/>
        <w:snapToGrid w:val="0"/>
        <w:spacing w:line="440" w:lineRule="exact"/>
        <w:ind w:firstLine="44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2"/>
          <w:szCs w:val="22"/>
          <w:highlight w:val="none"/>
          <w:lang w:val="en-US" w:eastAsia="zh-CN"/>
        </w:rPr>
        <w:t>③供应商不存在直接管理关系的，则填"无"。</w:t>
      </w:r>
    </w:p>
    <w:p w14:paraId="2D6E3641">
      <w:pPr>
        <w:adjustRightInd w:val="0"/>
        <w:snapToGrid w:val="0"/>
        <w:spacing w:line="440" w:lineRule="exact"/>
        <w:ind w:firstLine="480" w:firstLineChars="200"/>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8</w:t>
      </w:r>
      <w:r>
        <w:rPr>
          <w:rFonts w:hint="default" w:ascii="Times New Roman" w:hAnsi="Times New Roman" w:eastAsia="仿宋_GB2312" w:cs="Times New Roman"/>
          <w:sz w:val="24"/>
          <w:szCs w:val="24"/>
          <w:highlight w:val="none"/>
        </w:rPr>
        <w:t>、其他情况：组织机构、技术力量等。</w:t>
      </w:r>
    </w:p>
    <w:p w14:paraId="7F27B9E1">
      <w:pPr>
        <w:adjustRightInd w:val="0"/>
        <w:snapToGrid w:val="0"/>
        <w:spacing w:line="44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兹声明上述数据和资料是真实、有效的，我们同意遵照贵方要求出示有关证明文件。 </w:t>
      </w:r>
    </w:p>
    <w:p w14:paraId="12F8A065">
      <w:pPr>
        <w:adjustRightInd w:val="0"/>
        <w:snapToGrid w:val="0"/>
        <w:spacing w:line="440" w:lineRule="exact"/>
        <w:ind w:firstLine="42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p w14:paraId="53902DE9">
      <w:pPr>
        <w:adjustRightInd w:val="0"/>
        <w:snapToGrid w:val="0"/>
        <w:spacing w:line="440" w:lineRule="exact"/>
        <w:ind w:firstLine="3960" w:firstLineChars="1650"/>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供应商</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 xml:space="preserve">（公章） </w:t>
      </w:r>
    </w:p>
    <w:p w14:paraId="1C06E817">
      <w:pPr>
        <w:adjustRightInd w:val="0"/>
        <w:snapToGrid w:val="0"/>
        <w:spacing w:line="440" w:lineRule="exact"/>
        <w:ind w:firstLine="3960" w:firstLineChars="165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 xml:space="preserve"> 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 xml:space="preserve"> 月</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 xml:space="preserve"> 日 </w:t>
      </w:r>
    </w:p>
    <w:p w14:paraId="159D13C8">
      <w:pPr>
        <w:widowControl/>
        <w:jc w:val="center"/>
        <w:rPr>
          <w:rFonts w:hint="default" w:ascii="Times New Roman" w:hAnsi="Times New Roman" w:cs="Times New Roman"/>
          <w:b/>
          <w:bCs/>
          <w:kern w:val="0"/>
          <w:sz w:val="32"/>
          <w:szCs w:val="32"/>
          <w:highlight w:val="none"/>
        </w:rPr>
      </w:pPr>
    </w:p>
    <w:p w14:paraId="22745A00">
      <w:pPr>
        <w:widowControl/>
        <w:jc w:val="center"/>
        <w:rPr>
          <w:rFonts w:hint="default" w:ascii="Times New Roman" w:hAnsi="Times New Roman" w:cs="Times New Roman"/>
          <w:b/>
          <w:bCs/>
          <w:kern w:val="0"/>
          <w:sz w:val="32"/>
          <w:szCs w:val="32"/>
          <w:highlight w:val="none"/>
        </w:rPr>
      </w:pPr>
    </w:p>
    <w:p w14:paraId="6397EC92">
      <w:pPr>
        <w:widowControl/>
        <w:jc w:val="center"/>
        <w:rPr>
          <w:rFonts w:hint="default" w:ascii="Times New Roman" w:hAnsi="Times New Roman" w:cs="Times New Roman"/>
          <w:b/>
          <w:bCs/>
          <w:kern w:val="0"/>
          <w:sz w:val="32"/>
          <w:szCs w:val="32"/>
          <w:highlight w:val="none"/>
        </w:rPr>
      </w:pPr>
      <w:r>
        <w:rPr>
          <w:rFonts w:hint="default" w:ascii="Times New Roman" w:hAnsi="Times New Roman" w:cs="Times New Roman"/>
          <w:b/>
          <w:bCs/>
          <w:kern w:val="0"/>
          <w:sz w:val="32"/>
          <w:szCs w:val="32"/>
          <w:highlight w:val="none"/>
        </w:rPr>
        <w:br w:type="page"/>
      </w:r>
    </w:p>
    <w:p w14:paraId="1109C27D">
      <w:pPr>
        <w:pStyle w:val="256"/>
        <w:widowControl/>
        <w:adjustRightInd w:val="0"/>
        <w:snapToGrid w:val="0"/>
        <w:spacing w:line="440" w:lineRule="exact"/>
        <w:jc w:val="both"/>
        <w:rPr>
          <w:rFonts w:hint="default" w:ascii="Times New Roman" w:hAnsi="Times New Roman" w:cs="Times New Roman"/>
          <w:b/>
          <w:bCs/>
          <w:kern w:val="0"/>
          <w:sz w:val="32"/>
          <w:szCs w:val="32"/>
          <w:highlight w:val="none"/>
        </w:rPr>
      </w:pPr>
      <w:r>
        <w:rPr>
          <w:rFonts w:hint="eastAsia" w:ascii="黑体" w:hAnsi="黑体" w:eastAsia="黑体" w:cs="黑体"/>
          <w:b w:val="0"/>
          <w:bCs w:val="0"/>
          <w:sz w:val="24"/>
          <w:szCs w:val="24"/>
          <w:highlight w:val="none"/>
          <w:lang w:val="en-US" w:eastAsia="zh-CN"/>
        </w:rPr>
        <w:t>实质性格式：</w:t>
      </w:r>
    </w:p>
    <w:p w14:paraId="46FE9FE1">
      <w:pPr>
        <w:pStyle w:val="256"/>
        <w:widowControl/>
        <w:adjustRightInd w:val="0"/>
        <w:snapToGrid w:val="0"/>
        <w:spacing w:line="440" w:lineRule="exact"/>
        <w:jc w:val="center"/>
        <w:rPr>
          <w:rFonts w:ascii="宋体" w:hAnsi="宋体"/>
          <w:b/>
          <w:bCs/>
          <w:kern w:val="0"/>
          <w:sz w:val="32"/>
          <w:szCs w:val="32"/>
          <w:highlight w:val="none"/>
        </w:rPr>
      </w:pPr>
      <w:r>
        <w:rPr>
          <w:rFonts w:hint="default" w:ascii="Times New Roman" w:hAnsi="Times New Roman" w:cs="Times New Roman"/>
          <w:b/>
          <w:bCs/>
          <w:kern w:val="0"/>
          <w:sz w:val="32"/>
          <w:szCs w:val="32"/>
          <w:highlight w:val="none"/>
        </w:rPr>
        <w:t>二、</w:t>
      </w:r>
      <w:r>
        <w:rPr>
          <w:rFonts w:hint="eastAsia" w:ascii="宋体" w:hAnsi="宋体"/>
          <w:b/>
          <w:bCs/>
          <w:kern w:val="0"/>
          <w:sz w:val="32"/>
          <w:szCs w:val="32"/>
          <w:highlight w:val="none"/>
        </w:rPr>
        <w:t>响应</w:t>
      </w:r>
      <w:r>
        <w:rPr>
          <w:rFonts w:ascii="宋体" w:hAnsi="宋体"/>
          <w:b/>
          <w:bCs/>
          <w:kern w:val="0"/>
          <w:sz w:val="32"/>
          <w:szCs w:val="32"/>
          <w:highlight w:val="none"/>
        </w:rPr>
        <w:t>承诺书（一）</w:t>
      </w:r>
    </w:p>
    <w:p w14:paraId="1C023438">
      <w:pPr>
        <w:pStyle w:val="256"/>
        <w:widowControl/>
        <w:adjustRightInd w:val="0"/>
        <w:snapToGrid w:val="0"/>
        <w:spacing w:line="440" w:lineRule="exact"/>
        <w:jc w:val="left"/>
        <w:rPr>
          <w:rFonts w:hint="default" w:ascii="Times New Roman" w:hAnsi="Times New Roman" w:eastAsia="仿宋_GB2312" w:cs="Times New Roman"/>
          <w:kern w:val="0"/>
          <w:sz w:val="24"/>
          <w:szCs w:val="24"/>
          <w:highlight w:val="none"/>
          <w:u w:val="single"/>
        </w:rPr>
      </w:pPr>
    </w:p>
    <w:p w14:paraId="7151965A">
      <w:pPr>
        <w:pStyle w:val="256"/>
        <w:widowControl/>
        <w:adjustRightInd w:val="0"/>
        <w:snapToGrid w:val="0"/>
        <w:spacing w:line="440" w:lineRule="exact"/>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u w:val="single"/>
        </w:rPr>
        <w:t xml:space="preserve">       </w:t>
      </w:r>
      <w:r>
        <w:rPr>
          <w:rFonts w:hint="eastAsia" w:ascii="Times New Roman" w:hAnsi="Times New Roman" w:eastAsia="仿宋_GB2312" w:cs="Times New Roman"/>
          <w:kern w:val="0"/>
          <w:sz w:val="24"/>
          <w:szCs w:val="24"/>
          <w:highlight w:val="none"/>
          <w:u w:val="single"/>
          <w:lang w:val="en-US" w:eastAsia="zh-CN"/>
        </w:rPr>
        <w:t xml:space="preserve"> </w:t>
      </w:r>
      <w:r>
        <w:rPr>
          <w:rFonts w:hint="default" w:ascii="Times New Roman" w:hAnsi="Times New Roman" w:eastAsia="仿宋_GB2312" w:cs="Times New Roman"/>
          <w:kern w:val="0"/>
          <w:sz w:val="24"/>
          <w:szCs w:val="24"/>
          <w:highlight w:val="none"/>
          <w:u w:val="single"/>
        </w:rPr>
        <w:t xml:space="preserve">    </w:t>
      </w:r>
      <w:r>
        <w:rPr>
          <w:rFonts w:hint="eastAsia" w:ascii="Times New Roman" w:hAnsi="Times New Roman" w:eastAsia="仿宋_GB2312" w:cs="Times New Roman"/>
          <w:kern w:val="0"/>
          <w:sz w:val="24"/>
          <w:szCs w:val="24"/>
          <w:highlight w:val="none"/>
          <w:u w:val="single"/>
          <w:lang w:eastAsia="zh-CN"/>
        </w:rPr>
        <w:t>（</w:t>
      </w:r>
      <w:r>
        <w:rPr>
          <w:rFonts w:hint="eastAsia" w:ascii="Times New Roman" w:hAnsi="Times New Roman" w:eastAsia="仿宋_GB2312" w:cs="Times New Roman"/>
          <w:kern w:val="0"/>
          <w:sz w:val="24"/>
          <w:szCs w:val="24"/>
          <w:highlight w:val="none"/>
          <w:u w:val="single"/>
          <w:lang w:val="en-US" w:eastAsia="zh-CN"/>
        </w:rPr>
        <w:t>采购单位名称</w:t>
      </w:r>
      <w:r>
        <w:rPr>
          <w:rFonts w:hint="eastAsia" w:ascii="Times New Roman" w:hAnsi="Times New Roman" w:eastAsia="仿宋_GB2312" w:cs="Times New Roman"/>
          <w:kern w:val="0"/>
          <w:sz w:val="24"/>
          <w:szCs w:val="24"/>
          <w:highlight w:val="none"/>
          <w:u w:val="single"/>
          <w:lang w:eastAsia="zh-CN"/>
        </w:rPr>
        <w:t>）</w:t>
      </w:r>
      <w:r>
        <w:rPr>
          <w:rFonts w:hint="eastAsia" w:ascii="Times New Roman" w:hAnsi="Times New Roman" w:eastAsia="仿宋_GB2312" w:cs="Times New Roman"/>
          <w:kern w:val="0"/>
          <w:sz w:val="24"/>
          <w:szCs w:val="24"/>
          <w:highlight w:val="none"/>
          <w:u w:val="single"/>
          <w:lang w:val="en-US" w:eastAsia="zh-CN"/>
        </w:rPr>
        <w:t xml:space="preserve">          </w:t>
      </w:r>
      <w:r>
        <w:rPr>
          <w:rFonts w:hint="default" w:ascii="Times New Roman" w:hAnsi="Times New Roman" w:eastAsia="仿宋_GB2312" w:cs="Times New Roman"/>
          <w:kern w:val="0"/>
          <w:sz w:val="24"/>
          <w:szCs w:val="24"/>
          <w:highlight w:val="none"/>
        </w:rPr>
        <w:t>：</w:t>
      </w:r>
    </w:p>
    <w:p w14:paraId="4513860D">
      <w:pPr>
        <w:pStyle w:val="256"/>
        <w:widowControl/>
        <w:adjustRightInd w:val="0"/>
        <w:snapToGrid w:val="0"/>
        <w:spacing w:line="440" w:lineRule="exact"/>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1、根据已收到的</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项目（项目编号：WZCG-ZCY</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）的磋商文件，遵照国家、地方政府采购法律法规的规定，我单位经考察现场和研究贵方的磋商文件后愿以响应文件中的报价承包本次采购范围内的工程。</w:t>
      </w:r>
    </w:p>
    <w:p w14:paraId="1CC612D4">
      <w:pPr>
        <w:pStyle w:val="256"/>
        <w:widowControl/>
        <w:adjustRightInd w:val="0"/>
        <w:snapToGrid w:val="0"/>
        <w:spacing w:line="440" w:lineRule="exact"/>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2、如果我方成交，保证在收到贵方发出的《成交通知书》后立即与建设单位协商签订合同事宜，并在如下工期内竣工。</w:t>
      </w:r>
    </w:p>
    <w:p w14:paraId="2C991DAC">
      <w:pPr>
        <w:pStyle w:val="256"/>
        <w:widowControl/>
        <w:adjustRightInd w:val="0"/>
        <w:snapToGrid w:val="0"/>
        <w:spacing w:line="440" w:lineRule="exact"/>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总日历日数：</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日。</w:t>
      </w:r>
    </w:p>
    <w:p w14:paraId="65B8AC6B">
      <w:pPr>
        <w:pStyle w:val="256"/>
        <w:widowControl/>
        <w:adjustRightInd w:val="0"/>
        <w:snapToGrid w:val="0"/>
        <w:spacing w:line="440" w:lineRule="exact"/>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3、如果我方成交，保证将按如下所报质量等级完成本工程。如果出现质量违约，违约赔偿金我方将按合同要约予以赔偿。</w:t>
      </w:r>
    </w:p>
    <w:p w14:paraId="331C342B">
      <w:pPr>
        <w:pStyle w:val="256"/>
        <w:widowControl/>
        <w:adjustRightInd w:val="0"/>
        <w:snapToGrid w:val="0"/>
        <w:spacing w:line="440" w:lineRule="exact"/>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自报质量等级： </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 xml:space="preserve">  级。</w:t>
      </w:r>
    </w:p>
    <w:p w14:paraId="18305BCA">
      <w:pPr>
        <w:pStyle w:val="256"/>
        <w:widowControl/>
        <w:adjustRightInd w:val="0"/>
        <w:snapToGrid w:val="0"/>
        <w:spacing w:line="440" w:lineRule="exact"/>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4、如果我方成交，将在磋商文件规定的时间内签订承包合同。如果我方违约，我方愿以合同价</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%作为赔偿金，同时贵方有权终止我方成交并选择其他供应商。</w:t>
      </w:r>
    </w:p>
    <w:p w14:paraId="1524B603">
      <w:pPr>
        <w:pStyle w:val="256"/>
        <w:widowControl/>
        <w:adjustRightInd w:val="0"/>
        <w:snapToGrid w:val="0"/>
        <w:spacing w:line="440" w:lineRule="exact"/>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5、贵方的《成交通知书》和本响应文件将构成约束双方的合同的一部分。</w:t>
      </w:r>
    </w:p>
    <w:p w14:paraId="312D4548">
      <w:pPr>
        <w:pStyle w:val="256"/>
        <w:adjustRightInd w:val="0"/>
        <w:snapToGrid w:val="0"/>
        <w:spacing w:line="440" w:lineRule="exact"/>
        <w:ind w:firstLine="480" w:firstLineChars="200"/>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6、我方承诺以中标</w:t>
      </w:r>
      <w:r>
        <w:rPr>
          <w:rFonts w:hint="eastAsia" w:ascii="Times New Roman" w:hAnsi="Times New Roman" w:eastAsia="仿宋_GB2312"/>
          <w:sz w:val="24"/>
          <w:szCs w:val="24"/>
          <w:highlight w:val="none"/>
          <w:u w:val="none"/>
          <w:lang w:eastAsia="zh-CN"/>
        </w:rPr>
        <w:t>（</w:t>
      </w:r>
      <w:r>
        <w:rPr>
          <w:rFonts w:hint="eastAsia" w:ascii="Times New Roman" w:hAnsi="Times New Roman" w:eastAsia="仿宋_GB2312"/>
          <w:sz w:val="24"/>
          <w:szCs w:val="24"/>
          <w:highlight w:val="none"/>
          <w:u w:val="none"/>
          <w:lang w:val="en-US" w:eastAsia="zh-CN"/>
        </w:rPr>
        <w:t>成交</w:t>
      </w:r>
      <w:r>
        <w:rPr>
          <w:rFonts w:hint="eastAsia" w:ascii="Times New Roman" w:hAnsi="Times New Roman" w:eastAsia="仿宋_GB2312"/>
          <w:sz w:val="24"/>
          <w:szCs w:val="24"/>
          <w:highlight w:val="none"/>
          <w:u w:val="none"/>
          <w:lang w:eastAsia="zh-CN"/>
        </w:rPr>
        <w:t>）</w:t>
      </w:r>
      <w:r>
        <w:rPr>
          <w:rFonts w:hint="default" w:ascii="Times New Roman" w:hAnsi="Times New Roman" w:eastAsia="仿宋_GB2312" w:cs="Times New Roman"/>
          <w:kern w:val="0"/>
          <w:sz w:val="24"/>
          <w:szCs w:val="24"/>
          <w:highlight w:val="none"/>
        </w:rPr>
        <w:t>为目的参与本次采购活动，自开启之日起遵循本磋商文件规定，若我方成交，在磋商文件前附表中规定的响应有效期内我方将履行本响应文件中的承诺，且在此期限内响应文件对我方具有法律约束力。响应有效期：自提交响应文件的截止之日</w:t>
      </w:r>
    </w:p>
    <w:p w14:paraId="7BA364F7">
      <w:pPr>
        <w:pStyle w:val="256"/>
        <w:adjustRightInd w:val="0"/>
        <w:snapToGrid w:val="0"/>
        <w:spacing w:line="440" w:lineRule="exac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起</w:t>
      </w:r>
      <w:r>
        <w:rPr>
          <w:rFonts w:hint="eastAsia" w:ascii="Times New Roman" w:hAnsi="Times New Roman" w:eastAsia="仿宋_GB2312" w:cs="Times New Roman"/>
          <w:kern w:val="0"/>
          <w:sz w:val="24"/>
          <w:szCs w:val="24"/>
          <w:highlight w:val="none"/>
          <w:u w:val="single"/>
          <w:lang w:val="en-US" w:eastAsia="zh-CN"/>
        </w:rPr>
        <w:t xml:space="preserve">  </w:t>
      </w:r>
      <w:r>
        <w:rPr>
          <w:rFonts w:hint="default" w:ascii="Times New Roman" w:hAnsi="Times New Roman" w:eastAsia="仿宋_GB2312" w:cs="Times New Roman"/>
          <w:kern w:val="0"/>
          <w:sz w:val="24"/>
          <w:szCs w:val="24"/>
          <w:highlight w:val="none"/>
        </w:rPr>
        <w:t>日。</w:t>
      </w:r>
    </w:p>
    <w:p w14:paraId="7E26BBC3">
      <w:pPr>
        <w:pStyle w:val="256"/>
        <w:adjustRightInd w:val="0"/>
        <w:snapToGrid w:val="0"/>
        <w:spacing w:line="440" w:lineRule="exact"/>
        <w:ind w:firstLine="480" w:firstLineChars="200"/>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7、我公司郑重承诺：所提交的响应文件已对磋商文件要求的全部工程施工内容进行完整、准确响应，涵盖工程范围、技术标准、施工要求等所有核心要素，无任何缺漏项、歧义性表述或实质性偏离。若经核查发现响应文件存在缺漏项、未完全响应磋商文件实质性要求等情形，我公司自愿接受按无效响应处理，并依法承担由此给采购方造成的一切经济损失及相应法律责任。</w:t>
      </w:r>
    </w:p>
    <w:p w14:paraId="04E09EE5">
      <w:pPr>
        <w:adjustRightInd w:val="0"/>
        <w:snapToGrid w:val="0"/>
        <w:spacing w:line="44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我方承诺未为本项目提供整体设计、规范编制或者项目管理、监理、检测等服务。</w:t>
      </w:r>
    </w:p>
    <w:p w14:paraId="6359AAE1">
      <w:pPr>
        <w:pStyle w:val="38"/>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kern w:val="2"/>
          <w:sz w:val="24"/>
          <w:szCs w:val="24"/>
          <w:highlight w:val="none"/>
          <w:lang w:val="en-US" w:eastAsia="zh-CN" w:bidi="ar-SA"/>
        </w:rPr>
        <w:t>我方对在本函及响应文件中所作的所有承诺承担法律责任。</w:t>
      </w:r>
    </w:p>
    <w:p w14:paraId="421AA942">
      <w:pPr>
        <w:pStyle w:val="256"/>
        <w:widowControl/>
        <w:jc w:val="left"/>
        <w:rPr>
          <w:rFonts w:ascii="Times New Roman" w:hAnsi="Times New Roman" w:eastAsia="Times New Roman"/>
          <w:kern w:val="0"/>
          <w:sz w:val="24"/>
          <w:szCs w:val="24"/>
          <w:highlight w:val="none"/>
        </w:rPr>
      </w:pPr>
    </w:p>
    <w:p w14:paraId="5DB3ED47">
      <w:pPr>
        <w:pStyle w:val="256"/>
        <w:widowControl/>
        <w:spacing w:line="440" w:lineRule="exact"/>
        <w:ind w:firstLine="4200" w:firstLineChars="1750"/>
        <w:jc w:val="left"/>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供应商</w:t>
      </w:r>
      <w:r>
        <w:rPr>
          <w:rFonts w:ascii="仿宋_GB2312" w:hAnsi="宋体" w:eastAsia="仿宋_GB2312" w:cs="宋体"/>
          <w:kern w:val="0"/>
          <w:sz w:val="24"/>
          <w:szCs w:val="24"/>
          <w:highlight w:val="none"/>
        </w:rPr>
        <w:t>：</w:t>
      </w:r>
      <w:r>
        <w:rPr>
          <w:rFonts w:ascii="仿宋_GB2312" w:hAnsi="宋体" w:eastAsia="仿宋_GB2312" w:cs="宋体"/>
          <w:kern w:val="0"/>
          <w:sz w:val="24"/>
          <w:szCs w:val="24"/>
          <w:highlight w:val="none"/>
          <w:u w:val="single"/>
        </w:rPr>
        <w:t xml:space="preserve">                    </w:t>
      </w:r>
      <w:r>
        <w:rPr>
          <w:rFonts w:ascii="仿宋_GB2312" w:hAnsi="宋体" w:eastAsia="仿宋_GB2312" w:cs="宋体"/>
          <w:kern w:val="0"/>
          <w:sz w:val="24"/>
          <w:szCs w:val="24"/>
          <w:highlight w:val="none"/>
        </w:rPr>
        <w:t>（</w:t>
      </w:r>
      <w:r>
        <w:rPr>
          <w:rFonts w:hint="eastAsia" w:ascii="仿宋_GB2312" w:hAnsi="宋体" w:eastAsia="仿宋_GB2312" w:cs="宋体"/>
          <w:kern w:val="0"/>
          <w:sz w:val="24"/>
          <w:szCs w:val="24"/>
          <w:highlight w:val="none"/>
        </w:rPr>
        <w:t>公</w:t>
      </w:r>
      <w:r>
        <w:rPr>
          <w:rFonts w:ascii="仿宋_GB2312" w:hAnsi="宋体" w:eastAsia="仿宋_GB2312" w:cs="宋体"/>
          <w:kern w:val="0"/>
          <w:sz w:val="24"/>
          <w:szCs w:val="24"/>
          <w:highlight w:val="none"/>
        </w:rPr>
        <w:t>章）</w:t>
      </w:r>
    </w:p>
    <w:p w14:paraId="71CF5AD2">
      <w:pPr>
        <w:pStyle w:val="256"/>
        <w:widowControl/>
        <w:spacing w:line="440" w:lineRule="exact"/>
        <w:ind w:firstLine="4200" w:firstLineChars="1750"/>
        <w:jc w:val="left"/>
        <w:rPr>
          <w:rFonts w:ascii="仿宋_GB2312" w:hAnsi="宋体" w:eastAsia="仿宋_GB2312" w:cs="宋体"/>
          <w:kern w:val="0"/>
          <w:sz w:val="24"/>
          <w:szCs w:val="24"/>
          <w:highlight w:val="none"/>
        </w:rPr>
      </w:pPr>
      <w:r>
        <w:rPr>
          <w:rFonts w:ascii="仿宋_GB2312" w:hAnsi="宋体" w:eastAsia="仿宋_GB2312" w:cs="宋体"/>
          <w:kern w:val="0"/>
          <w:sz w:val="24"/>
          <w:szCs w:val="24"/>
          <w:highlight w:val="none"/>
        </w:rPr>
        <w:t>日期：</w:t>
      </w:r>
      <w:r>
        <w:rPr>
          <w:rFonts w:ascii="仿宋_GB2312" w:hAnsi="宋体" w:eastAsia="仿宋_GB2312" w:cs="宋体"/>
          <w:kern w:val="0"/>
          <w:sz w:val="24"/>
          <w:szCs w:val="24"/>
          <w:highlight w:val="none"/>
          <w:u w:val="single"/>
        </w:rPr>
        <w:t xml:space="preserve">        </w:t>
      </w:r>
      <w:r>
        <w:rPr>
          <w:rFonts w:ascii="仿宋_GB2312" w:hAnsi="宋体" w:eastAsia="仿宋_GB2312" w:cs="宋体"/>
          <w:kern w:val="0"/>
          <w:sz w:val="24"/>
          <w:szCs w:val="24"/>
          <w:highlight w:val="none"/>
        </w:rPr>
        <w:t>年</w:t>
      </w:r>
      <w:r>
        <w:rPr>
          <w:rFonts w:ascii="仿宋_GB2312" w:hAnsi="宋体" w:eastAsia="仿宋_GB2312" w:cs="宋体"/>
          <w:kern w:val="0"/>
          <w:sz w:val="24"/>
          <w:szCs w:val="24"/>
          <w:highlight w:val="none"/>
          <w:u w:val="single"/>
        </w:rPr>
        <w:t xml:space="preserve">    </w:t>
      </w:r>
      <w:r>
        <w:rPr>
          <w:rFonts w:ascii="仿宋_GB2312" w:hAnsi="宋体" w:eastAsia="仿宋_GB2312" w:cs="宋体"/>
          <w:kern w:val="0"/>
          <w:sz w:val="24"/>
          <w:szCs w:val="24"/>
          <w:highlight w:val="none"/>
        </w:rPr>
        <w:t>月</w:t>
      </w:r>
      <w:r>
        <w:rPr>
          <w:rFonts w:ascii="仿宋_GB2312" w:hAnsi="宋体" w:eastAsia="仿宋_GB2312" w:cs="宋体"/>
          <w:kern w:val="0"/>
          <w:sz w:val="24"/>
          <w:szCs w:val="24"/>
          <w:highlight w:val="none"/>
          <w:u w:val="single"/>
        </w:rPr>
        <w:t xml:space="preserve">    </w:t>
      </w:r>
      <w:r>
        <w:rPr>
          <w:rFonts w:ascii="仿宋_GB2312" w:hAnsi="宋体" w:eastAsia="仿宋_GB2312" w:cs="宋体"/>
          <w:kern w:val="0"/>
          <w:sz w:val="24"/>
          <w:szCs w:val="24"/>
          <w:highlight w:val="none"/>
        </w:rPr>
        <w:t>日</w:t>
      </w:r>
    </w:p>
    <w:p w14:paraId="368575C9">
      <w:pPr>
        <w:adjustRightInd w:val="0"/>
        <w:snapToGrid w:val="0"/>
        <w:spacing w:line="440" w:lineRule="exact"/>
        <w:rPr>
          <w:rFonts w:hint="default" w:ascii="Times New Roman" w:hAnsi="Times New Roman" w:eastAsia="仿宋_GB2312" w:cs="Times New Roman"/>
          <w:sz w:val="22"/>
          <w:szCs w:val="22"/>
          <w:highlight w:val="none"/>
        </w:rPr>
      </w:pPr>
      <w:r>
        <w:rPr>
          <w:rFonts w:hint="eastAsia" w:ascii="Times New Roman" w:hAnsi="Times New Roman" w:eastAsia="仿宋_GB2312" w:cs="Times New Roman"/>
          <w:b/>
          <w:bCs/>
          <w:sz w:val="22"/>
          <w:szCs w:val="22"/>
          <w:highlight w:val="none"/>
          <w:lang w:val="en-US" w:eastAsia="zh-CN"/>
        </w:rPr>
        <w:t>注：</w:t>
      </w:r>
      <w:r>
        <w:rPr>
          <w:rFonts w:hint="default" w:ascii="Times New Roman" w:hAnsi="Times New Roman" w:eastAsia="仿宋_GB2312" w:cs="Times New Roman"/>
          <w:sz w:val="22"/>
          <w:szCs w:val="22"/>
          <w:highlight w:val="none"/>
        </w:rPr>
        <w:t>1、除可填信息外，对本</w:t>
      </w:r>
      <w:r>
        <w:rPr>
          <w:rFonts w:hint="eastAsia" w:ascii="Times New Roman" w:hAnsi="Times New Roman" w:eastAsia="仿宋_GB2312" w:cs="Times New Roman"/>
          <w:sz w:val="22"/>
          <w:szCs w:val="22"/>
          <w:highlight w:val="none"/>
          <w:lang w:eastAsia="zh-CN"/>
        </w:rPr>
        <w:t>响应</w:t>
      </w:r>
      <w:r>
        <w:rPr>
          <w:rFonts w:hint="eastAsia" w:ascii="Times New Roman" w:hAnsi="Times New Roman" w:eastAsia="仿宋_GB2312" w:cs="Times New Roman"/>
          <w:sz w:val="22"/>
          <w:szCs w:val="22"/>
          <w:highlight w:val="none"/>
          <w:lang w:val="en-US" w:eastAsia="zh-CN"/>
        </w:rPr>
        <w:t>承诺书</w:t>
      </w:r>
      <w:r>
        <w:rPr>
          <w:rFonts w:hint="default" w:ascii="Times New Roman" w:hAnsi="Times New Roman" w:eastAsia="仿宋_GB2312" w:cs="Times New Roman"/>
          <w:sz w:val="22"/>
          <w:szCs w:val="22"/>
          <w:highlight w:val="none"/>
        </w:rPr>
        <w:t>的任何修改将视为非实质性响应，在评审时视为无效</w:t>
      </w:r>
      <w:r>
        <w:rPr>
          <w:rFonts w:hint="eastAsia" w:ascii="Times New Roman" w:hAnsi="Times New Roman" w:eastAsia="仿宋_GB2312" w:cs="Times New Roman"/>
          <w:sz w:val="22"/>
          <w:szCs w:val="22"/>
          <w:highlight w:val="none"/>
          <w:lang w:eastAsia="zh-CN"/>
        </w:rPr>
        <w:t>响应</w:t>
      </w:r>
      <w:r>
        <w:rPr>
          <w:rFonts w:hint="default" w:ascii="Times New Roman" w:hAnsi="Times New Roman" w:eastAsia="仿宋_GB2312" w:cs="Times New Roman"/>
          <w:sz w:val="22"/>
          <w:szCs w:val="22"/>
          <w:highlight w:val="none"/>
        </w:rPr>
        <w:t xml:space="preserve">。 </w:t>
      </w:r>
    </w:p>
    <w:p w14:paraId="31B1ECF8">
      <w:pPr>
        <w:pStyle w:val="256"/>
        <w:widowControl/>
        <w:spacing w:line="440" w:lineRule="exact"/>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2"/>
          <w:szCs w:val="22"/>
          <w:highlight w:val="none"/>
        </w:rPr>
        <w:t>2、</w:t>
      </w:r>
      <w:r>
        <w:rPr>
          <w:rFonts w:hint="eastAsia" w:ascii="Times New Roman" w:hAnsi="Times New Roman" w:eastAsia="仿宋_GB2312" w:cs="Times New Roman"/>
          <w:sz w:val="22"/>
          <w:szCs w:val="22"/>
          <w:highlight w:val="none"/>
          <w:lang w:eastAsia="zh-CN"/>
        </w:rPr>
        <w:t>供应商</w:t>
      </w:r>
      <w:r>
        <w:rPr>
          <w:rFonts w:hint="default" w:ascii="Times New Roman" w:hAnsi="Times New Roman" w:eastAsia="仿宋_GB2312" w:cs="Times New Roman"/>
          <w:sz w:val="22"/>
          <w:szCs w:val="22"/>
          <w:highlight w:val="none"/>
        </w:rPr>
        <w:t>营业执照注册成立不足三年的，承诺声明时间自成立始至参加本次采购活动止。</w:t>
      </w:r>
      <w:r>
        <w:rPr>
          <w:rFonts w:hint="default" w:ascii="Times New Roman" w:hAnsi="Times New Roman" w:eastAsia="仿宋_GB2312" w:cs="Times New Roman"/>
          <w:sz w:val="24"/>
          <w:szCs w:val="24"/>
          <w:highlight w:val="none"/>
        </w:rPr>
        <w:br w:type="page"/>
      </w:r>
    </w:p>
    <w:p w14:paraId="078DCE97">
      <w:pPr>
        <w:pStyle w:val="258"/>
        <w:widowControl/>
        <w:adjustRightInd w:val="0"/>
        <w:snapToGrid w:val="0"/>
        <w:spacing w:line="440" w:lineRule="exact"/>
        <w:jc w:val="both"/>
        <w:rPr>
          <w:rFonts w:hint="eastAsia" w:ascii="宋体" w:hAnsi="宋体"/>
          <w:b/>
          <w:bCs/>
          <w:kern w:val="0"/>
          <w:sz w:val="32"/>
          <w:szCs w:val="32"/>
          <w:highlight w:val="none"/>
          <w:lang w:val="en-US" w:eastAsia="zh-CN"/>
        </w:rPr>
      </w:pPr>
      <w:r>
        <w:rPr>
          <w:rFonts w:hint="eastAsia" w:ascii="黑体" w:hAnsi="黑体" w:eastAsia="黑体" w:cs="黑体"/>
          <w:b w:val="0"/>
          <w:bCs w:val="0"/>
          <w:sz w:val="24"/>
          <w:szCs w:val="24"/>
          <w:highlight w:val="none"/>
          <w:lang w:val="en-US" w:eastAsia="zh-CN"/>
        </w:rPr>
        <w:t>实质性格式：</w:t>
      </w:r>
    </w:p>
    <w:p w14:paraId="469C6230">
      <w:pPr>
        <w:pStyle w:val="258"/>
        <w:widowControl/>
        <w:adjustRightInd w:val="0"/>
        <w:snapToGrid w:val="0"/>
        <w:spacing w:line="440" w:lineRule="exact"/>
        <w:ind w:firstLine="643"/>
        <w:jc w:val="center"/>
        <w:rPr>
          <w:rFonts w:ascii="宋体" w:hAnsi="宋体"/>
          <w:b/>
          <w:bCs/>
          <w:kern w:val="0"/>
          <w:sz w:val="32"/>
          <w:szCs w:val="32"/>
          <w:highlight w:val="none"/>
          <w:lang w:val="en-US" w:eastAsia="zh-CN"/>
        </w:rPr>
      </w:pPr>
      <w:r>
        <w:rPr>
          <w:rFonts w:hint="eastAsia" w:ascii="宋体" w:hAnsi="宋体"/>
          <w:b/>
          <w:bCs/>
          <w:kern w:val="0"/>
          <w:sz w:val="32"/>
          <w:szCs w:val="32"/>
          <w:highlight w:val="none"/>
          <w:lang w:val="en-US" w:eastAsia="zh-CN"/>
        </w:rPr>
        <w:t>三、响应</w:t>
      </w:r>
      <w:r>
        <w:rPr>
          <w:rFonts w:ascii="宋体" w:hAnsi="宋体"/>
          <w:b/>
          <w:bCs/>
          <w:kern w:val="0"/>
          <w:sz w:val="32"/>
          <w:szCs w:val="32"/>
          <w:highlight w:val="none"/>
          <w:lang w:val="en-US" w:eastAsia="zh-CN"/>
        </w:rPr>
        <w:t>承诺书（二）</w:t>
      </w:r>
    </w:p>
    <w:p w14:paraId="23AD162D">
      <w:pPr>
        <w:pStyle w:val="258"/>
        <w:widowControl/>
        <w:adjustRightInd w:val="0"/>
        <w:snapToGrid w:val="0"/>
        <w:spacing w:line="440" w:lineRule="exact"/>
        <w:rPr>
          <w:rFonts w:ascii="Times New Roman" w:hAnsi="Times New Roman" w:eastAsia="仿宋_GB2312"/>
          <w:kern w:val="0"/>
          <w:sz w:val="24"/>
          <w:szCs w:val="24"/>
          <w:highlight w:val="none"/>
          <w:lang w:val="en-US" w:eastAsia="zh-CN"/>
        </w:rPr>
      </w:pPr>
    </w:p>
    <w:p w14:paraId="1EF73AB5">
      <w:pPr>
        <w:pStyle w:val="258"/>
        <w:widowControl/>
        <w:adjustRightInd w:val="0"/>
        <w:snapToGrid w:val="0"/>
        <w:spacing w:line="440" w:lineRule="exact"/>
        <w:rPr>
          <w:rFonts w:hint="eastAsia" w:ascii="Times New Roman" w:hAnsi="Times New Roman" w:eastAsia="仿宋_GB2312"/>
          <w:kern w:val="0"/>
          <w:sz w:val="24"/>
          <w:szCs w:val="24"/>
          <w:highlight w:val="none"/>
          <w:lang w:val="en-US" w:eastAsia="zh-CN"/>
        </w:rPr>
      </w:pPr>
      <w:r>
        <w:rPr>
          <w:rFonts w:hint="default" w:ascii="Times New Roman" w:hAnsi="Times New Roman" w:eastAsia="仿宋_GB2312" w:cs="Times New Roman"/>
          <w:kern w:val="0"/>
          <w:sz w:val="24"/>
          <w:szCs w:val="24"/>
          <w:highlight w:val="none"/>
          <w:u w:val="single"/>
        </w:rPr>
        <w:t xml:space="preserve">       </w:t>
      </w:r>
      <w:r>
        <w:rPr>
          <w:rFonts w:hint="eastAsia" w:ascii="Times New Roman" w:hAnsi="Times New Roman" w:eastAsia="仿宋_GB2312" w:cs="Times New Roman"/>
          <w:kern w:val="0"/>
          <w:sz w:val="24"/>
          <w:szCs w:val="24"/>
          <w:highlight w:val="none"/>
          <w:u w:val="single"/>
          <w:lang w:val="en-US" w:eastAsia="zh-CN"/>
        </w:rPr>
        <w:t xml:space="preserve"> </w:t>
      </w:r>
      <w:r>
        <w:rPr>
          <w:rFonts w:hint="default" w:ascii="Times New Roman" w:hAnsi="Times New Roman" w:eastAsia="仿宋_GB2312" w:cs="Times New Roman"/>
          <w:kern w:val="0"/>
          <w:sz w:val="24"/>
          <w:szCs w:val="24"/>
          <w:highlight w:val="none"/>
          <w:u w:val="single"/>
        </w:rPr>
        <w:t xml:space="preserve">    </w:t>
      </w:r>
      <w:r>
        <w:rPr>
          <w:rFonts w:hint="eastAsia" w:ascii="Times New Roman" w:hAnsi="Times New Roman" w:eastAsia="仿宋_GB2312" w:cs="Times New Roman"/>
          <w:kern w:val="0"/>
          <w:sz w:val="24"/>
          <w:szCs w:val="24"/>
          <w:highlight w:val="none"/>
          <w:u w:val="single"/>
          <w:lang w:eastAsia="zh-CN"/>
        </w:rPr>
        <w:t>（</w:t>
      </w:r>
      <w:r>
        <w:rPr>
          <w:rFonts w:hint="eastAsia" w:ascii="Times New Roman" w:hAnsi="Times New Roman" w:eastAsia="仿宋_GB2312" w:cs="Times New Roman"/>
          <w:kern w:val="0"/>
          <w:sz w:val="24"/>
          <w:szCs w:val="24"/>
          <w:highlight w:val="none"/>
          <w:u w:val="single"/>
          <w:lang w:val="en-US" w:eastAsia="zh-CN"/>
        </w:rPr>
        <w:t>采购单位名称</w:t>
      </w:r>
      <w:r>
        <w:rPr>
          <w:rFonts w:hint="eastAsia" w:ascii="Times New Roman" w:hAnsi="Times New Roman" w:eastAsia="仿宋_GB2312" w:cs="Times New Roman"/>
          <w:kern w:val="0"/>
          <w:sz w:val="24"/>
          <w:szCs w:val="24"/>
          <w:highlight w:val="none"/>
          <w:u w:val="single"/>
          <w:lang w:eastAsia="zh-CN"/>
        </w:rPr>
        <w:t>）</w:t>
      </w:r>
      <w:r>
        <w:rPr>
          <w:rFonts w:hint="eastAsia" w:ascii="Times New Roman" w:hAnsi="Times New Roman" w:eastAsia="仿宋_GB2312" w:cs="Times New Roman"/>
          <w:kern w:val="0"/>
          <w:sz w:val="24"/>
          <w:szCs w:val="24"/>
          <w:highlight w:val="none"/>
          <w:u w:val="single"/>
          <w:lang w:val="en-US" w:eastAsia="zh-CN"/>
        </w:rPr>
        <w:t xml:space="preserve">          </w:t>
      </w:r>
      <w:r>
        <w:rPr>
          <w:rFonts w:hint="eastAsia" w:ascii="Times New Roman" w:hAnsi="Times New Roman" w:eastAsia="仿宋_GB2312"/>
          <w:kern w:val="0"/>
          <w:sz w:val="24"/>
          <w:szCs w:val="24"/>
          <w:highlight w:val="none"/>
          <w:lang w:val="en-US" w:eastAsia="zh-CN"/>
        </w:rPr>
        <w:t>：</w:t>
      </w:r>
    </w:p>
    <w:p w14:paraId="0EA89E22">
      <w:pPr>
        <w:pStyle w:val="258"/>
        <w:widowControl/>
        <w:adjustRightInd w:val="0"/>
        <w:snapToGrid w:val="0"/>
        <w:spacing w:line="440" w:lineRule="exact"/>
        <w:ind w:firstLine="480" w:firstLineChars="200"/>
        <w:jc w:val="left"/>
        <w:rPr>
          <w:rFonts w:ascii="Times New Roman" w:hAnsi="Times New Roman" w:eastAsia="仿宋_GB2312"/>
          <w:kern w:val="0"/>
          <w:sz w:val="24"/>
          <w:szCs w:val="24"/>
          <w:highlight w:val="none"/>
          <w:lang w:val="en-US" w:eastAsia="zh-CN"/>
        </w:rPr>
      </w:pPr>
      <w:r>
        <w:rPr>
          <w:rFonts w:ascii="Times New Roman" w:hAnsi="Times New Roman" w:eastAsia="仿宋_GB2312"/>
          <w:kern w:val="0"/>
          <w:sz w:val="24"/>
          <w:szCs w:val="24"/>
          <w:highlight w:val="none"/>
          <w:lang w:val="en-US" w:eastAsia="zh-CN"/>
        </w:rPr>
        <w:t>若我公司成交，</w:t>
      </w:r>
      <w:r>
        <w:rPr>
          <w:rFonts w:hint="eastAsia" w:ascii="Times New Roman" w:hAnsi="Times New Roman" w:eastAsia="仿宋_GB2312"/>
          <w:kern w:val="0"/>
          <w:sz w:val="24"/>
          <w:szCs w:val="24"/>
          <w:highlight w:val="none"/>
          <w:lang w:val="en-US" w:eastAsia="zh-CN"/>
        </w:rPr>
        <w:t>注册建造师</w:t>
      </w:r>
      <w:r>
        <w:rPr>
          <w:rFonts w:ascii="Times New Roman" w:hAnsi="Times New Roman" w:eastAsia="仿宋_GB2312"/>
          <w:kern w:val="0"/>
          <w:sz w:val="24"/>
          <w:szCs w:val="24"/>
          <w:highlight w:val="none"/>
          <w:lang w:val="en-US" w:eastAsia="zh-CN"/>
        </w:rPr>
        <w:t>为 ：</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61"/>
        <w:gridCol w:w="2408"/>
        <w:gridCol w:w="2268"/>
        <w:gridCol w:w="2128"/>
      </w:tblGrid>
      <w:tr w14:paraId="794980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2361" w:type="dxa"/>
            <w:noWrap w:val="0"/>
            <w:vAlign w:val="center"/>
          </w:tcPr>
          <w:p w14:paraId="74B66C97">
            <w:pPr>
              <w:pStyle w:val="258"/>
              <w:widowControl/>
              <w:adjustRightInd w:val="0"/>
              <w:snapToGrid w:val="0"/>
              <w:spacing w:line="440" w:lineRule="exact"/>
              <w:jc w:val="center"/>
              <w:rPr>
                <w:rFonts w:ascii="Times New Roman" w:hAnsi="Times New Roman" w:eastAsia="仿宋_GB2312"/>
                <w:kern w:val="0"/>
                <w:sz w:val="24"/>
                <w:szCs w:val="24"/>
                <w:highlight w:val="none"/>
                <w:lang w:val="en-US" w:eastAsia="zh-CN"/>
              </w:rPr>
            </w:pPr>
            <w:r>
              <w:rPr>
                <w:rFonts w:ascii="Times New Roman" w:hAnsi="Times New Roman" w:eastAsia="仿宋_GB2312"/>
                <w:kern w:val="0"/>
                <w:sz w:val="24"/>
                <w:szCs w:val="24"/>
                <w:highlight w:val="none"/>
                <w:lang w:val="en-US" w:eastAsia="zh-CN"/>
              </w:rPr>
              <w:t>姓   名</w:t>
            </w:r>
          </w:p>
        </w:tc>
        <w:tc>
          <w:tcPr>
            <w:tcW w:w="2408" w:type="dxa"/>
            <w:noWrap w:val="0"/>
            <w:vAlign w:val="center"/>
          </w:tcPr>
          <w:p w14:paraId="265B355E">
            <w:pPr>
              <w:pStyle w:val="258"/>
              <w:widowControl/>
              <w:adjustRightInd w:val="0"/>
              <w:snapToGrid w:val="0"/>
              <w:spacing w:line="440" w:lineRule="exact"/>
              <w:jc w:val="left"/>
              <w:rPr>
                <w:rFonts w:ascii="Times New Roman" w:hAnsi="Times New Roman" w:eastAsia="仿宋_GB2312"/>
                <w:kern w:val="0"/>
                <w:sz w:val="24"/>
                <w:szCs w:val="24"/>
                <w:highlight w:val="none"/>
                <w:lang w:val="en-US" w:eastAsia="zh-CN"/>
              </w:rPr>
            </w:pPr>
          </w:p>
        </w:tc>
        <w:tc>
          <w:tcPr>
            <w:tcW w:w="2268" w:type="dxa"/>
            <w:noWrap w:val="0"/>
            <w:vAlign w:val="center"/>
          </w:tcPr>
          <w:p w14:paraId="0DC50331">
            <w:pPr>
              <w:pStyle w:val="258"/>
              <w:widowControl/>
              <w:adjustRightInd w:val="0"/>
              <w:snapToGrid w:val="0"/>
              <w:spacing w:line="440" w:lineRule="exact"/>
              <w:jc w:val="center"/>
              <w:rPr>
                <w:rFonts w:ascii="Times New Roman" w:hAnsi="Times New Roman" w:eastAsia="仿宋_GB2312"/>
                <w:kern w:val="0"/>
                <w:sz w:val="24"/>
                <w:szCs w:val="24"/>
                <w:highlight w:val="none"/>
                <w:lang w:val="en-US" w:eastAsia="zh-CN"/>
              </w:rPr>
            </w:pPr>
            <w:r>
              <w:rPr>
                <w:rFonts w:ascii="Times New Roman" w:hAnsi="Times New Roman" w:eastAsia="仿宋_GB2312"/>
                <w:kern w:val="0"/>
                <w:sz w:val="24"/>
                <w:szCs w:val="24"/>
                <w:highlight w:val="none"/>
                <w:lang w:val="en-US" w:eastAsia="zh-CN"/>
              </w:rPr>
              <w:t>职 称</w:t>
            </w:r>
          </w:p>
        </w:tc>
        <w:tc>
          <w:tcPr>
            <w:tcW w:w="2128" w:type="dxa"/>
            <w:tcBorders>
              <w:right w:val="single" w:color="auto" w:sz="4" w:space="0"/>
            </w:tcBorders>
            <w:noWrap w:val="0"/>
            <w:vAlign w:val="center"/>
          </w:tcPr>
          <w:p w14:paraId="2ABDD378">
            <w:pPr>
              <w:pStyle w:val="258"/>
              <w:widowControl/>
              <w:adjustRightInd w:val="0"/>
              <w:snapToGrid w:val="0"/>
              <w:spacing w:line="440" w:lineRule="exact"/>
              <w:jc w:val="left"/>
              <w:rPr>
                <w:rFonts w:ascii="Times New Roman" w:hAnsi="Times New Roman" w:eastAsia="仿宋_GB2312"/>
                <w:kern w:val="0"/>
                <w:sz w:val="24"/>
                <w:szCs w:val="24"/>
                <w:highlight w:val="none"/>
                <w:lang w:val="en-US" w:eastAsia="zh-CN"/>
              </w:rPr>
            </w:pPr>
          </w:p>
        </w:tc>
      </w:tr>
      <w:tr w14:paraId="474FB0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2361" w:type="dxa"/>
            <w:noWrap w:val="0"/>
            <w:vAlign w:val="center"/>
          </w:tcPr>
          <w:p w14:paraId="2C44E832">
            <w:pPr>
              <w:pStyle w:val="258"/>
              <w:widowControl/>
              <w:adjustRightInd w:val="0"/>
              <w:snapToGrid w:val="0"/>
              <w:spacing w:line="440" w:lineRule="exact"/>
              <w:jc w:val="left"/>
              <w:rPr>
                <w:rFonts w:ascii="Times New Roman" w:hAnsi="Times New Roman" w:eastAsia="仿宋_GB2312"/>
                <w:kern w:val="0"/>
                <w:sz w:val="24"/>
                <w:szCs w:val="24"/>
                <w:highlight w:val="none"/>
                <w:lang w:val="en-US" w:eastAsia="zh-CN"/>
              </w:rPr>
            </w:pPr>
            <w:r>
              <w:rPr>
                <w:rFonts w:hint="eastAsia" w:ascii="Times New Roman" w:hAnsi="Times New Roman" w:eastAsia="仿宋_GB2312"/>
                <w:kern w:val="0"/>
                <w:sz w:val="24"/>
                <w:szCs w:val="24"/>
                <w:highlight w:val="none"/>
                <w:lang w:val="en-US" w:eastAsia="zh-CN"/>
              </w:rPr>
              <w:t>注册建造师资质等级</w:t>
            </w:r>
          </w:p>
        </w:tc>
        <w:tc>
          <w:tcPr>
            <w:tcW w:w="2408" w:type="dxa"/>
            <w:noWrap w:val="0"/>
            <w:vAlign w:val="center"/>
          </w:tcPr>
          <w:p w14:paraId="78F9ABD1">
            <w:pPr>
              <w:pStyle w:val="258"/>
              <w:widowControl/>
              <w:adjustRightInd w:val="0"/>
              <w:snapToGrid w:val="0"/>
              <w:spacing w:line="440" w:lineRule="exact"/>
              <w:jc w:val="left"/>
              <w:rPr>
                <w:rFonts w:ascii="Times New Roman" w:hAnsi="Times New Roman" w:eastAsia="仿宋_GB2312"/>
                <w:kern w:val="0"/>
                <w:sz w:val="24"/>
                <w:szCs w:val="24"/>
                <w:highlight w:val="none"/>
                <w:lang w:val="en-US" w:eastAsia="zh-CN"/>
              </w:rPr>
            </w:pPr>
          </w:p>
        </w:tc>
        <w:tc>
          <w:tcPr>
            <w:tcW w:w="2268" w:type="dxa"/>
            <w:noWrap w:val="0"/>
            <w:vAlign w:val="center"/>
          </w:tcPr>
          <w:p w14:paraId="49CA2AB5">
            <w:pPr>
              <w:pStyle w:val="258"/>
              <w:widowControl/>
              <w:adjustRightInd w:val="0"/>
              <w:snapToGrid w:val="0"/>
              <w:spacing w:line="440" w:lineRule="exact"/>
              <w:jc w:val="left"/>
              <w:rPr>
                <w:rFonts w:ascii="Times New Roman" w:hAnsi="Times New Roman" w:eastAsia="仿宋_GB2312"/>
                <w:kern w:val="0"/>
                <w:sz w:val="24"/>
                <w:szCs w:val="24"/>
                <w:highlight w:val="none"/>
                <w:lang w:val="en-US" w:eastAsia="zh-CN"/>
              </w:rPr>
            </w:pPr>
            <w:r>
              <w:rPr>
                <w:rFonts w:hint="eastAsia" w:ascii="Times New Roman" w:hAnsi="Times New Roman" w:eastAsia="仿宋_GB2312"/>
                <w:kern w:val="0"/>
                <w:sz w:val="24"/>
                <w:szCs w:val="24"/>
                <w:highlight w:val="none"/>
                <w:lang w:val="en-US" w:eastAsia="zh-CN"/>
              </w:rPr>
              <w:t>注册建造师注册编号</w:t>
            </w:r>
          </w:p>
        </w:tc>
        <w:tc>
          <w:tcPr>
            <w:tcW w:w="2128" w:type="dxa"/>
            <w:tcBorders>
              <w:right w:val="single" w:color="auto" w:sz="4" w:space="0"/>
            </w:tcBorders>
            <w:noWrap w:val="0"/>
            <w:vAlign w:val="center"/>
          </w:tcPr>
          <w:p w14:paraId="12FC8A1B">
            <w:pPr>
              <w:pStyle w:val="258"/>
              <w:widowControl/>
              <w:adjustRightInd w:val="0"/>
              <w:snapToGrid w:val="0"/>
              <w:spacing w:line="440" w:lineRule="exact"/>
              <w:jc w:val="left"/>
              <w:rPr>
                <w:rFonts w:ascii="Times New Roman" w:hAnsi="Times New Roman" w:eastAsia="仿宋_GB2312"/>
                <w:kern w:val="0"/>
                <w:sz w:val="24"/>
                <w:szCs w:val="24"/>
                <w:highlight w:val="none"/>
                <w:lang w:val="en-US" w:eastAsia="zh-CN"/>
              </w:rPr>
            </w:pPr>
          </w:p>
        </w:tc>
      </w:tr>
      <w:tr w14:paraId="20B319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6" w:hRule="atLeast"/>
          <w:jc w:val="center"/>
        </w:trPr>
        <w:tc>
          <w:tcPr>
            <w:tcW w:w="2361" w:type="dxa"/>
            <w:noWrap w:val="0"/>
            <w:vAlign w:val="center"/>
          </w:tcPr>
          <w:p w14:paraId="64E6C6D6">
            <w:pPr>
              <w:pStyle w:val="258"/>
              <w:widowControl/>
              <w:adjustRightInd w:val="0"/>
              <w:snapToGrid w:val="0"/>
              <w:spacing w:line="440" w:lineRule="exact"/>
              <w:jc w:val="left"/>
              <w:rPr>
                <w:rFonts w:ascii="Times New Roman" w:hAnsi="Times New Roman" w:eastAsia="仿宋_GB2312"/>
                <w:kern w:val="0"/>
                <w:sz w:val="24"/>
                <w:szCs w:val="24"/>
                <w:highlight w:val="none"/>
                <w:lang w:val="en-US" w:eastAsia="zh-CN"/>
              </w:rPr>
            </w:pPr>
            <w:r>
              <w:rPr>
                <w:rFonts w:ascii="Times New Roman" w:hAnsi="Times New Roman" w:eastAsia="仿宋_GB2312"/>
                <w:kern w:val="0"/>
                <w:sz w:val="24"/>
                <w:szCs w:val="24"/>
                <w:highlight w:val="none"/>
                <w:lang w:val="en-US" w:eastAsia="zh-CN"/>
              </w:rPr>
              <w:t>身份证号码</w:t>
            </w:r>
          </w:p>
        </w:tc>
        <w:tc>
          <w:tcPr>
            <w:tcW w:w="6804" w:type="dxa"/>
            <w:gridSpan w:val="3"/>
            <w:tcBorders>
              <w:right w:val="single" w:color="auto" w:sz="4" w:space="0"/>
            </w:tcBorders>
            <w:noWrap w:val="0"/>
            <w:vAlign w:val="center"/>
          </w:tcPr>
          <w:p w14:paraId="05D7B586">
            <w:pPr>
              <w:pStyle w:val="258"/>
              <w:widowControl/>
              <w:adjustRightInd w:val="0"/>
              <w:snapToGrid w:val="0"/>
              <w:spacing w:line="440" w:lineRule="exact"/>
              <w:jc w:val="left"/>
              <w:rPr>
                <w:rFonts w:ascii="Times New Roman" w:hAnsi="Times New Roman" w:eastAsia="仿宋_GB2312"/>
                <w:kern w:val="0"/>
                <w:sz w:val="24"/>
                <w:szCs w:val="24"/>
                <w:highlight w:val="none"/>
                <w:lang w:val="en-US" w:eastAsia="zh-CN"/>
              </w:rPr>
            </w:pPr>
          </w:p>
        </w:tc>
      </w:tr>
    </w:tbl>
    <w:p w14:paraId="1DC15E4E">
      <w:pPr>
        <w:pStyle w:val="258"/>
        <w:widowControl/>
        <w:adjustRightInd w:val="0"/>
        <w:snapToGrid w:val="0"/>
        <w:spacing w:line="440" w:lineRule="exact"/>
        <w:ind w:firstLine="480" w:firstLineChars="200"/>
        <w:jc w:val="left"/>
        <w:rPr>
          <w:rFonts w:ascii="Times New Roman" w:hAnsi="Times New Roman" w:eastAsia="仿宋_GB2312"/>
          <w:kern w:val="0"/>
          <w:sz w:val="24"/>
          <w:szCs w:val="24"/>
          <w:highlight w:val="none"/>
          <w:lang w:val="en-US" w:eastAsia="zh-CN"/>
        </w:rPr>
      </w:pPr>
    </w:p>
    <w:p w14:paraId="24282C9D">
      <w:pPr>
        <w:pStyle w:val="258"/>
        <w:widowControl/>
        <w:adjustRightInd w:val="0"/>
        <w:snapToGrid w:val="0"/>
        <w:spacing w:line="440" w:lineRule="exact"/>
        <w:ind w:firstLine="480" w:firstLineChars="200"/>
        <w:jc w:val="left"/>
        <w:rPr>
          <w:rFonts w:ascii="Times New Roman" w:hAnsi="Times New Roman" w:eastAsia="仿宋_GB2312"/>
          <w:kern w:val="0"/>
          <w:sz w:val="24"/>
          <w:szCs w:val="24"/>
          <w:highlight w:val="none"/>
          <w:lang w:val="en-US" w:eastAsia="zh-CN"/>
        </w:rPr>
      </w:pPr>
      <w:r>
        <w:rPr>
          <w:rFonts w:hint="eastAsia" w:ascii="Times New Roman" w:hAnsi="Times New Roman" w:eastAsia="仿宋_GB2312"/>
          <w:kern w:val="0"/>
          <w:sz w:val="24"/>
          <w:szCs w:val="24"/>
          <w:highlight w:val="none"/>
          <w:lang w:val="en-US" w:eastAsia="zh-CN"/>
        </w:rPr>
        <w:t>若成交</w:t>
      </w:r>
      <w:r>
        <w:rPr>
          <w:rFonts w:ascii="Times New Roman" w:hAnsi="Times New Roman" w:eastAsia="仿宋_GB2312"/>
          <w:kern w:val="0"/>
          <w:sz w:val="24"/>
          <w:szCs w:val="24"/>
          <w:highlight w:val="none"/>
          <w:lang w:val="en-US" w:eastAsia="zh-CN"/>
        </w:rPr>
        <w:t>后，</w:t>
      </w:r>
      <w:r>
        <w:rPr>
          <w:rFonts w:hint="eastAsia" w:ascii="Times New Roman" w:hAnsi="Times New Roman" w:eastAsia="仿宋_GB2312"/>
          <w:kern w:val="0"/>
          <w:sz w:val="24"/>
          <w:szCs w:val="24"/>
          <w:highlight w:val="none"/>
          <w:lang w:val="en-US" w:eastAsia="zh-CN"/>
        </w:rPr>
        <w:t>因</w:t>
      </w:r>
      <w:r>
        <w:rPr>
          <w:rFonts w:ascii="Times New Roman" w:hAnsi="Times New Roman" w:eastAsia="仿宋_GB2312"/>
          <w:kern w:val="0"/>
          <w:sz w:val="24"/>
          <w:szCs w:val="24"/>
          <w:highlight w:val="none"/>
          <w:lang w:val="en-US" w:eastAsia="zh-CN"/>
        </w:rPr>
        <w:t>特殊</w:t>
      </w:r>
      <w:r>
        <w:rPr>
          <w:rFonts w:hint="eastAsia" w:ascii="Times New Roman" w:hAnsi="Times New Roman" w:eastAsia="仿宋_GB2312"/>
          <w:kern w:val="0"/>
          <w:sz w:val="24"/>
          <w:szCs w:val="24"/>
          <w:highlight w:val="none"/>
          <w:lang w:val="en-US" w:eastAsia="zh-CN"/>
        </w:rPr>
        <w:t>情况</w:t>
      </w:r>
      <w:r>
        <w:rPr>
          <w:rFonts w:ascii="Times New Roman" w:hAnsi="Times New Roman" w:eastAsia="仿宋_GB2312"/>
          <w:kern w:val="0"/>
          <w:sz w:val="24"/>
          <w:szCs w:val="24"/>
          <w:highlight w:val="none"/>
          <w:lang w:val="en-US" w:eastAsia="zh-CN"/>
        </w:rPr>
        <w:t>须更换项目经理时，我方将以资质、业绩以及信誉不低于此项目经理的人员替换，并</w:t>
      </w:r>
      <w:r>
        <w:rPr>
          <w:rFonts w:hint="eastAsia" w:ascii="Times New Roman" w:hAnsi="Times New Roman" w:eastAsia="仿宋_GB2312"/>
          <w:kern w:val="0"/>
          <w:sz w:val="24"/>
          <w:szCs w:val="24"/>
          <w:highlight w:val="none"/>
          <w:lang w:val="en-US" w:eastAsia="zh-CN"/>
        </w:rPr>
        <w:t>向贵单位提出申请并审查通过后</w:t>
      </w:r>
      <w:r>
        <w:rPr>
          <w:rFonts w:ascii="Times New Roman" w:hAnsi="Times New Roman" w:eastAsia="仿宋_GB2312"/>
          <w:kern w:val="0"/>
          <w:sz w:val="24"/>
          <w:szCs w:val="24"/>
          <w:highlight w:val="none"/>
          <w:lang w:val="en-US" w:eastAsia="zh-CN"/>
        </w:rPr>
        <w:t>更换。若我方未经</w:t>
      </w:r>
      <w:r>
        <w:rPr>
          <w:rFonts w:hint="eastAsia" w:ascii="Times New Roman" w:hAnsi="Times New Roman" w:eastAsia="仿宋_GB2312"/>
          <w:kern w:val="0"/>
          <w:sz w:val="24"/>
          <w:szCs w:val="24"/>
          <w:highlight w:val="none"/>
          <w:lang w:val="en-US" w:eastAsia="zh-CN"/>
        </w:rPr>
        <w:t>贵单位</w:t>
      </w:r>
      <w:r>
        <w:rPr>
          <w:rFonts w:ascii="Times New Roman" w:hAnsi="Times New Roman" w:eastAsia="仿宋_GB2312"/>
          <w:kern w:val="0"/>
          <w:sz w:val="24"/>
          <w:szCs w:val="24"/>
          <w:highlight w:val="none"/>
          <w:lang w:val="en-US" w:eastAsia="zh-CN"/>
        </w:rPr>
        <w:t>批准擅自更换项目经理，愿以合同价的</w:t>
      </w:r>
      <w:r>
        <w:rPr>
          <w:rFonts w:ascii="Times New Roman" w:hAnsi="Times New Roman" w:eastAsia="仿宋_GB2312"/>
          <w:kern w:val="0"/>
          <w:sz w:val="24"/>
          <w:szCs w:val="24"/>
          <w:highlight w:val="none"/>
          <w:u w:val="single"/>
          <w:lang w:val="en-US" w:eastAsia="zh-CN"/>
        </w:rPr>
        <w:t xml:space="preserve">        </w:t>
      </w:r>
      <w:r>
        <w:rPr>
          <w:rFonts w:ascii="Times New Roman" w:hAnsi="Times New Roman" w:eastAsia="仿宋_GB2312"/>
          <w:kern w:val="0"/>
          <w:sz w:val="24"/>
          <w:szCs w:val="24"/>
          <w:highlight w:val="none"/>
          <w:lang w:val="en-US" w:eastAsia="zh-CN"/>
        </w:rPr>
        <w:t xml:space="preserve"> %  作为赔偿金</w:t>
      </w:r>
      <w:r>
        <w:rPr>
          <w:rFonts w:hint="eastAsia" w:ascii="Times New Roman" w:hAnsi="Times New Roman" w:eastAsia="仿宋_GB2312"/>
          <w:kern w:val="0"/>
          <w:sz w:val="24"/>
          <w:szCs w:val="24"/>
          <w:highlight w:val="none"/>
          <w:lang w:val="en-US" w:eastAsia="zh-CN"/>
        </w:rPr>
        <w:t>补偿采购单位</w:t>
      </w:r>
      <w:r>
        <w:rPr>
          <w:rFonts w:ascii="Times New Roman" w:hAnsi="Times New Roman" w:eastAsia="仿宋_GB2312"/>
          <w:kern w:val="0"/>
          <w:sz w:val="24"/>
          <w:szCs w:val="24"/>
          <w:highlight w:val="none"/>
          <w:lang w:val="en-US" w:eastAsia="zh-CN"/>
        </w:rPr>
        <w:t>。</w:t>
      </w:r>
    </w:p>
    <w:p w14:paraId="09780CF7">
      <w:pPr>
        <w:pStyle w:val="258"/>
        <w:widowControl/>
        <w:adjustRightInd w:val="0"/>
        <w:snapToGrid w:val="0"/>
        <w:spacing w:line="440" w:lineRule="exact"/>
        <w:jc w:val="left"/>
        <w:rPr>
          <w:rFonts w:ascii="Times New Roman" w:hAnsi="Times New Roman" w:eastAsia="仿宋_GB2312"/>
          <w:kern w:val="0"/>
          <w:sz w:val="24"/>
          <w:szCs w:val="24"/>
          <w:highlight w:val="none"/>
          <w:lang w:val="en-US" w:eastAsia="zh-CN"/>
        </w:rPr>
      </w:pPr>
    </w:p>
    <w:p w14:paraId="7FE955F9">
      <w:pPr>
        <w:pStyle w:val="258"/>
        <w:widowControl/>
        <w:adjustRightInd w:val="0"/>
        <w:snapToGrid w:val="0"/>
        <w:spacing w:line="440" w:lineRule="exact"/>
        <w:jc w:val="left"/>
        <w:rPr>
          <w:rFonts w:ascii="Times New Roman" w:hAnsi="Times New Roman" w:eastAsia="仿宋_GB2312"/>
          <w:kern w:val="0"/>
          <w:sz w:val="24"/>
          <w:szCs w:val="24"/>
          <w:highlight w:val="none"/>
          <w:lang w:val="en-US" w:eastAsia="zh-CN"/>
        </w:rPr>
      </w:pPr>
    </w:p>
    <w:p w14:paraId="39CB77EA">
      <w:pPr>
        <w:pStyle w:val="258"/>
        <w:widowControl/>
        <w:adjustRightInd w:val="0"/>
        <w:snapToGrid w:val="0"/>
        <w:spacing w:line="440" w:lineRule="exact"/>
        <w:jc w:val="left"/>
        <w:rPr>
          <w:rFonts w:ascii="Times New Roman" w:hAnsi="Times New Roman" w:eastAsia="仿宋_GB2312"/>
          <w:kern w:val="0"/>
          <w:sz w:val="24"/>
          <w:szCs w:val="24"/>
          <w:highlight w:val="none"/>
          <w:lang w:val="en-US" w:eastAsia="zh-CN"/>
        </w:rPr>
      </w:pPr>
    </w:p>
    <w:p w14:paraId="09155B8B">
      <w:pPr>
        <w:pStyle w:val="258"/>
        <w:adjustRightInd w:val="0"/>
        <w:snapToGrid w:val="0"/>
        <w:spacing w:line="440" w:lineRule="exact"/>
        <w:jc w:val="right"/>
        <w:rPr>
          <w:rFonts w:ascii="Times New Roman" w:hAnsi="Times New Roman" w:eastAsia="仿宋_GB2312"/>
          <w:sz w:val="24"/>
          <w:szCs w:val="24"/>
          <w:highlight w:val="none"/>
          <w:lang w:val="en-US" w:eastAsia="zh-CN"/>
        </w:rPr>
      </w:pPr>
      <w:r>
        <w:rPr>
          <w:rFonts w:hint="eastAsia" w:ascii="仿宋_GB2312" w:hAnsi="宋体" w:eastAsia="仿宋_GB2312" w:cs="宋体"/>
          <w:kern w:val="0"/>
          <w:sz w:val="24"/>
          <w:szCs w:val="24"/>
          <w:highlight w:val="none"/>
          <w:lang w:val="en-US" w:eastAsia="zh-CN"/>
        </w:rPr>
        <w:t>供应商</w:t>
      </w:r>
      <w:r>
        <w:rPr>
          <w:rFonts w:ascii="Times New Roman" w:hAnsi="Times New Roman" w:eastAsia="仿宋_GB2312"/>
          <w:sz w:val="24"/>
          <w:szCs w:val="24"/>
          <w:highlight w:val="none"/>
          <w:lang w:val="en-US" w:eastAsia="zh-CN"/>
        </w:rPr>
        <w:t>：</w:t>
      </w:r>
      <w:r>
        <w:rPr>
          <w:rFonts w:ascii="Times New Roman" w:hAnsi="Times New Roman" w:eastAsia="仿宋_GB2312"/>
          <w:sz w:val="24"/>
          <w:szCs w:val="24"/>
          <w:highlight w:val="none"/>
          <w:u w:val="single"/>
          <w:lang w:val="en-US" w:eastAsia="zh-CN"/>
        </w:rPr>
        <w:t xml:space="preserve">                            </w:t>
      </w:r>
      <w:r>
        <w:rPr>
          <w:rFonts w:ascii="Times New Roman" w:hAnsi="Times New Roman" w:eastAsia="仿宋_GB2312"/>
          <w:sz w:val="24"/>
          <w:szCs w:val="24"/>
          <w:highlight w:val="none"/>
          <w:lang w:val="en-US" w:eastAsia="zh-CN"/>
        </w:rPr>
        <w:t>（</w:t>
      </w:r>
      <w:r>
        <w:rPr>
          <w:rFonts w:hint="eastAsia" w:ascii="Times New Roman" w:hAnsi="Times New Roman" w:eastAsia="仿宋_GB2312"/>
          <w:sz w:val="24"/>
          <w:szCs w:val="24"/>
          <w:highlight w:val="none"/>
          <w:lang w:val="en-US" w:eastAsia="zh-CN"/>
        </w:rPr>
        <w:t>公</w:t>
      </w:r>
      <w:r>
        <w:rPr>
          <w:rFonts w:ascii="Times New Roman" w:hAnsi="Times New Roman" w:eastAsia="仿宋_GB2312"/>
          <w:sz w:val="24"/>
          <w:szCs w:val="24"/>
          <w:highlight w:val="none"/>
          <w:lang w:val="en-US" w:eastAsia="zh-CN"/>
        </w:rPr>
        <w:t>章）</w:t>
      </w:r>
    </w:p>
    <w:p w14:paraId="4FC00CB2">
      <w:pPr>
        <w:pStyle w:val="258"/>
        <w:wordWrap w:val="0"/>
        <w:adjustRightInd w:val="0"/>
        <w:snapToGrid w:val="0"/>
        <w:spacing w:line="440" w:lineRule="exact"/>
        <w:ind w:firstLine="3960" w:firstLineChars="1650"/>
        <w:jc w:val="right"/>
        <w:rPr>
          <w:rFonts w:hint="default" w:ascii="Times New Roman" w:hAnsi="Times New Roman" w:eastAsia="仿宋_GB2312"/>
          <w:sz w:val="24"/>
          <w:szCs w:val="24"/>
          <w:highlight w:val="none"/>
          <w:lang w:val="en-US" w:eastAsia="zh-CN"/>
        </w:rPr>
      </w:pPr>
      <w:r>
        <w:rPr>
          <w:rFonts w:ascii="Times New Roman" w:hAnsi="Times New Roman" w:eastAsia="仿宋_GB2312"/>
          <w:sz w:val="24"/>
          <w:szCs w:val="24"/>
          <w:highlight w:val="none"/>
          <w:lang w:val="en-US" w:eastAsia="zh-CN"/>
        </w:rPr>
        <w:t>日</w:t>
      </w:r>
      <w:r>
        <w:rPr>
          <w:rFonts w:hint="eastAsia" w:ascii="Times New Roman" w:hAnsi="Times New Roman" w:eastAsia="仿宋_GB2312"/>
          <w:sz w:val="24"/>
          <w:szCs w:val="24"/>
          <w:highlight w:val="none"/>
          <w:lang w:val="en-US" w:eastAsia="zh-CN"/>
        </w:rPr>
        <w:t xml:space="preserve"> </w:t>
      </w:r>
      <w:r>
        <w:rPr>
          <w:rFonts w:ascii="Times New Roman" w:hAnsi="Times New Roman" w:eastAsia="仿宋_GB2312"/>
          <w:sz w:val="24"/>
          <w:szCs w:val="24"/>
          <w:highlight w:val="none"/>
          <w:lang w:val="en-US" w:eastAsia="zh-CN"/>
        </w:rPr>
        <w:t xml:space="preserve">   期：</w:t>
      </w:r>
      <w:r>
        <w:rPr>
          <w:rFonts w:ascii="Times New Roman" w:hAnsi="Times New Roman" w:eastAsia="仿宋_GB2312"/>
          <w:sz w:val="24"/>
          <w:szCs w:val="24"/>
          <w:highlight w:val="none"/>
          <w:u w:val="single"/>
          <w:lang w:val="en-US" w:eastAsia="zh-CN"/>
        </w:rPr>
        <w:t>             </w:t>
      </w:r>
      <w:r>
        <w:rPr>
          <w:rFonts w:ascii="Times New Roman" w:hAnsi="Times New Roman" w:eastAsia="仿宋_GB2312"/>
          <w:sz w:val="24"/>
          <w:szCs w:val="24"/>
          <w:highlight w:val="none"/>
          <w:lang w:val="en-US" w:eastAsia="zh-CN"/>
        </w:rPr>
        <w:t xml:space="preserve"> 年</w:t>
      </w:r>
      <w:r>
        <w:rPr>
          <w:rFonts w:ascii="Times New Roman" w:hAnsi="Times New Roman" w:eastAsia="仿宋_GB2312"/>
          <w:sz w:val="24"/>
          <w:szCs w:val="24"/>
          <w:highlight w:val="none"/>
          <w:u w:val="single"/>
          <w:lang w:val="en-US" w:eastAsia="zh-CN"/>
        </w:rPr>
        <w:t>        </w:t>
      </w:r>
      <w:r>
        <w:rPr>
          <w:rFonts w:ascii="Times New Roman" w:hAnsi="Times New Roman" w:eastAsia="仿宋_GB2312"/>
          <w:sz w:val="24"/>
          <w:szCs w:val="24"/>
          <w:highlight w:val="none"/>
          <w:lang w:val="en-US" w:eastAsia="zh-CN"/>
        </w:rPr>
        <w:t xml:space="preserve"> 月</w:t>
      </w:r>
      <w:r>
        <w:rPr>
          <w:rFonts w:ascii="Times New Roman" w:hAnsi="Times New Roman" w:eastAsia="仿宋_GB2312"/>
          <w:sz w:val="24"/>
          <w:szCs w:val="24"/>
          <w:highlight w:val="none"/>
          <w:u w:val="single"/>
          <w:lang w:val="en-US" w:eastAsia="zh-CN"/>
        </w:rPr>
        <w:t>       </w:t>
      </w:r>
      <w:r>
        <w:rPr>
          <w:rFonts w:ascii="Times New Roman" w:hAnsi="Times New Roman" w:eastAsia="仿宋_GB2312"/>
          <w:sz w:val="24"/>
          <w:szCs w:val="24"/>
          <w:highlight w:val="none"/>
          <w:lang w:val="en-US" w:eastAsia="zh-CN"/>
        </w:rPr>
        <w:t xml:space="preserve">日 </w:t>
      </w:r>
      <w:r>
        <w:rPr>
          <w:rFonts w:hint="eastAsia" w:ascii="Times New Roman" w:hAnsi="Times New Roman" w:eastAsia="仿宋_GB2312"/>
          <w:sz w:val="24"/>
          <w:szCs w:val="24"/>
          <w:highlight w:val="none"/>
          <w:lang w:val="en-US" w:eastAsia="zh-CN"/>
        </w:rPr>
        <w:t xml:space="preserve">    </w:t>
      </w:r>
    </w:p>
    <w:p w14:paraId="3F494C4B">
      <w:pPr>
        <w:pStyle w:val="258"/>
        <w:adjustRightInd w:val="0"/>
        <w:snapToGrid w:val="0"/>
        <w:spacing w:line="440" w:lineRule="exact"/>
        <w:rPr>
          <w:rFonts w:ascii="Times New Roman" w:hAnsi="Times New Roman" w:eastAsia="仿宋_GB2312"/>
          <w:sz w:val="24"/>
          <w:szCs w:val="24"/>
          <w:highlight w:val="none"/>
          <w:lang w:val="en-US" w:eastAsia="zh-CN"/>
        </w:rPr>
      </w:pPr>
    </w:p>
    <w:p w14:paraId="1B429E24">
      <w:pPr>
        <w:pStyle w:val="258"/>
        <w:widowControl/>
        <w:adjustRightInd w:val="0"/>
        <w:snapToGrid w:val="0"/>
        <w:spacing w:line="440" w:lineRule="exact"/>
        <w:jc w:val="left"/>
        <w:rPr>
          <w:rFonts w:ascii="Times New Roman" w:hAnsi="Times New Roman" w:eastAsia="仿宋_GB2312"/>
          <w:kern w:val="0"/>
          <w:sz w:val="24"/>
          <w:szCs w:val="24"/>
          <w:highlight w:val="none"/>
          <w:lang w:val="en-US" w:eastAsia="zh-CN"/>
        </w:rPr>
      </w:pPr>
      <w:r>
        <w:rPr>
          <w:rFonts w:hint="eastAsia" w:ascii="Times New Roman" w:hAnsi="Times New Roman" w:eastAsia="仿宋_GB2312"/>
          <w:b/>
          <w:kern w:val="0"/>
          <w:sz w:val="24"/>
          <w:szCs w:val="24"/>
          <w:highlight w:val="none"/>
          <w:lang w:val="en-US" w:eastAsia="zh-CN"/>
        </w:rPr>
        <w:t>附</w:t>
      </w:r>
      <w:r>
        <w:rPr>
          <w:rFonts w:hint="eastAsia" w:ascii="Times New Roman" w:hAnsi="Times New Roman" w:eastAsia="仿宋_GB2312"/>
          <w:kern w:val="0"/>
          <w:sz w:val="24"/>
          <w:szCs w:val="24"/>
          <w:highlight w:val="none"/>
          <w:lang w:val="en-US" w:eastAsia="zh-CN"/>
        </w:rPr>
        <w:t>：“至响应截止时间，项目经理未存在在建工程”的相关材料。</w:t>
      </w:r>
    </w:p>
    <w:p w14:paraId="7FDDEF5A">
      <w:pPr>
        <w:spacing w:line="400" w:lineRule="exact"/>
        <w:jc w:val="center"/>
        <w:rPr>
          <w:rFonts w:hint="default" w:ascii="Times New Roman" w:hAnsi="Times New Roman" w:cs="Times New Roman"/>
          <w:b/>
          <w:bCs/>
          <w:sz w:val="32"/>
          <w:szCs w:val="32"/>
          <w:highlight w:val="none"/>
        </w:rPr>
      </w:pPr>
    </w:p>
    <w:p w14:paraId="7E8378EF">
      <w:pPr>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rPr>
        <w:br w:type="page"/>
      </w:r>
    </w:p>
    <w:p w14:paraId="14A631CF">
      <w:pPr>
        <w:spacing w:line="400" w:lineRule="exact"/>
        <w:jc w:val="center"/>
        <w:rPr>
          <w:rFonts w:hint="default" w:ascii="Times New Roman" w:hAnsi="Times New Roman" w:cs="Times New Roman"/>
          <w:b/>
          <w:bCs/>
          <w:sz w:val="32"/>
          <w:szCs w:val="32"/>
          <w:highlight w:val="none"/>
        </w:rPr>
      </w:pPr>
    </w:p>
    <w:p w14:paraId="03E9B92F">
      <w:pPr>
        <w:spacing w:line="400" w:lineRule="exact"/>
        <w:jc w:val="center"/>
        <w:rPr>
          <w:rFonts w:hint="default" w:ascii="Times New Roman" w:hAnsi="Times New Roman" w:cs="Times New Roman"/>
          <w:b/>
          <w:sz w:val="32"/>
          <w:szCs w:val="32"/>
          <w:highlight w:val="none"/>
        </w:rPr>
      </w:pPr>
      <w:r>
        <w:rPr>
          <w:rFonts w:hint="eastAsia" w:ascii="Times New Roman" w:hAnsi="Times New Roman" w:cs="Times New Roman"/>
          <w:b/>
          <w:kern w:val="0"/>
          <w:sz w:val="32"/>
          <w:szCs w:val="32"/>
          <w:highlight w:val="none"/>
          <w:lang w:val="en-US" w:eastAsia="zh-CN"/>
        </w:rPr>
        <w:t>四</w:t>
      </w:r>
      <w:r>
        <w:rPr>
          <w:rFonts w:hint="default" w:ascii="Times New Roman" w:hAnsi="Times New Roman" w:cs="Times New Roman"/>
          <w:b/>
          <w:kern w:val="0"/>
          <w:sz w:val="32"/>
          <w:szCs w:val="32"/>
          <w:highlight w:val="none"/>
          <w:lang w:val="en-US" w:eastAsia="zh-CN"/>
        </w:rPr>
        <w:t>、</w:t>
      </w:r>
      <w:r>
        <w:rPr>
          <w:rFonts w:hint="default" w:ascii="Times New Roman" w:hAnsi="Times New Roman" w:cs="Times New Roman"/>
          <w:b/>
          <w:bCs/>
          <w:sz w:val="32"/>
          <w:szCs w:val="32"/>
          <w:highlight w:val="none"/>
        </w:rPr>
        <w:t>业</w:t>
      </w:r>
      <w:r>
        <w:rPr>
          <w:rFonts w:hint="default" w:ascii="Times New Roman" w:hAnsi="Times New Roman" w:cs="Times New Roman"/>
          <w:b/>
          <w:sz w:val="32"/>
          <w:szCs w:val="32"/>
          <w:highlight w:val="none"/>
        </w:rPr>
        <w:t>绩资料</w:t>
      </w:r>
    </w:p>
    <w:p w14:paraId="018EE091">
      <w:pPr>
        <w:spacing w:line="400" w:lineRule="exact"/>
        <w:rPr>
          <w:rFonts w:hint="default" w:ascii="Times New Roman" w:hAnsi="Times New Roman" w:cs="Times New Roman"/>
          <w:highlight w:val="none"/>
        </w:rPr>
      </w:pPr>
    </w:p>
    <w:p w14:paraId="4561D3B9">
      <w:pPr>
        <w:adjustRightInd w:val="0"/>
        <w:snapToGrid w:val="0"/>
        <w:spacing w:line="400" w:lineRule="exact"/>
        <w:jc w:val="center"/>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t>类似业绩汇总表</w:t>
      </w:r>
    </w:p>
    <w:p w14:paraId="08BD3969">
      <w:pPr>
        <w:spacing w:line="400" w:lineRule="exact"/>
        <w:ind w:right="1680"/>
        <w:jc w:val="left"/>
        <w:rPr>
          <w:rFonts w:hint="default" w:ascii="Times New Roman" w:hAnsi="Times New Roman" w:eastAsia="方正仿宋_GBK" w:cs="Times New Roman"/>
          <w:bCs/>
          <w:sz w:val="24"/>
          <w:szCs w:val="24"/>
          <w:highlight w:val="none"/>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127"/>
        <w:gridCol w:w="1559"/>
        <w:gridCol w:w="1417"/>
        <w:gridCol w:w="1560"/>
        <w:gridCol w:w="1166"/>
        <w:gridCol w:w="1192"/>
      </w:tblGrid>
      <w:tr w14:paraId="3C59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524D7B4">
            <w:pPr>
              <w:adjustRightInd w:val="0"/>
              <w:snapToGrid w:val="0"/>
              <w:spacing w:line="40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vAlign w:val="center"/>
          </w:tcPr>
          <w:p w14:paraId="3B4456F3">
            <w:pPr>
              <w:adjustRightInd w:val="0"/>
              <w:snapToGrid w:val="0"/>
              <w:spacing w:line="40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项目名称</w:t>
            </w:r>
          </w:p>
        </w:tc>
        <w:tc>
          <w:tcPr>
            <w:tcW w:w="1559" w:type="dxa"/>
            <w:tcBorders>
              <w:top w:val="single" w:color="auto" w:sz="4" w:space="0"/>
              <w:left w:val="single" w:color="auto" w:sz="4" w:space="0"/>
              <w:bottom w:val="single" w:color="auto" w:sz="4" w:space="0"/>
              <w:right w:val="single" w:color="auto" w:sz="4" w:space="0"/>
            </w:tcBorders>
            <w:vAlign w:val="center"/>
          </w:tcPr>
          <w:p w14:paraId="26C9935B">
            <w:pPr>
              <w:adjustRightInd w:val="0"/>
              <w:snapToGrid w:val="0"/>
              <w:spacing w:line="40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采购单位</w:t>
            </w:r>
          </w:p>
        </w:tc>
        <w:tc>
          <w:tcPr>
            <w:tcW w:w="1417" w:type="dxa"/>
            <w:tcBorders>
              <w:top w:val="single" w:color="auto" w:sz="4" w:space="0"/>
              <w:left w:val="single" w:color="auto" w:sz="4" w:space="0"/>
              <w:bottom w:val="single" w:color="auto" w:sz="4" w:space="0"/>
              <w:right w:val="single" w:color="auto" w:sz="4" w:space="0"/>
            </w:tcBorders>
            <w:vAlign w:val="center"/>
          </w:tcPr>
          <w:p w14:paraId="3BD6632B">
            <w:pPr>
              <w:adjustRightInd w:val="0"/>
              <w:snapToGrid w:val="0"/>
              <w:spacing w:line="40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合同金额</w:t>
            </w:r>
          </w:p>
        </w:tc>
        <w:tc>
          <w:tcPr>
            <w:tcW w:w="1560" w:type="dxa"/>
            <w:tcBorders>
              <w:top w:val="single" w:color="auto" w:sz="4" w:space="0"/>
              <w:left w:val="single" w:color="auto" w:sz="4" w:space="0"/>
              <w:bottom w:val="single" w:color="auto" w:sz="4" w:space="0"/>
              <w:right w:val="single" w:color="auto" w:sz="4" w:space="0"/>
            </w:tcBorders>
            <w:vAlign w:val="center"/>
          </w:tcPr>
          <w:p w14:paraId="7E2169BD">
            <w:pPr>
              <w:adjustRightInd w:val="0"/>
              <w:snapToGrid w:val="0"/>
              <w:spacing w:line="40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 xml:space="preserve">合同签订时间 </w:t>
            </w:r>
          </w:p>
        </w:tc>
        <w:tc>
          <w:tcPr>
            <w:tcW w:w="1166" w:type="dxa"/>
            <w:tcBorders>
              <w:top w:val="single" w:color="auto" w:sz="4" w:space="0"/>
              <w:left w:val="single" w:color="auto" w:sz="4" w:space="0"/>
              <w:bottom w:val="single" w:color="auto" w:sz="4" w:space="0"/>
              <w:right w:val="single" w:color="auto" w:sz="4" w:space="0"/>
            </w:tcBorders>
            <w:vAlign w:val="center"/>
          </w:tcPr>
          <w:p w14:paraId="7326AE04">
            <w:pPr>
              <w:adjustRightInd w:val="0"/>
              <w:snapToGrid w:val="0"/>
              <w:spacing w:line="40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 xml:space="preserve">完工时间 </w:t>
            </w:r>
          </w:p>
        </w:tc>
        <w:tc>
          <w:tcPr>
            <w:tcW w:w="1192" w:type="dxa"/>
            <w:tcBorders>
              <w:top w:val="single" w:color="auto" w:sz="4" w:space="0"/>
              <w:left w:val="single" w:color="auto" w:sz="4" w:space="0"/>
              <w:bottom w:val="single" w:color="auto" w:sz="4" w:space="0"/>
              <w:right w:val="single" w:color="auto" w:sz="4" w:space="0"/>
            </w:tcBorders>
            <w:vAlign w:val="center"/>
          </w:tcPr>
          <w:p w14:paraId="070D97FC">
            <w:pPr>
              <w:adjustRightInd w:val="0"/>
              <w:snapToGrid w:val="0"/>
              <w:spacing w:line="40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备  注</w:t>
            </w:r>
          </w:p>
        </w:tc>
      </w:tr>
      <w:tr w14:paraId="3A4C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B7D200E">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354FF20C">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58A9F026">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9C5643A">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4BF36B0B">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0B15A8EA">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142DC98D">
            <w:pPr>
              <w:adjustRightInd w:val="0"/>
              <w:snapToGrid w:val="0"/>
              <w:spacing w:line="400" w:lineRule="exact"/>
              <w:jc w:val="center"/>
              <w:rPr>
                <w:rFonts w:hint="default" w:ascii="Times New Roman" w:hAnsi="Times New Roman" w:eastAsia="仿宋_GB2312" w:cs="Times New Roman"/>
                <w:sz w:val="24"/>
                <w:szCs w:val="24"/>
                <w:highlight w:val="none"/>
              </w:rPr>
            </w:pPr>
          </w:p>
        </w:tc>
      </w:tr>
      <w:tr w14:paraId="55FA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33C6F491">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089E152A">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2BDA0766">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A364033">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4A4B4A53">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08173847">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03860468">
            <w:pPr>
              <w:adjustRightInd w:val="0"/>
              <w:snapToGrid w:val="0"/>
              <w:spacing w:line="400" w:lineRule="exact"/>
              <w:jc w:val="center"/>
              <w:rPr>
                <w:rFonts w:hint="default" w:ascii="Times New Roman" w:hAnsi="Times New Roman" w:eastAsia="仿宋_GB2312" w:cs="Times New Roman"/>
                <w:sz w:val="24"/>
                <w:szCs w:val="24"/>
                <w:highlight w:val="none"/>
              </w:rPr>
            </w:pPr>
          </w:p>
        </w:tc>
      </w:tr>
      <w:tr w14:paraId="3D06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3F705B21">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78CF6ABC">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1646DF90">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516F49F">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4DABEFC6">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37A31BA2">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6FC44C76">
            <w:pPr>
              <w:adjustRightInd w:val="0"/>
              <w:snapToGrid w:val="0"/>
              <w:spacing w:line="400" w:lineRule="exact"/>
              <w:jc w:val="center"/>
              <w:rPr>
                <w:rFonts w:hint="default" w:ascii="Times New Roman" w:hAnsi="Times New Roman" w:eastAsia="仿宋_GB2312" w:cs="Times New Roman"/>
                <w:sz w:val="24"/>
                <w:szCs w:val="24"/>
                <w:highlight w:val="none"/>
              </w:rPr>
            </w:pPr>
          </w:p>
        </w:tc>
      </w:tr>
      <w:tr w14:paraId="449E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433454F0">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0456816A">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249D4249">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BF23EB5">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C93FFA7">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3B6716D8">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4A3E72DF">
            <w:pPr>
              <w:adjustRightInd w:val="0"/>
              <w:snapToGrid w:val="0"/>
              <w:spacing w:line="400" w:lineRule="exact"/>
              <w:jc w:val="center"/>
              <w:rPr>
                <w:rFonts w:hint="default" w:ascii="Times New Roman" w:hAnsi="Times New Roman" w:eastAsia="仿宋_GB2312" w:cs="Times New Roman"/>
                <w:sz w:val="24"/>
                <w:szCs w:val="24"/>
                <w:highlight w:val="none"/>
              </w:rPr>
            </w:pPr>
          </w:p>
        </w:tc>
      </w:tr>
      <w:tr w14:paraId="231F1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518A981D">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FE9BF53">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1772B47C">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8DB179E">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57E50227">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2EDBEE72">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51570CFF">
            <w:pPr>
              <w:adjustRightInd w:val="0"/>
              <w:snapToGrid w:val="0"/>
              <w:spacing w:line="400" w:lineRule="exact"/>
              <w:jc w:val="center"/>
              <w:rPr>
                <w:rFonts w:hint="default" w:ascii="Times New Roman" w:hAnsi="Times New Roman" w:eastAsia="仿宋_GB2312" w:cs="Times New Roman"/>
                <w:sz w:val="24"/>
                <w:szCs w:val="24"/>
                <w:highlight w:val="none"/>
              </w:rPr>
            </w:pPr>
          </w:p>
        </w:tc>
      </w:tr>
      <w:tr w14:paraId="11A9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13BB6CCF">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4C986AE">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578C205F">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B18C42D">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3D0A85D5">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33D05FA2">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5D3A744D">
            <w:pPr>
              <w:adjustRightInd w:val="0"/>
              <w:snapToGrid w:val="0"/>
              <w:spacing w:line="400" w:lineRule="exact"/>
              <w:jc w:val="center"/>
              <w:rPr>
                <w:rFonts w:hint="default" w:ascii="Times New Roman" w:hAnsi="Times New Roman" w:eastAsia="仿宋_GB2312" w:cs="Times New Roman"/>
                <w:sz w:val="24"/>
                <w:szCs w:val="24"/>
                <w:highlight w:val="none"/>
              </w:rPr>
            </w:pPr>
          </w:p>
        </w:tc>
      </w:tr>
      <w:tr w14:paraId="2B56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05EB1B0E">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0A96B7EE">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2219F53F">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E620273">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5CA3D5AF">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072F2AF3">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2C701973">
            <w:pPr>
              <w:adjustRightInd w:val="0"/>
              <w:snapToGrid w:val="0"/>
              <w:spacing w:line="400" w:lineRule="exact"/>
              <w:jc w:val="center"/>
              <w:rPr>
                <w:rFonts w:hint="default" w:ascii="Times New Roman" w:hAnsi="Times New Roman" w:eastAsia="仿宋_GB2312" w:cs="Times New Roman"/>
                <w:sz w:val="24"/>
                <w:szCs w:val="24"/>
                <w:highlight w:val="none"/>
              </w:rPr>
            </w:pPr>
          </w:p>
        </w:tc>
      </w:tr>
      <w:tr w14:paraId="5E48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85E1DA4">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2831C5D1">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合  计</w:t>
            </w:r>
          </w:p>
        </w:tc>
        <w:tc>
          <w:tcPr>
            <w:tcW w:w="1559" w:type="dxa"/>
            <w:tcBorders>
              <w:top w:val="single" w:color="auto" w:sz="4" w:space="0"/>
              <w:left w:val="single" w:color="auto" w:sz="4" w:space="0"/>
              <w:bottom w:val="single" w:color="auto" w:sz="4" w:space="0"/>
              <w:right w:val="single" w:color="auto" w:sz="4" w:space="0"/>
            </w:tcBorders>
            <w:vAlign w:val="center"/>
          </w:tcPr>
          <w:p w14:paraId="145ABD11">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95E2271">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5A7DA19C">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639694A6">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00CAA4C7">
            <w:pPr>
              <w:adjustRightInd w:val="0"/>
              <w:snapToGrid w:val="0"/>
              <w:spacing w:line="400" w:lineRule="exact"/>
              <w:jc w:val="center"/>
              <w:rPr>
                <w:rFonts w:hint="default" w:ascii="Times New Roman" w:hAnsi="Times New Roman" w:eastAsia="仿宋_GB2312" w:cs="Times New Roman"/>
                <w:sz w:val="24"/>
                <w:szCs w:val="24"/>
                <w:highlight w:val="none"/>
              </w:rPr>
            </w:pPr>
          </w:p>
        </w:tc>
      </w:tr>
    </w:tbl>
    <w:p w14:paraId="1AF6C4A6">
      <w:pPr>
        <w:autoSpaceDE w:val="0"/>
        <w:autoSpaceDN w:val="0"/>
        <w:adjustRightInd w:val="0"/>
        <w:ind w:right="64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p w14:paraId="01FD4C2A">
      <w:pPr>
        <w:autoSpaceDE w:val="0"/>
        <w:autoSpaceDN w:val="0"/>
        <w:adjustRightInd w:val="0"/>
        <w:snapToGrid w:val="0"/>
        <w:spacing w:line="440" w:lineRule="exact"/>
        <w:ind w:right="160"/>
        <w:jc w:val="righ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  </w:t>
      </w:r>
      <w:r>
        <w:rPr>
          <w:rFonts w:hint="eastAsia" w:ascii="Times New Roman" w:hAnsi="Times New Roman" w:eastAsia="仿宋_GB2312" w:cs="Times New Roman"/>
          <w:kern w:val="0"/>
          <w:sz w:val="24"/>
          <w:szCs w:val="24"/>
          <w:highlight w:val="none"/>
          <w:lang w:eastAsia="zh-CN"/>
        </w:rPr>
        <w:t>供应商</w:t>
      </w:r>
      <w:r>
        <w:rPr>
          <w:rFonts w:hint="default" w:ascii="Times New Roman" w:hAnsi="Times New Roman" w:eastAsia="仿宋_GB2312" w:cs="Times New Roman"/>
          <w:kern w:val="0"/>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w:t>
      </w:r>
      <w:r>
        <w:rPr>
          <w:rFonts w:hint="default" w:ascii="Times New Roman" w:hAnsi="Times New Roman" w:eastAsia="仿宋_GB2312" w:cs="Times New Roman"/>
          <w:sz w:val="24"/>
          <w:szCs w:val="24"/>
          <w:highlight w:val="none"/>
        </w:rPr>
        <w:t>公章</w:t>
      </w:r>
      <w:r>
        <w:rPr>
          <w:rFonts w:hint="default" w:ascii="Times New Roman" w:hAnsi="Times New Roman" w:eastAsia="仿宋_GB2312" w:cs="Times New Roman"/>
          <w:kern w:val="0"/>
          <w:sz w:val="24"/>
          <w:szCs w:val="24"/>
          <w:highlight w:val="none"/>
        </w:rPr>
        <w:t>）</w:t>
      </w:r>
    </w:p>
    <w:p w14:paraId="10CB8F01">
      <w:pPr>
        <w:adjustRightInd w:val="0"/>
        <w:snapToGrid w:val="0"/>
        <w:spacing w:line="440" w:lineRule="exact"/>
        <w:ind w:right="960"/>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05346450">
      <w:pPr>
        <w:adjustRightInd w:val="0"/>
        <w:snapToGrid w:val="0"/>
        <w:spacing w:line="440" w:lineRule="exact"/>
        <w:jc w:val="left"/>
        <w:rPr>
          <w:rFonts w:hint="default" w:ascii="Times New Roman" w:hAnsi="Times New Roman" w:eastAsia="仿宋_GB2312" w:cs="Times New Roman"/>
          <w:sz w:val="24"/>
          <w:szCs w:val="24"/>
          <w:highlight w:val="none"/>
        </w:rPr>
      </w:pPr>
    </w:p>
    <w:p w14:paraId="3A44039B">
      <w:pPr>
        <w:adjustRightInd w:val="0"/>
        <w:snapToGrid w:val="0"/>
        <w:spacing w:line="440" w:lineRule="exact"/>
        <w:jc w:val="left"/>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附：业绩合同扫描件（若合同页数过多，可只上传主要页。）</w:t>
      </w:r>
    </w:p>
    <w:p w14:paraId="61B42E5F">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p>
    <w:p w14:paraId="68929762">
      <w:pPr>
        <w:jc w:val="center"/>
        <w:rPr>
          <w:rFonts w:hint="default" w:ascii="Times New Roman" w:hAnsi="Times New Roman" w:cs="Times New Roman"/>
          <w:b/>
          <w:kern w:val="0"/>
          <w:sz w:val="32"/>
          <w:szCs w:val="32"/>
          <w:highlight w:val="none"/>
          <w:lang w:val="en-US" w:eastAsia="zh-CN"/>
        </w:rPr>
      </w:pPr>
    </w:p>
    <w:p w14:paraId="7734C00D">
      <w:pPr>
        <w:rPr>
          <w:rFonts w:hint="eastAsia" w:ascii="Times New Roman" w:hAnsi="Times New Roman" w:cs="Times New Roman"/>
          <w:b/>
          <w:sz w:val="32"/>
          <w:szCs w:val="32"/>
          <w:highlight w:val="none"/>
          <w:lang w:val="en-US" w:eastAsia="zh-CN"/>
        </w:rPr>
      </w:pPr>
      <w:r>
        <w:rPr>
          <w:rFonts w:hint="eastAsia" w:ascii="Times New Roman" w:hAnsi="Times New Roman" w:cs="Times New Roman"/>
          <w:b/>
          <w:sz w:val="32"/>
          <w:szCs w:val="32"/>
          <w:highlight w:val="none"/>
          <w:lang w:val="en-US" w:eastAsia="zh-CN"/>
        </w:rPr>
        <w:br w:type="page"/>
      </w:r>
    </w:p>
    <w:p w14:paraId="5A44D1FA">
      <w:pPr>
        <w:jc w:val="both"/>
        <w:rPr>
          <w:rFonts w:hint="eastAsia" w:ascii="Times New Roman" w:hAnsi="Times New Roman" w:cs="Times New Roman"/>
          <w:b/>
          <w:sz w:val="32"/>
          <w:szCs w:val="32"/>
          <w:highlight w:val="none"/>
          <w:lang w:val="en-US" w:eastAsia="zh-CN"/>
        </w:rPr>
      </w:pPr>
      <w:r>
        <w:rPr>
          <w:rFonts w:hint="eastAsia" w:ascii="黑体" w:hAnsi="黑体" w:eastAsia="黑体" w:cs="黑体"/>
          <w:b w:val="0"/>
          <w:bCs w:val="0"/>
          <w:sz w:val="24"/>
          <w:szCs w:val="24"/>
          <w:highlight w:val="none"/>
          <w:lang w:val="en-US" w:eastAsia="zh-CN"/>
        </w:rPr>
        <w:t>实质性格式：</w:t>
      </w:r>
    </w:p>
    <w:p w14:paraId="7B56F866">
      <w:pPr>
        <w:jc w:val="center"/>
        <w:rPr>
          <w:rFonts w:hint="default" w:ascii="Times New Roman" w:hAnsi="Times New Roman" w:cs="Times New Roman"/>
          <w:b/>
          <w:sz w:val="32"/>
          <w:szCs w:val="32"/>
          <w:highlight w:val="none"/>
        </w:rPr>
      </w:pPr>
      <w:r>
        <w:rPr>
          <w:rFonts w:hint="eastAsia" w:ascii="Times New Roman" w:hAnsi="Times New Roman" w:cs="Times New Roman"/>
          <w:b/>
          <w:sz w:val="32"/>
          <w:szCs w:val="32"/>
          <w:highlight w:val="none"/>
          <w:lang w:val="en-US" w:eastAsia="zh-CN"/>
        </w:rPr>
        <w:t>五</w:t>
      </w:r>
      <w:r>
        <w:rPr>
          <w:rFonts w:hint="default" w:ascii="Times New Roman" w:hAnsi="Times New Roman" w:cs="Times New Roman"/>
          <w:b/>
          <w:sz w:val="32"/>
          <w:szCs w:val="32"/>
          <w:highlight w:val="none"/>
        </w:rPr>
        <w:t>、关于符合本国产品标准的声明函</w:t>
      </w:r>
    </w:p>
    <w:p w14:paraId="1A42C8DE">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p>
    <w:p w14:paraId="1C4E924D">
      <w:pPr>
        <w:adjustRightInd w:val="0"/>
        <w:snapToGrid w:val="0"/>
        <w:spacing w:line="440" w:lineRule="exact"/>
        <w:ind w:firstLine="475" w:firstLineChars="198"/>
        <w:rPr>
          <w:rFonts w:hint="eastAsia"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5B8F7086">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default" w:ascii="Times New Roman" w:hAnsi="Times New Roman" w:eastAsia="仿宋_GB2312" w:cs="Times New Roman"/>
          <w:i w:val="0"/>
          <w:iCs w:val="0"/>
          <w:caps w:val="0"/>
          <w:color w:val="auto"/>
          <w:spacing w:val="0"/>
          <w:sz w:val="24"/>
          <w:szCs w:val="24"/>
          <w:highlight w:val="none"/>
        </w:rPr>
      </w:pPr>
      <w:r>
        <w:rPr>
          <w:rFonts w:hint="default" w:ascii="Times New Roman" w:hAnsi="Times New Roman" w:eastAsia="仿宋_GB2312" w:cs="Times New Roman"/>
          <w:i w:val="0"/>
          <w:iCs w:val="0"/>
          <w:caps w:val="0"/>
          <w:color w:val="auto"/>
          <w:spacing w:val="0"/>
          <w:sz w:val="24"/>
          <w:szCs w:val="24"/>
          <w:highlight w:val="none"/>
          <w:shd w:val="clear" w:color="auto" w:fill="FFFFFF"/>
        </w:rPr>
        <w:t>1.</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rPr>
        <w:t>（产品名称1）</w:t>
      </w:r>
      <w:r>
        <w:rPr>
          <w:rStyle w:val="35"/>
          <w:rFonts w:hint="default" w:ascii="Times New Roman" w:hAnsi="Times New Roman" w:eastAsia="仿宋_GB2312" w:cs="Times New Roman"/>
          <w:i w:val="0"/>
          <w:iCs w:val="0"/>
          <w:caps w:val="0"/>
          <w:color w:val="auto"/>
          <w:spacing w:val="0"/>
          <w:sz w:val="24"/>
          <w:szCs w:val="24"/>
          <w:highlight w:val="none"/>
          <w:u w:val="none"/>
          <w:shd w:val="clear" w:color="auto" w:fill="FFFFFF"/>
          <w:vertAlign w:val="superscript"/>
        </w:rPr>
        <w:t>1</w:t>
      </w:r>
      <w:r>
        <w:rPr>
          <w:rFonts w:hint="default" w:ascii="Times New Roman" w:hAnsi="Times New Roman" w:eastAsia="仿宋_GB2312" w:cs="Times New Roman"/>
          <w:i w:val="0"/>
          <w:iCs w:val="0"/>
          <w:caps w:val="0"/>
          <w:color w:val="auto"/>
          <w:spacing w:val="0"/>
          <w:sz w:val="24"/>
          <w:szCs w:val="24"/>
          <w:highlight w:val="none"/>
          <w:shd w:val="clear" w:color="auto" w:fill="FFFFFF"/>
        </w:rPr>
        <w:t>，生产厂为</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rPr>
        <w:t>（厂名）</w:t>
      </w:r>
      <w:r>
        <w:rPr>
          <w:rStyle w:val="35"/>
          <w:rFonts w:hint="default" w:ascii="Times New Roman" w:hAnsi="Times New Roman" w:eastAsia="仿宋_GB2312" w:cs="Times New Roman"/>
          <w:i w:val="0"/>
          <w:iCs w:val="0"/>
          <w:caps w:val="0"/>
          <w:color w:val="auto"/>
          <w:spacing w:val="0"/>
          <w:sz w:val="24"/>
          <w:szCs w:val="24"/>
          <w:highlight w:val="none"/>
          <w:u w:val="none"/>
          <w:shd w:val="clear" w:color="auto" w:fill="FFFFFF"/>
          <w:vertAlign w:val="superscript"/>
        </w:rPr>
        <w:t>2</w:t>
      </w:r>
      <w:r>
        <w:rPr>
          <w:rFonts w:hint="default" w:ascii="Times New Roman" w:hAnsi="Times New Roman" w:eastAsia="仿宋_GB2312" w:cs="Times New Roman"/>
          <w:i w:val="0"/>
          <w:iCs w:val="0"/>
          <w:caps w:val="0"/>
          <w:color w:val="auto"/>
          <w:spacing w:val="0"/>
          <w:sz w:val="24"/>
          <w:szCs w:val="24"/>
          <w:highlight w:val="none"/>
          <w:shd w:val="clear" w:color="auto" w:fill="FFFFFF"/>
        </w:rPr>
        <w:t>，厂址为</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rPr>
        <w:t>（生产厂址）</w:t>
      </w:r>
      <w:r>
        <w:rPr>
          <w:rFonts w:hint="default" w:ascii="Times New Roman" w:hAnsi="Times New Roman" w:eastAsia="仿宋_GB2312" w:cs="Times New Roman"/>
          <w:i w:val="0"/>
          <w:iCs w:val="0"/>
          <w:caps w:val="0"/>
          <w:color w:val="auto"/>
          <w:spacing w:val="0"/>
          <w:sz w:val="24"/>
          <w:szCs w:val="24"/>
          <w:highlight w:val="none"/>
          <w:shd w:val="clear" w:color="auto" w:fill="FFFFFF"/>
        </w:rPr>
        <w:t>。</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Fonts w:hint="default" w:ascii="Times New Roman" w:hAnsi="Times New Roman" w:eastAsia="仿宋_GB2312" w:cs="Times New Roman"/>
          <w:i w:val="0"/>
          <w:iCs w:val="0"/>
          <w:caps w:val="0"/>
          <w:color w:val="auto"/>
          <w:spacing w:val="0"/>
          <w:sz w:val="24"/>
          <w:szCs w:val="24"/>
          <w:highlight w:val="none"/>
          <w:shd w:val="clear" w:color="auto" w:fill="FFFFFF"/>
        </w:rPr>
        <w:t>的中国境内生产的组件成本占比≥</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5"/>
          <w:rFonts w:hint="default" w:ascii="Times New Roman" w:hAnsi="Times New Roman" w:eastAsia="仿宋_GB2312" w:cs="Times New Roman"/>
          <w:i w:val="0"/>
          <w:iCs w:val="0"/>
          <w:caps w:val="0"/>
          <w:color w:val="auto"/>
          <w:spacing w:val="0"/>
          <w:sz w:val="24"/>
          <w:szCs w:val="24"/>
          <w:highlight w:val="none"/>
          <w:u w:val="none"/>
          <w:shd w:val="clear" w:color="auto" w:fill="FFFFFF"/>
          <w:vertAlign w:val="superscript"/>
        </w:rPr>
        <w:t>3</w:t>
      </w:r>
      <w:r>
        <w:rPr>
          <w:rFonts w:hint="default" w:ascii="Times New Roman" w:hAnsi="Times New Roman" w:eastAsia="仿宋_GB2312" w:cs="Times New Roman"/>
          <w:i w:val="0"/>
          <w:iCs w:val="0"/>
          <w:caps w:val="0"/>
          <w:color w:val="auto"/>
          <w:spacing w:val="0"/>
          <w:sz w:val="24"/>
          <w:szCs w:val="24"/>
          <w:highlight w:val="none"/>
          <w:shd w:val="clear" w:color="auto" w:fill="FFFFFF"/>
        </w:rPr>
        <w:t>。</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Fonts w:hint="default" w:ascii="Times New Roman" w:hAnsi="Times New Roman" w:eastAsia="仿宋_GB2312" w:cs="Times New Roman"/>
          <w:i w:val="0"/>
          <w:iCs w:val="0"/>
          <w:caps w:val="0"/>
          <w:color w:val="auto"/>
          <w:spacing w:val="0"/>
          <w:sz w:val="24"/>
          <w:szCs w:val="24"/>
          <w:highlight w:val="none"/>
          <w:shd w:val="clear" w:color="auto" w:fill="FFFFFF"/>
        </w:rPr>
        <w:t>的</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5"/>
          <w:rFonts w:hint="default" w:ascii="Times New Roman" w:hAnsi="Times New Roman" w:eastAsia="仿宋_GB2312" w:cs="Times New Roman"/>
          <w:i w:val="0"/>
          <w:iCs w:val="0"/>
          <w:caps w:val="0"/>
          <w:color w:val="auto"/>
          <w:spacing w:val="0"/>
          <w:sz w:val="24"/>
          <w:szCs w:val="24"/>
          <w:highlight w:val="none"/>
          <w:u w:val="none"/>
          <w:shd w:val="clear" w:color="auto" w:fill="FFFFFF"/>
          <w:vertAlign w:val="superscript"/>
        </w:rPr>
        <w:t>4</w:t>
      </w:r>
      <w:r>
        <w:rPr>
          <w:rFonts w:hint="default" w:ascii="Times New Roman" w:hAnsi="Times New Roman" w:eastAsia="仿宋_GB2312" w:cs="Times New Roman"/>
          <w:i w:val="0"/>
          <w:iCs w:val="0"/>
          <w:caps w:val="0"/>
          <w:color w:val="auto"/>
          <w:spacing w:val="0"/>
          <w:sz w:val="24"/>
          <w:szCs w:val="24"/>
          <w:highlight w:val="none"/>
          <w:shd w:val="clear" w:color="auto" w:fill="FFFFFF"/>
        </w:rPr>
        <w:t>在中国境内生产。</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Fonts w:hint="default" w:ascii="Times New Roman" w:hAnsi="Times New Roman" w:eastAsia="仿宋_GB2312" w:cs="Times New Roman"/>
          <w:i w:val="0"/>
          <w:iCs w:val="0"/>
          <w:caps w:val="0"/>
          <w:color w:val="auto"/>
          <w:spacing w:val="0"/>
          <w:sz w:val="24"/>
          <w:szCs w:val="24"/>
          <w:highlight w:val="none"/>
          <w:shd w:val="clear" w:color="auto" w:fill="FFFFFF"/>
        </w:rPr>
        <w:t>的</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5"/>
          <w:rFonts w:hint="default" w:ascii="Times New Roman" w:hAnsi="Times New Roman" w:eastAsia="仿宋_GB2312" w:cs="Times New Roman"/>
          <w:i w:val="0"/>
          <w:iCs w:val="0"/>
          <w:caps w:val="0"/>
          <w:color w:val="auto"/>
          <w:spacing w:val="0"/>
          <w:sz w:val="24"/>
          <w:szCs w:val="24"/>
          <w:highlight w:val="none"/>
          <w:u w:val="none"/>
          <w:shd w:val="clear" w:color="auto" w:fill="FFFFFF"/>
          <w:vertAlign w:val="superscript"/>
        </w:rPr>
        <w:t>5</w:t>
      </w:r>
      <w:r>
        <w:rPr>
          <w:rFonts w:hint="default" w:ascii="Times New Roman" w:hAnsi="Times New Roman" w:eastAsia="仿宋_GB2312" w:cs="Times New Roman"/>
          <w:i w:val="0"/>
          <w:iCs w:val="0"/>
          <w:caps w:val="0"/>
          <w:color w:val="auto"/>
          <w:spacing w:val="0"/>
          <w:sz w:val="24"/>
          <w:szCs w:val="24"/>
          <w:highlight w:val="none"/>
          <w:shd w:val="clear" w:color="auto" w:fill="FFFFFF"/>
        </w:rPr>
        <w:t>在中国境内完成。</w:t>
      </w:r>
    </w:p>
    <w:p w14:paraId="51CF59CD">
      <w:pPr>
        <w:adjustRightInd w:val="0"/>
        <w:snapToGrid w:val="0"/>
        <w:spacing w:line="440" w:lineRule="exact"/>
        <w:ind w:firstLine="475" w:firstLineChars="198"/>
        <w:rPr>
          <w:rFonts w:hint="eastAsia" w:ascii="Times New Roman" w:hAnsi="Times New Roman" w:eastAsia="仿宋_GB2312" w:cs="Times New Roman"/>
          <w:sz w:val="24"/>
          <w:szCs w:val="24"/>
          <w:highlight w:val="none"/>
        </w:rPr>
      </w:pPr>
      <w:r>
        <w:rPr>
          <w:rFonts w:hint="default" w:ascii="Times New Roman" w:hAnsi="Times New Roman" w:eastAsia="仿宋_GB2312" w:cs="Times New Roman"/>
          <w:i w:val="0"/>
          <w:iCs w:val="0"/>
          <w:caps w:val="0"/>
          <w:color w:val="auto"/>
          <w:spacing w:val="0"/>
          <w:sz w:val="24"/>
          <w:szCs w:val="24"/>
          <w:highlight w:val="none"/>
          <w:shd w:val="clear" w:color="auto" w:fill="FFFFFF"/>
          <w:lang w:val="en-US" w:eastAsia="zh-CN"/>
        </w:rPr>
        <w:t>2</w:t>
      </w:r>
      <w:r>
        <w:rPr>
          <w:rFonts w:hint="default" w:ascii="Times New Roman" w:hAnsi="Times New Roman" w:eastAsia="仿宋_GB2312" w:cs="Times New Roman"/>
          <w:i w:val="0"/>
          <w:iCs w:val="0"/>
          <w:caps w:val="0"/>
          <w:color w:val="auto"/>
          <w:spacing w:val="0"/>
          <w:sz w:val="24"/>
          <w:szCs w:val="24"/>
          <w:highlight w:val="none"/>
          <w:shd w:val="clear" w:color="auto" w:fill="FFFFFF"/>
        </w:rPr>
        <w:t>.</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rPr>
        <w:t>（产品名称</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2</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rPr>
        <w:t>）</w:t>
      </w:r>
      <w:r>
        <w:rPr>
          <w:rFonts w:hint="default" w:ascii="Times New Roman" w:hAnsi="Times New Roman" w:eastAsia="仿宋_GB2312" w:cs="Times New Roman"/>
          <w:i w:val="0"/>
          <w:iCs w:val="0"/>
          <w:caps w:val="0"/>
          <w:color w:val="auto"/>
          <w:spacing w:val="0"/>
          <w:sz w:val="24"/>
          <w:szCs w:val="24"/>
          <w:highlight w:val="none"/>
          <w:shd w:val="clear" w:color="auto" w:fill="FFFFFF"/>
        </w:rPr>
        <w:t>，生产厂为</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rPr>
        <w:t>（厂名）</w:t>
      </w:r>
      <w:r>
        <w:rPr>
          <w:rFonts w:hint="default" w:ascii="Times New Roman" w:hAnsi="Times New Roman" w:eastAsia="仿宋_GB2312" w:cs="Times New Roman"/>
          <w:i w:val="0"/>
          <w:iCs w:val="0"/>
          <w:caps w:val="0"/>
          <w:color w:val="auto"/>
          <w:spacing w:val="0"/>
          <w:sz w:val="24"/>
          <w:szCs w:val="24"/>
          <w:highlight w:val="none"/>
          <w:shd w:val="clear" w:color="auto" w:fill="FFFFFF"/>
        </w:rPr>
        <w:t>，厂址为</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rPr>
        <w:t>（生产厂址）</w:t>
      </w:r>
      <w:r>
        <w:rPr>
          <w:rFonts w:hint="default" w:ascii="Times New Roman" w:hAnsi="Times New Roman" w:eastAsia="仿宋_GB2312" w:cs="Times New Roman"/>
          <w:i w:val="0"/>
          <w:iCs w:val="0"/>
          <w:caps w:val="0"/>
          <w:color w:val="auto"/>
          <w:spacing w:val="0"/>
          <w:sz w:val="24"/>
          <w:szCs w:val="24"/>
          <w:highlight w:val="none"/>
          <w:shd w:val="clear" w:color="auto" w:fill="FFFFFF"/>
        </w:rPr>
        <w:t>。</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Fonts w:hint="default" w:ascii="Times New Roman" w:hAnsi="Times New Roman" w:eastAsia="仿宋_GB2312" w:cs="Times New Roman"/>
          <w:i w:val="0"/>
          <w:iCs w:val="0"/>
          <w:caps w:val="0"/>
          <w:color w:val="auto"/>
          <w:spacing w:val="0"/>
          <w:sz w:val="24"/>
          <w:szCs w:val="24"/>
          <w:highlight w:val="none"/>
          <w:shd w:val="clear" w:color="auto" w:fill="FFFFFF"/>
        </w:rPr>
        <w:t>的中国境内生产的组件成本占比≥</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Fonts w:hint="default" w:ascii="Times New Roman" w:hAnsi="Times New Roman" w:eastAsia="仿宋_GB2312" w:cs="Times New Roman"/>
          <w:i w:val="0"/>
          <w:iCs w:val="0"/>
          <w:caps w:val="0"/>
          <w:color w:val="auto"/>
          <w:spacing w:val="0"/>
          <w:sz w:val="24"/>
          <w:szCs w:val="24"/>
          <w:highlight w:val="none"/>
          <w:shd w:val="clear" w:color="auto" w:fill="FFFFFF"/>
        </w:rPr>
        <w:t>。</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Fonts w:hint="default" w:ascii="Times New Roman" w:hAnsi="Times New Roman" w:eastAsia="仿宋_GB2312" w:cs="Times New Roman"/>
          <w:i w:val="0"/>
          <w:iCs w:val="0"/>
          <w:caps w:val="0"/>
          <w:color w:val="auto"/>
          <w:spacing w:val="0"/>
          <w:sz w:val="24"/>
          <w:szCs w:val="24"/>
          <w:highlight w:val="none"/>
          <w:shd w:val="clear" w:color="auto" w:fill="FFFFFF"/>
        </w:rPr>
        <w:t>的</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Fonts w:hint="default" w:ascii="Times New Roman" w:hAnsi="Times New Roman" w:eastAsia="仿宋_GB2312" w:cs="Times New Roman"/>
          <w:i w:val="0"/>
          <w:iCs w:val="0"/>
          <w:caps w:val="0"/>
          <w:color w:val="auto"/>
          <w:spacing w:val="0"/>
          <w:sz w:val="24"/>
          <w:szCs w:val="24"/>
          <w:highlight w:val="none"/>
          <w:shd w:val="clear" w:color="auto" w:fill="FFFFFF"/>
        </w:rPr>
        <w:t>在中国境内生产。</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Fonts w:hint="default" w:ascii="Times New Roman" w:hAnsi="Times New Roman" w:eastAsia="仿宋_GB2312" w:cs="Times New Roman"/>
          <w:i w:val="0"/>
          <w:iCs w:val="0"/>
          <w:caps w:val="0"/>
          <w:color w:val="auto"/>
          <w:spacing w:val="0"/>
          <w:sz w:val="24"/>
          <w:szCs w:val="24"/>
          <w:highlight w:val="none"/>
          <w:shd w:val="clear" w:color="auto" w:fill="FFFFFF"/>
        </w:rPr>
        <w:t>的</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Fonts w:hint="default" w:ascii="Times New Roman" w:hAnsi="Times New Roman" w:eastAsia="仿宋_GB2312" w:cs="Times New Roman"/>
          <w:i w:val="0"/>
          <w:iCs w:val="0"/>
          <w:caps w:val="0"/>
          <w:color w:val="auto"/>
          <w:spacing w:val="0"/>
          <w:sz w:val="24"/>
          <w:szCs w:val="24"/>
          <w:highlight w:val="none"/>
          <w:shd w:val="clear" w:color="auto" w:fill="FFFFFF"/>
        </w:rPr>
        <w:t>在中国境内完成。</w:t>
      </w:r>
    </w:p>
    <w:p w14:paraId="01F54350">
      <w:pPr>
        <w:adjustRightInd w:val="0"/>
        <w:snapToGrid w:val="0"/>
        <w:spacing w:line="440" w:lineRule="exact"/>
        <w:ind w:firstLine="475" w:firstLineChars="198"/>
        <w:rPr>
          <w:rFonts w:hint="eastAsia"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rPr>
        <w:t>……</w:t>
      </w:r>
    </w:p>
    <w:p w14:paraId="61303C45">
      <w:pPr>
        <w:adjustRightInd w:val="0"/>
        <w:snapToGrid w:val="0"/>
        <w:spacing w:line="440" w:lineRule="exact"/>
        <w:ind w:firstLine="475" w:firstLineChars="198"/>
        <w:rPr>
          <w:rFonts w:hint="eastAsia"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rPr>
        <w:t>本公司（单位）对上述声明内容的真实性负责。如有虚假，愿承担相应法律责任。</w:t>
      </w:r>
    </w:p>
    <w:p w14:paraId="5495ACFA">
      <w:pPr>
        <w:adjustRightInd w:val="0"/>
        <w:snapToGrid w:val="0"/>
        <w:spacing w:line="440" w:lineRule="exact"/>
        <w:ind w:firstLine="475" w:firstLineChars="198"/>
        <w:jc w:val="right"/>
        <w:rPr>
          <w:rFonts w:hint="eastAsia" w:ascii="Times New Roman" w:hAnsi="Times New Roman" w:eastAsia="仿宋_GB2312" w:cs="Times New Roman"/>
          <w:sz w:val="24"/>
          <w:szCs w:val="24"/>
          <w:highlight w:val="none"/>
        </w:rPr>
      </w:pPr>
    </w:p>
    <w:p w14:paraId="5AA3D7CE">
      <w:pPr>
        <w:adjustRightInd w:val="0"/>
        <w:snapToGrid w:val="0"/>
        <w:spacing w:line="440" w:lineRule="exact"/>
        <w:ind w:firstLine="475" w:firstLineChars="198"/>
        <w:jc w:val="right"/>
        <w:rPr>
          <w:rFonts w:hint="eastAsia" w:ascii="Times New Roman" w:hAnsi="Times New Roman" w:eastAsia="仿宋_GB2312" w:cs="Times New Roman"/>
          <w:sz w:val="24"/>
          <w:szCs w:val="24"/>
          <w:highlight w:val="none"/>
        </w:rPr>
      </w:pPr>
    </w:p>
    <w:p w14:paraId="198F1199">
      <w:pPr>
        <w:adjustRightInd w:val="0"/>
        <w:snapToGrid w:val="0"/>
        <w:spacing w:line="440" w:lineRule="exact"/>
        <w:ind w:firstLine="475" w:firstLineChars="198"/>
        <w:jc w:val="right"/>
        <w:rPr>
          <w:rFonts w:hint="eastAsia"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rPr>
        <w:t>公司（单位）名称（盖章）：      </w:t>
      </w:r>
    </w:p>
    <w:p w14:paraId="1C76E892">
      <w:pPr>
        <w:adjustRightInd w:val="0"/>
        <w:snapToGrid w:val="0"/>
        <w:spacing w:line="440" w:lineRule="exact"/>
        <w:ind w:firstLine="475" w:firstLineChars="198"/>
        <w:jc w:val="right"/>
        <w:rPr>
          <w:rFonts w:hint="eastAsia" w:ascii="宋体" w:hAnsi="宋体" w:eastAsia="宋体" w:cs="宋体"/>
          <w:i w:val="0"/>
          <w:iCs w:val="0"/>
          <w:caps w:val="0"/>
          <w:color w:val="333333"/>
          <w:spacing w:val="0"/>
          <w:sz w:val="24"/>
          <w:szCs w:val="24"/>
          <w:highlight w:val="none"/>
        </w:rPr>
      </w:pPr>
      <w:r>
        <w:rPr>
          <w:rFonts w:hint="eastAsia" w:ascii="Times New Roman" w:hAnsi="Times New Roman" w:eastAsia="仿宋_GB2312" w:cs="Times New Roman"/>
          <w:sz w:val="24"/>
          <w:szCs w:val="24"/>
          <w:highlight w:val="none"/>
        </w:rPr>
        <w:t>日期：　　　　　年　　月　日</w:t>
      </w:r>
      <w:r>
        <w:rPr>
          <w:rFonts w:hint="eastAsia" w:ascii="宋体" w:hAnsi="宋体" w:eastAsia="宋体" w:cs="宋体"/>
          <w:i w:val="0"/>
          <w:iCs w:val="0"/>
          <w:caps w:val="0"/>
          <w:color w:val="333333"/>
          <w:spacing w:val="0"/>
          <w:sz w:val="24"/>
          <w:szCs w:val="24"/>
          <w:highlight w:val="none"/>
          <w:shd w:val="clear" w:fill="FFFFFF"/>
        </w:rPr>
        <w:t>    </w:t>
      </w:r>
    </w:p>
    <w:p w14:paraId="067036AB">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p>
    <w:p w14:paraId="27345D56">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p>
    <w:p w14:paraId="5897EF95">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_____________________________</w:t>
      </w:r>
    </w:p>
    <w:p w14:paraId="0C01515E">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kern w:val="2"/>
          <w:sz w:val="21"/>
          <w:szCs w:val="21"/>
          <w:highlight w:val="none"/>
          <w:lang w:val="en-US" w:eastAsia="zh-CN" w:bidi="ar-SA"/>
        </w:rPr>
        <w:t>1.产品如有型号，请在“产品名称”栏一并填写。</w:t>
      </w:r>
    </w:p>
    <w:p w14:paraId="42EFC407">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kern w:val="2"/>
          <w:sz w:val="21"/>
          <w:szCs w:val="21"/>
          <w:highlight w:val="none"/>
          <w:lang w:val="en-US" w:eastAsia="zh-CN" w:bidi="ar-SA"/>
        </w:rPr>
        <w:t>2.生产厂名与厂址应与生产厂营业执照载明的相关信息保持一致。</w:t>
      </w:r>
    </w:p>
    <w:p w14:paraId="705A1131">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kern w:val="2"/>
          <w:sz w:val="21"/>
          <w:szCs w:val="21"/>
          <w:highlight w:val="none"/>
          <w:lang w:val="en-US" w:eastAsia="zh-CN" w:bidi="ar-SA"/>
        </w:rPr>
        <w:t>3.该产品的中国境内生产的组件成本占比相关要求实施前，“规定比例”栏可不填，下同。</w:t>
      </w:r>
    </w:p>
    <w:p w14:paraId="027237A1">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kern w:val="2"/>
          <w:sz w:val="21"/>
          <w:szCs w:val="21"/>
          <w:highlight w:val="none"/>
          <w:lang w:val="en-US" w:eastAsia="zh-CN" w:bidi="ar-SA"/>
        </w:rPr>
        <w:t>4.该产品的关键组件要求实施前，“关键组件”栏可不填，下同。</w:t>
      </w:r>
    </w:p>
    <w:p w14:paraId="13CD7D1F">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kern w:val="2"/>
          <w:sz w:val="21"/>
          <w:szCs w:val="21"/>
          <w:highlight w:val="none"/>
          <w:lang w:val="en-US" w:eastAsia="zh-CN" w:bidi="ar-SA"/>
        </w:rPr>
        <w:t>5.该产品的关键工序要求实施前，“关键工序”栏可不填，下同。</w:t>
      </w:r>
    </w:p>
    <w:p w14:paraId="39AD2817">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kern w:val="2"/>
          <w:sz w:val="21"/>
          <w:szCs w:val="21"/>
          <w:highlight w:val="none"/>
          <w:lang w:val="en-US" w:eastAsia="zh-CN" w:bidi="ar-SA"/>
        </w:rPr>
        <w:t>6.《声明函》中标注“</w:t>
      </w:r>
      <w:r>
        <w:rPr>
          <w:rFonts w:hint="eastAsia" w:ascii="Times New Roman" w:hAnsi="Times New Roman" w:eastAsia="仿宋_GB2312" w:cs="Times New Roman"/>
          <w:kern w:val="2"/>
          <w:sz w:val="21"/>
          <w:szCs w:val="21"/>
          <w:highlight w:val="none"/>
          <w:u w:val="single"/>
          <w:lang w:val="en-US" w:eastAsia="zh-CN" w:bidi="ar-SA"/>
        </w:rPr>
        <w:t xml:space="preserve">  /  </w:t>
      </w:r>
      <w:r>
        <w:rPr>
          <w:rFonts w:hint="eastAsia" w:ascii="Times New Roman" w:hAnsi="Times New Roman" w:eastAsia="仿宋_GB2312" w:cs="Times New Roman"/>
          <w:kern w:val="2"/>
          <w:sz w:val="21"/>
          <w:szCs w:val="21"/>
          <w:highlight w:val="none"/>
          <w:lang w:val="en-US" w:eastAsia="zh-CN" w:bidi="ar-SA"/>
        </w:rPr>
        <w:t>”的地方无需填写。</w:t>
      </w:r>
    </w:p>
    <w:p w14:paraId="42BBFB22">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仿宋_GB2312" w:cs="Times New Roman"/>
          <w:kern w:val="2"/>
          <w:sz w:val="21"/>
          <w:szCs w:val="21"/>
          <w:highlight w:val="none"/>
          <w:lang w:val="en-US" w:eastAsia="zh-CN" w:bidi="ar-SA"/>
        </w:rPr>
      </w:pPr>
    </w:p>
    <w:p w14:paraId="538D997B">
      <w:pPr>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kern w:val="2"/>
          <w:sz w:val="21"/>
          <w:szCs w:val="21"/>
          <w:highlight w:val="none"/>
          <w:lang w:val="en-US" w:eastAsia="zh-CN" w:bidi="ar-SA"/>
        </w:rPr>
        <w:br w:type="page"/>
      </w:r>
    </w:p>
    <w:p w14:paraId="108E238A">
      <w:pPr>
        <w:pStyle w:val="26"/>
        <w:shd w:val="clear" w:color="auto" w:fill="FFFFFF"/>
        <w:spacing w:before="30" w:beforeAutospacing="0" w:after="30" w:afterAutospacing="0"/>
        <w:jc w:val="both"/>
        <w:rPr>
          <w:rStyle w:val="33"/>
          <w:rFonts w:hint="eastAsia"/>
          <w:sz w:val="36"/>
          <w:szCs w:val="36"/>
          <w:highlight w:val="none"/>
        </w:rPr>
      </w:pPr>
      <w:r>
        <w:rPr>
          <w:rFonts w:hint="eastAsia" w:ascii="黑体" w:hAnsi="黑体" w:eastAsia="黑体" w:cs="黑体"/>
          <w:b w:val="0"/>
          <w:bCs w:val="0"/>
          <w:sz w:val="24"/>
          <w:szCs w:val="24"/>
          <w:highlight w:val="none"/>
          <w:lang w:val="en-US" w:eastAsia="zh-CN"/>
        </w:rPr>
        <w:t>实质性格式：</w:t>
      </w:r>
    </w:p>
    <w:p w14:paraId="4F3E4BB7">
      <w:pPr>
        <w:pStyle w:val="2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Style w:val="33"/>
          <w:sz w:val="36"/>
          <w:szCs w:val="36"/>
          <w:highlight w:val="none"/>
        </w:rPr>
      </w:pPr>
      <w:r>
        <w:rPr>
          <w:rFonts w:hint="eastAsia" w:ascii="Times New Roman" w:hAnsi="Times New Roman" w:eastAsia="宋体" w:cs="Times New Roman"/>
          <w:b/>
          <w:kern w:val="2"/>
          <w:sz w:val="32"/>
          <w:szCs w:val="32"/>
          <w:highlight w:val="none"/>
          <w:lang w:val="en-US" w:eastAsia="zh-CN" w:bidi="ar-SA"/>
        </w:rPr>
        <w:t>产品成本占比承诺函</w:t>
      </w:r>
    </w:p>
    <w:p w14:paraId="65E94F0D">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Times New Roman" w:hAnsi="Times New Roman" w:eastAsia="仿宋_GB2312" w:cs="Times New Roman"/>
          <w:i w:val="0"/>
          <w:iCs w:val="0"/>
          <w:caps w:val="0"/>
          <w:color w:val="auto"/>
          <w:spacing w:val="0"/>
          <w:sz w:val="24"/>
          <w:szCs w:val="24"/>
          <w:highlight w:val="none"/>
          <w:shd w:val="clear" w:color="auto" w:fill="FFFFFF"/>
        </w:rPr>
      </w:pPr>
    </w:p>
    <w:p w14:paraId="47EDC71B">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default" w:ascii="Times New Roman" w:hAnsi="Times New Roman" w:eastAsia="仿宋_GB2312" w:cs="Times New Roman"/>
          <w:i w:val="0"/>
          <w:iCs w:val="0"/>
          <w:caps w:val="0"/>
          <w:color w:val="auto"/>
          <w:spacing w:val="0"/>
          <w:sz w:val="24"/>
          <w:szCs w:val="24"/>
          <w:highlight w:val="none"/>
          <w:shd w:val="clear" w:color="auto" w:fill="FFFFFF"/>
        </w:rPr>
      </w:pPr>
      <w:r>
        <w:rPr>
          <w:rFonts w:hint="eastAsia" w:ascii="Times New Roman" w:hAnsi="Times New Roman" w:eastAsia="仿宋_GB2312" w:cs="Times New Roman"/>
          <w:i w:val="0"/>
          <w:iCs w:val="0"/>
          <w:caps w:val="0"/>
          <w:color w:val="auto"/>
          <w:spacing w:val="0"/>
          <w:sz w:val="24"/>
          <w:szCs w:val="24"/>
          <w:highlight w:val="none"/>
          <w:shd w:val="clear" w:color="auto" w:fill="FFFFFF"/>
        </w:rPr>
        <w:t>我公司（单位）郑重承诺，我公司已阅读并理解《国务院办公厅关于在政府采购中实施本国产品标准及相关政策的通知》（国办发〔</w:t>
      </w:r>
      <w:r>
        <w:rPr>
          <w:rFonts w:hint="default" w:ascii="Times New Roman" w:hAnsi="Times New Roman" w:eastAsia="仿宋_GB2312" w:cs="Times New Roman"/>
          <w:i w:val="0"/>
          <w:iCs w:val="0"/>
          <w:caps w:val="0"/>
          <w:color w:val="auto"/>
          <w:spacing w:val="0"/>
          <w:sz w:val="24"/>
          <w:szCs w:val="24"/>
          <w:highlight w:val="none"/>
          <w:shd w:val="clear" w:color="auto" w:fill="FFFFFF"/>
        </w:rPr>
        <w:t>2025</w:t>
      </w:r>
      <w:r>
        <w:rPr>
          <w:rFonts w:hint="eastAsia" w:ascii="Times New Roman" w:hAnsi="Times New Roman" w:eastAsia="仿宋_GB2312" w:cs="Times New Roman"/>
          <w:i w:val="0"/>
          <w:iCs w:val="0"/>
          <w:caps w:val="0"/>
          <w:color w:val="auto"/>
          <w:spacing w:val="0"/>
          <w:sz w:val="24"/>
          <w:szCs w:val="24"/>
          <w:highlight w:val="none"/>
          <w:shd w:val="clear" w:color="auto" w:fill="FFFFFF"/>
        </w:rPr>
        <w:t>〕</w:t>
      </w:r>
      <w:r>
        <w:rPr>
          <w:rFonts w:hint="default" w:ascii="Times New Roman" w:hAnsi="Times New Roman" w:eastAsia="仿宋_GB2312" w:cs="Times New Roman"/>
          <w:i w:val="0"/>
          <w:iCs w:val="0"/>
          <w:caps w:val="0"/>
          <w:color w:val="auto"/>
          <w:spacing w:val="0"/>
          <w:sz w:val="24"/>
          <w:szCs w:val="24"/>
          <w:highlight w:val="none"/>
          <w:shd w:val="clear" w:color="auto" w:fill="FFFFFF"/>
        </w:rPr>
        <w:t>34</w:t>
      </w:r>
      <w:r>
        <w:rPr>
          <w:rFonts w:hint="eastAsia" w:ascii="Times New Roman" w:hAnsi="Times New Roman" w:eastAsia="仿宋_GB2312" w:cs="Times New Roman"/>
          <w:i w:val="0"/>
          <w:iCs w:val="0"/>
          <w:caps w:val="0"/>
          <w:color w:val="auto"/>
          <w:spacing w:val="0"/>
          <w:sz w:val="24"/>
          <w:szCs w:val="24"/>
          <w:highlight w:val="none"/>
          <w:shd w:val="clear" w:color="auto" w:fill="FFFFFF"/>
        </w:rPr>
        <w:t>号）的规定。据此承诺如下：</w:t>
      </w:r>
    </w:p>
    <w:p w14:paraId="0B8B8902">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default" w:ascii="Times New Roman" w:hAnsi="Times New Roman" w:eastAsia="仿宋_GB2312" w:cs="Times New Roman"/>
          <w:i w:val="0"/>
          <w:iCs w:val="0"/>
          <w:caps w:val="0"/>
          <w:color w:val="auto"/>
          <w:spacing w:val="0"/>
          <w:sz w:val="24"/>
          <w:szCs w:val="24"/>
          <w:highlight w:val="none"/>
          <w:shd w:val="clear" w:color="auto" w:fill="FFFFFF"/>
        </w:rPr>
      </w:pPr>
      <w:r>
        <w:rPr>
          <w:rFonts w:hint="eastAsia" w:ascii="Times New Roman" w:hAnsi="Times New Roman" w:eastAsia="仿宋_GB2312" w:cs="Times New Roman"/>
          <w:i w:val="0"/>
          <w:iCs w:val="0"/>
          <w:caps w:val="0"/>
          <w:color w:val="auto"/>
          <w:spacing w:val="0"/>
          <w:sz w:val="24"/>
          <w:szCs w:val="24"/>
          <w:highlight w:val="none"/>
          <w:shd w:val="clear" w:color="auto" w:fill="FFFFFF"/>
        </w:rPr>
        <w:t>为本采购项目或者采购</w:t>
      </w:r>
      <w:r>
        <w:rPr>
          <w:rFonts w:hint="eastAsia" w:ascii="Times New Roman" w:hAnsi="Times New Roman" w:eastAsia="仿宋_GB2312" w:cs="Times New Roman"/>
          <w:i w:val="0"/>
          <w:iCs w:val="0"/>
          <w:caps w:val="0"/>
          <w:color w:val="auto"/>
          <w:spacing w:val="0"/>
          <w:sz w:val="24"/>
          <w:szCs w:val="24"/>
          <w:highlight w:val="none"/>
          <w:shd w:val="clear" w:color="auto" w:fill="FFFFFF"/>
          <w:lang w:val="en-US" w:eastAsia="zh-CN"/>
        </w:rPr>
        <w:t>标段</w:t>
      </w:r>
      <w:r>
        <w:rPr>
          <w:rFonts w:hint="eastAsia" w:ascii="Times New Roman" w:hAnsi="Times New Roman" w:eastAsia="仿宋_GB2312" w:cs="Times New Roman"/>
          <w:i w:val="0"/>
          <w:iCs w:val="0"/>
          <w:caps w:val="0"/>
          <w:color w:val="auto"/>
          <w:spacing w:val="0"/>
          <w:sz w:val="24"/>
          <w:szCs w:val="24"/>
          <w:highlight w:val="none"/>
          <w:shd w:val="clear" w:color="auto" w:fill="FFFFFF"/>
        </w:rPr>
        <w:t>提供的符合本国产品标准的产品成本之和占提供的全部产品成本之和的比例为</w:t>
      </w:r>
      <w:r>
        <w:rPr>
          <w:rFonts w:hint="default" w:ascii="Times New Roman" w:hAnsi="Times New Roman" w:eastAsia="仿宋_GB2312" w:cs="Times New Roman"/>
          <w:i w:val="0"/>
          <w:iCs w:val="0"/>
          <w:caps w:val="0"/>
          <w:color w:val="auto"/>
          <w:spacing w:val="0"/>
          <w:sz w:val="24"/>
          <w:szCs w:val="24"/>
          <w:highlight w:val="none"/>
          <w:shd w:val="clear" w:color="auto" w:fill="FFFFFF"/>
        </w:rPr>
        <w:t>______%</w:t>
      </w:r>
      <w:r>
        <w:rPr>
          <w:rFonts w:hint="eastAsia" w:ascii="Times New Roman" w:hAnsi="Times New Roman" w:eastAsia="仿宋_GB2312" w:cs="Times New Roman"/>
          <w:i w:val="0"/>
          <w:iCs w:val="0"/>
          <w:caps w:val="0"/>
          <w:color w:val="auto"/>
          <w:spacing w:val="0"/>
          <w:sz w:val="24"/>
          <w:szCs w:val="24"/>
          <w:highlight w:val="none"/>
          <w:shd w:val="clear" w:color="auto" w:fill="FFFFFF"/>
        </w:rPr>
        <w:t>。</w:t>
      </w:r>
    </w:p>
    <w:p w14:paraId="0A8D1AC9">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仿宋_GB2312" w:cs="Times New Roman"/>
          <w:i w:val="0"/>
          <w:iCs w:val="0"/>
          <w:caps w:val="0"/>
          <w:color w:val="auto"/>
          <w:spacing w:val="0"/>
          <w:sz w:val="24"/>
          <w:szCs w:val="24"/>
          <w:highlight w:val="none"/>
          <w:shd w:val="clear" w:color="auto" w:fill="FFFFFF"/>
        </w:rPr>
      </w:pPr>
    </w:p>
    <w:p w14:paraId="77E682FC">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default" w:ascii="Times New Roman" w:hAnsi="Times New Roman" w:eastAsia="仿宋_GB2312" w:cs="Times New Roman"/>
          <w:i w:val="0"/>
          <w:iCs w:val="0"/>
          <w:caps w:val="0"/>
          <w:color w:val="auto"/>
          <w:spacing w:val="0"/>
          <w:sz w:val="24"/>
          <w:szCs w:val="24"/>
          <w:highlight w:val="none"/>
          <w:shd w:val="clear" w:color="auto" w:fill="FFFFFF"/>
        </w:rPr>
      </w:pPr>
      <w:r>
        <w:rPr>
          <w:rFonts w:hint="eastAsia" w:ascii="Times New Roman" w:hAnsi="Times New Roman" w:eastAsia="仿宋_GB2312" w:cs="Times New Roman"/>
          <w:i w:val="0"/>
          <w:iCs w:val="0"/>
          <w:caps w:val="0"/>
          <w:color w:val="auto"/>
          <w:spacing w:val="0"/>
          <w:sz w:val="24"/>
          <w:szCs w:val="24"/>
          <w:highlight w:val="none"/>
          <w:shd w:val="clear" w:color="auto" w:fill="FFFFFF"/>
        </w:rPr>
        <w:t>公司（单位）名称（盖章）：</w:t>
      </w:r>
      <w:r>
        <w:rPr>
          <w:rFonts w:hint="eastAsia" w:ascii="Times New Roman" w:hAnsi="Times New Roman" w:eastAsia="仿宋_GB2312" w:cs="Times New Roman"/>
          <w:i w:val="0"/>
          <w:iCs w:val="0"/>
          <w:caps w:val="0"/>
          <w:color w:val="auto"/>
          <w:spacing w:val="0"/>
          <w:sz w:val="24"/>
          <w:szCs w:val="24"/>
          <w:highlight w:val="none"/>
          <w:shd w:val="clear" w:color="auto" w:fill="FFFFFF"/>
          <w:lang w:val="en-US" w:eastAsia="zh-CN"/>
        </w:rPr>
        <w:t xml:space="preserve">      </w:t>
      </w:r>
      <w:r>
        <w:rPr>
          <w:rFonts w:hint="eastAsia" w:ascii="Times New Roman" w:hAnsi="Times New Roman" w:eastAsia="仿宋_GB2312" w:cs="Times New Roman"/>
          <w:i w:val="0"/>
          <w:iCs w:val="0"/>
          <w:caps w:val="0"/>
          <w:color w:val="auto"/>
          <w:spacing w:val="0"/>
          <w:sz w:val="24"/>
          <w:szCs w:val="24"/>
          <w:highlight w:val="none"/>
          <w:shd w:val="clear" w:color="auto" w:fill="FFFFFF"/>
        </w:rPr>
        <w:t>　        </w:t>
      </w:r>
    </w:p>
    <w:p w14:paraId="5236C96E">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default" w:ascii="Times New Roman" w:hAnsi="Times New Roman" w:eastAsia="仿宋_GB2312" w:cs="Times New Roman"/>
          <w:i w:val="0"/>
          <w:iCs w:val="0"/>
          <w:caps w:val="0"/>
          <w:color w:val="auto"/>
          <w:spacing w:val="0"/>
          <w:sz w:val="24"/>
          <w:szCs w:val="24"/>
          <w:highlight w:val="none"/>
          <w:shd w:val="clear" w:color="auto" w:fill="FFFFFF"/>
        </w:rPr>
      </w:pPr>
      <w:r>
        <w:rPr>
          <w:rFonts w:hint="eastAsia" w:ascii="Times New Roman" w:hAnsi="Times New Roman" w:eastAsia="仿宋_GB2312" w:cs="Times New Roman"/>
          <w:i w:val="0"/>
          <w:iCs w:val="0"/>
          <w:caps w:val="0"/>
          <w:color w:val="auto"/>
          <w:spacing w:val="0"/>
          <w:sz w:val="24"/>
          <w:szCs w:val="24"/>
          <w:highlight w:val="none"/>
          <w:shd w:val="clear" w:color="auto" w:fill="FFFFFF"/>
        </w:rPr>
        <w:t>日期：　     年　  月　  日     </w:t>
      </w:r>
    </w:p>
    <w:p w14:paraId="2A336B43">
      <w:pPr>
        <w:keepNext w:val="0"/>
        <w:keepLines w:val="0"/>
        <w:pageBreakBefore w:val="0"/>
        <w:widowControl/>
        <w:kinsoku/>
        <w:wordWrap/>
        <w:overflowPunct/>
        <w:topLinePunct w:val="0"/>
        <w:autoSpaceDE/>
        <w:autoSpaceDN/>
        <w:bidi w:val="0"/>
        <w:adjustRightInd/>
        <w:snapToGrid/>
        <w:spacing w:line="240" w:lineRule="auto"/>
        <w:jc w:val="left"/>
        <w:textAlignment w:val="auto"/>
        <w:rPr>
          <w:color w:val="000000"/>
          <w:sz w:val="24"/>
          <w:highlight w:val="none"/>
        </w:rPr>
      </w:pPr>
    </w:p>
    <w:p w14:paraId="414DF440">
      <w:pPr>
        <w:keepNext w:val="0"/>
        <w:keepLines w:val="0"/>
        <w:pageBreakBefore w:val="0"/>
        <w:widowControl/>
        <w:kinsoku/>
        <w:wordWrap/>
        <w:overflowPunct/>
        <w:topLinePunct w:val="0"/>
        <w:autoSpaceDE/>
        <w:autoSpaceDN/>
        <w:bidi w:val="0"/>
        <w:adjustRightInd/>
        <w:snapToGrid/>
        <w:spacing w:line="240" w:lineRule="auto"/>
        <w:jc w:val="left"/>
        <w:textAlignment w:val="auto"/>
        <w:rPr>
          <w:color w:val="000000"/>
          <w:sz w:val="24"/>
          <w:highlight w:val="none"/>
        </w:rPr>
      </w:pPr>
    </w:p>
    <w:p w14:paraId="58843C9F">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sz w:val="22"/>
          <w:szCs w:val="22"/>
          <w:highlight w:val="none"/>
        </w:rPr>
        <w:t>注：</w:t>
      </w:r>
    </w:p>
    <w:p w14:paraId="6BBA9651">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333333"/>
          <w:szCs w:val="21"/>
          <w:highlight w:val="none"/>
          <w:shd w:val="clear" w:color="auto" w:fill="FFFFFF"/>
        </w:rPr>
      </w:pPr>
      <w:r>
        <w:rPr>
          <w:rFonts w:hint="default" w:ascii="Times New Roman" w:hAnsi="Times New Roman" w:eastAsia="仿宋_GB2312" w:cs="Times New Roman"/>
          <w:color w:val="333333"/>
          <w:szCs w:val="21"/>
          <w:highlight w:val="none"/>
          <w:shd w:val="clear" w:color="auto" w:fill="FFFFFF"/>
        </w:rPr>
        <w:t>1. 本承诺函应按</w:t>
      </w:r>
      <w:r>
        <w:rPr>
          <w:rFonts w:hint="default" w:ascii="Times New Roman" w:hAnsi="Times New Roman" w:eastAsia="仿宋_GB2312" w:cs="Times New Roman"/>
          <w:color w:val="333333"/>
          <w:szCs w:val="21"/>
          <w:highlight w:val="none"/>
          <w:shd w:val="clear" w:color="auto" w:fill="FFFFFF"/>
          <w:lang w:val="en-US" w:eastAsia="zh-CN"/>
        </w:rPr>
        <w:t>标段</w:t>
      </w:r>
      <w:r>
        <w:rPr>
          <w:rFonts w:hint="default" w:ascii="Times New Roman" w:hAnsi="Times New Roman" w:eastAsia="仿宋_GB2312" w:cs="Times New Roman"/>
          <w:color w:val="333333"/>
          <w:szCs w:val="21"/>
          <w:highlight w:val="none"/>
          <w:shd w:val="clear" w:color="auto" w:fill="FFFFFF"/>
        </w:rPr>
        <w:t>分别提供。</w:t>
      </w:r>
    </w:p>
    <w:p w14:paraId="0E72395D">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333333"/>
          <w:szCs w:val="21"/>
          <w:highlight w:val="none"/>
          <w:shd w:val="clear" w:color="auto" w:fill="FFFFFF"/>
        </w:rPr>
      </w:pPr>
      <w:r>
        <w:rPr>
          <w:rFonts w:hint="default" w:ascii="Times New Roman" w:hAnsi="Times New Roman" w:eastAsia="仿宋_GB2312" w:cs="Times New Roman"/>
          <w:color w:val="333333"/>
          <w:szCs w:val="21"/>
          <w:highlight w:val="none"/>
          <w:shd w:val="clear" w:color="auto" w:fill="FFFFFF"/>
        </w:rPr>
        <w:t>2. 单一产品采购无须提供本承诺函；供应商提供产品全部为本国产品，且提供了《关于符合本国产品标准的声明函》时，无须提供本承诺函。</w:t>
      </w:r>
    </w:p>
    <w:p w14:paraId="78184308">
      <w:pPr>
        <w:keepNext w:val="0"/>
        <w:keepLines w:val="0"/>
        <w:pageBreakBefore w:val="0"/>
        <w:kinsoku/>
        <w:wordWrap/>
        <w:overflowPunct/>
        <w:topLinePunct w:val="0"/>
        <w:autoSpaceDE/>
        <w:autoSpaceDN/>
        <w:bidi w:val="0"/>
        <w:adjustRightInd/>
        <w:snapToGrid/>
        <w:spacing w:line="240" w:lineRule="auto"/>
        <w:textAlignment w:val="auto"/>
        <w:rPr>
          <w:color w:val="333333"/>
          <w:szCs w:val="21"/>
          <w:highlight w:val="none"/>
          <w:shd w:val="clear" w:color="auto" w:fill="FFFFFF"/>
        </w:rPr>
      </w:pPr>
      <w:r>
        <w:rPr>
          <w:rFonts w:hint="default" w:ascii="Times New Roman" w:hAnsi="Times New Roman" w:eastAsia="仿宋_GB2312" w:cs="Times New Roman"/>
          <w:color w:val="333333"/>
          <w:szCs w:val="21"/>
          <w:highlight w:val="none"/>
          <w:shd w:val="clear" w:color="auto" w:fill="FFFFFF"/>
        </w:rPr>
        <w:t>3. 当采购项目或单个采购包中含有多种产品，且供应商提供的产品同时包含本国产品及非本国产品，则供应商除需提供《关于符合本国产品标准的声明函》外，还需提供本承诺函；否则，不享受</w:t>
      </w:r>
      <w:r>
        <w:rPr>
          <w:rFonts w:hint="default" w:ascii="Times New Roman" w:hAnsi="Times New Roman" w:eastAsia="仿宋_GB2312" w:cs="Times New Roman"/>
          <w:highlight w:val="none"/>
        </w:rPr>
        <w:t>价格评审优惠</w:t>
      </w:r>
      <w:r>
        <w:rPr>
          <w:rFonts w:hint="default" w:ascii="Times New Roman" w:hAnsi="Times New Roman" w:eastAsia="仿宋_GB2312" w:cs="Times New Roman"/>
          <w:color w:val="333333"/>
          <w:szCs w:val="21"/>
          <w:highlight w:val="none"/>
          <w:shd w:val="clear" w:color="auto" w:fill="FFFFFF"/>
        </w:rPr>
        <w:t>。</w:t>
      </w:r>
    </w:p>
    <w:p w14:paraId="18B628E0">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Times New Roman" w:hAnsi="Times New Roman" w:eastAsia="仿宋_GB2312" w:cs="Times New Roman"/>
          <w:kern w:val="2"/>
          <w:sz w:val="21"/>
          <w:szCs w:val="21"/>
          <w:highlight w:val="none"/>
          <w:lang w:val="en-US" w:eastAsia="zh-CN" w:bidi="ar-SA"/>
        </w:rPr>
      </w:pPr>
    </w:p>
    <w:p w14:paraId="0429E4A5">
      <w:pPr>
        <w:jc w:val="center"/>
        <w:rPr>
          <w:rFonts w:hint="eastAsia" w:ascii="Times New Roman" w:hAnsi="Times New Roman" w:cs="Times New Roman"/>
          <w:b/>
          <w:sz w:val="32"/>
          <w:szCs w:val="32"/>
          <w:highlight w:val="none"/>
          <w:lang w:val="en-US" w:eastAsia="zh-CN"/>
        </w:rPr>
      </w:pPr>
    </w:p>
    <w:p w14:paraId="409874CC">
      <w:pPr>
        <w:rPr>
          <w:rFonts w:hint="eastAsia" w:ascii="Times New Roman" w:hAnsi="Times New Roman" w:cs="Times New Roman"/>
          <w:b/>
          <w:sz w:val="32"/>
          <w:szCs w:val="32"/>
          <w:highlight w:val="none"/>
          <w:lang w:val="en-US" w:eastAsia="zh-CN"/>
        </w:rPr>
      </w:pPr>
      <w:r>
        <w:rPr>
          <w:rFonts w:hint="eastAsia" w:ascii="Times New Roman" w:hAnsi="Times New Roman" w:cs="Times New Roman"/>
          <w:b/>
          <w:sz w:val="32"/>
          <w:szCs w:val="32"/>
          <w:highlight w:val="none"/>
          <w:lang w:val="en-US" w:eastAsia="zh-CN"/>
        </w:rPr>
        <w:br w:type="page"/>
      </w:r>
    </w:p>
    <w:p w14:paraId="7BD6985C">
      <w:pPr>
        <w:jc w:val="center"/>
        <w:rPr>
          <w:rFonts w:hint="eastAsia" w:ascii="Times New Roman" w:hAnsi="Times New Roman" w:cs="Times New Roman"/>
          <w:b/>
          <w:sz w:val="32"/>
          <w:szCs w:val="32"/>
          <w:highlight w:val="none"/>
          <w:lang w:val="en-US" w:eastAsia="zh-CN"/>
        </w:rPr>
      </w:pPr>
    </w:p>
    <w:p w14:paraId="023FC9A4">
      <w:pPr>
        <w:jc w:val="center"/>
        <w:rPr>
          <w:rFonts w:hint="default" w:ascii="Times New Roman" w:hAnsi="Times New Roman" w:cs="Times New Roman"/>
          <w:b/>
          <w:sz w:val="32"/>
          <w:szCs w:val="32"/>
          <w:highlight w:val="none"/>
        </w:rPr>
      </w:pPr>
      <w:r>
        <w:rPr>
          <w:rFonts w:hint="eastAsia" w:ascii="Times New Roman" w:hAnsi="Times New Roman" w:cs="Times New Roman"/>
          <w:b/>
          <w:sz w:val="32"/>
          <w:szCs w:val="32"/>
          <w:highlight w:val="none"/>
          <w:lang w:val="en-US" w:eastAsia="zh-CN"/>
        </w:rPr>
        <w:t>六</w:t>
      </w:r>
      <w:r>
        <w:rPr>
          <w:rFonts w:hint="default" w:ascii="Times New Roman" w:hAnsi="Times New Roman" w:cs="Times New Roman"/>
          <w:b/>
          <w:sz w:val="32"/>
          <w:szCs w:val="32"/>
          <w:highlight w:val="none"/>
        </w:rPr>
        <w:t>、工程概况及特点</w:t>
      </w:r>
    </w:p>
    <w:p w14:paraId="45314527">
      <w:pPr>
        <w:rPr>
          <w:rFonts w:hint="default" w:ascii="Times New Roman" w:hAnsi="Times New Roman" w:eastAsia="仿宋" w:cs="Times New Roman"/>
          <w:sz w:val="24"/>
          <w:szCs w:val="32"/>
          <w:highlight w:val="none"/>
          <w:lang w:eastAsia="zh-CN"/>
        </w:rPr>
      </w:pPr>
    </w:p>
    <w:p w14:paraId="11CFD6E5">
      <w:pPr>
        <w:spacing w:line="400" w:lineRule="exact"/>
        <w:rPr>
          <w:rFonts w:hint="default" w:ascii="Times New Roman" w:hAnsi="Times New Roman" w:cs="Times New Roman"/>
          <w:szCs w:val="21"/>
          <w:highlight w:val="none"/>
        </w:rPr>
      </w:pPr>
    </w:p>
    <w:p w14:paraId="49926482">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482F6B6A">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02225326">
      <w:pPr>
        <w:spacing w:line="400" w:lineRule="exact"/>
        <w:rPr>
          <w:rFonts w:hint="default" w:ascii="Times New Roman" w:hAnsi="Times New Roman" w:cs="Times New Roman"/>
          <w:szCs w:val="21"/>
          <w:highlight w:val="none"/>
        </w:rPr>
      </w:pPr>
    </w:p>
    <w:p w14:paraId="1368B846">
      <w:pPr>
        <w:spacing w:line="400" w:lineRule="exact"/>
        <w:rPr>
          <w:rFonts w:hint="default" w:ascii="Times New Roman" w:hAnsi="Times New Roman" w:cs="Times New Roman"/>
          <w:szCs w:val="21"/>
          <w:highlight w:val="none"/>
        </w:rPr>
      </w:pPr>
    </w:p>
    <w:p w14:paraId="310EBA5C">
      <w:pPr>
        <w:spacing w:line="400" w:lineRule="exact"/>
        <w:rPr>
          <w:rFonts w:hint="default" w:ascii="Times New Roman" w:hAnsi="Times New Roman" w:cs="Times New Roman"/>
          <w:szCs w:val="21"/>
          <w:highlight w:val="none"/>
        </w:rPr>
      </w:pPr>
    </w:p>
    <w:p w14:paraId="4F48E281">
      <w:pPr>
        <w:spacing w:line="400" w:lineRule="exact"/>
        <w:rPr>
          <w:rFonts w:hint="default" w:ascii="Times New Roman" w:hAnsi="Times New Roman" w:cs="Times New Roman"/>
          <w:szCs w:val="21"/>
          <w:highlight w:val="none"/>
        </w:rPr>
      </w:pPr>
    </w:p>
    <w:p w14:paraId="5D6A6F55">
      <w:pPr>
        <w:spacing w:line="400" w:lineRule="exact"/>
        <w:rPr>
          <w:rFonts w:hint="default" w:ascii="Times New Roman" w:hAnsi="Times New Roman" w:cs="Times New Roman"/>
          <w:szCs w:val="21"/>
          <w:highlight w:val="none"/>
        </w:rPr>
      </w:pPr>
    </w:p>
    <w:p w14:paraId="495BFEC8">
      <w:pPr>
        <w:spacing w:line="400" w:lineRule="exact"/>
        <w:rPr>
          <w:rFonts w:hint="default" w:ascii="Times New Roman" w:hAnsi="Times New Roman" w:cs="Times New Roman"/>
          <w:szCs w:val="21"/>
          <w:highlight w:val="none"/>
        </w:rPr>
      </w:pPr>
    </w:p>
    <w:p w14:paraId="2467DE17">
      <w:pPr>
        <w:spacing w:line="400" w:lineRule="exact"/>
        <w:rPr>
          <w:rFonts w:hint="default" w:ascii="Times New Roman" w:hAnsi="Times New Roman" w:cs="Times New Roman"/>
          <w:szCs w:val="21"/>
          <w:highlight w:val="none"/>
        </w:rPr>
      </w:pPr>
    </w:p>
    <w:p w14:paraId="3E385AEB">
      <w:pPr>
        <w:spacing w:line="400" w:lineRule="exact"/>
        <w:rPr>
          <w:rFonts w:hint="default" w:ascii="Times New Roman" w:hAnsi="Times New Roman" w:cs="Times New Roman"/>
          <w:szCs w:val="21"/>
          <w:highlight w:val="none"/>
        </w:rPr>
      </w:pPr>
    </w:p>
    <w:p w14:paraId="6492306E">
      <w:pPr>
        <w:spacing w:line="400" w:lineRule="exact"/>
        <w:rPr>
          <w:rFonts w:hint="default" w:ascii="Times New Roman" w:hAnsi="Times New Roman" w:cs="Times New Roman"/>
          <w:szCs w:val="21"/>
          <w:highlight w:val="none"/>
        </w:rPr>
      </w:pPr>
    </w:p>
    <w:p w14:paraId="7C3E7A0D">
      <w:pPr>
        <w:spacing w:line="400" w:lineRule="exact"/>
        <w:rPr>
          <w:rFonts w:hint="default" w:ascii="Times New Roman" w:hAnsi="Times New Roman" w:cs="Times New Roman"/>
          <w:szCs w:val="21"/>
          <w:highlight w:val="none"/>
        </w:rPr>
      </w:pPr>
    </w:p>
    <w:p w14:paraId="2CE75323">
      <w:pPr>
        <w:spacing w:line="400" w:lineRule="exact"/>
        <w:rPr>
          <w:rFonts w:hint="default" w:ascii="Times New Roman" w:hAnsi="Times New Roman" w:cs="Times New Roman"/>
          <w:szCs w:val="21"/>
          <w:highlight w:val="none"/>
        </w:rPr>
      </w:pPr>
    </w:p>
    <w:p w14:paraId="1A067315">
      <w:pPr>
        <w:spacing w:line="400" w:lineRule="exact"/>
        <w:rPr>
          <w:rFonts w:hint="default" w:ascii="Times New Roman" w:hAnsi="Times New Roman" w:cs="Times New Roman"/>
          <w:szCs w:val="21"/>
          <w:highlight w:val="none"/>
        </w:rPr>
      </w:pPr>
    </w:p>
    <w:p w14:paraId="7D55F171">
      <w:pPr>
        <w:spacing w:line="400" w:lineRule="exact"/>
        <w:rPr>
          <w:rFonts w:hint="default" w:ascii="Times New Roman" w:hAnsi="Times New Roman" w:cs="Times New Roman"/>
          <w:szCs w:val="21"/>
          <w:highlight w:val="none"/>
        </w:rPr>
      </w:pPr>
    </w:p>
    <w:p w14:paraId="6813713D">
      <w:pPr>
        <w:spacing w:line="400" w:lineRule="exact"/>
        <w:rPr>
          <w:rFonts w:hint="default" w:ascii="Times New Roman" w:hAnsi="Times New Roman" w:cs="Times New Roman"/>
          <w:szCs w:val="21"/>
          <w:highlight w:val="none"/>
        </w:rPr>
      </w:pPr>
    </w:p>
    <w:p w14:paraId="5FE7C95E">
      <w:pPr>
        <w:spacing w:line="400" w:lineRule="exact"/>
        <w:rPr>
          <w:rFonts w:hint="default" w:ascii="Times New Roman" w:hAnsi="Times New Roman" w:cs="Times New Roman"/>
          <w:szCs w:val="21"/>
          <w:highlight w:val="none"/>
        </w:rPr>
      </w:pPr>
    </w:p>
    <w:p w14:paraId="7257FD2F">
      <w:pPr>
        <w:autoSpaceDE w:val="0"/>
        <w:autoSpaceDN w:val="0"/>
        <w:adjustRightInd w:val="0"/>
        <w:snapToGrid w:val="0"/>
        <w:spacing w:line="440" w:lineRule="exact"/>
        <w:ind w:right="160"/>
        <w:jc w:val="right"/>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eastAsia="zh-CN"/>
        </w:rPr>
        <w:t>供应商</w:t>
      </w:r>
      <w:r>
        <w:rPr>
          <w:rFonts w:hint="default" w:ascii="Times New Roman" w:hAnsi="Times New Roman" w:eastAsia="仿宋_GB2312" w:cs="Times New Roman"/>
          <w:kern w:val="0"/>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（公章）</w:t>
      </w:r>
    </w:p>
    <w:p w14:paraId="0FC38843">
      <w:pPr>
        <w:adjustRightInd w:val="0"/>
        <w:snapToGrid w:val="0"/>
        <w:spacing w:line="440" w:lineRule="exact"/>
        <w:ind w:right="960"/>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4EC0E2D2">
      <w:pPr>
        <w:widowControl/>
        <w:jc w:val="lef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kern w:val="0"/>
          <w:sz w:val="24"/>
          <w:szCs w:val="24"/>
          <w:highlight w:val="none"/>
        </w:rPr>
        <w:br w:type="page"/>
      </w:r>
    </w:p>
    <w:p w14:paraId="4684C531">
      <w:pPr>
        <w:jc w:val="center"/>
        <w:rPr>
          <w:rFonts w:hint="default" w:ascii="Times New Roman" w:hAnsi="Times New Roman" w:cs="Times New Roman"/>
          <w:b/>
          <w:sz w:val="32"/>
          <w:szCs w:val="32"/>
          <w:highlight w:val="none"/>
          <w:lang w:val="en-US" w:eastAsia="zh-CN"/>
        </w:rPr>
      </w:pPr>
    </w:p>
    <w:p w14:paraId="53005328">
      <w:pPr>
        <w:jc w:val="center"/>
        <w:rPr>
          <w:rFonts w:hint="default" w:ascii="Times New Roman" w:hAnsi="Times New Roman" w:cs="Times New Roman"/>
          <w:b/>
          <w:sz w:val="32"/>
          <w:szCs w:val="32"/>
          <w:highlight w:val="none"/>
        </w:rPr>
      </w:pPr>
      <w:r>
        <w:rPr>
          <w:rFonts w:hint="eastAsia" w:ascii="Times New Roman" w:hAnsi="Times New Roman" w:cs="Times New Roman"/>
          <w:b/>
          <w:sz w:val="32"/>
          <w:szCs w:val="32"/>
          <w:highlight w:val="none"/>
          <w:lang w:val="en-US" w:eastAsia="zh-CN"/>
        </w:rPr>
        <w:t>七</w:t>
      </w:r>
      <w:r>
        <w:rPr>
          <w:rFonts w:hint="default" w:ascii="Times New Roman" w:hAnsi="Times New Roman" w:cs="Times New Roman"/>
          <w:b/>
          <w:sz w:val="32"/>
          <w:szCs w:val="32"/>
          <w:highlight w:val="none"/>
        </w:rPr>
        <w:t>、施工准备计划</w:t>
      </w:r>
    </w:p>
    <w:p w14:paraId="171D4D95">
      <w:pPr>
        <w:rPr>
          <w:rFonts w:hint="default" w:ascii="Times New Roman" w:hAnsi="Times New Roman" w:eastAsia="仿宋" w:cs="Times New Roman"/>
          <w:sz w:val="24"/>
          <w:szCs w:val="32"/>
          <w:highlight w:val="none"/>
          <w:lang w:eastAsia="zh-CN"/>
        </w:rPr>
      </w:pPr>
    </w:p>
    <w:p w14:paraId="28ECA2E9">
      <w:pPr>
        <w:spacing w:line="400" w:lineRule="exact"/>
        <w:rPr>
          <w:rFonts w:hint="default" w:ascii="Times New Roman" w:hAnsi="Times New Roman" w:cs="Times New Roman"/>
          <w:szCs w:val="21"/>
          <w:highlight w:val="none"/>
        </w:rPr>
      </w:pPr>
    </w:p>
    <w:p w14:paraId="19A100D9">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3B69CE0C">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25D3735B">
      <w:pPr>
        <w:spacing w:line="400" w:lineRule="exact"/>
        <w:rPr>
          <w:rFonts w:hint="default" w:ascii="Times New Roman" w:hAnsi="Times New Roman" w:cs="Times New Roman"/>
          <w:szCs w:val="21"/>
          <w:highlight w:val="none"/>
        </w:rPr>
      </w:pPr>
    </w:p>
    <w:p w14:paraId="39605BFE">
      <w:pPr>
        <w:spacing w:line="400" w:lineRule="exact"/>
        <w:rPr>
          <w:rFonts w:hint="default" w:ascii="Times New Roman" w:hAnsi="Times New Roman" w:cs="Times New Roman"/>
          <w:szCs w:val="21"/>
          <w:highlight w:val="none"/>
        </w:rPr>
      </w:pPr>
    </w:p>
    <w:p w14:paraId="5E98FBE8">
      <w:pPr>
        <w:spacing w:line="400" w:lineRule="exact"/>
        <w:rPr>
          <w:rFonts w:hint="default" w:ascii="Times New Roman" w:hAnsi="Times New Roman" w:cs="Times New Roman"/>
          <w:szCs w:val="21"/>
          <w:highlight w:val="none"/>
        </w:rPr>
      </w:pPr>
    </w:p>
    <w:p w14:paraId="25BF8968">
      <w:pPr>
        <w:spacing w:line="400" w:lineRule="exact"/>
        <w:rPr>
          <w:rFonts w:hint="default" w:ascii="Times New Roman" w:hAnsi="Times New Roman" w:cs="Times New Roman"/>
          <w:szCs w:val="21"/>
          <w:highlight w:val="none"/>
        </w:rPr>
      </w:pPr>
    </w:p>
    <w:p w14:paraId="1CFEFB09">
      <w:pPr>
        <w:spacing w:line="400" w:lineRule="exact"/>
        <w:rPr>
          <w:rFonts w:hint="default" w:ascii="Times New Roman" w:hAnsi="Times New Roman" w:cs="Times New Roman"/>
          <w:szCs w:val="21"/>
          <w:highlight w:val="none"/>
        </w:rPr>
      </w:pPr>
    </w:p>
    <w:p w14:paraId="40880338">
      <w:pPr>
        <w:spacing w:line="400" w:lineRule="exact"/>
        <w:rPr>
          <w:rFonts w:hint="default" w:ascii="Times New Roman" w:hAnsi="Times New Roman" w:cs="Times New Roman"/>
          <w:szCs w:val="21"/>
          <w:highlight w:val="none"/>
        </w:rPr>
      </w:pPr>
    </w:p>
    <w:p w14:paraId="0CC4EF2E">
      <w:pPr>
        <w:spacing w:line="400" w:lineRule="exact"/>
        <w:rPr>
          <w:rFonts w:hint="default" w:ascii="Times New Roman" w:hAnsi="Times New Roman" w:cs="Times New Roman"/>
          <w:szCs w:val="21"/>
          <w:highlight w:val="none"/>
        </w:rPr>
      </w:pPr>
    </w:p>
    <w:p w14:paraId="7BF34C53">
      <w:pPr>
        <w:spacing w:line="400" w:lineRule="exact"/>
        <w:rPr>
          <w:rFonts w:hint="default" w:ascii="Times New Roman" w:hAnsi="Times New Roman" w:cs="Times New Roman"/>
          <w:szCs w:val="21"/>
          <w:highlight w:val="none"/>
        </w:rPr>
      </w:pPr>
    </w:p>
    <w:p w14:paraId="04A60901">
      <w:pPr>
        <w:spacing w:line="400" w:lineRule="exact"/>
        <w:rPr>
          <w:rFonts w:hint="default" w:ascii="Times New Roman" w:hAnsi="Times New Roman" w:cs="Times New Roman"/>
          <w:szCs w:val="21"/>
          <w:highlight w:val="none"/>
        </w:rPr>
      </w:pPr>
    </w:p>
    <w:p w14:paraId="62A3635E">
      <w:pPr>
        <w:spacing w:line="400" w:lineRule="exact"/>
        <w:rPr>
          <w:rFonts w:hint="default" w:ascii="Times New Roman" w:hAnsi="Times New Roman" w:cs="Times New Roman"/>
          <w:szCs w:val="21"/>
          <w:highlight w:val="none"/>
        </w:rPr>
      </w:pPr>
    </w:p>
    <w:p w14:paraId="779CC03D">
      <w:pPr>
        <w:spacing w:line="400" w:lineRule="exact"/>
        <w:rPr>
          <w:rFonts w:hint="default" w:ascii="Times New Roman" w:hAnsi="Times New Roman" w:cs="Times New Roman"/>
          <w:szCs w:val="21"/>
          <w:highlight w:val="none"/>
        </w:rPr>
      </w:pPr>
    </w:p>
    <w:p w14:paraId="54F4D3DF">
      <w:pPr>
        <w:spacing w:line="400" w:lineRule="exact"/>
        <w:rPr>
          <w:rFonts w:hint="default" w:ascii="Times New Roman" w:hAnsi="Times New Roman" w:cs="Times New Roman"/>
          <w:szCs w:val="21"/>
          <w:highlight w:val="none"/>
        </w:rPr>
      </w:pPr>
    </w:p>
    <w:p w14:paraId="47BEFC80">
      <w:pPr>
        <w:spacing w:line="400" w:lineRule="exact"/>
        <w:rPr>
          <w:rFonts w:hint="default" w:ascii="Times New Roman" w:hAnsi="Times New Roman" w:cs="Times New Roman"/>
          <w:szCs w:val="21"/>
          <w:highlight w:val="none"/>
        </w:rPr>
      </w:pPr>
    </w:p>
    <w:p w14:paraId="14712C79">
      <w:pPr>
        <w:spacing w:line="400" w:lineRule="exact"/>
        <w:rPr>
          <w:rFonts w:hint="default" w:ascii="Times New Roman" w:hAnsi="Times New Roman" w:cs="Times New Roman"/>
          <w:szCs w:val="21"/>
          <w:highlight w:val="none"/>
        </w:rPr>
      </w:pPr>
    </w:p>
    <w:p w14:paraId="0A23CE8F">
      <w:pPr>
        <w:spacing w:line="400" w:lineRule="exact"/>
        <w:rPr>
          <w:rFonts w:hint="default" w:ascii="Times New Roman" w:hAnsi="Times New Roman" w:cs="Times New Roman"/>
          <w:szCs w:val="21"/>
          <w:highlight w:val="none"/>
        </w:rPr>
      </w:pPr>
    </w:p>
    <w:p w14:paraId="65D9B2B6">
      <w:pPr>
        <w:autoSpaceDE w:val="0"/>
        <w:autoSpaceDN w:val="0"/>
        <w:adjustRightInd w:val="0"/>
        <w:snapToGrid w:val="0"/>
        <w:spacing w:line="440" w:lineRule="exact"/>
        <w:ind w:right="160"/>
        <w:jc w:val="right"/>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eastAsia="zh-CN"/>
        </w:rPr>
        <w:t>供应商</w:t>
      </w:r>
      <w:r>
        <w:rPr>
          <w:rFonts w:hint="default" w:ascii="Times New Roman" w:hAnsi="Times New Roman" w:eastAsia="仿宋_GB2312" w:cs="Times New Roman"/>
          <w:kern w:val="0"/>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（公章）</w:t>
      </w:r>
    </w:p>
    <w:p w14:paraId="40BF8BDD">
      <w:pPr>
        <w:adjustRightInd w:val="0"/>
        <w:snapToGrid w:val="0"/>
        <w:spacing w:line="440" w:lineRule="exact"/>
        <w:ind w:right="960"/>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451111D2">
      <w:pPr>
        <w:widowControl/>
        <w:jc w:val="lef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kern w:val="0"/>
          <w:sz w:val="24"/>
          <w:szCs w:val="24"/>
          <w:highlight w:val="none"/>
        </w:rPr>
        <w:br w:type="page"/>
      </w:r>
    </w:p>
    <w:p w14:paraId="7BF76022">
      <w:pPr>
        <w:jc w:val="center"/>
        <w:rPr>
          <w:rFonts w:hint="default" w:ascii="Times New Roman" w:hAnsi="Times New Roman" w:cs="Times New Roman"/>
          <w:b/>
          <w:sz w:val="32"/>
          <w:szCs w:val="32"/>
          <w:highlight w:val="none"/>
        </w:rPr>
      </w:pPr>
      <w:r>
        <w:rPr>
          <w:rFonts w:hint="eastAsia" w:ascii="Times New Roman" w:hAnsi="Times New Roman" w:cs="Times New Roman"/>
          <w:b/>
          <w:sz w:val="32"/>
          <w:szCs w:val="32"/>
          <w:highlight w:val="none"/>
          <w:lang w:val="en-US" w:eastAsia="zh-CN"/>
        </w:rPr>
        <w:t>八</w:t>
      </w:r>
      <w:r>
        <w:rPr>
          <w:rFonts w:hint="default" w:ascii="Times New Roman" w:hAnsi="Times New Roman" w:cs="Times New Roman"/>
          <w:b/>
          <w:sz w:val="32"/>
          <w:szCs w:val="32"/>
          <w:highlight w:val="none"/>
        </w:rPr>
        <w:t>、施工方案</w:t>
      </w:r>
    </w:p>
    <w:p w14:paraId="6A942E59">
      <w:pPr>
        <w:rPr>
          <w:rFonts w:hint="default" w:ascii="Times New Roman" w:hAnsi="Times New Roman" w:eastAsia="仿宋" w:cs="Times New Roman"/>
          <w:sz w:val="24"/>
          <w:szCs w:val="32"/>
          <w:highlight w:val="none"/>
          <w:lang w:eastAsia="zh-CN"/>
        </w:rPr>
      </w:pPr>
    </w:p>
    <w:p w14:paraId="1AC0F9A5">
      <w:pPr>
        <w:spacing w:line="400" w:lineRule="exact"/>
        <w:rPr>
          <w:rFonts w:hint="default" w:ascii="Times New Roman" w:hAnsi="Times New Roman" w:cs="Times New Roman"/>
          <w:szCs w:val="21"/>
          <w:highlight w:val="none"/>
        </w:rPr>
      </w:pPr>
    </w:p>
    <w:p w14:paraId="001C6D75">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504D9F82">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30038256">
      <w:pPr>
        <w:spacing w:line="400" w:lineRule="exact"/>
        <w:rPr>
          <w:rFonts w:hint="default" w:ascii="Times New Roman" w:hAnsi="Times New Roman" w:cs="Times New Roman"/>
          <w:szCs w:val="21"/>
          <w:highlight w:val="none"/>
        </w:rPr>
      </w:pPr>
    </w:p>
    <w:p w14:paraId="37DA2887">
      <w:pPr>
        <w:spacing w:line="400" w:lineRule="exact"/>
        <w:rPr>
          <w:rFonts w:hint="default" w:ascii="Times New Roman" w:hAnsi="Times New Roman" w:cs="Times New Roman"/>
          <w:szCs w:val="21"/>
          <w:highlight w:val="none"/>
        </w:rPr>
      </w:pPr>
    </w:p>
    <w:p w14:paraId="35C83694">
      <w:pPr>
        <w:spacing w:line="400" w:lineRule="exact"/>
        <w:rPr>
          <w:rFonts w:hint="default" w:ascii="Times New Roman" w:hAnsi="Times New Roman" w:cs="Times New Roman"/>
          <w:szCs w:val="21"/>
          <w:highlight w:val="none"/>
        </w:rPr>
      </w:pPr>
    </w:p>
    <w:p w14:paraId="118FA661">
      <w:pPr>
        <w:spacing w:line="400" w:lineRule="exact"/>
        <w:rPr>
          <w:rFonts w:hint="default" w:ascii="Times New Roman" w:hAnsi="Times New Roman" w:cs="Times New Roman"/>
          <w:szCs w:val="21"/>
          <w:highlight w:val="none"/>
        </w:rPr>
      </w:pPr>
    </w:p>
    <w:p w14:paraId="2E4825CF">
      <w:pPr>
        <w:spacing w:line="400" w:lineRule="exact"/>
        <w:rPr>
          <w:rFonts w:hint="default" w:ascii="Times New Roman" w:hAnsi="Times New Roman" w:cs="Times New Roman"/>
          <w:szCs w:val="21"/>
          <w:highlight w:val="none"/>
        </w:rPr>
      </w:pPr>
    </w:p>
    <w:p w14:paraId="5FDFEE22">
      <w:pPr>
        <w:spacing w:line="400" w:lineRule="exact"/>
        <w:rPr>
          <w:rFonts w:hint="default" w:ascii="Times New Roman" w:hAnsi="Times New Roman" w:cs="Times New Roman"/>
          <w:szCs w:val="21"/>
          <w:highlight w:val="none"/>
        </w:rPr>
      </w:pPr>
    </w:p>
    <w:p w14:paraId="6DF2A2D0">
      <w:pPr>
        <w:spacing w:line="400" w:lineRule="exact"/>
        <w:rPr>
          <w:rFonts w:hint="default" w:ascii="Times New Roman" w:hAnsi="Times New Roman" w:cs="Times New Roman"/>
          <w:szCs w:val="21"/>
          <w:highlight w:val="none"/>
        </w:rPr>
      </w:pPr>
    </w:p>
    <w:p w14:paraId="125C31D9">
      <w:pPr>
        <w:spacing w:line="400" w:lineRule="exact"/>
        <w:rPr>
          <w:rFonts w:hint="default" w:ascii="Times New Roman" w:hAnsi="Times New Roman" w:cs="Times New Roman"/>
          <w:szCs w:val="21"/>
          <w:highlight w:val="none"/>
        </w:rPr>
      </w:pPr>
    </w:p>
    <w:p w14:paraId="04F7B9D7">
      <w:pPr>
        <w:spacing w:line="400" w:lineRule="exact"/>
        <w:rPr>
          <w:rFonts w:hint="default" w:ascii="Times New Roman" w:hAnsi="Times New Roman" w:cs="Times New Roman"/>
          <w:szCs w:val="21"/>
          <w:highlight w:val="none"/>
        </w:rPr>
      </w:pPr>
    </w:p>
    <w:p w14:paraId="0C43FA02">
      <w:pPr>
        <w:spacing w:line="400" w:lineRule="exact"/>
        <w:rPr>
          <w:rFonts w:hint="default" w:ascii="Times New Roman" w:hAnsi="Times New Roman" w:cs="Times New Roman"/>
          <w:szCs w:val="21"/>
          <w:highlight w:val="none"/>
        </w:rPr>
      </w:pPr>
    </w:p>
    <w:p w14:paraId="40B27797">
      <w:pPr>
        <w:spacing w:line="400" w:lineRule="exact"/>
        <w:rPr>
          <w:rFonts w:hint="default" w:ascii="Times New Roman" w:hAnsi="Times New Roman" w:cs="Times New Roman"/>
          <w:szCs w:val="21"/>
          <w:highlight w:val="none"/>
        </w:rPr>
      </w:pPr>
    </w:p>
    <w:p w14:paraId="17B6A3C6">
      <w:pPr>
        <w:spacing w:line="400" w:lineRule="exact"/>
        <w:rPr>
          <w:rFonts w:hint="default" w:ascii="Times New Roman" w:hAnsi="Times New Roman" w:cs="Times New Roman"/>
          <w:szCs w:val="21"/>
          <w:highlight w:val="none"/>
        </w:rPr>
      </w:pPr>
    </w:p>
    <w:p w14:paraId="1223695E">
      <w:pPr>
        <w:spacing w:line="400" w:lineRule="exact"/>
        <w:rPr>
          <w:rFonts w:hint="default" w:ascii="Times New Roman" w:hAnsi="Times New Roman" w:cs="Times New Roman"/>
          <w:szCs w:val="21"/>
          <w:highlight w:val="none"/>
        </w:rPr>
      </w:pPr>
    </w:p>
    <w:p w14:paraId="6182537B">
      <w:pPr>
        <w:spacing w:line="400" w:lineRule="exact"/>
        <w:rPr>
          <w:rFonts w:hint="default" w:ascii="Times New Roman" w:hAnsi="Times New Roman" w:cs="Times New Roman"/>
          <w:szCs w:val="21"/>
          <w:highlight w:val="none"/>
        </w:rPr>
      </w:pPr>
    </w:p>
    <w:p w14:paraId="677E5A2A">
      <w:pPr>
        <w:spacing w:line="400" w:lineRule="exact"/>
        <w:rPr>
          <w:rFonts w:hint="default" w:ascii="Times New Roman" w:hAnsi="Times New Roman" w:cs="Times New Roman"/>
          <w:szCs w:val="21"/>
          <w:highlight w:val="none"/>
        </w:rPr>
      </w:pPr>
    </w:p>
    <w:p w14:paraId="0292D0EC">
      <w:pPr>
        <w:autoSpaceDE w:val="0"/>
        <w:autoSpaceDN w:val="0"/>
        <w:adjustRightInd w:val="0"/>
        <w:snapToGrid w:val="0"/>
        <w:spacing w:line="440" w:lineRule="exact"/>
        <w:ind w:right="160"/>
        <w:jc w:val="right"/>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eastAsia="zh-CN"/>
        </w:rPr>
        <w:t>供应商</w:t>
      </w:r>
      <w:r>
        <w:rPr>
          <w:rFonts w:hint="default" w:ascii="Times New Roman" w:hAnsi="Times New Roman" w:eastAsia="仿宋_GB2312" w:cs="Times New Roman"/>
          <w:kern w:val="0"/>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（公章）</w:t>
      </w:r>
    </w:p>
    <w:p w14:paraId="2F90D088">
      <w:pPr>
        <w:adjustRightInd w:val="0"/>
        <w:snapToGrid w:val="0"/>
        <w:spacing w:line="440" w:lineRule="exact"/>
        <w:ind w:right="960"/>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3FCE78B7">
      <w:pPr>
        <w:widowControl/>
        <w:jc w:val="lef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kern w:val="0"/>
          <w:sz w:val="24"/>
          <w:szCs w:val="24"/>
          <w:highlight w:val="none"/>
        </w:rPr>
        <w:br w:type="page"/>
      </w:r>
    </w:p>
    <w:p w14:paraId="49653738">
      <w:pPr>
        <w:rPr>
          <w:rFonts w:hint="eastAsia" w:ascii="Times New Roman" w:hAnsi="Times New Roman" w:cs="Times New Roman"/>
          <w:b/>
          <w:sz w:val="32"/>
          <w:szCs w:val="32"/>
          <w:highlight w:val="none"/>
          <w:lang w:val="en-US" w:eastAsia="zh-CN"/>
        </w:rPr>
      </w:pPr>
    </w:p>
    <w:p w14:paraId="3B769F67">
      <w:pPr>
        <w:jc w:val="center"/>
        <w:rPr>
          <w:rFonts w:hint="default" w:ascii="Times New Roman" w:hAnsi="Times New Roman" w:cs="Times New Roman"/>
          <w:b/>
          <w:sz w:val="32"/>
          <w:szCs w:val="32"/>
          <w:highlight w:val="none"/>
        </w:rPr>
      </w:pPr>
      <w:r>
        <w:rPr>
          <w:rFonts w:hint="eastAsia" w:ascii="Times New Roman" w:hAnsi="Times New Roman" w:cs="Times New Roman"/>
          <w:b/>
          <w:sz w:val="32"/>
          <w:szCs w:val="32"/>
          <w:highlight w:val="none"/>
          <w:lang w:val="en-US" w:eastAsia="zh-CN"/>
        </w:rPr>
        <w:t>九</w:t>
      </w:r>
      <w:r>
        <w:rPr>
          <w:rFonts w:hint="default" w:ascii="Times New Roman" w:hAnsi="Times New Roman" w:cs="Times New Roman"/>
          <w:b/>
          <w:sz w:val="32"/>
          <w:szCs w:val="32"/>
          <w:highlight w:val="none"/>
        </w:rPr>
        <w:t>、施工进度计划</w:t>
      </w:r>
    </w:p>
    <w:p w14:paraId="04D4F618">
      <w:pPr>
        <w:spacing w:line="400" w:lineRule="exact"/>
        <w:rPr>
          <w:rFonts w:hint="default" w:ascii="Times New Roman" w:hAnsi="Times New Roman" w:cs="Times New Roman"/>
          <w:szCs w:val="21"/>
          <w:highlight w:val="none"/>
        </w:rPr>
      </w:pPr>
    </w:p>
    <w:p w14:paraId="7C60B847">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7591006E">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17995698">
      <w:pPr>
        <w:spacing w:line="400" w:lineRule="exact"/>
        <w:rPr>
          <w:rFonts w:hint="default" w:ascii="Times New Roman" w:hAnsi="Times New Roman" w:cs="Times New Roman"/>
          <w:szCs w:val="21"/>
          <w:highlight w:val="none"/>
        </w:rPr>
      </w:pPr>
    </w:p>
    <w:p w14:paraId="33FA1BB0">
      <w:pPr>
        <w:spacing w:line="400" w:lineRule="exact"/>
        <w:rPr>
          <w:rFonts w:hint="default" w:ascii="Times New Roman" w:hAnsi="Times New Roman" w:cs="Times New Roman"/>
          <w:szCs w:val="21"/>
          <w:highlight w:val="none"/>
        </w:rPr>
      </w:pPr>
    </w:p>
    <w:p w14:paraId="11489183">
      <w:pPr>
        <w:spacing w:line="400" w:lineRule="exact"/>
        <w:rPr>
          <w:rFonts w:hint="default" w:ascii="Times New Roman" w:hAnsi="Times New Roman" w:cs="Times New Roman"/>
          <w:szCs w:val="21"/>
          <w:highlight w:val="none"/>
        </w:rPr>
      </w:pPr>
    </w:p>
    <w:p w14:paraId="3D6909D9">
      <w:pPr>
        <w:spacing w:line="400" w:lineRule="exact"/>
        <w:rPr>
          <w:rFonts w:hint="default" w:ascii="Times New Roman" w:hAnsi="Times New Roman" w:cs="Times New Roman"/>
          <w:szCs w:val="21"/>
          <w:highlight w:val="none"/>
        </w:rPr>
      </w:pPr>
    </w:p>
    <w:p w14:paraId="2D50F607">
      <w:pPr>
        <w:spacing w:line="400" w:lineRule="exact"/>
        <w:rPr>
          <w:rFonts w:hint="default" w:ascii="Times New Roman" w:hAnsi="Times New Roman" w:cs="Times New Roman"/>
          <w:szCs w:val="21"/>
          <w:highlight w:val="none"/>
        </w:rPr>
      </w:pPr>
    </w:p>
    <w:p w14:paraId="68167F60">
      <w:pPr>
        <w:spacing w:line="400" w:lineRule="exact"/>
        <w:rPr>
          <w:rFonts w:hint="default" w:ascii="Times New Roman" w:hAnsi="Times New Roman" w:cs="Times New Roman"/>
          <w:szCs w:val="21"/>
          <w:highlight w:val="none"/>
        </w:rPr>
      </w:pPr>
    </w:p>
    <w:p w14:paraId="68244338">
      <w:pPr>
        <w:spacing w:line="400" w:lineRule="exact"/>
        <w:rPr>
          <w:rFonts w:hint="default" w:ascii="Times New Roman" w:hAnsi="Times New Roman" w:cs="Times New Roman"/>
          <w:szCs w:val="21"/>
          <w:highlight w:val="none"/>
        </w:rPr>
      </w:pPr>
    </w:p>
    <w:p w14:paraId="7FC7B5F1">
      <w:pPr>
        <w:spacing w:line="400" w:lineRule="exact"/>
        <w:rPr>
          <w:rFonts w:hint="default" w:ascii="Times New Roman" w:hAnsi="Times New Roman" w:cs="Times New Roman"/>
          <w:szCs w:val="21"/>
          <w:highlight w:val="none"/>
        </w:rPr>
      </w:pPr>
    </w:p>
    <w:p w14:paraId="434FE7C0">
      <w:pPr>
        <w:spacing w:line="400" w:lineRule="exact"/>
        <w:rPr>
          <w:rFonts w:hint="default" w:ascii="Times New Roman" w:hAnsi="Times New Roman" w:cs="Times New Roman"/>
          <w:szCs w:val="21"/>
          <w:highlight w:val="none"/>
        </w:rPr>
      </w:pPr>
    </w:p>
    <w:p w14:paraId="58AFE7D8">
      <w:pPr>
        <w:spacing w:line="400" w:lineRule="exact"/>
        <w:rPr>
          <w:rFonts w:hint="default" w:ascii="Times New Roman" w:hAnsi="Times New Roman" w:cs="Times New Roman"/>
          <w:szCs w:val="21"/>
          <w:highlight w:val="none"/>
        </w:rPr>
      </w:pPr>
    </w:p>
    <w:p w14:paraId="1860EB32">
      <w:pPr>
        <w:spacing w:line="400" w:lineRule="exact"/>
        <w:rPr>
          <w:rFonts w:hint="default" w:ascii="Times New Roman" w:hAnsi="Times New Roman" w:cs="Times New Roman"/>
          <w:szCs w:val="21"/>
          <w:highlight w:val="none"/>
        </w:rPr>
      </w:pPr>
    </w:p>
    <w:p w14:paraId="41C2C0F3">
      <w:pPr>
        <w:spacing w:line="400" w:lineRule="exact"/>
        <w:rPr>
          <w:rFonts w:hint="default" w:ascii="Times New Roman" w:hAnsi="Times New Roman" w:cs="Times New Roman"/>
          <w:szCs w:val="21"/>
          <w:highlight w:val="none"/>
        </w:rPr>
      </w:pPr>
    </w:p>
    <w:p w14:paraId="60D5BB77">
      <w:pPr>
        <w:spacing w:line="400" w:lineRule="exact"/>
        <w:rPr>
          <w:rFonts w:hint="default" w:ascii="Times New Roman" w:hAnsi="Times New Roman" w:cs="Times New Roman"/>
          <w:szCs w:val="21"/>
          <w:highlight w:val="none"/>
        </w:rPr>
      </w:pPr>
    </w:p>
    <w:p w14:paraId="637D8EDF">
      <w:pPr>
        <w:spacing w:line="400" w:lineRule="exact"/>
        <w:rPr>
          <w:rFonts w:hint="default" w:ascii="Times New Roman" w:hAnsi="Times New Roman" w:cs="Times New Roman"/>
          <w:szCs w:val="21"/>
          <w:highlight w:val="none"/>
        </w:rPr>
      </w:pPr>
    </w:p>
    <w:p w14:paraId="541F05E0">
      <w:pPr>
        <w:spacing w:line="400" w:lineRule="exact"/>
        <w:rPr>
          <w:rFonts w:hint="default" w:ascii="Times New Roman" w:hAnsi="Times New Roman" w:cs="Times New Roman"/>
          <w:szCs w:val="21"/>
          <w:highlight w:val="none"/>
        </w:rPr>
      </w:pPr>
    </w:p>
    <w:p w14:paraId="31F2742C">
      <w:pPr>
        <w:autoSpaceDE w:val="0"/>
        <w:autoSpaceDN w:val="0"/>
        <w:adjustRightInd w:val="0"/>
        <w:snapToGrid w:val="0"/>
        <w:spacing w:line="440" w:lineRule="exact"/>
        <w:ind w:right="160"/>
        <w:jc w:val="right"/>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eastAsia="zh-CN"/>
        </w:rPr>
        <w:t>供应商</w:t>
      </w:r>
      <w:r>
        <w:rPr>
          <w:rFonts w:hint="default" w:ascii="Times New Roman" w:hAnsi="Times New Roman" w:eastAsia="仿宋_GB2312" w:cs="Times New Roman"/>
          <w:kern w:val="0"/>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（公章）</w:t>
      </w:r>
    </w:p>
    <w:p w14:paraId="27E8BD0E">
      <w:pPr>
        <w:adjustRightInd w:val="0"/>
        <w:snapToGrid w:val="0"/>
        <w:spacing w:line="440" w:lineRule="exact"/>
        <w:ind w:right="960"/>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4766E3DA">
      <w:pPr>
        <w:widowControl/>
        <w:jc w:val="lef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kern w:val="0"/>
          <w:sz w:val="24"/>
          <w:szCs w:val="24"/>
          <w:highlight w:val="none"/>
        </w:rPr>
        <w:br w:type="page"/>
      </w:r>
      <w:r>
        <w:rPr>
          <w:rFonts w:hint="default" w:ascii="Times New Roman" w:hAnsi="Times New Roman" w:eastAsia="Times New Roman" w:cs="Times New Roman"/>
          <w:kern w:val="0"/>
          <w:sz w:val="24"/>
          <w:szCs w:val="24"/>
          <w:highlight w:val="none"/>
        </w:rPr>
        <w:tab/>
      </w:r>
    </w:p>
    <w:p w14:paraId="77B5F1C4">
      <w:pPr>
        <w:jc w:val="center"/>
        <w:rPr>
          <w:rFonts w:hint="default" w:ascii="Times New Roman" w:hAnsi="Times New Roman" w:eastAsia="宋体" w:cs="Times New Roman"/>
          <w:b/>
          <w:sz w:val="32"/>
          <w:szCs w:val="32"/>
          <w:highlight w:val="none"/>
          <w:lang w:val="en-US" w:eastAsia="zh-CN"/>
        </w:rPr>
      </w:pPr>
      <w:r>
        <w:rPr>
          <w:rFonts w:hint="eastAsia" w:ascii="Times New Roman" w:hAnsi="Times New Roman" w:cs="Times New Roman"/>
          <w:b/>
          <w:sz w:val="32"/>
          <w:szCs w:val="32"/>
          <w:highlight w:val="none"/>
          <w:lang w:val="en-US" w:eastAsia="zh-CN"/>
        </w:rPr>
        <w:t>十</w:t>
      </w:r>
      <w:r>
        <w:rPr>
          <w:rFonts w:hint="default" w:ascii="Times New Roman" w:hAnsi="Times New Roman" w:cs="Times New Roman"/>
          <w:b/>
          <w:sz w:val="32"/>
          <w:szCs w:val="32"/>
          <w:highlight w:val="none"/>
        </w:rPr>
        <w:t>、施工平面布置</w:t>
      </w:r>
    </w:p>
    <w:p w14:paraId="10F66D91">
      <w:pPr>
        <w:spacing w:line="400" w:lineRule="exact"/>
        <w:rPr>
          <w:rFonts w:hint="default" w:ascii="Times New Roman" w:hAnsi="Times New Roman" w:cs="Times New Roman"/>
          <w:szCs w:val="21"/>
          <w:highlight w:val="none"/>
        </w:rPr>
      </w:pPr>
    </w:p>
    <w:p w14:paraId="698B2B68">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47BD9249">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22BFFFC2">
      <w:pPr>
        <w:spacing w:line="400" w:lineRule="exact"/>
        <w:rPr>
          <w:rFonts w:hint="default" w:ascii="Times New Roman" w:hAnsi="Times New Roman" w:cs="Times New Roman"/>
          <w:szCs w:val="21"/>
          <w:highlight w:val="none"/>
        </w:rPr>
      </w:pPr>
    </w:p>
    <w:p w14:paraId="19CC19D7">
      <w:pPr>
        <w:spacing w:line="400" w:lineRule="exact"/>
        <w:rPr>
          <w:rFonts w:hint="default" w:ascii="Times New Roman" w:hAnsi="Times New Roman" w:cs="Times New Roman"/>
          <w:szCs w:val="21"/>
          <w:highlight w:val="none"/>
        </w:rPr>
      </w:pPr>
    </w:p>
    <w:p w14:paraId="772956D3">
      <w:pPr>
        <w:spacing w:line="400" w:lineRule="exact"/>
        <w:rPr>
          <w:rFonts w:hint="default" w:ascii="Times New Roman" w:hAnsi="Times New Roman" w:cs="Times New Roman"/>
          <w:szCs w:val="21"/>
          <w:highlight w:val="none"/>
        </w:rPr>
      </w:pPr>
    </w:p>
    <w:p w14:paraId="53169551">
      <w:pPr>
        <w:spacing w:line="400" w:lineRule="exact"/>
        <w:rPr>
          <w:rFonts w:hint="default" w:ascii="Times New Roman" w:hAnsi="Times New Roman" w:cs="Times New Roman"/>
          <w:szCs w:val="21"/>
          <w:highlight w:val="none"/>
        </w:rPr>
      </w:pPr>
    </w:p>
    <w:p w14:paraId="49809186">
      <w:pPr>
        <w:spacing w:line="400" w:lineRule="exact"/>
        <w:rPr>
          <w:rFonts w:hint="default" w:ascii="Times New Roman" w:hAnsi="Times New Roman" w:cs="Times New Roman"/>
          <w:szCs w:val="21"/>
          <w:highlight w:val="none"/>
        </w:rPr>
      </w:pPr>
    </w:p>
    <w:p w14:paraId="57136D7C">
      <w:pPr>
        <w:spacing w:line="400" w:lineRule="exact"/>
        <w:rPr>
          <w:rFonts w:hint="default" w:ascii="Times New Roman" w:hAnsi="Times New Roman" w:cs="Times New Roman"/>
          <w:szCs w:val="21"/>
          <w:highlight w:val="none"/>
        </w:rPr>
      </w:pPr>
    </w:p>
    <w:p w14:paraId="45EBEAF1">
      <w:pPr>
        <w:spacing w:line="400" w:lineRule="exact"/>
        <w:rPr>
          <w:rFonts w:hint="default" w:ascii="Times New Roman" w:hAnsi="Times New Roman" w:cs="Times New Roman"/>
          <w:szCs w:val="21"/>
          <w:highlight w:val="none"/>
        </w:rPr>
      </w:pPr>
    </w:p>
    <w:p w14:paraId="18CC001B">
      <w:pPr>
        <w:spacing w:line="400" w:lineRule="exact"/>
        <w:rPr>
          <w:rFonts w:hint="default" w:ascii="Times New Roman" w:hAnsi="Times New Roman" w:cs="Times New Roman"/>
          <w:szCs w:val="21"/>
          <w:highlight w:val="none"/>
        </w:rPr>
      </w:pPr>
    </w:p>
    <w:p w14:paraId="1112B7A2">
      <w:pPr>
        <w:spacing w:line="400" w:lineRule="exact"/>
        <w:rPr>
          <w:rFonts w:hint="default" w:ascii="Times New Roman" w:hAnsi="Times New Roman" w:cs="Times New Roman"/>
          <w:szCs w:val="21"/>
          <w:highlight w:val="none"/>
        </w:rPr>
      </w:pPr>
    </w:p>
    <w:p w14:paraId="197AC729">
      <w:pPr>
        <w:spacing w:line="400" w:lineRule="exact"/>
        <w:rPr>
          <w:rFonts w:hint="default" w:ascii="Times New Roman" w:hAnsi="Times New Roman" w:cs="Times New Roman"/>
          <w:szCs w:val="21"/>
          <w:highlight w:val="none"/>
        </w:rPr>
      </w:pPr>
    </w:p>
    <w:p w14:paraId="443B2656">
      <w:pPr>
        <w:spacing w:line="400" w:lineRule="exact"/>
        <w:rPr>
          <w:rFonts w:hint="default" w:ascii="Times New Roman" w:hAnsi="Times New Roman" w:cs="Times New Roman"/>
          <w:szCs w:val="21"/>
          <w:highlight w:val="none"/>
        </w:rPr>
      </w:pPr>
    </w:p>
    <w:p w14:paraId="712CCCFE">
      <w:pPr>
        <w:spacing w:line="400" w:lineRule="exact"/>
        <w:rPr>
          <w:rFonts w:hint="default" w:ascii="Times New Roman" w:hAnsi="Times New Roman" w:cs="Times New Roman"/>
          <w:szCs w:val="21"/>
          <w:highlight w:val="none"/>
        </w:rPr>
      </w:pPr>
    </w:p>
    <w:p w14:paraId="539C55F2">
      <w:pPr>
        <w:spacing w:line="400" w:lineRule="exact"/>
        <w:rPr>
          <w:rFonts w:hint="default" w:ascii="Times New Roman" w:hAnsi="Times New Roman" w:cs="Times New Roman"/>
          <w:szCs w:val="21"/>
          <w:highlight w:val="none"/>
        </w:rPr>
      </w:pPr>
    </w:p>
    <w:p w14:paraId="568CE3E1">
      <w:pPr>
        <w:spacing w:line="400" w:lineRule="exact"/>
        <w:rPr>
          <w:rFonts w:hint="default" w:ascii="Times New Roman" w:hAnsi="Times New Roman" w:cs="Times New Roman"/>
          <w:szCs w:val="21"/>
          <w:highlight w:val="none"/>
        </w:rPr>
      </w:pPr>
    </w:p>
    <w:p w14:paraId="66A936DC">
      <w:pPr>
        <w:spacing w:line="400" w:lineRule="exact"/>
        <w:rPr>
          <w:rFonts w:hint="default" w:ascii="Times New Roman" w:hAnsi="Times New Roman" w:cs="Times New Roman"/>
          <w:szCs w:val="21"/>
          <w:highlight w:val="none"/>
        </w:rPr>
      </w:pPr>
    </w:p>
    <w:p w14:paraId="365C02DF">
      <w:pPr>
        <w:autoSpaceDE w:val="0"/>
        <w:autoSpaceDN w:val="0"/>
        <w:adjustRightInd w:val="0"/>
        <w:snapToGrid w:val="0"/>
        <w:spacing w:line="440" w:lineRule="exact"/>
        <w:ind w:right="160"/>
        <w:jc w:val="right"/>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eastAsia="zh-CN"/>
        </w:rPr>
        <w:t>供应商</w:t>
      </w:r>
      <w:r>
        <w:rPr>
          <w:rFonts w:hint="default" w:ascii="Times New Roman" w:hAnsi="Times New Roman" w:eastAsia="仿宋_GB2312" w:cs="Times New Roman"/>
          <w:kern w:val="0"/>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（公章）</w:t>
      </w:r>
    </w:p>
    <w:p w14:paraId="568A1267">
      <w:pPr>
        <w:adjustRightInd w:val="0"/>
        <w:snapToGrid w:val="0"/>
        <w:spacing w:line="440" w:lineRule="exact"/>
        <w:ind w:right="960"/>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35E560D7">
      <w:pPr>
        <w:widowControl/>
        <w:tabs>
          <w:tab w:val="left" w:pos="540"/>
        </w:tabs>
        <w:jc w:val="left"/>
        <w:rPr>
          <w:rFonts w:hint="default" w:ascii="Times New Roman" w:hAnsi="Times New Roman" w:eastAsia="Times New Roman" w:cs="Times New Roman"/>
          <w:kern w:val="0"/>
          <w:sz w:val="24"/>
          <w:szCs w:val="24"/>
          <w:highlight w:val="none"/>
        </w:rPr>
      </w:pPr>
    </w:p>
    <w:p w14:paraId="0CE82BF0">
      <w:pPr>
        <w:widowControl/>
        <w:jc w:val="lef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sz w:val="24"/>
          <w:szCs w:val="24"/>
          <w:highlight w:val="none"/>
        </w:rPr>
        <w:br w:type="page"/>
      </w:r>
    </w:p>
    <w:p w14:paraId="237D1E29">
      <w:pPr>
        <w:widowControl/>
        <w:jc w:val="left"/>
        <w:rPr>
          <w:rFonts w:hint="default" w:ascii="Times New Roman" w:hAnsi="Times New Roman" w:eastAsia="Times New Roman" w:cs="Times New Roman"/>
          <w:kern w:val="0"/>
          <w:sz w:val="24"/>
          <w:szCs w:val="24"/>
          <w:highlight w:val="none"/>
        </w:rPr>
      </w:pPr>
    </w:p>
    <w:p w14:paraId="586D1B99">
      <w:pPr>
        <w:jc w:val="center"/>
        <w:rPr>
          <w:rFonts w:hint="default" w:ascii="Times New Roman" w:hAnsi="Times New Roman" w:eastAsia="仿宋_GB2312" w:cs="Times New Roman"/>
          <w:kern w:val="0"/>
          <w:sz w:val="28"/>
          <w:szCs w:val="28"/>
          <w:highlight w:val="none"/>
          <w:lang w:val="en-US" w:eastAsia="zh-CN"/>
        </w:rPr>
      </w:pPr>
      <w:r>
        <w:rPr>
          <w:rFonts w:hint="eastAsia" w:ascii="Times New Roman" w:hAnsi="Times New Roman" w:cs="Times New Roman"/>
          <w:b/>
          <w:sz w:val="32"/>
          <w:szCs w:val="32"/>
          <w:highlight w:val="none"/>
          <w:lang w:val="en-US" w:eastAsia="zh-CN"/>
        </w:rPr>
        <w:t>十一</w:t>
      </w:r>
      <w:r>
        <w:rPr>
          <w:rFonts w:hint="default" w:ascii="Times New Roman" w:hAnsi="Times New Roman" w:cs="Times New Roman"/>
          <w:b/>
          <w:sz w:val="32"/>
          <w:szCs w:val="32"/>
          <w:highlight w:val="none"/>
        </w:rPr>
        <w:t>、劳动力需用量计划</w:t>
      </w:r>
    </w:p>
    <w:p w14:paraId="3F25B7C2">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69AD13A9">
      <w:pPr>
        <w:spacing w:line="400" w:lineRule="exact"/>
        <w:rPr>
          <w:rFonts w:hint="default" w:ascii="Times New Roman" w:hAnsi="Times New Roman" w:cs="Times New Roman"/>
          <w:szCs w:val="21"/>
          <w:highlight w:val="none"/>
        </w:rPr>
      </w:pPr>
    </w:p>
    <w:p w14:paraId="5E771674">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63A3B535">
      <w:pPr>
        <w:spacing w:line="400" w:lineRule="exact"/>
        <w:rPr>
          <w:rFonts w:hint="default" w:ascii="Times New Roman" w:hAnsi="Times New Roman" w:cs="Times New Roman"/>
          <w:szCs w:val="21"/>
          <w:highlight w:val="none"/>
        </w:rPr>
      </w:pPr>
    </w:p>
    <w:p w14:paraId="13AC0CE2">
      <w:pPr>
        <w:spacing w:line="400" w:lineRule="exact"/>
        <w:rPr>
          <w:rFonts w:hint="default" w:ascii="Times New Roman" w:hAnsi="Times New Roman" w:cs="Times New Roman"/>
          <w:szCs w:val="21"/>
          <w:highlight w:val="none"/>
        </w:rPr>
      </w:pPr>
    </w:p>
    <w:p w14:paraId="5854B479">
      <w:pPr>
        <w:spacing w:line="400" w:lineRule="exact"/>
        <w:rPr>
          <w:rFonts w:hint="default" w:ascii="Times New Roman" w:hAnsi="Times New Roman" w:cs="Times New Roman"/>
          <w:szCs w:val="21"/>
          <w:highlight w:val="none"/>
        </w:rPr>
      </w:pPr>
    </w:p>
    <w:p w14:paraId="1A416FBB">
      <w:pPr>
        <w:spacing w:line="400" w:lineRule="exact"/>
        <w:rPr>
          <w:rFonts w:hint="default" w:ascii="Times New Roman" w:hAnsi="Times New Roman" w:cs="Times New Roman"/>
          <w:szCs w:val="21"/>
          <w:highlight w:val="none"/>
        </w:rPr>
      </w:pPr>
    </w:p>
    <w:p w14:paraId="4B083F79">
      <w:pPr>
        <w:spacing w:line="400" w:lineRule="exact"/>
        <w:rPr>
          <w:rFonts w:hint="default" w:ascii="Times New Roman" w:hAnsi="Times New Roman" w:cs="Times New Roman"/>
          <w:szCs w:val="21"/>
          <w:highlight w:val="none"/>
        </w:rPr>
      </w:pPr>
    </w:p>
    <w:p w14:paraId="33446084">
      <w:pPr>
        <w:spacing w:line="400" w:lineRule="exact"/>
        <w:rPr>
          <w:rFonts w:hint="default" w:ascii="Times New Roman" w:hAnsi="Times New Roman" w:cs="Times New Roman"/>
          <w:szCs w:val="21"/>
          <w:highlight w:val="none"/>
        </w:rPr>
      </w:pPr>
    </w:p>
    <w:p w14:paraId="7F026AA7">
      <w:pPr>
        <w:spacing w:line="400" w:lineRule="exact"/>
        <w:rPr>
          <w:rFonts w:hint="default" w:ascii="Times New Roman" w:hAnsi="Times New Roman" w:cs="Times New Roman"/>
          <w:szCs w:val="21"/>
          <w:highlight w:val="none"/>
        </w:rPr>
      </w:pPr>
    </w:p>
    <w:p w14:paraId="4ABC5A8B">
      <w:pPr>
        <w:spacing w:line="400" w:lineRule="exact"/>
        <w:rPr>
          <w:rFonts w:hint="default" w:ascii="Times New Roman" w:hAnsi="Times New Roman" w:cs="Times New Roman"/>
          <w:szCs w:val="21"/>
          <w:highlight w:val="none"/>
        </w:rPr>
      </w:pPr>
    </w:p>
    <w:p w14:paraId="448CB823">
      <w:pPr>
        <w:spacing w:line="400" w:lineRule="exact"/>
        <w:rPr>
          <w:rFonts w:hint="default" w:ascii="Times New Roman" w:hAnsi="Times New Roman" w:cs="Times New Roman"/>
          <w:szCs w:val="21"/>
          <w:highlight w:val="none"/>
        </w:rPr>
      </w:pPr>
    </w:p>
    <w:p w14:paraId="42961082">
      <w:pPr>
        <w:spacing w:line="400" w:lineRule="exact"/>
        <w:rPr>
          <w:rFonts w:hint="default" w:ascii="Times New Roman" w:hAnsi="Times New Roman" w:cs="Times New Roman"/>
          <w:szCs w:val="21"/>
          <w:highlight w:val="none"/>
        </w:rPr>
      </w:pPr>
    </w:p>
    <w:p w14:paraId="0C0E53C1">
      <w:pPr>
        <w:spacing w:line="400" w:lineRule="exact"/>
        <w:rPr>
          <w:rFonts w:hint="default" w:ascii="Times New Roman" w:hAnsi="Times New Roman" w:cs="Times New Roman"/>
          <w:szCs w:val="21"/>
          <w:highlight w:val="none"/>
        </w:rPr>
      </w:pPr>
    </w:p>
    <w:p w14:paraId="3C7B3558">
      <w:pPr>
        <w:spacing w:line="400" w:lineRule="exact"/>
        <w:rPr>
          <w:rFonts w:hint="default" w:ascii="Times New Roman" w:hAnsi="Times New Roman" w:cs="Times New Roman"/>
          <w:szCs w:val="21"/>
          <w:highlight w:val="none"/>
        </w:rPr>
      </w:pPr>
    </w:p>
    <w:p w14:paraId="3EF0A4A2">
      <w:pPr>
        <w:spacing w:line="400" w:lineRule="exact"/>
        <w:rPr>
          <w:rFonts w:hint="default" w:ascii="Times New Roman" w:hAnsi="Times New Roman" w:cs="Times New Roman"/>
          <w:szCs w:val="21"/>
          <w:highlight w:val="none"/>
        </w:rPr>
      </w:pPr>
    </w:p>
    <w:p w14:paraId="003F6A67">
      <w:pPr>
        <w:spacing w:line="400" w:lineRule="exact"/>
        <w:rPr>
          <w:rFonts w:hint="default" w:ascii="Times New Roman" w:hAnsi="Times New Roman" w:cs="Times New Roman"/>
          <w:szCs w:val="21"/>
          <w:highlight w:val="none"/>
        </w:rPr>
      </w:pPr>
    </w:p>
    <w:p w14:paraId="10A628EA">
      <w:pPr>
        <w:spacing w:line="400" w:lineRule="exact"/>
        <w:rPr>
          <w:rFonts w:hint="default" w:ascii="Times New Roman" w:hAnsi="Times New Roman" w:cs="Times New Roman"/>
          <w:szCs w:val="21"/>
          <w:highlight w:val="none"/>
        </w:rPr>
      </w:pPr>
    </w:p>
    <w:p w14:paraId="46646427">
      <w:pPr>
        <w:spacing w:line="400" w:lineRule="exact"/>
        <w:rPr>
          <w:rFonts w:hint="default" w:ascii="Times New Roman" w:hAnsi="Times New Roman" w:cs="Times New Roman"/>
          <w:szCs w:val="21"/>
          <w:highlight w:val="none"/>
        </w:rPr>
      </w:pPr>
    </w:p>
    <w:p w14:paraId="6A8DFFB7">
      <w:pPr>
        <w:spacing w:line="400" w:lineRule="exact"/>
        <w:rPr>
          <w:rFonts w:hint="default" w:ascii="Times New Roman" w:hAnsi="Times New Roman" w:cs="Times New Roman"/>
          <w:szCs w:val="21"/>
          <w:highlight w:val="none"/>
        </w:rPr>
      </w:pPr>
    </w:p>
    <w:p w14:paraId="2AFE49F9">
      <w:pPr>
        <w:autoSpaceDE w:val="0"/>
        <w:autoSpaceDN w:val="0"/>
        <w:adjustRightInd w:val="0"/>
        <w:snapToGrid w:val="0"/>
        <w:spacing w:line="440" w:lineRule="exact"/>
        <w:ind w:right="160"/>
        <w:jc w:val="right"/>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eastAsia="zh-CN"/>
        </w:rPr>
        <w:t>供应商</w:t>
      </w:r>
      <w:r>
        <w:rPr>
          <w:rFonts w:hint="default" w:ascii="Times New Roman" w:hAnsi="Times New Roman" w:eastAsia="仿宋_GB2312" w:cs="Times New Roman"/>
          <w:kern w:val="0"/>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（公章）</w:t>
      </w:r>
    </w:p>
    <w:p w14:paraId="52921CA1">
      <w:pPr>
        <w:adjustRightInd w:val="0"/>
        <w:snapToGrid w:val="0"/>
        <w:spacing w:line="440" w:lineRule="exact"/>
        <w:ind w:right="960"/>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3B073C69">
      <w:pPr>
        <w:widowControl/>
        <w:jc w:val="left"/>
        <w:rPr>
          <w:rFonts w:hint="default" w:ascii="Times New Roman" w:hAnsi="Times New Roman" w:eastAsia="仿宋_GB2312" w:cs="Times New Roman"/>
          <w:sz w:val="24"/>
          <w:szCs w:val="24"/>
          <w:highlight w:val="none"/>
        </w:rPr>
      </w:pPr>
    </w:p>
    <w:p w14:paraId="1B358B84">
      <w:pPr>
        <w:rPr>
          <w:rFonts w:hint="default" w:ascii="Times New Roman" w:hAnsi="Times New Roman" w:cs="Times New Roman"/>
          <w:b/>
          <w:sz w:val="32"/>
          <w:szCs w:val="32"/>
          <w:highlight w:val="none"/>
          <w:lang w:val="en-US" w:eastAsia="zh-CN"/>
        </w:rPr>
      </w:pPr>
      <w:r>
        <w:rPr>
          <w:rFonts w:hint="default" w:ascii="Times New Roman" w:hAnsi="Times New Roman" w:cs="Times New Roman"/>
          <w:b/>
          <w:sz w:val="32"/>
          <w:szCs w:val="32"/>
          <w:highlight w:val="none"/>
          <w:lang w:val="en-US" w:eastAsia="zh-CN"/>
        </w:rPr>
        <w:br w:type="page"/>
      </w:r>
    </w:p>
    <w:p w14:paraId="70F56BF9">
      <w:pPr>
        <w:pStyle w:val="192"/>
        <w:jc w:val="center"/>
        <w:rPr>
          <w:rFonts w:hint="default" w:ascii="Times New Roman" w:hAnsi="Times New Roman" w:cs="Times New Roman"/>
          <w:b/>
          <w:sz w:val="32"/>
          <w:szCs w:val="32"/>
          <w:highlight w:val="none"/>
          <w:lang w:val="en-US" w:eastAsia="zh-CN"/>
        </w:rPr>
      </w:pPr>
    </w:p>
    <w:p w14:paraId="49F761CF">
      <w:pPr>
        <w:jc w:val="center"/>
        <w:rPr>
          <w:rFonts w:hint="default" w:ascii="Times New Roman" w:hAnsi="Times New Roman" w:eastAsia="宋体" w:cs="Times New Roman"/>
          <w:b/>
          <w:sz w:val="32"/>
          <w:szCs w:val="32"/>
          <w:highlight w:val="none"/>
          <w:lang w:val="en-US" w:eastAsia="zh-CN"/>
        </w:rPr>
      </w:pPr>
      <w:r>
        <w:rPr>
          <w:rFonts w:hint="default" w:ascii="Times New Roman" w:hAnsi="Times New Roman" w:cs="Times New Roman"/>
          <w:b/>
          <w:sz w:val="32"/>
          <w:szCs w:val="32"/>
          <w:highlight w:val="none"/>
          <w:lang w:val="en-US" w:eastAsia="zh-CN"/>
        </w:rPr>
        <w:t>十</w:t>
      </w:r>
      <w:r>
        <w:rPr>
          <w:rFonts w:hint="eastAsia" w:ascii="Times New Roman" w:hAnsi="Times New Roman" w:cs="Times New Roman"/>
          <w:b/>
          <w:sz w:val="32"/>
          <w:szCs w:val="32"/>
          <w:highlight w:val="none"/>
          <w:lang w:val="en-US" w:eastAsia="zh-CN"/>
        </w:rPr>
        <w:t>二</w:t>
      </w:r>
      <w:r>
        <w:rPr>
          <w:rFonts w:hint="default" w:ascii="Times New Roman" w:hAnsi="Times New Roman" w:cs="Times New Roman"/>
          <w:b/>
          <w:sz w:val="32"/>
          <w:szCs w:val="32"/>
          <w:highlight w:val="none"/>
        </w:rPr>
        <w:t>、</w:t>
      </w:r>
      <w:r>
        <w:rPr>
          <w:rFonts w:hint="default" w:ascii="Times New Roman" w:hAnsi="Times New Roman" w:cs="Times New Roman"/>
          <w:b/>
          <w:sz w:val="32"/>
          <w:szCs w:val="32"/>
          <w:highlight w:val="none"/>
          <w:lang w:val="en-US" w:eastAsia="zh-CN"/>
        </w:rPr>
        <w:t>材料需用量计划</w:t>
      </w:r>
    </w:p>
    <w:p w14:paraId="266737AF">
      <w:pPr>
        <w:autoSpaceDE w:val="0"/>
        <w:autoSpaceDN w:val="0"/>
        <w:adjustRightInd w:val="0"/>
        <w:snapToGrid w:val="0"/>
        <w:spacing w:line="440" w:lineRule="exact"/>
        <w:ind w:right="160"/>
        <w:jc w:val="center"/>
        <w:rPr>
          <w:rFonts w:hint="default" w:ascii="Times New Roman" w:hAnsi="Times New Roman" w:eastAsia="仿宋_GB2312" w:cs="Times New Roman"/>
          <w:kern w:val="0"/>
          <w:sz w:val="28"/>
          <w:szCs w:val="28"/>
          <w:highlight w:val="none"/>
          <w:lang w:val="en-US" w:eastAsia="zh-CN"/>
        </w:rPr>
      </w:pPr>
    </w:p>
    <w:p w14:paraId="3DA7AE25">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4FE3F39E">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38D10C3E">
      <w:pPr>
        <w:spacing w:line="400" w:lineRule="exact"/>
        <w:rPr>
          <w:rFonts w:hint="default" w:ascii="Times New Roman" w:hAnsi="Times New Roman" w:cs="Times New Roman"/>
          <w:szCs w:val="21"/>
          <w:highlight w:val="none"/>
        </w:rPr>
      </w:pPr>
    </w:p>
    <w:p w14:paraId="5A43C0D9">
      <w:pPr>
        <w:spacing w:line="400" w:lineRule="exact"/>
        <w:rPr>
          <w:rFonts w:hint="default" w:ascii="Times New Roman" w:hAnsi="Times New Roman" w:cs="Times New Roman"/>
          <w:szCs w:val="21"/>
          <w:highlight w:val="none"/>
        </w:rPr>
      </w:pPr>
    </w:p>
    <w:p w14:paraId="3483865E">
      <w:pPr>
        <w:spacing w:line="400" w:lineRule="exact"/>
        <w:rPr>
          <w:rFonts w:hint="default" w:ascii="Times New Roman" w:hAnsi="Times New Roman" w:cs="Times New Roman"/>
          <w:szCs w:val="21"/>
          <w:highlight w:val="none"/>
        </w:rPr>
      </w:pPr>
    </w:p>
    <w:p w14:paraId="7E8C97BC">
      <w:pPr>
        <w:spacing w:line="400" w:lineRule="exact"/>
        <w:rPr>
          <w:rFonts w:hint="default" w:ascii="Times New Roman" w:hAnsi="Times New Roman" w:cs="Times New Roman"/>
          <w:szCs w:val="21"/>
          <w:highlight w:val="none"/>
        </w:rPr>
      </w:pPr>
    </w:p>
    <w:p w14:paraId="7EF3C365">
      <w:pPr>
        <w:spacing w:line="400" w:lineRule="exact"/>
        <w:rPr>
          <w:rFonts w:hint="default" w:ascii="Times New Roman" w:hAnsi="Times New Roman" w:cs="Times New Roman"/>
          <w:szCs w:val="21"/>
          <w:highlight w:val="none"/>
        </w:rPr>
      </w:pPr>
    </w:p>
    <w:p w14:paraId="25CC4CEB">
      <w:pPr>
        <w:spacing w:line="400" w:lineRule="exact"/>
        <w:rPr>
          <w:rFonts w:hint="default" w:ascii="Times New Roman" w:hAnsi="Times New Roman" w:cs="Times New Roman"/>
          <w:szCs w:val="21"/>
          <w:highlight w:val="none"/>
        </w:rPr>
      </w:pPr>
    </w:p>
    <w:p w14:paraId="43FE9BC2">
      <w:pPr>
        <w:spacing w:line="400" w:lineRule="exact"/>
        <w:rPr>
          <w:rFonts w:hint="default" w:ascii="Times New Roman" w:hAnsi="Times New Roman" w:cs="Times New Roman"/>
          <w:szCs w:val="21"/>
          <w:highlight w:val="none"/>
        </w:rPr>
      </w:pPr>
    </w:p>
    <w:p w14:paraId="5CC3082C">
      <w:pPr>
        <w:spacing w:line="400" w:lineRule="exact"/>
        <w:rPr>
          <w:rFonts w:hint="default" w:ascii="Times New Roman" w:hAnsi="Times New Roman" w:cs="Times New Roman"/>
          <w:szCs w:val="21"/>
          <w:highlight w:val="none"/>
        </w:rPr>
      </w:pPr>
    </w:p>
    <w:p w14:paraId="3EC29C29">
      <w:pPr>
        <w:spacing w:line="400" w:lineRule="exact"/>
        <w:rPr>
          <w:rFonts w:hint="default" w:ascii="Times New Roman" w:hAnsi="Times New Roman" w:cs="Times New Roman"/>
          <w:szCs w:val="21"/>
          <w:highlight w:val="none"/>
        </w:rPr>
      </w:pPr>
    </w:p>
    <w:p w14:paraId="07D51D67">
      <w:pPr>
        <w:spacing w:line="400" w:lineRule="exact"/>
        <w:rPr>
          <w:rFonts w:hint="default" w:ascii="Times New Roman" w:hAnsi="Times New Roman" w:cs="Times New Roman"/>
          <w:szCs w:val="21"/>
          <w:highlight w:val="none"/>
        </w:rPr>
      </w:pPr>
    </w:p>
    <w:p w14:paraId="5BB240A9">
      <w:pPr>
        <w:spacing w:line="400" w:lineRule="exact"/>
        <w:rPr>
          <w:rFonts w:hint="default" w:ascii="Times New Roman" w:hAnsi="Times New Roman" w:cs="Times New Roman"/>
          <w:szCs w:val="21"/>
          <w:highlight w:val="none"/>
        </w:rPr>
      </w:pPr>
    </w:p>
    <w:p w14:paraId="612F0F37">
      <w:pPr>
        <w:spacing w:line="400" w:lineRule="exact"/>
        <w:rPr>
          <w:rFonts w:hint="default" w:ascii="Times New Roman" w:hAnsi="Times New Roman" w:cs="Times New Roman"/>
          <w:szCs w:val="21"/>
          <w:highlight w:val="none"/>
        </w:rPr>
      </w:pPr>
    </w:p>
    <w:p w14:paraId="4176792F">
      <w:pPr>
        <w:spacing w:line="400" w:lineRule="exact"/>
        <w:rPr>
          <w:rFonts w:hint="default" w:ascii="Times New Roman" w:hAnsi="Times New Roman" w:cs="Times New Roman"/>
          <w:szCs w:val="21"/>
          <w:highlight w:val="none"/>
        </w:rPr>
      </w:pPr>
    </w:p>
    <w:p w14:paraId="7F3F561F">
      <w:pPr>
        <w:spacing w:line="400" w:lineRule="exact"/>
        <w:rPr>
          <w:rFonts w:hint="default" w:ascii="Times New Roman" w:hAnsi="Times New Roman" w:cs="Times New Roman"/>
          <w:szCs w:val="21"/>
          <w:highlight w:val="none"/>
        </w:rPr>
      </w:pPr>
    </w:p>
    <w:p w14:paraId="52019A44">
      <w:pPr>
        <w:autoSpaceDE w:val="0"/>
        <w:autoSpaceDN w:val="0"/>
        <w:adjustRightInd w:val="0"/>
        <w:snapToGrid w:val="0"/>
        <w:spacing w:line="440" w:lineRule="exact"/>
        <w:ind w:right="160"/>
        <w:jc w:val="right"/>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eastAsia="zh-CN"/>
        </w:rPr>
        <w:t>供应商</w:t>
      </w:r>
      <w:r>
        <w:rPr>
          <w:rFonts w:hint="default" w:ascii="Times New Roman" w:hAnsi="Times New Roman" w:eastAsia="仿宋_GB2312" w:cs="Times New Roman"/>
          <w:kern w:val="0"/>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（公章）</w:t>
      </w:r>
    </w:p>
    <w:p w14:paraId="7F83FF24">
      <w:pPr>
        <w:adjustRightInd w:val="0"/>
        <w:snapToGrid w:val="0"/>
        <w:spacing w:line="440" w:lineRule="exact"/>
        <w:ind w:right="960"/>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5065FD69">
      <w:pPr>
        <w:pStyle w:val="192"/>
        <w:jc w:val="center"/>
        <w:rPr>
          <w:rFonts w:hint="default" w:ascii="Times New Roman" w:hAnsi="Times New Roman" w:cs="Times New Roman"/>
          <w:b/>
          <w:sz w:val="32"/>
          <w:szCs w:val="32"/>
          <w:highlight w:val="none"/>
          <w:lang w:val="en-US" w:eastAsia="zh-CN"/>
        </w:rPr>
      </w:pPr>
    </w:p>
    <w:p w14:paraId="264110F8">
      <w:pPr>
        <w:pStyle w:val="192"/>
        <w:jc w:val="center"/>
        <w:rPr>
          <w:rFonts w:hint="default" w:ascii="Times New Roman" w:hAnsi="Times New Roman" w:cs="Times New Roman"/>
          <w:b/>
          <w:sz w:val="32"/>
          <w:szCs w:val="32"/>
          <w:highlight w:val="none"/>
          <w:lang w:val="en-US" w:eastAsia="zh-CN"/>
        </w:rPr>
      </w:pPr>
    </w:p>
    <w:p w14:paraId="49F8B692">
      <w:pPr>
        <w:rPr>
          <w:rFonts w:hint="default" w:ascii="Times New Roman" w:hAnsi="Times New Roman" w:cs="Times New Roman"/>
          <w:b/>
          <w:sz w:val="32"/>
          <w:szCs w:val="32"/>
          <w:highlight w:val="none"/>
          <w:lang w:val="en-US" w:eastAsia="zh-CN"/>
        </w:rPr>
      </w:pPr>
      <w:r>
        <w:rPr>
          <w:rFonts w:hint="default" w:ascii="Times New Roman" w:hAnsi="Times New Roman" w:cs="Times New Roman"/>
          <w:b/>
          <w:sz w:val="32"/>
          <w:szCs w:val="32"/>
          <w:highlight w:val="none"/>
          <w:lang w:val="en-US" w:eastAsia="zh-CN"/>
        </w:rPr>
        <w:br w:type="page"/>
      </w:r>
    </w:p>
    <w:p w14:paraId="12FB3784">
      <w:pPr>
        <w:pStyle w:val="192"/>
        <w:jc w:val="center"/>
        <w:rPr>
          <w:rFonts w:hint="default" w:ascii="Times New Roman" w:hAnsi="Times New Roman" w:cs="Times New Roman"/>
          <w:b/>
          <w:sz w:val="32"/>
          <w:szCs w:val="32"/>
          <w:highlight w:val="none"/>
          <w:lang w:val="en-US" w:eastAsia="zh-CN"/>
        </w:rPr>
      </w:pPr>
    </w:p>
    <w:p w14:paraId="68406E2C">
      <w:pPr>
        <w:jc w:val="center"/>
        <w:rPr>
          <w:rFonts w:hint="default" w:ascii="Times New Roman" w:hAnsi="Times New Roman" w:eastAsia="宋体" w:cs="Times New Roman"/>
          <w:b/>
          <w:sz w:val="32"/>
          <w:szCs w:val="32"/>
          <w:highlight w:val="none"/>
          <w:lang w:val="en-US" w:eastAsia="zh-CN"/>
        </w:rPr>
      </w:pPr>
      <w:r>
        <w:rPr>
          <w:rFonts w:hint="default" w:ascii="Times New Roman" w:hAnsi="Times New Roman" w:cs="Times New Roman"/>
          <w:b/>
          <w:sz w:val="32"/>
          <w:szCs w:val="32"/>
          <w:highlight w:val="none"/>
          <w:lang w:val="en-US" w:eastAsia="zh-CN"/>
        </w:rPr>
        <w:t>十</w:t>
      </w:r>
      <w:r>
        <w:rPr>
          <w:rFonts w:hint="eastAsia" w:ascii="Times New Roman" w:hAnsi="Times New Roman" w:cs="Times New Roman"/>
          <w:b/>
          <w:sz w:val="32"/>
          <w:szCs w:val="32"/>
          <w:highlight w:val="none"/>
          <w:lang w:val="en-US" w:eastAsia="zh-CN"/>
        </w:rPr>
        <w:t>三</w:t>
      </w:r>
      <w:r>
        <w:rPr>
          <w:rFonts w:hint="default" w:ascii="Times New Roman" w:hAnsi="Times New Roman" w:cs="Times New Roman"/>
          <w:b/>
          <w:sz w:val="32"/>
          <w:szCs w:val="32"/>
          <w:highlight w:val="none"/>
        </w:rPr>
        <w:t>、</w:t>
      </w:r>
      <w:r>
        <w:rPr>
          <w:rFonts w:hint="default" w:ascii="Times New Roman" w:hAnsi="Times New Roman" w:cs="Times New Roman"/>
          <w:b/>
          <w:sz w:val="32"/>
          <w:szCs w:val="32"/>
          <w:highlight w:val="none"/>
          <w:lang w:val="en-US" w:eastAsia="zh-CN"/>
        </w:rPr>
        <w:t>机械设备需用量计划</w:t>
      </w:r>
    </w:p>
    <w:p w14:paraId="41615C40">
      <w:pPr>
        <w:autoSpaceDE w:val="0"/>
        <w:autoSpaceDN w:val="0"/>
        <w:adjustRightInd w:val="0"/>
        <w:snapToGrid w:val="0"/>
        <w:spacing w:line="440" w:lineRule="exact"/>
        <w:ind w:right="160"/>
        <w:jc w:val="center"/>
        <w:rPr>
          <w:rFonts w:hint="default" w:ascii="Times New Roman" w:hAnsi="Times New Roman" w:eastAsia="仿宋_GB2312" w:cs="Times New Roman"/>
          <w:kern w:val="0"/>
          <w:sz w:val="28"/>
          <w:szCs w:val="28"/>
          <w:highlight w:val="none"/>
          <w:lang w:val="en-US" w:eastAsia="zh-CN"/>
        </w:rPr>
      </w:pPr>
    </w:p>
    <w:p w14:paraId="14972300">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219B2F8C">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7EEDED8E">
      <w:pPr>
        <w:spacing w:line="400" w:lineRule="exact"/>
        <w:rPr>
          <w:rFonts w:hint="default" w:ascii="Times New Roman" w:hAnsi="Times New Roman" w:cs="Times New Roman"/>
          <w:szCs w:val="21"/>
          <w:highlight w:val="none"/>
        </w:rPr>
      </w:pPr>
    </w:p>
    <w:p w14:paraId="38F16BE3">
      <w:pPr>
        <w:spacing w:line="400" w:lineRule="exact"/>
        <w:rPr>
          <w:rFonts w:hint="default" w:ascii="Times New Roman" w:hAnsi="Times New Roman" w:cs="Times New Roman"/>
          <w:szCs w:val="21"/>
          <w:highlight w:val="none"/>
        </w:rPr>
      </w:pPr>
    </w:p>
    <w:p w14:paraId="2CA77850">
      <w:pPr>
        <w:spacing w:line="400" w:lineRule="exact"/>
        <w:rPr>
          <w:rFonts w:hint="default" w:ascii="Times New Roman" w:hAnsi="Times New Roman" w:cs="Times New Roman"/>
          <w:szCs w:val="21"/>
          <w:highlight w:val="none"/>
        </w:rPr>
      </w:pPr>
    </w:p>
    <w:p w14:paraId="0518F271">
      <w:pPr>
        <w:spacing w:line="400" w:lineRule="exact"/>
        <w:rPr>
          <w:rFonts w:hint="default" w:ascii="Times New Roman" w:hAnsi="Times New Roman" w:cs="Times New Roman"/>
          <w:szCs w:val="21"/>
          <w:highlight w:val="none"/>
        </w:rPr>
      </w:pPr>
    </w:p>
    <w:p w14:paraId="0BF4D3E5">
      <w:pPr>
        <w:spacing w:line="400" w:lineRule="exact"/>
        <w:rPr>
          <w:rFonts w:hint="default" w:ascii="Times New Roman" w:hAnsi="Times New Roman" w:cs="Times New Roman"/>
          <w:szCs w:val="21"/>
          <w:highlight w:val="none"/>
        </w:rPr>
      </w:pPr>
    </w:p>
    <w:p w14:paraId="5E820917">
      <w:pPr>
        <w:spacing w:line="400" w:lineRule="exact"/>
        <w:rPr>
          <w:rFonts w:hint="default" w:ascii="Times New Roman" w:hAnsi="Times New Roman" w:cs="Times New Roman"/>
          <w:szCs w:val="21"/>
          <w:highlight w:val="none"/>
        </w:rPr>
      </w:pPr>
    </w:p>
    <w:p w14:paraId="5C862EAA">
      <w:pPr>
        <w:spacing w:line="400" w:lineRule="exact"/>
        <w:rPr>
          <w:rFonts w:hint="default" w:ascii="Times New Roman" w:hAnsi="Times New Roman" w:cs="Times New Roman"/>
          <w:szCs w:val="21"/>
          <w:highlight w:val="none"/>
        </w:rPr>
      </w:pPr>
    </w:p>
    <w:p w14:paraId="37A6CDC7">
      <w:pPr>
        <w:spacing w:line="400" w:lineRule="exact"/>
        <w:rPr>
          <w:rFonts w:hint="default" w:ascii="Times New Roman" w:hAnsi="Times New Roman" w:cs="Times New Roman"/>
          <w:szCs w:val="21"/>
          <w:highlight w:val="none"/>
        </w:rPr>
      </w:pPr>
    </w:p>
    <w:p w14:paraId="7336A929">
      <w:pPr>
        <w:spacing w:line="400" w:lineRule="exact"/>
        <w:rPr>
          <w:rFonts w:hint="default" w:ascii="Times New Roman" w:hAnsi="Times New Roman" w:cs="Times New Roman"/>
          <w:szCs w:val="21"/>
          <w:highlight w:val="none"/>
        </w:rPr>
      </w:pPr>
    </w:p>
    <w:p w14:paraId="6FA07611">
      <w:pPr>
        <w:spacing w:line="400" w:lineRule="exact"/>
        <w:rPr>
          <w:rFonts w:hint="default" w:ascii="Times New Roman" w:hAnsi="Times New Roman" w:cs="Times New Roman"/>
          <w:szCs w:val="21"/>
          <w:highlight w:val="none"/>
        </w:rPr>
      </w:pPr>
    </w:p>
    <w:p w14:paraId="3DE3693F">
      <w:pPr>
        <w:spacing w:line="400" w:lineRule="exact"/>
        <w:rPr>
          <w:rFonts w:hint="default" w:ascii="Times New Roman" w:hAnsi="Times New Roman" w:cs="Times New Roman"/>
          <w:szCs w:val="21"/>
          <w:highlight w:val="none"/>
        </w:rPr>
      </w:pPr>
    </w:p>
    <w:p w14:paraId="0812AED4">
      <w:pPr>
        <w:spacing w:line="400" w:lineRule="exact"/>
        <w:rPr>
          <w:rFonts w:hint="default" w:ascii="Times New Roman" w:hAnsi="Times New Roman" w:cs="Times New Roman"/>
          <w:szCs w:val="21"/>
          <w:highlight w:val="none"/>
        </w:rPr>
      </w:pPr>
    </w:p>
    <w:p w14:paraId="7202CD8B">
      <w:pPr>
        <w:spacing w:line="400" w:lineRule="exact"/>
        <w:rPr>
          <w:rFonts w:hint="default" w:ascii="Times New Roman" w:hAnsi="Times New Roman" w:cs="Times New Roman"/>
          <w:szCs w:val="21"/>
          <w:highlight w:val="none"/>
        </w:rPr>
      </w:pPr>
    </w:p>
    <w:p w14:paraId="4A7C7474">
      <w:pPr>
        <w:spacing w:line="400" w:lineRule="exact"/>
        <w:rPr>
          <w:rFonts w:hint="default" w:ascii="Times New Roman" w:hAnsi="Times New Roman" w:cs="Times New Roman"/>
          <w:szCs w:val="21"/>
          <w:highlight w:val="none"/>
        </w:rPr>
      </w:pPr>
    </w:p>
    <w:p w14:paraId="6AB2585A">
      <w:pPr>
        <w:autoSpaceDE w:val="0"/>
        <w:autoSpaceDN w:val="0"/>
        <w:adjustRightInd w:val="0"/>
        <w:snapToGrid w:val="0"/>
        <w:spacing w:line="440" w:lineRule="exact"/>
        <w:ind w:right="160"/>
        <w:jc w:val="right"/>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eastAsia="zh-CN"/>
        </w:rPr>
        <w:t>供应商</w:t>
      </w:r>
      <w:r>
        <w:rPr>
          <w:rFonts w:hint="default" w:ascii="Times New Roman" w:hAnsi="Times New Roman" w:eastAsia="仿宋_GB2312" w:cs="Times New Roman"/>
          <w:kern w:val="0"/>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（公章）</w:t>
      </w:r>
    </w:p>
    <w:p w14:paraId="06F57B36">
      <w:pPr>
        <w:adjustRightInd w:val="0"/>
        <w:snapToGrid w:val="0"/>
        <w:spacing w:line="440" w:lineRule="exact"/>
        <w:ind w:right="960"/>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0C7FB2F4">
      <w:pPr>
        <w:pStyle w:val="192"/>
        <w:jc w:val="center"/>
        <w:rPr>
          <w:rFonts w:hint="default" w:ascii="Times New Roman" w:hAnsi="Times New Roman" w:cs="Times New Roman"/>
          <w:b/>
          <w:sz w:val="32"/>
          <w:szCs w:val="32"/>
          <w:highlight w:val="none"/>
          <w:lang w:val="en-US" w:eastAsia="zh-CN"/>
        </w:rPr>
      </w:pPr>
    </w:p>
    <w:p w14:paraId="01E5884A">
      <w:pPr>
        <w:rPr>
          <w:rFonts w:hint="default" w:ascii="Times New Roman" w:hAnsi="Times New Roman" w:cs="Times New Roman"/>
          <w:b/>
          <w:sz w:val="32"/>
          <w:szCs w:val="32"/>
          <w:highlight w:val="none"/>
          <w:lang w:val="en-US" w:eastAsia="zh-CN"/>
        </w:rPr>
      </w:pPr>
      <w:r>
        <w:rPr>
          <w:rFonts w:hint="default" w:ascii="Times New Roman" w:hAnsi="Times New Roman" w:cs="Times New Roman"/>
          <w:b/>
          <w:sz w:val="32"/>
          <w:szCs w:val="32"/>
          <w:highlight w:val="none"/>
          <w:lang w:val="en-US" w:eastAsia="zh-CN"/>
        </w:rPr>
        <w:br w:type="page"/>
      </w:r>
    </w:p>
    <w:p w14:paraId="3179CB7F">
      <w:pPr>
        <w:pStyle w:val="192"/>
        <w:jc w:val="center"/>
        <w:rPr>
          <w:rFonts w:hint="default" w:ascii="Times New Roman" w:hAnsi="Times New Roman" w:cs="Times New Roman"/>
          <w:b/>
          <w:sz w:val="32"/>
          <w:szCs w:val="32"/>
          <w:highlight w:val="none"/>
          <w:lang w:val="en-US" w:eastAsia="zh-CN"/>
        </w:rPr>
      </w:pPr>
    </w:p>
    <w:p w14:paraId="6BD436F2">
      <w:pPr>
        <w:jc w:val="center"/>
        <w:rPr>
          <w:rFonts w:hint="default" w:ascii="Times New Roman" w:hAnsi="Times New Roman" w:eastAsia="宋体" w:cs="Times New Roman"/>
          <w:b/>
          <w:sz w:val="32"/>
          <w:szCs w:val="32"/>
          <w:highlight w:val="none"/>
          <w:lang w:val="en-US" w:eastAsia="zh-CN"/>
        </w:rPr>
      </w:pPr>
      <w:r>
        <w:rPr>
          <w:rFonts w:hint="default" w:ascii="Times New Roman" w:hAnsi="Times New Roman" w:cs="Times New Roman"/>
          <w:b/>
          <w:sz w:val="32"/>
          <w:szCs w:val="32"/>
          <w:highlight w:val="none"/>
          <w:lang w:val="en-US" w:eastAsia="zh-CN"/>
        </w:rPr>
        <w:t>十</w:t>
      </w:r>
      <w:r>
        <w:rPr>
          <w:rFonts w:hint="eastAsia" w:ascii="Times New Roman" w:hAnsi="Times New Roman" w:cs="Times New Roman"/>
          <w:b/>
          <w:sz w:val="32"/>
          <w:szCs w:val="32"/>
          <w:highlight w:val="none"/>
          <w:lang w:val="en-US" w:eastAsia="zh-CN"/>
        </w:rPr>
        <w:t>四</w:t>
      </w:r>
      <w:r>
        <w:rPr>
          <w:rFonts w:hint="default" w:ascii="Times New Roman" w:hAnsi="Times New Roman" w:cs="Times New Roman"/>
          <w:b/>
          <w:sz w:val="32"/>
          <w:szCs w:val="32"/>
          <w:highlight w:val="none"/>
        </w:rPr>
        <w:t>、</w:t>
      </w:r>
      <w:r>
        <w:rPr>
          <w:rFonts w:hint="default" w:ascii="Times New Roman" w:hAnsi="Times New Roman" w:cs="Times New Roman"/>
          <w:b/>
          <w:sz w:val="32"/>
          <w:szCs w:val="32"/>
          <w:highlight w:val="none"/>
          <w:lang w:val="en-US" w:eastAsia="zh-CN"/>
        </w:rPr>
        <w:t>质量保证措施和体系</w:t>
      </w:r>
    </w:p>
    <w:p w14:paraId="10030BDC">
      <w:pPr>
        <w:autoSpaceDE w:val="0"/>
        <w:autoSpaceDN w:val="0"/>
        <w:adjustRightInd w:val="0"/>
        <w:snapToGrid w:val="0"/>
        <w:spacing w:line="440" w:lineRule="exact"/>
        <w:ind w:right="160"/>
        <w:jc w:val="center"/>
        <w:rPr>
          <w:rFonts w:hint="default" w:ascii="Times New Roman" w:hAnsi="Times New Roman" w:eastAsia="仿宋_GB2312" w:cs="Times New Roman"/>
          <w:kern w:val="0"/>
          <w:sz w:val="28"/>
          <w:szCs w:val="28"/>
          <w:highlight w:val="none"/>
          <w:lang w:val="en-US" w:eastAsia="zh-CN"/>
        </w:rPr>
      </w:pPr>
    </w:p>
    <w:p w14:paraId="45517F61">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4709C0DE">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1FA4828C">
      <w:pPr>
        <w:spacing w:line="400" w:lineRule="exact"/>
        <w:rPr>
          <w:rFonts w:hint="default" w:ascii="Times New Roman" w:hAnsi="Times New Roman" w:cs="Times New Roman"/>
          <w:szCs w:val="21"/>
          <w:highlight w:val="none"/>
        </w:rPr>
      </w:pPr>
    </w:p>
    <w:p w14:paraId="362A55E8">
      <w:pPr>
        <w:spacing w:line="400" w:lineRule="exact"/>
        <w:rPr>
          <w:rFonts w:hint="default" w:ascii="Times New Roman" w:hAnsi="Times New Roman" w:cs="Times New Roman"/>
          <w:szCs w:val="21"/>
          <w:highlight w:val="none"/>
        </w:rPr>
      </w:pPr>
    </w:p>
    <w:p w14:paraId="4A23A619">
      <w:pPr>
        <w:spacing w:line="400" w:lineRule="exact"/>
        <w:rPr>
          <w:rFonts w:hint="default" w:ascii="Times New Roman" w:hAnsi="Times New Roman" w:cs="Times New Roman"/>
          <w:szCs w:val="21"/>
          <w:highlight w:val="none"/>
        </w:rPr>
      </w:pPr>
    </w:p>
    <w:p w14:paraId="35A50EA4">
      <w:pPr>
        <w:spacing w:line="400" w:lineRule="exact"/>
        <w:rPr>
          <w:rFonts w:hint="default" w:ascii="Times New Roman" w:hAnsi="Times New Roman" w:cs="Times New Roman"/>
          <w:szCs w:val="21"/>
          <w:highlight w:val="none"/>
        </w:rPr>
      </w:pPr>
    </w:p>
    <w:p w14:paraId="4764FB28">
      <w:pPr>
        <w:spacing w:line="400" w:lineRule="exact"/>
        <w:rPr>
          <w:rFonts w:hint="default" w:ascii="Times New Roman" w:hAnsi="Times New Roman" w:cs="Times New Roman"/>
          <w:szCs w:val="21"/>
          <w:highlight w:val="none"/>
        </w:rPr>
      </w:pPr>
    </w:p>
    <w:p w14:paraId="012A3D08">
      <w:pPr>
        <w:spacing w:line="400" w:lineRule="exact"/>
        <w:rPr>
          <w:rFonts w:hint="default" w:ascii="Times New Roman" w:hAnsi="Times New Roman" w:cs="Times New Roman"/>
          <w:szCs w:val="21"/>
          <w:highlight w:val="none"/>
        </w:rPr>
      </w:pPr>
    </w:p>
    <w:p w14:paraId="55F23196">
      <w:pPr>
        <w:spacing w:line="400" w:lineRule="exact"/>
        <w:rPr>
          <w:rFonts w:hint="default" w:ascii="Times New Roman" w:hAnsi="Times New Roman" w:cs="Times New Roman"/>
          <w:szCs w:val="21"/>
          <w:highlight w:val="none"/>
        </w:rPr>
      </w:pPr>
    </w:p>
    <w:p w14:paraId="3774C40C">
      <w:pPr>
        <w:spacing w:line="400" w:lineRule="exact"/>
        <w:rPr>
          <w:rFonts w:hint="default" w:ascii="Times New Roman" w:hAnsi="Times New Roman" w:cs="Times New Roman"/>
          <w:szCs w:val="21"/>
          <w:highlight w:val="none"/>
        </w:rPr>
      </w:pPr>
    </w:p>
    <w:p w14:paraId="6F5C0D80">
      <w:pPr>
        <w:spacing w:line="400" w:lineRule="exact"/>
        <w:rPr>
          <w:rFonts w:hint="default" w:ascii="Times New Roman" w:hAnsi="Times New Roman" w:cs="Times New Roman"/>
          <w:szCs w:val="21"/>
          <w:highlight w:val="none"/>
        </w:rPr>
      </w:pPr>
    </w:p>
    <w:p w14:paraId="482E4853">
      <w:pPr>
        <w:spacing w:line="400" w:lineRule="exact"/>
        <w:rPr>
          <w:rFonts w:hint="default" w:ascii="Times New Roman" w:hAnsi="Times New Roman" w:cs="Times New Roman"/>
          <w:szCs w:val="21"/>
          <w:highlight w:val="none"/>
        </w:rPr>
      </w:pPr>
    </w:p>
    <w:p w14:paraId="64CCAA5A">
      <w:pPr>
        <w:spacing w:line="400" w:lineRule="exact"/>
        <w:rPr>
          <w:rFonts w:hint="default" w:ascii="Times New Roman" w:hAnsi="Times New Roman" w:cs="Times New Roman"/>
          <w:szCs w:val="21"/>
          <w:highlight w:val="none"/>
        </w:rPr>
      </w:pPr>
    </w:p>
    <w:p w14:paraId="7F60BDF4">
      <w:pPr>
        <w:spacing w:line="400" w:lineRule="exact"/>
        <w:rPr>
          <w:rFonts w:hint="default" w:ascii="Times New Roman" w:hAnsi="Times New Roman" w:cs="Times New Roman"/>
          <w:szCs w:val="21"/>
          <w:highlight w:val="none"/>
        </w:rPr>
      </w:pPr>
    </w:p>
    <w:p w14:paraId="4D4ABBC7">
      <w:pPr>
        <w:spacing w:line="400" w:lineRule="exact"/>
        <w:rPr>
          <w:rFonts w:hint="default" w:ascii="Times New Roman" w:hAnsi="Times New Roman" w:cs="Times New Roman"/>
          <w:szCs w:val="21"/>
          <w:highlight w:val="none"/>
        </w:rPr>
      </w:pPr>
    </w:p>
    <w:p w14:paraId="65B538DB">
      <w:pPr>
        <w:spacing w:line="400" w:lineRule="exact"/>
        <w:rPr>
          <w:rFonts w:hint="default" w:ascii="Times New Roman" w:hAnsi="Times New Roman" w:cs="Times New Roman"/>
          <w:szCs w:val="21"/>
          <w:highlight w:val="none"/>
        </w:rPr>
      </w:pPr>
    </w:p>
    <w:p w14:paraId="43403DE3">
      <w:pPr>
        <w:autoSpaceDE w:val="0"/>
        <w:autoSpaceDN w:val="0"/>
        <w:adjustRightInd w:val="0"/>
        <w:snapToGrid w:val="0"/>
        <w:spacing w:line="440" w:lineRule="exact"/>
        <w:ind w:right="160"/>
        <w:jc w:val="right"/>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eastAsia="zh-CN"/>
        </w:rPr>
        <w:t>供应商</w:t>
      </w:r>
      <w:r>
        <w:rPr>
          <w:rFonts w:hint="default" w:ascii="Times New Roman" w:hAnsi="Times New Roman" w:eastAsia="仿宋_GB2312" w:cs="Times New Roman"/>
          <w:kern w:val="0"/>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（公章）</w:t>
      </w:r>
    </w:p>
    <w:p w14:paraId="688A5E1B">
      <w:pPr>
        <w:adjustRightInd w:val="0"/>
        <w:snapToGrid w:val="0"/>
        <w:spacing w:line="440" w:lineRule="exact"/>
        <w:ind w:right="960"/>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7DE1B4CA">
      <w:pPr>
        <w:pStyle w:val="192"/>
        <w:jc w:val="center"/>
        <w:rPr>
          <w:rFonts w:hint="default" w:ascii="Times New Roman" w:hAnsi="Times New Roman" w:cs="Times New Roman"/>
          <w:b/>
          <w:sz w:val="32"/>
          <w:szCs w:val="32"/>
          <w:highlight w:val="none"/>
          <w:lang w:val="en-US" w:eastAsia="zh-CN"/>
        </w:rPr>
      </w:pPr>
    </w:p>
    <w:p w14:paraId="4404A7B8">
      <w:pPr>
        <w:rPr>
          <w:rFonts w:hint="default" w:ascii="Times New Roman" w:hAnsi="Times New Roman" w:cs="Times New Roman"/>
          <w:b/>
          <w:sz w:val="32"/>
          <w:szCs w:val="32"/>
          <w:highlight w:val="none"/>
          <w:lang w:val="en-US" w:eastAsia="zh-CN"/>
        </w:rPr>
      </w:pPr>
      <w:r>
        <w:rPr>
          <w:rFonts w:hint="default" w:ascii="Times New Roman" w:hAnsi="Times New Roman" w:cs="Times New Roman"/>
          <w:b/>
          <w:sz w:val="32"/>
          <w:szCs w:val="32"/>
          <w:highlight w:val="none"/>
          <w:lang w:val="en-US" w:eastAsia="zh-CN"/>
        </w:rPr>
        <w:br w:type="page"/>
      </w:r>
    </w:p>
    <w:p w14:paraId="5F6F9378">
      <w:pPr>
        <w:pStyle w:val="192"/>
        <w:jc w:val="center"/>
        <w:rPr>
          <w:rFonts w:hint="default" w:ascii="Times New Roman" w:hAnsi="Times New Roman" w:cs="Times New Roman"/>
          <w:b/>
          <w:sz w:val="32"/>
          <w:szCs w:val="32"/>
          <w:highlight w:val="none"/>
          <w:lang w:val="en-US" w:eastAsia="zh-CN"/>
        </w:rPr>
      </w:pPr>
    </w:p>
    <w:p w14:paraId="2593D514">
      <w:pPr>
        <w:jc w:val="center"/>
        <w:rPr>
          <w:rFonts w:hint="default" w:ascii="Times New Roman" w:hAnsi="Times New Roman" w:eastAsia="宋体" w:cs="Times New Roman"/>
          <w:b/>
          <w:sz w:val="32"/>
          <w:szCs w:val="32"/>
          <w:highlight w:val="none"/>
          <w:lang w:val="en-US" w:eastAsia="zh-CN"/>
        </w:rPr>
      </w:pPr>
      <w:r>
        <w:rPr>
          <w:rFonts w:hint="default" w:ascii="Times New Roman" w:hAnsi="Times New Roman" w:cs="Times New Roman"/>
          <w:b/>
          <w:sz w:val="32"/>
          <w:szCs w:val="32"/>
          <w:highlight w:val="none"/>
          <w:lang w:val="en-US" w:eastAsia="zh-CN"/>
        </w:rPr>
        <w:t>十</w:t>
      </w:r>
      <w:r>
        <w:rPr>
          <w:rFonts w:hint="eastAsia" w:ascii="Times New Roman" w:hAnsi="Times New Roman" w:cs="Times New Roman"/>
          <w:b/>
          <w:sz w:val="32"/>
          <w:szCs w:val="32"/>
          <w:highlight w:val="none"/>
          <w:lang w:val="en-US" w:eastAsia="zh-CN"/>
        </w:rPr>
        <w:t>五</w:t>
      </w:r>
      <w:r>
        <w:rPr>
          <w:rFonts w:hint="default" w:ascii="Times New Roman" w:hAnsi="Times New Roman" w:cs="Times New Roman"/>
          <w:b/>
          <w:sz w:val="32"/>
          <w:szCs w:val="32"/>
          <w:highlight w:val="none"/>
        </w:rPr>
        <w:t>、</w:t>
      </w:r>
      <w:r>
        <w:rPr>
          <w:rFonts w:hint="default" w:ascii="Times New Roman" w:hAnsi="Times New Roman" w:cs="Times New Roman"/>
          <w:b/>
          <w:sz w:val="32"/>
          <w:szCs w:val="32"/>
          <w:highlight w:val="none"/>
          <w:lang w:val="en-US" w:eastAsia="zh-CN"/>
        </w:rPr>
        <w:t>工期保证措施和体系</w:t>
      </w:r>
    </w:p>
    <w:p w14:paraId="76F09A17">
      <w:pPr>
        <w:autoSpaceDE w:val="0"/>
        <w:autoSpaceDN w:val="0"/>
        <w:adjustRightInd w:val="0"/>
        <w:snapToGrid w:val="0"/>
        <w:spacing w:line="440" w:lineRule="exact"/>
        <w:ind w:right="160"/>
        <w:jc w:val="center"/>
        <w:rPr>
          <w:rFonts w:hint="default" w:ascii="Times New Roman" w:hAnsi="Times New Roman" w:eastAsia="仿宋_GB2312" w:cs="Times New Roman"/>
          <w:kern w:val="0"/>
          <w:sz w:val="28"/>
          <w:szCs w:val="28"/>
          <w:highlight w:val="none"/>
          <w:lang w:val="en-US" w:eastAsia="zh-CN"/>
        </w:rPr>
      </w:pPr>
    </w:p>
    <w:p w14:paraId="7D959041">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15B4C1D1">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36500B47">
      <w:pPr>
        <w:spacing w:line="400" w:lineRule="exact"/>
        <w:rPr>
          <w:rFonts w:hint="default" w:ascii="Times New Roman" w:hAnsi="Times New Roman" w:cs="Times New Roman"/>
          <w:szCs w:val="21"/>
          <w:highlight w:val="none"/>
        </w:rPr>
      </w:pPr>
    </w:p>
    <w:p w14:paraId="0028C509">
      <w:pPr>
        <w:spacing w:line="400" w:lineRule="exact"/>
        <w:rPr>
          <w:rFonts w:hint="default" w:ascii="Times New Roman" w:hAnsi="Times New Roman" w:cs="Times New Roman"/>
          <w:szCs w:val="21"/>
          <w:highlight w:val="none"/>
        </w:rPr>
      </w:pPr>
    </w:p>
    <w:p w14:paraId="3FA57508">
      <w:pPr>
        <w:spacing w:line="400" w:lineRule="exact"/>
        <w:rPr>
          <w:rFonts w:hint="default" w:ascii="Times New Roman" w:hAnsi="Times New Roman" w:cs="Times New Roman"/>
          <w:szCs w:val="21"/>
          <w:highlight w:val="none"/>
        </w:rPr>
      </w:pPr>
    </w:p>
    <w:p w14:paraId="7A8DD9C3">
      <w:pPr>
        <w:spacing w:line="400" w:lineRule="exact"/>
        <w:rPr>
          <w:rFonts w:hint="default" w:ascii="Times New Roman" w:hAnsi="Times New Roman" w:cs="Times New Roman"/>
          <w:szCs w:val="21"/>
          <w:highlight w:val="none"/>
        </w:rPr>
      </w:pPr>
    </w:p>
    <w:p w14:paraId="2AC13486">
      <w:pPr>
        <w:spacing w:line="400" w:lineRule="exact"/>
        <w:rPr>
          <w:rFonts w:hint="default" w:ascii="Times New Roman" w:hAnsi="Times New Roman" w:cs="Times New Roman"/>
          <w:szCs w:val="21"/>
          <w:highlight w:val="none"/>
        </w:rPr>
      </w:pPr>
    </w:p>
    <w:p w14:paraId="05CB7E82">
      <w:pPr>
        <w:spacing w:line="400" w:lineRule="exact"/>
        <w:rPr>
          <w:rFonts w:hint="default" w:ascii="Times New Roman" w:hAnsi="Times New Roman" w:cs="Times New Roman"/>
          <w:szCs w:val="21"/>
          <w:highlight w:val="none"/>
        </w:rPr>
      </w:pPr>
    </w:p>
    <w:p w14:paraId="60793216">
      <w:pPr>
        <w:spacing w:line="400" w:lineRule="exact"/>
        <w:rPr>
          <w:rFonts w:hint="default" w:ascii="Times New Roman" w:hAnsi="Times New Roman" w:cs="Times New Roman"/>
          <w:szCs w:val="21"/>
          <w:highlight w:val="none"/>
        </w:rPr>
      </w:pPr>
    </w:p>
    <w:p w14:paraId="41A732E9">
      <w:pPr>
        <w:spacing w:line="400" w:lineRule="exact"/>
        <w:rPr>
          <w:rFonts w:hint="default" w:ascii="Times New Roman" w:hAnsi="Times New Roman" w:cs="Times New Roman"/>
          <w:szCs w:val="21"/>
          <w:highlight w:val="none"/>
        </w:rPr>
      </w:pPr>
    </w:p>
    <w:p w14:paraId="25E52481">
      <w:pPr>
        <w:spacing w:line="400" w:lineRule="exact"/>
        <w:rPr>
          <w:rFonts w:hint="default" w:ascii="Times New Roman" w:hAnsi="Times New Roman" w:cs="Times New Roman"/>
          <w:szCs w:val="21"/>
          <w:highlight w:val="none"/>
        </w:rPr>
      </w:pPr>
    </w:p>
    <w:p w14:paraId="1588B2A1">
      <w:pPr>
        <w:spacing w:line="400" w:lineRule="exact"/>
        <w:rPr>
          <w:rFonts w:hint="default" w:ascii="Times New Roman" w:hAnsi="Times New Roman" w:cs="Times New Roman"/>
          <w:szCs w:val="21"/>
          <w:highlight w:val="none"/>
        </w:rPr>
      </w:pPr>
    </w:p>
    <w:p w14:paraId="552E3337">
      <w:pPr>
        <w:spacing w:line="400" w:lineRule="exact"/>
        <w:rPr>
          <w:rFonts w:hint="default" w:ascii="Times New Roman" w:hAnsi="Times New Roman" w:cs="Times New Roman"/>
          <w:szCs w:val="21"/>
          <w:highlight w:val="none"/>
        </w:rPr>
      </w:pPr>
    </w:p>
    <w:p w14:paraId="712F79C4">
      <w:pPr>
        <w:spacing w:line="400" w:lineRule="exact"/>
        <w:rPr>
          <w:rFonts w:hint="default" w:ascii="Times New Roman" w:hAnsi="Times New Roman" w:cs="Times New Roman"/>
          <w:szCs w:val="21"/>
          <w:highlight w:val="none"/>
        </w:rPr>
      </w:pPr>
    </w:p>
    <w:p w14:paraId="32FAE32E">
      <w:pPr>
        <w:spacing w:line="400" w:lineRule="exact"/>
        <w:rPr>
          <w:rFonts w:hint="default" w:ascii="Times New Roman" w:hAnsi="Times New Roman" w:cs="Times New Roman"/>
          <w:szCs w:val="21"/>
          <w:highlight w:val="none"/>
        </w:rPr>
      </w:pPr>
    </w:p>
    <w:p w14:paraId="18D37777">
      <w:pPr>
        <w:spacing w:line="400" w:lineRule="exact"/>
        <w:rPr>
          <w:rFonts w:hint="default" w:ascii="Times New Roman" w:hAnsi="Times New Roman" w:cs="Times New Roman"/>
          <w:szCs w:val="21"/>
          <w:highlight w:val="none"/>
        </w:rPr>
      </w:pPr>
    </w:p>
    <w:p w14:paraId="0868DC4B">
      <w:pPr>
        <w:autoSpaceDE w:val="0"/>
        <w:autoSpaceDN w:val="0"/>
        <w:adjustRightInd w:val="0"/>
        <w:snapToGrid w:val="0"/>
        <w:spacing w:line="440" w:lineRule="exact"/>
        <w:ind w:right="160"/>
        <w:jc w:val="right"/>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eastAsia="zh-CN"/>
        </w:rPr>
        <w:t>供应商</w:t>
      </w:r>
      <w:r>
        <w:rPr>
          <w:rFonts w:hint="default" w:ascii="Times New Roman" w:hAnsi="Times New Roman" w:eastAsia="仿宋_GB2312" w:cs="Times New Roman"/>
          <w:kern w:val="0"/>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（公章）</w:t>
      </w:r>
    </w:p>
    <w:p w14:paraId="43342338">
      <w:pPr>
        <w:adjustRightInd w:val="0"/>
        <w:snapToGrid w:val="0"/>
        <w:spacing w:line="440" w:lineRule="exact"/>
        <w:ind w:right="960"/>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7FC9322E">
      <w:pPr>
        <w:pStyle w:val="192"/>
        <w:jc w:val="center"/>
        <w:rPr>
          <w:rFonts w:hint="default" w:ascii="Times New Roman" w:hAnsi="Times New Roman" w:cs="Times New Roman"/>
          <w:b/>
          <w:sz w:val="32"/>
          <w:szCs w:val="32"/>
          <w:highlight w:val="none"/>
          <w:lang w:val="en-US" w:eastAsia="zh-CN"/>
        </w:rPr>
      </w:pPr>
    </w:p>
    <w:p w14:paraId="5F2C5BD1">
      <w:pPr>
        <w:pStyle w:val="192"/>
        <w:jc w:val="center"/>
        <w:rPr>
          <w:rFonts w:hint="default" w:ascii="Times New Roman" w:hAnsi="Times New Roman" w:cs="Times New Roman"/>
          <w:b/>
          <w:sz w:val="32"/>
          <w:szCs w:val="32"/>
          <w:highlight w:val="none"/>
          <w:lang w:val="en-US" w:eastAsia="zh-CN"/>
        </w:rPr>
      </w:pPr>
    </w:p>
    <w:p w14:paraId="7402C496">
      <w:pPr>
        <w:pStyle w:val="192"/>
        <w:jc w:val="center"/>
        <w:rPr>
          <w:rFonts w:hint="default" w:ascii="Times New Roman" w:hAnsi="Times New Roman" w:cs="Times New Roman"/>
          <w:b/>
          <w:sz w:val="32"/>
          <w:szCs w:val="32"/>
          <w:highlight w:val="none"/>
          <w:lang w:val="en-US" w:eastAsia="zh-CN"/>
        </w:rPr>
      </w:pPr>
    </w:p>
    <w:p w14:paraId="7EEB0416">
      <w:pPr>
        <w:pStyle w:val="192"/>
        <w:jc w:val="center"/>
        <w:rPr>
          <w:rFonts w:hint="default" w:ascii="Times New Roman" w:hAnsi="Times New Roman" w:cs="Times New Roman"/>
          <w:b/>
          <w:sz w:val="32"/>
          <w:szCs w:val="32"/>
          <w:highlight w:val="none"/>
          <w:lang w:val="en-US" w:eastAsia="zh-CN"/>
        </w:rPr>
      </w:pPr>
    </w:p>
    <w:p w14:paraId="617E26E9">
      <w:pPr>
        <w:pStyle w:val="192"/>
        <w:jc w:val="center"/>
        <w:rPr>
          <w:rFonts w:hint="default" w:ascii="Times New Roman" w:hAnsi="Times New Roman" w:cs="Times New Roman"/>
          <w:b/>
          <w:sz w:val="32"/>
          <w:szCs w:val="32"/>
          <w:highlight w:val="none"/>
          <w:lang w:val="en-US" w:eastAsia="zh-CN"/>
        </w:rPr>
      </w:pPr>
    </w:p>
    <w:p w14:paraId="2E2AD0C5">
      <w:pPr>
        <w:rPr>
          <w:rFonts w:hint="default" w:ascii="Times New Roman" w:hAnsi="Times New Roman" w:cs="Times New Roman"/>
          <w:b/>
          <w:sz w:val="32"/>
          <w:szCs w:val="32"/>
          <w:highlight w:val="none"/>
          <w:lang w:val="en-US" w:eastAsia="zh-CN"/>
        </w:rPr>
      </w:pPr>
      <w:r>
        <w:rPr>
          <w:rFonts w:hint="default" w:ascii="Times New Roman" w:hAnsi="Times New Roman" w:cs="Times New Roman"/>
          <w:b/>
          <w:sz w:val="32"/>
          <w:szCs w:val="32"/>
          <w:highlight w:val="none"/>
          <w:lang w:val="en-US" w:eastAsia="zh-CN"/>
        </w:rPr>
        <w:br w:type="page"/>
      </w:r>
    </w:p>
    <w:p w14:paraId="6421C61C">
      <w:pPr>
        <w:jc w:val="center"/>
        <w:rPr>
          <w:rFonts w:hint="default" w:ascii="Times New Roman" w:hAnsi="Times New Roman" w:cs="Times New Roman"/>
          <w:b/>
          <w:sz w:val="32"/>
          <w:szCs w:val="32"/>
          <w:highlight w:val="none"/>
          <w:lang w:val="en-US" w:eastAsia="zh-CN"/>
        </w:rPr>
      </w:pPr>
    </w:p>
    <w:p w14:paraId="4F0BD6BE">
      <w:pPr>
        <w:jc w:val="center"/>
        <w:rPr>
          <w:rFonts w:hint="default" w:ascii="Times New Roman" w:hAnsi="Times New Roman" w:eastAsia="宋体" w:cs="Times New Roman"/>
          <w:b/>
          <w:sz w:val="32"/>
          <w:szCs w:val="32"/>
          <w:highlight w:val="none"/>
          <w:lang w:val="en-US" w:eastAsia="zh-CN"/>
        </w:rPr>
      </w:pPr>
      <w:r>
        <w:rPr>
          <w:rFonts w:hint="default" w:ascii="Times New Roman" w:hAnsi="Times New Roman" w:cs="Times New Roman"/>
          <w:b/>
          <w:sz w:val="32"/>
          <w:szCs w:val="32"/>
          <w:highlight w:val="none"/>
          <w:lang w:val="en-US" w:eastAsia="zh-CN"/>
        </w:rPr>
        <w:t>十</w:t>
      </w:r>
      <w:r>
        <w:rPr>
          <w:rFonts w:hint="eastAsia" w:ascii="Times New Roman" w:hAnsi="Times New Roman" w:cs="Times New Roman"/>
          <w:b/>
          <w:sz w:val="32"/>
          <w:szCs w:val="32"/>
          <w:highlight w:val="none"/>
          <w:lang w:val="en-US" w:eastAsia="zh-CN"/>
        </w:rPr>
        <w:t>六</w:t>
      </w:r>
      <w:r>
        <w:rPr>
          <w:rFonts w:hint="default" w:ascii="Times New Roman" w:hAnsi="Times New Roman" w:cs="Times New Roman"/>
          <w:b/>
          <w:sz w:val="32"/>
          <w:szCs w:val="32"/>
          <w:highlight w:val="none"/>
        </w:rPr>
        <w:t>、</w:t>
      </w:r>
      <w:r>
        <w:rPr>
          <w:rFonts w:hint="default" w:ascii="Times New Roman" w:hAnsi="Times New Roman" w:cs="Times New Roman"/>
          <w:b/>
          <w:sz w:val="32"/>
          <w:szCs w:val="32"/>
          <w:highlight w:val="none"/>
          <w:lang w:val="en-US" w:eastAsia="zh-CN"/>
        </w:rPr>
        <w:t>安全保证措施和体系</w:t>
      </w:r>
    </w:p>
    <w:p w14:paraId="0F1EEAE3">
      <w:pPr>
        <w:autoSpaceDE w:val="0"/>
        <w:autoSpaceDN w:val="0"/>
        <w:adjustRightInd w:val="0"/>
        <w:snapToGrid w:val="0"/>
        <w:spacing w:line="440" w:lineRule="exact"/>
        <w:ind w:right="160"/>
        <w:jc w:val="center"/>
        <w:rPr>
          <w:rFonts w:hint="default" w:ascii="Times New Roman" w:hAnsi="Times New Roman" w:eastAsia="仿宋_GB2312" w:cs="Times New Roman"/>
          <w:kern w:val="0"/>
          <w:sz w:val="28"/>
          <w:szCs w:val="28"/>
          <w:highlight w:val="none"/>
          <w:lang w:val="en-US" w:eastAsia="zh-CN"/>
        </w:rPr>
      </w:pPr>
    </w:p>
    <w:p w14:paraId="16CDA8B9">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5DB8ADA3">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5F96530F">
      <w:pPr>
        <w:spacing w:line="400" w:lineRule="exact"/>
        <w:rPr>
          <w:rFonts w:hint="default" w:ascii="Times New Roman" w:hAnsi="Times New Roman" w:cs="Times New Roman"/>
          <w:szCs w:val="21"/>
          <w:highlight w:val="none"/>
        </w:rPr>
      </w:pPr>
    </w:p>
    <w:p w14:paraId="27BF4290">
      <w:pPr>
        <w:spacing w:line="400" w:lineRule="exact"/>
        <w:rPr>
          <w:rFonts w:hint="default" w:ascii="Times New Roman" w:hAnsi="Times New Roman" w:cs="Times New Roman"/>
          <w:szCs w:val="21"/>
          <w:highlight w:val="none"/>
        </w:rPr>
      </w:pPr>
    </w:p>
    <w:p w14:paraId="1D528EAB">
      <w:pPr>
        <w:spacing w:line="400" w:lineRule="exact"/>
        <w:rPr>
          <w:rFonts w:hint="default" w:ascii="Times New Roman" w:hAnsi="Times New Roman" w:cs="Times New Roman"/>
          <w:szCs w:val="21"/>
          <w:highlight w:val="none"/>
        </w:rPr>
      </w:pPr>
    </w:p>
    <w:p w14:paraId="14D25D02">
      <w:pPr>
        <w:spacing w:line="400" w:lineRule="exact"/>
        <w:rPr>
          <w:rFonts w:hint="default" w:ascii="Times New Roman" w:hAnsi="Times New Roman" w:cs="Times New Roman"/>
          <w:szCs w:val="21"/>
          <w:highlight w:val="none"/>
        </w:rPr>
      </w:pPr>
    </w:p>
    <w:p w14:paraId="05F8B2DF">
      <w:pPr>
        <w:spacing w:line="400" w:lineRule="exact"/>
        <w:rPr>
          <w:rFonts w:hint="default" w:ascii="Times New Roman" w:hAnsi="Times New Roman" w:cs="Times New Roman"/>
          <w:szCs w:val="21"/>
          <w:highlight w:val="none"/>
        </w:rPr>
      </w:pPr>
    </w:p>
    <w:p w14:paraId="3CC5296C">
      <w:pPr>
        <w:spacing w:line="400" w:lineRule="exact"/>
        <w:rPr>
          <w:rFonts w:hint="default" w:ascii="Times New Roman" w:hAnsi="Times New Roman" w:cs="Times New Roman"/>
          <w:szCs w:val="21"/>
          <w:highlight w:val="none"/>
        </w:rPr>
      </w:pPr>
    </w:p>
    <w:p w14:paraId="0A0F569B">
      <w:pPr>
        <w:spacing w:line="400" w:lineRule="exact"/>
        <w:rPr>
          <w:rFonts w:hint="default" w:ascii="Times New Roman" w:hAnsi="Times New Roman" w:cs="Times New Roman"/>
          <w:szCs w:val="21"/>
          <w:highlight w:val="none"/>
        </w:rPr>
      </w:pPr>
    </w:p>
    <w:p w14:paraId="263C880F">
      <w:pPr>
        <w:spacing w:line="400" w:lineRule="exact"/>
        <w:rPr>
          <w:rFonts w:hint="default" w:ascii="Times New Roman" w:hAnsi="Times New Roman" w:cs="Times New Roman"/>
          <w:szCs w:val="21"/>
          <w:highlight w:val="none"/>
        </w:rPr>
      </w:pPr>
    </w:p>
    <w:p w14:paraId="76528295">
      <w:pPr>
        <w:spacing w:line="400" w:lineRule="exact"/>
        <w:rPr>
          <w:rFonts w:hint="default" w:ascii="Times New Roman" w:hAnsi="Times New Roman" w:cs="Times New Roman"/>
          <w:szCs w:val="21"/>
          <w:highlight w:val="none"/>
        </w:rPr>
      </w:pPr>
    </w:p>
    <w:p w14:paraId="4C89C9C6">
      <w:pPr>
        <w:spacing w:line="400" w:lineRule="exact"/>
        <w:rPr>
          <w:rFonts w:hint="default" w:ascii="Times New Roman" w:hAnsi="Times New Roman" w:cs="Times New Roman"/>
          <w:szCs w:val="21"/>
          <w:highlight w:val="none"/>
        </w:rPr>
      </w:pPr>
    </w:p>
    <w:p w14:paraId="6E3C5D0C">
      <w:pPr>
        <w:spacing w:line="400" w:lineRule="exact"/>
        <w:rPr>
          <w:rFonts w:hint="default" w:ascii="Times New Roman" w:hAnsi="Times New Roman" w:cs="Times New Roman"/>
          <w:szCs w:val="21"/>
          <w:highlight w:val="none"/>
        </w:rPr>
      </w:pPr>
    </w:p>
    <w:p w14:paraId="603FB941">
      <w:pPr>
        <w:spacing w:line="400" w:lineRule="exact"/>
        <w:rPr>
          <w:rFonts w:hint="default" w:ascii="Times New Roman" w:hAnsi="Times New Roman" w:cs="Times New Roman"/>
          <w:szCs w:val="21"/>
          <w:highlight w:val="none"/>
        </w:rPr>
      </w:pPr>
    </w:p>
    <w:p w14:paraId="6D7B99B4">
      <w:pPr>
        <w:spacing w:line="400" w:lineRule="exact"/>
        <w:rPr>
          <w:rFonts w:hint="default" w:ascii="Times New Roman" w:hAnsi="Times New Roman" w:cs="Times New Roman"/>
          <w:szCs w:val="21"/>
          <w:highlight w:val="none"/>
        </w:rPr>
      </w:pPr>
    </w:p>
    <w:p w14:paraId="25DD9CC2">
      <w:pPr>
        <w:spacing w:line="400" w:lineRule="exact"/>
        <w:rPr>
          <w:rFonts w:hint="default" w:ascii="Times New Roman" w:hAnsi="Times New Roman" w:cs="Times New Roman"/>
          <w:szCs w:val="21"/>
          <w:highlight w:val="none"/>
        </w:rPr>
      </w:pPr>
    </w:p>
    <w:p w14:paraId="39D1DBDA">
      <w:pPr>
        <w:autoSpaceDE w:val="0"/>
        <w:autoSpaceDN w:val="0"/>
        <w:adjustRightInd w:val="0"/>
        <w:snapToGrid w:val="0"/>
        <w:spacing w:line="440" w:lineRule="exact"/>
        <w:ind w:right="160"/>
        <w:jc w:val="right"/>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eastAsia="zh-CN"/>
        </w:rPr>
        <w:t>供应商</w:t>
      </w:r>
      <w:r>
        <w:rPr>
          <w:rFonts w:hint="default" w:ascii="Times New Roman" w:hAnsi="Times New Roman" w:eastAsia="仿宋_GB2312" w:cs="Times New Roman"/>
          <w:kern w:val="0"/>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（公章）</w:t>
      </w:r>
    </w:p>
    <w:p w14:paraId="3394486D">
      <w:pPr>
        <w:adjustRightInd w:val="0"/>
        <w:snapToGrid w:val="0"/>
        <w:spacing w:line="440" w:lineRule="exact"/>
        <w:ind w:right="960"/>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4E5573F5">
      <w:pPr>
        <w:jc w:val="center"/>
        <w:rPr>
          <w:rFonts w:hint="default" w:ascii="Times New Roman" w:hAnsi="Times New Roman" w:cs="Times New Roman"/>
          <w:b/>
          <w:sz w:val="32"/>
          <w:szCs w:val="32"/>
          <w:highlight w:val="none"/>
          <w:lang w:val="en-US" w:eastAsia="zh-CN"/>
        </w:rPr>
      </w:pPr>
      <w:r>
        <w:rPr>
          <w:rFonts w:hint="default" w:ascii="Times New Roman" w:hAnsi="Times New Roman" w:cs="Times New Roman"/>
          <w:b/>
          <w:sz w:val="32"/>
          <w:szCs w:val="32"/>
          <w:highlight w:val="none"/>
          <w:lang w:val="en-US" w:eastAsia="zh-CN"/>
        </w:rPr>
        <w:br w:type="page"/>
      </w:r>
    </w:p>
    <w:p w14:paraId="055AE34E">
      <w:pPr>
        <w:jc w:val="center"/>
        <w:rPr>
          <w:rFonts w:hint="default" w:ascii="Times New Roman" w:hAnsi="Times New Roman" w:cs="Times New Roman"/>
          <w:b/>
          <w:sz w:val="32"/>
          <w:szCs w:val="32"/>
          <w:highlight w:val="none"/>
          <w:lang w:val="en-US" w:eastAsia="zh-CN"/>
        </w:rPr>
      </w:pPr>
    </w:p>
    <w:p w14:paraId="22D279C2">
      <w:pPr>
        <w:jc w:val="center"/>
        <w:rPr>
          <w:rFonts w:hint="default" w:ascii="Times New Roman" w:hAnsi="Times New Roman" w:eastAsia="宋体" w:cs="Times New Roman"/>
          <w:b/>
          <w:sz w:val="32"/>
          <w:szCs w:val="32"/>
          <w:highlight w:val="none"/>
          <w:lang w:val="en-US" w:eastAsia="zh-CN"/>
        </w:rPr>
      </w:pPr>
      <w:r>
        <w:rPr>
          <w:rFonts w:hint="default" w:ascii="Times New Roman" w:hAnsi="Times New Roman" w:cs="Times New Roman"/>
          <w:b/>
          <w:sz w:val="32"/>
          <w:szCs w:val="32"/>
          <w:highlight w:val="none"/>
          <w:lang w:val="en-US" w:eastAsia="zh-CN"/>
        </w:rPr>
        <w:t>十</w:t>
      </w:r>
      <w:r>
        <w:rPr>
          <w:rFonts w:hint="eastAsia" w:ascii="Times New Roman" w:hAnsi="Times New Roman" w:cs="Times New Roman"/>
          <w:b/>
          <w:sz w:val="32"/>
          <w:szCs w:val="32"/>
          <w:highlight w:val="none"/>
          <w:lang w:val="en-US" w:eastAsia="zh-CN"/>
        </w:rPr>
        <w:t>七</w:t>
      </w:r>
      <w:r>
        <w:rPr>
          <w:rFonts w:hint="default" w:ascii="Times New Roman" w:hAnsi="Times New Roman" w:cs="Times New Roman"/>
          <w:b/>
          <w:sz w:val="32"/>
          <w:szCs w:val="32"/>
          <w:highlight w:val="none"/>
        </w:rPr>
        <w:t>、</w:t>
      </w:r>
      <w:r>
        <w:rPr>
          <w:rFonts w:hint="default" w:ascii="Times New Roman" w:hAnsi="Times New Roman" w:cs="Times New Roman"/>
          <w:b/>
          <w:sz w:val="32"/>
          <w:szCs w:val="32"/>
          <w:highlight w:val="none"/>
          <w:lang w:val="en-US" w:eastAsia="zh-CN"/>
        </w:rPr>
        <w:t>现场文明施工措施</w:t>
      </w:r>
    </w:p>
    <w:p w14:paraId="09F04501">
      <w:pPr>
        <w:autoSpaceDE w:val="0"/>
        <w:autoSpaceDN w:val="0"/>
        <w:adjustRightInd w:val="0"/>
        <w:snapToGrid w:val="0"/>
        <w:spacing w:line="440" w:lineRule="exact"/>
        <w:ind w:right="160"/>
        <w:jc w:val="center"/>
        <w:rPr>
          <w:rFonts w:hint="default" w:ascii="Times New Roman" w:hAnsi="Times New Roman" w:eastAsia="仿宋_GB2312" w:cs="Times New Roman"/>
          <w:kern w:val="0"/>
          <w:sz w:val="28"/>
          <w:szCs w:val="28"/>
          <w:highlight w:val="none"/>
          <w:lang w:val="en-US" w:eastAsia="zh-CN"/>
        </w:rPr>
      </w:pPr>
    </w:p>
    <w:p w14:paraId="344DF115">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68E7E20D">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4FE33F7C">
      <w:pPr>
        <w:spacing w:line="400" w:lineRule="exact"/>
        <w:rPr>
          <w:rFonts w:hint="default" w:ascii="Times New Roman" w:hAnsi="Times New Roman" w:cs="Times New Roman"/>
          <w:szCs w:val="21"/>
          <w:highlight w:val="none"/>
        </w:rPr>
      </w:pPr>
    </w:p>
    <w:p w14:paraId="2E8DB709">
      <w:pPr>
        <w:spacing w:line="400" w:lineRule="exact"/>
        <w:rPr>
          <w:rFonts w:hint="default" w:ascii="Times New Roman" w:hAnsi="Times New Roman" w:cs="Times New Roman"/>
          <w:szCs w:val="21"/>
          <w:highlight w:val="none"/>
        </w:rPr>
      </w:pPr>
    </w:p>
    <w:p w14:paraId="1EBE307A">
      <w:pPr>
        <w:spacing w:line="400" w:lineRule="exact"/>
        <w:rPr>
          <w:rFonts w:hint="default" w:ascii="Times New Roman" w:hAnsi="Times New Roman" w:cs="Times New Roman"/>
          <w:szCs w:val="21"/>
          <w:highlight w:val="none"/>
        </w:rPr>
      </w:pPr>
    </w:p>
    <w:p w14:paraId="019214B4">
      <w:pPr>
        <w:spacing w:line="400" w:lineRule="exact"/>
        <w:rPr>
          <w:rFonts w:hint="default" w:ascii="Times New Roman" w:hAnsi="Times New Roman" w:cs="Times New Roman"/>
          <w:szCs w:val="21"/>
          <w:highlight w:val="none"/>
        </w:rPr>
      </w:pPr>
    </w:p>
    <w:p w14:paraId="011D0FC0">
      <w:pPr>
        <w:spacing w:line="400" w:lineRule="exact"/>
        <w:rPr>
          <w:rFonts w:hint="default" w:ascii="Times New Roman" w:hAnsi="Times New Roman" w:cs="Times New Roman"/>
          <w:szCs w:val="21"/>
          <w:highlight w:val="none"/>
        </w:rPr>
      </w:pPr>
    </w:p>
    <w:p w14:paraId="1DB64880">
      <w:pPr>
        <w:spacing w:line="400" w:lineRule="exact"/>
        <w:rPr>
          <w:rFonts w:hint="default" w:ascii="Times New Roman" w:hAnsi="Times New Roman" w:cs="Times New Roman"/>
          <w:szCs w:val="21"/>
          <w:highlight w:val="none"/>
        </w:rPr>
      </w:pPr>
    </w:p>
    <w:p w14:paraId="7CB60DDB">
      <w:pPr>
        <w:spacing w:line="400" w:lineRule="exact"/>
        <w:rPr>
          <w:rFonts w:hint="default" w:ascii="Times New Roman" w:hAnsi="Times New Roman" w:cs="Times New Roman"/>
          <w:szCs w:val="21"/>
          <w:highlight w:val="none"/>
        </w:rPr>
      </w:pPr>
    </w:p>
    <w:p w14:paraId="42331FE4">
      <w:pPr>
        <w:spacing w:line="400" w:lineRule="exact"/>
        <w:rPr>
          <w:rFonts w:hint="default" w:ascii="Times New Roman" w:hAnsi="Times New Roman" w:cs="Times New Roman"/>
          <w:szCs w:val="21"/>
          <w:highlight w:val="none"/>
        </w:rPr>
      </w:pPr>
    </w:p>
    <w:p w14:paraId="5443F733">
      <w:pPr>
        <w:spacing w:line="400" w:lineRule="exact"/>
        <w:rPr>
          <w:rFonts w:hint="default" w:ascii="Times New Roman" w:hAnsi="Times New Roman" w:cs="Times New Roman"/>
          <w:szCs w:val="21"/>
          <w:highlight w:val="none"/>
        </w:rPr>
      </w:pPr>
    </w:p>
    <w:p w14:paraId="62B82B78">
      <w:pPr>
        <w:spacing w:line="400" w:lineRule="exact"/>
        <w:rPr>
          <w:rFonts w:hint="default" w:ascii="Times New Roman" w:hAnsi="Times New Roman" w:cs="Times New Roman"/>
          <w:szCs w:val="21"/>
          <w:highlight w:val="none"/>
        </w:rPr>
      </w:pPr>
    </w:p>
    <w:p w14:paraId="73E6D6AC">
      <w:pPr>
        <w:spacing w:line="400" w:lineRule="exact"/>
        <w:rPr>
          <w:rFonts w:hint="default" w:ascii="Times New Roman" w:hAnsi="Times New Roman" w:cs="Times New Roman"/>
          <w:szCs w:val="21"/>
          <w:highlight w:val="none"/>
        </w:rPr>
      </w:pPr>
    </w:p>
    <w:p w14:paraId="63F54AFC">
      <w:pPr>
        <w:spacing w:line="400" w:lineRule="exact"/>
        <w:rPr>
          <w:rFonts w:hint="default" w:ascii="Times New Roman" w:hAnsi="Times New Roman" w:cs="Times New Roman"/>
          <w:szCs w:val="21"/>
          <w:highlight w:val="none"/>
        </w:rPr>
      </w:pPr>
    </w:p>
    <w:p w14:paraId="5ECCCAFE">
      <w:pPr>
        <w:spacing w:line="400" w:lineRule="exact"/>
        <w:rPr>
          <w:rFonts w:hint="default" w:ascii="Times New Roman" w:hAnsi="Times New Roman" w:cs="Times New Roman"/>
          <w:szCs w:val="21"/>
          <w:highlight w:val="none"/>
        </w:rPr>
      </w:pPr>
    </w:p>
    <w:p w14:paraId="660AE698">
      <w:pPr>
        <w:spacing w:line="400" w:lineRule="exact"/>
        <w:rPr>
          <w:rFonts w:hint="default" w:ascii="Times New Roman" w:hAnsi="Times New Roman" w:cs="Times New Roman"/>
          <w:szCs w:val="21"/>
          <w:highlight w:val="none"/>
        </w:rPr>
      </w:pPr>
    </w:p>
    <w:p w14:paraId="1342E487">
      <w:pPr>
        <w:autoSpaceDE w:val="0"/>
        <w:autoSpaceDN w:val="0"/>
        <w:adjustRightInd w:val="0"/>
        <w:snapToGrid w:val="0"/>
        <w:spacing w:line="440" w:lineRule="exact"/>
        <w:ind w:right="160"/>
        <w:jc w:val="right"/>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eastAsia="zh-CN"/>
        </w:rPr>
        <w:t>供应商</w:t>
      </w:r>
      <w:r>
        <w:rPr>
          <w:rFonts w:hint="default" w:ascii="Times New Roman" w:hAnsi="Times New Roman" w:eastAsia="仿宋_GB2312" w:cs="Times New Roman"/>
          <w:kern w:val="0"/>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（公章）</w:t>
      </w:r>
    </w:p>
    <w:p w14:paraId="15BCF613">
      <w:pPr>
        <w:adjustRightInd w:val="0"/>
        <w:snapToGrid w:val="0"/>
        <w:spacing w:line="440" w:lineRule="exact"/>
        <w:ind w:right="960"/>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19D12520">
      <w:pPr>
        <w:pStyle w:val="192"/>
        <w:jc w:val="center"/>
        <w:rPr>
          <w:rFonts w:hint="default" w:ascii="Times New Roman" w:hAnsi="Times New Roman" w:cs="Times New Roman"/>
          <w:b/>
          <w:sz w:val="32"/>
          <w:szCs w:val="32"/>
          <w:highlight w:val="none"/>
          <w:lang w:val="en-US" w:eastAsia="zh-CN"/>
        </w:rPr>
      </w:pPr>
    </w:p>
    <w:p w14:paraId="3538C1BD">
      <w:pPr>
        <w:rPr>
          <w:rFonts w:hint="default" w:ascii="Times New Roman" w:hAnsi="Times New Roman" w:cs="Times New Roman"/>
          <w:b/>
          <w:sz w:val="32"/>
          <w:szCs w:val="32"/>
          <w:highlight w:val="none"/>
          <w:lang w:val="en-US" w:eastAsia="zh-CN"/>
        </w:rPr>
      </w:pPr>
    </w:p>
    <w:p w14:paraId="40F09108">
      <w:pPr>
        <w:rPr>
          <w:rFonts w:hint="default" w:ascii="Times New Roman" w:hAnsi="Times New Roman" w:cs="Times New Roman"/>
          <w:b/>
          <w:sz w:val="32"/>
          <w:szCs w:val="32"/>
          <w:highlight w:val="none"/>
          <w:lang w:val="en-US" w:eastAsia="zh-CN"/>
        </w:rPr>
      </w:pPr>
      <w:r>
        <w:rPr>
          <w:rFonts w:hint="default" w:ascii="Times New Roman" w:hAnsi="Times New Roman" w:cs="Times New Roman"/>
          <w:b/>
          <w:sz w:val="32"/>
          <w:szCs w:val="32"/>
          <w:highlight w:val="none"/>
          <w:lang w:val="en-US" w:eastAsia="zh-CN"/>
        </w:rPr>
        <w:br w:type="page"/>
      </w:r>
    </w:p>
    <w:p w14:paraId="57B2A62B">
      <w:pPr>
        <w:pStyle w:val="192"/>
        <w:jc w:val="center"/>
        <w:rPr>
          <w:rFonts w:hint="default" w:ascii="Times New Roman" w:hAnsi="Times New Roman" w:cs="Times New Roman"/>
          <w:b/>
          <w:sz w:val="32"/>
          <w:szCs w:val="32"/>
          <w:highlight w:val="none"/>
          <w:lang w:val="en-US" w:eastAsia="zh-CN"/>
        </w:rPr>
      </w:pPr>
    </w:p>
    <w:p w14:paraId="1127675A">
      <w:pPr>
        <w:pStyle w:val="192"/>
        <w:jc w:val="center"/>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lang w:val="en-US" w:eastAsia="zh-CN"/>
        </w:rPr>
        <w:t>十</w:t>
      </w:r>
      <w:r>
        <w:rPr>
          <w:rFonts w:hint="eastAsia" w:cs="Times New Roman"/>
          <w:b/>
          <w:sz w:val="32"/>
          <w:szCs w:val="32"/>
          <w:highlight w:val="none"/>
          <w:lang w:val="en-US" w:eastAsia="zh-CN"/>
        </w:rPr>
        <w:t>八</w:t>
      </w:r>
      <w:r>
        <w:rPr>
          <w:rFonts w:hint="default" w:ascii="Times New Roman" w:hAnsi="Times New Roman" w:cs="Times New Roman"/>
          <w:b/>
          <w:sz w:val="32"/>
          <w:szCs w:val="32"/>
          <w:highlight w:val="none"/>
        </w:rPr>
        <w:t>、其他文件</w:t>
      </w:r>
    </w:p>
    <w:p w14:paraId="27BDD4A5">
      <w:pPr>
        <w:pStyle w:val="192"/>
        <w:spacing w:line="360" w:lineRule="auto"/>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00BF44F6">
      <w:pPr>
        <w:pStyle w:val="192"/>
        <w:spacing w:before="156"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0B07B9FE">
      <w:pPr>
        <w:pStyle w:val="192"/>
        <w:spacing w:before="156" w:line="360" w:lineRule="auto"/>
        <w:rPr>
          <w:rFonts w:hint="default" w:ascii="Times New Roman" w:hAnsi="Times New Roman" w:cs="Times New Roman"/>
          <w:szCs w:val="21"/>
          <w:highlight w:val="none"/>
        </w:rPr>
      </w:pPr>
    </w:p>
    <w:p w14:paraId="77757700">
      <w:pPr>
        <w:pStyle w:val="192"/>
        <w:spacing w:before="156" w:line="360" w:lineRule="auto"/>
        <w:rPr>
          <w:rFonts w:hint="default" w:ascii="Times New Roman" w:hAnsi="Times New Roman" w:cs="Times New Roman"/>
          <w:szCs w:val="21"/>
          <w:highlight w:val="none"/>
        </w:rPr>
      </w:pPr>
    </w:p>
    <w:p w14:paraId="447914C9">
      <w:pPr>
        <w:pStyle w:val="192"/>
        <w:spacing w:before="156" w:line="360" w:lineRule="auto"/>
        <w:rPr>
          <w:rFonts w:hint="default" w:ascii="Times New Roman" w:hAnsi="Times New Roman" w:cs="Times New Roman"/>
          <w:szCs w:val="21"/>
          <w:highlight w:val="none"/>
        </w:rPr>
      </w:pPr>
    </w:p>
    <w:p w14:paraId="479409A0">
      <w:pPr>
        <w:pStyle w:val="192"/>
        <w:spacing w:before="156" w:line="360" w:lineRule="auto"/>
        <w:rPr>
          <w:rFonts w:hint="default" w:ascii="Times New Roman" w:hAnsi="Times New Roman" w:cs="Times New Roman"/>
          <w:szCs w:val="21"/>
          <w:highlight w:val="none"/>
        </w:rPr>
      </w:pPr>
    </w:p>
    <w:p w14:paraId="7E217F57">
      <w:pPr>
        <w:pStyle w:val="192"/>
        <w:spacing w:before="156" w:line="360" w:lineRule="auto"/>
        <w:rPr>
          <w:rFonts w:hint="default" w:ascii="Times New Roman" w:hAnsi="Times New Roman" w:cs="Times New Roman"/>
          <w:szCs w:val="21"/>
          <w:highlight w:val="none"/>
        </w:rPr>
      </w:pPr>
    </w:p>
    <w:p w14:paraId="4C27219E">
      <w:pPr>
        <w:pStyle w:val="192"/>
        <w:spacing w:before="156" w:line="360" w:lineRule="auto"/>
        <w:rPr>
          <w:rFonts w:hint="default" w:ascii="Times New Roman" w:hAnsi="Times New Roman" w:cs="Times New Roman"/>
          <w:szCs w:val="21"/>
          <w:highlight w:val="none"/>
        </w:rPr>
      </w:pPr>
    </w:p>
    <w:p w14:paraId="4BE84397">
      <w:pPr>
        <w:pStyle w:val="192"/>
        <w:spacing w:before="156" w:line="360" w:lineRule="auto"/>
        <w:rPr>
          <w:rFonts w:hint="default" w:ascii="Times New Roman" w:hAnsi="Times New Roman" w:cs="Times New Roman"/>
          <w:szCs w:val="21"/>
          <w:highlight w:val="none"/>
        </w:rPr>
      </w:pPr>
    </w:p>
    <w:p w14:paraId="24D94E1F">
      <w:pPr>
        <w:pStyle w:val="192"/>
        <w:spacing w:before="156" w:line="360" w:lineRule="auto"/>
        <w:rPr>
          <w:rFonts w:hint="default" w:ascii="Times New Roman" w:hAnsi="Times New Roman" w:cs="Times New Roman"/>
          <w:highlight w:val="none"/>
        </w:rPr>
      </w:pPr>
    </w:p>
    <w:p w14:paraId="62C09FBF">
      <w:pPr>
        <w:pStyle w:val="192"/>
        <w:spacing w:line="40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注</w:t>
      </w:r>
      <w:r>
        <w:rPr>
          <w:rFonts w:hint="default" w:ascii="Times New Roman" w:hAnsi="Times New Roman" w:eastAsia="仿宋_GB2312" w:cs="Times New Roman"/>
          <w:sz w:val="24"/>
          <w:szCs w:val="24"/>
          <w:highlight w:val="none"/>
        </w:rPr>
        <w:t>：编制</w:t>
      </w:r>
      <w:r>
        <w:rPr>
          <w:rFonts w:hint="eastAsia" w:eastAsia="仿宋_GB2312" w:cs="Times New Roman"/>
          <w:sz w:val="24"/>
          <w:szCs w:val="24"/>
          <w:highlight w:val="none"/>
          <w:lang w:eastAsia="zh-CN"/>
        </w:rPr>
        <w:t>磋商文件</w:t>
      </w:r>
      <w:r>
        <w:rPr>
          <w:rFonts w:hint="default" w:ascii="Times New Roman" w:hAnsi="Times New Roman" w:eastAsia="仿宋_GB2312" w:cs="Times New Roman"/>
          <w:sz w:val="24"/>
          <w:szCs w:val="24"/>
          <w:highlight w:val="none"/>
        </w:rPr>
        <w:t>要求的其他</w:t>
      </w:r>
      <w:r>
        <w:rPr>
          <w:rFonts w:hint="default" w:ascii="Times New Roman" w:hAnsi="Times New Roman" w:eastAsia="仿宋_GB2312" w:cs="Times New Roman"/>
          <w:sz w:val="24"/>
          <w:szCs w:val="24"/>
          <w:highlight w:val="none"/>
          <w:lang w:val="en-US" w:eastAsia="zh-CN"/>
        </w:rPr>
        <w:t>商务技术</w:t>
      </w:r>
      <w:r>
        <w:rPr>
          <w:rFonts w:hint="default" w:ascii="Times New Roman" w:hAnsi="Times New Roman" w:eastAsia="仿宋_GB2312" w:cs="Times New Roman"/>
          <w:sz w:val="24"/>
          <w:szCs w:val="24"/>
          <w:highlight w:val="none"/>
        </w:rPr>
        <w:t>文件。</w:t>
      </w:r>
    </w:p>
    <w:p w14:paraId="35556F59">
      <w:pPr>
        <w:jc w:val="center"/>
        <w:rPr>
          <w:rFonts w:hint="default" w:ascii="Times New Roman" w:hAnsi="Times New Roman" w:eastAsia="Times New Roman" w:cs="Times New Roman"/>
          <w:color w:val="000080"/>
          <w:kern w:val="0"/>
          <w:sz w:val="20"/>
          <w:szCs w:val="24"/>
          <w:highlight w:val="none"/>
        </w:rPr>
      </w:pPr>
    </w:p>
    <w:p w14:paraId="67F8A0A3">
      <w:pPr>
        <w:rPr>
          <w:rFonts w:hint="default" w:ascii="Times New Roman" w:hAnsi="Times New Roman" w:cs="Times New Roman"/>
          <w:highlight w:val="none"/>
        </w:rPr>
      </w:pPr>
      <w:r>
        <w:rPr>
          <w:rFonts w:hint="default" w:ascii="Times New Roman" w:hAnsi="Times New Roman" w:cs="Times New Roman"/>
          <w:highlight w:val="none"/>
        </w:rPr>
        <w:t xml:space="preserve"> </w:t>
      </w:r>
      <w:bookmarkEnd w:id="1"/>
    </w:p>
    <w:p w14:paraId="080D5A98">
      <w:pPr>
        <w:rPr>
          <w:rFonts w:hint="default" w:ascii="Times New Roman" w:hAnsi="Times New Roman" w:cs="Times New Roman"/>
          <w:highlight w:val="none"/>
        </w:rPr>
      </w:pPr>
    </w:p>
    <w:sectPr>
      <w:headerReference r:id="rId4" w:type="default"/>
      <w:footerReference r:id="rId5"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书宋简体">
    <w:altName w:val="宋体"/>
    <w:panose1 w:val="02000000000000000000"/>
    <w:charset w:val="86"/>
    <w:family w:val="auto"/>
    <w:pitch w:val="default"/>
    <w:sig w:usb0="00000000" w:usb1="00000000" w:usb2="00000012" w:usb3="00000000" w:csb0="00040001"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82016" w:usb3="00000000" w:csb0="00040001" w:csb1="00000000"/>
  </w:font>
  <w:font w:name="Cambria">
    <w:panose1 w:val="02040503050406030204"/>
    <w:charset w:val="00"/>
    <w:family w:val="roman"/>
    <w:pitch w:val="default"/>
    <w:sig w:usb0="E00006FF" w:usb1="420024FF" w:usb2="02000000" w:usb3="00000000" w:csb0="2000019F" w:csb1="00000000"/>
  </w:font>
  <w:font w:name="文鼎CS楷体">
    <w:altName w:val="微软雅黑"/>
    <w:panose1 w:val="00000000000000000000"/>
    <w:charset w:val="00"/>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仿宋简体">
    <w:altName w:val="微软雅黑"/>
    <w:panose1 w:val="02000000000000000000"/>
    <w:charset w:val="86"/>
    <w:family w:val="auto"/>
    <w:pitch w:val="default"/>
    <w:sig w:usb0="00000000" w:usb1="00000000" w:usb2="00000012"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E59D4">
    <w:pPr>
      <w:pStyle w:val="21"/>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D0EBA">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3D0EBA">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6CD53">
    <w:pPr>
      <w:pStyle w:val="21"/>
      <w:tabs>
        <w:tab w:val="center" w:pos="4153"/>
        <w:tab w:val="right" w:pos="8306"/>
        <w:tab w:val="clear" w:pos="4680"/>
        <w:tab w:val="clear" w:pos="9360"/>
      </w:tabs>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A941A3">
                          <w:pPr>
                            <w:pStyle w:val="21"/>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0A941A3">
                    <w:pPr>
                      <w:pStyle w:val="21"/>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8A690">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90F247"/>
    <w:multiLevelType w:val="singleLevel"/>
    <w:tmpl w:val="AB90F247"/>
    <w:lvl w:ilvl="0" w:tentative="0">
      <w:start w:val="1"/>
      <w:numFmt w:val="decimal"/>
      <w:suff w:val="nothing"/>
      <w:lvlText w:val="（%1）"/>
      <w:lvlJc w:val="left"/>
    </w:lvl>
  </w:abstractNum>
  <w:abstractNum w:abstractNumId="1">
    <w:nsid w:val="C57D07C9"/>
    <w:multiLevelType w:val="singleLevel"/>
    <w:tmpl w:val="C57D07C9"/>
    <w:lvl w:ilvl="0" w:tentative="0">
      <w:start w:val="6"/>
      <w:numFmt w:val="decimal"/>
      <w:suff w:val="space"/>
      <w:lvlText w:val="%1."/>
      <w:lvlJc w:val="left"/>
    </w:lvl>
  </w:abstractNum>
  <w:abstractNum w:abstractNumId="2">
    <w:nsid w:val="D70D5865"/>
    <w:multiLevelType w:val="singleLevel"/>
    <w:tmpl w:val="D70D5865"/>
    <w:lvl w:ilvl="0" w:tentative="0">
      <w:start w:val="1"/>
      <w:numFmt w:val="decimal"/>
      <w:suff w:val="space"/>
      <w:lvlText w:val="%1."/>
      <w:lvlJc w:val="left"/>
    </w:lvl>
  </w:abstractNum>
  <w:abstractNum w:abstractNumId="3">
    <w:nsid w:val="EB9B7CD8"/>
    <w:multiLevelType w:val="singleLevel"/>
    <w:tmpl w:val="EB9B7CD8"/>
    <w:lvl w:ilvl="0" w:tentative="0">
      <w:start w:val="1"/>
      <w:numFmt w:val="decimal"/>
      <w:suff w:val="space"/>
      <w:lvlText w:val="%1."/>
      <w:lvlJc w:val="left"/>
    </w:lvl>
  </w:abstractNum>
  <w:abstractNum w:abstractNumId="4">
    <w:nsid w:val="F4D6F053"/>
    <w:multiLevelType w:val="singleLevel"/>
    <w:tmpl w:val="F4D6F053"/>
    <w:lvl w:ilvl="0" w:tentative="0">
      <w:start w:val="1"/>
      <w:numFmt w:val="decimal"/>
      <w:suff w:val="space"/>
      <w:lvlText w:val="%1."/>
      <w:lvlJc w:val="left"/>
    </w:lvl>
  </w:abstractNum>
  <w:abstractNum w:abstractNumId="5">
    <w:nsid w:val="537DA2FB"/>
    <w:multiLevelType w:val="singleLevel"/>
    <w:tmpl w:val="537DA2FB"/>
    <w:lvl w:ilvl="0" w:tentative="0">
      <w:start w:val="11"/>
      <w:numFmt w:val="decimal"/>
      <w:suff w:val="space"/>
      <w:lvlText w:val="%1."/>
      <w:lvlJc w:val="left"/>
    </w:lvl>
  </w:abstractNum>
  <w:abstractNum w:abstractNumId="6">
    <w:nsid w:val="53B2BEE2"/>
    <w:multiLevelType w:val="singleLevel"/>
    <w:tmpl w:val="53B2BEE2"/>
    <w:lvl w:ilvl="0" w:tentative="0">
      <w:start w:val="1"/>
      <w:numFmt w:val="decimal"/>
      <w:lvlText w:val="%1."/>
      <w:lvlJc w:val="left"/>
      <w:pPr>
        <w:tabs>
          <w:tab w:val="left" w:pos="312"/>
        </w:tabs>
      </w:pPr>
    </w:lvl>
  </w:abstractNum>
  <w:num w:numId="1">
    <w:abstractNumId w:val="1"/>
  </w:num>
  <w:num w:numId="2">
    <w:abstractNumId w:val="4"/>
  </w:num>
  <w:num w:numId="3">
    <w:abstractNumId w:val="2"/>
  </w:num>
  <w:num w:numId="4">
    <w:abstractNumId w:val="3"/>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8EA"/>
    <w:rsid w:val="00002FDE"/>
    <w:rsid w:val="000071B6"/>
    <w:rsid w:val="00007277"/>
    <w:rsid w:val="000144B2"/>
    <w:rsid w:val="00014FE8"/>
    <w:rsid w:val="00015D60"/>
    <w:rsid w:val="00017347"/>
    <w:rsid w:val="00032F35"/>
    <w:rsid w:val="000426D8"/>
    <w:rsid w:val="000454BF"/>
    <w:rsid w:val="00050ACD"/>
    <w:rsid w:val="000540C1"/>
    <w:rsid w:val="0005413F"/>
    <w:rsid w:val="0005535D"/>
    <w:rsid w:val="00060D9D"/>
    <w:rsid w:val="00064C91"/>
    <w:rsid w:val="0006501C"/>
    <w:rsid w:val="00066A64"/>
    <w:rsid w:val="00072288"/>
    <w:rsid w:val="00083177"/>
    <w:rsid w:val="00092513"/>
    <w:rsid w:val="000948DB"/>
    <w:rsid w:val="000A14B4"/>
    <w:rsid w:val="000A2CE9"/>
    <w:rsid w:val="000A6597"/>
    <w:rsid w:val="000C1D1F"/>
    <w:rsid w:val="000C296C"/>
    <w:rsid w:val="000C3B19"/>
    <w:rsid w:val="000C4B9E"/>
    <w:rsid w:val="000C65CD"/>
    <w:rsid w:val="000D1EAF"/>
    <w:rsid w:val="000E1C3C"/>
    <w:rsid w:val="000E262A"/>
    <w:rsid w:val="000E63A2"/>
    <w:rsid w:val="000F5760"/>
    <w:rsid w:val="00103BF0"/>
    <w:rsid w:val="001119EC"/>
    <w:rsid w:val="00114AF0"/>
    <w:rsid w:val="0012005C"/>
    <w:rsid w:val="00132ECF"/>
    <w:rsid w:val="0013702B"/>
    <w:rsid w:val="001437CF"/>
    <w:rsid w:val="00154B01"/>
    <w:rsid w:val="00157C72"/>
    <w:rsid w:val="00161609"/>
    <w:rsid w:val="001628F8"/>
    <w:rsid w:val="00163161"/>
    <w:rsid w:val="00167E35"/>
    <w:rsid w:val="00173FB9"/>
    <w:rsid w:val="00176E1C"/>
    <w:rsid w:val="00176EC0"/>
    <w:rsid w:val="001814F4"/>
    <w:rsid w:val="001819E1"/>
    <w:rsid w:val="00182525"/>
    <w:rsid w:val="00184728"/>
    <w:rsid w:val="00191C23"/>
    <w:rsid w:val="001A4A19"/>
    <w:rsid w:val="001A5879"/>
    <w:rsid w:val="001B3FE0"/>
    <w:rsid w:val="001B45C4"/>
    <w:rsid w:val="001C06E7"/>
    <w:rsid w:val="001C6576"/>
    <w:rsid w:val="001D2B05"/>
    <w:rsid w:val="001D3655"/>
    <w:rsid w:val="001E1655"/>
    <w:rsid w:val="001E2C04"/>
    <w:rsid w:val="001E40CD"/>
    <w:rsid w:val="001E46C7"/>
    <w:rsid w:val="001F2E47"/>
    <w:rsid w:val="001F3966"/>
    <w:rsid w:val="0020215B"/>
    <w:rsid w:val="00212DEF"/>
    <w:rsid w:val="00213B40"/>
    <w:rsid w:val="00216F2C"/>
    <w:rsid w:val="00231595"/>
    <w:rsid w:val="002319C0"/>
    <w:rsid w:val="00234CD0"/>
    <w:rsid w:val="00245978"/>
    <w:rsid w:val="002501D5"/>
    <w:rsid w:val="0025646F"/>
    <w:rsid w:val="00260C2D"/>
    <w:rsid w:val="00261B3C"/>
    <w:rsid w:val="00264136"/>
    <w:rsid w:val="00266EEC"/>
    <w:rsid w:val="002676B8"/>
    <w:rsid w:val="00267D8D"/>
    <w:rsid w:val="00270438"/>
    <w:rsid w:val="0027346B"/>
    <w:rsid w:val="00281A97"/>
    <w:rsid w:val="00286FF2"/>
    <w:rsid w:val="002A0305"/>
    <w:rsid w:val="002B781B"/>
    <w:rsid w:val="002C3F16"/>
    <w:rsid w:val="002D56F4"/>
    <w:rsid w:val="002D57D0"/>
    <w:rsid w:val="002E2CDD"/>
    <w:rsid w:val="002E7FF5"/>
    <w:rsid w:val="002F713E"/>
    <w:rsid w:val="002F7B3E"/>
    <w:rsid w:val="003073E7"/>
    <w:rsid w:val="00311776"/>
    <w:rsid w:val="00320BC1"/>
    <w:rsid w:val="0032360E"/>
    <w:rsid w:val="003300FB"/>
    <w:rsid w:val="0033014A"/>
    <w:rsid w:val="003332B3"/>
    <w:rsid w:val="00341BEA"/>
    <w:rsid w:val="00352530"/>
    <w:rsid w:val="00354C80"/>
    <w:rsid w:val="00361647"/>
    <w:rsid w:val="0036229C"/>
    <w:rsid w:val="00364579"/>
    <w:rsid w:val="00364F3E"/>
    <w:rsid w:val="00367808"/>
    <w:rsid w:val="003716F4"/>
    <w:rsid w:val="00375278"/>
    <w:rsid w:val="003762C3"/>
    <w:rsid w:val="00382259"/>
    <w:rsid w:val="003832FB"/>
    <w:rsid w:val="00390012"/>
    <w:rsid w:val="00395B45"/>
    <w:rsid w:val="00395DC2"/>
    <w:rsid w:val="003A3C96"/>
    <w:rsid w:val="003A47B0"/>
    <w:rsid w:val="003A4AE3"/>
    <w:rsid w:val="003A5278"/>
    <w:rsid w:val="003A6D1A"/>
    <w:rsid w:val="003A7D3E"/>
    <w:rsid w:val="003B3307"/>
    <w:rsid w:val="003B5F8E"/>
    <w:rsid w:val="003B796B"/>
    <w:rsid w:val="003C290A"/>
    <w:rsid w:val="003C2B4A"/>
    <w:rsid w:val="003C77A2"/>
    <w:rsid w:val="003D0339"/>
    <w:rsid w:val="003D0809"/>
    <w:rsid w:val="003D18EF"/>
    <w:rsid w:val="003D2CF7"/>
    <w:rsid w:val="003D4500"/>
    <w:rsid w:val="003D48E8"/>
    <w:rsid w:val="003D4D73"/>
    <w:rsid w:val="003D586C"/>
    <w:rsid w:val="003E2B15"/>
    <w:rsid w:val="003F467D"/>
    <w:rsid w:val="003F5358"/>
    <w:rsid w:val="00400775"/>
    <w:rsid w:val="00411CA3"/>
    <w:rsid w:val="004139CD"/>
    <w:rsid w:val="00414430"/>
    <w:rsid w:val="00415A93"/>
    <w:rsid w:val="00423020"/>
    <w:rsid w:val="0043084A"/>
    <w:rsid w:val="00432B23"/>
    <w:rsid w:val="00432C52"/>
    <w:rsid w:val="00440AFC"/>
    <w:rsid w:val="004412A0"/>
    <w:rsid w:val="004471F5"/>
    <w:rsid w:val="00455031"/>
    <w:rsid w:val="00455517"/>
    <w:rsid w:val="00460342"/>
    <w:rsid w:val="0046034D"/>
    <w:rsid w:val="0046131C"/>
    <w:rsid w:val="004653B7"/>
    <w:rsid w:val="00470748"/>
    <w:rsid w:val="00471E42"/>
    <w:rsid w:val="004728BA"/>
    <w:rsid w:val="004776B4"/>
    <w:rsid w:val="0048052B"/>
    <w:rsid w:val="00490D09"/>
    <w:rsid w:val="00493695"/>
    <w:rsid w:val="00495766"/>
    <w:rsid w:val="00497AB9"/>
    <w:rsid w:val="004A0B75"/>
    <w:rsid w:val="004A27CC"/>
    <w:rsid w:val="004A497F"/>
    <w:rsid w:val="004A5604"/>
    <w:rsid w:val="004A60B1"/>
    <w:rsid w:val="004A762E"/>
    <w:rsid w:val="004B1A7A"/>
    <w:rsid w:val="004C00E9"/>
    <w:rsid w:val="004C52EB"/>
    <w:rsid w:val="004E0CCF"/>
    <w:rsid w:val="004E5CD3"/>
    <w:rsid w:val="004F40F8"/>
    <w:rsid w:val="004F59F3"/>
    <w:rsid w:val="004F5A7E"/>
    <w:rsid w:val="004F5D5B"/>
    <w:rsid w:val="004F6EE8"/>
    <w:rsid w:val="00506007"/>
    <w:rsid w:val="00507439"/>
    <w:rsid w:val="0051168E"/>
    <w:rsid w:val="0051184B"/>
    <w:rsid w:val="0052276D"/>
    <w:rsid w:val="00522B04"/>
    <w:rsid w:val="00527446"/>
    <w:rsid w:val="005332A0"/>
    <w:rsid w:val="0053580F"/>
    <w:rsid w:val="00544330"/>
    <w:rsid w:val="005447AE"/>
    <w:rsid w:val="00546D39"/>
    <w:rsid w:val="00547064"/>
    <w:rsid w:val="00550CC2"/>
    <w:rsid w:val="005608E8"/>
    <w:rsid w:val="00561995"/>
    <w:rsid w:val="005661AB"/>
    <w:rsid w:val="0056716F"/>
    <w:rsid w:val="00575566"/>
    <w:rsid w:val="00577308"/>
    <w:rsid w:val="00592C19"/>
    <w:rsid w:val="00596597"/>
    <w:rsid w:val="00596ED2"/>
    <w:rsid w:val="005A695F"/>
    <w:rsid w:val="005A69F5"/>
    <w:rsid w:val="005C79E0"/>
    <w:rsid w:val="005D36C5"/>
    <w:rsid w:val="005D3AF9"/>
    <w:rsid w:val="005E233E"/>
    <w:rsid w:val="005F3738"/>
    <w:rsid w:val="0060018D"/>
    <w:rsid w:val="00605478"/>
    <w:rsid w:val="006060A9"/>
    <w:rsid w:val="00607979"/>
    <w:rsid w:val="006147B0"/>
    <w:rsid w:val="00624C16"/>
    <w:rsid w:val="006321E4"/>
    <w:rsid w:val="00632FA6"/>
    <w:rsid w:val="006528D3"/>
    <w:rsid w:val="0066166F"/>
    <w:rsid w:val="006617BE"/>
    <w:rsid w:val="00662085"/>
    <w:rsid w:val="00666741"/>
    <w:rsid w:val="006719D5"/>
    <w:rsid w:val="0067429C"/>
    <w:rsid w:val="00684D79"/>
    <w:rsid w:val="00685641"/>
    <w:rsid w:val="006A5201"/>
    <w:rsid w:val="006A7561"/>
    <w:rsid w:val="006A7F37"/>
    <w:rsid w:val="006B36A0"/>
    <w:rsid w:val="006B50A5"/>
    <w:rsid w:val="006C515D"/>
    <w:rsid w:val="006C6904"/>
    <w:rsid w:val="006D2C1E"/>
    <w:rsid w:val="006E0C2D"/>
    <w:rsid w:val="006F78EA"/>
    <w:rsid w:val="006F7929"/>
    <w:rsid w:val="0071454A"/>
    <w:rsid w:val="0071647F"/>
    <w:rsid w:val="007168F6"/>
    <w:rsid w:val="00727530"/>
    <w:rsid w:val="00735524"/>
    <w:rsid w:val="007402F0"/>
    <w:rsid w:val="00744721"/>
    <w:rsid w:val="00745F0F"/>
    <w:rsid w:val="00751E02"/>
    <w:rsid w:val="00753458"/>
    <w:rsid w:val="007571BC"/>
    <w:rsid w:val="007615CC"/>
    <w:rsid w:val="00762E79"/>
    <w:rsid w:val="007700BD"/>
    <w:rsid w:val="007757A4"/>
    <w:rsid w:val="00777364"/>
    <w:rsid w:val="0078546F"/>
    <w:rsid w:val="007861BA"/>
    <w:rsid w:val="00790E34"/>
    <w:rsid w:val="007A0093"/>
    <w:rsid w:val="007B3396"/>
    <w:rsid w:val="007B5DE2"/>
    <w:rsid w:val="007C44D9"/>
    <w:rsid w:val="007D2E20"/>
    <w:rsid w:val="007D6327"/>
    <w:rsid w:val="007D71A0"/>
    <w:rsid w:val="007E7863"/>
    <w:rsid w:val="007F6B46"/>
    <w:rsid w:val="008018B4"/>
    <w:rsid w:val="008036FD"/>
    <w:rsid w:val="008071D0"/>
    <w:rsid w:val="00807E41"/>
    <w:rsid w:val="008117FF"/>
    <w:rsid w:val="00812C96"/>
    <w:rsid w:val="00823C1E"/>
    <w:rsid w:val="00831B8F"/>
    <w:rsid w:val="00836F40"/>
    <w:rsid w:val="008410A2"/>
    <w:rsid w:val="00843F23"/>
    <w:rsid w:val="00844536"/>
    <w:rsid w:val="008537BD"/>
    <w:rsid w:val="00855084"/>
    <w:rsid w:val="00865D88"/>
    <w:rsid w:val="00872E17"/>
    <w:rsid w:val="00876F88"/>
    <w:rsid w:val="00880C8E"/>
    <w:rsid w:val="008824D5"/>
    <w:rsid w:val="008835F0"/>
    <w:rsid w:val="00886CE2"/>
    <w:rsid w:val="0088785D"/>
    <w:rsid w:val="00892027"/>
    <w:rsid w:val="00892FB3"/>
    <w:rsid w:val="00893081"/>
    <w:rsid w:val="008943F1"/>
    <w:rsid w:val="00895AE4"/>
    <w:rsid w:val="00895D3D"/>
    <w:rsid w:val="00896540"/>
    <w:rsid w:val="008A1468"/>
    <w:rsid w:val="008A3962"/>
    <w:rsid w:val="008B308A"/>
    <w:rsid w:val="008C2663"/>
    <w:rsid w:val="008D54E9"/>
    <w:rsid w:val="008D6458"/>
    <w:rsid w:val="008E48E7"/>
    <w:rsid w:val="008F2A58"/>
    <w:rsid w:val="00904893"/>
    <w:rsid w:val="009069FD"/>
    <w:rsid w:val="00912AB0"/>
    <w:rsid w:val="0092515E"/>
    <w:rsid w:val="009279EB"/>
    <w:rsid w:val="00931FAB"/>
    <w:rsid w:val="00932937"/>
    <w:rsid w:val="00934D9B"/>
    <w:rsid w:val="0094187F"/>
    <w:rsid w:val="0094791C"/>
    <w:rsid w:val="00951312"/>
    <w:rsid w:val="009530BA"/>
    <w:rsid w:val="00957345"/>
    <w:rsid w:val="009604CC"/>
    <w:rsid w:val="0096375F"/>
    <w:rsid w:val="009670CA"/>
    <w:rsid w:val="00967E71"/>
    <w:rsid w:val="0098164A"/>
    <w:rsid w:val="00983E2E"/>
    <w:rsid w:val="009855E6"/>
    <w:rsid w:val="009858F6"/>
    <w:rsid w:val="009938F1"/>
    <w:rsid w:val="009979AC"/>
    <w:rsid w:val="009A53BD"/>
    <w:rsid w:val="009B4C68"/>
    <w:rsid w:val="009C3924"/>
    <w:rsid w:val="009C722F"/>
    <w:rsid w:val="009D4568"/>
    <w:rsid w:val="009D55C8"/>
    <w:rsid w:val="009D63FA"/>
    <w:rsid w:val="009D6F92"/>
    <w:rsid w:val="009F078E"/>
    <w:rsid w:val="009F6887"/>
    <w:rsid w:val="00A057DA"/>
    <w:rsid w:val="00A07877"/>
    <w:rsid w:val="00A11B19"/>
    <w:rsid w:val="00A12A6A"/>
    <w:rsid w:val="00A16F33"/>
    <w:rsid w:val="00A249C5"/>
    <w:rsid w:val="00A52285"/>
    <w:rsid w:val="00A54157"/>
    <w:rsid w:val="00A60B86"/>
    <w:rsid w:val="00A60FA6"/>
    <w:rsid w:val="00A60FCC"/>
    <w:rsid w:val="00A620E7"/>
    <w:rsid w:val="00A62E34"/>
    <w:rsid w:val="00A71B5C"/>
    <w:rsid w:val="00A76B86"/>
    <w:rsid w:val="00A849BD"/>
    <w:rsid w:val="00A93021"/>
    <w:rsid w:val="00A96BC9"/>
    <w:rsid w:val="00AA0C1A"/>
    <w:rsid w:val="00AA15D0"/>
    <w:rsid w:val="00AA33DA"/>
    <w:rsid w:val="00AA55F0"/>
    <w:rsid w:val="00AA6108"/>
    <w:rsid w:val="00AA6CB7"/>
    <w:rsid w:val="00AB322B"/>
    <w:rsid w:val="00AB3236"/>
    <w:rsid w:val="00AB617F"/>
    <w:rsid w:val="00AB7492"/>
    <w:rsid w:val="00AC49D7"/>
    <w:rsid w:val="00AC79D0"/>
    <w:rsid w:val="00AD042E"/>
    <w:rsid w:val="00AD788E"/>
    <w:rsid w:val="00AF32BE"/>
    <w:rsid w:val="00B00BF9"/>
    <w:rsid w:val="00B0269B"/>
    <w:rsid w:val="00B03284"/>
    <w:rsid w:val="00B0486C"/>
    <w:rsid w:val="00B060DE"/>
    <w:rsid w:val="00B06F06"/>
    <w:rsid w:val="00B10BAE"/>
    <w:rsid w:val="00B11AEB"/>
    <w:rsid w:val="00B11C66"/>
    <w:rsid w:val="00B23535"/>
    <w:rsid w:val="00B2607E"/>
    <w:rsid w:val="00B26AC7"/>
    <w:rsid w:val="00B27F9A"/>
    <w:rsid w:val="00B318CE"/>
    <w:rsid w:val="00B3415E"/>
    <w:rsid w:val="00B347B1"/>
    <w:rsid w:val="00B34F75"/>
    <w:rsid w:val="00B43473"/>
    <w:rsid w:val="00B45617"/>
    <w:rsid w:val="00B47D35"/>
    <w:rsid w:val="00B54DAD"/>
    <w:rsid w:val="00B55EF2"/>
    <w:rsid w:val="00B618F7"/>
    <w:rsid w:val="00B62B49"/>
    <w:rsid w:val="00B63251"/>
    <w:rsid w:val="00B65648"/>
    <w:rsid w:val="00B66091"/>
    <w:rsid w:val="00B66548"/>
    <w:rsid w:val="00B77097"/>
    <w:rsid w:val="00B83969"/>
    <w:rsid w:val="00B85AB3"/>
    <w:rsid w:val="00B87F7A"/>
    <w:rsid w:val="00B963C4"/>
    <w:rsid w:val="00B963CA"/>
    <w:rsid w:val="00BA24C0"/>
    <w:rsid w:val="00BA7FCB"/>
    <w:rsid w:val="00BB21B0"/>
    <w:rsid w:val="00BB2FE2"/>
    <w:rsid w:val="00BB33FC"/>
    <w:rsid w:val="00BB6E2A"/>
    <w:rsid w:val="00BC2EDC"/>
    <w:rsid w:val="00BC48E6"/>
    <w:rsid w:val="00BC4D92"/>
    <w:rsid w:val="00BD3DDB"/>
    <w:rsid w:val="00BD7CE7"/>
    <w:rsid w:val="00BE4030"/>
    <w:rsid w:val="00BE430D"/>
    <w:rsid w:val="00BE6D81"/>
    <w:rsid w:val="00BF3604"/>
    <w:rsid w:val="00C00B15"/>
    <w:rsid w:val="00C02FB0"/>
    <w:rsid w:val="00C057DC"/>
    <w:rsid w:val="00C07305"/>
    <w:rsid w:val="00C23FEB"/>
    <w:rsid w:val="00C40515"/>
    <w:rsid w:val="00C43B39"/>
    <w:rsid w:val="00C44248"/>
    <w:rsid w:val="00C46773"/>
    <w:rsid w:val="00C52E85"/>
    <w:rsid w:val="00C53E16"/>
    <w:rsid w:val="00C54418"/>
    <w:rsid w:val="00C54BE6"/>
    <w:rsid w:val="00C613CB"/>
    <w:rsid w:val="00C65864"/>
    <w:rsid w:val="00C80067"/>
    <w:rsid w:val="00C8156A"/>
    <w:rsid w:val="00C86100"/>
    <w:rsid w:val="00C879B7"/>
    <w:rsid w:val="00C93945"/>
    <w:rsid w:val="00CA0C6F"/>
    <w:rsid w:val="00CA27FC"/>
    <w:rsid w:val="00CA5737"/>
    <w:rsid w:val="00CB75EA"/>
    <w:rsid w:val="00CC7869"/>
    <w:rsid w:val="00CD10AA"/>
    <w:rsid w:val="00CD630D"/>
    <w:rsid w:val="00CD7324"/>
    <w:rsid w:val="00CE0255"/>
    <w:rsid w:val="00CF1DA5"/>
    <w:rsid w:val="00D1045B"/>
    <w:rsid w:val="00D10E57"/>
    <w:rsid w:val="00D12E41"/>
    <w:rsid w:val="00D12FA6"/>
    <w:rsid w:val="00D13D18"/>
    <w:rsid w:val="00D150C3"/>
    <w:rsid w:val="00D211FD"/>
    <w:rsid w:val="00D33029"/>
    <w:rsid w:val="00D330AE"/>
    <w:rsid w:val="00D33FE3"/>
    <w:rsid w:val="00D421E6"/>
    <w:rsid w:val="00D50C8E"/>
    <w:rsid w:val="00D61202"/>
    <w:rsid w:val="00D63232"/>
    <w:rsid w:val="00D64E8B"/>
    <w:rsid w:val="00D65E0B"/>
    <w:rsid w:val="00D74DC8"/>
    <w:rsid w:val="00D7679F"/>
    <w:rsid w:val="00D80942"/>
    <w:rsid w:val="00D82351"/>
    <w:rsid w:val="00D82801"/>
    <w:rsid w:val="00D83491"/>
    <w:rsid w:val="00D85BD1"/>
    <w:rsid w:val="00D86441"/>
    <w:rsid w:val="00D93B8C"/>
    <w:rsid w:val="00D97287"/>
    <w:rsid w:val="00DA0F6E"/>
    <w:rsid w:val="00DA15B7"/>
    <w:rsid w:val="00DA42C1"/>
    <w:rsid w:val="00DA5BA6"/>
    <w:rsid w:val="00DA70C9"/>
    <w:rsid w:val="00DB2451"/>
    <w:rsid w:val="00DB5C56"/>
    <w:rsid w:val="00DC5A43"/>
    <w:rsid w:val="00DD3661"/>
    <w:rsid w:val="00DE5CAE"/>
    <w:rsid w:val="00DE6A2D"/>
    <w:rsid w:val="00DE769E"/>
    <w:rsid w:val="00DF4B0A"/>
    <w:rsid w:val="00E0400B"/>
    <w:rsid w:val="00E06F99"/>
    <w:rsid w:val="00E110A7"/>
    <w:rsid w:val="00E24282"/>
    <w:rsid w:val="00E45724"/>
    <w:rsid w:val="00E520B7"/>
    <w:rsid w:val="00E56DB1"/>
    <w:rsid w:val="00E602A2"/>
    <w:rsid w:val="00E728DD"/>
    <w:rsid w:val="00E80DBC"/>
    <w:rsid w:val="00E81501"/>
    <w:rsid w:val="00E85AC0"/>
    <w:rsid w:val="00EA257E"/>
    <w:rsid w:val="00EC4167"/>
    <w:rsid w:val="00EC5EA9"/>
    <w:rsid w:val="00ED444C"/>
    <w:rsid w:val="00EE3BCA"/>
    <w:rsid w:val="00EF1E53"/>
    <w:rsid w:val="00EF5074"/>
    <w:rsid w:val="00EF5172"/>
    <w:rsid w:val="00EF5FCC"/>
    <w:rsid w:val="00EF6A7D"/>
    <w:rsid w:val="00F03661"/>
    <w:rsid w:val="00F07BB1"/>
    <w:rsid w:val="00F22365"/>
    <w:rsid w:val="00F2405D"/>
    <w:rsid w:val="00F266E8"/>
    <w:rsid w:val="00F33F21"/>
    <w:rsid w:val="00F40C82"/>
    <w:rsid w:val="00F40F4D"/>
    <w:rsid w:val="00F440E2"/>
    <w:rsid w:val="00F52376"/>
    <w:rsid w:val="00F52999"/>
    <w:rsid w:val="00F52C35"/>
    <w:rsid w:val="00F54666"/>
    <w:rsid w:val="00F55437"/>
    <w:rsid w:val="00F56296"/>
    <w:rsid w:val="00F601D9"/>
    <w:rsid w:val="00F648E0"/>
    <w:rsid w:val="00F73444"/>
    <w:rsid w:val="00F8137F"/>
    <w:rsid w:val="00F84960"/>
    <w:rsid w:val="00F87476"/>
    <w:rsid w:val="00F9005E"/>
    <w:rsid w:val="00FA10A1"/>
    <w:rsid w:val="00FA3B36"/>
    <w:rsid w:val="00FA4AB2"/>
    <w:rsid w:val="00FA70F1"/>
    <w:rsid w:val="00FA7A6F"/>
    <w:rsid w:val="00FB6790"/>
    <w:rsid w:val="00FC558A"/>
    <w:rsid w:val="00FC7301"/>
    <w:rsid w:val="00FD26BD"/>
    <w:rsid w:val="00FD6361"/>
    <w:rsid w:val="00FD6A8D"/>
    <w:rsid w:val="00FD6C4B"/>
    <w:rsid w:val="00FE0DCD"/>
    <w:rsid w:val="00FE113B"/>
    <w:rsid w:val="00FE343B"/>
    <w:rsid w:val="00FE56F0"/>
    <w:rsid w:val="00FE66AA"/>
    <w:rsid w:val="00FE7330"/>
    <w:rsid w:val="00FF191C"/>
    <w:rsid w:val="00FF1953"/>
    <w:rsid w:val="00FF51A0"/>
    <w:rsid w:val="013C0EEF"/>
    <w:rsid w:val="01412F9D"/>
    <w:rsid w:val="01580C56"/>
    <w:rsid w:val="01623ECD"/>
    <w:rsid w:val="01763232"/>
    <w:rsid w:val="01807AF1"/>
    <w:rsid w:val="01A37947"/>
    <w:rsid w:val="01A85FCF"/>
    <w:rsid w:val="01E75E57"/>
    <w:rsid w:val="0258151A"/>
    <w:rsid w:val="027B6A11"/>
    <w:rsid w:val="027F0426"/>
    <w:rsid w:val="03130C9A"/>
    <w:rsid w:val="031F7344"/>
    <w:rsid w:val="0398212A"/>
    <w:rsid w:val="03991F8E"/>
    <w:rsid w:val="03E9547A"/>
    <w:rsid w:val="041F5699"/>
    <w:rsid w:val="042268D9"/>
    <w:rsid w:val="04425B09"/>
    <w:rsid w:val="04893C18"/>
    <w:rsid w:val="04E33A5F"/>
    <w:rsid w:val="052027CE"/>
    <w:rsid w:val="057316FE"/>
    <w:rsid w:val="05BD0878"/>
    <w:rsid w:val="060B44DD"/>
    <w:rsid w:val="0624284C"/>
    <w:rsid w:val="066B2E48"/>
    <w:rsid w:val="068F0BD1"/>
    <w:rsid w:val="06A72B5B"/>
    <w:rsid w:val="074D5959"/>
    <w:rsid w:val="075445D5"/>
    <w:rsid w:val="07773408"/>
    <w:rsid w:val="07C74150"/>
    <w:rsid w:val="07C97A25"/>
    <w:rsid w:val="07CF671D"/>
    <w:rsid w:val="080E345D"/>
    <w:rsid w:val="08892308"/>
    <w:rsid w:val="08A81240"/>
    <w:rsid w:val="08BD59C0"/>
    <w:rsid w:val="08BE33E4"/>
    <w:rsid w:val="08D04D46"/>
    <w:rsid w:val="08DC5128"/>
    <w:rsid w:val="08E6680E"/>
    <w:rsid w:val="09112EB6"/>
    <w:rsid w:val="097C031F"/>
    <w:rsid w:val="098B0432"/>
    <w:rsid w:val="0A482722"/>
    <w:rsid w:val="0A9123E5"/>
    <w:rsid w:val="0A9B6AB0"/>
    <w:rsid w:val="0B821E6A"/>
    <w:rsid w:val="0BCC7C0F"/>
    <w:rsid w:val="0C265CFF"/>
    <w:rsid w:val="0CCF2339"/>
    <w:rsid w:val="0CFF215F"/>
    <w:rsid w:val="0D557432"/>
    <w:rsid w:val="0D68630B"/>
    <w:rsid w:val="0DC161D1"/>
    <w:rsid w:val="0DF60BF1"/>
    <w:rsid w:val="0E5B4EA0"/>
    <w:rsid w:val="0E910299"/>
    <w:rsid w:val="0E9F3E09"/>
    <w:rsid w:val="0F5C607F"/>
    <w:rsid w:val="0FB640A3"/>
    <w:rsid w:val="0FD348ED"/>
    <w:rsid w:val="1013176C"/>
    <w:rsid w:val="10460CC2"/>
    <w:rsid w:val="10734F8E"/>
    <w:rsid w:val="117A5014"/>
    <w:rsid w:val="11FF376C"/>
    <w:rsid w:val="125D6F5F"/>
    <w:rsid w:val="12C403A4"/>
    <w:rsid w:val="12C571DB"/>
    <w:rsid w:val="12DD46A3"/>
    <w:rsid w:val="13423D8A"/>
    <w:rsid w:val="137C4806"/>
    <w:rsid w:val="14011BD4"/>
    <w:rsid w:val="14250C9D"/>
    <w:rsid w:val="14601D7C"/>
    <w:rsid w:val="14972B6B"/>
    <w:rsid w:val="14CA62B3"/>
    <w:rsid w:val="14F37FF3"/>
    <w:rsid w:val="1517097B"/>
    <w:rsid w:val="15455FD0"/>
    <w:rsid w:val="154F59B0"/>
    <w:rsid w:val="15B7232D"/>
    <w:rsid w:val="15D8600E"/>
    <w:rsid w:val="160C56C2"/>
    <w:rsid w:val="16101D7E"/>
    <w:rsid w:val="1620600A"/>
    <w:rsid w:val="16852C21"/>
    <w:rsid w:val="16914FF9"/>
    <w:rsid w:val="16A30C06"/>
    <w:rsid w:val="16AB3173"/>
    <w:rsid w:val="16D66554"/>
    <w:rsid w:val="17573FD8"/>
    <w:rsid w:val="177D548D"/>
    <w:rsid w:val="179E331F"/>
    <w:rsid w:val="17D34C26"/>
    <w:rsid w:val="17EF6030"/>
    <w:rsid w:val="183A43E2"/>
    <w:rsid w:val="184778F6"/>
    <w:rsid w:val="18721181"/>
    <w:rsid w:val="18C3452E"/>
    <w:rsid w:val="18E31BC7"/>
    <w:rsid w:val="19004393"/>
    <w:rsid w:val="19032A61"/>
    <w:rsid w:val="195A7F25"/>
    <w:rsid w:val="19A31463"/>
    <w:rsid w:val="19B00A58"/>
    <w:rsid w:val="19B012E6"/>
    <w:rsid w:val="19C401D2"/>
    <w:rsid w:val="19C52E58"/>
    <w:rsid w:val="1A0F059D"/>
    <w:rsid w:val="1A1C3866"/>
    <w:rsid w:val="1A4537C5"/>
    <w:rsid w:val="1A8B5B50"/>
    <w:rsid w:val="1A9469A8"/>
    <w:rsid w:val="1A9E187E"/>
    <w:rsid w:val="1AE97737"/>
    <w:rsid w:val="1AEE1231"/>
    <w:rsid w:val="1B284CAF"/>
    <w:rsid w:val="1B2D36A3"/>
    <w:rsid w:val="1B592C76"/>
    <w:rsid w:val="1B8641DA"/>
    <w:rsid w:val="1BB138FD"/>
    <w:rsid w:val="1BB42AAF"/>
    <w:rsid w:val="1BBB420C"/>
    <w:rsid w:val="1BF530EC"/>
    <w:rsid w:val="1C4E69E7"/>
    <w:rsid w:val="1CC04A68"/>
    <w:rsid w:val="1D6A64D1"/>
    <w:rsid w:val="1DDE6490"/>
    <w:rsid w:val="1DF45926"/>
    <w:rsid w:val="1DF811A0"/>
    <w:rsid w:val="1E092B57"/>
    <w:rsid w:val="1E10773D"/>
    <w:rsid w:val="1E7159FF"/>
    <w:rsid w:val="1EFD3A9C"/>
    <w:rsid w:val="1F0E32FE"/>
    <w:rsid w:val="1F1D139B"/>
    <w:rsid w:val="1F392F04"/>
    <w:rsid w:val="1F513806"/>
    <w:rsid w:val="1F865547"/>
    <w:rsid w:val="1F9D4A9E"/>
    <w:rsid w:val="1FC66330"/>
    <w:rsid w:val="1FD4717B"/>
    <w:rsid w:val="20015EDA"/>
    <w:rsid w:val="202136BF"/>
    <w:rsid w:val="2080575F"/>
    <w:rsid w:val="208D758F"/>
    <w:rsid w:val="2131158A"/>
    <w:rsid w:val="213F011B"/>
    <w:rsid w:val="21AE1E97"/>
    <w:rsid w:val="21F75221"/>
    <w:rsid w:val="220B1C23"/>
    <w:rsid w:val="22703D10"/>
    <w:rsid w:val="22AA156C"/>
    <w:rsid w:val="23052BAC"/>
    <w:rsid w:val="230953F9"/>
    <w:rsid w:val="23237F25"/>
    <w:rsid w:val="232B11B7"/>
    <w:rsid w:val="23311076"/>
    <w:rsid w:val="233B1BD3"/>
    <w:rsid w:val="2379093F"/>
    <w:rsid w:val="238734D8"/>
    <w:rsid w:val="23D24851"/>
    <w:rsid w:val="241C182F"/>
    <w:rsid w:val="242023D2"/>
    <w:rsid w:val="246421F6"/>
    <w:rsid w:val="24A5655C"/>
    <w:rsid w:val="25281192"/>
    <w:rsid w:val="25641764"/>
    <w:rsid w:val="25A022CD"/>
    <w:rsid w:val="25CF7050"/>
    <w:rsid w:val="25ED6BFB"/>
    <w:rsid w:val="2603166E"/>
    <w:rsid w:val="264C396C"/>
    <w:rsid w:val="268279BE"/>
    <w:rsid w:val="26E86961"/>
    <w:rsid w:val="26F1696B"/>
    <w:rsid w:val="27501502"/>
    <w:rsid w:val="28837103"/>
    <w:rsid w:val="28886E0E"/>
    <w:rsid w:val="28C95192"/>
    <w:rsid w:val="291455D7"/>
    <w:rsid w:val="29421AC0"/>
    <w:rsid w:val="297F5DA9"/>
    <w:rsid w:val="2A7B4CC0"/>
    <w:rsid w:val="2A7C0543"/>
    <w:rsid w:val="2B0748A3"/>
    <w:rsid w:val="2B4F051B"/>
    <w:rsid w:val="2B575927"/>
    <w:rsid w:val="2BE56BBC"/>
    <w:rsid w:val="2C6815E9"/>
    <w:rsid w:val="2C7A0008"/>
    <w:rsid w:val="2CA84CD4"/>
    <w:rsid w:val="2CEB63EA"/>
    <w:rsid w:val="2D1D2509"/>
    <w:rsid w:val="2D9774DB"/>
    <w:rsid w:val="2DB80F46"/>
    <w:rsid w:val="2DC14652"/>
    <w:rsid w:val="2DC17EBF"/>
    <w:rsid w:val="2E14108C"/>
    <w:rsid w:val="2E5B4C9B"/>
    <w:rsid w:val="2ECE4FDA"/>
    <w:rsid w:val="2ED41326"/>
    <w:rsid w:val="2F1E302B"/>
    <w:rsid w:val="2F90142D"/>
    <w:rsid w:val="3006055A"/>
    <w:rsid w:val="30075E0B"/>
    <w:rsid w:val="302970F3"/>
    <w:rsid w:val="309B556A"/>
    <w:rsid w:val="31490108"/>
    <w:rsid w:val="31776F9A"/>
    <w:rsid w:val="318D3859"/>
    <w:rsid w:val="31A213A6"/>
    <w:rsid w:val="31A60B1E"/>
    <w:rsid w:val="31A77C86"/>
    <w:rsid w:val="31BF7644"/>
    <w:rsid w:val="32A07E9E"/>
    <w:rsid w:val="32CD13EC"/>
    <w:rsid w:val="33356B95"/>
    <w:rsid w:val="338E7B26"/>
    <w:rsid w:val="33A44248"/>
    <w:rsid w:val="33B331DE"/>
    <w:rsid w:val="33BA63EC"/>
    <w:rsid w:val="34612EE6"/>
    <w:rsid w:val="34CE04B2"/>
    <w:rsid w:val="34DE4EC9"/>
    <w:rsid w:val="353611F1"/>
    <w:rsid w:val="358124C9"/>
    <w:rsid w:val="35DC6C6C"/>
    <w:rsid w:val="362D5E70"/>
    <w:rsid w:val="36D90421"/>
    <w:rsid w:val="3720417F"/>
    <w:rsid w:val="377D2FE0"/>
    <w:rsid w:val="37B81AC6"/>
    <w:rsid w:val="37F741E2"/>
    <w:rsid w:val="383D3652"/>
    <w:rsid w:val="38785A35"/>
    <w:rsid w:val="388D68D4"/>
    <w:rsid w:val="389C1B3B"/>
    <w:rsid w:val="38BF2926"/>
    <w:rsid w:val="391A77BD"/>
    <w:rsid w:val="394D6D12"/>
    <w:rsid w:val="39872BE8"/>
    <w:rsid w:val="398E557D"/>
    <w:rsid w:val="39A13BEE"/>
    <w:rsid w:val="39C66799"/>
    <w:rsid w:val="3A3D2A7E"/>
    <w:rsid w:val="3A627E36"/>
    <w:rsid w:val="3A905D06"/>
    <w:rsid w:val="3B2A0822"/>
    <w:rsid w:val="3BDA234D"/>
    <w:rsid w:val="3C015002"/>
    <w:rsid w:val="3C0A06C8"/>
    <w:rsid w:val="3C145375"/>
    <w:rsid w:val="3CE80EF0"/>
    <w:rsid w:val="3CF06E89"/>
    <w:rsid w:val="3D37507E"/>
    <w:rsid w:val="3D3A2780"/>
    <w:rsid w:val="3D777A7C"/>
    <w:rsid w:val="3D955418"/>
    <w:rsid w:val="3DCC00F6"/>
    <w:rsid w:val="3DF63B3F"/>
    <w:rsid w:val="3DF927AD"/>
    <w:rsid w:val="3E1607D7"/>
    <w:rsid w:val="3E407AAF"/>
    <w:rsid w:val="3E5A30FD"/>
    <w:rsid w:val="3E5D2CC9"/>
    <w:rsid w:val="3EA07B2C"/>
    <w:rsid w:val="3EC95730"/>
    <w:rsid w:val="3F2D1CB6"/>
    <w:rsid w:val="3F2E3163"/>
    <w:rsid w:val="3F431BC8"/>
    <w:rsid w:val="3F654CF6"/>
    <w:rsid w:val="3F8D2AEF"/>
    <w:rsid w:val="3FA362DD"/>
    <w:rsid w:val="400E6DA6"/>
    <w:rsid w:val="401364B0"/>
    <w:rsid w:val="401D6F8B"/>
    <w:rsid w:val="40220553"/>
    <w:rsid w:val="402D2308"/>
    <w:rsid w:val="408F70EB"/>
    <w:rsid w:val="41380592"/>
    <w:rsid w:val="415D5357"/>
    <w:rsid w:val="41850D59"/>
    <w:rsid w:val="41884094"/>
    <w:rsid w:val="4260230D"/>
    <w:rsid w:val="42920CC3"/>
    <w:rsid w:val="42A55CFA"/>
    <w:rsid w:val="42E32866"/>
    <w:rsid w:val="430E26EB"/>
    <w:rsid w:val="43947908"/>
    <w:rsid w:val="439972F7"/>
    <w:rsid w:val="43B60036"/>
    <w:rsid w:val="44015C7B"/>
    <w:rsid w:val="446753C6"/>
    <w:rsid w:val="44766DD6"/>
    <w:rsid w:val="449E3321"/>
    <w:rsid w:val="44C21087"/>
    <w:rsid w:val="44DA0697"/>
    <w:rsid w:val="45284162"/>
    <w:rsid w:val="46366141"/>
    <w:rsid w:val="464252CA"/>
    <w:rsid w:val="46537777"/>
    <w:rsid w:val="46B0445E"/>
    <w:rsid w:val="46E75FA1"/>
    <w:rsid w:val="47296F58"/>
    <w:rsid w:val="4760213D"/>
    <w:rsid w:val="47C460CD"/>
    <w:rsid w:val="4837587F"/>
    <w:rsid w:val="48594C7C"/>
    <w:rsid w:val="487B7A6F"/>
    <w:rsid w:val="48870389"/>
    <w:rsid w:val="48A55CFF"/>
    <w:rsid w:val="48B265F5"/>
    <w:rsid w:val="49180694"/>
    <w:rsid w:val="49406134"/>
    <w:rsid w:val="497F63A3"/>
    <w:rsid w:val="49C32644"/>
    <w:rsid w:val="49E656E9"/>
    <w:rsid w:val="49EF65FB"/>
    <w:rsid w:val="4A4C4151"/>
    <w:rsid w:val="4AB740F4"/>
    <w:rsid w:val="4AC62318"/>
    <w:rsid w:val="4AD50ED2"/>
    <w:rsid w:val="4B45738D"/>
    <w:rsid w:val="4B8B56AF"/>
    <w:rsid w:val="4BA31E30"/>
    <w:rsid w:val="4BB375DD"/>
    <w:rsid w:val="4BBB4358"/>
    <w:rsid w:val="4BE23238"/>
    <w:rsid w:val="4C2D17F8"/>
    <w:rsid w:val="4C63620D"/>
    <w:rsid w:val="4C9316DD"/>
    <w:rsid w:val="4CA44C6A"/>
    <w:rsid w:val="4D367396"/>
    <w:rsid w:val="4E19322E"/>
    <w:rsid w:val="4E5A441A"/>
    <w:rsid w:val="4E782283"/>
    <w:rsid w:val="4F4D360D"/>
    <w:rsid w:val="4F560168"/>
    <w:rsid w:val="50A866F2"/>
    <w:rsid w:val="50C73805"/>
    <w:rsid w:val="515B223B"/>
    <w:rsid w:val="519332FA"/>
    <w:rsid w:val="51B862E2"/>
    <w:rsid w:val="52252DD4"/>
    <w:rsid w:val="52270ED5"/>
    <w:rsid w:val="52AA50E1"/>
    <w:rsid w:val="52B6389C"/>
    <w:rsid w:val="53370970"/>
    <w:rsid w:val="535C003B"/>
    <w:rsid w:val="538B39A0"/>
    <w:rsid w:val="539C3A03"/>
    <w:rsid w:val="53D1497F"/>
    <w:rsid w:val="53FE1652"/>
    <w:rsid w:val="540A7375"/>
    <w:rsid w:val="54A23167"/>
    <w:rsid w:val="54CB5B2E"/>
    <w:rsid w:val="54D6703E"/>
    <w:rsid w:val="556D348C"/>
    <w:rsid w:val="557A0143"/>
    <w:rsid w:val="55CF0356"/>
    <w:rsid w:val="56025064"/>
    <w:rsid w:val="5642787D"/>
    <w:rsid w:val="56C9056E"/>
    <w:rsid w:val="56F33326"/>
    <w:rsid w:val="575D6941"/>
    <w:rsid w:val="57A13452"/>
    <w:rsid w:val="57E60D46"/>
    <w:rsid w:val="57F1549A"/>
    <w:rsid w:val="58244FA7"/>
    <w:rsid w:val="5830463D"/>
    <w:rsid w:val="58502974"/>
    <w:rsid w:val="585D61B3"/>
    <w:rsid w:val="58D96DDE"/>
    <w:rsid w:val="58E53D30"/>
    <w:rsid w:val="59114214"/>
    <w:rsid w:val="593276E3"/>
    <w:rsid w:val="59460125"/>
    <w:rsid w:val="59927FEE"/>
    <w:rsid w:val="59B57CBC"/>
    <w:rsid w:val="5A507EBB"/>
    <w:rsid w:val="5A646B5B"/>
    <w:rsid w:val="5AA708CA"/>
    <w:rsid w:val="5ABE16F9"/>
    <w:rsid w:val="5ACA6500"/>
    <w:rsid w:val="5AF55FCB"/>
    <w:rsid w:val="5B1B5005"/>
    <w:rsid w:val="5B2D07A3"/>
    <w:rsid w:val="5B2F358E"/>
    <w:rsid w:val="5B773940"/>
    <w:rsid w:val="5BAD36CC"/>
    <w:rsid w:val="5BB23404"/>
    <w:rsid w:val="5BD228CE"/>
    <w:rsid w:val="5C320DA4"/>
    <w:rsid w:val="5CA83D6A"/>
    <w:rsid w:val="5CCE758F"/>
    <w:rsid w:val="5D3A69D3"/>
    <w:rsid w:val="5D4D7E34"/>
    <w:rsid w:val="5DDA2ADC"/>
    <w:rsid w:val="5DE6679D"/>
    <w:rsid w:val="5DEC06A6"/>
    <w:rsid w:val="5E0077F5"/>
    <w:rsid w:val="5E330476"/>
    <w:rsid w:val="5E3E4C2D"/>
    <w:rsid w:val="5E471CBA"/>
    <w:rsid w:val="5E5935CB"/>
    <w:rsid w:val="5EAA032B"/>
    <w:rsid w:val="5EB02500"/>
    <w:rsid w:val="5EDE5F07"/>
    <w:rsid w:val="5F230066"/>
    <w:rsid w:val="5F323DA7"/>
    <w:rsid w:val="5F964EEA"/>
    <w:rsid w:val="5FA640EB"/>
    <w:rsid w:val="5FD3452B"/>
    <w:rsid w:val="5FE65EE3"/>
    <w:rsid w:val="5FF81943"/>
    <w:rsid w:val="6008663C"/>
    <w:rsid w:val="601B50B8"/>
    <w:rsid w:val="60395667"/>
    <w:rsid w:val="607C3E58"/>
    <w:rsid w:val="60AC6765"/>
    <w:rsid w:val="60BE5A58"/>
    <w:rsid w:val="60CB745A"/>
    <w:rsid w:val="61343606"/>
    <w:rsid w:val="613E7F81"/>
    <w:rsid w:val="61873DA7"/>
    <w:rsid w:val="61943847"/>
    <w:rsid w:val="62022D5A"/>
    <w:rsid w:val="620B60B7"/>
    <w:rsid w:val="621F0F91"/>
    <w:rsid w:val="62370553"/>
    <w:rsid w:val="624772E2"/>
    <w:rsid w:val="626E5007"/>
    <w:rsid w:val="628C0F03"/>
    <w:rsid w:val="62A37C9F"/>
    <w:rsid w:val="62D52D32"/>
    <w:rsid w:val="632737D7"/>
    <w:rsid w:val="633F2762"/>
    <w:rsid w:val="63A70B65"/>
    <w:rsid w:val="63B76BA9"/>
    <w:rsid w:val="63BC55AE"/>
    <w:rsid w:val="63E30CF1"/>
    <w:rsid w:val="63F7410E"/>
    <w:rsid w:val="646628FF"/>
    <w:rsid w:val="64783648"/>
    <w:rsid w:val="648A6DCB"/>
    <w:rsid w:val="652E506F"/>
    <w:rsid w:val="655942C5"/>
    <w:rsid w:val="65755C04"/>
    <w:rsid w:val="65B61F4E"/>
    <w:rsid w:val="65CE2975"/>
    <w:rsid w:val="65E36238"/>
    <w:rsid w:val="663E7D2D"/>
    <w:rsid w:val="66897745"/>
    <w:rsid w:val="66A72C8A"/>
    <w:rsid w:val="66EB5F60"/>
    <w:rsid w:val="67280744"/>
    <w:rsid w:val="67305D66"/>
    <w:rsid w:val="678D6030"/>
    <w:rsid w:val="67F14B3D"/>
    <w:rsid w:val="686D6D9D"/>
    <w:rsid w:val="68B150D2"/>
    <w:rsid w:val="68C512E5"/>
    <w:rsid w:val="68F17D99"/>
    <w:rsid w:val="69AA3A87"/>
    <w:rsid w:val="6A06384E"/>
    <w:rsid w:val="6A5B2884"/>
    <w:rsid w:val="6AD74A57"/>
    <w:rsid w:val="6ADA35A3"/>
    <w:rsid w:val="6B460705"/>
    <w:rsid w:val="6B472CBA"/>
    <w:rsid w:val="6BD96794"/>
    <w:rsid w:val="6BF53CA3"/>
    <w:rsid w:val="6C4861F0"/>
    <w:rsid w:val="6C5A7338"/>
    <w:rsid w:val="6C8D5F15"/>
    <w:rsid w:val="6C984089"/>
    <w:rsid w:val="6CB57B14"/>
    <w:rsid w:val="6D7D01AD"/>
    <w:rsid w:val="6DD137A9"/>
    <w:rsid w:val="6DE36C58"/>
    <w:rsid w:val="6E3909E9"/>
    <w:rsid w:val="6EAB637C"/>
    <w:rsid w:val="6EB072A6"/>
    <w:rsid w:val="6F1F0BDE"/>
    <w:rsid w:val="6F6E4BFB"/>
    <w:rsid w:val="6F93311C"/>
    <w:rsid w:val="6FD23F05"/>
    <w:rsid w:val="700465D9"/>
    <w:rsid w:val="7021013A"/>
    <w:rsid w:val="70492C47"/>
    <w:rsid w:val="707C3099"/>
    <w:rsid w:val="70876EAC"/>
    <w:rsid w:val="71144511"/>
    <w:rsid w:val="71203125"/>
    <w:rsid w:val="712D1E93"/>
    <w:rsid w:val="718070C4"/>
    <w:rsid w:val="71E857EE"/>
    <w:rsid w:val="72B84BC2"/>
    <w:rsid w:val="72FB469E"/>
    <w:rsid w:val="730936C7"/>
    <w:rsid w:val="73491F32"/>
    <w:rsid w:val="734C07CD"/>
    <w:rsid w:val="738D4541"/>
    <w:rsid w:val="73A96B65"/>
    <w:rsid w:val="73C872C5"/>
    <w:rsid w:val="73D54C76"/>
    <w:rsid w:val="73E05929"/>
    <w:rsid w:val="744B2AA3"/>
    <w:rsid w:val="745B798F"/>
    <w:rsid w:val="746A200A"/>
    <w:rsid w:val="74795EDA"/>
    <w:rsid w:val="747D3DE3"/>
    <w:rsid w:val="74985FFF"/>
    <w:rsid w:val="74AC6ABB"/>
    <w:rsid w:val="74B10200"/>
    <w:rsid w:val="74D516B9"/>
    <w:rsid w:val="74E34252"/>
    <w:rsid w:val="75391068"/>
    <w:rsid w:val="755E6B84"/>
    <w:rsid w:val="758A7389"/>
    <w:rsid w:val="758E68E9"/>
    <w:rsid w:val="75A56820"/>
    <w:rsid w:val="75B82225"/>
    <w:rsid w:val="75E654F2"/>
    <w:rsid w:val="76216411"/>
    <w:rsid w:val="76B4160A"/>
    <w:rsid w:val="76DF0815"/>
    <w:rsid w:val="76FB34AD"/>
    <w:rsid w:val="77536580"/>
    <w:rsid w:val="7763012B"/>
    <w:rsid w:val="77735805"/>
    <w:rsid w:val="77B72A76"/>
    <w:rsid w:val="77CB2BF1"/>
    <w:rsid w:val="7808777E"/>
    <w:rsid w:val="797807D6"/>
    <w:rsid w:val="79C417D7"/>
    <w:rsid w:val="79DC1781"/>
    <w:rsid w:val="7A3B6018"/>
    <w:rsid w:val="7A480258"/>
    <w:rsid w:val="7A94376E"/>
    <w:rsid w:val="7AC30BEE"/>
    <w:rsid w:val="7B3846DE"/>
    <w:rsid w:val="7B3D7FFD"/>
    <w:rsid w:val="7B467BCA"/>
    <w:rsid w:val="7BE11253"/>
    <w:rsid w:val="7C145E11"/>
    <w:rsid w:val="7C933BEE"/>
    <w:rsid w:val="7CAE057A"/>
    <w:rsid w:val="7CCD432F"/>
    <w:rsid w:val="7D4939A5"/>
    <w:rsid w:val="7DE246AB"/>
    <w:rsid w:val="7DF61FAB"/>
    <w:rsid w:val="7E1A042F"/>
    <w:rsid w:val="7E2022C2"/>
    <w:rsid w:val="7E2364DE"/>
    <w:rsid w:val="7E2A2A0B"/>
    <w:rsid w:val="7EB503F0"/>
    <w:rsid w:val="7EF42616"/>
    <w:rsid w:val="7F124F07"/>
    <w:rsid w:val="7F691199"/>
    <w:rsid w:val="7F9057D5"/>
    <w:rsid w:val="7FF16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qFormat="1" w:uiPriority="99" w:semiHidden="0" w:name="Body Text 3"/>
    <w:lsdException w:qFormat="1"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iPriority="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1"/>
    <w:qFormat/>
    <w:uiPriority w:val="0"/>
    <w:pPr>
      <w:keepNext/>
      <w:spacing w:before="240" w:after="60"/>
      <w:jc w:val="center"/>
      <w:outlineLvl w:val="0"/>
    </w:pPr>
    <w:rPr>
      <w:rFonts w:ascii="Times New Roman" w:hAnsi="Times New Roman" w:eastAsia="黑体"/>
      <w:bCs/>
      <w:kern w:val="32"/>
      <w:sz w:val="36"/>
      <w:szCs w:val="48"/>
    </w:rPr>
  </w:style>
  <w:style w:type="paragraph" w:styleId="3">
    <w:name w:val="heading 2"/>
    <w:basedOn w:val="1"/>
    <w:next w:val="1"/>
    <w:link w:val="42"/>
    <w:unhideWhenUsed/>
    <w:qFormat/>
    <w:uiPriority w:val="0"/>
    <w:pPr>
      <w:keepNext/>
      <w:spacing w:before="60" w:after="60"/>
      <w:ind w:firstLine="400" w:firstLineChars="200"/>
      <w:jc w:val="left"/>
      <w:outlineLvl w:val="1"/>
    </w:pPr>
    <w:rPr>
      <w:rFonts w:ascii="Times New Roman" w:hAnsi="Times New Roman" w:eastAsia="仿宋_GB2312"/>
      <w:b/>
      <w:bCs/>
      <w:iCs/>
      <w:sz w:val="24"/>
      <w:szCs w:val="36"/>
    </w:rPr>
  </w:style>
  <w:style w:type="paragraph" w:styleId="4">
    <w:name w:val="heading 3"/>
    <w:basedOn w:val="1"/>
    <w:next w:val="1"/>
    <w:link w:val="43"/>
    <w:semiHidden/>
    <w:unhideWhenUsed/>
    <w:qFormat/>
    <w:uiPriority w:val="0"/>
    <w:pPr>
      <w:keepNext/>
      <w:spacing w:before="240" w:after="60"/>
      <w:outlineLvl w:val="2"/>
    </w:pPr>
    <w:rPr>
      <w:rFonts w:ascii="Times New Roman" w:hAnsi="Times New Roman" w:eastAsia="Times New Roman"/>
      <w:b/>
      <w:bCs/>
      <w:sz w:val="28"/>
      <w:szCs w:val="28"/>
    </w:rPr>
  </w:style>
  <w:style w:type="paragraph" w:styleId="5">
    <w:name w:val="heading 4"/>
    <w:basedOn w:val="1"/>
    <w:next w:val="1"/>
    <w:link w:val="44"/>
    <w:semiHidden/>
    <w:unhideWhenUsed/>
    <w:qFormat/>
    <w:uiPriority w:val="0"/>
    <w:pPr>
      <w:keepNext/>
      <w:spacing w:before="240" w:after="60"/>
      <w:outlineLvl w:val="3"/>
    </w:pPr>
    <w:rPr>
      <w:rFonts w:ascii="Times New Roman" w:hAnsi="Times New Roman" w:eastAsia="Times New Roman"/>
      <w:b/>
      <w:bCs/>
      <w:sz w:val="24"/>
      <w:szCs w:val="24"/>
    </w:rPr>
  </w:style>
  <w:style w:type="paragraph" w:styleId="6">
    <w:name w:val="heading 5"/>
    <w:basedOn w:val="1"/>
    <w:next w:val="1"/>
    <w:link w:val="45"/>
    <w:semiHidden/>
    <w:unhideWhenUsed/>
    <w:qFormat/>
    <w:uiPriority w:val="0"/>
    <w:pPr>
      <w:spacing w:before="240" w:after="60"/>
      <w:outlineLvl w:val="4"/>
    </w:pPr>
    <w:rPr>
      <w:rFonts w:ascii="Times New Roman" w:hAnsi="Times New Roman" w:eastAsia="Times New Roman"/>
      <w:b/>
      <w:bCs/>
      <w:iCs/>
      <w:sz w:val="20"/>
      <w:szCs w:val="20"/>
    </w:rPr>
  </w:style>
  <w:style w:type="paragraph" w:styleId="7">
    <w:name w:val="heading 6"/>
    <w:basedOn w:val="1"/>
    <w:next w:val="1"/>
    <w:link w:val="46"/>
    <w:semiHidden/>
    <w:unhideWhenUsed/>
    <w:qFormat/>
    <w:uiPriority w:val="0"/>
    <w:pPr>
      <w:spacing w:before="240" w:after="60"/>
      <w:outlineLvl w:val="5"/>
    </w:pPr>
    <w:rPr>
      <w:rFonts w:ascii="Times New Roman" w:hAnsi="Times New Roman" w:eastAsia="Times New Roman"/>
      <w:b/>
      <w:bCs/>
      <w:sz w:val="16"/>
      <w:szCs w:val="16"/>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8">
    <w:name w:val="Normal Indent"/>
    <w:basedOn w:val="1"/>
    <w:unhideWhenUsed/>
    <w:qFormat/>
    <w:uiPriority w:val="0"/>
    <w:pPr>
      <w:ind w:firstLine="420" w:firstLineChars="200"/>
    </w:pPr>
    <w:rPr>
      <w:rFonts w:ascii="Times New Roman" w:hAnsi="Times New Roman"/>
    </w:rPr>
  </w:style>
  <w:style w:type="paragraph" w:styleId="9">
    <w:name w:val="toa heading"/>
    <w:basedOn w:val="1"/>
    <w:next w:val="1"/>
    <w:semiHidden/>
    <w:unhideWhenUsed/>
    <w:qFormat/>
    <w:uiPriority w:val="0"/>
    <w:pPr>
      <w:spacing w:before="120"/>
    </w:pPr>
    <w:rPr>
      <w:rFonts w:ascii="Arial" w:hAnsi="Arial" w:cs="Arial"/>
      <w:sz w:val="24"/>
      <w:szCs w:val="24"/>
    </w:rPr>
  </w:style>
  <w:style w:type="paragraph" w:styleId="10">
    <w:name w:val="annotation text"/>
    <w:basedOn w:val="1"/>
    <w:link w:val="49"/>
    <w:semiHidden/>
    <w:unhideWhenUsed/>
    <w:qFormat/>
    <w:uiPriority w:val="99"/>
    <w:pPr>
      <w:jc w:val="left"/>
    </w:pPr>
  </w:style>
  <w:style w:type="paragraph" w:styleId="11">
    <w:name w:val="index 6"/>
    <w:basedOn w:val="12"/>
    <w:next w:val="12"/>
    <w:qFormat/>
    <w:uiPriority w:val="99"/>
    <w:pPr>
      <w:ind w:left="2100"/>
    </w:pPr>
  </w:style>
  <w:style w:type="paragraph" w:customStyle="1" w:styleId="12">
    <w:name w:val="正文_21_0"/>
    <w:next w:val="11"/>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3">
    <w:name w:val="Body Text 3"/>
    <w:basedOn w:val="1"/>
    <w:next w:val="1"/>
    <w:unhideWhenUsed/>
    <w:qFormat/>
    <w:uiPriority w:val="99"/>
    <w:pPr>
      <w:spacing w:after="120" w:line="240" w:lineRule="auto"/>
    </w:pPr>
    <w:rPr>
      <w:rFonts w:ascii="Times New Roman" w:hAnsi="Times New Roman"/>
      <w:sz w:val="16"/>
      <w:szCs w:val="16"/>
    </w:rPr>
  </w:style>
  <w:style w:type="paragraph" w:styleId="14">
    <w:name w:val="Body Text"/>
    <w:basedOn w:val="1"/>
    <w:next w:val="1"/>
    <w:link w:val="52"/>
    <w:semiHidden/>
    <w:unhideWhenUsed/>
    <w:qFormat/>
    <w:uiPriority w:val="0"/>
    <w:pPr>
      <w:spacing w:after="120"/>
    </w:pPr>
  </w:style>
  <w:style w:type="paragraph" w:styleId="15">
    <w:name w:val="Body Text Indent"/>
    <w:basedOn w:val="1"/>
    <w:link w:val="53"/>
    <w:semiHidden/>
    <w:unhideWhenUsed/>
    <w:qFormat/>
    <w:uiPriority w:val="99"/>
    <w:pPr>
      <w:spacing w:after="120"/>
      <w:ind w:left="420" w:leftChars="200"/>
    </w:pPr>
  </w:style>
  <w:style w:type="paragraph" w:styleId="16">
    <w:name w:val="toc 3"/>
    <w:basedOn w:val="1"/>
    <w:next w:val="1"/>
    <w:autoRedefine/>
    <w:semiHidden/>
    <w:unhideWhenUsed/>
    <w:qFormat/>
    <w:uiPriority w:val="39"/>
    <w:pPr>
      <w:spacing w:after="100" w:line="256" w:lineRule="auto"/>
      <w:ind w:left="440"/>
    </w:pPr>
    <w:rPr>
      <w:sz w:val="22"/>
    </w:rPr>
  </w:style>
  <w:style w:type="paragraph" w:styleId="17">
    <w:name w:val="Plain Text"/>
    <w:basedOn w:val="1"/>
    <w:link w:val="56"/>
    <w:semiHidden/>
    <w:unhideWhenUsed/>
    <w:qFormat/>
    <w:uiPriority w:val="0"/>
    <w:rPr>
      <w:rFonts w:ascii="宋体" w:hAnsi="Courier New" w:cs="Courier New"/>
      <w:szCs w:val="21"/>
    </w:rPr>
  </w:style>
  <w:style w:type="paragraph" w:styleId="18">
    <w:name w:val="Date"/>
    <w:basedOn w:val="1"/>
    <w:next w:val="1"/>
    <w:link w:val="54"/>
    <w:semiHidden/>
    <w:unhideWhenUsed/>
    <w:qFormat/>
    <w:uiPriority w:val="99"/>
    <w:pPr>
      <w:ind w:left="100" w:leftChars="2500"/>
    </w:pPr>
    <w:rPr>
      <w:rFonts w:cs="Calibri"/>
    </w:rPr>
  </w:style>
  <w:style w:type="paragraph" w:styleId="19">
    <w:name w:val="Body Text Indent 2"/>
    <w:basedOn w:val="1"/>
    <w:unhideWhenUsed/>
    <w:qFormat/>
    <w:uiPriority w:val="0"/>
    <w:pPr>
      <w:spacing w:before="320" w:after="320" w:line="440" w:lineRule="atLeast"/>
      <w:ind w:firstLine="480" w:firstLineChars="200"/>
    </w:pPr>
    <w:rPr>
      <w:rFonts w:ascii="Times New Roman" w:hAnsi="Times New Roman" w:eastAsia="等线" w:cs="Times New Roman"/>
      <w:bCs/>
      <w:sz w:val="20"/>
      <w:szCs w:val="20"/>
    </w:rPr>
  </w:style>
  <w:style w:type="paragraph" w:styleId="20">
    <w:name w:val="Balloon Text"/>
    <w:basedOn w:val="1"/>
    <w:link w:val="58"/>
    <w:semiHidden/>
    <w:unhideWhenUsed/>
    <w:qFormat/>
    <w:uiPriority w:val="0"/>
    <w:rPr>
      <w:rFonts w:ascii="Times New Roman" w:hAnsi="Times New Roman"/>
      <w:kern w:val="0"/>
      <w:sz w:val="18"/>
      <w:szCs w:val="18"/>
    </w:rPr>
  </w:style>
  <w:style w:type="paragraph" w:styleId="21">
    <w:name w:val="footer"/>
    <w:basedOn w:val="1"/>
    <w:link w:val="51"/>
    <w:unhideWhenUsed/>
    <w:qFormat/>
    <w:uiPriority w:val="0"/>
    <w:pPr>
      <w:widowControl/>
      <w:tabs>
        <w:tab w:val="center" w:pos="4680"/>
        <w:tab w:val="right" w:pos="9360"/>
      </w:tabs>
      <w:jc w:val="left"/>
    </w:pPr>
    <w:rPr>
      <w:rFonts w:ascii="等线" w:hAnsi="等线" w:eastAsia="等线"/>
      <w:kern w:val="0"/>
      <w:sz w:val="22"/>
    </w:rPr>
  </w:style>
  <w:style w:type="paragraph" w:styleId="22">
    <w:name w:val="header"/>
    <w:basedOn w:val="1"/>
    <w:link w:val="50"/>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3">
    <w:name w:val="toc 1"/>
    <w:basedOn w:val="1"/>
    <w:next w:val="1"/>
    <w:autoRedefine/>
    <w:semiHidden/>
    <w:unhideWhenUsed/>
    <w:qFormat/>
    <w:uiPriority w:val="39"/>
    <w:pPr>
      <w:spacing w:after="100" w:line="256" w:lineRule="auto"/>
    </w:pPr>
    <w:rPr>
      <w:sz w:val="22"/>
    </w:rPr>
  </w:style>
  <w:style w:type="paragraph" w:styleId="24">
    <w:name w:val="toc 2"/>
    <w:basedOn w:val="1"/>
    <w:next w:val="1"/>
    <w:autoRedefine/>
    <w:semiHidden/>
    <w:unhideWhenUsed/>
    <w:qFormat/>
    <w:uiPriority w:val="39"/>
    <w:pPr>
      <w:spacing w:after="100" w:line="256" w:lineRule="auto"/>
      <w:ind w:left="220"/>
    </w:pPr>
    <w:rPr>
      <w:sz w:val="22"/>
    </w:rPr>
  </w:style>
  <w:style w:type="paragraph" w:styleId="25">
    <w:name w:val="HTML Preformatted"/>
    <w:basedOn w:val="1"/>
    <w:link w:val="47"/>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6">
    <w:name w:val="Normal (Web)"/>
    <w:basedOn w:val="1"/>
    <w:semiHidden/>
    <w:unhideWhenUsed/>
    <w:qFormat/>
    <w:uiPriority w:val="0"/>
    <w:pPr>
      <w:widowControl/>
      <w:spacing w:before="100" w:beforeAutospacing="1" w:after="100" w:afterAutospacing="1"/>
      <w:jc w:val="left"/>
    </w:pPr>
    <w:rPr>
      <w:rFonts w:ascii="宋体" w:hAnsi="宋体" w:cs="宋体"/>
      <w:kern w:val="0"/>
      <w:sz w:val="24"/>
      <w:szCs w:val="24"/>
    </w:rPr>
  </w:style>
  <w:style w:type="paragraph" w:styleId="27">
    <w:name w:val="annotation subject"/>
    <w:basedOn w:val="10"/>
    <w:next w:val="10"/>
    <w:link w:val="57"/>
    <w:semiHidden/>
    <w:unhideWhenUsed/>
    <w:qFormat/>
    <w:uiPriority w:val="99"/>
    <w:rPr>
      <w:b/>
      <w:bCs/>
    </w:rPr>
  </w:style>
  <w:style w:type="paragraph" w:styleId="28">
    <w:name w:val="Body Text First Indent"/>
    <w:basedOn w:val="14"/>
    <w:next w:val="1"/>
    <w:qFormat/>
    <w:uiPriority w:val="0"/>
    <w:pPr>
      <w:spacing w:line="360" w:lineRule="auto"/>
      <w:ind w:firstLine="200" w:firstLineChars="200"/>
    </w:pPr>
    <w:rPr>
      <w:rFonts w:ascii="仿宋_GB2312" w:eastAsia="仿宋_GB2312"/>
      <w:sz w:val="30"/>
      <w:szCs w:val="30"/>
    </w:rPr>
  </w:style>
  <w:style w:type="paragraph" w:styleId="29">
    <w:name w:val="Body Text First Indent 2"/>
    <w:basedOn w:val="15"/>
    <w:next w:val="1"/>
    <w:link w:val="55"/>
    <w:semiHidden/>
    <w:unhideWhenUsed/>
    <w:qFormat/>
    <w:uiPriority w:val="99"/>
    <w:pPr>
      <w:keepNext/>
      <w:keepLines/>
      <w:widowControl w:val="0"/>
      <w:spacing w:line="380" w:lineRule="exact"/>
      <w:ind w:firstLine="480" w:firstLineChars="200"/>
      <w:outlineLvl w:val="3"/>
    </w:pPr>
    <w:rPr>
      <w:rFonts w:ascii="Calibri" w:hAnsi="Calibri" w:eastAsia="方正书宋简体" w:cs="Times New Roman"/>
      <w:b/>
      <w:bCs/>
      <w:kern w:val="2"/>
      <w:sz w:val="28"/>
      <w:szCs w:val="28"/>
      <w:lang w:val="en-US" w:eastAsia="zh-CN" w:bidi="ar-SA"/>
    </w:rPr>
  </w:style>
  <w:style w:type="table" w:styleId="31">
    <w:name w:val="Table Grid"/>
    <w:basedOn w:val="3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bCs/>
    </w:rPr>
  </w:style>
  <w:style w:type="character" w:styleId="34">
    <w:name w:val="FollowedHyperlink"/>
    <w:semiHidden/>
    <w:unhideWhenUsed/>
    <w:qFormat/>
    <w:uiPriority w:val="99"/>
    <w:rPr>
      <w:color w:val="800080"/>
      <w:u w:val="single"/>
    </w:rPr>
  </w:style>
  <w:style w:type="character" w:styleId="35">
    <w:name w:val="Emphasis"/>
    <w:basedOn w:val="32"/>
    <w:qFormat/>
    <w:uiPriority w:val="0"/>
    <w:rPr>
      <w:i/>
    </w:rPr>
  </w:style>
  <w:style w:type="character" w:styleId="36">
    <w:name w:val="Hyperlink"/>
    <w:semiHidden/>
    <w:unhideWhenUsed/>
    <w:qFormat/>
    <w:uiPriority w:val="99"/>
    <w:rPr>
      <w:color w:val="0000FF"/>
      <w:u w:val="single"/>
    </w:rPr>
  </w:style>
  <w:style w:type="character" w:styleId="37">
    <w:name w:val="annotation reference"/>
    <w:semiHidden/>
    <w:unhideWhenUsed/>
    <w:qFormat/>
    <w:uiPriority w:val="0"/>
    <w:rPr>
      <w:sz w:val="21"/>
      <w:szCs w:val="21"/>
    </w:rPr>
  </w:style>
  <w:style w:type="paragraph" w:customStyle="1" w:styleId="38">
    <w:name w:val="AONormal"/>
    <w:qFormat/>
    <w:uiPriority w:val="0"/>
    <w:pPr>
      <w:autoSpaceDE w:val="0"/>
      <w:autoSpaceDN w:val="0"/>
      <w:adjustRightInd w:val="0"/>
      <w:spacing w:line="400" w:lineRule="exact"/>
      <w:ind w:firstLine="440" w:firstLineChars="200"/>
    </w:pPr>
    <w:rPr>
      <w:rFonts w:ascii="华文楷体" w:hAnsi="华文楷体" w:eastAsia="华文楷体" w:cs="华文楷体"/>
      <w:kern w:val="0"/>
      <w:sz w:val="22"/>
      <w:szCs w:val="21"/>
      <w:lang w:val="en-US" w:eastAsia="zh-CN" w:bidi="ar-SA"/>
    </w:rPr>
  </w:style>
  <w:style w:type="paragraph" w:customStyle="1" w:styleId="39">
    <w:name w:val="正文_21"/>
    <w:next w:val="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标题 4_0"/>
    <w:basedOn w:val="39"/>
    <w:next w:val="39"/>
    <w:unhideWhenUsed/>
    <w:qFormat/>
    <w:uiPriority w:val="9"/>
    <w:pPr>
      <w:keepNext/>
      <w:keepLines/>
      <w:spacing w:before="280" w:after="290" w:line="376" w:lineRule="auto"/>
      <w:outlineLvl w:val="3"/>
    </w:pPr>
    <w:rPr>
      <w:rFonts w:ascii="Calibri" w:hAnsi="Calibri" w:eastAsia="华文仿宋"/>
      <w:b/>
      <w:bCs/>
      <w:sz w:val="28"/>
      <w:szCs w:val="28"/>
    </w:rPr>
  </w:style>
  <w:style w:type="character" w:customStyle="1" w:styleId="41">
    <w:name w:val="标题 1 字符"/>
    <w:basedOn w:val="32"/>
    <w:link w:val="2"/>
    <w:qFormat/>
    <w:uiPriority w:val="0"/>
    <w:rPr>
      <w:rFonts w:ascii="Times New Roman" w:hAnsi="Times New Roman" w:eastAsia="黑体" w:cs="Times New Roman"/>
      <w:bCs/>
      <w:kern w:val="32"/>
      <w:sz w:val="36"/>
      <w:szCs w:val="48"/>
    </w:rPr>
  </w:style>
  <w:style w:type="character" w:customStyle="1" w:styleId="42">
    <w:name w:val="标题 2 字符"/>
    <w:basedOn w:val="32"/>
    <w:link w:val="3"/>
    <w:semiHidden/>
    <w:qFormat/>
    <w:uiPriority w:val="0"/>
    <w:rPr>
      <w:rFonts w:ascii="Times New Roman" w:hAnsi="Times New Roman" w:eastAsia="仿宋_GB2312" w:cs="Times New Roman"/>
      <w:b/>
      <w:bCs/>
      <w:iCs/>
      <w:sz w:val="24"/>
      <w:szCs w:val="36"/>
    </w:rPr>
  </w:style>
  <w:style w:type="character" w:customStyle="1" w:styleId="43">
    <w:name w:val="标题 3 字符"/>
    <w:basedOn w:val="32"/>
    <w:link w:val="4"/>
    <w:semiHidden/>
    <w:qFormat/>
    <w:uiPriority w:val="0"/>
    <w:rPr>
      <w:rFonts w:ascii="Times New Roman" w:hAnsi="Times New Roman" w:eastAsia="Times New Roman" w:cs="Times New Roman"/>
      <w:b/>
      <w:bCs/>
      <w:sz w:val="28"/>
      <w:szCs w:val="28"/>
    </w:rPr>
  </w:style>
  <w:style w:type="character" w:customStyle="1" w:styleId="44">
    <w:name w:val="标题 4 字符"/>
    <w:basedOn w:val="32"/>
    <w:link w:val="5"/>
    <w:semiHidden/>
    <w:qFormat/>
    <w:uiPriority w:val="0"/>
    <w:rPr>
      <w:rFonts w:ascii="Times New Roman" w:hAnsi="Times New Roman" w:eastAsia="Times New Roman" w:cs="Times New Roman"/>
      <w:b/>
      <w:bCs/>
      <w:sz w:val="24"/>
      <w:szCs w:val="24"/>
    </w:rPr>
  </w:style>
  <w:style w:type="character" w:customStyle="1" w:styleId="45">
    <w:name w:val="标题 5 字符"/>
    <w:basedOn w:val="32"/>
    <w:link w:val="6"/>
    <w:semiHidden/>
    <w:qFormat/>
    <w:uiPriority w:val="0"/>
    <w:rPr>
      <w:rFonts w:ascii="Times New Roman" w:hAnsi="Times New Roman" w:eastAsia="Times New Roman" w:cs="Times New Roman"/>
      <w:b/>
      <w:bCs/>
      <w:iCs/>
      <w:sz w:val="20"/>
      <w:szCs w:val="20"/>
    </w:rPr>
  </w:style>
  <w:style w:type="character" w:customStyle="1" w:styleId="46">
    <w:name w:val="标题 6 字符"/>
    <w:basedOn w:val="32"/>
    <w:link w:val="7"/>
    <w:semiHidden/>
    <w:qFormat/>
    <w:uiPriority w:val="0"/>
    <w:rPr>
      <w:rFonts w:ascii="Times New Roman" w:hAnsi="Times New Roman" w:eastAsia="Times New Roman" w:cs="Times New Roman"/>
      <w:b/>
      <w:bCs/>
      <w:sz w:val="16"/>
      <w:szCs w:val="16"/>
    </w:rPr>
  </w:style>
  <w:style w:type="character" w:customStyle="1" w:styleId="47">
    <w:name w:val="HTML 预设格式 字符"/>
    <w:basedOn w:val="32"/>
    <w:link w:val="25"/>
    <w:semiHidden/>
    <w:qFormat/>
    <w:uiPriority w:val="99"/>
    <w:rPr>
      <w:rFonts w:ascii="宋体" w:hAnsi="宋体" w:eastAsia="宋体" w:cs="Times New Roman"/>
      <w:kern w:val="0"/>
      <w:sz w:val="24"/>
      <w:szCs w:val="24"/>
    </w:rPr>
  </w:style>
  <w:style w:type="paragraph" w:customStyle="1" w:styleId="48">
    <w:name w:val="msonormal"/>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9">
    <w:name w:val="批注文字 字符"/>
    <w:basedOn w:val="32"/>
    <w:link w:val="10"/>
    <w:semiHidden/>
    <w:qFormat/>
    <w:uiPriority w:val="99"/>
    <w:rPr>
      <w:rFonts w:ascii="Calibri" w:hAnsi="Calibri" w:eastAsia="宋体" w:cs="Times New Roman"/>
    </w:rPr>
  </w:style>
  <w:style w:type="character" w:customStyle="1" w:styleId="50">
    <w:name w:val="页眉 字符"/>
    <w:basedOn w:val="32"/>
    <w:link w:val="22"/>
    <w:qFormat/>
    <w:uiPriority w:val="0"/>
    <w:rPr>
      <w:rFonts w:ascii="Times New Roman" w:hAnsi="Times New Roman" w:eastAsia="宋体" w:cs="Times New Roman"/>
      <w:kern w:val="0"/>
      <w:sz w:val="18"/>
      <w:szCs w:val="18"/>
    </w:rPr>
  </w:style>
  <w:style w:type="character" w:customStyle="1" w:styleId="51">
    <w:name w:val="页脚 字符"/>
    <w:basedOn w:val="32"/>
    <w:link w:val="21"/>
    <w:qFormat/>
    <w:uiPriority w:val="0"/>
    <w:rPr>
      <w:rFonts w:ascii="等线" w:hAnsi="等线" w:eastAsia="等线" w:cs="Times New Roman"/>
      <w:kern w:val="0"/>
      <w:sz w:val="22"/>
    </w:rPr>
  </w:style>
  <w:style w:type="character" w:customStyle="1" w:styleId="52">
    <w:name w:val="正文文本 字符"/>
    <w:basedOn w:val="32"/>
    <w:link w:val="14"/>
    <w:semiHidden/>
    <w:qFormat/>
    <w:uiPriority w:val="0"/>
    <w:rPr>
      <w:rFonts w:ascii="Calibri" w:hAnsi="Calibri" w:eastAsia="宋体" w:cs="Times New Roman"/>
    </w:rPr>
  </w:style>
  <w:style w:type="character" w:customStyle="1" w:styleId="53">
    <w:name w:val="正文文本缩进 字符"/>
    <w:basedOn w:val="32"/>
    <w:link w:val="15"/>
    <w:semiHidden/>
    <w:qFormat/>
    <w:uiPriority w:val="99"/>
    <w:rPr>
      <w:rFonts w:ascii="Calibri" w:hAnsi="Calibri" w:eastAsia="宋体" w:cs="Times New Roman"/>
    </w:rPr>
  </w:style>
  <w:style w:type="character" w:customStyle="1" w:styleId="54">
    <w:name w:val="日期 字符"/>
    <w:basedOn w:val="32"/>
    <w:link w:val="18"/>
    <w:semiHidden/>
    <w:qFormat/>
    <w:uiPriority w:val="99"/>
    <w:rPr>
      <w:rFonts w:ascii="Calibri" w:hAnsi="Calibri" w:eastAsia="宋体" w:cs="Calibri"/>
    </w:rPr>
  </w:style>
  <w:style w:type="character" w:customStyle="1" w:styleId="55">
    <w:name w:val="正文首行缩进 2 字符"/>
    <w:basedOn w:val="53"/>
    <w:link w:val="29"/>
    <w:semiHidden/>
    <w:qFormat/>
    <w:uiPriority w:val="99"/>
    <w:rPr>
      <w:rFonts w:ascii="Calibri" w:hAnsi="Calibri" w:eastAsia="方正书宋简体" w:cs="Times New Roman"/>
      <w:b/>
      <w:bCs/>
      <w:sz w:val="28"/>
      <w:szCs w:val="28"/>
    </w:rPr>
  </w:style>
  <w:style w:type="character" w:customStyle="1" w:styleId="56">
    <w:name w:val="纯文本 字符"/>
    <w:basedOn w:val="32"/>
    <w:link w:val="17"/>
    <w:semiHidden/>
    <w:qFormat/>
    <w:uiPriority w:val="0"/>
    <w:rPr>
      <w:rFonts w:ascii="宋体" w:hAnsi="Courier New" w:eastAsia="宋体" w:cs="Courier New"/>
      <w:szCs w:val="21"/>
    </w:rPr>
  </w:style>
  <w:style w:type="character" w:customStyle="1" w:styleId="57">
    <w:name w:val="批注主题 字符"/>
    <w:basedOn w:val="49"/>
    <w:link w:val="27"/>
    <w:semiHidden/>
    <w:qFormat/>
    <w:uiPriority w:val="99"/>
    <w:rPr>
      <w:rFonts w:ascii="Calibri" w:hAnsi="Calibri" w:eastAsia="宋体" w:cs="Times New Roman"/>
      <w:b/>
      <w:bCs/>
    </w:rPr>
  </w:style>
  <w:style w:type="character" w:customStyle="1" w:styleId="58">
    <w:name w:val="批注框文本 字符"/>
    <w:basedOn w:val="32"/>
    <w:link w:val="20"/>
    <w:semiHidden/>
    <w:qFormat/>
    <w:uiPriority w:val="0"/>
    <w:rPr>
      <w:rFonts w:ascii="Times New Roman" w:hAnsi="Times New Roman" w:eastAsia="宋体" w:cs="Times New Roman"/>
      <w:kern w:val="0"/>
      <w:sz w:val="18"/>
      <w:szCs w:val="18"/>
    </w:rPr>
  </w:style>
  <w:style w:type="paragraph" w:styleId="59">
    <w:name w:val="No Spacing"/>
    <w:basedOn w:val="1"/>
    <w:qFormat/>
    <w:uiPriority w:val="1"/>
  </w:style>
  <w:style w:type="paragraph" w:styleId="60">
    <w:name w:val="List Paragraph"/>
    <w:basedOn w:val="1"/>
    <w:qFormat/>
    <w:uiPriority w:val="99"/>
    <w:pPr>
      <w:ind w:firstLine="420" w:firstLineChars="200"/>
    </w:pPr>
  </w:style>
  <w:style w:type="paragraph" w:customStyle="1" w:styleId="61">
    <w:name w:val="TOC Heading"/>
    <w:basedOn w:val="2"/>
    <w:next w:val="1"/>
    <w:semiHidden/>
    <w:unhideWhenUsed/>
    <w:qFormat/>
    <w:uiPriority w:val="39"/>
    <w:pPr>
      <w:keepLines/>
      <w:spacing w:after="0" w:line="256" w:lineRule="auto"/>
      <w:outlineLvl w:val="9"/>
    </w:pPr>
    <w:rPr>
      <w:rFonts w:ascii="Calibri Light" w:hAnsi="Calibri Light" w:eastAsia="宋体"/>
      <w:bCs w:val="0"/>
      <w:color w:val="2E74B5"/>
      <w:kern w:val="0"/>
      <w:sz w:val="32"/>
      <w:szCs w:val="32"/>
    </w:rPr>
  </w:style>
  <w:style w:type="paragraph" w:customStyle="1" w:styleId="62">
    <w:name w:val="正文_1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3">
    <w:name w:val="Normal_18"/>
    <w:qFormat/>
    <w:uiPriority w:val="0"/>
    <w:rPr>
      <w:rFonts w:ascii="Times New Roman" w:hAnsi="Times New Roman" w:eastAsia="Times New Roman" w:cs="Times New Roman"/>
      <w:kern w:val="0"/>
      <w:sz w:val="24"/>
      <w:szCs w:val="24"/>
      <w:lang w:val="en-US" w:eastAsia="zh-CN" w:bidi="ar-SA"/>
    </w:rPr>
  </w:style>
  <w:style w:type="paragraph" w:customStyle="1" w:styleId="64">
    <w:name w:val="正文_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Normal_8"/>
    <w:qFormat/>
    <w:uiPriority w:val="0"/>
    <w:rPr>
      <w:rFonts w:ascii="Times New Roman" w:hAnsi="Times New Roman" w:eastAsia="Times New Roman" w:cs="Times New Roman"/>
      <w:kern w:val="0"/>
      <w:sz w:val="24"/>
      <w:szCs w:val="24"/>
      <w:lang w:val="en-US" w:eastAsia="zh-CN" w:bidi="ar-SA"/>
    </w:rPr>
  </w:style>
  <w:style w:type="paragraph" w:customStyle="1" w:styleId="66">
    <w:name w:val="正文_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Normal_20"/>
    <w:qFormat/>
    <w:uiPriority w:val="0"/>
    <w:rPr>
      <w:rFonts w:ascii="Times New Roman" w:hAnsi="Times New Roman" w:eastAsia="Times New Roman" w:cs="Times New Roman"/>
      <w:kern w:val="0"/>
      <w:sz w:val="24"/>
      <w:szCs w:val="24"/>
      <w:lang w:val="en-US" w:eastAsia="zh-CN" w:bidi="ar-SA"/>
    </w:rPr>
  </w:style>
  <w:style w:type="paragraph" w:customStyle="1" w:styleId="68">
    <w:name w:val="正文_1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9">
    <w:name w:val="Normal_22"/>
    <w:qFormat/>
    <w:uiPriority w:val="0"/>
    <w:rPr>
      <w:rFonts w:ascii="Times New Roman" w:hAnsi="Times New Roman" w:eastAsia="Times New Roman" w:cs="Times New Roman"/>
      <w:kern w:val="0"/>
      <w:sz w:val="24"/>
      <w:szCs w:val="24"/>
      <w:lang w:val="en-US" w:eastAsia="zh-CN" w:bidi="ar-SA"/>
    </w:rPr>
  </w:style>
  <w:style w:type="paragraph" w:customStyle="1" w:styleId="70">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
    <w:name w:val="Normal_28"/>
    <w:qFormat/>
    <w:uiPriority w:val="0"/>
    <w:rPr>
      <w:rFonts w:ascii="Times New Roman" w:hAnsi="Times New Roman" w:eastAsia="Times New Roman" w:cs="Times New Roman"/>
      <w:kern w:val="0"/>
      <w:sz w:val="24"/>
      <w:szCs w:val="24"/>
      <w:lang w:val="en-US" w:eastAsia="zh-CN" w:bidi="ar-SA"/>
    </w:rPr>
  </w:style>
  <w:style w:type="paragraph" w:customStyle="1" w:styleId="72">
    <w:name w:val="Normal_6"/>
    <w:qFormat/>
    <w:uiPriority w:val="0"/>
    <w:rPr>
      <w:rFonts w:ascii="Times New Roman" w:hAnsi="Times New Roman" w:eastAsia="Times New Roman" w:cs="Times New Roman"/>
      <w:kern w:val="0"/>
      <w:sz w:val="24"/>
      <w:szCs w:val="24"/>
      <w:lang w:val="en-US" w:eastAsia="zh-CN" w:bidi="ar-SA"/>
    </w:rPr>
  </w:style>
  <w:style w:type="paragraph" w:customStyle="1" w:styleId="73">
    <w:name w:val="Normal_21"/>
    <w:qFormat/>
    <w:uiPriority w:val="0"/>
    <w:rPr>
      <w:rFonts w:ascii="Times New Roman" w:hAnsi="Times New Roman" w:eastAsia="Times New Roman" w:cs="Times New Roman"/>
      <w:kern w:val="0"/>
      <w:sz w:val="24"/>
      <w:szCs w:val="24"/>
      <w:lang w:val="en-US" w:eastAsia="zh-CN" w:bidi="ar-SA"/>
    </w:rPr>
  </w:style>
  <w:style w:type="paragraph" w:customStyle="1" w:styleId="74">
    <w:name w:val="正文_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5">
    <w:name w:val="p_1"/>
    <w:basedOn w:val="69"/>
    <w:qFormat/>
    <w:uiPriority w:val="0"/>
    <w:pPr>
      <w:spacing w:line="360" w:lineRule="auto"/>
      <w:jc w:val="both"/>
    </w:pPr>
  </w:style>
  <w:style w:type="paragraph" w:customStyle="1" w:styleId="76">
    <w:name w:val="正文_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
    <w:name w:val="正文_1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8">
    <w:name w:val="Normal_2"/>
    <w:qFormat/>
    <w:uiPriority w:val="0"/>
    <w:rPr>
      <w:rFonts w:ascii="Times New Roman" w:hAnsi="Times New Roman" w:eastAsia="Times New Roman" w:cs="Times New Roman"/>
      <w:kern w:val="0"/>
      <w:sz w:val="24"/>
      <w:szCs w:val="24"/>
      <w:lang w:val="en-US" w:eastAsia="zh-CN" w:bidi="ar-SA"/>
    </w:rPr>
  </w:style>
  <w:style w:type="paragraph" w:customStyle="1" w:styleId="79">
    <w:name w:val="Normal_0_0"/>
    <w:qFormat/>
    <w:uiPriority w:val="0"/>
    <w:rPr>
      <w:rFonts w:ascii="Times New Roman" w:hAnsi="Times New Roman" w:eastAsia="Times New Roman" w:cs="Times New Roman"/>
      <w:kern w:val="0"/>
      <w:sz w:val="24"/>
      <w:szCs w:val="24"/>
      <w:lang w:val="en-US" w:eastAsia="zh-CN" w:bidi="ar-SA"/>
    </w:rPr>
  </w:style>
  <w:style w:type="paragraph" w:customStyle="1" w:styleId="80">
    <w:name w:val="Normal_9"/>
    <w:qFormat/>
    <w:uiPriority w:val="0"/>
    <w:rPr>
      <w:rFonts w:ascii="Times New Roman" w:hAnsi="Times New Roman" w:eastAsia="Times New Roman" w:cs="Times New Roman"/>
      <w:kern w:val="0"/>
      <w:sz w:val="24"/>
      <w:szCs w:val="24"/>
      <w:lang w:val="en-US" w:eastAsia="zh-CN" w:bidi="ar-SA"/>
    </w:rPr>
  </w:style>
  <w:style w:type="paragraph" w:customStyle="1" w:styleId="81">
    <w:name w:val="正文_1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2">
    <w:name w:val="正文_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3">
    <w:name w:val="Normal_13"/>
    <w:qFormat/>
    <w:uiPriority w:val="0"/>
    <w:rPr>
      <w:rFonts w:ascii="Times New Roman" w:hAnsi="Times New Roman" w:eastAsia="Times New Roman" w:cs="Times New Roman"/>
      <w:kern w:val="0"/>
      <w:sz w:val="24"/>
      <w:szCs w:val="24"/>
      <w:lang w:val="en-US" w:eastAsia="zh-CN" w:bidi="ar-SA"/>
    </w:rPr>
  </w:style>
  <w:style w:type="paragraph" w:customStyle="1" w:styleId="84">
    <w:name w:val="Normal_5"/>
    <w:qFormat/>
    <w:uiPriority w:val="0"/>
    <w:rPr>
      <w:rFonts w:ascii="Times New Roman" w:hAnsi="Times New Roman" w:eastAsia="Times New Roman" w:cs="Times New Roman"/>
      <w:kern w:val="0"/>
      <w:sz w:val="24"/>
      <w:szCs w:val="24"/>
      <w:lang w:val="en-US" w:eastAsia="zh-CN" w:bidi="ar-SA"/>
    </w:rPr>
  </w:style>
  <w:style w:type="paragraph" w:customStyle="1" w:styleId="85">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Normal_14"/>
    <w:qFormat/>
    <w:uiPriority w:val="0"/>
    <w:rPr>
      <w:rFonts w:ascii="Times New Roman" w:hAnsi="Times New Roman" w:eastAsia="Times New Roman" w:cs="Times New Roman"/>
      <w:kern w:val="0"/>
      <w:sz w:val="24"/>
      <w:szCs w:val="24"/>
      <w:lang w:val="en-US" w:eastAsia="zh-CN" w:bidi="ar-SA"/>
    </w:rPr>
  </w:style>
  <w:style w:type="paragraph" w:customStyle="1" w:styleId="87">
    <w:name w:val="Normal_25"/>
    <w:qFormat/>
    <w:uiPriority w:val="0"/>
    <w:rPr>
      <w:rFonts w:ascii="Times New Roman" w:hAnsi="Times New Roman" w:eastAsia="Times New Roman" w:cs="Times New Roman"/>
      <w:kern w:val="0"/>
      <w:sz w:val="24"/>
      <w:szCs w:val="24"/>
      <w:lang w:val="en-US" w:eastAsia="zh-CN" w:bidi="ar-SA"/>
    </w:rPr>
  </w:style>
  <w:style w:type="paragraph" w:customStyle="1" w:styleId="88">
    <w:name w:val="正文_1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Normal_23"/>
    <w:qFormat/>
    <w:uiPriority w:val="0"/>
    <w:rPr>
      <w:rFonts w:ascii="Times New Roman" w:hAnsi="Times New Roman" w:eastAsia="Times New Roman" w:cs="Times New Roman"/>
      <w:kern w:val="0"/>
      <w:sz w:val="24"/>
      <w:szCs w:val="24"/>
      <w:lang w:val="en-US" w:eastAsia="zh-CN" w:bidi="ar-SA"/>
    </w:rPr>
  </w:style>
  <w:style w:type="paragraph" w:customStyle="1" w:styleId="90">
    <w:name w:val="Normal_3"/>
    <w:qFormat/>
    <w:uiPriority w:val="0"/>
    <w:rPr>
      <w:rFonts w:ascii="Times New Roman" w:hAnsi="Times New Roman" w:eastAsia="Times New Roman" w:cs="Times New Roman"/>
      <w:kern w:val="0"/>
      <w:sz w:val="24"/>
      <w:szCs w:val="24"/>
      <w:lang w:val="en-US" w:eastAsia="zh-CN" w:bidi="ar-SA"/>
    </w:rPr>
  </w:style>
  <w:style w:type="paragraph" w:customStyle="1" w:styleId="91">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2">
    <w:name w:val="_Style 2"/>
    <w:basedOn w:val="2"/>
    <w:next w:val="1"/>
    <w:qFormat/>
    <w:uiPriority w:val="39"/>
    <w:pPr>
      <w:keepLines/>
      <w:spacing w:after="0" w:line="256" w:lineRule="auto"/>
      <w:outlineLvl w:val="9"/>
    </w:pPr>
    <w:rPr>
      <w:rFonts w:ascii="Calibri Light" w:hAnsi="Calibri Light" w:eastAsia="宋体"/>
      <w:bCs w:val="0"/>
      <w:color w:val="2E74B5"/>
      <w:kern w:val="0"/>
      <w:sz w:val="32"/>
      <w:szCs w:val="32"/>
    </w:rPr>
  </w:style>
  <w:style w:type="paragraph" w:customStyle="1" w:styleId="93">
    <w:name w:val="p_0"/>
    <w:basedOn w:val="67"/>
    <w:qFormat/>
    <w:uiPriority w:val="0"/>
    <w:pPr>
      <w:spacing w:line="360" w:lineRule="auto"/>
      <w:jc w:val="both"/>
    </w:pPr>
  </w:style>
  <w:style w:type="paragraph" w:customStyle="1" w:styleId="94">
    <w:name w:val="Normal_12"/>
    <w:qFormat/>
    <w:uiPriority w:val="0"/>
    <w:rPr>
      <w:rFonts w:ascii="Times New Roman" w:hAnsi="Times New Roman" w:eastAsia="Times New Roman" w:cs="Times New Roman"/>
      <w:kern w:val="0"/>
      <w:sz w:val="24"/>
      <w:szCs w:val="24"/>
      <w:lang w:val="en-US" w:eastAsia="zh-CN" w:bidi="ar-SA"/>
    </w:rPr>
  </w:style>
  <w:style w:type="paragraph" w:customStyle="1" w:styleId="95">
    <w:name w:val="Normal_26"/>
    <w:qFormat/>
    <w:uiPriority w:val="0"/>
    <w:rPr>
      <w:rFonts w:ascii="Times New Roman" w:hAnsi="Times New Roman" w:eastAsia="Times New Roman" w:cs="Times New Roman"/>
      <w:kern w:val="0"/>
      <w:sz w:val="24"/>
      <w:szCs w:val="24"/>
      <w:lang w:val="en-US" w:eastAsia="zh-CN" w:bidi="ar-SA"/>
    </w:rPr>
  </w:style>
  <w:style w:type="paragraph" w:customStyle="1" w:styleId="96">
    <w:name w:val="Normal_29"/>
    <w:qFormat/>
    <w:uiPriority w:val="0"/>
    <w:rPr>
      <w:rFonts w:ascii="Times New Roman" w:hAnsi="Times New Roman" w:eastAsia="Times New Roman" w:cs="Times New Roman"/>
      <w:kern w:val="0"/>
      <w:sz w:val="24"/>
      <w:szCs w:val="24"/>
      <w:lang w:val="en-US" w:eastAsia="zh-CN" w:bidi="ar-SA"/>
    </w:rPr>
  </w:style>
  <w:style w:type="paragraph" w:customStyle="1" w:styleId="97">
    <w:name w:val="Normal_16"/>
    <w:qFormat/>
    <w:uiPriority w:val="0"/>
    <w:rPr>
      <w:rFonts w:ascii="Times New Roman" w:hAnsi="Times New Roman" w:eastAsia="Times New Roman" w:cs="Times New Roman"/>
      <w:kern w:val="0"/>
      <w:sz w:val="24"/>
      <w:szCs w:val="24"/>
      <w:lang w:val="en-US" w:eastAsia="zh-CN" w:bidi="ar-SA"/>
    </w:rPr>
  </w:style>
  <w:style w:type="paragraph" w:customStyle="1" w:styleId="98">
    <w:name w:val="Normal_19"/>
    <w:qFormat/>
    <w:uiPriority w:val="0"/>
    <w:rPr>
      <w:rFonts w:ascii="Times New Roman" w:hAnsi="Times New Roman" w:eastAsia="Times New Roman" w:cs="Times New Roman"/>
      <w:kern w:val="0"/>
      <w:sz w:val="24"/>
      <w:szCs w:val="24"/>
      <w:lang w:val="en-US" w:eastAsia="zh-CN" w:bidi="ar-SA"/>
    </w:rPr>
  </w:style>
  <w:style w:type="paragraph" w:customStyle="1" w:styleId="99">
    <w:name w:val="Normal_24"/>
    <w:qFormat/>
    <w:uiPriority w:val="0"/>
    <w:rPr>
      <w:rFonts w:ascii="Times New Roman" w:hAnsi="Times New Roman" w:eastAsia="Times New Roman" w:cs="Times New Roman"/>
      <w:kern w:val="0"/>
      <w:sz w:val="24"/>
      <w:szCs w:val="24"/>
      <w:lang w:val="en-US" w:eastAsia="zh-CN" w:bidi="ar-SA"/>
    </w:rPr>
  </w:style>
  <w:style w:type="paragraph" w:customStyle="1" w:styleId="100">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1">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2">
    <w:name w:val="p_3"/>
    <w:basedOn w:val="95"/>
    <w:qFormat/>
    <w:uiPriority w:val="0"/>
    <w:pPr>
      <w:spacing w:line="360" w:lineRule="auto"/>
      <w:jc w:val="both"/>
    </w:pPr>
  </w:style>
  <w:style w:type="paragraph" w:customStyle="1" w:styleId="103">
    <w:name w:val="Normal_4"/>
    <w:qFormat/>
    <w:uiPriority w:val="0"/>
    <w:rPr>
      <w:rFonts w:ascii="Times New Roman" w:hAnsi="Times New Roman" w:eastAsia="Times New Roman" w:cs="Times New Roman"/>
      <w:kern w:val="0"/>
      <w:sz w:val="24"/>
      <w:szCs w:val="24"/>
      <w:lang w:val="en-US" w:eastAsia="zh-CN" w:bidi="ar-SA"/>
    </w:rPr>
  </w:style>
  <w:style w:type="paragraph" w:customStyle="1" w:styleId="104">
    <w:name w:val="Normal_0"/>
    <w:qFormat/>
    <w:uiPriority w:val="0"/>
    <w:rPr>
      <w:rFonts w:ascii="Times New Roman" w:hAnsi="Times New Roman" w:eastAsia="Times New Roman" w:cs="Times New Roman"/>
      <w:kern w:val="0"/>
      <w:sz w:val="24"/>
      <w:szCs w:val="24"/>
      <w:lang w:val="en-US" w:eastAsia="zh-CN" w:bidi="ar-SA"/>
    </w:rPr>
  </w:style>
  <w:style w:type="paragraph" w:customStyle="1" w:styleId="105">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6">
    <w:name w:val="Normal_15"/>
    <w:qFormat/>
    <w:uiPriority w:val="0"/>
    <w:rPr>
      <w:rFonts w:ascii="Times New Roman" w:hAnsi="Times New Roman" w:eastAsia="Times New Roman" w:cs="Times New Roman"/>
      <w:kern w:val="0"/>
      <w:sz w:val="24"/>
      <w:szCs w:val="24"/>
      <w:lang w:val="en-US" w:eastAsia="zh-CN" w:bidi="ar-SA"/>
    </w:rPr>
  </w:style>
  <w:style w:type="paragraph" w:customStyle="1" w:styleId="107">
    <w:name w:val="Normal_17"/>
    <w:qFormat/>
    <w:uiPriority w:val="0"/>
    <w:rPr>
      <w:rFonts w:ascii="Times New Roman" w:hAnsi="Times New Roman" w:eastAsia="Times New Roman" w:cs="Times New Roman"/>
      <w:kern w:val="0"/>
      <w:sz w:val="24"/>
      <w:szCs w:val="24"/>
      <w:lang w:val="en-US" w:eastAsia="zh-CN" w:bidi="ar-SA"/>
    </w:rPr>
  </w:style>
  <w:style w:type="paragraph" w:customStyle="1" w:styleId="108">
    <w:name w:val="p"/>
    <w:basedOn w:val="94"/>
    <w:qFormat/>
    <w:uiPriority w:val="0"/>
    <w:pPr>
      <w:spacing w:line="360" w:lineRule="auto"/>
      <w:jc w:val="both"/>
    </w:pPr>
  </w:style>
  <w:style w:type="paragraph" w:customStyle="1" w:styleId="109">
    <w:name w:val="Normal_31"/>
    <w:qFormat/>
    <w:uiPriority w:val="0"/>
    <w:rPr>
      <w:rFonts w:ascii="Times New Roman" w:hAnsi="Times New Roman" w:eastAsia="Times New Roman" w:cs="Times New Roman"/>
      <w:kern w:val="0"/>
      <w:sz w:val="24"/>
      <w:szCs w:val="24"/>
      <w:lang w:val="en-US" w:eastAsia="zh-CN" w:bidi="ar-SA"/>
    </w:rPr>
  </w:style>
  <w:style w:type="paragraph" w:customStyle="1" w:styleId="110">
    <w:name w:val="Normal_11"/>
    <w:qFormat/>
    <w:uiPriority w:val="0"/>
    <w:rPr>
      <w:rFonts w:ascii="Times New Roman" w:hAnsi="Times New Roman" w:eastAsia="Times New Roman" w:cs="Times New Roman"/>
      <w:kern w:val="0"/>
      <w:sz w:val="24"/>
      <w:szCs w:val="24"/>
      <w:lang w:val="en-US" w:eastAsia="zh-CN" w:bidi="ar-SA"/>
    </w:rPr>
  </w:style>
  <w:style w:type="paragraph" w:customStyle="1" w:styleId="111">
    <w:name w:val="Normal_10"/>
    <w:qFormat/>
    <w:uiPriority w:val="0"/>
    <w:rPr>
      <w:rFonts w:ascii="Times New Roman" w:hAnsi="Times New Roman" w:eastAsia="Times New Roman" w:cs="Times New Roman"/>
      <w:kern w:val="0"/>
      <w:sz w:val="24"/>
      <w:szCs w:val="24"/>
      <w:lang w:val="en-US" w:eastAsia="zh-CN" w:bidi="ar-SA"/>
    </w:rPr>
  </w:style>
  <w:style w:type="paragraph" w:customStyle="1" w:styleId="112">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3">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4">
    <w:name w:val="Normal_7"/>
    <w:qFormat/>
    <w:uiPriority w:val="0"/>
    <w:rPr>
      <w:rFonts w:ascii="Times New Roman" w:hAnsi="Times New Roman" w:eastAsia="Times New Roman" w:cs="Times New Roman"/>
      <w:kern w:val="0"/>
      <w:sz w:val="24"/>
      <w:szCs w:val="24"/>
      <w:lang w:val="en-US" w:eastAsia="zh-CN" w:bidi="ar-SA"/>
    </w:rPr>
  </w:style>
  <w:style w:type="paragraph" w:customStyle="1" w:styleId="115">
    <w:name w:val="p_2"/>
    <w:basedOn w:val="99"/>
    <w:qFormat/>
    <w:uiPriority w:val="0"/>
    <w:pPr>
      <w:spacing w:line="360" w:lineRule="auto"/>
      <w:jc w:val="both"/>
    </w:pPr>
  </w:style>
  <w:style w:type="paragraph" w:customStyle="1" w:styleId="116">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
    <w:name w:val="Normal_1_0"/>
    <w:qFormat/>
    <w:uiPriority w:val="0"/>
    <w:rPr>
      <w:rFonts w:ascii="Times New Roman" w:hAnsi="Times New Roman" w:eastAsia="Times New Roman" w:cs="Times New Roman"/>
      <w:kern w:val="0"/>
      <w:sz w:val="24"/>
      <w:szCs w:val="24"/>
      <w:lang w:val="en-US" w:eastAsia="zh-CN" w:bidi="ar-SA"/>
    </w:rPr>
  </w:style>
  <w:style w:type="paragraph" w:customStyle="1" w:styleId="118">
    <w:name w:val="正文_1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9">
    <w:name w:val="正文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Normal_27"/>
    <w:qFormat/>
    <w:uiPriority w:val="0"/>
    <w:rPr>
      <w:rFonts w:ascii="Times New Roman" w:hAnsi="Times New Roman" w:eastAsia="Times New Roman" w:cs="Times New Roman"/>
      <w:kern w:val="0"/>
      <w:sz w:val="24"/>
      <w:szCs w:val="24"/>
      <w:lang w:val="en-US" w:eastAsia="zh-CN" w:bidi="ar-SA"/>
    </w:rPr>
  </w:style>
  <w:style w:type="paragraph" w:customStyle="1" w:styleId="121">
    <w:name w:val="Normal_1"/>
    <w:qFormat/>
    <w:uiPriority w:val="0"/>
    <w:rPr>
      <w:rFonts w:ascii="Times New Roman" w:hAnsi="Times New Roman" w:eastAsia="Times New Roman" w:cs="Times New Roman"/>
      <w:kern w:val="0"/>
      <w:sz w:val="24"/>
      <w:szCs w:val="24"/>
      <w:lang w:val="en-US" w:eastAsia="zh-CN" w:bidi="ar-SA"/>
    </w:rPr>
  </w:style>
  <w:style w:type="paragraph" w:customStyle="1" w:styleId="122">
    <w:name w:val="Normal_33"/>
    <w:qFormat/>
    <w:uiPriority w:val="0"/>
    <w:rPr>
      <w:rFonts w:ascii="Times New Roman" w:hAnsi="Times New Roman" w:eastAsia="Times New Roman" w:cs="Times New Roman"/>
      <w:kern w:val="0"/>
      <w:sz w:val="24"/>
      <w:szCs w:val="24"/>
      <w:lang w:val="en-US" w:eastAsia="zh-CN" w:bidi="ar-SA"/>
    </w:rPr>
  </w:style>
  <w:style w:type="paragraph" w:customStyle="1" w:styleId="123">
    <w:name w:val="Normal_30"/>
    <w:qFormat/>
    <w:uiPriority w:val="0"/>
    <w:rPr>
      <w:rFonts w:ascii="Times New Roman" w:hAnsi="Times New Roman" w:eastAsia="Times New Roman" w:cs="Times New Roman"/>
      <w:kern w:val="0"/>
      <w:sz w:val="24"/>
      <w:szCs w:val="24"/>
      <w:lang w:val="en-US" w:eastAsia="zh-CN" w:bidi="ar-SA"/>
    </w:rPr>
  </w:style>
  <w:style w:type="paragraph" w:customStyle="1" w:styleId="124">
    <w:name w:val="Normal_32"/>
    <w:qFormat/>
    <w:uiPriority w:val="0"/>
    <w:rPr>
      <w:rFonts w:ascii="Times New Roman" w:hAnsi="Times New Roman" w:eastAsia="Times New Roman" w:cs="Times New Roman"/>
      <w:kern w:val="0"/>
      <w:sz w:val="24"/>
      <w:szCs w:val="24"/>
      <w:lang w:val="en-US" w:eastAsia="zh-CN" w:bidi="ar-SA"/>
    </w:rPr>
  </w:style>
  <w:style w:type="paragraph" w:customStyle="1" w:styleId="125">
    <w:name w:val="正文_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page"/>
    <w:basedOn w:val="1"/>
    <w:qFormat/>
    <w:uiPriority w:val="0"/>
    <w:pPr>
      <w:spacing w:line="600" w:lineRule="atLeast"/>
      <w:jc w:val="center"/>
    </w:pPr>
    <w:rPr>
      <w:rFonts w:ascii="仿宋" w:hAnsi="仿宋" w:eastAsia="仿宋" w:cs="仿宋"/>
      <w:sz w:val="26"/>
      <w:szCs w:val="26"/>
    </w:rPr>
  </w:style>
  <w:style w:type="paragraph" w:customStyle="1" w:styleId="127">
    <w:name w:val="Normal_34"/>
    <w:qFormat/>
    <w:uiPriority w:val="0"/>
    <w:rPr>
      <w:rFonts w:ascii="Times New Roman" w:hAnsi="Times New Roman" w:eastAsia="Times New Roman" w:cs="Times New Roman"/>
      <w:kern w:val="0"/>
      <w:sz w:val="24"/>
      <w:szCs w:val="24"/>
      <w:lang w:val="en-US" w:eastAsia="zh-CN" w:bidi="ar-SA"/>
    </w:rPr>
  </w:style>
  <w:style w:type="paragraph" w:customStyle="1" w:styleId="128">
    <w:name w:val="Normal_35"/>
    <w:qFormat/>
    <w:uiPriority w:val="0"/>
    <w:rPr>
      <w:rFonts w:ascii="Times New Roman" w:hAnsi="Times New Roman" w:eastAsia="Times New Roman" w:cs="Times New Roman"/>
      <w:kern w:val="0"/>
      <w:sz w:val="24"/>
      <w:szCs w:val="24"/>
      <w:lang w:val="en-US" w:eastAsia="zh-CN" w:bidi="ar-SA"/>
    </w:rPr>
  </w:style>
  <w:style w:type="paragraph" w:customStyle="1" w:styleId="129">
    <w:name w:val="Normal_36"/>
    <w:qFormat/>
    <w:uiPriority w:val="0"/>
    <w:rPr>
      <w:rFonts w:ascii="Times New Roman" w:hAnsi="Times New Roman" w:eastAsia="Times New Roman" w:cs="Times New Roman"/>
      <w:kern w:val="0"/>
      <w:sz w:val="24"/>
      <w:szCs w:val="24"/>
      <w:lang w:val="en-US" w:eastAsia="zh-CN" w:bidi="ar-SA"/>
    </w:rPr>
  </w:style>
  <w:style w:type="paragraph" w:customStyle="1" w:styleId="130">
    <w:name w:val="Normal_43"/>
    <w:qFormat/>
    <w:uiPriority w:val="0"/>
    <w:rPr>
      <w:rFonts w:ascii="Times New Roman" w:hAnsi="Times New Roman" w:eastAsia="Times New Roman" w:cs="Times New Roman"/>
      <w:kern w:val="0"/>
      <w:sz w:val="24"/>
      <w:szCs w:val="24"/>
      <w:lang w:val="en-US" w:eastAsia="zh-CN" w:bidi="ar-SA"/>
    </w:rPr>
  </w:style>
  <w:style w:type="paragraph" w:customStyle="1" w:styleId="131">
    <w:name w:val="Normal_0_1"/>
    <w:qFormat/>
    <w:uiPriority w:val="0"/>
    <w:rPr>
      <w:rFonts w:ascii="Times New Roman" w:hAnsi="Times New Roman" w:eastAsia="Times New Roman" w:cs="Times New Roman"/>
      <w:kern w:val="0"/>
      <w:sz w:val="24"/>
      <w:szCs w:val="24"/>
      <w:lang w:val="en-US" w:eastAsia="zh-CN" w:bidi="ar-SA"/>
    </w:rPr>
  </w:style>
  <w:style w:type="paragraph" w:customStyle="1" w:styleId="132">
    <w:name w:val="Normal_0_0_0"/>
    <w:qFormat/>
    <w:uiPriority w:val="0"/>
    <w:rPr>
      <w:rFonts w:ascii="Times New Roman" w:hAnsi="Times New Roman" w:eastAsia="Times New Roman" w:cs="Times New Roman"/>
      <w:kern w:val="0"/>
      <w:sz w:val="24"/>
      <w:szCs w:val="24"/>
      <w:lang w:val="en-US" w:eastAsia="zh-CN" w:bidi="ar-SA"/>
    </w:rPr>
  </w:style>
  <w:style w:type="paragraph" w:customStyle="1" w:styleId="133">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4">
    <w:name w:val="Normal_1_1"/>
    <w:qFormat/>
    <w:uiPriority w:val="0"/>
    <w:rPr>
      <w:rFonts w:ascii="Times New Roman" w:hAnsi="Times New Roman" w:eastAsia="Times New Roman" w:cs="Times New Roman"/>
      <w:kern w:val="0"/>
      <w:sz w:val="24"/>
      <w:szCs w:val="24"/>
      <w:lang w:val="en-US" w:eastAsia="zh-CN" w:bidi="ar-SA"/>
    </w:rPr>
  </w:style>
  <w:style w:type="paragraph" w:customStyle="1" w:styleId="135">
    <w:name w:val="Normal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
    <w:name w:val="Normal_10_0"/>
    <w:qFormat/>
    <w:uiPriority w:val="0"/>
    <w:rPr>
      <w:rFonts w:ascii="Times New Roman" w:hAnsi="Times New Roman" w:eastAsia="Times New Roman" w:cs="Times New Roman"/>
      <w:kern w:val="0"/>
      <w:sz w:val="24"/>
      <w:szCs w:val="24"/>
      <w:lang w:val="en-US" w:eastAsia="zh-CN" w:bidi="ar-SA"/>
    </w:rPr>
  </w:style>
  <w:style w:type="paragraph" w:customStyle="1" w:styleId="137">
    <w:name w:val="正文_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8">
    <w:name w:val="Normal_11_0"/>
    <w:qFormat/>
    <w:uiPriority w:val="0"/>
    <w:rPr>
      <w:rFonts w:ascii="Times New Roman" w:hAnsi="Times New Roman" w:eastAsia="Times New Roman" w:cs="Times New Roman"/>
      <w:kern w:val="0"/>
      <w:sz w:val="24"/>
      <w:szCs w:val="24"/>
      <w:lang w:val="en-US" w:eastAsia="zh-CN" w:bidi="ar-SA"/>
    </w:rPr>
  </w:style>
  <w:style w:type="paragraph" w:customStyle="1" w:styleId="139">
    <w:name w:val="Normal_3_0"/>
    <w:qFormat/>
    <w:uiPriority w:val="0"/>
    <w:rPr>
      <w:rFonts w:ascii="Times New Roman" w:hAnsi="Times New Roman" w:eastAsia="Times New Roman" w:cs="Times New Roman"/>
      <w:kern w:val="0"/>
      <w:sz w:val="24"/>
      <w:szCs w:val="24"/>
      <w:lang w:val="en-US" w:eastAsia="zh-CN" w:bidi="ar-SA"/>
    </w:rPr>
  </w:style>
  <w:style w:type="paragraph" w:customStyle="1" w:styleId="140">
    <w:name w:val="Normal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正文_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
    <w:name w:val="Normal_5_0"/>
    <w:basedOn w:val="140"/>
    <w:qFormat/>
    <w:uiPriority w:val="0"/>
    <w:pPr>
      <w:widowControl/>
      <w:jc w:val="left"/>
    </w:pPr>
    <w:rPr>
      <w:rFonts w:ascii="Times New Roman" w:hAnsi="Times New Roman"/>
      <w:kern w:val="0"/>
      <w:sz w:val="24"/>
      <w:szCs w:val="24"/>
    </w:rPr>
  </w:style>
  <w:style w:type="paragraph" w:customStyle="1" w:styleId="143">
    <w:name w:val="Normal_6_0"/>
    <w:qFormat/>
    <w:uiPriority w:val="0"/>
    <w:rPr>
      <w:rFonts w:ascii="Times New Roman" w:hAnsi="Times New Roman" w:eastAsia="Times New Roman" w:cs="Times New Roman"/>
      <w:kern w:val="0"/>
      <w:sz w:val="24"/>
      <w:szCs w:val="24"/>
      <w:lang w:val="en-US" w:eastAsia="zh-CN" w:bidi="ar-SA"/>
    </w:rPr>
  </w:style>
  <w:style w:type="paragraph" w:customStyle="1" w:styleId="144">
    <w:name w:val="Normal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5">
    <w:name w:val="Normal_8_0"/>
    <w:qFormat/>
    <w:uiPriority w:val="0"/>
    <w:rPr>
      <w:rFonts w:ascii="Times New Roman" w:hAnsi="Times New Roman" w:eastAsia="Times New Roman" w:cs="Times New Roman"/>
      <w:kern w:val="0"/>
      <w:sz w:val="24"/>
      <w:szCs w:val="24"/>
      <w:lang w:val="en-US" w:eastAsia="zh-CN" w:bidi="ar-SA"/>
    </w:rPr>
  </w:style>
  <w:style w:type="paragraph" w:customStyle="1" w:styleId="146">
    <w:name w:val="Normal_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Normal_12_0"/>
    <w:qFormat/>
    <w:uiPriority w:val="0"/>
    <w:rPr>
      <w:rFonts w:ascii="Times New Roman" w:hAnsi="Times New Roman" w:eastAsia="Times New Roman" w:cs="Times New Roman"/>
      <w:kern w:val="0"/>
      <w:sz w:val="24"/>
      <w:szCs w:val="24"/>
      <w:lang w:val="en-US" w:eastAsia="zh-CN" w:bidi="ar-SA"/>
    </w:rPr>
  </w:style>
  <w:style w:type="paragraph" w:customStyle="1" w:styleId="148">
    <w:name w:val="Normal_1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9">
    <w:name w:val="Normal_14_0"/>
    <w:qFormat/>
    <w:uiPriority w:val="0"/>
    <w:rPr>
      <w:rFonts w:ascii="Times New Roman" w:hAnsi="Times New Roman" w:eastAsia="Times New Roman" w:cs="Times New Roman"/>
      <w:kern w:val="0"/>
      <w:sz w:val="24"/>
      <w:szCs w:val="24"/>
      <w:lang w:val="en-US" w:eastAsia="zh-CN" w:bidi="ar-SA"/>
    </w:rPr>
  </w:style>
  <w:style w:type="paragraph" w:customStyle="1" w:styleId="150">
    <w:name w:val="Normal_15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1">
    <w:name w:val="批注文字 Char_0"/>
    <w:link w:val="152"/>
    <w:qFormat/>
    <w:locked/>
    <w:uiPriority w:val="99"/>
  </w:style>
  <w:style w:type="paragraph" w:customStyle="1" w:styleId="152">
    <w:name w:val="Comment Text"/>
    <w:basedOn w:val="150"/>
    <w:link w:val="151"/>
    <w:qFormat/>
    <w:uiPriority w:val="99"/>
    <w:pPr>
      <w:jc w:val="left"/>
    </w:pPr>
    <w:rPr>
      <w:rFonts w:asciiTheme="minorHAnsi" w:hAnsiTheme="minorHAnsi" w:eastAsiaTheme="minorEastAsia" w:cstheme="minorBidi"/>
    </w:rPr>
  </w:style>
  <w:style w:type="paragraph" w:customStyle="1" w:styleId="153">
    <w:name w:val="Normal_16_0"/>
    <w:qFormat/>
    <w:uiPriority w:val="0"/>
    <w:rPr>
      <w:rFonts w:ascii="Times New Roman" w:hAnsi="Times New Roman" w:eastAsia="Times New Roman" w:cs="Times New Roman"/>
      <w:kern w:val="0"/>
      <w:sz w:val="24"/>
      <w:szCs w:val="24"/>
      <w:lang w:val="en-US" w:eastAsia="zh-CN" w:bidi="ar-SA"/>
    </w:rPr>
  </w:style>
  <w:style w:type="paragraph" w:customStyle="1" w:styleId="154">
    <w:name w:val="正文_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5">
    <w:name w:val="Normal_5_0_0"/>
    <w:basedOn w:val="154"/>
    <w:qFormat/>
    <w:uiPriority w:val="0"/>
    <w:pPr>
      <w:widowControl/>
      <w:jc w:val="left"/>
    </w:pPr>
    <w:rPr>
      <w:rFonts w:ascii="Times New Roman" w:hAnsi="Times New Roman"/>
      <w:kern w:val="0"/>
      <w:sz w:val="24"/>
      <w:szCs w:val="24"/>
    </w:rPr>
  </w:style>
  <w:style w:type="paragraph" w:customStyle="1" w:styleId="156">
    <w:name w:val="Normal_17_0"/>
    <w:qFormat/>
    <w:uiPriority w:val="0"/>
    <w:rPr>
      <w:rFonts w:ascii="Times New Roman" w:hAnsi="Times New Roman" w:eastAsia="Times New Roman" w:cs="Times New Roman"/>
      <w:kern w:val="0"/>
      <w:sz w:val="24"/>
      <w:szCs w:val="24"/>
      <w:lang w:val="en-US" w:eastAsia="zh-CN" w:bidi="ar-SA"/>
    </w:rPr>
  </w:style>
  <w:style w:type="paragraph" w:customStyle="1" w:styleId="1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Normal_18_0"/>
    <w:qFormat/>
    <w:uiPriority w:val="0"/>
    <w:rPr>
      <w:rFonts w:ascii="Times New Roman" w:hAnsi="Times New Roman" w:eastAsia="Times New Roman" w:cs="Times New Roman"/>
      <w:kern w:val="0"/>
      <w:sz w:val="24"/>
      <w:szCs w:val="24"/>
      <w:lang w:val="en-US" w:eastAsia="zh-CN" w:bidi="ar-SA"/>
    </w:rPr>
  </w:style>
  <w:style w:type="paragraph" w:customStyle="1" w:styleId="15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0">
    <w:name w:val="Normal_19_0"/>
    <w:qFormat/>
    <w:uiPriority w:val="0"/>
    <w:rPr>
      <w:rFonts w:ascii="Times New Roman" w:hAnsi="Times New Roman" w:eastAsia="Times New Roman" w:cs="Times New Roman"/>
      <w:kern w:val="0"/>
      <w:sz w:val="24"/>
      <w:szCs w:val="24"/>
      <w:lang w:val="en-US" w:eastAsia="zh-CN" w:bidi="ar-SA"/>
    </w:rPr>
  </w:style>
  <w:style w:type="paragraph" w:customStyle="1" w:styleId="161">
    <w:name w:val="正文_2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
    <w:name w:val="Normal_20_0"/>
    <w:qFormat/>
    <w:uiPriority w:val="0"/>
    <w:rPr>
      <w:rFonts w:ascii="Times New Roman" w:hAnsi="Times New Roman" w:eastAsia="Times New Roman" w:cs="Times New Roman"/>
      <w:kern w:val="0"/>
      <w:sz w:val="24"/>
      <w:szCs w:val="24"/>
      <w:lang w:val="en-US" w:eastAsia="zh-CN" w:bidi="ar-SA"/>
    </w:rPr>
  </w:style>
  <w:style w:type="paragraph" w:customStyle="1" w:styleId="163">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4">
    <w:name w:val="Normal_29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5">
    <w:name w:val="Normal_21_0"/>
    <w:qFormat/>
    <w:uiPriority w:val="0"/>
    <w:rPr>
      <w:rFonts w:ascii="Times New Roman" w:hAnsi="Times New Roman" w:eastAsia="Times New Roman" w:cs="Times New Roman"/>
      <w:kern w:val="0"/>
      <w:sz w:val="24"/>
      <w:szCs w:val="24"/>
      <w:lang w:val="en-US" w:eastAsia="zh-CN" w:bidi="ar-SA"/>
    </w:rPr>
  </w:style>
  <w:style w:type="paragraph" w:customStyle="1" w:styleId="166">
    <w:name w:val="Normal_8_0_0"/>
    <w:qFormat/>
    <w:uiPriority w:val="0"/>
    <w:rPr>
      <w:rFonts w:ascii="Times New Roman" w:hAnsi="Times New Roman" w:eastAsia="Times New Roman" w:cs="Times New Roman"/>
      <w:kern w:val="0"/>
      <w:sz w:val="24"/>
      <w:szCs w:val="24"/>
      <w:lang w:val="en-US" w:eastAsia="zh-CN" w:bidi="ar-SA"/>
    </w:rPr>
  </w:style>
  <w:style w:type="paragraph" w:customStyle="1" w:styleId="167">
    <w:name w:val="正文_7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8">
    <w:name w:val="Normal_22_0"/>
    <w:qFormat/>
    <w:uiPriority w:val="0"/>
    <w:rPr>
      <w:rFonts w:ascii="Times New Roman" w:hAnsi="Times New Roman" w:eastAsia="Times New Roman" w:cs="Times New Roman"/>
      <w:kern w:val="0"/>
      <w:sz w:val="24"/>
      <w:szCs w:val="24"/>
      <w:lang w:val="en-US" w:eastAsia="zh-CN" w:bidi="ar-SA"/>
    </w:rPr>
  </w:style>
  <w:style w:type="paragraph" w:customStyle="1" w:styleId="169">
    <w:name w:val="Normal_9_0_0"/>
    <w:qFormat/>
    <w:uiPriority w:val="0"/>
    <w:rPr>
      <w:rFonts w:ascii="Times New Roman" w:hAnsi="Times New Roman" w:eastAsia="Times New Roman" w:cs="Times New Roman"/>
      <w:kern w:val="0"/>
      <w:sz w:val="24"/>
      <w:szCs w:val="24"/>
      <w:lang w:val="en-US" w:eastAsia="zh-CN" w:bidi="ar-SA"/>
    </w:rPr>
  </w:style>
  <w:style w:type="paragraph" w:customStyle="1" w:styleId="170">
    <w:name w:val="正文_8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1">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2">
    <w:name w:val="Normal_23_0"/>
    <w:qFormat/>
    <w:uiPriority w:val="0"/>
    <w:rPr>
      <w:rFonts w:ascii="Times New Roman" w:hAnsi="Times New Roman" w:eastAsia="Times New Roman" w:cs="Times New Roman"/>
      <w:kern w:val="0"/>
      <w:sz w:val="24"/>
      <w:szCs w:val="24"/>
      <w:lang w:val="en-US" w:eastAsia="zh-CN" w:bidi="ar-SA"/>
    </w:rPr>
  </w:style>
  <w:style w:type="paragraph" w:customStyle="1" w:styleId="173">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4">
    <w:name w:val="Normal_2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5">
    <w:name w:val="正文_2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6">
    <w:name w:val="Normal_25_0"/>
    <w:qFormat/>
    <w:uiPriority w:val="0"/>
    <w:rPr>
      <w:rFonts w:ascii="Times New Roman" w:hAnsi="Times New Roman" w:eastAsia="Times New Roman" w:cs="Times New Roman"/>
      <w:kern w:val="0"/>
      <w:sz w:val="24"/>
      <w:szCs w:val="24"/>
      <w:lang w:val="en-US" w:eastAsia="zh-CN" w:bidi="ar-SA"/>
    </w:rPr>
  </w:style>
  <w:style w:type="paragraph" w:customStyle="1" w:styleId="177">
    <w:name w:val="正文_1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8">
    <w:name w:val="正文_1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9">
    <w:name w:val="Normal_26_0"/>
    <w:qFormat/>
    <w:uiPriority w:val="0"/>
    <w:rPr>
      <w:rFonts w:ascii="Times New Roman" w:hAnsi="Times New Roman" w:eastAsia="Times New Roman" w:cs="Times New Roman"/>
      <w:kern w:val="0"/>
      <w:sz w:val="24"/>
      <w:szCs w:val="24"/>
      <w:lang w:val="en-US" w:eastAsia="zh-CN" w:bidi="ar-SA"/>
    </w:rPr>
  </w:style>
  <w:style w:type="paragraph" w:customStyle="1" w:styleId="180">
    <w:name w:val="Normal_31_0"/>
    <w:qFormat/>
    <w:uiPriority w:val="0"/>
    <w:rPr>
      <w:rFonts w:ascii="Times New Roman" w:hAnsi="Times New Roman" w:eastAsia="Times New Roman" w:cs="Times New Roman"/>
      <w:kern w:val="0"/>
      <w:sz w:val="24"/>
      <w:szCs w:val="24"/>
      <w:lang w:val="en-US" w:eastAsia="zh-CN" w:bidi="ar-SA"/>
    </w:rPr>
  </w:style>
  <w:style w:type="paragraph" w:customStyle="1" w:styleId="181">
    <w:name w:val="正文_1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2">
    <w:name w:val="Normal_27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3">
    <w:name w:val="Normal_28_0"/>
    <w:qFormat/>
    <w:uiPriority w:val="0"/>
    <w:rPr>
      <w:rFonts w:ascii="Times New Roman" w:hAnsi="Times New Roman" w:eastAsia="Times New Roman" w:cs="Times New Roman"/>
      <w:kern w:val="0"/>
      <w:sz w:val="24"/>
      <w:szCs w:val="24"/>
      <w:lang w:val="en-US" w:eastAsia="zh-CN" w:bidi="ar-SA"/>
    </w:rPr>
  </w:style>
  <w:style w:type="paragraph" w:customStyle="1" w:styleId="184">
    <w:name w:val="正文_8_0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5">
    <w:name w:val="正文_1_0_0_0_1_0_0"/>
    <w:basedOn w:val="184"/>
    <w:qFormat/>
    <w:uiPriority w:val="0"/>
    <w:rPr>
      <w:rFonts w:ascii="Times New Roman" w:hAnsi="Times New Roman"/>
      <w:szCs w:val="21"/>
    </w:rPr>
  </w:style>
  <w:style w:type="paragraph" w:customStyle="1" w:styleId="186">
    <w:name w:val="Normal_5_1_1_0_0"/>
    <w:basedOn w:val="184"/>
    <w:qFormat/>
    <w:uiPriority w:val="0"/>
    <w:pPr>
      <w:widowControl/>
      <w:jc w:val="left"/>
    </w:pPr>
    <w:rPr>
      <w:rFonts w:ascii="Times New Roman" w:hAnsi="Times New Roman"/>
      <w:kern w:val="0"/>
      <w:sz w:val="24"/>
      <w:szCs w:val="24"/>
    </w:rPr>
  </w:style>
  <w:style w:type="paragraph" w:customStyle="1" w:styleId="187">
    <w:name w:val="Normal_29_0"/>
    <w:qFormat/>
    <w:uiPriority w:val="0"/>
    <w:rPr>
      <w:rFonts w:ascii="Times New Roman" w:hAnsi="Times New Roman" w:eastAsia="Times New Roman" w:cs="Times New Roman"/>
      <w:kern w:val="0"/>
      <w:sz w:val="24"/>
      <w:szCs w:val="24"/>
      <w:lang w:val="en-US" w:eastAsia="zh-CN" w:bidi="ar-SA"/>
    </w:rPr>
  </w:style>
  <w:style w:type="paragraph" w:customStyle="1" w:styleId="188">
    <w:name w:val="Normal_30_0"/>
    <w:qFormat/>
    <w:uiPriority w:val="0"/>
    <w:rPr>
      <w:rFonts w:ascii="Times New Roman" w:hAnsi="Times New Roman" w:eastAsia="Times New Roman" w:cs="Times New Roman"/>
      <w:kern w:val="0"/>
      <w:sz w:val="24"/>
      <w:szCs w:val="24"/>
      <w:lang w:val="en-US" w:eastAsia="zh-CN" w:bidi="ar-SA"/>
    </w:rPr>
  </w:style>
  <w:style w:type="paragraph" w:customStyle="1" w:styleId="189">
    <w:name w:val="Normal_3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0">
    <w:name w:val="正文_17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1">
    <w:name w:val="Normal_33_0"/>
    <w:qFormat/>
    <w:uiPriority w:val="0"/>
    <w:rPr>
      <w:rFonts w:ascii="Times New Roman" w:hAnsi="Times New Roman" w:eastAsia="Times New Roman" w:cs="Times New Roman"/>
      <w:kern w:val="0"/>
      <w:sz w:val="24"/>
      <w:szCs w:val="24"/>
      <w:lang w:val="en-US" w:eastAsia="zh-CN" w:bidi="ar-SA"/>
    </w:rPr>
  </w:style>
  <w:style w:type="paragraph" w:customStyle="1" w:styleId="192">
    <w:name w:val="正文_18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3">
    <w:name w:val="Normal_3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4">
    <w:name w:val="Normal_35_0"/>
    <w:qFormat/>
    <w:uiPriority w:val="0"/>
    <w:rPr>
      <w:rFonts w:ascii="Times New Roman" w:hAnsi="Times New Roman" w:eastAsia="Times New Roman" w:cs="Times New Roman"/>
      <w:kern w:val="0"/>
      <w:sz w:val="24"/>
      <w:szCs w:val="24"/>
      <w:lang w:val="en-US" w:eastAsia="zh-CN" w:bidi="ar-SA"/>
    </w:rPr>
  </w:style>
  <w:style w:type="paragraph" w:customStyle="1" w:styleId="195">
    <w:name w:val="正文_18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6">
    <w:name w:val="Normal_3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7">
    <w:name w:val="Normal_37"/>
    <w:qFormat/>
    <w:uiPriority w:val="0"/>
    <w:rPr>
      <w:rFonts w:ascii="Times New Roman" w:hAnsi="Times New Roman" w:eastAsia="Times New Roman" w:cs="Times New Roman"/>
      <w:kern w:val="0"/>
      <w:sz w:val="24"/>
      <w:szCs w:val="24"/>
      <w:lang w:val="en-US" w:eastAsia="zh-CN" w:bidi="ar-SA"/>
    </w:rPr>
  </w:style>
  <w:style w:type="paragraph" w:customStyle="1" w:styleId="198">
    <w:name w:val="Normal_31_0_0"/>
    <w:qFormat/>
    <w:uiPriority w:val="0"/>
    <w:rPr>
      <w:rFonts w:ascii="Times New Roman" w:hAnsi="Times New Roman" w:eastAsia="Times New Roman" w:cs="Times New Roman"/>
      <w:kern w:val="0"/>
      <w:sz w:val="24"/>
      <w:szCs w:val="24"/>
      <w:lang w:val="en-US" w:eastAsia="zh-CN" w:bidi="ar-SA"/>
    </w:rPr>
  </w:style>
  <w:style w:type="paragraph" w:customStyle="1" w:styleId="199">
    <w:name w:val="正文_19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0">
    <w:name w:val="Normal_3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1">
    <w:name w:val="Normal_39"/>
    <w:qFormat/>
    <w:uiPriority w:val="0"/>
    <w:rPr>
      <w:rFonts w:ascii="Times New Roman" w:hAnsi="Times New Roman" w:eastAsia="Times New Roman" w:cs="Times New Roman"/>
      <w:kern w:val="0"/>
      <w:sz w:val="24"/>
      <w:szCs w:val="24"/>
      <w:lang w:val="en-US" w:eastAsia="zh-CN" w:bidi="ar-SA"/>
    </w:rPr>
  </w:style>
  <w:style w:type="paragraph" w:customStyle="1" w:styleId="202">
    <w:name w:val="Normal_33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3">
    <w:name w:val="Normal_40"/>
    <w:qFormat/>
    <w:uiPriority w:val="0"/>
    <w:rPr>
      <w:rFonts w:ascii="Times New Roman" w:hAnsi="Times New Roman" w:eastAsia="Times New Roman" w:cs="Times New Roman"/>
      <w:kern w:val="0"/>
      <w:sz w:val="24"/>
      <w:szCs w:val="24"/>
      <w:lang w:val="en-US" w:eastAsia="zh-CN" w:bidi="ar-SA"/>
    </w:rPr>
  </w:style>
  <w:style w:type="paragraph" w:customStyle="1" w:styleId="204">
    <w:name w:val="正文_8_0_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正文_1_0_0_0_1_0_0_0"/>
    <w:basedOn w:val="204"/>
    <w:qFormat/>
    <w:uiPriority w:val="0"/>
    <w:rPr>
      <w:rFonts w:ascii="Times New Roman" w:hAnsi="Times New Roman"/>
      <w:szCs w:val="21"/>
    </w:rPr>
  </w:style>
  <w:style w:type="paragraph" w:customStyle="1" w:styleId="206">
    <w:name w:val="Normal_5_1_1_0_0_0"/>
    <w:basedOn w:val="204"/>
    <w:qFormat/>
    <w:uiPriority w:val="0"/>
    <w:pPr>
      <w:widowControl/>
      <w:jc w:val="left"/>
    </w:pPr>
    <w:rPr>
      <w:rFonts w:ascii="Times New Roman" w:hAnsi="Times New Roman"/>
      <w:kern w:val="0"/>
      <w:sz w:val="24"/>
      <w:szCs w:val="24"/>
    </w:rPr>
  </w:style>
  <w:style w:type="paragraph" w:customStyle="1" w:styleId="207">
    <w:name w:val="Normal_41"/>
    <w:qFormat/>
    <w:uiPriority w:val="0"/>
    <w:rPr>
      <w:rFonts w:ascii="Times New Roman" w:hAnsi="Times New Roman" w:eastAsia="Times New Roman" w:cs="Times New Roman"/>
      <w:kern w:val="0"/>
      <w:sz w:val="24"/>
      <w:szCs w:val="24"/>
      <w:lang w:val="en-US" w:eastAsia="zh-CN" w:bidi="ar-SA"/>
    </w:rPr>
  </w:style>
  <w:style w:type="paragraph" w:customStyle="1" w:styleId="208">
    <w:name w:val="正文_1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9">
    <w:name w:val="Normal_42"/>
    <w:qFormat/>
    <w:uiPriority w:val="0"/>
    <w:rPr>
      <w:rFonts w:ascii="Times New Roman" w:hAnsi="Times New Roman" w:eastAsia="Times New Roman" w:cs="Times New Roman"/>
      <w:kern w:val="0"/>
      <w:sz w:val="24"/>
      <w:szCs w:val="24"/>
      <w:lang w:val="en-US" w:eastAsia="zh-CN" w:bidi="ar-SA"/>
    </w:rPr>
  </w:style>
  <w:style w:type="paragraph" w:customStyle="1" w:styleId="210">
    <w:name w:val="正文_1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1">
    <w:name w:val="样式1"/>
    <w:basedOn w:val="39"/>
    <w:qFormat/>
    <w:uiPriority w:val="0"/>
    <w:pPr>
      <w:spacing w:before="120" w:after="120" w:line="300" w:lineRule="auto"/>
    </w:pPr>
    <w:rPr>
      <w:rFonts w:ascii="宋体" w:hAnsi="宋体"/>
      <w:b/>
      <w:sz w:val="24"/>
      <w:szCs w:val="20"/>
    </w:rPr>
  </w:style>
  <w:style w:type="paragraph" w:customStyle="1" w:styleId="212">
    <w:name w:val="标题 2_0"/>
    <w:basedOn w:val="39"/>
    <w:next w:val="39"/>
    <w:qFormat/>
    <w:uiPriority w:val="0"/>
    <w:pPr>
      <w:keepNext/>
      <w:keepLines/>
      <w:spacing w:before="260" w:after="260" w:line="412" w:lineRule="auto"/>
      <w:outlineLvl w:val="1"/>
    </w:pPr>
    <w:rPr>
      <w:rFonts w:ascii="Arial" w:hAnsi="Arial" w:eastAsia="黑体"/>
      <w:b/>
      <w:sz w:val="32"/>
    </w:rPr>
  </w:style>
  <w:style w:type="paragraph" w:customStyle="1" w:styleId="213">
    <w:name w:val="正文_1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4">
    <w:name w:val="正文_1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5">
    <w:name w:val="正文_7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6">
    <w:name w:val="正文_8_0_0"/>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customStyle="1" w:styleId="217">
    <w:name w:val="正文_8_1"/>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customStyle="1" w:styleId="218">
    <w:name w:val="Normal_0_2"/>
    <w:qFormat/>
    <w:uiPriority w:val="0"/>
    <w:rPr>
      <w:rFonts w:ascii="Times New Roman" w:hAnsi="Times New Roman" w:eastAsia="Times New Roman" w:cs="Times New Roman"/>
      <w:kern w:val="0"/>
      <w:sz w:val="24"/>
      <w:szCs w:val="24"/>
      <w:lang w:val="en-US" w:eastAsia="zh-CN" w:bidi="ar-SA"/>
    </w:rPr>
  </w:style>
  <w:style w:type="paragraph" w:customStyle="1" w:styleId="219">
    <w:name w:val="Normal_0_3"/>
    <w:qFormat/>
    <w:uiPriority w:val="0"/>
    <w:rPr>
      <w:rFonts w:ascii="Times New Roman" w:hAnsi="Times New Roman" w:eastAsia="Times New Roman" w:cs="Times New Roman"/>
      <w:kern w:val="0"/>
      <w:sz w:val="24"/>
      <w:szCs w:val="24"/>
      <w:lang w:val="en-US" w:eastAsia="zh-CN" w:bidi="ar-SA"/>
    </w:rPr>
  </w:style>
  <w:style w:type="paragraph" w:customStyle="1" w:styleId="220">
    <w:name w:val="Normal_1_6"/>
    <w:qFormat/>
    <w:uiPriority w:val="0"/>
    <w:rPr>
      <w:rFonts w:ascii="Times New Roman" w:hAnsi="Times New Roman" w:eastAsia="Times New Roman" w:cs="Times New Roman"/>
      <w:kern w:val="0"/>
      <w:sz w:val="24"/>
      <w:szCs w:val="24"/>
      <w:lang w:val="en-US" w:eastAsia="zh-CN" w:bidi="ar-SA"/>
    </w:rPr>
  </w:style>
  <w:style w:type="paragraph" w:customStyle="1" w:styleId="221">
    <w:name w:val="Normal_0_0_2"/>
    <w:qFormat/>
    <w:uiPriority w:val="0"/>
    <w:rPr>
      <w:rFonts w:ascii="Times New Roman" w:hAnsi="Times New Roman" w:eastAsia="Times New Roman" w:cs="Times New Roman"/>
      <w:kern w:val="0"/>
      <w:sz w:val="24"/>
      <w:szCs w:val="24"/>
      <w:lang w:val="en-US" w:eastAsia="zh-CN" w:bidi="ar-SA"/>
    </w:rPr>
  </w:style>
  <w:style w:type="paragraph" w:customStyle="1" w:styleId="222">
    <w:name w:val="正文_0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3">
    <w:name w:val="Normal_2_5"/>
    <w:qFormat/>
    <w:uiPriority w:val="0"/>
    <w:rPr>
      <w:rFonts w:ascii="Times New Roman" w:hAnsi="Times New Roman" w:eastAsia="Times New Roman" w:cs="Times New Roman"/>
      <w:kern w:val="0"/>
      <w:sz w:val="24"/>
      <w:szCs w:val="24"/>
      <w:lang w:val="en-US" w:eastAsia="zh-CN" w:bidi="ar-SA"/>
    </w:rPr>
  </w:style>
  <w:style w:type="paragraph" w:customStyle="1" w:styleId="224">
    <w:name w:val="正文_2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Normal_3_2"/>
    <w:qFormat/>
    <w:uiPriority w:val="0"/>
    <w:rPr>
      <w:rFonts w:ascii="Times New Roman" w:hAnsi="Times New Roman" w:eastAsia="Times New Roman" w:cs="Times New Roman"/>
      <w:kern w:val="0"/>
      <w:sz w:val="24"/>
      <w:szCs w:val="24"/>
      <w:lang w:val="en-US" w:eastAsia="zh-CN" w:bidi="ar-SA"/>
    </w:rPr>
  </w:style>
  <w:style w:type="paragraph" w:customStyle="1" w:styleId="226">
    <w:name w:val="正文_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Normal_4_2"/>
    <w:qFormat/>
    <w:uiPriority w:val="0"/>
    <w:rPr>
      <w:rFonts w:ascii="Times New Roman" w:hAnsi="Times New Roman" w:eastAsia="Times New Roman" w:cs="Times New Roman"/>
      <w:kern w:val="0"/>
      <w:sz w:val="24"/>
      <w:szCs w:val="24"/>
      <w:lang w:val="en-US" w:eastAsia="zh-CN" w:bidi="ar-SA"/>
    </w:rPr>
  </w:style>
  <w:style w:type="paragraph" w:customStyle="1" w:styleId="228">
    <w:name w:val="正文_2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9">
    <w:name w:val="Normal_5_3"/>
    <w:qFormat/>
    <w:uiPriority w:val="0"/>
    <w:rPr>
      <w:rFonts w:ascii="Times New Roman" w:hAnsi="Times New Roman" w:eastAsia="Times New Roman" w:cs="Times New Roman"/>
      <w:kern w:val="0"/>
      <w:sz w:val="24"/>
      <w:szCs w:val="24"/>
      <w:lang w:val="en-US" w:eastAsia="zh-CN" w:bidi="ar-SA"/>
    </w:rPr>
  </w:style>
  <w:style w:type="paragraph" w:customStyle="1" w:styleId="230">
    <w:name w:val="正文_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Normal_6_2"/>
    <w:qFormat/>
    <w:uiPriority w:val="0"/>
    <w:rPr>
      <w:rFonts w:ascii="Times New Roman" w:hAnsi="Times New Roman" w:eastAsia="Times New Roman" w:cs="Times New Roman"/>
      <w:kern w:val="0"/>
      <w:sz w:val="24"/>
      <w:szCs w:val="24"/>
      <w:lang w:val="en-US" w:eastAsia="zh-CN" w:bidi="ar-SA"/>
    </w:rPr>
  </w:style>
  <w:style w:type="paragraph" w:customStyle="1" w:styleId="232">
    <w:name w:val="Normal_7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3">
    <w:name w:val="正文_6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4">
    <w:name w:val="正文_9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5">
    <w:name w:val="正文_10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6">
    <w:name w:val="Normal_11_2"/>
    <w:qFormat/>
    <w:uiPriority w:val="0"/>
    <w:rPr>
      <w:rFonts w:ascii="Times New Roman" w:hAnsi="Times New Roman" w:eastAsia="Times New Roman" w:cs="Times New Roman"/>
      <w:kern w:val="0"/>
      <w:sz w:val="24"/>
      <w:szCs w:val="24"/>
      <w:lang w:val="en-US" w:eastAsia="zh-CN" w:bidi="ar-SA"/>
    </w:rPr>
  </w:style>
  <w:style w:type="paragraph" w:customStyle="1" w:styleId="237">
    <w:name w:val="Normal_8_2"/>
    <w:qFormat/>
    <w:uiPriority w:val="0"/>
    <w:rPr>
      <w:rFonts w:ascii="Times New Roman" w:hAnsi="Times New Roman" w:eastAsia="Times New Roman" w:cs="Times New Roman"/>
      <w:kern w:val="0"/>
      <w:sz w:val="24"/>
      <w:szCs w:val="24"/>
      <w:lang w:val="en-US" w:eastAsia="zh-CN" w:bidi="ar-SA"/>
    </w:rPr>
  </w:style>
  <w:style w:type="paragraph" w:customStyle="1" w:styleId="238">
    <w:name w:val="正文_4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9">
    <w:name w:val="Normal_9_2"/>
    <w:qFormat/>
    <w:uiPriority w:val="0"/>
    <w:rPr>
      <w:rFonts w:ascii="Times New Roman" w:hAnsi="Times New Roman" w:eastAsia="Times New Roman" w:cs="Times New Roman"/>
      <w:kern w:val="0"/>
      <w:sz w:val="24"/>
      <w:szCs w:val="24"/>
      <w:lang w:val="en-US" w:eastAsia="zh-CN" w:bidi="ar-SA"/>
    </w:rPr>
  </w:style>
  <w:style w:type="paragraph" w:customStyle="1" w:styleId="240">
    <w:name w:val="正文_5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1">
    <w:name w:val="Normal_10_2"/>
    <w:qFormat/>
    <w:uiPriority w:val="0"/>
    <w:rPr>
      <w:rFonts w:ascii="Times New Roman" w:hAnsi="Times New Roman" w:eastAsia="Times New Roman" w:cs="Times New Roman"/>
      <w:kern w:val="0"/>
      <w:sz w:val="24"/>
      <w:szCs w:val="24"/>
      <w:lang w:val="en-US" w:eastAsia="zh-CN" w:bidi="ar-SA"/>
    </w:rPr>
  </w:style>
  <w:style w:type="paragraph" w:customStyle="1" w:styleId="242">
    <w:name w:val="正文_7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3">
    <w:name w:val="Normal_12_2"/>
    <w:qFormat/>
    <w:uiPriority w:val="0"/>
    <w:rPr>
      <w:rFonts w:ascii="Times New Roman" w:hAnsi="Times New Roman" w:eastAsia="Times New Roman" w:cs="Times New Roman"/>
      <w:kern w:val="0"/>
      <w:sz w:val="24"/>
      <w:szCs w:val="24"/>
      <w:lang w:val="en-US" w:eastAsia="zh-CN" w:bidi="ar-SA"/>
    </w:rPr>
  </w:style>
  <w:style w:type="paragraph" w:customStyle="1" w:styleId="244">
    <w:name w:val="Normal_1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5">
    <w:name w:val="正文_14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6">
    <w:name w:val="Normal_19_2"/>
    <w:qFormat/>
    <w:uiPriority w:val="0"/>
    <w:rPr>
      <w:rFonts w:ascii="Times New Roman" w:hAnsi="Times New Roman" w:eastAsia="Times New Roman" w:cs="Times New Roman"/>
      <w:kern w:val="0"/>
      <w:sz w:val="24"/>
      <w:szCs w:val="24"/>
      <w:lang w:val="en-US" w:eastAsia="zh-CN" w:bidi="ar-SA"/>
    </w:rPr>
  </w:style>
  <w:style w:type="paragraph" w:customStyle="1" w:styleId="247">
    <w:name w:val="Normal_14_2"/>
    <w:qFormat/>
    <w:uiPriority w:val="0"/>
    <w:rPr>
      <w:rFonts w:ascii="Times New Roman" w:hAnsi="Times New Roman" w:eastAsia="Times New Roman" w:cs="Times New Roman"/>
      <w:kern w:val="0"/>
      <w:sz w:val="24"/>
      <w:szCs w:val="24"/>
      <w:lang w:val="en-US" w:eastAsia="zh-CN" w:bidi="ar-SA"/>
    </w:rPr>
  </w:style>
  <w:style w:type="paragraph" w:customStyle="1" w:styleId="248">
    <w:name w:val="Normal_20_0_7"/>
    <w:qFormat/>
    <w:uiPriority w:val="0"/>
    <w:rPr>
      <w:rFonts w:ascii="Times New Roman" w:hAnsi="Times New Roman" w:eastAsia="Times New Roman" w:cs="Times New Roman"/>
      <w:kern w:val="0"/>
      <w:sz w:val="24"/>
      <w:szCs w:val="24"/>
      <w:lang w:val="en-US" w:eastAsia="zh-CN" w:bidi="ar-SA"/>
    </w:rPr>
  </w:style>
  <w:style w:type="paragraph" w:customStyle="1" w:styleId="249">
    <w:name w:val="正文_1_0_0_0_7"/>
    <w:basedOn w:val="1"/>
    <w:qFormat/>
    <w:uiPriority w:val="0"/>
    <w:rPr>
      <w:rFonts w:ascii="Times New Roman" w:hAnsi="Times New Roman"/>
      <w:szCs w:val="21"/>
    </w:rPr>
  </w:style>
  <w:style w:type="paragraph" w:customStyle="1" w:styleId="250">
    <w:name w:val="Normal_5_1_7"/>
    <w:basedOn w:val="1"/>
    <w:qFormat/>
    <w:uiPriority w:val="0"/>
    <w:pPr>
      <w:widowControl/>
      <w:jc w:val="left"/>
    </w:pPr>
    <w:rPr>
      <w:rFonts w:ascii="Times New Roman" w:hAnsi="Times New Roman"/>
      <w:kern w:val="0"/>
      <w:sz w:val="24"/>
      <w:szCs w:val="24"/>
    </w:rPr>
  </w:style>
  <w:style w:type="paragraph" w:customStyle="1" w:styleId="251">
    <w:name w:val="Normal_15_2"/>
    <w:qFormat/>
    <w:uiPriority w:val="0"/>
    <w:rPr>
      <w:rFonts w:ascii="Times New Roman" w:hAnsi="Times New Roman" w:eastAsia="Times New Roman" w:cs="Times New Roman"/>
      <w:kern w:val="0"/>
      <w:sz w:val="24"/>
      <w:szCs w:val="24"/>
      <w:lang w:val="en-US" w:eastAsia="zh-CN" w:bidi="ar-SA"/>
    </w:rPr>
  </w:style>
  <w:style w:type="paragraph" w:customStyle="1" w:styleId="252">
    <w:name w:val="正文_1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3">
    <w:name w:val="Normal_16_2"/>
    <w:qFormat/>
    <w:uiPriority w:val="0"/>
    <w:rPr>
      <w:rFonts w:ascii="Times New Roman" w:hAnsi="Times New Roman" w:eastAsia="Times New Roman" w:cs="Times New Roman"/>
      <w:kern w:val="0"/>
      <w:sz w:val="24"/>
      <w:szCs w:val="24"/>
      <w:lang w:val="en-US" w:eastAsia="zh-CN" w:bidi="ar-SA"/>
    </w:rPr>
  </w:style>
  <w:style w:type="paragraph" w:customStyle="1" w:styleId="254">
    <w:name w:val="Normal_17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5">
    <w:name w:val="Normal_18_2"/>
    <w:qFormat/>
    <w:uiPriority w:val="0"/>
    <w:rPr>
      <w:rFonts w:ascii="Times New Roman" w:hAnsi="Times New Roman" w:eastAsia="Times New Roman" w:cs="Times New Roman"/>
      <w:kern w:val="0"/>
      <w:sz w:val="24"/>
      <w:szCs w:val="24"/>
      <w:lang w:val="en-US" w:eastAsia="zh-CN" w:bidi="ar-SA"/>
    </w:rPr>
  </w:style>
  <w:style w:type="paragraph" w:customStyle="1" w:styleId="256">
    <w:name w:val="正文_12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7">
    <w:name w:val="Normal_20_3"/>
    <w:qFormat/>
    <w:uiPriority w:val="0"/>
    <w:rPr>
      <w:rFonts w:ascii="Times New Roman" w:hAnsi="Times New Roman" w:eastAsia="Times New Roman" w:cs="Times New Roman"/>
      <w:kern w:val="0"/>
      <w:sz w:val="24"/>
      <w:szCs w:val="24"/>
      <w:lang w:val="en-US" w:eastAsia="zh-CN" w:bidi="ar-SA"/>
    </w:rPr>
  </w:style>
  <w:style w:type="paragraph" w:customStyle="1" w:styleId="258">
    <w:name w:val="Normal_2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Normal_22_2"/>
    <w:qFormat/>
    <w:uiPriority w:val="0"/>
    <w:rPr>
      <w:rFonts w:ascii="Times New Roman" w:hAnsi="Times New Roman" w:eastAsia="Times New Roman" w:cs="Times New Roman"/>
      <w:kern w:val="0"/>
      <w:sz w:val="24"/>
      <w:szCs w:val="24"/>
      <w:lang w:val="en-US" w:eastAsia="zh-CN" w:bidi="ar-SA"/>
    </w:rPr>
  </w:style>
  <w:style w:type="paragraph" w:customStyle="1" w:styleId="260">
    <w:name w:val="正文_1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1">
    <w:name w:val="Normal_23_2"/>
    <w:qFormat/>
    <w:uiPriority w:val="0"/>
    <w:rPr>
      <w:rFonts w:ascii="Times New Roman" w:hAnsi="Times New Roman" w:eastAsia="Times New Roman" w:cs="Times New Roman"/>
      <w:kern w:val="0"/>
      <w:sz w:val="24"/>
      <w:szCs w:val="24"/>
      <w:lang w:val="en-US" w:eastAsia="zh-CN" w:bidi="ar-SA"/>
    </w:rPr>
  </w:style>
  <w:style w:type="paragraph" w:customStyle="1" w:styleId="262">
    <w:name w:val="Normal_31_2"/>
    <w:qFormat/>
    <w:uiPriority w:val="0"/>
    <w:rPr>
      <w:rFonts w:ascii="Times New Roman" w:hAnsi="Times New Roman" w:eastAsia="Times New Roman" w:cs="Times New Roman"/>
      <w:kern w:val="0"/>
      <w:sz w:val="24"/>
      <w:szCs w:val="24"/>
      <w:lang w:val="en-US" w:eastAsia="zh-CN" w:bidi="ar-SA"/>
    </w:rPr>
  </w:style>
  <w:style w:type="paragraph" w:customStyle="1" w:styleId="263">
    <w:name w:val="正文_19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4">
    <w:name w:val="Normal_24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5">
    <w:name w:val="Normal_25_2"/>
    <w:qFormat/>
    <w:uiPriority w:val="0"/>
    <w:rPr>
      <w:rFonts w:ascii="Times New Roman" w:hAnsi="Times New Roman" w:eastAsia="Times New Roman" w:cs="Times New Roman"/>
      <w:kern w:val="0"/>
      <w:sz w:val="24"/>
      <w:szCs w:val="24"/>
      <w:lang w:val="en-US" w:eastAsia="zh-CN" w:bidi="ar-SA"/>
    </w:rPr>
  </w:style>
  <w:style w:type="paragraph" w:customStyle="1" w:styleId="266">
    <w:name w:val="正文_16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7">
    <w:name w:val="正文_7_0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8">
    <w:name w:val="Normal_27_2"/>
    <w:qFormat/>
    <w:uiPriority w:val="0"/>
    <w:rPr>
      <w:rFonts w:ascii="Times New Roman" w:hAnsi="Times New Roman" w:eastAsia="Times New Roman" w:cs="Times New Roman"/>
      <w:kern w:val="0"/>
      <w:sz w:val="24"/>
      <w:szCs w:val="24"/>
      <w:lang w:val="en-US" w:eastAsia="zh-CN" w:bidi="ar-SA"/>
    </w:rPr>
  </w:style>
  <w:style w:type="paragraph" w:customStyle="1" w:styleId="269">
    <w:name w:val="正文_8_1_1"/>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customStyle="1" w:styleId="270">
    <w:name w:val="Normal_29_2"/>
    <w:qFormat/>
    <w:uiPriority w:val="0"/>
    <w:rPr>
      <w:rFonts w:ascii="Times New Roman" w:hAnsi="Times New Roman" w:eastAsia="Times New Roman" w:cs="Times New Roman"/>
      <w:kern w:val="0"/>
      <w:sz w:val="24"/>
      <w:szCs w:val="24"/>
      <w:lang w:val="en-US" w:eastAsia="zh-CN" w:bidi="ar-SA"/>
    </w:rPr>
  </w:style>
  <w:style w:type="paragraph" w:customStyle="1" w:styleId="271">
    <w:name w:val="正文_8_2_1"/>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customStyle="1" w:styleId="272">
    <w:name w:val="Normal_30_2"/>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73">
    <w:name w:val="Normal_31_0_2"/>
    <w:qFormat/>
    <w:uiPriority w:val="0"/>
    <w:pPr>
      <w:spacing w:after="200" w:line="276" w:lineRule="auto"/>
    </w:pPr>
    <w:rPr>
      <w:rFonts w:ascii="Times New Roman" w:hAnsi="Times New Roman" w:eastAsia="Times New Roman" w:cs="Times New Roman"/>
      <w:kern w:val="0"/>
      <w:sz w:val="24"/>
      <w:szCs w:val="24"/>
      <w:lang w:val="en-US" w:eastAsia="zh-CN" w:bidi="ar-SA"/>
    </w:rPr>
  </w:style>
  <w:style w:type="paragraph" w:customStyle="1" w:styleId="274">
    <w:name w:val="Normal_33_2"/>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75">
    <w:name w:val="Normal_20_0_0_1"/>
    <w:qFormat/>
    <w:uiPriority w:val="0"/>
    <w:rPr>
      <w:rFonts w:ascii="Times New Roman" w:hAnsi="Times New Roman" w:eastAsia="Times New Roman" w:cs="Times New Roman"/>
      <w:kern w:val="0"/>
      <w:sz w:val="24"/>
      <w:szCs w:val="24"/>
      <w:lang w:val="en-US" w:eastAsia="zh-CN" w:bidi="ar-SA"/>
    </w:rPr>
  </w:style>
  <w:style w:type="paragraph" w:customStyle="1" w:styleId="276">
    <w:name w:val="正文_1_0_0_0_0_1"/>
    <w:basedOn w:val="1"/>
    <w:qFormat/>
    <w:uiPriority w:val="0"/>
    <w:rPr>
      <w:rFonts w:ascii="Times New Roman" w:hAnsi="Times New Roman"/>
      <w:szCs w:val="21"/>
    </w:rPr>
  </w:style>
  <w:style w:type="paragraph" w:customStyle="1" w:styleId="277">
    <w:name w:val="Normal_5_1_0_1"/>
    <w:basedOn w:val="1"/>
    <w:qFormat/>
    <w:uiPriority w:val="0"/>
    <w:pPr>
      <w:widowControl/>
      <w:jc w:val="left"/>
    </w:pPr>
    <w:rPr>
      <w:rFonts w:ascii="Times New Roman" w:hAnsi="Times New Roman"/>
      <w:kern w:val="0"/>
      <w:sz w:val="24"/>
      <w:szCs w:val="24"/>
    </w:rPr>
  </w:style>
  <w:style w:type="paragraph" w:customStyle="1" w:styleId="278">
    <w:name w:val="Normal_35_1"/>
    <w:qFormat/>
    <w:uiPriority w:val="0"/>
    <w:rPr>
      <w:rFonts w:ascii="Times New Roman" w:hAnsi="Times New Roman" w:eastAsia="Times New Roman" w:cs="Times New Roman"/>
      <w:kern w:val="0"/>
      <w:sz w:val="24"/>
      <w:szCs w:val="24"/>
      <w:lang w:val="en-US" w:eastAsia="zh-CN" w:bidi="ar-SA"/>
    </w:rPr>
  </w:style>
  <w:style w:type="paragraph" w:customStyle="1" w:styleId="279">
    <w:name w:val="Normal_20_0_1_1"/>
    <w:qFormat/>
    <w:uiPriority w:val="0"/>
    <w:rPr>
      <w:rFonts w:ascii="Times New Roman" w:hAnsi="Times New Roman" w:eastAsia="Times New Roman" w:cs="Times New Roman"/>
      <w:kern w:val="0"/>
      <w:sz w:val="24"/>
      <w:szCs w:val="24"/>
      <w:lang w:val="en-US" w:eastAsia="zh-CN" w:bidi="ar-SA"/>
    </w:rPr>
  </w:style>
  <w:style w:type="paragraph" w:customStyle="1" w:styleId="280">
    <w:name w:val="正文_1_0_0_0_1_1"/>
    <w:basedOn w:val="1"/>
    <w:qFormat/>
    <w:uiPriority w:val="0"/>
    <w:rPr>
      <w:rFonts w:ascii="Times New Roman" w:hAnsi="Times New Roman"/>
      <w:szCs w:val="21"/>
    </w:rPr>
  </w:style>
  <w:style w:type="paragraph" w:customStyle="1" w:styleId="281">
    <w:name w:val="Normal_5_1_1_1"/>
    <w:basedOn w:val="1"/>
    <w:qFormat/>
    <w:uiPriority w:val="0"/>
    <w:pPr>
      <w:widowControl/>
      <w:jc w:val="left"/>
    </w:pPr>
    <w:rPr>
      <w:rFonts w:ascii="Times New Roman" w:hAnsi="Times New Roman"/>
      <w:kern w:val="0"/>
      <w:sz w:val="24"/>
      <w:szCs w:val="24"/>
    </w:rPr>
  </w:style>
  <w:style w:type="paragraph" w:customStyle="1" w:styleId="282">
    <w:name w:val="Normal_36_1"/>
    <w:qFormat/>
    <w:uiPriority w:val="0"/>
    <w:rPr>
      <w:rFonts w:ascii="Times New Roman" w:hAnsi="Times New Roman" w:eastAsia="Times New Roman" w:cs="Times New Roman"/>
      <w:kern w:val="0"/>
      <w:sz w:val="24"/>
      <w:szCs w:val="24"/>
      <w:lang w:val="en-US" w:eastAsia="zh-CN" w:bidi="ar-SA"/>
    </w:rPr>
  </w:style>
  <w:style w:type="paragraph" w:customStyle="1" w:styleId="283">
    <w:name w:val="Normal_20_0_2_1"/>
    <w:qFormat/>
    <w:uiPriority w:val="0"/>
    <w:rPr>
      <w:rFonts w:ascii="Times New Roman" w:hAnsi="Times New Roman" w:eastAsia="Times New Roman" w:cs="Times New Roman"/>
      <w:kern w:val="0"/>
      <w:sz w:val="24"/>
      <w:szCs w:val="24"/>
      <w:lang w:val="en-US" w:eastAsia="zh-CN" w:bidi="ar-SA"/>
    </w:rPr>
  </w:style>
  <w:style w:type="paragraph" w:customStyle="1" w:styleId="284">
    <w:name w:val="正文_1_0_0_0_2_1"/>
    <w:basedOn w:val="1"/>
    <w:qFormat/>
    <w:uiPriority w:val="0"/>
    <w:rPr>
      <w:rFonts w:ascii="Times New Roman" w:hAnsi="Times New Roman"/>
      <w:szCs w:val="21"/>
    </w:rPr>
  </w:style>
  <w:style w:type="paragraph" w:customStyle="1" w:styleId="285">
    <w:name w:val="Normal_5_1_2_1"/>
    <w:basedOn w:val="1"/>
    <w:qFormat/>
    <w:uiPriority w:val="0"/>
    <w:pPr>
      <w:widowControl/>
      <w:jc w:val="left"/>
    </w:pPr>
    <w:rPr>
      <w:rFonts w:ascii="Times New Roman" w:hAnsi="Times New Roman"/>
      <w:kern w:val="0"/>
      <w:sz w:val="24"/>
      <w:szCs w:val="24"/>
    </w:rPr>
  </w:style>
  <w:style w:type="paragraph" w:customStyle="1" w:styleId="286">
    <w:name w:val="Normal_37_1"/>
    <w:qFormat/>
    <w:uiPriority w:val="0"/>
    <w:rPr>
      <w:rFonts w:ascii="Times New Roman" w:hAnsi="Times New Roman" w:eastAsia="Times New Roman" w:cs="Times New Roman"/>
      <w:kern w:val="0"/>
      <w:sz w:val="24"/>
      <w:szCs w:val="24"/>
      <w:lang w:val="en-US" w:eastAsia="zh-CN" w:bidi="ar-SA"/>
    </w:rPr>
  </w:style>
  <w:style w:type="paragraph" w:customStyle="1" w:styleId="287">
    <w:name w:val="Normal_20_0_3_1"/>
    <w:qFormat/>
    <w:uiPriority w:val="0"/>
    <w:rPr>
      <w:rFonts w:ascii="Times New Roman" w:hAnsi="Times New Roman" w:eastAsia="Times New Roman" w:cs="Times New Roman"/>
      <w:kern w:val="0"/>
      <w:sz w:val="24"/>
      <w:szCs w:val="24"/>
      <w:lang w:val="en-US" w:eastAsia="zh-CN" w:bidi="ar-SA"/>
    </w:rPr>
  </w:style>
  <w:style w:type="paragraph" w:customStyle="1" w:styleId="288">
    <w:name w:val="正文_1_0_0_0_3_1"/>
    <w:basedOn w:val="1"/>
    <w:qFormat/>
    <w:uiPriority w:val="0"/>
    <w:rPr>
      <w:rFonts w:ascii="Times New Roman" w:hAnsi="Times New Roman"/>
      <w:szCs w:val="21"/>
    </w:rPr>
  </w:style>
  <w:style w:type="paragraph" w:customStyle="1" w:styleId="289">
    <w:name w:val="Normal_5_1_3_1"/>
    <w:basedOn w:val="1"/>
    <w:qFormat/>
    <w:uiPriority w:val="0"/>
    <w:pPr>
      <w:widowControl/>
      <w:jc w:val="left"/>
    </w:pPr>
    <w:rPr>
      <w:rFonts w:ascii="Times New Roman" w:hAnsi="Times New Roman"/>
      <w:kern w:val="0"/>
      <w:sz w:val="24"/>
      <w:szCs w:val="24"/>
    </w:rPr>
  </w:style>
  <w:style w:type="paragraph" w:customStyle="1" w:styleId="290">
    <w:name w:val="Normal_38_1"/>
    <w:qFormat/>
    <w:uiPriority w:val="0"/>
    <w:rPr>
      <w:rFonts w:ascii="Times New Roman" w:hAnsi="Times New Roman" w:eastAsia="Times New Roman" w:cs="Times New Roman"/>
      <w:kern w:val="0"/>
      <w:sz w:val="24"/>
      <w:szCs w:val="24"/>
      <w:lang w:val="en-US" w:eastAsia="zh-CN" w:bidi="ar-SA"/>
    </w:rPr>
  </w:style>
  <w:style w:type="paragraph" w:customStyle="1" w:styleId="291">
    <w:name w:val="Normal_20_0_4_1"/>
    <w:qFormat/>
    <w:uiPriority w:val="0"/>
    <w:rPr>
      <w:rFonts w:ascii="Times New Roman" w:hAnsi="Times New Roman" w:eastAsia="Times New Roman" w:cs="Times New Roman"/>
      <w:kern w:val="0"/>
      <w:sz w:val="24"/>
      <w:szCs w:val="24"/>
      <w:lang w:val="en-US" w:eastAsia="zh-CN" w:bidi="ar-SA"/>
    </w:rPr>
  </w:style>
  <w:style w:type="paragraph" w:customStyle="1" w:styleId="292">
    <w:name w:val="正文_1_0_0_0_4_1"/>
    <w:basedOn w:val="1"/>
    <w:qFormat/>
    <w:uiPriority w:val="0"/>
    <w:rPr>
      <w:rFonts w:ascii="Times New Roman" w:hAnsi="Times New Roman"/>
      <w:szCs w:val="21"/>
    </w:rPr>
  </w:style>
  <w:style w:type="paragraph" w:customStyle="1" w:styleId="293">
    <w:name w:val="Normal_5_1_4_1"/>
    <w:basedOn w:val="1"/>
    <w:qFormat/>
    <w:uiPriority w:val="0"/>
    <w:pPr>
      <w:widowControl/>
      <w:jc w:val="left"/>
    </w:pPr>
    <w:rPr>
      <w:rFonts w:ascii="Times New Roman" w:hAnsi="Times New Roman"/>
      <w:kern w:val="0"/>
      <w:sz w:val="24"/>
      <w:szCs w:val="24"/>
    </w:rPr>
  </w:style>
  <w:style w:type="paragraph" w:customStyle="1" w:styleId="294">
    <w:name w:val="Normal_39_1"/>
    <w:qFormat/>
    <w:uiPriority w:val="0"/>
    <w:rPr>
      <w:rFonts w:ascii="Times New Roman" w:hAnsi="Times New Roman" w:eastAsia="Times New Roman" w:cs="Times New Roman"/>
      <w:kern w:val="0"/>
      <w:sz w:val="24"/>
      <w:szCs w:val="24"/>
      <w:lang w:val="en-US" w:eastAsia="zh-CN" w:bidi="ar-SA"/>
    </w:rPr>
  </w:style>
  <w:style w:type="paragraph" w:customStyle="1" w:styleId="295">
    <w:name w:val="Normal_20_0_5_1"/>
    <w:qFormat/>
    <w:uiPriority w:val="0"/>
    <w:rPr>
      <w:rFonts w:ascii="Times New Roman" w:hAnsi="Times New Roman" w:eastAsia="Times New Roman" w:cs="Times New Roman"/>
      <w:kern w:val="0"/>
      <w:sz w:val="24"/>
      <w:szCs w:val="24"/>
      <w:lang w:val="en-US" w:eastAsia="zh-CN" w:bidi="ar-SA"/>
    </w:rPr>
  </w:style>
  <w:style w:type="paragraph" w:customStyle="1" w:styleId="296">
    <w:name w:val="正文_1_0_0_0_5_1"/>
    <w:basedOn w:val="1"/>
    <w:qFormat/>
    <w:uiPriority w:val="0"/>
    <w:rPr>
      <w:rFonts w:ascii="Times New Roman" w:hAnsi="Times New Roman"/>
      <w:szCs w:val="21"/>
    </w:rPr>
  </w:style>
  <w:style w:type="paragraph" w:customStyle="1" w:styleId="297">
    <w:name w:val="Normal_5_1_5_1"/>
    <w:basedOn w:val="1"/>
    <w:qFormat/>
    <w:uiPriority w:val="0"/>
    <w:pPr>
      <w:widowControl/>
      <w:jc w:val="left"/>
    </w:pPr>
    <w:rPr>
      <w:rFonts w:ascii="Times New Roman" w:hAnsi="Times New Roman"/>
      <w:kern w:val="0"/>
      <w:sz w:val="24"/>
      <w:szCs w:val="24"/>
    </w:rPr>
  </w:style>
  <w:style w:type="paragraph" w:customStyle="1" w:styleId="298">
    <w:name w:val="Normal_37_1_0_0"/>
    <w:qFormat/>
    <w:uiPriority w:val="0"/>
    <w:rPr>
      <w:rFonts w:ascii="Times New Roman" w:hAnsi="Times New Roman" w:eastAsia="Times New Roman" w:cs="Times New Roman"/>
      <w:kern w:val="0"/>
      <w:sz w:val="24"/>
      <w:szCs w:val="24"/>
      <w:lang w:val="en-US" w:eastAsia="zh-CN" w:bidi="ar-SA"/>
    </w:rPr>
  </w:style>
  <w:style w:type="paragraph" w:customStyle="1" w:styleId="299">
    <w:name w:val="Normal_33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0">
    <w:name w:val="Normal_13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1">
    <w:name w:val="批注文字_0"/>
    <w:basedOn w:val="125"/>
    <w:qFormat/>
    <w:uiPriority w:val="99"/>
    <w:pPr>
      <w:widowControl/>
      <w:kinsoku w:val="0"/>
      <w:autoSpaceDE w:val="0"/>
      <w:autoSpaceDN w:val="0"/>
      <w:adjustRightInd w:val="0"/>
      <w:snapToGrid w:val="0"/>
      <w:jc w:val="left"/>
    </w:pPr>
    <w:rPr>
      <w:rFonts w:ascii="Arial" w:hAnsi="Arial" w:eastAsia="Arial" w:cs="Arial"/>
      <w:color w:val="000000"/>
      <w:kern w:val="0"/>
      <w:szCs w:val="21"/>
    </w:rPr>
  </w:style>
  <w:style w:type="paragraph" w:customStyle="1" w:styleId="302">
    <w:name w:val="Normal_20_0_1_0_0"/>
    <w:qFormat/>
    <w:uiPriority w:val="0"/>
    <w:rPr>
      <w:rFonts w:ascii="Times New Roman" w:hAnsi="Times New Roman" w:eastAsia="Times New Roman" w:cs="Times New Roman"/>
      <w:kern w:val="0"/>
      <w:sz w:val="24"/>
      <w:szCs w:val="24"/>
      <w:lang w:val="en-US" w:eastAsia="zh-CN" w:bidi="ar-SA"/>
    </w:rPr>
  </w:style>
  <w:style w:type="paragraph" w:customStyle="1" w:styleId="303">
    <w:name w:val="正文_1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4">
    <w:name w:val="正文_1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5">
    <w:name w:val="首行缩进"/>
    <w:basedOn w:val="1"/>
    <w:qFormat/>
    <w:uiPriority w:val="0"/>
    <w:pPr>
      <w:ind w:firstLine="480" w:firstLineChars="200"/>
    </w:pPr>
    <w:rPr>
      <w:szCs w:val="20"/>
      <w:lang w:val="zh-CN"/>
    </w:rPr>
  </w:style>
  <w:style w:type="paragraph" w:customStyle="1" w:styleId="306">
    <w:name w:val="Default"/>
    <w:next w:val="1"/>
    <w:autoRedefine/>
    <w:qFormat/>
    <w:uiPriority w:val="0"/>
    <w:pPr>
      <w:widowControl w:val="0"/>
      <w:autoSpaceDE w:val="0"/>
      <w:autoSpaceDN w:val="0"/>
      <w:adjustRightInd w:val="0"/>
      <w:spacing w:line="460" w:lineRule="exact"/>
    </w:pPr>
    <w:rPr>
      <w:rFonts w:ascii="方正仿宋_GBK" w:hAnsi="方正仿宋_GBK" w:eastAsia="方正仿宋_GBK" w:cs="方正仿宋_GBK"/>
      <w:b/>
      <w:color w:val="000000"/>
      <w:kern w:val="0"/>
      <w:sz w:val="28"/>
      <w:szCs w:val="28"/>
      <w:lang w:val="en-US" w:eastAsia="zh-CN" w:bidi="ar-SA"/>
    </w:rPr>
  </w:style>
  <w:style w:type="paragraph" w:customStyle="1" w:styleId="307">
    <w:name w:val="列出段落1"/>
    <w:basedOn w:val="1"/>
    <w:qFormat/>
    <w:uiPriority w:val="0"/>
    <w:pPr>
      <w:ind w:firstLine="420" w:firstLineChars="200"/>
    </w:pPr>
    <w:rPr>
      <w:rFonts w:ascii="Times New Roman" w:hAnsi="Times New Roman"/>
      <w:szCs w:val="21"/>
    </w:rPr>
  </w:style>
  <w:style w:type="paragraph" w:customStyle="1" w:styleId="308">
    <w:name w:val="目录 53"/>
    <w:next w:val="1"/>
    <w:qFormat/>
    <w:uiPriority w:val="0"/>
    <w:pPr>
      <w:wordWrap w:val="0"/>
      <w:ind w:left="1275"/>
      <w:jc w:val="both"/>
    </w:pPr>
    <w:rPr>
      <w:rFonts w:ascii="Times New Roman" w:hAnsi="Times New Roman" w:eastAsia="宋体" w:cs="Times New Roman"/>
      <w:kern w:val="0"/>
      <w:sz w:val="21"/>
      <w:szCs w:val="20"/>
      <w:lang w:val="en-US" w:eastAsia="zh-CN" w:bidi="ar-SA"/>
    </w:rPr>
  </w:style>
  <w:style w:type="character" w:customStyle="1" w:styleId="309">
    <w:name w:val="批注文字 字符1"/>
    <w:semiHidden/>
    <w:qFormat/>
    <w:uiPriority w:val="99"/>
    <w:rPr>
      <w:rFonts w:hint="default" w:ascii="Calibri" w:hAnsi="Calibri" w:cs="Calibri"/>
      <w:kern w:val="2"/>
      <w:sz w:val="21"/>
      <w:szCs w:val="22"/>
    </w:rPr>
  </w:style>
  <w:style w:type="character" w:customStyle="1" w:styleId="310">
    <w:name w:val="未处理的提及"/>
    <w:qFormat/>
    <w:uiPriority w:val="99"/>
    <w:rPr>
      <w:color w:val="605E5C"/>
      <w:shd w:val="clear" w:color="auto" w:fill="E1DFDD"/>
    </w:rPr>
  </w:style>
  <w:style w:type="character" w:customStyle="1" w:styleId="311">
    <w:name w:val="批注主题 字符1"/>
    <w:basedOn w:val="49"/>
    <w:semiHidden/>
    <w:qFormat/>
    <w:uiPriority w:val="99"/>
    <w:rPr>
      <w:rFonts w:hint="default" w:ascii="Calibri" w:hAnsi="Calibri" w:eastAsia="宋体" w:cs="Calibri"/>
      <w:b/>
      <w:bCs/>
      <w:kern w:val="2"/>
      <w:sz w:val="21"/>
      <w:szCs w:val="22"/>
    </w:rPr>
  </w:style>
  <w:style w:type="character" w:customStyle="1" w:styleId="312">
    <w:name w:val="批注框文本 字符1"/>
    <w:basedOn w:val="32"/>
    <w:semiHidden/>
    <w:qFormat/>
    <w:uiPriority w:val="99"/>
    <w:rPr>
      <w:rFonts w:hint="default" w:ascii="Calibri" w:hAnsi="Calibri" w:cs="Calibri"/>
      <w:kern w:val="2"/>
      <w:sz w:val="18"/>
      <w:szCs w:val="18"/>
    </w:rPr>
  </w:style>
  <w:style w:type="character" w:customStyle="1" w:styleId="313">
    <w:name w:val="页脚 字符1"/>
    <w:basedOn w:val="32"/>
    <w:semiHidden/>
    <w:qFormat/>
    <w:uiPriority w:val="99"/>
    <w:rPr>
      <w:rFonts w:hint="default" w:ascii="Calibri" w:hAnsi="Calibri" w:cs="Calibri"/>
      <w:kern w:val="2"/>
      <w:sz w:val="18"/>
      <w:szCs w:val="18"/>
    </w:rPr>
  </w:style>
  <w:style w:type="character" w:customStyle="1" w:styleId="314">
    <w:name w:val="页眉 字符1"/>
    <w:basedOn w:val="32"/>
    <w:semiHidden/>
    <w:qFormat/>
    <w:uiPriority w:val="99"/>
    <w:rPr>
      <w:rFonts w:hint="default" w:ascii="Calibri" w:hAnsi="Calibri" w:cs="Calibri"/>
      <w:kern w:val="2"/>
      <w:sz w:val="18"/>
      <w:szCs w:val="18"/>
    </w:rPr>
  </w:style>
  <w:style w:type="character" w:customStyle="1" w:styleId="315">
    <w:name w:val="批注文字 Char1"/>
    <w:semiHidden/>
    <w:qFormat/>
    <w:locked/>
    <w:uiPriority w:val="99"/>
    <w:rPr>
      <w:kern w:val="2"/>
      <w:sz w:val="21"/>
      <w:szCs w:val="22"/>
    </w:rPr>
  </w:style>
  <w:style w:type="paragraph" w:customStyle="1" w:styleId="316">
    <w:name w:val="Comment Text_1_0"/>
    <w:basedOn w:val="1"/>
    <w:link w:val="317"/>
    <w:qFormat/>
    <w:uiPriority w:val="0"/>
  </w:style>
  <w:style w:type="character" w:customStyle="1" w:styleId="317">
    <w:name w:val="批注文字 字符_0_0"/>
    <w:link w:val="316"/>
    <w:qFormat/>
    <w:locked/>
    <w:uiPriority w:val="0"/>
    <w:rPr>
      <w:rFonts w:ascii="Calibri" w:hAnsi="Calibri" w:eastAsia="宋体" w:cs="Times New Roman"/>
    </w:rPr>
  </w:style>
  <w:style w:type="character" w:customStyle="1" w:styleId="318">
    <w:name w:val="批注文字 Char_1"/>
    <w:qFormat/>
    <w:uiPriority w:val="99"/>
    <w:rPr>
      <w:rFonts w:hint="default" w:ascii="Times New Roman" w:hAnsi="Times New Roman" w:eastAsia="宋体" w:cs="Times New Roman"/>
    </w:rPr>
  </w:style>
  <w:style w:type="table" w:customStyle="1" w:styleId="319">
    <w:name w:val="网格型1"/>
    <w:basedOn w:val="30"/>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
    <w:name w:val="Table Normal"/>
    <w:qFormat/>
    <w:uiPriority w:val="0"/>
    <w:rPr>
      <w:rFonts w:ascii="Calibri" w:hAnsi="Calibri" w:eastAsia="宋体" w:cs="Times New Roman"/>
      <w:kern w:val="0"/>
      <w:sz w:val="20"/>
      <w:szCs w:val="20"/>
    </w:rPr>
    <w:tblPr>
      <w:tblCellMar>
        <w:top w:w="0" w:type="dxa"/>
        <w:left w:w="0" w:type="dxa"/>
        <w:bottom w:w="0" w:type="dxa"/>
        <w:right w:w="0" w:type="dxa"/>
      </w:tblCellMar>
    </w:tblPr>
  </w:style>
  <w:style w:type="table" w:customStyle="1" w:styleId="321">
    <w:name w:val="网格型11"/>
    <w:basedOn w:val="30"/>
    <w:qFormat/>
    <w:uiPriority w:val="59"/>
    <w:rPr>
      <w:rFonts w:ascii="等线" w:hAnsi="等线" w:eastAsia="等线"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2">
    <w:name w:val="网格型2"/>
    <w:basedOn w:val="30"/>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
    <w:name w:val="网格型3"/>
    <w:basedOn w:val="30"/>
    <w:qFormat/>
    <w:uiPriority w:val="9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4">
    <w:name w:val="p_4"/>
    <w:basedOn w:val="71"/>
    <w:qFormat/>
    <w:uiPriority w:val="0"/>
    <w:pPr>
      <w:spacing w:line="360" w:lineRule="auto"/>
      <w:jc w:val="both"/>
    </w:pPr>
  </w:style>
  <w:style w:type="paragraph" w:customStyle="1" w:styleId="325">
    <w:name w:val="Comment Text_0"/>
    <w:basedOn w:val="200"/>
    <w:qFormat/>
    <w:uiPriority w:val="99"/>
    <w:pPr>
      <w:jc w:val="left"/>
    </w:pPr>
  </w:style>
  <w:style w:type="paragraph" w:customStyle="1" w:styleId="326">
    <w:name w:val="正文_1_0"/>
    <w:basedOn w:val="154"/>
    <w:qFormat/>
    <w:uiPriority w:val="0"/>
    <w:rPr>
      <w:rFonts w:ascii="Times New Roman" w:hAnsi="Times New Roman"/>
      <w:szCs w:val="21"/>
    </w:rPr>
  </w:style>
  <w:style w:type="paragraph" w:customStyle="1" w:styleId="327">
    <w:name w:val="样式 右侧:  1.69 厘米"/>
    <w:basedOn w:val="1"/>
    <w:qFormat/>
    <w:uiPriority w:val="0"/>
    <w:pPr>
      <w:widowControl/>
      <w:adjustRightInd w:val="0"/>
      <w:snapToGrid w:val="0"/>
      <w:spacing w:line="288" w:lineRule="auto"/>
      <w:ind w:right="960"/>
      <w:jc w:val="left"/>
    </w:pPr>
    <w:rPr>
      <w:rFonts w:eastAsia="仿宋" w:cs="宋体"/>
      <w:kern w:val="0"/>
      <w:szCs w:val="20"/>
    </w:rPr>
  </w:style>
  <w:style w:type="paragraph" w:customStyle="1" w:styleId="328">
    <w:name w:val="Table Paragraph"/>
    <w:basedOn w:val="1"/>
    <w:qFormat/>
    <w:uiPriority w:val="1"/>
    <w:pPr>
      <w:widowControl/>
      <w:adjustRightInd w:val="0"/>
      <w:snapToGrid w:val="0"/>
      <w:spacing w:line="288" w:lineRule="auto"/>
      <w:jc w:val="left"/>
    </w:pPr>
    <w:rPr>
      <w:rFonts w:ascii="宋体" w:hAnsi="宋体" w:cs="宋体"/>
      <w:kern w:val="0"/>
      <w:szCs w:val="21"/>
    </w:rPr>
  </w:style>
  <w:style w:type="character" w:customStyle="1" w:styleId="329">
    <w:name w:val="font41"/>
    <w:basedOn w:val="32"/>
    <w:qFormat/>
    <w:uiPriority w:val="0"/>
    <w:rPr>
      <w:rFonts w:hint="default" w:ascii="Times New Roman" w:hAnsi="Times New Roman" w:cs="Times New Roman"/>
      <w:color w:val="000000"/>
      <w:sz w:val="21"/>
      <w:szCs w:val="21"/>
      <w:u w:val="none"/>
    </w:rPr>
  </w:style>
  <w:style w:type="character" w:customStyle="1" w:styleId="330">
    <w:name w:val="font31"/>
    <w:basedOn w:val="32"/>
    <w:qFormat/>
    <w:uiPriority w:val="0"/>
    <w:rPr>
      <w:rFonts w:hint="eastAsia" w:ascii="宋体" w:hAnsi="宋体" w:eastAsia="宋体" w:cs="宋体"/>
      <w:color w:val="000000"/>
      <w:sz w:val="21"/>
      <w:szCs w:val="21"/>
      <w:u w:val="none"/>
    </w:rPr>
  </w:style>
  <w:style w:type="character" w:customStyle="1" w:styleId="331">
    <w:name w:val="font21"/>
    <w:basedOn w:val="32"/>
    <w:qFormat/>
    <w:uiPriority w:val="0"/>
    <w:rPr>
      <w:rFonts w:hint="eastAsia" w:ascii="仿宋" w:hAnsi="仿宋" w:eastAsia="仿宋" w:cs="仿宋"/>
      <w:color w:val="000000"/>
      <w:sz w:val="22"/>
      <w:szCs w:val="22"/>
      <w:u w:val="none"/>
    </w:rPr>
  </w:style>
  <w:style w:type="character" w:customStyle="1" w:styleId="332">
    <w:name w:val="font51"/>
    <w:basedOn w:val="32"/>
    <w:qFormat/>
    <w:uiPriority w:val="0"/>
    <w:rPr>
      <w:rFonts w:hint="eastAsia" w:ascii="仿宋" w:hAnsi="仿宋" w:eastAsia="仿宋" w:cs="仿宋"/>
      <w:color w:val="FF0000"/>
      <w:sz w:val="24"/>
      <w:szCs w:val="24"/>
      <w:u w:val="none"/>
    </w:rPr>
  </w:style>
  <w:style w:type="paragraph" w:customStyle="1" w:styleId="333">
    <w:name w:val="列出段落2"/>
    <w:basedOn w:val="1"/>
    <w:qFormat/>
    <w:uiPriority w:val="99"/>
    <w:pPr>
      <w:ind w:firstLine="420" w:firstLineChars="200"/>
    </w:pPr>
  </w:style>
  <w:style w:type="paragraph" w:customStyle="1" w:styleId="334">
    <w:name w:val="wdcj_7_p"/>
    <w:basedOn w:val="1"/>
    <w:autoRedefine/>
    <w:qFormat/>
    <w:uiPriority w:val="0"/>
    <w:pPr>
      <w:widowControl/>
      <w:spacing w:before="100" w:beforeAutospacing="1" w:after="100" w:afterAutospacing="1"/>
      <w:ind w:firstLine="480"/>
      <w:jc w:val="left"/>
    </w:pPr>
    <w:rPr>
      <w:rFonts w:ascii="宋体" w:hAnsi="宋体" w:eastAsia="宋体" w:cs="宋体"/>
      <w:kern w:val="0"/>
      <w:szCs w:val="24"/>
    </w:rPr>
  </w:style>
  <w:style w:type="paragraph" w:customStyle="1" w:styleId="335">
    <w:name w:val="wdcj_5_p"/>
    <w:basedOn w:val="1"/>
    <w:autoRedefine/>
    <w:qFormat/>
    <w:uiPriority w:val="0"/>
    <w:pPr>
      <w:widowControl/>
      <w:spacing w:before="100" w:beforeAutospacing="1" w:after="100" w:afterAutospacing="1"/>
      <w:jc w:val="left"/>
    </w:pPr>
    <w:rPr>
      <w:rFonts w:ascii="宋体" w:hAnsi="宋体" w:eastAsia="宋体" w:cs="宋体"/>
      <w:b/>
      <w:bCs/>
      <w:kern w:val="0"/>
      <w:szCs w:val="24"/>
    </w:rPr>
  </w:style>
  <w:style w:type="paragraph" w:customStyle="1" w:styleId="336">
    <w:name w:val="wdcj_6_p"/>
    <w:basedOn w:val="1"/>
    <w:autoRedefine/>
    <w:qFormat/>
    <w:uiPriority w:val="0"/>
    <w:pPr>
      <w:widowControl/>
      <w:spacing w:before="100" w:beforeAutospacing="1" w:after="100" w:afterAutospacing="1"/>
      <w:jc w:val="left"/>
    </w:pPr>
    <w:rPr>
      <w:rFonts w:ascii="宋体" w:hAnsi="宋体" w:eastAsia="宋体" w:cs="宋体"/>
      <w:kern w:val="0"/>
      <w:szCs w:val="24"/>
    </w:rPr>
  </w:style>
  <w:style w:type="character" w:customStyle="1" w:styleId="337">
    <w:name w:val="wea-textarea-normal"/>
    <w:basedOn w:val="32"/>
    <w:autoRedefine/>
    <w:qFormat/>
    <w:uiPriority w:val="0"/>
  </w:style>
  <w:style w:type="paragraph" w:customStyle="1" w:styleId="338">
    <w:name w:val="标题二、"/>
    <w:basedOn w:val="1"/>
    <w:qFormat/>
    <w:uiPriority w:val="99"/>
    <w:pPr>
      <w:spacing w:line="360" w:lineRule="auto"/>
      <w:ind w:firstLine="200" w:firstLineChars="200"/>
      <w:outlineLvl w:val="2"/>
    </w:pPr>
    <w:rPr>
      <w:rFonts w:ascii="宋体" w:hAnsi="宋体"/>
      <w:b/>
      <w:szCs w:val="21"/>
    </w:rPr>
  </w:style>
  <w:style w:type="paragraph" w:customStyle="1" w:styleId="339">
    <w:name w:val="一级条标题"/>
    <w:basedOn w:val="340"/>
    <w:next w:val="341"/>
    <w:qFormat/>
    <w:uiPriority w:val="0"/>
    <w:pPr>
      <w:spacing w:line="240" w:lineRule="auto"/>
      <w:ind w:left="420"/>
      <w:outlineLvl w:val="2"/>
    </w:pPr>
  </w:style>
  <w:style w:type="paragraph" w:customStyle="1" w:styleId="340">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341">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character" w:customStyle="1" w:styleId="342">
    <w:name w:val="font11"/>
    <w:basedOn w:val="32"/>
    <w:autoRedefine/>
    <w:qFormat/>
    <w:uiPriority w:val="0"/>
    <w:rPr>
      <w:rFonts w:hint="eastAsia" w:ascii="仿宋" w:hAnsi="仿宋" w:eastAsia="仿宋" w:cs="仿宋"/>
      <w:color w:val="000000"/>
      <w:sz w:val="24"/>
      <w:szCs w:val="24"/>
      <w:u w:val="none"/>
    </w:rPr>
  </w:style>
  <w:style w:type="paragraph" w:customStyle="1" w:styleId="343">
    <w:name w:val="表格文字2"/>
    <w:basedOn w:val="344"/>
    <w:qFormat/>
    <w:uiPriority w:val="99"/>
    <w:pPr>
      <w:spacing w:before="25" w:after="25"/>
      <w:jc w:val="left"/>
    </w:pPr>
    <w:rPr>
      <w:bCs/>
      <w:spacing w:val="10"/>
      <w:kern w:val="0"/>
    </w:rPr>
  </w:style>
  <w:style w:type="paragraph" w:customStyle="1" w:styleId="344">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45">
    <w:name w:val="纯文本1"/>
    <w:basedOn w:val="1"/>
    <w:qFormat/>
    <w:uiPriority w:val="0"/>
    <w:pPr>
      <w:spacing w:beforeLines="50" w:afterLines="50" w:line="400" w:lineRule="exact"/>
    </w:pPr>
    <w:rPr>
      <w:rFonts w:ascii="宋体" w:hAnsi="Courier New"/>
      <w:kern w:val="0"/>
      <w:sz w:val="24"/>
    </w:rPr>
  </w:style>
  <w:style w:type="paragraph" w:customStyle="1" w:styleId="346">
    <w:name w:val="正文缩进2"/>
    <w:basedOn w:val="1"/>
    <w:autoRedefine/>
    <w:qFormat/>
    <w:uiPriority w:val="0"/>
    <w:pPr>
      <w:wordWrap w:val="0"/>
      <w:ind w:firstLine="480"/>
    </w:pPr>
    <w:rPr>
      <w:iCs/>
      <w:shd w:val="clear" w:color="auto" w:fill="FFFFFF" w:themeFill="background1"/>
      <w:lang w:val="zh-CN"/>
    </w:rPr>
  </w:style>
  <w:style w:type="paragraph" w:customStyle="1" w:styleId="347">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348">
    <w:name w:val="文档正文"/>
    <w:basedOn w:val="8"/>
    <w:qFormat/>
    <w:uiPriority w:val="0"/>
    <w:pPr>
      <w:spacing w:line="480" w:lineRule="atLeast"/>
      <w:textAlignment w:val="baseline"/>
    </w:pPr>
    <w:rPr>
      <w:kern w:val="0"/>
      <w:sz w:val="24"/>
    </w:rPr>
  </w:style>
  <w:style w:type="paragraph" w:customStyle="1" w:styleId="34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lang w:bidi="ar-SA"/>
    </w:rPr>
  </w:style>
  <w:style w:type="paragraph" w:customStyle="1" w:styleId="350">
    <w:name w:val="toa heading1"/>
    <w:basedOn w:val="1"/>
    <w:next w:val="1"/>
    <w:qFormat/>
    <w:uiPriority w:val="0"/>
    <w:pPr>
      <w:spacing w:before="120"/>
    </w:pPr>
    <w:rPr>
      <w:rFonts w:ascii="Cambria" w:hAnsi="Cambria"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102</Pages>
  <Words>321</Words>
  <Characters>359</Characters>
  <Lines>1925</Lines>
  <Paragraphs>1707</Paragraphs>
  <TotalTime>2</TotalTime>
  <ScaleCrop>false</ScaleCrop>
  <LinksUpToDate>false</LinksUpToDate>
  <CharactersWithSpaces>403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2024-08-20T04:14:00Z</dcterms:created>
  <dc:creator>PC-207-01</dc:creator>
  <cp:lastModifiedBy>力邦家具</cp:lastModifiedBy>
  <cp:lastPrinted>2024-10-28T04:30:00Z</cp:lastPrinted>
  <dcterms:modified xsi:type="dcterms:W3CDTF">2026-06-05T08:14:20Z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BA425C82A81945B6952D3B13D280B7AA_13</vt:lpwstr>
  </property>
  <property fmtid="{D5CDD505-2E9C-101B-9397-08002B2CF9AE}" pid="4" name="KSOTemplateDocerSaveRecord">
    <vt:lpwstr>eyJoZGlkIjoiMzEwNTM5NzYwMDRjMzkwZTVkZjY2ODkwMGIxNGU0OTUiLCJ1c2VySWQiOiI0Mjg0NTIxNjQifQ==</vt:lpwstr>
  </property>
</Properties>
</file>