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9AF43">
      <w:pPr>
        <w:spacing w:before="140" w:line="222" w:lineRule="auto"/>
        <w:jc w:val="center"/>
        <w:rPr>
          <w:rFonts w:ascii="宋体" w:hAnsi="宋体" w:eastAsia="宋体" w:cs="宋体"/>
          <w:color w:val="auto"/>
          <w:sz w:val="43"/>
          <w:szCs w:val="43"/>
        </w:rPr>
      </w:pPr>
      <w:r>
        <w:rPr>
          <w:rFonts w:hint="eastAsia" w:ascii="仿宋" w:hAnsi="仿宋" w:eastAsia="仿宋" w:cs="仿宋"/>
          <w:b/>
          <w:bCs/>
          <w:color w:val="auto"/>
          <w:spacing w:val="-4"/>
          <w:sz w:val="48"/>
          <w:szCs w:val="48"/>
          <w:lang w:val="en-US" w:eastAsia="zh-CN"/>
        </w:rPr>
        <w:t>高新区阿克苏园区外环路两侧建筑垃圾规范化清理及土地平整项目</w:t>
      </w:r>
    </w:p>
    <w:p w14:paraId="32E7A2C3">
      <w:pPr>
        <w:spacing w:before="313" w:line="220" w:lineRule="auto"/>
        <w:ind w:left="2851"/>
        <w:rPr>
          <w:rFonts w:hint="eastAsia" w:ascii="仿宋" w:hAnsi="仿宋" w:eastAsia="仿宋" w:cs="仿宋"/>
          <w:color w:val="auto"/>
          <w:sz w:val="28"/>
          <w:szCs w:val="28"/>
          <w:lang w:eastAsia="zh-CN"/>
        </w:rPr>
      </w:pPr>
      <w:r>
        <w:rPr>
          <w:rFonts w:hint="eastAsia" w:ascii="仿宋" w:hAnsi="仿宋" w:eastAsia="仿宋" w:cs="仿宋"/>
          <w:color w:val="auto"/>
          <w:spacing w:val="-1"/>
          <w:sz w:val="28"/>
          <w:szCs w:val="28"/>
        </w:rPr>
        <w:t>项目编号：</w:t>
      </w:r>
      <w:r>
        <w:rPr>
          <w:rFonts w:hint="eastAsia" w:ascii="仿宋" w:hAnsi="仿宋" w:eastAsia="仿宋" w:cs="仿宋"/>
          <w:color w:val="auto"/>
          <w:spacing w:val="-1"/>
          <w:sz w:val="28"/>
          <w:szCs w:val="28"/>
          <w:lang w:eastAsia="zh-CN"/>
        </w:rPr>
        <w:t>2026-C-43</w:t>
      </w:r>
    </w:p>
    <w:p w14:paraId="0C0228BD">
      <w:pPr>
        <w:pStyle w:val="6"/>
        <w:spacing w:line="257" w:lineRule="auto"/>
        <w:rPr>
          <w:color w:val="auto"/>
        </w:rPr>
      </w:pPr>
    </w:p>
    <w:p w14:paraId="736C70A9">
      <w:pPr>
        <w:pStyle w:val="6"/>
        <w:spacing w:line="257" w:lineRule="auto"/>
        <w:rPr>
          <w:color w:val="auto"/>
        </w:rPr>
      </w:pPr>
    </w:p>
    <w:p w14:paraId="37A3FA90">
      <w:pPr>
        <w:pStyle w:val="6"/>
        <w:spacing w:line="257" w:lineRule="auto"/>
        <w:rPr>
          <w:color w:val="auto"/>
        </w:rPr>
      </w:pPr>
    </w:p>
    <w:p w14:paraId="30F4FFE4">
      <w:pPr>
        <w:pStyle w:val="6"/>
        <w:spacing w:line="257" w:lineRule="auto"/>
        <w:rPr>
          <w:color w:val="auto"/>
        </w:rPr>
      </w:pPr>
    </w:p>
    <w:p w14:paraId="612415EC">
      <w:pPr>
        <w:pStyle w:val="6"/>
        <w:spacing w:line="257" w:lineRule="auto"/>
        <w:rPr>
          <w:color w:val="auto"/>
        </w:rPr>
      </w:pPr>
    </w:p>
    <w:p w14:paraId="1A7A9063">
      <w:pPr>
        <w:pStyle w:val="6"/>
        <w:spacing w:line="257" w:lineRule="auto"/>
        <w:rPr>
          <w:color w:val="auto"/>
        </w:rPr>
      </w:pPr>
    </w:p>
    <w:p w14:paraId="2240E75C">
      <w:pPr>
        <w:pStyle w:val="6"/>
        <w:spacing w:line="257" w:lineRule="auto"/>
        <w:rPr>
          <w:color w:val="auto"/>
        </w:rPr>
      </w:pPr>
    </w:p>
    <w:p w14:paraId="58BF3E29">
      <w:pPr>
        <w:pStyle w:val="6"/>
        <w:spacing w:line="257" w:lineRule="auto"/>
        <w:rPr>
          <w:color w:val="auto"/>
        </w:rPr>
      </w:pPr>
    </w:p>
    <w:p w14:paraId="3509AB68">
      <w:pPr>
        <w:pStyle w:val="6"/>
        <w:spacing w:line="257" w:lineRule="auto"/>
        <w:rPr>
          <w:color w:val="auto"/>
        </w:rPr>
      </w:pPr>
    </w:p>
    <w:p w14:paraId="2A7AD101">
      <w:pPr>
        <w:pStyle w:val="6"/>
        <w:spacing w:line="258" w:lineRule="auto"/>
        <w:rPr>
          <w:color w:val="auto"/>
        </w:rPr>
      </w:pPr>
    </w:p>
    <w:p w14:paraId="680D3EB9">
      <w:pPr>
        <w:pStyle w:val="6"/>
        <w:spacing w:line="258" w:lineRule="auto"/>
        <w:rPr>
          <w:color w:val="auto"/>
        </w:rPr>
      </w:pPr>
    </w:p>
    <w:p w14:paraId="62B93AB3">
      <w:pPr>
        <w:pStyle w:val="6"/>
        <w:spacing w:line="258" w:lineRule="auto"/>
        <w:rPr>
          <w:color w:val="auto"/>
        </w:rPr>
      </w:pPr>
    </w:p>
    <w:p w14:paraId="64A80F2B">
      <w:pPr>
        <w:pStyle w:val="6"/>
        <w:spacing w:line="258" w:lineRule="auto"/>
        <w:rPr>
          <w:color w:val="auto"/>
        </w:rPr>
      </w:pPr>
    </w:p>
    <w:p w14:paraId="4F609AE7">
      <w:pPr>
        <w:spacing w:line="240" w:lineRule="auto"/>
        <w:ind w:left="0"/>
        <w:jc w:val="center"/>
        <w:rPr>
          <w:rFonts w:ascii="黑体" w:hAnsi="黑体" w:eastAsia="黑体" w:cs="黑体"/>
          <w:color w:val="auto"/>
          <w:sz w:val="72"/>
          <w:szCs w:val="72"/>
        </w:rPr>
      </w:pPr>
      <w:r>
        <w:rPr>
          <w:rFonts w:ascii="黑体" w:hAnsi="黑体" w:eastAsia="黑体" w:cs="黑体"/>
          <w:b/>
          <w:bCs/>
          <w:color w:val="auto"/>
          <w:spacing w:val="-10"/>
          <w:sz w:val="72"/>
          <w:szCs w:val="72"/>
        </w:rPr>
        <w:t>招</w:t>
      </w:r>
      <w:r>
        <w:rPr>
          <w:rFonts w:ascii="黑体" w:hAnsi="黑体" w:eastAsia="黑体" w:cs="黑体"/>
          <w:color w:val="auto"/>
          <w:spacing w:val="18"/>
          <w:sz w:val="72"/>
          <w:szCs w:val="72"/>
        </w:rPr>
        <w:t xml:space="preserve"> </w:t>
      </w:r>
      <w:r>
        <w:rPr>
          <w:rFonts w:ascii="黑体" w:hAnsi="黑体" w:eastAsia="黑体" w:cs="黑体"/>
          <w:b/>
          <w:bCs/>
          <w:color w:val="auto"/>
          <w:spacing w:val="-10"/>
          <w:sz w:val="72"/>
          <w:szCs w:val="72"/>
        </w:rPr>
        <w:t>标</w:t>
      </w:r>
      <w:r>
        <w:rPr>
          <w:rFonts w:ascii="黑体" w:hAnsi="黑体" w:eastAsia="黑体" w:cs="黑体"/>
          <w:color w:val="auto"/>
          <w:spacing w:val="31"/>
          <w:sz w:val="72"/>
          <w:szCs w:val="72"/>
        </w:rPr>
        <w:t xml:space="preserve"> </w:t>
      </w:r>
      <w:r>
        <w:rPr>
          <w:rFonts w:ascii="黑体" w:hAnsi="黑体" w:eastAsia="黑体" w:cs="黑体"/>
          <w:b/>
          <w:bCs/>
          <w:color w:val="auto"/>
          <w:spacing w:val="-10"/>
          <w:sz w:val="72"/>
          <w:szCs w:val="72"/>
        </w:rPr>
        <w:t>文</w:t>
      </w:r>
      <w:r>
        <w:rPr>
          <w:rFonts w:ascii="黑体" w:hAnsi="黑体" w:eastAsia="黑体" w:cs="黑体"/>
          <w:color w:val="auto"/>
          <w:spacing w:val="22"/>
          <w:sz w:val="72"/>
          <w:szCs w:val="72"/>
        </w:rPr>
        <w:t xml:space="preserve"> </w:t>
      </w:r>
      <w:r>
        <w:rPr>
          <w:rFonts w:ascii="黑体" w:hAnsi="黑体" w:eastAsia="黑体" w:cs="黑体"/>
          <w:b/>
          <w:bCs/>
          <w:color w:val="auto"/>
          <w:spacing w:val="-10"/>
          <w:sz w:val="72"/>
          <w:szCs w:val="72"/>
        </w:rPr>
        <w:t>件</w:t>
      </w:r>
    </w:p>
    <w:p w14:paraId="5243606D">
      <w:pPr>
        <w:pStyle w:val="6"/>
        <w:spacing w:line="241" w:lineRule="auto"/>
        <w:rPr>
          <w:color w:val="auto"/>
        </w:rPr>
      </w:pPr>
    </w:p>
    <w:p w14:paraId="2C5279C7">
      <w:pPr>
        <w:pStyle w:val="6"/>
        <w:spacing w:line="241" w:lineRule="auto"/>
        <w:rPr>
          <w:color w:val="auto"/>
        </w:rPr>
      </w:pPr>
    </w:p>
    <w:p w14:paraId="493940C6">
      <w:pPr>
        <w:pStyle w:val="6"/>
        <w:spacing w:line="241" w:lineRule="auto"/>
        <w:rPr>
          <w:color w:val="auto"/>
        </w:rPr>
      </w:pPr>
    </w:p>
    <w:p w14:paraId="4BB2F141">
      <w:pPr>
        <w:pStyle w:val="6"/>
        <w:spacing w:line="241" w:lineRule="auto"/>
        <w:rPr>
          <w:color w:val="auto"/>
        </w:rPr>
      </w:pPr>
    </w:p>
    <w:p w14:paraId="53486027">
      <w:pPr>
        <w:pStyle w:val="6"/>
        <w:spacing w:line="241" w:lineRule="auto"/>
        <w:rPr>
          <w:color w:val="auto"/>
        </w:rPr>
      </w:pPr>
    </w:p>
    <w:p w14:paraId="370C7E09">
      <w:pPr>
        <w:pStyle w:val="6"/>
        <w:spacing w:line="242" w:lineRule="auto"/>
        <w:rPr>
          <w:color w:val="auto"/>
        </w:rPr>
      </w:pPr>
    </w:p>
    <w:p w14:paraId="26D33202">
      <w:pPr>
        <w:pStyle w:val="6"/>
        <w:spacing w:line="242" w:lineRule="auto"/>
        <w:rPr>
          <w:color w:val="auto"/>
        </w:rPr>
      </w:pPr>
    </w:p>
    <w:p w14:paraId="40BCBE58">
      <w:pPr>
        <w:pStyle w:val="6"/>
        <w:spacing w:line="242" w:lineRule="auto"/>
        <w:rPr>
          <w:color w:val="auto"/>
        </w:rPr>
      </w:pPr>
    </w:p>
    <w:p w14:paraId="72D55CA0">
      <w:pPr>
        <w:pStyle w:val="6"/>
        <w:spacing w:line="242" w:lineRule="auto"/>
        <w:rPr>
          <w:color w:val="auto"/>
        </w:rPr>
      </w:pPr>
    </w:p>
    <w:p w14:paraId="06ECB0A2">
      <w:pPr>
        <w:pStyle w:val="6"/>
        <w:spacing w:line="242" w:lineRule="auto"/>
        <w:rPr>
          <w:color w:val="auto"/>
        </w:rPr>
      </w:pPr>
    </w:p>
    <w:p w14:paraId="31A72237">
      <w:pPr>
        <w:pStyle w:val="6"/>
        <w:spacing w:line="242" w:lineRule="auto"/>
        <w:rPr>
          <w:color w:val="auto"/>
        </w:rPr>
      </w:pPr>
    </w:p>
    <w:p w14:paraId="5936E43A">
      <w:pPr>
        <w:spacing w:line="240" w:lineRule="auto"/>
        <w:ind w:left="0"/>
        <w:jc w:val="center"/>
        <w:rPr>
          <w:rFonts w:hint="eastAsia" w:ascii="仿宋" w:hAnsi="仿宋" w:eastAsia="仿宋" w:cs="仿宋"/>
          <w:color w:val="auto"/>
          <w:sz w:val="28"/>
          <w:szCs w:val="28"/>
          <w:lang w:val="en-US" w:eastAsia="zh-CN"/>
        </w:rPr>
      </w:pPr>
      <w:r>
        <w:rPr>
          <w:rFonts w:hint="eastAsia" w:ascii="仿宋" w:hAnsi="仿宋" w:eastAsia="仿宋" w:cs="仿宋"/>
          <w:b/>
          <w:bCs/>
          <w:color w:val="auto"/>
          <w:spacing w:val="-3"/>
          <w:sz w:val="28"/>
          <w:szCs w:val="28"/>
        </w:rPr>
        <w:t>采购人：</w:t>
      </w:r>
      <w:r>
        <w:rPr>
          <w:rFonts w:hint="eastAsia" w:ascii="仿宋" w:hAnsi="仿宋" w:eastAsia="仿宋" w:cs="仿宋"/>
          <w:b/>
          <w:bCs/>
          <w:color w:val="auto"/>
          <w:spacing w:val="-3"/>
          <w:sz w:val="28"/>
          <w:szCs w:val="28"/>
          <w:lang w:val="en-US" w:eastAsia="zh-CN"/>
        </w:rPr>
        <w:t>阿克苏阿拉尔高新技术产业开发区阿克苏园区管理委员会</w:t>
      </w:r>
    </w:p>
    <w:p w14:paraId="15AFBECB">
      <w:pPr>
        <w:spacing w:line="240" w:lineRule="auto"/>
        <w:ind w:left="0"/>
        <w:jc w:val="center"/>
        <w:rPr>
          <w:rFonts w:hint="eastAsia" w:ascii="仿宋" w:hAnsi="仿宋" w:eastAsia="仿宋" w:cs="仿宋"/>
          <w:b/>
          <w:bCs/>
          <w:color w:val="auto"/>
          <w:spacing w:val="-3"/>
          <w:sz w:val="28"/>
          <w:szCs w:val="28"/>
        </w:rPr>
      </w:pPr>
    </w:p>
    <w:p w14:paraId="56E9685D">
      <w:pPr>
        <w:spacing w:line="240" w:lineRule="auto"/>
        <w:ind w:left="0"/>
        <w:jc w:val="center"/>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采购代理机构：阿克苏</w:t>
      </w:r>
      <w:r>
        <w:rPr>
          <w:rFonts w:hint="eastAsia" w:ascii="仿宋" w:hAnsi="仿宋" w:eastAsia="仿宋" w:cs="仿宋"/>
          <w:b/>
          <w:bCs/>
          <w:color w:val="auto"/>
          <w:spacing w:val="-3"/>
          <w:sz w:val="28"/>
          <w:szCs w:val="28"/>
          <w:lang w:val="en-US" w:eastAsia="zh-CN"/>
        </w:rPr>
        <w:t>地区宇麒纵横</w:t>
      </w:r>
      <w:r>
        <w:rPr>
          <w:rFonts w:hint="eastAsia" w:ascii="仿宋" w:hAnsi="仿宋" w:eastAsia="仿宋" w:cs="仿宋"/>
          <w:b/>
          <w:bCs/>
          <w:color w:val="auto"/>
          <w:spacing w:val="-3"/>
          <w:sz w:val="28"/>
          <w:szCs w:val="28"/>
        </w:rPr>
        <w:t>工程</w:t>
      </w:r>
      <w:r>
        <w:rPr>
          <w:rFonts w:hint="eastAsia" w:ascii="仿宋" w:hAnsi="仿宋" w:eastAsia="仿宋" w:cs="仿宋"/>
          <w:b/>
          <w:bCs/>
          <w:color w:val="auto"/>
          <w:spacing w:val="-3"/>
          <w:sz w:val="28"/>
          <w:szCs w:val="28"/>
          <w:lang w:val="en-US" w:eastAsia="zh-CN"/>
        </w:rPr>
        <w:t>项目</w:t>
      </w:r>
      <w:r>
        <w:rPr>
          <w:rFonts w:hint="eastAsia" w:ascii="仿宋" w:hAnsi="仿宋" w:eastAsia="仿宋" w:cs="仿宋"/>
          <w:b/>
          <w:bCs/>
          <w:color w:val="auto"/>
          <w:spacing w:val="-3"/>
          <w:sz w:val="28"/>
          <w:szCs w:val="28"/>
        </w:rPr>
        <w:t>管理有限公司</w:t>
      </w:r>
    </w:p>
    <w:p w14:paraId="21916828">
      <w:pPr>
        <w:kinsoku w:val="0"/>
        <w:autoSpaceDE w:val="0"/>
        <w:autoSpaceDN w:val="0"/>
        <w:adjustRightInd w:val="0"/>
        <w:snapToGrid w:val="0"/>
        <w:spacing w:line="249" w:lineRule="auto"/>
        <w:jc w:val="left"/>
        <w:textAlignment w:val="baseline"/>
        <w:rPr>
          <w:rFonts w:hint="eastAsia" w:ascii="仿宋" w:hAnsi="仿宋" w:eastAsia="仿宋" w:cs="仿宋"/>
          <w:snapToGrid w:val="0"/>
          <w:color w:val="auto"/>
          <w:kern w:val="0"/>
          <w:sz w:val="21"/>
          <w:szCs w:val="21"/>
          <w:lang w:val="en-US" w:eastAsia="en-US" w:bidi="ar-SA"/>
        </w:rPr>
      </w:pPr>
    </w:p>
    <w:p w14:paraId="3545050C">
      <w:pPr>
        <w:kinsoku w:val="0"/>
        <w:autoSpaceDE w:val="0"/>
        <w:autoSpaceDN w:val="0"/>
        <w:adjustRightInd w:val="0"/>
        <w:snapToGrid w:val="0"/>
        <w:spacing w:line="249" w:lineRule="auto"/>
        <w:jc w:val="left"/>
        <w:textAlignment w:val="baseline"/>
        <w:rPr>
          <w:rFonts w:hint="eastAsia" w:ascii="仿宋" w:hAnsi="仿宋" w:eastAsia="仿宋" w:cs="仿宋"/>
          <w:snapToGrid w:val="0"/>
          <w:color w:val="auto"/>
          <w:kern w:val="0"/>
          <w:sz w:val="21"/>
          <w:szCs w:val="21"/>
          <w:lang w:val="en-US" w:eastAsia="en-US" w:bidi="ar-SA"/>
        </w:rPr>
      </w:pPr>
    </w:p>
    <w:p w14:paraId="5EEBF666">
      <w:pPr>
        <w:spacing w:before="91" w:line="220" w:lineRule="auto"/>
        <w:ind w:left="3020"/>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日</w:t>
      </w:r>
      <w:r>
        <w:rPr>
          <w:rFonts w:hint="eastAsia" w:ascii="仿宋" w:hAnsi="仿宋" w:eastAsia="仿宋" w:cs="仿宋"/>
          <w:color w:val="auto"/>
          <w:spacing w:val="-7"/>
          <w:sz w:val="28"/>
          <w:szCs w:val="28"/>
        </w:rPr>
        <w:t xml:space="preserve">  </w:t>
      </w:r>
      <w:r>
        <w:rPr>
          <w:rFonts w:hint="eastAsia" w:ascii="仿宋" w:hAnsi="仿宋" w:eastAsia="仿宋" w:cs="仿宋"/>
          <w:b/>
          <w:bCs/>
          <w:color w:val="auto"/>
          <w:spacing w:val="-7"/>
          <w:sz w:val="28"/>
          <w:szCs w:val="28"/>
        </w:rPr>
        <w:t>期：二〇二</w:t>
      </w:r>
      <w:r>
        <w:rPr>
          <w:rFonts w:hint="eastAsia" w:ascii="仿宋" w:hAnsi="仿宋" w:eastAsia="仿宋" w:cs="仿宋"/>
          <w:b/>
          <w:bCs/>
          <w:color w:val="auto"/>
          <w:spacing w:val="-7"/>
          <w:sz w:val="28"/>
          <w:szCs w:val="28"/>
          <w:lang w:val="en-US" w:eastAsia="zh-CN"/>
        </w:rPr>
        <w:t>六</w:t>
      </w:r>
      <w:r>
        <w:rPr>
          <w:rFonts w:hint="eastAsia" w:ascii="仿宋" w:hAnsi="仿宋" w:eastAsia="仿宋" w:cs="仿宋"/>
          <w:b/>
          <w:bCs/>
          <w:color w:val="auto"/>
          <w:spacing w:val="-7"/>
          <w:sz w:val="28"/>
          <w:szCs w:val="28"/>
        </w:rPr>
        <w:t>年</w:t>
      </w:r>
      <w:r>
        <w:rPr>
          <w:rFonts w:hint="eastAsia" w:ascii="仿宋" w:hAnsi="仿宋" w:eastAsia="仿宋" w:cs="仿宋"/>
          <w:b/>
          <w:bCs/>
          <w:color w:val="auto"/>
          <w:spacing w:val="-7"/>
          <w:sz w:val="28"/>
          <w:szCs w:val="28"/>
          <w:lang w:val="en-US" w:eastAsia="zh-CN"/>
        </w:rPr>
        <w:t>五</w:t>
      </w:r>
      <w:r>
        <w:rPr>
          <w:rFonts w:hint="eastAsia" w:ascii="仿宋" w:hAnsi="仿宋" w:eastAsia="仿宋" w:cs="仿宋"/>
          <w:b/>
          <w:bCs/>
          <w:color w:val="auto"/>
          <w:spacing w:val="-7"/>
          <w:sz w:val="28"/>
          <w:szCs w:val="28"/>
        </w:rPr>
        <w:t>月</w:t>
      </w:r>
    </w:p>
    <w:p w14:paraId="68901B05">
      <w:pPr>
        <w:spacing w:before="91" w:line="220" w:lineRule="auto"/>
        <w:ind w:left="3202"/>
        <w:rPr>
          <w:rFonts w:ascii="宋体" w:hAnsi="宋体" w:eastAsia="宋体" w:cs="宋体"/>
          <w:color w:val="auto"/>
          <w:sz w:val="28"/>
          <w:szCs w:val="28"/>
        </w:rPr>
      </w:pPr>
    </w:p>
    <w:p w14:paraId="0392A261">
      <w:pPr>
        <w:spacing w:before="91" w:line="220" w:lineRule="auto"/>
        <w:ind w:left="3202"/>
        <w:rPr>
          <w:rFonts w:ascii="宋体" w:hAnsi="宋体" w:eastAsia="宋体" w:cs="宋体"/>
          <w:color w:val="auto"/>
          <w:sz w:val="28"/>
          <w:szCs w:val="28"/>
        </w:rPr>
      </w:pPr>
    </w:p>
    <w:p w14:paraId="247BB328">
      <w:pPr>
        <w:spacing w:line="220" w:lineRule="auto"/>
        <w:rPr>
          <w:rFonts w:ascii="宋体" w:hAnsi="宋体" w:eastAsia="宋体" w:cs="宋体"/>
          <w:color w:val="auto"/>
          <w:sz w:val="28"/>
          <w:szCs w:val="28"/>
        </w:rPr>
        <w:sectPr>
          <w:footerReference r:id="rId5" w:type="default"/>
          <w:pgSz w:w="11906" w:h="16840"/>
          <w:pgMar w:top="1417" w:right="1083" w:bottom="1417" w:left="1083" w:header="1077" w:footer="1077" w:gutter="0"/>
          <w:pgNumType w:fmt="decimal"/>
          <w:cols w:space="720" w:num="1"/>
          <w:rtlGutter w:val="0"/>
          <w:docGrid w:linePitch="0" w:charSpace="0"/>
        </w:sectPr>
      </w:pPr>
    </w:p>
    <w:p w14:paraId="1FB1EC25">
      <w:pPr>
        <w:spacing w:before="98" w:line="224" w:lineRule="auto"/>
        <w:jc w:val="center"/>
        <w:rPr>
          <w:rFonts w:hint="eastAsia" w:ascii="仿宋" w:hAnsi="仿宋" w:eastAsia="仿宋" w:cs="仿宋"/>
          <w:color w:val="auto"/>
          <w:sz w:val="56"/>
          <w:szCs w:val="56"/>
        </w:rPr>
      </w:pPr>
      <w:bookmarkStart w:id="0" w:name="bookmark1"/>
      <w:bookmarkEnd w:id="0"/>
      <w:r>
        <w:rPr>
          <w:rFonts w:hint="eastAsia" w:ascii="仿宋" w:hAnsi="仿宋" w:eastAsia="仿宋" w:cs="仿宋"/>
          <w:b/>
          <w:bCs/>
          <w:color w:val="auto"/>
          <w:sz w:val="56"/>
          <w:szCs w:val="56"/>
        </w:rPr>
        <w:t>公开招标文件</w:t>
      </w:r>
    </w:p>
    <w:p w14:paraId="7EB362E8">
      <w:pPr>
        <w:kinsoku w:val="0"/>
        <w:autoSpaceDE w:val="0"/>
        <w:autoSpaceDN w:val="0"/>
        <w:adjustRightInd w:val="0"/>
        <w:snapToGrid w:val="0"/>
        <w:spacing w:line="245" w:lineRule="auto"/>
        <w:jc w:val="left"/>
        <w:textAlignment w:val="baseline"/>
        <w:rPr>
          <w:rFonts w:hint="eastAsia" w:ascii="仿宋" w:hAnsi="仿宋" w:eastAsia="仿宋" w:cs="仿宋"/>
          <w:snapToGrid w:val="0"/>
          <w:color w:val="auto"/>
          <w:kern w:val="0"/>
          <w:sz w:val="21"/>
          <w:szCs w:val="21"/>
          <w:lang w:val="en-US" w:eastAsia="en-US" w:bidi="ar-SA"/>
        </w:rPr>
      </w:pPr>
    </w:p>
    <w:p w14:paraId="355C882E">
      <w:pPr>
        <w:kinsoku w:val="0"/>
        <w:autoSpaceDE w:val="0"/>
        <w:autoSpaceDN w:val="0"/>
        <w:adjustRightInd w:val="0"/>
        <w:snapToGrid w:val="0"/>
        <w:spacing w:line="245" w:lineRule="auto"/>
        <w:jc w:val="left"/>
        <w:textAlignment w:val="baseline"/>
        <w:rPr>
          <w:rFonts w:hint="eastAsia" w:ascii="仿宋" w:hAnsi="仿宋" w:eastAsia="仿宋" w:cs="仿宋"/>
          <w:snapToGrid w:val="0"/>
          <w:color w:val="auto"/>
          <w:kern w:val="0"/>
          <w:sz w:val="21"/>
          <w:szCs w:val="21"/>
          <w:lang w:val="en-US" w:eastAsia="en-US" w:bidi="ar-SA"/>
        </w:rPr>
      </w:pPr>
    </w:p>
    <w:p w14:paraId="6D328FAA">
      <w:pPr>
        <w:kinsoku w:val="0"/>
        <w:autoSpaceDE w:val="0"/>
        <w:autoSpaceDN w:val="0"/>
        <w:adjustRightInd w:val="0"/>
        <w:snapToGrid w:val="0"/>
        <w:spacing w:line="245" w:lineRule="auto"/>
        <w:jc w:val="left"/>
        <w:textAlignment w:val="baseline"/>
        <w:rPr>
          <w:rFonts w:hint="eastAsia" w:ascii="仿宋" w:hAnsi="仿宋" w:eastAsia="仿宋" w:cs="仿宋"/>
          <w:snapToGrid w:val="0"/>
          <w:color w:val="auto"/>
          <w:kern w:val="0"/>
          <w:sz w:val="21"/>
          <w:szCs w:val="21"/>
          <w:lang w:val="en-US" w:eastAsia="en-US" w:bidi="ar-SA"/>
        </w:rPr>
      </w:pPr>
    </w:p>
    <w:p w14:paraId="248B6C48">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6"/>
        <w:textAlignment w:val="baseline"/>
        <w:rPr>
          <w:rFonts w:hint="eastAsia" w:ascii="仿宋" w:hAnsi="仿宋" w:eastAsia="仿宋" w:cs="仿宋"/>
          <w:b w:val="0"/>
          <w:bCs w:val="0"/>
          <w:color w:val="auto"/>
          <w:spacing w:val="-3"/>
          <w:sz w:val="28"/>
          <w:szCs w:val="28"/>
          <w:lang w:val="en-US" w:eastAsia="zh-CN"/>
        </w:rPr>
      </w:pPr>
      <w:r>
        <w:rPr>
          <w:rFonts w:hint="eastAsia" w:ascii="仿宋" w:hAnsi="仿宋" w:eastAsia="仿宋" w:cs="仿宋"/>
          <w:b w:val="0"/>
          <w:bCs w:val="0"/>
          <w:color w:val="auto"/>
          <w:spacing w:val="-3"/>
          <w:sz w:val="28"/>
          <w:szCs w:val="28"/>
          <w:lang w:val="en-US" w:eastAsia="zh-CN"/>
        </w:rPr>
        <w:t>工程名称：高新区阿克苏园区外环路两侧建筑垃圾规范化清理及土地平整项目</w:t>
      </w:r>
    </w:p>
    <w:p w14:paraId="4F255F19">
      <w:pPr>
        <w:keepNext w:val="0"/>
        <w:keepLines w:val="0"/>
        <w:pageBreakBefore w:val="0"/>
        <w:widowControl/>
        <w:kinsoku w:val="0"/>
        <w:wordWrap/>
        <w:overflowPunct/>
        <w:topLinePunct w:val="0"/>
        <w:autoSpaceDE w:val="0"/>
        <w:autoSpaceDN w:val="0"/>
        <w:bidi w:val="0"/>
        <w:adjustRightInd w:val="0"/>
        <w:snapToGrid w:val="0"/>
        <w:spacing w:before="91" w:line="360" w:lineRule="auto"/>
        <w:ind w:left="279" w:leftChars="133" w:firstLine="0" w:firstLineChars="0"/>
        <w:textAlignment w:val="baseline"/>
        <w:rPr>
          <w:rFonts w:hint="eastAsia" w:ascii="仿宋" w:hAnsi="仿宋" w:eastAsia="仿宋" w:cs="仿宋"/>
          <w:b w:val="0"/>
          <w:bCs w:val="0"/>
          <w:color w:val="auto"/>
          <w:spacing w:val="-3"/>
          <w:sz w:val="28"/>
          <w:szCs w:val="28"/>
          <w:lang w:val="en-US" w:eastAsia="zh-CN"/>
        </w:rPr>
      </w:pPr>
      <w:r>
        <w:rPr>
          <w:rFonts w:hint="eastAsia" w:ascii="仿宋" w:hAnsi="仿宋" w:eastAsia="仿宋" w:cs="仿宋"/>
          <w:b w:val="0"/>
          <w:bCs w:val="0"/>
          <w:color w:val="auto"/>
          <w:spacing w:val="-3"/>
          <w:sz w:val="28"/>
          <w:szCs w:val="28"/>
          <w:lang w:val="en-US" w:eastAsia="zh-CN"/>
        </w:rPr>
        <w:t>招 标 人（公章）：阿克苏</w:t>
      </w:r>
      <w:bookmarkStart w:id="37" w:name="_GoBack"/>
      <w:bookmarkEnd w:id="37"/>
      <w:r>
        <w:rPr>
          <w:rFonts w:hint="eastAsia" w:ascii="仿宋" w:hAnsi="仿宋" w:eastAsia="仿宋" w:cs="仿宋"/>
          <w:b w:val="0"/>
          <w:bCs w:val="0"/>
          <w:color w:val="auto"/>
          <w:spacing w:val="-3"/>
          <w:sz w:val="28"/>
          <w:szCs w:val="28"/>
          <w:lang w:val="en-US" w:eastAsia="zh-CN"/>
        </w:rPr>
        <w:t>阿拉尔高新技术产业开发区阿克苏园区管理委员会</w:t>
      </w:r>
    </w:p>
    <w:p w14:paraId="3CB66A98">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6"/>
        <w:textAlignment w:val="baseline"/>
        <w:rPr>
          <w:rFonts w:hint="eastAsia" w:ascii="仿宋" w:hAnsi="仿宋" w:eastAsia="仿宋" w:cs="仿宋"/>
          <w:b w:val="0"/>
          <w:bCs w:val="0"/>
          <w:color w:val="auto"/>
          <w:spacing w:val="-3"/>
          <w:sz w:val="28"/>
          <w:szCs w:val="28"/>
          <w:lang w:val="en-US" w:eastAsia="zh-CN"/>
        </w:rPr>
      </w:pPr>
      <w:r>
        <w:rPr>
          <w:rFonts w:hint="eastAsia" w:ascii="仿宋" w:hAnsi="仿宋" w:eastAsia="仿宋" w:cs="仿宋"/>
          <w:b w:val="0"/>
          <w:bCs w:val="0"/>
          <w:color w:val="auto"/>
          <w:spacing w:val="-3"/>
          <w:sz w:val="28"/>
          <w:szCs w:val="28"/>
          <w:lang w:val="en-US" w:eastAsia="zh-CN"/>
        </w:rPr>
        <w:t>法定代表人（签章）：</w:t>
      </w:r>
    </w:p>
    <w:p w14:paraId="637367C3">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6"/>
        <w:textAlignment w:val="baseline"/>
        <w:rPr>
          <w:rFonts w:hint="default" w:ascii="仿宋" w:hAnsi="仿宋" w:eastAsia="仿宋" w:cs="仿宋"/>
          <w:b w:val="0"/>
          <w:bCs w:val="0"/>
          <w:color w:val="auto"/>
          <w:spacing w:val="-3"/>
          <w:sz w:val="28"/>
          <w:szCs w:val="28"/>
          <w:lang w:val="en-US" w:eastAsia="zh-CN"/>
        </w:rPr>
      </w:pPr>
      <w:r>
        <w:rPr>
          <w:rFonts w:hint="eastAsia" w:ascii="仿宋" w:hAnsi="仿宋" w:eastAsia="仿宋" w:cs="仿宋"/>
          <w:b w:val="0"/>
          <w:bCs w:val="0"/>
          <w:color w:val="auto"/>
          <w:spacing w:val="-3"/>
          <w:sz w:val="28"/>
          <w:szCs w:val="28"/>
          <w:lang w:val="en-US" w:eastAsia="zh-CN"/>
        </w:rPr>
        <w:t>联 系 人：刘天华</w:t>
      </w:r>
    </w:p>
    <w:p w14:paraId="642308D4">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6"/>
        <w:textAlignment w:val="baseline"/>
        <w:rPr>
          <w:rFonts w:hint="default" w:ascii="仿宋" w:hAnsi="仿宋" w:eastAsia="仿宋" w:cs="仿宋"/>
          <w:b w:val="0"/>
          <w:bCs w:val="0"/>
          <w:color w:val="auto"/>
          <w:spacing w:val="-3"/>
          <w:sz w:val="28"/>
          <w:szCs w:val="28"/>
          <w:lang w:val="en-US" w:eastAsia="zh-CN"/>
        </w:rPr>
      </w:pPr>
      <w:r>
        <w:rPr>
          <w:rFonts w:hint="eastAsia" w:ascii="仿宋" w:hAnsi="仿宋" w:eastAsia="仿宋" w:cs="仿宋"/>
          <w:b w:val="0"/>
          <w:bCs w:val="0"/>
          <w:color w:val="auto"/>
          <w:spacing w:val="-3"/>
          <w:sz w:val="28"/>
          <w:szCs w:val="28"/>
          <w:lang w:val="en-US" w:eastAsia="zh-CN"/>
        </w:rPr>
        <w:t>联系电话：18299593417</w:t>
      </w:r>
    </w:p>
    <w:p w14:paraId="3ACA8571">
      <w:pPr>
        <w:keepNext w:val="0"/>
        <w:keepLines w:val="0"/>
        <w:pageBreakBefore w:val="0"/>
        <w:widowControl/>
        <w:kinsoku w:val="0"/>
        <w:wordWrap/>
        <w:overflowPunct/>
        <w:topLinePunct w:val="0"/>
        <w:autoSpaceDE w:val="0"/>
        <w:autoSpaceDN w:val="0"/>
        <w:bidi w:val="0"/>
        <w:adjustRightInd w:val="0"/>
        <w:snapToGrid w:val="0"/>
        <w:spacing w:before="91" w:line="360" w:lineRule="auto"/>
        <w:textAlignment w:val="baseline"/>
        <w:rPr>
          <w:rFonts w:hint="eastAsia" w:ascii="仿宋" w:hAnsi="仿宋" w:eastAsia="仿宋" w:cs="仿宋"/>
          <w:b w:val="0"/>
          <w:bCs w:val="0"/>
          <w:color w:val="auto"/>
          <w:spacing w:val="-3"/>
          <w:sz w:val="28"/>
          <w:szCs w:val="28"/>
          <w:lang w:val="en-US" w:eastAsia="zh-CN"/>
        </w:rPr>
      </w:pPr>
    </w:p>
    <w:p w14:paraId="5649901E">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6"/>
        <w:textAlignment w:val="baseline"/>
        <w:rPr>
          <w:rFonts w:hint="eastAsia" w:ascii="仿宋" w:hAnsi="仿宋" w:eastAsia="仿宋" w:cs="仿宋"/>
          <w:b w:val="0"/>
          <w:bCs w:val="0"/>
          <w:color w:val="auto"/>
          <w:spacing w:val="-3"/>
          <w:sz w:val="28"/>
          <w:szCs w:val="28"/>
          <w:lang w:val="en-US" w:eastAsia="zh-CN"/>
        </w:rPr>
      </w:pPr>
    </w:p>
    <w:p w14:paraId="711064CD">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6"/>
        <w:textAlignment w:val="baseline"/>
        <w:rPr>
          <w:rFonts w:hint="eastAsia" w:ascii="仿宋" w:hAnsi="仿宋" w:eastAsia="仿宋" w:cs="仿宋"/>
          <w:b w:val="0"/>
          <w:bCs w:val="0"/>
          <w:color w:val="auto"/>
          <w:spacing w:val="-3"/>
          <w:sz w:val="28"/>
          <w:szCs w:val="28"/>
          <w:lang w:val="en-US" w:eastAsia="zh-CN"/>
        </w:rPr>
      </w:pPr>
    </w:p>
    <w:p w14:paraId="35F9DA6B">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6"/>
        <w:textAlignment w:val="baseline"/>
        <w:rPr>
          <w:rFonts w:hint="eastAsia" w:ascii="仿宋" w:hAnsi="仿宋" w:eastAsia="仿宋" w:cs="仿宋"/>
          <w:b w:val="0"/>
          <w:bCs w:val="0"/>
          <w:color w:val="auto"/>
          <w:spacing w:val="-3"/>
          <w:sz w:val="28"/>
          <w:szCs w:val="28"/>
          <w:lang w:val="en-US" w:eastAsia="zh-CN"/>
        </w:rPr>
      </w:pPr>
      <w:r>
        <w:rPr>
          <w:rFonts w:hint="eastAsia" w:ascii="仿宋" w:hAnsi="仿宋" w:eastAsia="仿宋" w:cs="仿宋"/>
          <w:b w:val="0"/>
          <w:bCs w:val="0"/>
          <w:color w:val="auto"/>
          <w:spacing w:val="-3"/>
          <w:sz w:val="28"/>
          <w:szCs w:val="28"/>
          <w:lang w:val="en-US" w:eastAsia="zh-CN"/>
        </w:rPr>
        <w:t>招标代理机构（公章）：</w:t>
      </w:r>
      <w:r>
        <w:rPr>
          <w:rFonts w:hint="eastAsia" w:ascii="仿宋" w:hAnsi="仿宋" w:eastAsia="仿宋" w:cs="仿宋"/>
          <w:b w:val="0"/>
          <w:bCs w:val="0"/>
          <w:color w:val="auto"/>
          <w:spacing w:val="-3"/>
          <w:sz w:val="28"/>
          <w:szCs w:val="28"/>
        </w:rPr>
        <w:t>阿克苏</w:t>
      </w:r>
      <w:r>
        <w:rPr>
          <w:rFonts w:hint="eastAsia" w:ascii="仿宋" w:hAnsi="仿宋" w:eastAsia="仿宋" w:cs="仿宋"/>
          <w:b w:val="0"/>
          <w:bCs w:val="0"/>
          <w:color w:val="auto"/>
          <w:spacing w:val="-3"/>
          <w:sz w:val="28"/>
          <w:szCs w:val="28"/>
          <w:lang w:val="en-US" w:eastAsia="zh-CN"/>
        </w:rPr>
        <w:t>地区宇麒纵横</w:t>
      </w:r>
      <w:r>
        <w:rPr>
          <w:rFonts w:hint="eastAsia" w:ascii="仿宋" w:hAnsi="仿宋" w:eastAsia="仿宋" w:cs="仿宋"/>
          <w:b w:val="0"/>
          <w:bCs w:val="0"/>
          <w:color w:val="auto"/>
          <w:spacing w:val="-3"/>
          <w:sz w:val="28"/>
          <w:szCs w:val="28"/>
        </w:rPr>
        <w:t>工程</w:t>
      </w:r>
      <w:r>
        <w:rPr>
          <w:rFonts w:hint="eastAsia" w:ascii="仿宋" w:hAnsi="仿宋" w:eastAsia="仿宋" w:cs="仿宋"/>
          <w:b w:val="0"/>
          <w:bCs w:val="0"/>
          <w:color w:val="auto"/>
          <w:spacing w:val="-3"/>
          <w:sz w:val="28"/>
          <w:szCs w:val="28"/>
          <w:lang w:val="en-US" w:eastAsia="zh-CN"/>
        </w:rPr>
        <w:t>项目</w:t>
      </w:r>
      <w:r>
        <w:rPr>
          <w:rFonts w:hint="eastAsia" w:ascii="仿宋" w:hAnsi="仿宋" w:eastAsia="仿宋" w:cs="仿宋"/>
          <w:b w:val="0"/>
          <w:bCs w:val="0"/>
          <w:color w:val="auto"/>
          <w:spacing w:val="-3"/>
          <w:sz w:val="28"/>
          <w:szCs w:val="28"/>
        </w:rPr>
        <w:t>管理有限公司</w:t>
      </w:r>
    </w:p>
    <w:p w14:paraId="4959B61A">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6"/>
        <w:textAlignment w:val="baseline"/>
        <w:rPr>
          <w:rFonts w:hint="eastAsia" w:ascii="仿宋" w:hAnsi="仿宋" w:eastAsia="仿宋" w:cs="仿宋"/>
          <w:b w:val="0"/>
          <w:bCs w:val="0"/>
          <w:color w:val="auto"/>
          <w:spacing w:val="-3"/>
          <w:sz w:val="28"/>
          <w:szCs w:val="28"/>
          <w:lang w:val="en-US" w:eastAsia="zh-CN"/>
        </w:rPr>
      </w:pPr>
      <w:r>
        <w:rPr>
          <w:rFonts w:hint="eastAsia" w:ascii="仿宋" w:hAnsi="仿宋" w:eastAsia="仿宋" w:cs="仿宋"/>
          <w:b w:val="0"/>
          <w:bCs w:val="0"/>
          <w:color w:val="auto"/>
          <w:spacing w:val="-3"/>
          <w:sz w:val="28"/>
          <w:szCs w:val="28"/>
          <w:lang w:val="en-US" w:eastAsia="zh-CN"/>
        </w:rPr>
        <w:t>法定代表人（签章）：</w:t>
      </w:r>
    </w:p>
    <w:p w14:paraId="76463650">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6"/>
        <w:textAlignment w:val="baseline"/>
        <w:rPr>
          <w:rFonts w:hint="eastAsia" w:ascii="仿宋" w:hAnsi="仿宋" w:eastAsia="仿宋" w:cs="仿宋"/>
          <w:b w:val="0"/>
          <w:bCs w:val="0"/>
          <w:color w:val="auto"/>
          <w:spacing w:val="-3"/>
          <w:sz w:val="28"/>
          <w:szCs w:val="28"/>
          <w:lang w:val="en-US" w:eastAsia="zh-CN"/>
        </w:rPr>
      </w:pPr>
      <w:r>
        <w:rPr>
          <w:rFonts w:hint="eastAsia" w:ascii="仿宋" w:hAnsi="仿宋" w:eastAsia="仿宋" w:cs="仿宋"/>
          <w:b w:val="0"/>
          <w:bCs w:val="0"/>
          <w:color w:val="auto"/>
          <w:spacing w:val="-3"/>
          <w:sz w:val="28"/>
          <w:szCs w:val="28"/>
          <w:lang w:val="en-US" w:eastAsia="zh-CN"/>
        </w:rPr>
        <w:t>联 系 人：王慧丽</w:t>
      </w:r>
    </w:p>
    <w:p w14:paraId="2AFCAFD3">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6"/>
        <w:textAlignment w:val="baseline"/>
        <w:rPr>
          <w:rFonts w:hint="eastAsia" w:ascii="仿宋" w:hAnsi="仿宋" w:eastAsia="仿宋" w:cs="仿宋"/>
          <w:b w:val="0"/>
          <w:bCs w:val="0"/>
          <w:color w:val="auto"/>
          <w:spacing w:val="-3"/>
          <w:sz w:val="28"/>
          <w:szCs w:val="28"/>
          <w:lang w:val="en-US" w:eastAsia="zh-CN"/>
        </w:rPr>
      </w:pPr>
      <w:r>
        <w:rPr>
          <w:rFonts w:hint="eastAsia" w:ascii="仿宋" w:hAnsi="仿宋" w:eastAsia="仿宋" w:cs="仿宋"/>
          <w:b w:val="0"/>
          <w:bCs w:val="0"/>
          <w:color w:val="auto"/>
          <w:spacing w:val="-3"/>
          <w:sz w:val="28"/>
          <w:szCs w:val="28"/>
          <w:lang w:val="en-US" w:eastAsia="zh-CN"/>
        </w:rPr>
        <w:t>电    话：18097777636</w:t>
      </w:r>
    </w:p>
    <w:p w14:paraId="159732AB">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6" w:leftChars="0"/>
        <w:textAlignment w:val="baseline"/>
        <w:rPr>
          <w:rFonts w:hint="default" w:ascii="仿宋" w:hAnsi="仿宋" w:eastAsia="仿宋" w:cs="仿宋"/>
          <w:b w:val="0"/>
          <w:bCs w:val="0"/>
          <w:color w:val="auto"/>
          <w:spacing w:val="-3"/>
          <w:sz w:val="28"/>
          <w:szCs w:val="28"/>
          <w:lang w:val="en-US" w:eastAsia="zh-CN"/>
        </w:rPr>
      </w:pPr>
      <w:r>
        <w:rPr>
          <w:rFonts w:hint="eastAsia" w:ascii="仿宋" w:hAnsi="仿宋" w:eastAsia="仿宋" w:cs="仿宋"/>
          <w:b w:val="0"/>
          <w:bCs w:val="0"/>
          <w:color w:val="auto"/>
          <w:spacing w:val="-3"/>
          <w:sz w:val="28"/>
          <w:szCs w:val="28"/>
          <w:lang w:val="en-US" w:eastAsia="zh-CN"/>
        </w:rPr>
        <w:t>联系地址：新疆阿克苏地区阿克苏市英巴扎街道水韵社区水韵明珠小区6幢3层01号商铺</w:t>
      </w:r>
    </w:p>
    <w:p w14:paraId="0A644C54">
      <w:pPr>
        <w:spacing w:before="60" w:line="207" w:lineRule="auto"/>
        <w:ind w:left="4279"/>
        <w:rPr>
          <w:rFonts w:hint="eastAsia" w:ascii="仿宋" w:hAnsi="仿宋" w:eastAsia="仿宋" w:cs="仿宋"/>
          <w:color w:val="auto"/>
          <w:sz w:val="30"/>
          <w:szCs w:val="30"/>
        </w:rPr>
      </w:pPr>
    </w:p>
    <w:p w14:paraId="146890FB">
      <w:pPr>
        <w:spacing w:before="245" w:line="221" w:lineRule="auto"/>
        <w:ind w:left="8"/>
        <w:jc w:val="center"/>
        <w:rPr>
          <w:rFonts w:hint="eastAsia" w:ascii="仿宋" w:hAnsi="仿宋" w:eastAsia="仿宋" w:cs="仿宋"/>
          <w:b w:val="0"/>
          <w:bCs w:val="0"/>
          <w:color w:val="auto"/>
          <w:spacing w:val="-3"/>
          <w:sz w:val="28"/>
          <w:szCs w:val="28"/>
          <w:lang w:val="en-US" w:eastAsia="zh-CN"/>
        </w:rPr>
      </w:pPr>
      <w:r>
        <w:rPr>
          <w:rFonts w:hint="eastAsia" w:ascii="仿宋" w:hAnsi="仿宋" w:eastAsia="仿宋" w:cs="仿宋"/>
          <w:b w:val="0"/>
          <w:bCs w:val="0"/>
          <w:color w:val="auto"/>
          <w:spacing w:val="-3"/>
          <w:sz w:val="28"/>
          <w:szCs w:val="28"/>
          <w:lang w:val="en-US" w:eastAsia="zh-CN"/>
        </w:rPr>
        <w:t>日期：2026年5月</w:t>
      </w:r>
    </w:p>
    <w:p w14:paraId="4595B8D7">
      <w:pPr>
        <w:spacing w:before="245" w:line="221" w:lineRule="auto"/>
        <w:ind w:left="8"/>
        <w:rPr>
          <w:rFonts w:hint="eastAsia" w:ascii="仿宋" w:hAnsi="仿宋" w:eastAsia="仿宋" w:cs="仿宋"/>
          <w:b w:val="0"/>
          <w:bCs w:val="0"/>
          <w:color w:val="auto"/>
          <w:spacing w:val="-3"/>
          <w:sz w:val="28"/>
          <w:szCs w:val="28"/>
          <w:lang w:val="en-US" w:eastAsia="zh-CN"/>
        </w:rPr>
      </w:pPr>
    </w:p>
    <w:p w14:paraId="10829088">
      <w:pPr>
        <w:spacing w:before="245" w:line="221" w:lineRule="auto"/>
        <w:ind w:left="8"/>
        <w:rPr>
          <w:rFonts w:hint="eastAsia" w:ascii="仿宋" w:hAnsi="仿宋" w:eastAsia="仿宋" w:cs="仿宋"/>
          <w:b w:val="0"/>
          <w:bCs w:val="0"/>
          <w:color w:val="auto"/>
          <w:spacing w:val="-3"/>
          <w:sz w:val="28"/>
          <w:szCs w:val="28"/>
          <w:lang w:val="en-US" w:eastAsia="zh-CN"/>
        </w:rPr>
      </w:pPr>
    </w:p>
    <w:p w14:paraId="047085C1">
      <w:pPr>
        <w:spacing w:before="245" w:line="221" w:lineRule="auto"/>
        <w:ind w:left="8"/>
        <w:rPr>
          <w:rFonts w:hint="eastAsia" w:ascii="仿宋" w:hAnsi="仿宋" w:eastAsia="仿宋" w:cs="仿宋"/>
          <w:b w:val="0"/>
          <w:bCs w:val="0"/>
          <w:color w:val="auto"/>
          <w:spacing w:val="-3"/>
          <w:sz w:val="28"/>
          <w:szCs w:val="28"/>
          <w:lang w:val="en-US" w:eastAsia="zh-CN"/>
        </w:rPr>
      </w:pPr>
    </w:p>
    <w:p w14:paraId="7E38BCE6">
      <w:pPr>
        <w:spacing w:line="221" w:lineRule="auto"/>
        <w:rPr>
          <w:rFonts w:ascii="宋体" w:hAnsi="宋体" w:eastAsia="宋体" w:cs="宋体"/>
          <w:color w:val="auto"/>
          <w:sz w:val="28"/>
          <w:szCs w:val="28"/>
        </w:rPr>
        <w:sectPr>
          <w:headerReference r:id="rId6" w:type="default"/>
          <w:footerReference r:id="rId7" w:type="default"/>
          <w:pgSz w:w="11906" w:h="16840"/>
          <w:pgMar w:top="1417" w:right="1083" w:bottom="1417" w:left="1083" w:header="1077" w:footer="1077" w:gutter="0"/>
          <w:pgNumType w:fmt="decimal"/>
          <w:cols w:space="720" w:num="1"/>
          <w:rtlGutter w:val="0"/>
          <w:docGrid w:linePitch="0" w:charSpace="0"/>
        </w:sectPr>
      </w:pPr>
    </w:p>
    <w:sdt>
      <w:sdtPr>
        <w:rPr>
          <w:rFonts w:ascii="宋体" w:hAnsi="宋体" w:eastAsia="宋体" w:cs="Arial"/>
          <w:snapToGrid w:val="0"/>
          <w:color w:val="auto"/>
          <w:kern w:val="0"/>
          <w:sz w:val="21"/>
          <w:szCs w:val="21"/>
          <w:lang w:val="en-US" w:eastAsia="en-US" w:bidi="ar-SA"/>
        </w:rPr>
        <w:id w:val="147466293"/>
        <w15:color w:val="DBDBDB"/>
        <w:docPartObj>
          <w:docPartGallery w:val="Table of Contents"/>
          <w:docPartUnique/>
        </w:docPartObj>
      </w:sdtPr>
      <w:sdtEndPr>
        <w:rPr>
          <w:rFonts w:ascii="Arial" w:hAnsi="Arial" w:eastAsia="Arial" w:cs="Arial"/>
          <w:snapToGrid w:val="0"/>
          <w:color w:val="auto"/>
          <w:kern w:val="0"/>
          <w:sz w:val="21"/>
          <w:szCs w:val="20"/>
          <w:lang w:val="en-US" w:eastAsia="en-US" w:bidi="ar-SA"/>
        </w:rPr>
      </w:sdtEndPr>
      <w:sdtContent>
        <w:p w14:paraId="60231D35">
          <w:pPr>
            <w:spacing w:before="0" w:beforeLines="0" w:after="0" w:afterLines="0" w:line="240" w:lineRule="auto"/>
            <w:ind w:left="0" w:leftChars="0" w:right="0" w:righ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目录</w:t>
          </w:r>
        </w:p>
        <w:p w14:paraId="6AD3DB79">
          <w:pPr>
            <w:pStyle w:val="9"/>
            <w:tabs>
              <w:tab w:val="right" w:leader="dot" w:pos="9740"/>
            </w:tabs>
            <w:rPr>
              <w:color w:val="auto"/>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TOC \o "1-1" \h \u </w:instrText>
          </w:r>
          <w:r>
            <w:rPr>
              <w:rFonts w:hint="eastAsia" w:ascii="仿宋" w:hAnsi="仿宋" w:eastAsia="仿宋" w:cs="仿宋"/>
              <w:color w:val="auto"/>
              <w:sz w:val="32"/>
              <w:szCs w:val="32"/>
            </w:rPr>
            <w:fldChar w:fldCharType="separate"/>
          </w: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_Toc18863 </w:instrText>
          </w:r>
          <w:r>
            <w:rPr>
              <w:rFonts w:hint="eastAsia" w:ascii="仿宋" w:hAnsi="仿宋" w:eastAsia="仿宋" w:cs="仿宋"/>
              <w:color w:val="auto"/>
              <w:szCs w:val="32"/>
            </w:rPr>
            <w:fldChar w:fldCharType="separate"/>
          </w:r>
          <w:r>
            <w:rPr>
              <w:rFonts w:hint="eastAsia" w:ascii="仿宋" w:hAnsi="仿宋" w:eastAsia="仿宋" w:cs="仿宋"/>
              <w:color w:val="auto"/>
            </w:rPr>
            <w:t>第一部分 招标公告</w:t>
          </w:r>
          <w:r>
            <w:rPr>
              <w:color w:val="auto"/>
            </w:rPr>
            <w:tab/>
          </w:r>
          <w:r>
            <w:rPr>
              <w:color w:val="auto"/>
            </w:rPr>
            <w:fldChar w:fldCharType="begin"/>
          </w:r>
          <w:r>
            <w:rPr>
              <w:color w:val="auto"/>
            </w:rPr>
            <w:instrText xml:space="preserve"> PAGEREF _Toc18863 \h </w:instrText>
          </w:r>
          <w:r>
            <w:rPr>
              <w:color w:val="auto"/>
            </w:rPr>
            <w:fldChar w:fldCharType="separate"/>
          </w:r>
          <w:r>
            <w:rPr>
              <w:color w:val="auto"/>
            </w:rPr>
            <w:t>4</w:t>
          </w:r>
          <w:r>
            <w:rPr>
              <w:color w:val="auto"/>
            </w:rPr>
            <w:fldChar w:fldCharType="end"/>
          </w:r>
          <w:r>
            <w:rPr>
              <w:rFonts w:hint="eastAsia" w:ascii="仿宋" w:hAnsi="仿宋" w:eastAsia="仿宋" w:cs="仿宋"/>
              <w:color w:val="auto"/>
              <w:szCs w:val="32"/>
            </w:rPr>
            <w:fldChar w:fldCharType="end"/>
          </w:r>
        </w:p>
        <w:p w14:paraId="6DC05C21">
          <w:pPr>
            <w:pStyle w:val="9"/>
            <w:tabs>
              <w:tab w:val="right" w:leader="dot" w:pos="9740"/>
            </w:tabs>
            <w:rPr>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_Toc32444 </w:instrText>
          </w:r>
          <w:r>
            <w:rPr>
              <w:rFonts w:hint="eastAsia" w:ascii="仿宋" w:hAnsi="仿宋" w:eastAsia="仿宋" w:cs="仿宋"/>
              <w:color w:val="auto"/>
              <w:szCs w:val="32"/>
            </w:rPr>
            <w:fldChar w:fldCharType="separate"/>
          </w:r>
          <w:r>
            <w:rPr>
              <w:rFonts w:hint="eastAsia" w:ascii="仿宋" w:hAnsi="仿宋" w:eastAsia="仿宋" w:cs="仿宋"/>
              <w:color w:val="auto"/>
            </w:rPr>
            <w:t>第二部分 投标人须知</w:t>
          </w:r>
          <w:r>
            <w:rPr>
              <w:color w:val="auto"/>
            </w:rPr>
            <w:tab/>
          </w:r>
          <w:r>
            <w:rPr>
              <w:color w:val="auto"/>
            </w:rPr>
            <w:fldChar w:fldCharType="begin"/>
          </w:r>
          <w:r>
            <w:rPr>
              <w:color w:val="auto"/>
            </w:rPr>
            <w:instrText xml:space="preserve"> PAGEREF _Toc32444 \h </w:instrText>
          </w:r>
          <w:r>
            <w:rPr>
              <w:color w:val="auto"/>
            </w:rPr>
            <w:fldChar w:fldCharType="separate"/>
          </w:r>
          <w:r>
            <w:rPr>
              <w:color w:val="auto"/>
            </w:rPr>
            <w:t>8</w:t>
          </w:r>
          <w:r>
            <w:rPr>
              <w:color w:val="auto"/>
            </w:rPr>
            <w:fldChar w:fldCharType="end"/>
          </w:r>
          <w:r>
            <w:rPr>
              <w:rFonts w:hint="eastAsia" w:ascii="仿宋" w:hAnsi="仿宋" w:eastAsia="仿宋" w:cs="仿宋"/>
              <w:color w:val="auto"/>
              <w:szCs w:val="32"/>
            </w:rPr>
            <w:fldChar w:fldCharType="end"/>
          </w:r>
        </w:p>
        <w:p w14:paraId="7771558D">
          <w:pPr>
            <w:pStyle w:val="9"/>
            <w:tabs>
              <w:tab w:val="right" w:leader="dot" w:pos="9740"/>
            </w:tabs>
            <w:rPr>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_Toc30150 </w:instrText>
          </w:r>
          <w:r>
            <w:rPr>
              <w:rFonts w:hint="eastAsia" w:ascii="仿宋" w:hAnsi="仿宋" w:eastAsia="仿宋" w:cs="仿宋"/>
              <w:color w:val="auto"/>
              <w:szCs w:val="32"/>
            </w:rPr>
            <w:fldChar w:fldCharType="separate"/>
          </w:r>
          <w:r>
            <w:rPr>
              <w:rFonts w:hint="eastAsia" w:ascii="仿宋" w:hAnsi="仿宋" w:eastAsia="仿宋" w:cs="仿宋"/>
              <w:color w:val="auto"/>
            </w:rPr>
            <w:t>第三部分 采购需求</w:t>
          </w:r>
          <w:r>
            <w:rPr>
              <w:color w:val="auto"/>
            </w:rPr>
            <w:tab/>
          </w:r>
          <w:r>
            <w:rPr>
              <w:color w:val="auto"/>
            </w:rPr>
            <w:fldChar w:fldCharType="begin"/>
          </w:r>
          <w:r>
            <w:rPr>
              <w:color w:val="auto"/>
            </w:rPr>
            <w:instrText xml:space="preserve"> PAGEREF _Toc30150 \h </w:instrText>
          </w:r>
          <w:r>
            <w:rPr>
              <w:color w:val="auto"/>
            </w:rPr>
            <w:fldChar w:fldCharType="separate"/>
          </w:r>
          <w:r>
            <w:rPr>
              <w:color w:val="auto"/>
            </w:rPr>
            <w:t>31</w:t>
          </w:r>
          <w:r>
            <w:rPr>
              <w:color w:val="auto"/>
            </w:rPr>
            <w:fldChar w:fldCharType="end"/>
          </w:r>
          <w:r>
            <w:rPr>
              <w:rFonts w:hint="eastAsia" w:ascii="仿宋" w:hAnsi="仿宋" w:eastAsia="仿宋" w:cs="仿宋"/>
              <w:color w:val="auto"/>
              <w:szCs w:val="32"/>
            </w:rPr>
            <w:fldChar w:fldCharType="end"/>
          </w:r>
        </w:p>
        <w:p w14:paraId="03515656">
          <w:pPr>
            <w:pStyle w:val="9"/>
            <w:tabs>
              <w:tab w:val="right" w:leader="dot" w:pos="9740"/>
            </w:tabs>
            <w:rPr>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_Toc24329 </w:instrText>
          </w:r>
          <w:r>
            <w:rPr>
              <w:rFonts w:hint="eastAsia" w:ascii="仿宋" w:hAnsi="仿宋" w:eastAsia="仿宋" w:cs="仿宋"/>
              <w:color w:val="auto"/>
              <w:szCs w:val="32"/>
            </w:rPr>
            <w:fldChar w:fldCharType="separate"/>
          </w:r>
          <w:r>
            <w:rPr>
              <w:rFonts w:hint="eastAsia" w:ascii="仿宋" w:hAnsi="仿宋" w:eastAsia="仿宋" w:cs="仿宋"/>
              <w:color w:val="auto"/>
            </w:rPr>
            <w:t>第四部分 评标办法</w:t>
          </w:r>
          <w:r>
            <w:rPr>
              <w:color w:val="auto"/>
            </w:rPr>
            <w:tab/>
          </w:r>
          <w:r>
            <w:rPr>
              <w:color w:val="auto"/>
            </w:rPr>
            <w:fldChar w:fldCharType="begin"/>
          </w:r>
          <w:r>
            <w:rPr>
              <w:color w:val="auto"/>
            </w:rPr>
            <w:instrText xml:space="preserve"> PAGEREF _Toc24329 \h </w:instrText>
          </w:r>
          <w:r>
            <w:rPr>
              <w:color w:val="auto"/>
            </w:rPr>
            <w:fldChar w:fldCharType="separate"/>
          </w:r>
          <w:r>
            <w:rPr>
              <w:color w:val="auto"/>
            </w:rPr>
            <w:t>32</w:t>
          </w:r>
          <w:r>
            <w:rPr>
              <w:color w:val="auto"/>
            </w:rPr>
            <w:fldChar w:fldCharType="end"/>
          </w:r>
          <w:r>
            <w:rPr>
              <w:rFonts w:hint="eastAsia" w:ascii="仿宋" w:hAnsi="仿宋" w:eastAsia="仿宋" w:cs="仿宋"/>
              <w:color w:val="auto"/>
              <w:szCs w:val="32"/>
            </w:rPr>
            <w:fldChar w:fldCharType="end"/>
          </w:r>
        </w:p>
        <w:p w14:paraId="5B7752AC">
          <w:pPr>
            <w:pStyle w:val="9"/>
            <w:tabs>
              <w:tab w:val="right" w:leader="dot" w:pos="9740"/>
            </w:tabs>
            <w:rPr>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_Toc17739 </w:instrText>
          </w:r>
          <w:r>
            <w:rPr>
              <w:rFonts w:hint="eastAsia" w:ascii="仿宋" w:hAnsi="仿宋" w:eastAsia="仿宋" w:cs="仿宋"/>
              <w:color w:val="auto"/>
              <w:szCs w:val="32"/>
            </w:rPr>
            <w:fldChar w:fldCharType="separate"/>
          </w:r>
          <w:r>
            <w:rPr>
              <w:rFonts w:hint="eastAsia" w:ascii="仿宋" w:hAnsi="仿宋" w:eastAsia="仿宋" w:cs="仿宋"/>
              <w:color w:val="auto"/>
            </w:rPr>
            <w:t>第五部分  合同条款</w:t>
          </w:r>
          <w:r>
            <w:rPr>
              <w:color w:val="auto"/>
            </w:rPr>
            <w:tab/>
          </w:r>
          <w:r>
            <w:rPr>
              <w:color w:val="auto"/>
            </w:rPr>
            <w:fldChar w:fldCharType="begin"/>
          </w:r>
          <w:r>
            <w:rPr>
              <w:color w:val="auto"/>
            </w:rPr>
            <w:instrText xml:space="preserve"> PAGEREF _Toc17739 \h </w:instrText>
          </w:r>
          <w:r>
            <w:rPr>
              <w:color w:val="auto"/>
            </w:rPr>
            <w:fldChar w:fldCharType="separate"/>
          </w:r>
          <w:r>
            <w:rPr>
              <w:color w:val="auto"/>
            </w:rPr>
            <w:t>37</w:t>
          </w:r>
          <w:r>
            <w:rPr>
              <w:color w:val="auto"/>
            </w:rPr>
            <w:fldChar w:fldCharType="end"/>
          </w:r>
          <w:r>
            <w:rPr>
              <w:rFonts w:hint="eastAsia" w:ascii="仿宋" w:hAnsi="仿宋" w:eastAsia="仿宋" w:cs="仿宋"/>
              <w:color w:val="auto"/>
              <w:szCs w:val="32"/>
            </w:rPr>
            <w:fldChar w:fldCharType="end"/>
          </w:r>
        </w:p>
        <w:p w14:paraId="3068FEEF">
          <w:pPr>
            <w:pStyle w:val="9"/>
            <w:tabs>
              <w:tab w:val="right" w:leader="dot" w:pos="9740"/>
            </w:tabs>
            <w:rPr>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_Toc17618 </w:instrText>
          </w:r>
          <w:r>
            <w:rPr>
              <w:rFonts w:hint="eastAsia" w:ascii="仿宋" w:hAnsi="仿宋" w:eastAsia="仿宋" w:cs="仿宋"/>
              <w:color w:val="auto"/>
              <w:szCs w:val="32"/>
            </w:rPr>
            <w:fldChar w:fldCharType="separate"/>
          </w:r>
          <w:r>
            <w:rPr>
              <w:rFonts w:hint="eastAsia" w:ascii="仿宋" w:hAnsi="仿宋" w:eastAsia="仿宋" w:cs="仿宋"/>
              <w:color w:val="auto"/>
            </w:rPr>
            <w:t>第六部分  投标文件格式</w:t>
          </w:r>
          <w:r>
            <w:rPr>
              <w:color w:val="auto"/>
            </w:rPr>
            <w:tab/>
          </w:r>
          <w:r>
            <w:rPr>
              <w:color w:val="auto"/>
            </w:rPr>
            <w:fldChar w:fldCharType="begin"/>
          </w:r>
          <w:r>
            <w:rPr>
              <w:color w:val="auto"/>
            </w:rPr>
            <w:instrText xml:space="preserve"> PAGEREF _Toc17618 \h </w:instrText>
          </w:r>
          <w:r>
            <w:rPr>
              <w:color w:val="auto"/>
            </w:rPr>
            <w:fldChar w:fldCharType="separate"/>
          </w:r>
          <w:r>
            <w:rPr>
              <w:color w:val="auto"/>
            </w:rPr>
            <w:t>47</w:t>
          </w:r>
          <w:r>
            <w:rPr>
              <w:color w:val="auto"/>
            </w:rPr>
            <w:fldChar w:fldCharType="end"/>
          </w:r>
          <w:r>
            <w:rPr>
              <w:rFonts w:hint="eastAsia" w:ascii="仿宋" w:hAnsi="仿宋" w:eastAsia="仿宋" w:cs="仿宋"/>
              <w:color w:val="auto"/>
              <w:szCs w:val="32"/>
            </w:rPr>
            <w:fldChar w:fldCharType="end"/>
          </w:r>
        </w:p>
        <w:p w14:paraId="4738E2FB">
          <w:pPr>
            <w:spacing w:line="278" w:lineRule="exact"/>
            <w:rPr>
              <w:rFonts w:ascii="Arial" w:hAnsi="Arial" w:eastAsia="Arial" w:cs="Arial"/>
              <w:snapToGrid w:val="0"/>
              <w:color w:val="auto"/>
              <w:kern w:val="0"/>
              <w:sz w:val="21"/>
              <w:szCs w:val="20"/>
              <w:lang w:val="en-US" w:eastAsia="en-US" w:bidi="ar-SA"/>
            </w:rPr>
          </w:pPr>
          <w:r>
            <w:rPr>
              <w:rFonts w:hint="eastAsia" w:ascii="仿宋" w:hAnsi="仿宋" w:eastAsia="仿宋" w:cs="仿宋"/>
              <w:color w:val="auto"/>
              <w:szCs w:val="32"/>
            </w:rPr>
            <w:fldChar w:fldCharType="end"/>
          </w:r>
        </w:p>
      </w:sdtContent>
    </w:sdt>
    <w:p w14:paraId="6B725E22">
      <w:pPr>
        <w:spacing w:line="278" w:lineRule="exact"/>
        <w:rPr>
          <w:rFonts w:ascii="Arial" w:hAnsi="Arial" w:eastAsia="Arial" w:cs="Arial"/>
          <w:snapToGrid w:val="0"/>
          <w:color w:val="auto"/>
          <w:kern w:val="0"/>
          <w:sz w:val="21"/>
          <w:szCs w:val="20"/>
          <w:lang w:val="en-US" w:eastAsia="en-US" w:bidi="ar-SA"/>
        </w:rPr>
        <w:sectPr>
          <w:pgSz w:w="11906" w:h="16840"/>
          <w:pgMar w:top="1417" w:right="1083" w:bottom="1417" w:left="1083" w:header="1077" w:footer="1077" w:gutter="0"/>
          <w:pgNumType w:fmt="decimal"/>
          <w:cols w:space="720" w:num="1"/>
          <w:rtlGutter w:val="0"/>
          <w:docGrid w:linePitch="0" w:charSpace="0"/>
        </w:sectPr>
      </w:pPr>
    </w:p>
    <w:p w14:paraId="05783074">
      <w:pPr>
        <w:pStyle w:val="2"/>
        <w:bidi w:val="0"/>
        <w:spacing w:before="0" w:after="0" w:line="240" w:lineRule="auto"/>
        <w:jc w:val="center"/>
        <w:rPr>
          <w:rFonts w:hint="eastAsia" w:ascii="仿宋" w:hAnsi="仿宋" w:eastAsia="仿宋" w:cs="仿宋"/>
          <w:color w:val="auto"/>
        </w:rPr>
      </w:pPr>
      <w:bookmarkStart w:id="1" w:name="bookmark2"/>
      <w:bookmarkEnd w:id="1"/>
      <w:bookmarkStart w:id="2" w:name="_Toc18863"/>
      <w:r>
        <w:rPr>
          <w:rFonts w:hint="eastAsia" w:ascii="仿宋" w:hAnsi="仿宋" w:eastAsia="仿宋" w:cs="仿宋"/>
          <w:color w:val="auto"/>
        </w:rPr>
        <w:t>第一部分 招标公告</w:t>
      </w:r>
      <w:bookmarkEnd w:id="2"/>
    </w:p>
    <w:p w14:paraId="68A4F179">
      <w:pPr>
        <w:spacing w:before="193" w:line="239" w:lineRule="auto"/>
        <w:ind w:left="500"/>
        <w:rPr>
          <w:rFonts w:hint="eastAsia" w:ascii="仿宋" w:hAnsi="仿宋" w:eastAsia="仿宋" w:cs="仿宋"/>
          <w:color w:val="auto"/>
          <w:sz w:val="24"/>
          <w:szCs w:val="24"/>
        </w:rPr>
      </w:pPr>
      <w:r>
        <w:rPr>
          <w:rFonts w:hint="eastAsia" w:ascii="仿宋" w:hAnsi="仿宋" w:eastAsia="仿宋" w:cs="仿宋"/>
          <w:color w:val="auto"/>
          <w:spacing w:val="-4"/>
          <w:sz w:val="24"/>
          <w:szCs w:val="24"/>
        </w:rPr>
        <w:t>项目概况</w:t>
      </w:r>
    </w:p>
    <w:p w14:paraId="06F8347C">
      <w:pPr>
        <w:spacing w:before="139" w:line="347" w:lineRule="auto"/>
        <w:ind w:right="134" w:firstLine="520"/>
        <w:rPr>
          <w:rFonts w:hint="eastAsia" w:ascii="仿宋" w:hAnsi="仿宋" w:eastAsia="仿宋" w:cs="仿宋"/>
          <w:color w:val="auto"/>
          <w:sz w:val="24"/>
          <w:szCs w:val="24"/>
        </w:rPr>
      </w:pPr>
      <w:r>
        <w:rPr>
          <w:rFonts w:hint="eastAsia" w:ascii="仿宋" w:hAnsi="仿宋" w:eastAsia="仿宋" w:cs="仿宋"/>
          <w:b/>
          <w:bCs/>
          <w:color w:val="auto"/>
          <w:spacing w:val="-14"/>
          <w:sz w:val="24"/>
          <w:szCs w:val="24"/>
          <w:u w:val="single"/>
        </w:rPr>
        <w:t>高新区阿克苏园区外环路两侧建筑垃圾规范化清理及土地平整项目</w:t>
      </w:r>
      <w:r>
        <w:rPr>
          <w:rFonts w:hint="eastAsia" w:ascii="仿宋" w:hAnsi="仿宋" w:eastAsia="仿宋" w:cs="仿宋"/>
          <w:color w:val="auto"/>
          <w:spacing w:val="-14"/>
          <w:sz w:val="24"/>
          <w:szCs w:val="24"/>
        </w:rPr>
        <w:t>的潜在供应商应在政采云平台</w:t>
      </w:r>
      <w:r>
        <w:rPr>
          <w:rFonts w:hint="eastAsia" w:ascii="仿宋" w:hAnsi="仿宋" w:eastAsia="仿宋" w:cs="仿宋"/>
          <w:color w:val="auto"/>
          <w:spacing w:val="-11"/>
          <w:sz w:val="24"/>
          <w:szCs w:val="24"/>
        </w:rPr>
        <w:t>（</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"https://www.zcygov.cn/" </w:instrText>
      </w:r>
      <w:r>
        <w:rPr>
          <w:rFonts w:hint="eastAsia" w:ascii="仿宋" w:hAnsi="仿宋" w:eastAsia="仿宋" w:cs="仿宋"/>
          <w:color w:val="auto"/>
          <w:sz w:val="24"/>
          <w:szCs w:val="24"/>
        </w:rPr>
        <w:fldChar w:fldCharType="separate"/>
      </w:r>
      <w:r>
        <w:rPr>
          <w:rFonts w:hint="eastAsia" w:ascii="仿宋" w:hAnsi="仿宋" w:eastAsia="仿宋" w:cs="仿宋"/>
          <w:color w:val="auto"/>
          <w:spacing w:val="-11"/>
          <w:sz w:val="24"/>
          <w:szCs w:val="24"/>
        </w:rPr>
        <w:t>https://www.zcygov.cn/</w:t>
      </w:r>
      <w:r>
        <w:rPr>
          <w:rFonts w:hint="eastAsia" w:ascii="仿宋" w:hAnsi="仿宋" w:eastAsia="仿宋" w:cs="仿宋"/>
          <w:color w:val="auto"/>
          <w:spacing w:val="-11"/>
          <w:sz w:val="24"/>
          <w:szCs w:val="24"/>
        </w:rPr>
        <w:fldChar w:fldCharType="end"/>
      </w:r>
      <w:r>
        <w:rPr>
          <w:rFonts w:hint="eastAsia" w:ascii="仿宋" w:hAnsi="仿宋" w:eastAsia="仿宋" w:cs="仿宋"/>
          <w:color w:val="auto"/>
          <w:spacing w:val="-11"/>
          <w:sz w:val="24"/>
          <w:szCs w:val="24"/>
        </w:rPr>
        <w:t>）获取招标文件，并于</w:t>
      </w:r>
      <w:r>
        <w:rPr>
          <w:rFonts w:hint="eastAsia" w:ascii="仿宋" w:hAnsi="仿宋" w:eastAsia="仿宋" w:cs="仿宋"/>
          <w:b/>
          <w:bCs/>
          <w:color w:val="auto"/>
          <w:spacing w:val="-49"/>
          <w:sz w:val="24"/>
          <w:szCs w:val="24"/>
          <w:u w:val="single"/>
        </w:rPr>
        <w:t xml:space="preserve"> </w:t>
      </w:r>
      <w:r>
        <w:rPr>
          <w:rFonts w:hint="eastAsia" w:ascii="仿宋" w:hAnsi="仿宋" w:eastAsia="仿宋" w:cs="仿宋"/>
          <w:b/>
          <w:bCs/>
          <w:color w:val="auto"/>
          <w:spacing w:val="-11"/>
          <w:sz w:val="24"/>
          <w:szCs w:val="24"/>
          <w:u w:val="single"/>
        </w:rPr>
        <w:t>2026</w:t>
      </w:r>
      <w:r>
        <w:rPr>
          <w:rFonts w:hint="eastAsia" w:ascii="仿宋" w:hAnsi="仿宋" w:eastAsia="仿宋" w:cs="仿宋"/>
          <w:b/>
          <w:bCs/>
          <w:color w:val="auto"/>
          <w:spacing w:val="-45"/>
          <w:sz w:val="24"/>
          <w:szCs w:val="24"/>
          <w:u w:val="single"/>
        </w:rPr>
        <w:t xml:space="preserve"> </w:t>
      </w:r>
      <w:r>
        <w:rPr>
          <w:rFonts w:hint="eastAsia" w:ascii="仿宋" w:hAnsi="仿宋" w:eastAsia="仿宋" w:cs="仿宋"/>
          <w:b/>
          <w:bCs/>
          <w:color w:val="auto"/>
          <w:spacing w:val="-11"/>
          <w:sz w:val="24"/>
          <w:szCs w:val="24"/>
          <w:u w:val="single"/>
        </w:rPr>
        <w:t>年</w:t>
      </w:r>
      <w:r>
        <w:rPr>
          <w:rFonts w:hint="eastAsia" w:ascii="仿宋" w:hAnsi="仿宋" w:eastAsia="仿宋" w:cs="仿宋"/>
          <w:b/>
          <w:bCs/>
          <w:color w:val="auto"/>
          <w:spacing w:val="-49"/>
          <w:sz w:val="24"/>
          <w:szCs w:val="24"/>
          <w:u w:val="single"/>
        </w:rPr>
        <w:t xml:space="preserve"> </w:t>
      </w:r>
      <w:r>
        <w:rPr>
          <w:rFonts w:hint="eastAsia" w:ascii="仿宋" w:hAnsi="仿宋" w:eastAsia="仿宋" w:cs="仿宋"/>
          <w:b/>
          <w:bCs/>
          <w:color w:val="auto"/>
          <w:spacing w:val="-11"/>
          <w:sz w:val="24"/>
          <w:szCs w:val="24"/>
          <w:u w:val="single"/>
          <w:lang w:val="en-US" w:eastAsia="zh-CN"/>
        </w:rPr>
        <w:t>06</w:t>
      </w:r>
      <w:r>
        <w:rPr>
          <w:rFonts w:hint="eastAsia" w:ascii="仿宋" w:hAnsi="仿宋" w:eastAsia="仿宋" w:cs="仿宋"/>
          <w:b/>
          <w:bCs/>
          <w:color w:val="auto"/>
          <w:spacing w:val="-36"/>
          <w:sz w:val="24"/>
          <w:szCs w:val="24"/>
          <w:u w:val="single"/>
        </w:rPr>
        <w:t xml:space="preserve"> </w:t>
      </w:r>
      <w:r>
        <w:rPr>
          <w:rFonts w:hint="eastAsia" w:ascii="仿宋" w:hAnsi="仿宋" w:eastAsia="仿宋" w:cs="仿宋"/>
          <w:b/>
          <w:bCs/>
          <w:color w:val="auto"/>
          <w:spacing w:val="-11"/>
          <w:sz w:val="24"/>
          <w:szCs w:val="24"/>
          <w:u w:val="single"/>
        </w:rPr>
        <w:t>月</w:t>
      </w:r>
      <w:r>
        <w:rPr>
          <w:rFonts w:hint="eastAsia" w:ascii="仿宋" w:hAnsi="仿宋" w:eastAsia="仿宋" w:cs="仿宋"/>
          <w:b/>
          <w:bCs/>
          <w:color w:val="auto"/>
          <w:spacing w:val="-51"/>
          <w:sz w:val="24"/>
          <w:szCs w:val="24"/>
          <w:u w:val="single"/>
        </w:rPr>
        <w:t xml:space="preserve"> </w:t>
      </w:r>
      <w:r>
        <w:rPr>
          <w:rFonts w:hint="eastAsia" w:ascii="仿宋" w:hAnsi="仿宋" w:eastAsia="仿宋" w:cs="仿宋"/>
          <w:b/>
          <w:bCs/>
          <w:color w:val="auto"/>
          <w:spacing w:val="-11"/>
          <w:sz w:val="24"/>
          <w:szCs w:val="24"/>
          <w:u w:val="single"/>
          <w:lang w:val="en-US" w:eastAsia="zh-CN"/>
        </w:rPr>
        <w:t>08</w:t>
      </w:r>
      <w:r>
        <w:rPr>
          <w:rFonts w:hint="eastAsia" w:ascii="仿宋" w:hAnsi="仿宋" w:eastAsia="仿宋" w:cs="仿宋"/>
          <w:b/>
          <w:bCs/>
          <w:color w:val="auto"/>
          <w:spacing w:val="-11"/>
          <w:sz w:val="24"/>
          <w:szCs w:val="24"/>
          <w:u w:val="single"/>
        </w:rPr>
        <w:t xml:space="preserve"> 日</w:t>
      </w:r>
      <w:r>
        <w:rPr>
          <w:rFonts w:hint="eastAsia" w:ascii="仿宋" w:hAnsi="仿宋" w:eastAsia="仿宋" w:cs="仿宋"/>
          <w:b/>
          <w:bCs/>
          <w:color w:val="auto"/>
          <w:spacing w:val="-49"/>
          <w:sz w:val="24"/>
          <w:szCs w:val="24"/>
          <w:u w:val="single"/>
        </w:rPr>
        <w:t xml:space="preserve"> </w:t>
      </w:r>
      <w:r>
        <w:rPr>
          <w:rFonts w:hint="eastAsia" w:ascii="仿宋" w:hAnsi="仿宋" w:eastAsia="仿宋" w:cs="仿宋"/>
          <w:b/>
          <w:bCs/>
          <w:color w:val="auto"/>
          <w:spacing w:val="-11"/>
          <w:sz w:val="24"/>
          <w:szCs w:val="24"/>
          <w:u w:val="single"/>
        </w:rPr>
        <w:t>11 时</w:t>
      </w:r>
      <w:r>
        <w:rPr>
          <w:rFonts w:hint="eastAsia" w:ascii="仿宋" w:hAnsi="仿宋" w:eastAsia="仿宋" w:cs="仿宋"/>
          <w:b/>
          <w:bCs/>
          <w:color w:val="auto"/>
          <w:spacing w:val="-49"/>
          <w:sz w:val="24"/>
          <w:szCs w:val="24"/>
          <w:u w:val="single"/>
        </w:rPr>
        <w:t xml:space="preserve"> </w:t>
      </w:r>
      <w:r>
        <w:rPr>
          <w:rFonts w:hint="eastAsia" w:ascii="仿宋" w:hAnsi="仿宋" w:eastAsia="仿宋" w:cs="仿宋"/>
          <w:b/>
          <w:bCs/>
          <w:color w:val="auto"/>
          <w:spacing w:val="-11"/>
          <w:sz w:val="24"/>
          <w:szCs w:val="24"/>
          <w:u w:val="single"/>
        </w:rPr>
        <w:t>00</w:t>
      </w:r>
      <w:r>
        <w:rPr>
          <w:rFonts w:hint="eastAsia" w:ascii="仿宋" w:hAnsi="仿宋" w:eastAsia="仿宋" w:cs="仿宋"/>
          <w:b/>
          <w:bCs/>
          <w:color w:val="auto"/>
          <w:spacing w:val="-45"/>
          <w:sz w:val="24"/>
          <w:szCs w:val="24"/>
          <w:u w:val="single"/>
        </w:rPr>
        <w:t xml:space="preserve"> </w:t>
      </w:r>
      <w:r>
        <w:rPr>
          <w:rFonts w:hint="eastAsia" w:ascii="仿宋" w:hAnsi="仿宋" w:eastAsia="仿宋" w:cs="仿宋"/>
          <w:b/>
          <w:bCs/>
          <w:color w:val="auto"/>
          <w:spacing w:val="-11"/>
          <w:sz w:val="24"/>
          <w:szCs w:val="24"/>
          <w:u w:val="single"/>
        </w:rPr>
        <w:t>分（北京时间）</w:t>
      </w:r>
      <w:r>
        <w:rPr>
          <w:rFonts w:hint="eastAsia" w:ascii="仿宋" w:hAnsi="仿宋" w:eastAsia="仿宋" w:cs="仿宋"/>
          <w:color w:val="auto"/>
          <w:sz w:val="24"/>
          <w:szCs w:val="24"/>
        </w:rPr>
        <w:t>前提交投标文件。</w:t>
      </w:r>
    </w:p>
    <w:p w14:paraId="144697D5">
      <w:pPr>
        <w:spacing w:line="218" w:lineRule="auto"/>
        <w:ind w:left="18"/>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一、项目基本情况</w:t>
      </w:r>
    </w:p>
    <w:p w14:paraId="35B48B26">
      <w:pPr>
        <w:spacing w:before="184" w:line="219" w:lineRule="auto"/>
        <w:ind w:left="498"/>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rPr>
        <w:t>项目编号：</w:t>
      </w:r>
      <w:r>
        <w:rPr>
          <w:rFonts w:hint="eastAsia" w:ascii="仿宋" w:hAnsi="仿宋" w:eastAsia="仿宋" w:cs="仿宋"/>
          <w:color w:val="auto"/>
          <w:spacing w:val="-1"/>
          <w:sz w:val="24"/>
          <w:szCs w:val="24"/>
          <w:lang w:eastAsia="zh-CN"/>
        </w:rPr>
        <w:t>2026-C-43</w:t>
      </w:r>
    </w:p>
    <w:p w14:paraId="1D9DCDEB">
      <w:pPr>
        <w:spacing w:before="180" w:line="219" w:lineRule="auto"/>
        <w:ind w:left="498"/>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rPr>
        <w:t>项目名称：</w:t>
      </w:r>
      <w:r>
        <w:rPr>
          <w:rFonts w:hint="eastAsia" w:ascii="仿宋" w:hAnsi="仿宋" w:eastAsia="仿宋" w:cs="仿宋"/>
          <w:color w:val="auto"/>
          <w:spacing w:val="-1"/>
          <w:sz w:val="24"/>
          <w:szCs w:val="24"/>
          <w:lang w:eastAsia="zh-CN"/>
        </w:rPr>
        <w:t>高新区阿克苏园区外环路两侧建筑垃圾规范化清理及土地平整项目</w:t>
      </w:r>
    </w:p>
    <w:p w14:paraId="77AE9D33">
      <w:pPr>
        <w:spacing w:before="183" w:line="219" w:lineRule="auto"/>
        <w:ind w:left="493"/>
        <w:rPr>
          <w:rFonts w:hint="eastAsia" w:ascii="仿宋" w:hAnsi="仿宋" w:eastAsia="仿宋" w:cs="仿宋"/>
          <w:color w:val="auto"/>
          <w:sz w:val="24"/>
          <w:szCs w:val="24"/>
        </w:rPr>
      </w:pPr>
      <w:r>
        <w:rPr>
          <w:rFonts w:hint="eastAsia" w:ascii="仿宋" w:hAnsi="仿宋" w:eastAsia="仿宋" w:cs="仿宋"/>
          <w:color w:val="auto"/>
          <w:spacing w:val="-1"/>
          <w:sz w:val="24"/>
          <w:szCs w:val="24"/>
        </w:rPr>
        <w:t>采购方式：公开招标</w:t>
      </w:r>
    </w:p>
    <w:p w14:paraId="1840EB76">
      <w:pPr>
        <w:spacing w:before="182" w:line="219" w:lineRule="auto"/>
        <w:ind w:left="496"/>
        <w:rPr>
          <w:rFonts w:hint="eastAsia" w:ascii="仿宋" w:hAnsi="仿宋" w:eastAsia="仿宋" w:cs="仿宋"/>
          <w:color w:val="auto"/>
          <w:sz w:val="24"/>
          <w:szCs w:val="24"/>
        </w:rPr>
      </w:pPr>
      <w:r>
        <w:rPr>
          <w:rFonts w:hint="eastAsia" w:ascii="仿宋" w:hAnsi="仿宋" w:eastAsia="仿宋" w:cs="仿宋"/>
          <w:color w:val="auto"/>
          <w:spacing w:val="-3"/>
          <w:sz w:val="24"/>
          <w:szCs w:val="24"/>
        </w:rPr>
        <w:t>预算金额（元</w:t>
      </w:r>
      <w:r>
        <w:rPr>
          <w:rFonts w:hint="eastAsia" w:ascii="仿宋" w:hAnsi="仿宋" w:eastAsia="仿宋" w:cs="仿宋"/>
          <w:color w:val="auto"/>
          <w:spacing w:val="19"/>
          <w:sz w:val="24"/>
          <w:szCs w:val="24"/>
        </w:rPr>
        <w:t>）：</w:t>
      </w:r>
      <w:r>
        <w:rPr>
          <w:rFonts w:hint="eastAsia" w:ascii="仿宋" w:hAnsi="仿宋" w:eastAsia="仿宋" w:cs="仿宋"/>
          <w:color w:val="auto"/>
          <w:spacing w:val="-3"/>
          <w:sz w:val="24"/>
          <w:szCs w:val="24"/>
          <w:lang w:val="en-US" w:eastAsia="zh-CN"/>
        </w:rPr>
        <w:t>2500000</w:t>
      </w:r>
      <w:r>
        <w:rPr>
          <w:rFonts w:hint="eastAsia" w:ascii="仿宋" w:hAnsi="仿宋" w:eastAsia="仿宋" w:cs="仿宋"/>
          <w:color w:val="auto"/>
          <w:spacing w:val="-3"/>
          <w:sz w:val="24"/>
          <w:szCs w:val="24"/>
        </w:rPr>
        <w:t>.00</w:t>
      </w:r>
    </w:p>
    <w:p w14:paraId="4C702AC1">
      <w:pPr>
        <w:spacing w:before="183" w:line="218" w:lineRule="auto"/>
        <w:ind w:left="497"/>
        <w:rPr>
          <w:rFonts w:hint="eastAsia" w:ascii="仿宋" w:hAnsi="仿宋" w:eastAsia="仿宋" w:cs="仿宋"/>
          <w:color w:val="auto"/>
          <w:sz w:val="24"/>
          <w:szCs w:val="24"/>
        </w:rPr>
      </w:pPr>
      <w:r>
        <w:rPr>
          <w:rFonts w:hint="eastAsia" w:ascii="仿宋" w:hAnsi="仿宋" w:eastAsia="仿宋" w:cs="仿宋"/>
          <w:color w:val="auto"/>
          <w:spacing w:val="-3"/>
          <w:sz w:val="24"/>
          <w:szCs w:val="24"/>
        </w:rPr>
        <w:t>最高限价（元</w:t>
      </w:r>
      <w:r>
        <w:rPr>
          <w:rFonts w:hint="eastAsia" w:ascii="仿宋" w:hAnsi="仿宋" w:eastAsia="仿宋" w:cs="仿宋"/>
          <w:color w:val="auto"/>
          <w:spacing w:val="18"/>
          <w:sz w:val="24"/>
          <w:szCs w:val="24"/>
        </w:rPr>
        <w:t>）：</w:t>
      </w:r>
      <w:r>
        <w:rPr>
          <w:rFonts w:hint="eastAsia" w:ascii="仿宋" w:hAnsi="仿宋" w:eastAsia="仿宋" w:cs="仿宋"/>
          <w:color w:val="auto"/>
          <w:spacing w:val="-3"/>
          <w:sz w:val="24"/>
          <w:szCs w:val="24"/>
          <w:lang w:val="en-US" w:eastAsia="zh-CN"/>
        </w:rPr>
        <w:t>2500000</w:t>
      </w:r>
      <w:r>
        <w:rPr>
          <w:rFonts w:hint="eastAsia" w:ascii="仿宋" w:hAnsi="仿宋" w:eastAsia="仿宋" w:cs="仿宋"/>
          <w:color w:val="auto"/>
          <w:spacing w:val="-3"/>
          <w:sz w:val="24"/>
          <w:szCs w:val="24"/>
        </w:rPr>
        <w:t>.00</w:t>
      </w:r>
    </w:p>
    <w:p w14:paraId="5BF3B35B">
      <w:pPr>
        <w:spacing w:before="184" w:line="219" w:lineRule="auto"/>
        <w:ind w:left="493"/>
        <w:rPr>
          <w:rFonts w:hint="eastAsia" w:ascii="仿宋" w:hAnsi="仿宋" w:eastAsia="仿宋" w:cs="仿宋"/>
          <w:color w:val="auto"/>
          <w:sz w:val="24"/>
          <w:szCs w:val="24"/>
        </w:rPr>
      </w:pPr>
      <w:r>
        <w:rPr>
          <w:rFonts w:hint="eastAsia" w:ascii="仿宋" w:hAnsi="仿宋" w:eastAsia="仿宋" w:cs="仿宋"/>
          <w:color w:val="auto"/>
          <w:spacing w:val="-2"/>
          <w:sz w:val="24"/>
          <w:szCs w:val="24"/>
        </w:rPr>
        <w:t>采购需求：</w:t>
      </w:r>
    </w:p>
    <w:p w14:paraId="42FEE114">
      <w:pPr>
        <w:spacing w:before="181" w:line="219" w:lineRule="auto"/>
        <w:ind w:left="495"/>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rPr>
        <w:t>标项名称：</w:t>
      </w:r>
      <w:r>
        <w:rPr>
          <w:rFonts w:hint="eastAsia" w:ascii="仿宋" w:hAnsi="仿宋" w:eastAsia="仿宋" w:cs="仿宋"/>
          <w:color w:val="auto"/>
          <w:spacing w:val="-1"/>
          <w:sz w:val="24"/>
          <w:szCs w:val="24"/>
          <w:lang w:eastAsia="zh-CN"/>
        </w:rPr>
        <w:t>高新区阿克苏园区外环路两侧建筑垃圾规范化清理及土地平整项目</w:t>
      </w:r>
    </w:p>
    <w:p w14:paraId="3215F19E">
      <w:pPr>
        <w:spacing w:before="184" w:line="219" w:lineRule="auto"/>
        <w:ind w:left="496"/>
        <w:rPr>
          <w:rFonts w:hint="eastAsia" w:ascii="仿宋" w:hAnsi="仿宋" w:eastAsia="仿宋" w:cs="仿宋"/>
          <w:color w:val="auto"/>
          <w:sz w:val="24"/>
          <w:szCs w:val="24"/>
        </w:rPr>
      </w:pPr>
      <w:r>
        <w:rPr>
          <w:rFonts w:hint="eastAsia" w:ascii="仿宋" w:hAnsi="仿宋" w:eastAsia="仿宋" w:cs="仿宋"/>
          <w:color w:val="auto"/>
          <w:spacing w:val="3"/>
          <w:sz w:val="24"/>
          <w:szCs w:val="24"/>
        </w:rPr>
        <w:t>数量：1</w:t>
      </w:r>
    </w:p>
    <w:p w14:paraId="658A9897">
      <w:pPr>
        <w:spacing w:before="181" w:line="219" w:lineRule="auto"/>
        <w:ind w:left="496"/>
        <w:rPr>
          <w:rFonts w:hint="eastAsia" w:ascii="仿宋" w:hAnsi="仿宋" w:eastAsia="仿宋" w:cs="仿宋"/>
          <w:color w:val="auto"/>
          <w:sz w:val="24"/>
          <w:szCs w:val="24"/>
        </w:rPr>
      </w:pPr>
      <w:r>
        <w:rPr>
          <w:rFonts w:hint="eastAsia" w:ascii="仿宋" w:hAnsi="仿宋" w:eastAsia="仿宋" w:cs="仿宋"/>
          <w:color w:val="auto"/>
          <w:spacing w:val="-3"/>
          <w:sz w:val="24"/>
          <w:szCs w:val="24"/>
        </w:rPr>
        <w:t>预算金额（元</w:t>
      </w:r>
      <w:r>
        <w:rPr>
          <w:rFonts w:hint="eastAsia" w:ascii="仿宋" w:hAnsi="仿宋" w:eastAsia="仿宋" w:cs="仿宋"/>
          <w:color w:val="auto"/>
          <w:spacing w:val="19"/>
          <w:sz w:val="24"/>
          <w:szCs w:val="24"/>
        </w:rPr>
        <w:t>）：</w:t>
      </w:r>
      <w:r>
        <w:rPr>
          <w:rFonts w:hint="eastAsia" w:ascii="仿宋" w:hAnsi="仿宋" w:eastAsia="仿宋" w:cs="仿宋"/>
          <w:color w:val="auto"/>
          <w:spacing w:val="-3"/>
          <w:sz w:val="24"/>
          <w:szCs w:val="24"/>
          <w:lang w:val="en-US" w:eastAsia="zh-CN"/>
        </w:rPr>
        <w:t>2500000</w:t>
      </w:r>
    </w:p>
    <w:p w14:paraId="25A3C25F">
      <w:pPr>
        <w:spacing w:before="181" w:line="360" w:lineRule="auto"/>
        <w:ind w:left="494" w:right="202" w:firstLine="2"/>
        <w:rPr>
          <w:rFonts w:hint="eastAsia" w:ascii="仿宋" w:hAnsi="仿宋" w:eastAsia="仿宋" w:cs="仿宋"/>
          <w:color w:val="auto"/>
          <w:sz w:val="24"/>
          <w:szCs w:val="24"/>
        </w:rPr>
      </w:pPr>
      <w:r>
        <w:rPr>
          <w:rFonts w:hint="eastAsia" w:ascii="仿宋" w:hAnsi="仿宋" w:eastAsia="仿宋" w:cs="仿宋"/>
          <w:color w:val="auto"/>
          <w:sz w:val="24"/>
          <w:szCs w:val="24"/>
        </w:rPr>
        <w:t>简要规格描述或项目基本概况介绍、用途:</w:t>
      </w:r>
      <w:r>
        <w:rPr>
          <w:rFonts w:hint="eastAsia" w:ascii="仿宋" w:hAnsi="仿宋" w:eastAsia="仿宋" w:cs="仿宋"/>
          <w:color w:val="auto"/>
          <w:sz w:val="24"/>
          <w:szCs w:val="24"/>
          <w:lang w:val="en-US" w:eastAsia="zh-CN"/>
        </w:rPr>
        <w:t>垃圾清运及土地平整（</w:t>
      </w:r>
      <w:r>
        <w:rPr>
          <w:rFonts w:hint="eastAsia" w:ascii="仿宋" w:hAnsi="仿宋" w:eastAsia="仿宋" w:cs="仿宋"/>
          <w:color w:val="auto"/>
          <w:spacing w:val="-5"/>
          <w:sz w:val="24"/>
          <w:szCs w:val="24"/>
        </w:rPr>
        <w:t>详见招标文件采购需求</w:t>
      </w:r>
      <w:r>
        <w:rPr>
          <w:rFonts w:hint="eastAsia" w:ascii="仿宋" w:hAnsi="仿宋" w:eastAsia="仿宋" w:cs="仿宋"/>
          <w:color w:val="auto"/>
          <w:sz w:val="24"/>
          <w:szCs w:val="24"/>
          <w:lang w:val="en-US" w:eastAsia="zh-CN"/>
        </w:rPr>
        <w:t>）</w:t>
      </w:r>
    </w:p>
    <w:p w14:paraId="114432BB">
      <w:pPr>
        <w:spacing w:line="240" w:lineRule="auto"/>
        <w:ind w:left="0" w:right="0" w:firstLine="456" w:firstLineChars="200"/>
        <w:jc w:val="both"/>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合同履约期限：自签订合同之日起 30日历天内完成。</w:t>
      </w:r>
    </w:p>
    <w:p w14:paraId="419FCF9C">
      <w:pPr>
        <w:spacing w:line="359" w:lineRule="auto"/>
        <w:ind w:left="495" w:right="4922" w:hanging="2"/>
        <w:rPr>
          <w:rFonts w:hint="eastAsia" w:ascii="仿宋" w:hAnsi="仿宋" w:eastAsia="仿宋" w:cs="仿宋"/>
          <w:color w:val="auto"/>
          <w:sz w:val="24"/>
          <w:szCs w:val="24"/>
        </w:rPr>
      </w:pPr>
      <w:r>
        <w:rPr>
          <w:rFonts w:hint="eastAsia" w:ascii="仿宋" w:hAnsi="仿宋" w:eastAsia="仿宋" w:cs="仿宋"/>
          <w:color w:val="auto"/>
          <w:spacing w:val="-1"/>
          <w:sz w:val="24"/>
          <w:szCs w:val="24"/>
        </w:rPr>
        <w:t>本项目（否）接受联合体投标。</w:t>
      </w:r>
    </w:p>
    <w:p w14:paraId="41D62A4E">
      <w:pPr>
        <w:spacing w:line="219" w:lineRule="auto"/>
        <w:ind w:left="498"/>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二、申请人的资格要求：</w:t>
      </w:r>
    </w:p>
    <w:p w14:paraId="61DCFC2C">
      <w:pPr>
        <w:spacing w:before="79" w:line="219" w:lineRule="auto"/>
        <w:ind w:left="512"/>
        <w:rPr>
          <w:rFonts w:hint="eastAsia" w:ascii="仿宋" w:hAnsi="仿宋" w:eastAsia="仿宋" w:cs="仿宋"/>
          <w:color w:val="auto"/>
          <w:sz w:val="24"/>
          <w:szCs w:val="24"/>
        </w:rPr>
      </w:pPr>
      <w:r>
        <w:rPr>
          <w:rFonts w:hint="eastAsia" w:ascii="仿宋" w:hAnsi="仿宋" w:eastAsia="仿宋" w:cs="仿宋"/>
          <w:color w:val="auto"/>
          <w:spacing w:val="-1"/>
          <w:sz w:val="24"/>
          <w:szCs w:val="24"/>
        </w:rPr>
        <w:t>1.满足《中华人民共和国政府采购法》第二十二条</w:t>
      </w:r>
      <w:r>
        <w:rPr>
          <w:rFonts w:hint="eastAsia" w:ascii="仿宋" w:hAnsi="仿宋" w:eastAsia="仿宋" w:cs="仿宋"/>
          <w:color w:val="auto"/>
          <w:spacing w:val="-2"/>
          <w:sz w:val="24"/>
          <w:szCs w:val="24"/>
        </w:rPr>
        <w:t>规定；</w:t>
      </w:r>
    </w:p>
    <w:p w14:paraId="1CEB47E4">
      <w:pPr>
        <w:spacing w:before="181" w:line="219" w:lineRule="auto"/>
        <w:ind w:left="497"/>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w:t>
      </w:r>
      <w:r>
        <w:rPr>
          <w:rFonts w:hint="eastAsia" w:ascii="仿宋" w:hAnsi="仿宋" w:eastAsia="仿宋" w:cs="仿宋"/>
          <w:color w:val="auto"/>
          <w:spacing w:val="-1"/>
          <w:sz w:val="24"/>
          <w:szCs w:val="24"/>
        </w:rPr>
        <w:t>本项目专门面向</w:t>
      </w:r>
      <w:r>
        <w:rPr>
          <w:rFonts w:hint="eastAsia" w:ascii="仿宋" w:hAnsi="仿宋" w:eastAsia="仿宋" w:cs="仿宋"/>
          <w:color w:val="auto"/>
          <w:spacing w:val="-1"/>
          <w:sz w:val="24"/>
          <w:szCs w:val="24"/>
          <w:lang w:val="en-US" w:eastAsia="zh-CN"/>
        </w:rPr>
        <w:t>小微</w:t>
      </w:r>
      <w:r>
        <w:rPr>
          <w:rFonts w:hint="eastAsia" w:ascii="仿宋" w:hAnsi="仿宋" w:eastAsia="仿宋" w:cs="仿宋"/>
          <w:color w:val="auto"/>
          <w:spacing w:val="-1"/>
          <w:sz w:val="24"/>
          <w:szCs w:val="24"/>
        </w:rPr>
        <w:t>企业。</w:t>
      </w:r>
    </w:p>
    <w:p w14:paraId="6B160BCB">
      <w:pPr>
        <w:spacing w:before="184" w:line="359" w:lineRule="auto"/>
        <w:ind w:left="14" w:firstLine="491"/>
        <w:rPr>
          <w:rFonts w:hint="eastAsia" w:ascii="仿宋" w:hAnsi="仿宋" w:eastAsia="仿宋" w:cs="仿宋"/>
          <w:color w:val="auto"/>
          <w:sz w:val="24"/>
          <w:szCs w:val="24"/>
        </w:rPr>
      </w:pPr>
      <w:r>
        <w:rPr>
          <w:rFonts w:hint="eastAsia" w:ascii="仿宋" w:hAnsi="仿宋" w:eastAsia="仿宋" w:cs="仿宋"/>
          <w:color w:val="auto"/>
          <w:spacing w:val="-2"/>
          <w:sz w:val="24"/>
          <w:szCs w:val="24"/>
        </w:rPr>
        <w:t>（1）财政部、国家发展改革委、生态环境部、市场监管总局《关于调整优化节能产品、</w:t>
      </w:r>
      <w:r>
        <w:rPr>
          <w:rFonts w:hint="eastAsia" w:ascii="仿宋" w:hAnsi="仿宋" w:eastAsia="仿宋" w:cs="仿宋"/>
          <w:color w:val="auto"/>
          <w:spacing w:val="-1"/>
          <w:sz w:val="24"/>
          <w:szCs w:val="24"/>
        </w:rPr>
        <w:t>环境标志产品政府采购执行机制的通知》（财库[</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"bookmark29" </w:instrText>
      </w:r>
      <w:r>
        <w:rPr>
          <w:rFonts w:hint="eastAsia" w:ascii="仿宋" w:hAnsi="仿宋" w:eastAsia="仿宋" w:cs="仿宋"/>
          <w:color w:val="auto"/>
          <w:sz w:val="24"/>
          <w:szCs w:val="24"/>
        </w:rPr>
        <w:fldChar w:fldCharType="separate"/>
      </w:r>
      <w:r>
        <w:rPr>
          <w:rFonts w:hint="eastAsia" w:ascii="仿宋" w:hAnsi="仿宋" w:eastAsia="仿宋" w:cs="仿宋"/>
          <w:color w:val="auto"/>
          <w:spacing w:val="-1"/>
          <w:sz w:val="24"/>
          <w:szCs w:val="24"/>
        </w:rPr>
        <w:t>2019</w:t>
      </w:r>
      <w:r>
        <w:rPr>
          <w:rFonts w:hint="eastAsia" w:ascii="仿宋" w:hAnsi="仿宋" w:eastAsia="仿宋" w:cs="仿宋"/>
          <w:color w:val="auto"/>
          <w:spacing w:val="-1"/>
          <w:sz w:val="24"/>
          <w:szCs w:val="24"/>
        </w:rPr>
        <w:fldChar w:fldCharType="end"/>
      </w:r>
      <w:r>
        <w:rPr>
          <w:rFonts w:hint="eastAsia" w:ascii="仿宋" w:hAnsi="仿宋" w:eastAsia="仿宋" w:cs="仿宋"/>
          <w:color w:val="auto"/>
          <w:spacing w:val="-1"/>
          <w:sz w:val="24"/>
          <w:szCs w:val="24"/>
        </w:rPr>
        <w:t>]9</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1"/>
          <w:sz w:val="24"/>
          <w:szCs w:val="24"/>
        </w:rPr>
        <w:t>号文</w:t>
      </w:r>
      <w:r>
        <w:rPr>
          <w:rFonts w:hint="eastAsia" w:ascii="仿宋" w:hAnsi="仿宋" w:eastAsia="仿宋" w:cs="仿宋"/>
          <w:color w:val="auto"/>
          <w:spacing w:val="2"/>
          <w:sz w:val="24"/>
          <w:szCs w:val="24"/>
        </w:rPr>
        <w:t>）；</w:t>
      </w:r>
    </w:p>
    <w:p w14:paraId="2870D19C">
      <w:pPr>
        <w:spacing w:line="359" w:lineRule="auto"/>
        <w:ind w:left="258" w:leftChars="123" w:right="169" w:firstLine="232" w:firstLineChars="88"/>
        <w:rPr>
          <w:rFonts w:hint="eastAsia" w:ascii="仿宋" w:hAnsi="仿宋" w:eastAsia="仿宋" w:cs="仿宋"/>
          <w:color w:val="auto"/>
          <w:sz w:val="24"/>
          <w:szCs w:val="24"/>
        </w:rPr>
      </w:pPr>
      <w:r>
        <w:rPr>
          <w:rFonts w:hint="eastAsia" w:ascii="仿宋" w:hAnsi="仿宋" w:eastAsia="仿宋" w:cs="仿宋"/>
          <w:color w:val="auto"/>
          <w:spacing w:val="12"/>
          <w:sz w:val="24"/>
          <w:szCs w:val="24"/>
        </w:rPr>
        <w:t>（2）财政部、生态环境部《关于印发环境标志产品政府采购品目清单的通知》</w:t>
      </w:r>
      <w:r>
        <w:rPr>
          <w:rFonts w:hint="eastAsia" w:ascii="仿宋" w:hAnsi="仿宋" w:eastAsia="仿宋" w:cs="仿宋"/>
          <w:color w:val="auto"/>
          <w:spacing w:val="-87"/>
          <w:sz w:val="24"/>
          <w:szCs w:val="24"/>
        </w:rPr>
        <w:t xml:space="preserve"> </w:t>
      </w:r>
      <w:r>
        <w:rPr>
          <w:rFonts w:hint="eastAsia" w:ascii="仿宋" w:hAnsi="仿宋" w:eastAsia="仿宋" w:cs="仿宋"/>
          <w:color w:val="auto"/>
          <w:spacing w:val="12"/>
          <w:sz w:val="24"/>
          <w:szCs w:val="24"/>
        </w:rPr>
        <w:t>（财库</w:t>
      </w:r>
      <w:r>
        <w:rPr>
          <w:rFonts w:hint="eastAsia" w:ascii="仿宋" w:hAnsi="仿宋" w:eastAsia="仿宋" w:cs="仿宋"/>
          <w:color w:val="auto"/>
          <w:spacing w:val="-7"/>
          <w:sz w:val="24"/>
          <w:szCs w:val="24"/>
        </w:rPr>
        <w:t>[</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"bookmark30" </w:instrText>
      </w:r>
      <w:r>
        <w:rPr>
          <w:rFonts w:hint="eastAsia" w:ascii="仿宋" w:hAnsi="仿宋" w:eastAsia="仿宋" w:cs="仿宋"/>
          <w:color w:val="auto"/>
          <w:sz w:val="24"/>
          <w:szCs w:val="24"/>
        </w:rPr>
        <w:fldChar w:fldCharType="separate"/>
      </w:r>
      <w:r>
        <w:rPr>
          <w:rFonts w:hint="eastAsia" w:ascii="仿宋" w:hAnsi="仿宋" w:eastAsia="仿宋" w:cs="仿宋"/>
          <w:color w:val="auto"/>
          <w:spacing w:val="-7"/>
          <w:sz w:val="24"/>
          <w:szCs w:val="24"/>
        </w:rPr>
        <w:t>2019</w:t>
      </w:r>
      <w:r>
        <w:rPr>
          <w:rFonts w:hint="eastAsia" w:ascii="仿宋" w:hAnsi="仿宋" w:eastAsia="仿宋" w:cs="仿宋"/>
          <w:color w:val="auto"/>
          <w:spacing w:val="-7"/>
          <w:sz w:val="24"/>
          <w:szCs w:val="24"/>
        </w:rPr>
        <w:fldChar w:fldCharType="end"/>
      </w:r>
      <w:r>
        <w:rPr>
          <w:rFonts w:hint="eastAsia" w:ascii="仿宋" w:hAnsi="仿宋" w:eastAsia="仿宋" w:cs="仿宋"/>
          <w:color w:val="auto"/>
          <w:spacing w:val="-7"/>
          <w:sz w:val="24"/>
          <w:szCs w:val="24"/>
        </w:rPr>
        <w:t>]18</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7"/>
          <w:sz w:val="24"/>
          <w:szCs w:val="24"/>
        </w:rPr>
        <w:t>号文</w:t>
      </w:r>
      <w:r>
        <w:rPr>
          <w:rFonts w:hint="eastAsia" w:ascii="仿宋" w:hAnsi="仿宋" w:eastAsia="仿宋" w:cs="仿宋"/>
          <w:color w:val="auto"/>
          <w:spacing w:val="3"/>
          <w:sz w:val="24"/>
          <w:szCs w:val="24"/>
        </w:rPr>
        <w:t>）；</w:t>
      </w:r>
    </w:p>
    <w:p w14:paraId="7CAAF7AB">
      <w:pPr>
        <w:spacing w:before="2" w:line="362" w:lineRule="auto"/>
        <w:ind w:left="20" w:right="169" w:firstLine="482" w:firstLineChars="201"/>
        <w:rPr>
          <w:rFonts w:hint="eastAsia" w:ascii="仿宋" w:hAnsi="仿宋" w:eastAsia="仿宋" w:cs="仿宋"/>
          <w:color w:val="auto"/>
          <w:sz w:val="24"/>
          <w:szCs w:val="24"/>
        </w:rPr>
      </w:pPr>
      <w:r>
        <w:rPr>
          <w:rFonts w:hint="eastAsia" w:ascii="仿宋" w:hAnsi="仿宋" w:eastAsia="仿宋" w:cs="仿宋"/>
          <w:color w:val="auto"/>
          <w:sz w:val="24"/>
          <w:szCs w:val="24"/>
        </w:rPr>
        <w:t>（3）财政部、发展改革委《关于印发节能产品政府采购品目清单的通知》（财库[</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"bookmark31"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2019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]19</w:t>
      </w:r>
      <w:r>
        <w:rPr>
          <w:rFonts w:hint="eastAsia" w:ascii="仿宋" w:hAnsi="仿宋" w:eastAsia="仿宋" w:cs="仿宋"/>
          <w:color w:val="auto"/>
          <w:spacing w:val="-8"/>
          <w:sz w:val="24"/>
          <w:szCs w:val="24"/>
        </w:rPr>
        <w:t>号文</w:t>
      </w:r>
      <w:r>
        <w:rPr>
          <w:rFonts w:hint="eastAsia" w:ascii="仿宋" w:hAnsi="仿宋" w:eastAsia="仿宋" w:cs="仿宋"/>
          <w:color w:val="auto"/>
          <w:sz w:val="24"/>
          <w:szCs w:val="24"/>
        </w:rPr>
        <w:t>）；</w:t>
      </w:r>
    </w:p>
    <w:p w14:paraId="53D78F75">
      <w:pPr>
        <w:spacing w:before="2" w:line="362" w:lineRule="auto"/>
        <w:ind w:left="20" w:right="169" w:firstLine="482" w:firstLineChars="201"/>
        <w:rPr>
          <w:rFonts w:hint="eastAsia" w:ascii="仿宋" w:hAnsi="仿宋" w:eastAsia="仿宋" w:cs="仿宋"/>
          <w:color w:val="auto"/>
          <w:sz w:val="24"/>
          <w:szCs w:val="24"/>
        </w:rPr>
      </w:pPr>
      <w:r>
        <w:rPr>
          <w:rFonts w:hint="eastAsia" w:ascii="仿宋" w:hAnsi="仿宋" w:eastAsia="仿宋" w:cs="仿宋"/>
          <w:color w:val="auto"/>
          <w:sz w:val="24"/>
          <w:szCs w:val="24"/>
        </w:rPr>
        <w:t>（4）市场监管总局《市场监管总局关于发布参与实施政府采购节能产品、环境标志产品认</w:t>
      </w:r>
      <w:r>
        <w:rPr>
          <w:rFonts w:hint="eastAsia" w:ascii="仿宋" w:hAnsi="仿宋" w:eastAsia="仿宋" w:cs="仿宋"/>
          <w:color w:val="auto"/>
          <w:spacing w:val="-4"/>
          <w:sz w:val="24"/>
          <w:szCs w:val="24"/>
        </w:rPr>
        <w:t>证机构名录的公告》（2019</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4"/>
          <w:sz w:val="24"/>
          <w:szCs w:val="24"/>
        </w:rPr>
        <w:t>年第</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4"/>
          <w:sz w:val="24"/>
          <w:szCs w:val="24"/>
        </w:rPr>
        <w:t>16</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4"/>
          <w:sz w:val="24"/>
          <w:szCs w:val="24"/>
        </w:rPr>
        <w:t>号</w:t>
      </w:r>
      <w:r>
        <w:rPr>
          <w:rFonts w:hint="eastAsia" w:ascii="仿宋" w:hAnsi="仿宋" w:eastAsia="仿宋" w:cs="仿宋"/>
          <w:color w:val="auto"/>
          <w:spacing w:val="6"/>
          <w:sz w:val="24"/>
          <w:szCs w:val="24"/>
        </w:rPr>
        <w:t>）；</w:t>
      </w:r>
    </w:p>
    <w:p w14:paraId="7553AB01">
      <w:pPr>
        <w:spacing w:before="2" w:line="359" w:lineRule="auto"/>
        <w:ind w:left="23" w:firstLine="476" w:firstLineChars="200"/>
        <w:rPr>
          <w:rFonts w:hint="eastAsia" w:ascii="仿宋" w:hAnsi="仿宋" w:eastAsia="仿宋" w:cs="仿宋"/>
          <w:color w:val="auto"/>
          <w:sz w:val="24"/>
          <w:szCs w:val="24"/>
        </w:rPr>
      </w:pPr>
      <w:r>
        <w:rPr>
          <w:rFonts w:hint="eastAsia" w:ascii="仿宋" w:hAnsi="仿宋" w:eastAsia="仿宋" w:cs="仿宋"/>
          <w:color w:val="auto"/>
          <w:spacing w:val="-1"/>
          <w:sz w:val="24"/>
          <w:szCs w:val="24"/>
        </w:rPr>
        <w:t>（5）财政部、工业和信息化部《关于印发《政府采购促进中小企业发展管理办法》的通知》</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3"/>
          <w:sz w:val="24"/>
          <w:szCs w:val="24"/>
        </w:rPr>
        <w:t>（财库[</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"bookmark32" </w:instrText>
      </w:r>
      <w:r>
        <w:rPr>
          <w:rFonts w:hint="eastAsia" w:ascii="仿宋" w:hAnsi="仿宋" w:eastAsia="仿宋" w:cs="仿宋"/>
          <w:color w:val="auto"/>
          <w:sz w:val="24"/>
          <w:szCs w:val="24"/>
        </w:rPr>
        <w:fldChar w:fldCharType="separate"/>
      </w:r>
      <w:r>
        <w:rPr>
          <w:rFonts w:hint="eastAsia" w:ascii="仿宋" w:hAnsi="仿宋" w:eastAsia="仿宋" w:cs="仿宋"/>
          <w:color w:val="auto"/>
          <w:spacing w:val="-3"/>
          <w:sz w:val="24"/>
          <w:szCs w:val="24"/>
        </w:rPr>
        <w:t>2020</w:t>
      </w:r>
      <w:r>
        <w:rPr>
          <w:rFonts w:hint="eastAsia" w:ascii="仿宋" w:hAnsi="仿宋" w:eastAsia="仿宋" w:cs="仿宋"/>
          <w:color w:val="auto"/>
          <w:spacing w:val="-3"/>
          <w:sz w:val="24"/>
          <w:szCs w:val="24"/>
        </w:rPr>
        <w:fldChar w:fldCharType="end"/>
      </w:r>
      <w:r>
        <w:rPr>
          <w:rFonts w:hint="eastAsia" w:ascii="仿宋" w:hAnsi="仿宋" w:eastAsia="仿宋" w:cs="仿宋"/>
          <w:color w:val="auto"/>
          <w:spacing w:val="-3"/>
          <w:sz w:val="24"/>
          <w:szCs w:val="24"/>
        </w:rPr>
        <w:t>]46</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3"/>
          <w:sz w:val="24"/>
          <w:szCs w:val="24"/>
        </w:rPr>
        <w:t>号文</w:t>
      </w:r>
      <w:r>
        <w:rPr>
          <w:rFonts w:hint="eastAsia" w:ascii="仿宋" w:hAnsi="仿宋" w:eastAsia="仿宋" w:cs="仿宋"/>
          <w:color w:val="auto"/>
          <w:spacing w:val="1"/>
          <w:sz w:val="24"/>
          <w:szCs w:val="24"/>
        </w:rPr>
        <w:t>）；</w:t>
      </w:r>
    </w:p>
    <w:p w14:paraId="532D626A">
      <w:pPr>
        <w:spacing w:line="359" w:lineRule="auto"/>
        <w:ind w:left="23" w:right="209" w:firstLine="504" w:firstLineChars="200"/>
        <w:rPr>
          <w:rFonts w:hint="eastAsia" w:ascii="仿宋" w:hAnsi="仿宋" w:eastAsia="仿宋" w:cs="仿宋"/>
          <w:color w:val="auto"/>
          <w:sz w:val="24"/>
          <w:szCs w:val="24"/>
        </w:rPr>
      </w:pPr>
      <w:r>
        <w:rPr>
          <w:rFonts w:hint="eastAsia" w:ascii="仿宋" w:hAnsi="仿宋" w:eastAsia="仿宋" w:cs="仿宋"/>
          <w:color w:val="auto"/>
          <w:spacing w:val="6"/>
          <w:sz w:val="24"/>
          <w:szCs w:val="24"/>
        </w:rPr>
        <w:t>（6）财政部、民政部、中国残疾人联合会《关于促进残疾人就业政府采购政策的通知》</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（财库[</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"bookmark33" </w:instrText>
      </w:r>
      <w:r>
        <w:rPr>
          <w:rFonts w:hint="eastAsia" w:ascii="仿宋" w:hAnsi="仿宋" w:eastAsia="仿宋" w:cs="仿宋"/>
          <w:color w:val="auto"/>
          <w:sz w:val="24"/>
          <w:szCs w:val="24"/>
        </w:rPr>
        <w:fldChar w:fldCharType="separate"/>
      </w:r>
      <w:r>
        <w:rPr>
          <w:rFonts w:hint="eastAsia" w:ascii="仿宋" w:hAnsi="仿宋" w:eastAsia="仿宋" w:cs="仿宋"/>
          <w:color w:val="auto"/>
          <w:spacing w:val="-3"/>
          <w:sz w:val="24"/>
          <w:szCs w:val="24"/>
        </w:rPr>
        <w:t>2017</w:t>
      </w:r>
      <w:r>
        <w:rPr>
          <w:rFonts w:hint="eastAsia" w:ascii="仿宋" w:hAnsi="仿宋" w:eastAsia="仿宋" w:cs="仿宋"/>
          <w:color w:val="auto"/>
          <w:spacing w:val="-3"/>
          <w:sz w:val="24"/>
          <w:szCs w:val="24"/>
        </w:rPr>
        <w:fldChar w:fldCharType="end"/>
      </w:r>
      <w:r>
        <w:rPr>
          <w:rFonts w:hint="eastAsia" w:ascii="仿宋" w:hAnsi="仿宋" w:eastAsia="仿宋" w:cs="仿宋"/>
          <w:color w:val="auto"/>
          <w:spacing w:val="-3"/>
          <w:sz w:val="24"/>
          <w:szCs w:val="24"/>
        </w:rPr>
        <w:t>]141</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3"/>
          <w:sz w:val="24"/>
          <w:szCs w:val="24"/>
        </w:rPr>
        <w:t>号</w:t>
      </w:r>
      <w:r>
        <w:rPr>
          <w:rFonts w:hint="eastAsia" w:ascii="仿宋" w:hAnsi="仿宋" w:eastAsia="仿宋" w:cs="仿宋"/>
          <w:color w:val="auto"/>
          <w:spacing w:val="1"/>
          <w:sz w:val="24"/>
          <w:szCs w:val="24"/>
        </w:rPr>
        <w:t>）；</w:t>
      </w:r>
    </w:p>
    <w:p w14:paraId="587690C1">
      <w:pPr>
        <w:spacing w:line="359" w:lineRule="auto"/>
        <w:ind w:left="17" w:right="194" w:firstLine="482" w:firstLineChars="201"/>
        <w:rPr>
          <w:rFonts w:hint="eastAsia" w:ascii="仿宋" w:hAnsi="仿宋" w:eastAsia="仿宋" w:cs="仿宋"/>
          <w:color w:val="auto"/>
          <w:sz w:val="24"/>
          <w:szCs w:val="24"/>
        </w:rPr>
      </w:pPr>
      <w:r>
        <w:rPr>
          <w:rFonts w:hint="eastAsia" w:ascii="仿宋" w:hAnsi="仿宋" w:eastAsia="仿宋" w:cs="仿宋"/>
          <w:color w:val="auto"/>
          <w:sz w:val="24"/>
          <w:szCs w:val="24"/>
        </w:rPr>
        <w:t>（7）财政部、司法部《关于政府采购支持监狱企业发展有关问题的通知》（财库[</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"bookmark34"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2014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]68</w:t>
      </w:r>
      <w:r>
        <w:rPr>
          <w:rFonts w:hint="eastAsia" w:ascii="仿宋" w:hAnsi="仿宋" w:eastAsia="仿宋" w:cs="仿宋"/>
          <w:color w:val="auto"/>
          <w:spacing w:val="-8"/>
          <w:sz w:val="24"/>
          <w:szCs w:val="24"/>
        </w:rPr>
        <w:t>号文</w:t>
      </w:r>
      <w:r>
        <w:rPr>
          <w:rFonts w:hint="eastAsia" w:ascii="仿宋" w:hAnsi="仿宋" w:eastAsia="仿宋" w:cs="仿宋"/>
          <w:color w:val="auto"/>
          <w:sz w:val="24"/>
          <w:szCs w:val="24"/>
        </w:rPr>
        <w:t>）；</w:t>
      </w:r>
    </w:p>
    <w:p w14:paraId="55A18561">
      <w:pPr>
        <w:spacing w:line="359" w:lineRule="auto"/>
        <w:ind w:left="17" w:right="194" w:firstLine="494" w:firstLineChars="201"/>
        <w:rPr>
          <w:rFonts w:hint="eastAsia" w:ascii="仿宋" w:hAnsi="仿宋" w:eastAsia="仿宋" w:cs="仿宋"/>
          <w:color w:val="auto"/>
          <w:sz w:val="24"/>
          <w:szCs w:val="24"/>
        </w:rPr>
      </w:pPr>
      <w:r>
        <w:rPr>
          <w:rFonts w:hint="eastAsia" w:ascii="仿宋" w:hAnsi="仿宋" w:eastAsia="仿宋" w:cs="仿宋"/>
          <w:color w:val="auto"/>
          <w:spacing w:val="3"/>
          <w:sz w:val="24"/>
          <w:szCs w:val="24"/>
        </w:rPr>
        <w:t>（8）《新疆维吾尔自治区政府采购促进中小企业发展管理实施办法》（新财规〔2021〕6</w:t>
      </w:r>
      <w:r>
        <w:rPr>
          <w:rFonts w:hint="eastAsia" w:ascii="仿宋" w:hAnsi="仿宋" w:eastAsia="仿宋" w:cs="仿宋"/>
          <w:color w:val="auto"/>
          <w:spacing w:val="-6"/>
          <w:sz w:val="24"/>
          <w:szCs w:val="24"/>
        </w:rPr>
        <w:t>号）。</w:t>
      </w:r>
    </w:p>
    <w:p w14:paraId="07E6A3DF">
      <w:pPr>
        <w:spacing w:line="218" w:lineRule="auto"/>
        <w:ind w:left="496"/>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14:paraId="62012066">
      <w:pPr>
        <w:spacing w:before="182" w:line="219" w:lineRule="auto"/>
        <w:ind w:left="491"/>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三、获取招标文件</w:t>
      </w:r>
    </w:p>
    <w:p w14:paraId="68A44A49">
      <w:pPr>
        <w:spacing w:before="183" w:line="219" w:lineRule="auto"/>
        <w:ind w:left="503"/>
        <w:rPr>
          <w:rFonts w:hint="eastAsia" w:ascii="仿宋" w:hAnsi="仿宋" w:eastAsia="仿宋" w:cs="仿宋"/>
          <w:color w:val="auto"/>
          <w:sz w:val="24"/>
          <w:szCs w:val="24"/>
          <w:u w:val="single"/>
        </w:rPr>
      </w:pPr>
      <w:r>
        <w:rPr>
          <w:rFonts w:hint="eastAsia" w:ascii="仿宋" w:hAnsi="仿宋" w:eastAsia="仿宋" w:cs="仿宋"/>
          <w:color w:val="auto"/>
          <w:spacing w:val="-5"/>
          <w:sz w:val="24"/>
          <w:szCs w:val="24"/>
        </w:rPr>
        <w:t>时间：</w:t>
      </w:r>
      <w:r>
        <w:rPr>
          <w:rFonts w:hint="eastAsia" w:ascii="仿宋" w:hAnsi="仿宋" w:eastAsia="仿宋" w:cs="仿宋"/>
          <w:color w:val="auto"/>
          <w:spacing w:val="-66"/>
          <w:sz w:val="24"/>
          <w:szCs w:val="24"/>
          <w:u w:val="single"/>
        </w:rPr>
        <w:t xml:space="preserve"> </w:t>
      </w:r>
      <w:r>
        <w:rPr>
          <w:rFonts w:hint="eastAsia" w:ascii="仿宋" w:hAnsi="仿宋" w:eastAsia="仿宋" w:cs="仿宋"/>
          <w:color w:val="auto"/>
          <w:spacing w:val="-5"/>
          <w:sz w:val="24"/>
          <w:szCs w:val="24"/>
          <w:u w:val="single"/>
        </w:rPr>
        <w:t>2026</w:t>
      </w:r>
      <w:r>
        <w:rPr>
          <w:rFonts w:hint="eastAsia" w:ascii="仿宋" w:hAnsi="仿宋" w:eastAsia="仿宋" w:cs="仿宋"/>
          <w:color w:val="auto"/>
          <w:spacing w:val="-31"/>
          <w:sz w:val="24"/>
          <w:szCs w:val="24"/>
          <w:u w:val="single"/>
        </w:rPr>
        <w:t xml:space="preserve"> </w:t>
      </w:r>
      <w:r>
        <w:rPr>
          <w:rFonts w:hint="eastAsia" w:ascii="仿宋" w:hAnsi="仿宋" w:eastAsia="仿宋" w:cs="仿宋"/>
          <w:color w:val="auto"/>
          <w:spacing w:val="-5"/>
          <w:sz w:val="24"/>
          <w:szCs w:val="24"/>
          <w:u w:val="single"/>
        </w:rPr>
        <w:t>年</w:t>
      </w:r>
      <w:r>
        <w:rPr>
          <w:rFonts w:hint="eastAsia" w:ascii="仿宋" w:hAnsi="仿宋" w:eastAsia="仿宋" w:cs="仿宋"/>
          <w:color w:val="auto"/>
          <w:spacing w:val="-27"/>
          <w:sz w:val="24"/>
          <w:szCs w:val="24"/>
          <w:u w:val="single"/>
        </w:rPr>
        <w:t xml:space="preserve"> </w:t>
      </w:r>
      <w:r>
        <w:rPr>
          <w:rFonts w:hint="eastAsia" w:ascii="仿宋" w:hAnsi="仿宋" w:eastAsia="仿宋" w:cs="仿宋"/>
          <w:color w:val="auto"/>
          <w:spacing w:val="-5"/>
          <w:sz w:val="24"/>
          <w:szCs w:val="24"/>
          <w:u w:val="single"/>
        </w:rPr>
        <w:t>0</w:t>
      </w:r>
      <w:r>
        <w:rPr>
          <w:rFonts w:hint="eastAsia" w:ascii="仿宋" w:hAnsi="仿宋" w:eastAsia="仿宋" w:cs="仿宋"/>
          <w:color w:val="auto"/>
          <w:spacing w:val="-5"/>
          <w:sz w:val="24"/>
          <w:szCs w:val="24"/>
          <w:u w:val="single"/>
          <w:lang w:val="en-US" w:eastAsia="zh-CN"/>
        </w:rPr>
        <w:t>5</w:t>
      </w:r>
      <w:r>
        <w:rPr>
          <w:rFonts w:hint="eastAsia" w:ascii="仿宋" w:hAnsi="仿宋" w:eastAsia="仿宋" w:cs="仿宋"/>
          <w:color w:val="auto"/>
          <w:spacing w:val="-25"/>
          <w:sz w:val="24"/>
          <w:szCs w:val="24"/>
          <w:u w:val="single"/>
        </w:rPr>
        <w:t xml:space="preserve"> </w:t>
      </w:r>
      <w:r>
        <w:rPr>
          <w:rFonts w:hint="eastAsia" w:ascii="仿宋" w:hAnsi="仿宋" w:eastAsia="仿宋" w:cs="仿宋"/>
          <w:color w:val="auto"/>
          <w:spacing w:val="-5"/>
          <w:sz w:val="24"/>
          <w:szCs w:val="24"/>
          <w:u w:val="single"/>
        </w:rPr>
        <w:t>月</w:t>
      </w:r>
      <w:r>
        <w:rPr>
          <w:rFonts w:hint="eastAsia" w:ascii="仿宋" w:hAnsi="仿宋" w:eastAsia="仿宋" w:cs="仿宋"/>
          <w:color w:val="auto"/>
          <w:spacing w:val="-27"/>
          <w:sz w:val="24"/>
          <w:szCs w:val="24"/>
          <w:u w:val="single"/>
          <w:lang w:val="en-US" w:eastAsia="zh-CN"/>
        </w:rPr>
        <w:t>18</w:t>
      </w:r>
      <w:r>
        <w:rPr>
          <w:rFonts w:hint="eastAsia" w:ascii="仿宋" w:hAnsi="仿宋" w:eastAsia="仿宋" w:cs="仿宋"/>
          <w:color w:val="auto"/>
          <w:spacing w:val="-5"/>
          <w:sz w:val="24"/>
          <w:szCs w:val="24"/>
          <w:u w:val="single"/>
        </w:rPr>
        <w:t>日至</w:t>
      </w:r>
      <w:r>
        <w:rPr>
          <w:rFonts w:hint="eastAsia" w:ascii="仿宋" w:hAnsi="仿宋" w:eastAsia="仿宋" w:cs="仿宋"/>
          <w:color w:val="auto"/>
          <w:spacing w:val="-29"/>
          <w:sz w:val="24"/>
          <w:szCs w:val="24"/>
          <w:u w:val="single"/>
        </w:rPr>
        <w:t xml:space="preserve"> </w:t>
      </w:r>
      <w:r>
        <w:rPr>
          <w:rFonts w:hint="eastAsia" w:ascii="仿宋" w:hAnsi="仿宋" w:eastAsia="仿宋" w:cs="仿宋"/>
          <w:color w:val="auto"/>
          <w:spacing w:val="-5"/>
          <w:sz w:val="24"/>
          <w:szCs w:val="24"/>
          <w:u w:val="single"/>
        </w:rPr>
        <w:t>2026</w:t>
      </w:r>
      <w:r>
        <w:rPr>
          <w:rFonts w:hint="eastAsia" w:ascii="仿宋" w:hAnsi="仿宋" w:eastAsia="仿宋" w:cs="仿宋"/>
          <w:color w:val="auto"/>
          <w:spacing w:val="-28"/>
          <w:sz w:val="24"/>
          <w:szCs w:val="24"/>
          <w:u w:val="single"/>
        </w:rPr>
        <w:t xml:space="preserve"> </w:t>
      </w:r>
      <w:r>
        <w:rPr>
          <w:rFonts w:hint="eastAsia" w:ascii="仿宋" w:hAnsi="仿宋" w:eastAsia="仿宋" w:cs="仿宋"/>
          <w:color w:val="auto"/>
          <w:spacing w:val="-5"/>
          <w:sz w:val="24"/>
          <w:szCs w:val="24"/>
          <w:u w:val="single"/>
        </w:rPr>
        <w:t>年</w:t>
      </w:r>
      <w:r>
        <w:rPr>
          <w:rFonts w:hint="eastAsia" w:ascii="仿宋" w:hAnsi="仿宋" w:eastAsia="仿宋" w:cs="仿宋"/>
          <w:color w:val="auto"/>
          <w:spacing w:val="-29"/>
          <w:sz w:val="24"/>
          <w:szCs w:val="24"/>
          <w:u w:val="single"/>
        </w:rPr>
        <w:t xml:space="preserve"> </w:t>
      </w:r>
      <w:r>
        <w:rPr>
          <w:rFonts w:hint="eastAsia" w:ascii="仿宋" w:hAnsi="仿宋" w:eastAsia="仿宋" w:cs="仿宋"/>
          <w:color w:val="auto"/>
          <w:spacing w:val="-5"/>
          <w:sz w:val="24"/>
          <w:szCs w:val="24"/>
          <w:u w:val="single"/>
        </w:rPr>
        <w:t>05</w:t>
      </w:r>
      <w:r>
        <w:rPr>
          <w:rFonts w:hint="eastAsia" w:ascii="仿宋" w:hAnsi="仿宋" w:eastAsia="仿宋" w:cs="仿宋"/>
          <w:color w:val="auto"/>
          <w:spacing w:val="-26"/>
          <w:sz w:val="24"/>
          <w:szCs w:val="24"/>
          <w:u w:val="single"/>
        </w:rPr>
        <w:t xml:space="preserve"> </w:t>
      </w:r>
      <w:r>
        <w:rPr>
          <w:rFonts w:hint="eastAsia" w:ascii="仿宋" w:hAnsi="仿宋" w:eastAsia="仿宋" w:cs="仿宋"/>
          <w:color w:val="auto"/>
          <w:spacing w:val="-5"/>
          <w:sz w:val="24"/>
          <w:szCs w:val="24"/>
          <w:u w:val="single"/>
        </w:rPr>
        <w:t xml:space="preserve">月 </w:t>
      </w:r>
      <w:r>
        <w:rPr>
          <w:rFonts w:hint="eastAsia" w:ascii="仿宋" w:hAnsi="仿宋" w:eastAsia="仿宋" w:cs="仿宋"/>
          <w:color w:val="auto"/>
          <w:spacing w:val="-5"/>
          <w:sz w:val="24"/>
          <w:szCs w:val="24"/>
          <w:u w:val="single"/>
          <w:lang w:val="en-US" w:eastAsia="zh-CN"/>
        </w:rPr>
        <w:t>25</w:t>
      </w:r>
      <w:r>
        <w:rPr>
          <w:rFonts w:hint="eastAsia" w:ascii="仿宋" w:hAnsi="仿宋" w:eastAsia="仿宋" w:cs="仿宋"/>
          <w:color w:val="auto"/>
          <w:spacing w:val="-5"/>
          <w:sz w:val="24"/>
          <w:szCs w:val="24"/>
          <w:u w:val="single"/>
        </w:rPr>
        <w:t xml:space="preserve"> 日</w:t>
      </w:r>
      <w:r>
        <w:rPr>
          <w:rFonts w:hint="eastAsia" w:ascii="仿宋" w:hAnsi="仿宋" w:eastAsia="仿宋" w:cs="仿宋"/>
          <w:color w:val="auto"/>
          <w:spacing w:val="-72"/>
          <w:sz w:val="24"/>
          <w:szCs w:val="24"/>
          <w:u w:val="single"/>
        </w:rPr>
        <w:t xml:space="preserve"> </w:t>
      </w:r>
      <w:r>
        <w:rPr>
          <w:rFonts w:hint="eastAsia" w:ascii="仿宋" w:hAnsi="仿宋" w:eastAsia="仿宋" w:cs="仿宋"/>
          <w:color w:val="auto"/>
          <w:spacing w:val="-5"/>
          <w:sz w:val="24"/>
          <w:szCs w:val="24"/>
          <w:u w:val="single"/>
        </w:rPr>
        <w:t>，每天上午 10:00</w:t>
      </w:r>
      <w:r>
        <w:rPr>
          <w:rFonts w:hint="eastAsia" w:ascii="仿宋" w:hAnsi="仿宋" w:eastAsia="仿宋" w:cs="仿宋"/>
          <w:color w:val="auto"/>
          <w:spacing w:val="-29"/>
          <w:sz w:val="24"/>
          <w:szCs w:val="24"/>
          <w:u w:val="single"/>
        </w:rPr>
        <w:t xml:space="preserve"> </w:t>
      </w:r>
      <w:r>
        <w:rPr>
          <w:rFonts w:hint="eastAsia" w:ascii="仿宋" w:hAnsi="仿宋" w:eastAsia="仿宋" w:cs="仿宋"/>
          <w:color w:val="auto"/>
          <w:spacing w:val="-5"/>
          <w:sz w:val="24"/>
          <w:szCs w:val="24"/>
          <w:u w:val="single"/>
        </w:rPr>
        <w:t>至 14:00</w:t>
      </w:r>
      <w:r>
        <w:rPr>
          <w:rFonts w:hint="eastAsia" w:ascii="仿宋" w:hAnsi="仿宋" w:eastAsia="仿宋" w:cs="仿宋"/>
          <w:color w:val="auto"/>
          <w:spacing w:val="-72"/>
          <w:sz w:val="24"/>
          <w:szCs w:val="24"/>
          <w:u w:val="single"/>
        </w:rPr>
        <w:t xml:space="preserve"> </w:t>
      </w:r>
      <w:r>
        <w:rPr>
          <w:rFonts w:hint="eastAsia" w:ascii="仿宋" w:hAnsi="仿宋" w:eastAsia="仿宋" w:cs="仿宋"/>
          <w:color w:val="auto"/>
          <w:spacing w:val="-5"/>
          <w:sz w:val="24"/>
          <w:szCs w:val="24"/>
          <w:u w:val="single"/>
        </w:rPr>
        <w:t>，下午</w:t>
      </w:r>
    </w:p>
    <w:p w14:paraId="34B651B0">
      <w:pPr>
        <w:spacing w:before="181" w:line="360" w:lineRule="auto"/>
        <w:ind w:left="491" w:right="4806" w:hanging="462"/>
        <w:rPr>
          <w:rFonts w:hint="eastAsia" w:ascii="仿宋" w:hAnsi="仿宋" w:eastAsia="仿宋" w:cs="仿宋"/>
          <w:color w:val="auto"/>
          <w:sz w:val="24"/>
          <w:szCs w:val="24"/>
        </w:rPr>
      </w:pPr>
      <w:r>
        <w:rPr>
          <w:rFonts w:hint="eastAsia" w:ascii="仿宋" w:hAnsi="仿宋" w:eastAsia="仿宋" w:cs="仿宋"/>
          <w:color w:val="auto"/>
          <w:spacing w:val="-4"/>
          <w:sz w:val="24"/>
          <w:szCs w:val="24"/>
          <w:u w:val="single"/>
        </w:rPr>
        <w:t>1</w:t>
      </w:r>
      <w:r>
        <w:rPr>
          <w:rFonts w:hint="eastAsia" w:ascii="仿宋" w:hAnsi="仿宋" w:eastAsia="仿宋" w:cs="仿宋"/>
          <w:color w:val="auto"/>
          <w:spacing w:val="-4"/>
          <w:sz w:val="24"/>
          <w:szCs w:val="24"/>
          <w:u w:val="single"/>
          <w:lang w:val="en-US" w:eastAsia="zh-CN"/>
        </w:rPr>
        <w:t>6</w:t>
      </w:r>
      <w:r>
        <w:rPr>
          <w:rFonts w:hint="eastAsia" w:ascii="仿宋" w:hAnsi="仿宋" w:eastAsia="仿宋" w:cs="仿宋"/>
          <w:color w:val="auto"/>
          <w:spacing w:val="-4"/>
          <w:sz w:val="24"/>
          <w:szCs w:val="24"/>
          <w:u w:val="single"/>
        </w:rPr>
        <w:t>:</w:t>
      </w:r>
      <w:r>
        <w:rPr>
          <w:rFonts w:hint="eastAsia" w:ascii="仿宋" w:hAnsi="仿宋" w:eastAsia="仿宋" w:cs="仿宋"/>
          <w:color w:val="auto"/>
          <w:spacing w:val="-4"/>
          <w:sz w:val="24"/>
          <w:szCs w:val="24"/>
          <w:u w:val="single"/>
          <w:lang w:val="en-US" w:eastAsia="zh-CN"/>
        </w:rPr>
        <w:t>0</w:t>
      </w:r>
      <w:r>
        <w:rPr>
          <w:rFonts w:hint="eastAsia" w:ascii="仿宋" w:hAnsi="仿宋" w:eastAsia="仿宋" w:cs="仿宋"/>
          <w:color w:val="auto"/>
          <w:spacing w:val="-4"/>
          <w:sz w:val="24"/>
          <w:szCs w:val="24"/>
          <w:u w:val="single"/>
        </w:rPr>
        <w:t>0</w:t>
      </w:r>
      <w:r>
        <w:rPr>
          <w:rFonts w:hint="eastAsia" w:ascii="仿宋" w:hAnsi="仿宋" w:eastAsia="仿宋" w:cs="仿宋"/>
          <w:color w:val="auto"/>
          <w:spacing w:val="-37"/>
          <w:sz w:val="24"/>
          <w:szCs w:val="24"/>
          <w:u w:val="single"/>
        </w:rPr>
        <w:t xml:space="preserve"> </w:t>
      </w:r>
      <w:r>
        <w:rPr>
          <w:rFonts w:hint="eastAsia" w:ascii="仿宋" w:hAnsi="仿宋" w:eastAsia="仿宋" w:cs="仿宋"/>
          <w:color w:val="auto"/>
          <w:spacing w:val="-4"/>
          <w:sz w:val="24"/>
          <w:szCs w:val="24"/>
          <w:u w:val="single"/>
        </w:rPr>
        <w:t>至</w:t>
      </w:r>
      <w:r>
        <w:rPr>
          <w:rFonts w:hint="eastAsia" w:ascii="仿宋" w:hAnsi="仿宋" w:eastAsia="仿宋" w:cs="仿宋"/>
          <w:color w:val="auto"/>
          <w:spacing w:val="-32"/>
          <w:sz w:val="24"/>
          <w:szCs w:val="24"/>
          <w:u w:val="single"/>
        </w:rPr>
        <w:t xml:space="preserve"> </w:t>
      </w:r>
      <w:r>
        <w:rPr>
          <w:rFonts w:hint="eastAsia" w:ascii="仿宋" w:hAnsi="仿宋" w:eastAsia="仿宋" w:cs="仿宋"/>
          <w:color w:val="auto"/>
          <w:spacing w:val="-4"/>
          <w:sz w:val="24"/>
          <w:szCs w:val="24"/>
          <w:u w:val="single"/>
          <w:lang w:val="en-US" w:eastAsia="zh-CN"/>
        </w:rPr>
        <w:t>20</w:t>
      </w:r>
      <w:r>
        <w:rPr>
          <w:rFonts w:hint="eastAsia" w:ascii="仿宋" w:hAnsi="仿宋" w:eastAsia="仿宋" w:cs="仿宋"/>
          <w:color w:val="auto"/>
          <w:spacing w:val="-4"/>
          <w:sz w:val="24"/>
          <w:szCs w:val="24"/>
          <w:u w:val="single"/>
        </w:rPr>
        <w:t>:</w:t>
      </w:r>
      <w:r>
        <w:rPr>
          <w:rFonts w:hint="eastAsia" w:ascii="仿宋" w:hAnsi="仿宋" w:eastAsia="仿宋" w:cs="仿宋"/>
          <w:color w:val="auto"/>
          <w:spacing w:val="-4"/>
          <w:sz w:val="24"/>
          <w:szCs w:val="24"/>
          <w:u w:val="single"/>
          <w:lang w:val="en-US" w:eastAsia="zh-CN"/>
        </w:rPr>
        <w:t>0</w:t>
      </w:r>
      <w:r>
        <w:rPr>
          <w:rFonts w:hint="eastAsia" w:ascii="仿宋" w:hAnsi="仿宋" w:eastAsia="仿宋" w:cs="仿宋"/>
          <w:color w:val="auto"/>
          <w:spacing w:val="-4"/>
          <w:sz w:val="24"/>
          <w:szCs w:val="24"/>
          <w:u w:val="single"/>
        </w:rPr>
        <w:t>0（北京时间，法定节假日除外）</w:t>
      </w:r>
      <w:r>
        <w:rPr>
          <w:rFonts w:hint="eastAsia" w:ascii="仿宋" w:hAnsi="仿宋" w:eastAsia="仿宋" w:cs="仿宋"/>
          <w:color w:val="auto"/>
          <w:spacing w:val="-1"/>
          <w:sz w:val="24"/>
          <w:szCs w:val="24"/>
        </w:rPr>
        <w:t>地点：政采云平台线上</w:t>
      </w:r>
    </w:p>
    <w:p w14:paraId="5B0EF833">
      <w:pPr>
        <w:spacing w:before="3" w:line="358" w:lineRule="auto"/>
        <w:ind w:right="194" w:firstLine="492"/>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方式：供应商登录政采云平台</w:t>
      </w:r>
      <w:r>
        <w:rPr>
          <w:rFonts w:hint="eastAsia" w:ascii="仿宋" w:hAnsi="仿宋" w:eastAsia="仿宋" w:cs="仿宋"/>
          <w:color w:val="auto"/>
          <w:spacing w:val="-45"/>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"https://www.zcygov.cn/"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https</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www</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zcygov</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rPr>
        <w:fldChar w:fldCharType="end"/>
      </w:r>
      <w:r>
        <w:rPr>
          <w:rFonts w:hint="eastAsia" w:ascii="仿宋" w:hAnsi="仿宋" w:eastAsia="仿宋" w:cs="仿宋"/>
          <w:color w:val="auto"/>
          <w:spacing w:val="2"/>
          <w:sz w:val="24"/>
          <w:szCs w:val="24"/>
        </w:rPr>
        <w:t>在线申请获取采购文件（进入</w:t>
      </w:r>
      <w:r>
        <w:rPr>
          <w:rFonts w:hint="eastAsia" w:ascii="仿宋" w:hAnsi="仿宋" w:eastAsia="仿宋" w:cs="仿宋"/>
          <w:color w:val="auto"/>
          <w:spacing w:val="3"/>
          <w:sz w:val="24"/>
          <w:szCs w:val="24"/>
        </w:rPr>
        <w:t>“项目采购</w:t>
      </w:r>
      <w:r>
        <w:rPr>
          <w:rFonts w:hint="eastAsia" w:ascii="仿宋" w:hAnsi="仿宋" w:eastAsia="仿宋" w:cs="仿宋"/>
          <w:color w:val="auto"/>
          <w:spacing w:val="-83"/>
          <w:sz w:val="24"/>
          <w:szCs w:val="24"/>
        </w:rPr>
        <w:t xml:space="preserve"> </w:t>
      </w:r>
      <w:r>
        <w:rPr>
          <w:rFonts w:hint="eastAsia" w:ascii="仿宋" w:hAnsi="仿宋" w:eastAsia="仿宋" w:cs="仿宋"/>
          <w:color w:val="auto"/>
          <w:spacing w:val="3"/>
          <w:sz w:val="24"/>
          <w:szCs w:val="24"/>
        </w:rPr>
        <w:t>”应用，在获取采购文件菜单中</w:t>
      </w:r>
      <w:r>
        <w:rPr>
          <w:rFonts w:hint="eastAsia" w:ascii="仿宋" w:hAnsi="仿宋" w:eastAsia="仿宋" w:cs="仿宋"/>
          <w:color w:val="auto"/>
          <w:spacing w:val="2"/>
          <w:sz w:val="24"/>
          <w:szCs w:val="24"/>
        </w:rPr>
        <w:t>选择项目，申请获取采购文件</w:t>
      </w:r>
      <w:r>
        <w:rPr>
          <w:rFonts w:hint="eastAsia" w:ascii="仿宋" w:hAnsi="仿宋" w:eastAsia="仿宋" w:cs="仿宋"/>
          <w:color w:val="auto"/>
          <w:spacing w:val="11"/>
          <w:sz w:val="24"/>
          <w:szCs w:val="24"/>
        </w:rPr>
        <w:t>），</w:t>
      </w:r>
      <w:r>
        <w:rPr>
          <w:rFonts w:hint="eastAsia" w:ascii="仿宋" w:hAnsi="仿宋" w:eastAsia="仿宋" w:cs="仿宋"/>
          <w:color w:val="auto"/>
          <w:spacing w:val="2"/>
          <w:sz w:val="24"/>
          <w:szCs w:val="24"/>
        </w:rPr>
        <w:t>本次招标不</w:t>
      </w:r>
      <w:r>
        <w:rPr>
          <w:rFonts w:hint="eastAsia" w:ascii="仿宋" w:hAnsi="仿宋" w:eastAsia="仿宋" w:cs="仿宋"/>
          <w:color w:val="auto"/>
          <w:sz w:val="24"/>
          <w:szCs w:val="24"/>
        </w:rPr>
        <w:t>提供纸质版招标文件。</w:t>
      </w:r>
    </w:p>
    <w:p w14:paraId="5F715BA5">
      <w:pPr>
        <w:spacing w:before="1" w:line="217" w:lineRule="auto"/>
        <w:ind w:left="491"/>
        <w:rPr>
          <w:rFonts w:hint="eastAsia" w:ascii="仿宋" w:hAnsi="仿宋" w:eastAsia="仿宋" w:cs="仿宋"/>
          <w:color w:val="auto"/>
          <w:sz w:val="24"/>
          <w:szCs w:val="24"/>
        </w:rPr>
      </w:pPr>
      <w:r>
        <w:rPr>
          <w:rFonts w:hint="eastAsia" w:ascii="仿宋" w:hAnsi="仿宋" w:eastAsia="仿宋" w:cs="仿宋"/>
          <w:color w:val="auto"/>
          <w:spacing w:val="-2"/>
          <w:sz w:val="24"/>
          <w:szCs w:val="24"/>
        </w:rPr>
        <w:t>售价（元</w:t>
      </w:r>
      <w:r>
        <w:rPr>
          <w:rFonts w:hint="eastAsia" w:ascii="仿宋" w:hAnsi="仿宋" w:eastAsia="仿宋" w:cs="仿宋"/>
          <w:color w:val="auto"/>
          <w:spacing w:val="5"/>
          <w:sz w:val="24"/>
          <w:szCs w:val="24"/>
        </w:rPr>
        <w:t>）：</w:t>
      </w:r>
      <w:r>
        <w:rPr>
          <w:rFonts w:hint="eastAsia" w:ascii="仿宋" w:hAnsi="仿宋" w:eastAsia="仿宋" w:cs="仿宋"/>
          <w:color w:val="auto"/>
          <w:spacing w:val="-2"/>
          <w:sz w:val="24"/>
          <w:szCs w:val="24"/>
        </w:rPr>
        <w:t>0</w:t>
      </w:r>
    </w:p>
    <w:p w14:paraId="0E3A5249">
      <w:pPr>
        <w:spacing w:before="185" w:line="219" w:lineRule="auto"/>
        <w:ind w:left="514"/>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四、提交投标文件截止时间、开标时间和地点</w:t>
      </w:r>
    </w:p>
    <w:p w14:paraId="56F4323A">
      <w:pPr>
        <w:spacing w:before="181" w:line="219" w:lineRule="auto"/>
        <w:ind w:left="492"/>
        <w:rPr>
          <w:rFonts w:hint="eastAsia" w:ascii="仿宋" w:hAnsi="仿宋" w:eastAsia="仿宋" w:cs="仿宋"/>
          <w:color w:val="auto"/>
          <w:sz w:val="24"/>
          <w:szCs w:val="24"/>
          <w:u w:val="single"/>
        </w:rPr>
      </w:pPr>
      <w:r>
        <w:rPr>
          <w:rFonts w:hint="eastAsia" w:ascii="仿宋" w:hAnsi="仿宋" w:eastAsia="仿宋" w:cs="仿宋"/>
          <w:color w:val="auto"/>
          <w:spacing w:val="-4"/>
          <w:sz w:val="24"/>
          <w:szCs w:val="24"/>
        </w:rPr>
        <w:t>提交投标文件截止时间：</w:t>
      </w:r>
      <w:r>
        <w:rPr>
          <w:rFonts w:hint="eastAsia" w:ascii="仿宋" w:hAnsi="仿宋" w:eastAsia="仿宋" w:cs="仿宋"/>
          <w:color w:val="auto"/>
          <w:spacing w:val="-4"/>
          <w:sz w:val="24"/>
          <w:szCs w:val="24"/>
          <w:u w:val="single"/>
        </w:rPr>
        <w:t>2026</w:t>
      </w:r>
      <w:r>
        <w:rPr>
          <w:rFonts w:hint="eastAsia" w:ascii="仿宋" w:hAnsi="仿宋" w:eastAsia="仿宋" w:cs="仿宋"/>
          <w:color w:val="auto"/>
          <w:spacing w:val="-50"/>
          <w:sz w:val="24"/>
          <w:szCs w:val="24"/>
          <w:u w:val="single"/>
        </w:rPr>
        <w:t xml:space="preserve"> </w:t>
      </w:r>
      <w:r>
        <w:rPr>
          <w:rFonts w:hint="eastAsia" w:ascii="仿宋" w:hAnsi="仿宋" w:eastAsia="仿宋" w:cs="仿宋"/>
          <w:color w:val="auto"/>
          <w:spacing w:val="-5"/>
          <w:sz w:val="24"/>
          <w:szCs w:val="24"/>
          <w:u w:val="single"/>
        </w:rPr>
        <w:t>年</w:t>
      </w:r>
      <w:r>
        <w:rPr>
          <w:rFonts w:hint="eastAsia" w:ascii="仿宋" w:hAnsi="仿宋" w:eastAsia="仿宋" w:cs="仿宋"/>
          <w:color w:val="auto"/>
          <w:spacing w:val="-5"/>
          <w:sz w:val="24"/>
          <w:szCs w:val="24"/>
          <w:u w:val="single"/>
          <w:lang w:val="en-US" w:eastAsia="zh-CN"/>
        </w:rPr>
        <w:t>06</w:t>
      </w:r>
      <w:r>
        <w:rPr>
          <w:rFonts w:hint="eastAsia" w:ascii="仿宋" w:hAnsi="仿宋" w:eastAsia="仿宋" w:cs="仿宋"/>
          <w:color w:val="auto"/>
          <w:spacing w:val="-5"/>
          <w:sz w:val="24"/>
          <w:szCs w:val="24"/>
          <w:u w:val="single"/>
        </w:rPr>
        <w:t xml:space="preserve">月 </w:t>
      </w:r>
      <w:r>
        <w:rPr>
          <w:rFonts w:hint="eastAsia" w:ascii="仿宋" w:hAnsi="仿宋" w:eastAsia="仿宋" w:cs="仿宋"/>
          <w:color w:val="auto"/>
          <w:spacing w:val="-5"/>
          <w:sz w:val="24"/>
          <w:szCs w:val="24"/>
          <w:u w:val="single"/>
          <w:lang w:val="en-US" w:eastAsia="zh-CN"/>
        </w:rPr>
        <w:t>08</w:t>
      </w:r>
      <w:r>
        <w:rPr>
          <w:rFonts w:hint="eastAsia" w:ascii="仿宋" w:hAnsi="仿宋" w:eastAsia="仿宋" w:cs="仿宋"/>
          <w:color w:val="auto"/>
          <w:spacing w:val="-5"/>
          <w:sz w:val="24"/>
          <w:szCs w:val="24"/>
          <w:u w:val="single"/>
        </w:rPr>
        <w:t xml:space="preserve"> 日</w:t>
      </w:r>
      <w:r>
        <w:rPr>
          <w:rFonts w:hint="eastAsia" w:ascii="仿宋" w:hAnsi="仿宋" w:eastAsia="仿宋" w:cs="仿宋"/>
          <w:color w:val="auto"/>
          <w:spacing w:val="-33"/>
          <w:sz w:val="24"/>
          <w:szCs w:val="24"/>
          <w:u w:val="single"/>
        </w:rPr>
        <w:t xml:space="preserve"> </w:t>
      </w:r>
      <w:r>
        <w:rPr>
          <w:rFonts w:hint="eastAsia" w:ascii="仿宋" w:hAnsi="仿宋" w:eastAsia="仿宋" w:cs="仿宋"/>
          <w:color w:val="auto"/>
          <w:spacing w:val="-5"/>
          <w:sz w:val="24"/>
          <w:szCs w:val="24"/>
          <w:u w:val="single"/>
        </w:rPr>
        <w:t>11:00（北京时间）</w:t>
      </w:r>
    </w:p>
    <w:p w14:paraId="5FB13F70">
      <w:pPr>
        <w:spacing w:before="183" w:line="359" w:lineRule="auto"/>
        <w:ind w:left="31" w:right="194" w:firstLine="463"/>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投标地点：政采云平台（</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"https://www.zcygov.cn/"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https</w:t>
      </w:r>
      <w:r>
        <w:rPr>
          <w:rFonts w:hint="eastAsia" w:ascii="仿宋" w:hAnsi="仿宋" w:eastAsia="仿宋" w:cs="仿宋"/>
          <w:color w:val="auto"/>
          <w:spacing w:val="3"/>
          <w:sz w:val="24"/>
          <w:szCs w:val="24"/>
        </w:rPr>
        <w:t>://</w:t>
      </w:r>
      <w:r>
        <w:rPr>
          <w:rFonts w:hint="eastAsia" w:ascii="仿宋" w:hAnsi="仿宋" w:eastAsia="仿宋" w:cs="仿宋"/>
          <w:color w:val="auto"/>
          <w:sz w:val="24"/>
          <w:szCs w:val="24"/>
        </w:rPr>
        <w:t>www</w:t>
      </w:r>
      <w:r>
        <w:rPr>
          <w:rFonts w:hint="eastAsia" w:ascii="仿宋" w:hAnsi="仿宋" w:eastAsia="仿宋" w:cs="仿宋"/>
          <w:color w:val="auto"/>
          <w:spacing w:val="3"/>
          <w:sz w:val="24"/>
          <w:szCs w:val="24"/>
        </w:rPr>
        <w:t>.</w:t>
      </w:r>
      <w:r>
        <w:rPr>
          <w:rFonts w:hint="eastAsia" w:ascii="仿宋" w:hAnsi="仿宋" w:eastAsia="仿宋" w:cs="仿宋"/>
          <w:color w:val="auto"/>
          <w:sz w:val="24"/>
          <w:szCs w:val="24"/>
        </w:rPr>
        <w:t>zcygov</w:t>
      </w:r>
      <w:r>
        <w:rPr>
          <w:rFonts w:hint="eastAsia" w:ascii="仿宋" w:hAnsi="仿宋" w:eastAsia="仿宋" w:cs="仿宋"/>
          <w:color w:val="auto"/>
          <w:spacing w:val="3"/>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rPr>
        <w:fldChar w:fldCharType="end"/>
      </w:r>
      <w:r>
        <w:rPr>
          <w:rFonts w:hint="eastAsia" w:ascii="仿宋" w:hAnsi="仿宋" w:eastAsia="仿宋" w:cs="仿宋"/>
          <w:color w:val="auto"/>
          <w:spacing w:val="23"/>
          <w:sz w:val="24"/>
          <w:szCs w:val="24"/>
        </w:rPr>
        <w:t>），</w:t>
      </w:r>
      <w:r>
        <w:rPr>
          <w:rFonts w:hint="eastAsia" w:ascii="仿宋" w:hAnsi="仿宋" w:eastAsia="仿宋" w:cs="仿宋"/>
          <w:color w:val="auto"/>
          <w:spacing w:val="3"/>
          <w:sz w:val="24"/>
          <w:szCs w:val="24"/>
        </w:rPr>
        <w:t>本项目采用不见面开标，加密</w:t>
      </w:r>
      <w:r>
        <w:rPr>
          <w:rFonts w:hint="eastAsia" w:ascii="仿宋" w:hAnsi="仿宋" w:eastAsia="仿宋" w:cs="仿宋"/>
          <w:color w:val="auto"/>
          <w:spacing w:val="-2"/>
          <w:sz w:val="24"/>
          <w:szCs w:val="24"/>
        </w:rPr>
        <w:t>的电子投标文件在投标截止时间前通过</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2"/>
          <w:sz w:val="24"/>
          <w:szCs w:val="24"/>
        </w:rPr>
        <w:t>CA</w:t>
      </w:r>
      <w:r>
        <w:rPr>
          <w:rFonts w:hint="eastAsia" w:ascii="仿宋" w:hAnsi="仿宋" w:eastAsia="仿宋" w:cs="仿宋"/>
          <w:color w:val="auto"/>
          <w:spacing w:val="-52"/>
          <w:sz w:val="24"/>
          <w:szCs w:val="24"/>
        </w:rPr>
        <w:t xml:space="preserve"> </w:t>
      </w:r>
      <w:r>
        <w:rPr>
          <w:rFonts w:hint="eastAsia" w:ascii="仿宋" w:hAnsi="仿宋" w:eastAsia="仿宋" w:cs="仿宋"/>
          <w:color w:val="auto"/>
          <w:spacing w:val="-2"/>
          <w:sz w:val="24"/>
          <w:szCs w:val="24"/>
        </w:rPr>
        <w:t>在政采云平台上传。</w:t>
      </w:r>
    </w:p>
    <w:p w14:paraId="49F3D87F">
      <w:pPr>
        <w:spacing w:before="1" w:line="219" w:lineRule="auto"/>
        <w:ind w:left="492"/>
        <w:rPr>
          <w:rFonts w:hint="eastAsia" w:ascii="仿宋" w:hAnsi="仿宋" w:eastAsia="仿宋" w:cs="仿宋"/>
          <w:color w:val="auto"/>
          <w:sz w:val="24"/>
          <w:szCs w:val="24"/>
          <w:u w:val="single"/>
        </w:rPr>
      </w:pPr>
      <w:r>
        <w:rPr>
          <w:rFonts w:hint="eastAsia" w:ascii="仿宋" w:hAnsi="仿宋" w:eastAsia="仿宋" w:cs="仿宋"/>
          <w:color w:val="auto"/>
          <w:spacing w:val="-5"/>
          <w:sz w:val="24"/>
          <w:szCs w:val="24"/>
        </w:rPr>
        <w:t>开标时间：</w:t>
      </w:r>
      <w:r>
        <w:rPr>
          <w:rFonts w:hint="eastAsia" w:ascii="仿宋" w:hAnsi="仿宋" w:eastAsia="仿宋" w:cs="仿宋"/>
          <w:color w:val="auto"/>
          <w:spacing w:val="-5"/>
          <w:sz w:val="24"/>
          <w:szCs w:val="24"/>
          <w:u w:val="single"/>
        </w:rPr>
        <w:t>2026</w:t>
      </w:r>
      <w:r>
        <w:rPr>
          <w:rFonts w:hint="eastAsia" w:ascii="仿宋" w:hAnsi="仿宋" w:eastAsia="仿宋" w:cs="仿宋"/>
          <w:color w:val="auto"/>
          <w:spacing w:val="-50"/>
          <w:sz w:val="24"/>
          <w:szCs w:val="24"/>
          <w:u w:val="single"/>
        </w:rPr>
        <w:t xml:space="preserve"> </w:t>
      </w:r>
      <w:r>
        <w:rPr>
          <w:rFonts w:hint="eastAsia" w:ascii="仿宋" w:hAnsi="仿宋" w:eastAsia="仿宋" w:cs="仿宋"/>
          <w:color w:val="auto"/>
          <w:spacing w:val="-5"/>
          <w:sz w:val="24"/>
          <w:szCs w:val="24"/>
          <w:u w:val="single"/>
        </w:rPr>
        <w:t>年</w:t>
      </w:r>
      <w:r>
        <w:rPr>
          <w:rFonts w:hint="eastAsia" w:ascii="仿宋" w:hAnsi="仿宋" w:eastAsia="仿宋" w:cs="仿宋"/>
          <w:color w:val="auto"/>
          <w:spacing w:val="-6"/>
          <w:sz w:val="24"/>
          <w:szCs w:val="24"/>
          <w:u w:val="single"/>
          <w:lang w:val="en-US" w:eastAsia="zh-CN"/>
        </w:rPr>
        <w:t>06</w:t>
      </w:r>
      <w:r>
        <w:rPr>
          <w:rFonts w:hint="eastAsia" w:ascii="仿宋" w:hAnsi="仿宋" w:eastAsia="仿宋" w:cs="仿宋"/>
          <w:color w:val="auto"/>
          <w:spacing w:val="-6"/>
          <w:sz w:val="24"/>
          <w:szCs w:val="24"/>
          <w:u w:val="single"/>
        </w:rPr>
        <w:t xml:space="preserve"> 月 </w:t>
      </w:r>
      <w:r>
        <w:rPr>
          <w:rFonts w:hint="eastAsia" w:ascii="仿宋" w:hAnsi="仿宋" w:eastAsia="仿宋" w:cs="仿宋"/>
          <w:color w:val="auto"/>
          <w:spacing w:val="-5"/>
          <w:sz w:val="24"/>
          <w:szCs w:val="24"/>
          <w:u w:val="single"/>
          <w:lang w:val="en-US" w:eastAsia="zh-CN"/>
        </w:rPr>
        <w:t>08</w:t>
      </w:r>
      <w:r>
        <w:rPr>
          <w:rFonts w:hint="eastAsia" w:ascii="仿宋" w:hAnsi="仿宋" w:eastAsia="仿宋" w:cs="仿宋"/>
          <w:color w:val="auto"/>
          <w:spacing w:val="-5"/>
          <w:sz w:val="24"/>
          <w:szCs w:val="24"/>
          <w:u w:val="single"/>
        </w:rPr>
        <w:t xml:space="preserve"> 日</w:t>
      </w:r>
      <w:r>
        <w:rPr>
          <w:rFonts w:hint="eastAsia" w:ascii="仿宋" w:hAnsi="仿宋" w:eastAsia="仿宋" w:cs="仿宋"/>
          <w:color w:val="auto"/>
          <w:spacing w:val="-33"/>
          <w:sz w:val="24"/>
          <w:szCs w:val="24"/>
          <w:u w:val="single"/>
        </w:rPr>
        <w:t xml:space="preserve"> </w:t>
      </w:r>
      <w:r>
        <w:rPr>
          <w:rFonts w:hint="eastAsia" w:ascii="仿宋" w:hAnsi="仿宋" w:eastAsia="仿宋" w:cs="仿宋"/>
          <w:color w:val="auto"/>
          <w:spacing w:val="-5"/>
          <w:sz w:val="24"/>
          <w:szCs w:val="24"/>
          <w:u w:val="single"/>
        </w:rPr>
        <w:t>11:</w:t>
      </w:r>
      <w:r>
        <w:rPr>
          <w:rFonts w:hint="eastAsia" w:ascii="仿宋" w:hAnsi="仿宋" w:eastAsia="仿宋" w:cs="仿宋"/>
          <w:color w:val="auto"/>
          <w:spacing w:val="-6"/>
          <w:sz w:val="24"/>
          <w:szCs w:val="24"/>
          <w:u w:val="single"/>
        </w:rPr>
        <w:t>00（北京时间）</w:t>
      </w:r>
    </w:p>
    <w:p w14:paraId="2A509521">
      <w:pPr>
        <w:spacing w:before="180" w:line="359" w:lineRule="auto"/>
        <w:ind w:left="9" w:right="194" w:firstLine="482"/>
        <w:rPr>
          <w:rFonts w:hint="eastAsia" w:ascii="仿宋" w:hAnsi="仿宋" w:eastAsia="仿宋" w:cs="仿宋"/>
          <w:color w:val="auto"/>
          <w:sz w:val="24"/>
          <w:szCs w:val="24"/>
        </w:rPr>
      </w:pPr>
      <w:r>
        <w:rPr>
          <w:rFonts w:hint="eastAsia" w:ascii="仿宋" w:hAnsi="仿宋" w:eastAsia="仿宋" w:cs="仿宋"/>
          <w:color w:val="auto"/>
          <w:spacing w:val="2"/>
          <w:sz w:val="24"/>
          <w:szCs w:val="24"/>
        </w:rPr>
        <w:t>开标地点：开标地点:投标人登录政采云平台</w:t>
      </w:r>
      <w:r>
        <w:rPr>
          <w:rFonts w:hint="eastAsia" w:ascii="仿宋" w:hAnsi="仿宋" w:eastAsia="仿宋" w:cs="仿宋"/>
          <w:color w:val="auto"/>
          <w:spacing w:val="-47"/>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"https://www.zcygov.cn/"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https</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www</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zcygov</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rPr>
        <w:fldChar w:fldCharType="end"/>
      </w:r>
      <w:r>
        <w:rPr>
          <w:rFonts w:hint="eastAsia" w:ascii="仿宋" w:hAnsi="仿宋" w:eastAsia="仿宋" w:cs="仿宋"/>
          <w:color w:val="auto"/>
          <w:spacing w:val="2"/>
          <w:sz w:val="24"/>
          <w:szCs w:val="24"/>
        </w:rPr>
        <w:t>，进入"项目采</w:t>
      </w:r>
      <w:r>
        <w:rPr>
          <w:rFonts w:hint="eastAsia" w:ascii="仿宋" w:hAnsi="仿宋" w:eastAsia="仿宋" w:cs="仿宋"/>
          <w:color w:val="auto"/>
          <w:spacing w:val="-1"/>
          <w:sz w:val="24"/>
          <w:szCs w:val="24"/>
        </w:rPr>
        <w:t>购-开标评标~右边选择对应项目点击“进</w:t>
      </w:r>
      <w:r>
        <w:rPr>
          <w:rFonts w:hint="eastAsia" w:ascii="仿宋" w:hAnsi="仿宋" w:eastAsia="仿宋" w:cs="仿宋"/>
          <w:color w:val="auto"/>
          <w:spacing w:val="-2"/>
          <w:sz w:val="24"/>
          <w:szCs w:val="24"/>
        </w:rPr>
        <w:t>入项目</w:t>
      </w:r>
      <w:r>
        <w:rPr>
          <w:rFonts w:hint="eastAsia" w:ascii="仿宋" w:hAnsi="仿宋" w:eastAsia="仿宋" w:cs="仿宋"/>
          <w:color w:val="auto"/>
          <w:spacing w:val="-88"/>
          <w:sz w:val="24"/>
          <w:szCs w:val="24"/>
        </w:rPr>
        <w:t xml:space="preserve"> </w:t>
      </w:r>
      <w:r>
        <w:rPr>
          <w:rFonts w:hint="eastAsia" w:ascii="仿宋" w:hAnsi="仿宋" w:eastAsia="仿宋" w:cs="仿宋"/>
          <w:color w:val="auto"/>
          <w:spacing w:val="-2"/>
          <w:sz w:val="24"/>
          <w:szCs w:val="24"/>
        </w:rPr>
        <w:t>”进入开标大厅。</w:t>
      </w:r>
    </w:p>
    <w:p w14:paraId="66690BFA">
      <w:pPr>
        <w:spacing w:before="1" w:line="217" w:lineRule="auto"/>
        <w:ind w:left="495"/>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五、公告期限</w:t>
      </w:r>
    </w:p>
    <w:p w14:paraId="5FA35C32">
      <w:pPr>
        <w:spacing w:before="185" w:line="218" w:lineRule="auto"/>
        <w:ind w:left="531"/>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自本公告发布之日起</w:t>
      </w:r>
      <w:r>
        <w:rPr>
          <w:rFonts w:hint="eastAsia" w:ascii="仿宋" w:hAnsi="仿宋" w:eastAsia="仿宋" w:cs="仿宋"/>
          <w:color w:val="auto"/>
          <w:spacing w:val="-43"/>
          <w:sz w:val="24"/>
          <w:szCs w:val="24"/>
        </w:rPr>
        <w:t xml:space="preserve"> </w:t>
      </w:r>
      <w:r>
        <w:rPr>
          <w:rFonts w:hint="eastAsia" w:ascii="仿宋" w:hAnsi="仿宋" w:eastAsia="仿宋" w:cs="仿宋"/>
          <w:b/>
          <w:bCs/>
          <w:color w:val="auto"/>
          <w:spacing w:val="-7"/>
          <w:sz w:val="24"/>
          <w:szCs w:val="24"/>
        </w:rPr>
        <w:t>5</w:t>
      </w:r>
      <w:r>
        <w:rPr>
          <w:rFonts w:hint="eastAsia" w:ascii="仿宋" w:hAnsi="仿宋" w:eastAsia="仿宋" w:cs="仿宋"/>
          <w:color w:val="auto"/>
          <w:spacing w:val="-50"/>
          <w:sz w:val="24"/>
          <w:szCs w:val="24"/>
        </w:rPr>
        <w:t xml:space="preserve"> </w:t>
      </w:r>
      <w:r>
        <w:rPr>
          <w:rFonts w:hint="eastAsia" w:ascii="仿宋" w:hAnsi="仿宋" w:eastAsia="仿宋" w:cs="仿宋"/>
          <w:b/>
          <w:bCs/>
          <w:color w:val="auto"/>
          <w:spacing w:val="-7"/>
          <w:sz w:val="24"/>
          <w:szCs w:val="24"/>
        </w:rPr>
        <w:t>个工作日。</w:t>
      </w:r>
    </w:p>
    <w:p w14:paraId="67740D75">
      <w:pPr>
        <w:spacing w:before="182" w:line="220" w:lineRule="auto"/>
        <w:ind w:left="493"/>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六、其他补充事宜</w:t>
      </w:r>
    </w:p>
    <w:p w14:paraId="12D5A5D7">
      <w:pPr>
        <w:spacing w:before="182" w:line="218" w:lineRule="auto"/>
        <w:ind w:left="509"/>
        <w:rPr>
          <w:rFonts w:hint="eastAsia" w:ascii="仿宋" w:hAnsi="仿宋" w:eastAsia="仿宋" w:cs="仿宋"/>
          <w:color w:val="auto"/>
          <w:sz w:val="24"/>
          <w:szCs w:val="24"/>
        </w:rPr>
      </w:pPr>
      <w:r>
        <w:rPr>
          <w:rFonts w:hint="eastAsia" w:ascii="仿宋" w:hAnsi="仿宋" w:eastAsia="仿宋" w:cs="仿宋"/>
          <w:color w:val="auto"/>
          <w:spacing w:val="-2"/>
          <w:sz w:val="24"/>
          <w:szCs w:val="24"/>
        </w:rPr>
        <w:t>1.本公告在新疆政府采购网发布。</w:t>
      </w:r>
    </w:p>
    <w:p w14:paraId="00C64030">
      <w:pPr>
        <w:spacing w:before="185" w:line="219" w:lineRule="auto"/>
        <w:ind w:left="494"/>
        <w:rPr>
          <w:rFonts w:hint="eastAsia" w:ascii="仿宋" w:hAnsi="仿宋" w:eastAsia="仿宋" w:cs="仿宋"/>
          <w:color w:val="auto"/>
          <w:sz w:val="24"/>
          <w:szCs w:val="24"/>
        </w:rPr>
      </w:pPr>
      <w:r>
        <w:rPr>
          <w:rFonts w:hint="eastAsia" w:ascii="仿宋" w:hAnsi="仿宋" w:eastAsia="仿宋" w:cs="仿宋"/>
          <w:color w:val="auto"/>
          <w:spacing w:val="-1"/>
          <w:sz w:val="24"/>
          <w:szCs w:val="24"/>
        </w:rPr>
        <w:t>2.请各供应商随时关注本项目的变更、答疑、澄清文件。</w:t>
      </w:r>
    </w:p>
    <w:p w14:paraId="7955AAD0">
      <w:pPr>
        <w:spacing w:before="78" w:line="358" w:lineRule="auto"/>
        <w:ind w:left="7" w:firstLine="478"/>
        <w:rPr>
          <w:rFonts w:hint="eastAsia" w:ascii="仿宋" w:hAnsi="仿宋" w:eastAsia="仿宋" w:cs="仿宋"/>
          <w:color w:val="auto"/>
          <w:sz w:val="24"/>
          <w:szCs w:val="24"/>
        </w:rPr>
      </w:pPr>
      <w:r>
        <w:rPr>
          <w:rFonts w:hint="eastAsia" w:ascii="仿宋" w:hAnsi="仿宋" w:eastAsia="仿宋" w:cs="仿宋"/>
          <w:color w:val="auto"/>
          <w:spacing w:val="4"/>
          <w:sz w:val="24"/>
          <w:szCs w:val="24"/>
        </w:rPr>
        <w:t>3.本项目实行电子招投标，供应商须登录政采</w:t>
      </w:r>
      <w:r>
        <w:rPr>
          <w:rFonts w:hint="eastAsia" w:ascii="仿宋" w:hAnsi="仿宋" w:eastAsia="仿宋" w:cs="仿宋"/>
          <w:color w:val="auto"/>
          <w:spacing w:val="3"/>
          <w:sz w:val="24"/>
          <w:szCs w:val="24"/>
        </w:rPr>
        <w:t>云平台申请获取招标文件，并通过政采</w:t>
      </w:r>
      <w:r>
        <w:rPr>
          <w:rFonts w:hint="eastAsia" w:ascii="仿宋" w:hAnsi="仿宋" w:eastAsia="仿宋" w:cs="仿宋"/>
          <w:color w:val="auto"/>
          <w:spacing w:val="-1"/>
          <w:sz w:val="24"/>
          <w:szCs w:val="24"/>
        </w:rPr>
        <w:t>云电子投标客户端制作投标文件，同时自行承担与投标有关的一切费用。</w:t>
      </w:r>
    </w:p>
    <w:p w14:paraId="109B47A4">
      <w:pPr>
        <w:spacing w:before="1" w:line="359" w:lineRule="auto"/>
        <w:ind w:left="6" w:firstLine="473"/>
        <w:rPr>
          <w:rFonts w:hint="eastAsia" w:ascii="仿宋" w:hAnsi="仿宋" w:eastAsia="仿宋" w:cs="仿宋"/>
          <w:color w:val="auto"/>
          <w:sz w:val="24"/>
          <w:szCs w:val="24"/>
        </w:rPr>
      </w:pPr>
      <w:r>
        <w:rPr>
          <w:rFonts w:hint="eastAsia" w:ascii="仿宋" w:hAnsi="仿宋" w:eastAsia="仿宋" w:cs="仿宋"/>
          <w:color w:val="auto"/>
          <w:spacing w:val="4"/>
          <w:sz w:val="24"/>
          <w:szCs w:val="24"/>
        </w:rPr>
        <w:t>4.各供应商应在开标前确保成为新疆维吾尔自治区政府采购</w:t>
      </w:r>
      <w:r>
        <w:rPr>
          <w:rFonts w:hint="eastAsia" w:ascii="仿宋" w:hAnsi="仿宋" w:eastAsia="仿宋" w:cs="仿宋"/>
          <w:color w:val="auto"/>
          <w:spacing w:val="3"/>
          <w:sz w:val="24"/>
          <w:szCs w:val="24"/>
        </w:rPr>
        <w:t>网正式注册入库供应商，</w:t>
      </w:r>
      <w:r>
        <w:rPr>
          <w:rFonts w:hint="eastAsia" w:ascii="仿宋" w:hAnsi="仿宋" w:eastAsia="仿宋" w:cs="仿宋"/>
          <w:color w:val="auto"/>
          <w:spacing w:val="2"/>
          <w:sz w:val="24"/>
          <w:szCs w:val="24"/>
        </w:rPr>
        <w:t>并完成</w:t>
      </w:r>
      <w:r>
        <w:rPr>
          <w:rFonts w:hint="eastAsia" w:ascii="仿宋" w:hAnsi="仿宋" w:eastAsia="仿宋" w:cs="仿宋"/>
          <w:color w:val="auto"/>
          <w:spacing w:val="-40"/>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数字证书申领。因未注册入库、未办理</w:t>
      </w:r>
      <w:r>
        <w:rPr>
          <w:rFonts w:hint="eastAsia" w:ascii="仿宋" w:hAnsi="仿宋" w:eastAsia="仿宋" w:cs="仿宋"/>
          <w:color w:val="auto"/>
          <w:spacing w:val="-45"/>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数字证书等原因造成无法投标或投标</w:t>
      </w:r>
      <w:r>
        <w:rPr>
          <w:rFonts w:hint="eastAsia" w:ascii="仿宋" w:hAnsi="仿宋" w:eastAsia="仿宋" w:cs="仿宋"/>
          <w:color w:val="auto"/>
          <w:spacing w:val="-2"/>
          <w:sz w:val="24"/>
          <w:szCs w:val="24"/>
        </w:rPr>
        <w:t>失败等后果由供应商自行承担。</w:t>
      </w:r>
    </w:p>
    <w:p w14:paraId="3BA42151">
      <w:pPr>
        <w:spacing w:line="359" w:lineRule="auto"/>
        <w:ind w:firstLine="485"/>
        <w:rPr>
          <w:rFonts w:hint="eastAsia" w:ascii="仿宋" w:hAnsi="仿宋" w:eastAsia="仿宋" w:cs="仿宋"/>
          <w:color w:val="auto"/>
          <w:sz w:val="24"/>
          <w:szCs w:val="24"/>
        </w:rPr>
      </w:pPr>
      <w:r>
        <w:rPr>
          <w:rFonts w:hint="eastAsia" w:ascii="仿宋" w:hAnsi="仿宋" w:eastAsia="仿宋" w:cs="仿宋"/>
          <w:color w:val="auto"/>
          <w:spacing w:val="4"/>
          <w:sz w:val="24"/>
          <w:szCs w:val="24"/>
        </w:rPr>
        <w:t>5.供应商可前往新疆政府采购网（</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"http://www.ccgp-xinjiang.gov.cn/"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http</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t>www</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t>ccgp</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t>xinjiang</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t>gov</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4"/>
          <w:sz w:val="24"/>
          <w:szCs w:val="24"/>
        </w:rPr>
        <w:t>/</w:t>
      </w:r>
      <w:r>
        <w:rPr>
          <w:rFonts w:hint="eastAsia" w:ascii="仿宋" w:hAnsi="仿宋" w:eastAsia="仿宋" w:cs="仿宋"/>
          <w:color w:val="auto"/>
          <w:spacing w:val="4"/>
          <w:sz w:val="24"/>
          <w:szCs w:val="24"/>
        </w:rPr>
        <w:fldChar w:fldCharType="end"/>
      </w:r>
      <w:r>
        <w:rPr>
          <w:rFonts w:hint="eastAsia" w:ascii="仿宋" w:hAnsi="仿宋" w:eastAsia="仿宋" w:cs="仿宋"/>
          <w:color w:val="auto"/>
          <w:spacing w:val="4"/>
          <w:sz w:val="24"/>
          <w:szCs w:val="24"/>
        </w:rPr>
        <w:t>）下载专区，</w:t>
      </w:r>
      <w:r>
        <w:rPr>
          <w:rFonts w:hint="eastAsia" w:ascii="仿宋" w:hAnsi="仿宋" w:eastAsia="仿宋" w:cs="仿宋"/>
          <w:color w:val="auto"/>
          <w:sz w:val="24"/>
          <w:szCs w:val="24"/>
        </w:rPr>
        <w:t>下载政采云电子投标客户端，安装完成后，可通过账号密码或</w:t>
      </w:r>
      <w:r>
        <w:rPr>
          <w:rFonts w:hint="eastAsia" w:ascii="仿宋" w:hAnsi="仿宋" w:eastAsia="仿宋" w:cs="仿宋"/>
          <w:color w:val="auto"/>
          <w:spacing w:val="-53"/>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46"/>
          <w:sz w:val="24"/>
          <w:szCs w:val="24"/>
        </w:rPr>
        <w:t xml:space="preserve"> </w:t>
      </w:r>
      <w:r>
        <w:rPr>
          <w:rFonts w:hint="eastAsia" w:ascii="仿宋" w:hAnsi="仿宋" w:eastAsia="仿宋" w:cs="仿宋"/>
          <w:color w:val="auto"/>
          <w:sz w:val="24"/>
          <w:szCs w:val="24"/>
        </w:rPr>
        <w:t>登录客户端进行投标文件</w:t>
      </w:r>
      <w:r>
        <w:rPr>
          <w:rFonts w:hint="eastAsia" w:ascii="仿宋" w:hAnsi="仿宋" w:eastAsia="仿宋" w:cs="仿宋"/>
          <w:color w:val="auto"/>
          <w:spacing w:val="2"/>
          <w:sz w:val="24"/>
          <w:szCs w:val="24"/>
        </w:rPr>
        <w:t>制作。在使用政采云电子投标客户端时，建议使用</w:t>
      </w:r>
      <w:r>
        <w:rPr>
          <w:rFonts w:hint="eastAsia" w:ascii="仿宋" w:hAnsi="仿宋" w:eastAsia="仿宋" w:cs="仿宋"/>
          <w:color w:val="auto"/>
          <w:sz w:val="24"/>
          <w:szCs w:val="24"/>
        </w:rPr>
        <w:t>WIN</w:t>
      </w:r>
      <w:r>
        <w:rPr>
          <w:rFonts w:hint="eastAsia" w:ascii="仿宋" w:hAnsi="仿宋" w:eastAsia="仿宋" w:cs="仿宋"/>
          <w:color w:val="auto"/>
          <w:spacing w:val="2"/>
          <w:sz w:val="24"/>
          <w:szCs w:val="24"/>
        </w:rPr>
        <w:t>7</w:t>
      </w:r>
      <w:r>
        <w:rPr>
          <w:rFonts w:hint="eastAsia" w:ascii="仿宋" w:hAnsi="仿宋" w:eastAsia="仿宋" w:cs="仿宋"/>
          <w:color w:val="auto"/>
          <w:spacing w:val="-52"/>
          <w:sz w:val="24"/>
          <w:szCs w:val="24"/>
        </w:rPr>
        <w:t xml:space="preserve"> </w:t>
      </w:r>
      <w:r>
        <w:rPr>
          <w:rFonts w:hint="eastAsia" w:ascii="仿宋" w:hAnsi="仿宋" w:eastAsia="仿宋" w:cs="仿宋"/>
          <w:color w:val="auto"/>
          <w:spacing w:val="2"/>
          <w:sz w:val="24"/>
          <w:szCs w:val="24"/>
        </w:rPr>
        <w:t>及以上操作系统。如有问题</w:t>
      </w:r>
      <w:r>
        <w:rPr>
          <w:rFonts w:hint="eastAsia" w:ascii="仿宋" w:hAnsi="仿宋" w:eastAsia="仿宋" w:cs="仿宋"/>
          <w:color w:val="auto"/>
          <w:spacing w:val="1"/>
          <w:sz w:val="24"/>
          <w:szCs w:val="24"/>
        </w:rPr>
        <w:t>可拨打</w:t>
      </w:r>
      <w:r>
        <w:rPr>
          <w:rFonts w:hint="eastAsia" w:ascii="仿宋" w:hAnsi="仿宋" w:eastAsia="仿宋" w:cs="仿宋"/>
          <w:color w:val="auto"/>
          <w:spacing w:val="-1"/>
          <w:sz w:val="24"/>
          <w:szCs w:val="24"/>
        </w:rPr>
        <w:t>政采云客户服务热线进行咨询。</w:t>
      </w:r>
    </w:p>
    <w:p w14:paraId="00F96219">
      <w:pPr>
        <w:spacing w:line="359" w:lineRule="auto"/>
        <w:ind w:left="20" w:right="2" w:firstLine="462"/>
        <w:rPr>
          <w:rFonts w:hint="eastAsia" w:ascii="仿宋" w:hAnsi="仿宋" w:eastAsia="仿宋" w:cs="仿宋"/>
          <w:color w:val="auto"/>
          <w:sz w:val="24"/>
          <w:szCs w:val="24"/>
        </w:rPr>
      </w:pPr>
      <w:r>
        <w:rPr>
          <w:rFonts w:hint="eastAsia" w:ascii="仿宋" w:hAnsi="仿宋" w:eastAsia="仿宋" w:cs="仿宋"/>
          <w:color w:val="auto"/>
          <w:sz w:val="24"/>
          <w:szCs w:val="24"/>
        </w:rPr>
        <w:t>6.本项目采用不见面开标，供应商须在投标截止时间前通过</w:t>
      </w:r>
      <w:r>
        <w:rPr>
          <w:rFonts w:hint="eastAsia" w:ascii="仿宋" w:hAnsi="仿宋" w:eastAsia="仿宋" w:cs="仿宋"/>
          <w:color w:val="auto"/>
          <w:spacing w:val="-52"/>
          <w:sz w:val="24"/>
          <w:szCs w:val="24"/>
        </w:rPr>
        <w:t xml:space="preserve"> </w:t>
      </w:r>
      <w:r>
        <w:rPr>
          <w:rFonts w:hint="eastAsia" w:ascii="仿宋" w:hAnsi="仿宋" w:eastAsia="仿宋" w:cs="仿宋"/>
          <w:color w:val="auto"/>
          <w:sz w:val="24"/>
          <w:szCs w:val="24"/>
        </w:rPr>
        <w:t>CA</w:t>
      </w:r>
      <w:r>
        <w:rPr>
          <w:rFonts w:hint="eastAsia" w:ascii="仿宋" w:hAnsi="仿宋" w:eastAsia="仿宋" w:cs="仿宋"/>
          <w:color w:val="auto"/>
          <w:spacing w:val="-52"/>
          <w:sz w:val="24"/>
          <w:szCs w:val="24"/>
        </w:rPr>
        <w:t xml:space="preserve"> </w:t>
      </w:r>
      <w:r>
        <w:rPr>
          <w:rFonts w:hint="eastAsia" w:ascii="仿宋" w:hAnsi="仿宋" w:eastAsia="仿宋" w:cs="仿宋"/>
          <w:color w:val="auto"/>
          <w:sz w:val="24"/>
          <w:szCs w:val="24"/>
        </w:rPr>
        <w:t>在政采云平台上传加密</w:t>
      </w:r>
      <w:r>
        <w:rPr>
          <w:rFonts w:hint="eastAsia" w:ascii="仿宋" w:hAnsi="仿宋" w:eastAsia="仿宋" w:cs="仿宋"/>
          <w:color w:val="auto"/>
          <w:spacing w:val="-4"/>
          <w:sz w:val="24"/>
          <w:szCs w:val="24"/>
        </w:rPr>
        <w:t>的电子投标文件。</w:t>
      </w:r>
    </w:p>
    <w:p w14:paraId="59E3CF7A">
      <w:pPr>
        <w:spacing w:before="1" w:line="359" w:lineRule="auto"/>
        <w:ind w:left="1" w:right="2" w:firstLine="484"/>
        <w:rPr>
          <w:rFonts w:hint="eastAsia" w:ascii="仿宋" w:hAnsi="仿宋" w:eastAsia="仿宋" w:cs="仿宋"/>
          <w:color w:val="auto"/>
          <w:sz w:val="24"/>
          <w:szCs w:val="24"/>
        </w:rPr>
      </w:pPr>
      <w:r>
        <w:rPr>
          <w:rFonts w:hint="eastAsia" w:ascii="仿宋" w:hAnsi="仿宋" w:eastAsia="仿宋" w:cs="仿宋"/>
          <w:color w:val="auto"/>
          <w:spacing w:val="2"/>
          <w:sz w:val="24"/>
          <w:szCs w:val="24"/>
        </w:rPr>
        <w:t>7.供应商在开标前须提前配置好电脑浏览器（建议使用</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2"/>
          <w:sz w:val="24"/>
          <w:szCs w:val="24"/>
        </w:rPr>
        <w:t>360</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2"/>
          <w:sz w:val="24"/>
          <w:szCs w:val="24"/>
        </w:rPr>
        <w:t>浏览器或谷歌浏览器</w:t>
      </w:r>
      <w:r>
        <w:rPr>
          <w:rFonts w:hint="eastAsia" w:ascii="仿宋" w:hAnsi="仿宋" w:eastAsia="仿宋" w:cs="仿宋"/>
          <w:color w:val="auto"/>
          <w:spacing w:val="11"/>
          <w:sz w:val="24"/>
          <w:szCs w:val="24"/>
        </w:rPr>
        <w:t>），</w:t>
      </w:r>
      <w:r>
        <w:rPr>
          <w:rFonts w:hint="eastAsia" w:ascii="仿宋" w:hAnsi="仿宋" w:eastAsia="仿宋" w:cs="仿宋"/>
          <w:color w:val="auto"/>
          <w:spacing w:val="2"/>
          <w:sz w:val="24"/>
          <w:szCs w:val="24"/>
        </w:rPr>
        <w:t>开标时请使用制作加密电子投标文件的</w:t>
      </w:r>
      <w:r>
        <w:rPr>
          <w:rFonts w:hint="eastAsia" w:ascii="仿宋" w:hAnsi="仿宋" w:eastAsia="仿宋" w:cs="仿宋"/>
          <w:color w:val="auto"/>
          <w:sz w:val="24"/>
          <w:szCs w:val="24"/>
        </w:rPr>
        <w:t>CA</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2"/>
          <w:sz w:val="24"/>
          <w:szCs w:val="24"/>
        </w:rPr>
        <w:t>锁进行解密及报价确认。本项</w:t>
      </w:r>
      <w:r>
        <w:rPr>
          <w:rFonts w:hint="eastAsia" w:ascii="仿宋" w:hAnsi="仿宋" w:eastAsia="仿宋" w:cs="仿宋"/>
          <w:color w:val="auto"/>
          <w:spacing w:val="1"/>
          <w:sz w:val="24"/>
          <w:szCs w:val="24"/>
        </w:rPr>
        <w:t>目投标文件解密时</w:t>
      </w:r>
      <w:r>
        <w:rPr>
          <w:rFonts w:hint="eastAsia" w:ascii="仿宋" w:hAnsi="仿宋" w:eastAsia="仿宋" w:cs="仿宋"/>
          <w:color w:val="auto"/>
          <w:spacing w:val="-1"/>
          <w:sz w:val="24"/>
          <w:szCs w:val="24"/>
        </w:rPr>
        <w:t>间定为</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rPr>
        <w:t>30</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1"/>
          <w:sz w:val="24"/>
          <w:szCs w:val="24"/>
        </w:rPr>
        <w:t>分钟，如因自身原因导致无法正常解密，后果由供应商自</w:t>
      </w:r>
      <w:r>
        <w:rPr>
          <w:rFonts w:hint="eastAsia" w:ascii="仿宋" w:hAnsi="仿宋" w:eastAsia="仿宋" w:cs="仿宋"/>
          <w:color w:val="auto"/>
          <w:spacing w:val="-2"/>
          <w:sz w:val="24"/>
          <w:szCs w:val="24"/>
        </w:rPr>
        <w:t>行承担。</w:t>
      </w:r>
    </w:p>
    <w:p w14:paraId="20C1B8CC">
      <w:pPr>
        <w:spacing w:line="219" w:lineRule="auto"/>
        <w:ind w:left="480"/>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特别提示：</w:t>
      </w:r>
    </w:p>
    <w:p w14:paraId="4A466312">
      <w:pPr>
        <w:spacing w:before="120" w:line="359" w:lineRule="auto"/>
        <w:ind w:left="1" w:firstLine="478"/>
        <w:rPr>
          <w:rFonts w:hint="eastAsia" w:ascii="仿宋" w:hAnsi="仿宋" w:eastAsia="仿宋" w:cs="仿宋"/>
          <w:color w:val="auto"/>
          <w:sz w:val="24"/>
          <w:szCs w:val="24"/>
        </w:rPr>
      </w:pPr>
      <w:r>
        <w:rPr>
          <w:rFonts w:hint="eastAsia" w:ascii="仿宋" w:hAnsi="仿宋" w:eastAsia="仿宋" w:cs="仿宋"/>
          <w:color w:val="auto"/>
          <w:spacing w:val="2"/>
          <w:sz w:val="24"/>
          <w:szCs w:val="24"/>
        </w:rPr>
        <w:t>①超过</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2"/>
          <w:sz w:val="24"/>
          <w:szCs w:val="24"/>
        </w:rPr>
        <w:t>200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万元的货物和服务采购项目、超过</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2"/>
          <w:sz w:val="24"/>
          <w:szCs w:val="24"/>
        </w:rPr>
        <w:t>400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万元的工程采购项</w:t>
      </w:r>
      <w:r>
        <w:rPr>
          <w:rFonts w:hint="eastAsia" w:ascii="仿宋" w:hAnsi="仿宋" w:eastAsia="仿宋" w:cs="仿宋"/>
          <w:color w:val="auto"/>
          <w:spacing w:val="1"/>
          <w:sz w:val="24"/>
          <w:szCs w:val="24"/>
        </w:rPr>
        <w:t>目中适宜由中小</w:t>
      </w:r>
      <w:r>
        <w:rPr>
          <w:rFonts w:hint="eastAsia" w:ascii="仿宋" w:hAnsi="仿宋" w:eastAsia="仿宋" w:cs="仿宋"/>
          <w:color w:val="auto"/>
          <w:spacing w:val="5"/>
          <w:sz w:val="24"/>
          <w:szCs w:val="24"/>
        </w:rPr>
        <w:t>企业提供的，预留该部分采购项目预算总额的</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4"/>
          <w:sz w:val="24"/>
          <w:szCs w:val="24"/>
        </w:rPr>
        <w:t>30%以上专门面向中小企业采购，其中预留</w:t>
      </w:r>
      <w:r>
        <w:rPr>
          <w:rFonts w:hint="eastAsia" w:ascii="仿宋" w:hAnsi="仿宋" w:eastAsia="仿宋" w:cs="仿宋"/>
          <w:color w:val="auto"/>
          <w:spacing w:val="3"/>
          <w:sz w:val="24"/>
          <w:szCs w:val="24"/>
        </w:rPr>
        <w:t>给小微企业的比例不低于60%。</w:t>
      </w:r>
    </w:p>
    <w:p w14:paraId="2B48CD0E">
      <w:pPr>
        <w:spacing w:before="2" w:line="359" w:lineRule="auto"/>
        <w:ind w:firstLine="479"/>
        <w:rPr>
          <w:rFonts w:hint="eastAsia" w:ascii="仿宋" w:hAnsi="仿宋" w:eastAsia="仿宋" w:cs="仿宋"/>
          <w:color w:val="auto"/>
          <w:sz w:val="24"/>
          <w:szCs w:val="24"/>
        </w:rPr>
      </w:pPr>
      <w:r>
        <w:rPr>
          <w:rFonts w:hint="eastAsia" w:ascii="仿宋" w:hAnsi="仿宋" w:eastAsia="仿宋" w:cs="仿宋"/>
          <w:color w:val="auto"/>
          <w:spacing w:val="4"/>
          <w:sz w:val="24"/>
          <w:szCs w:val="24"/>
        </w:rPr>
        <w:t>②对于未预留份额专门面向中小企业的采购项目，以及预留份额项目中</w:t>
      </w:r>
      <w:r>
        <w:rPr>
          <w:rFonts w:hint="eastAsia" w:ascii="仿宋" w:hAnsi="仿宋" w:eastAsia="仿宋" w:cs="仿宋"/>
          <w:color w:val="auto"/>
          <w:spacing w:val="3"/>
          <w:sz w:val="24"/>
          <w:szCs w:val="24"/>
        </w:rPr>
        <w:t>的非预留部分</w:t>
      </w:r>
      <w:r>
        <w:rPr>
          <w:rFonts w:hint="eastAsia" w:ascii="仿宋" w:hAnsi="仿宋" w:eastAsia="仿宋" w:cs="仿宋"/>
          <w:color w:val="auto"/>
          <w:spacing w:val="4"/>
          <w:sz w:val="24"/>
          <w:szCs w:val="24"/>
        </w:rPr>
        <w:t>采购包，采购人、采购代理机构应当对符合规定的小微企业报价给予</w:t>
      </w:r>
      <w:r>
        <w:rPr>
          <w:rFonts w:hint="eastAsia" w:ascii="仿宋" w:hAnsi="仿宋" w:eastAsia="仿宋" w:cs="仿宋"/>
          <w:color w:val="auto"/>
          <w:spacing w:val="-27"/>
          <w:sz w:val="24"/>
          <w:szCs w:val="24"/>
        </w:rPr>
        <w:t xml:space="preserve"> </w:t>
      </w:r>
      <w:r>
        <w:rPr>
          <w:rFonts w:hint="eastAsia" w:ascii="仿宋" w:hAnsi="仿宋" w:eastAsia="仿宋" w:cs="仿宋"/>
          <w:color w:val="auto"/>
          <w:spacing w:val="4"/>
          <w:sz w:val="24"/>
          <w:szCs w:val="24"/>
        </w:rPr>
        <w:t>10%-20%（工程项目</w:t>
      </w:r>
      <w:r>
        <w:rPr>
          <w:rFonts w:hint="eastAsia" w:ascii="仿宋" w:hAnsi="仿宋" w:eastAsia="仿宋" w:cs="仿宋"/>
          <w:color w:val="auto"/>
          <w:spacing w:val="-1"/>
          <w:sz w:val="24"/>
          <w:szCs w:val="24"/>
        </w:rPr>
        <w:t>为</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rPr>
        <w:t>3%-5%）的扣除，用扣除后的价格参加评审。适用招标投标法的</w:t>
      </w:r>
      <w:r>
        <w:rPr>
          <w:rFonts w:hint="eastAsia" w:ascii="仿宋" w:hAnsi="仿宋" w:eastAsia="仿宋" w:cs="仿宋"/>
          <w:color w:val="auto"/>
          <w:spacing w:val="-2"/>
          <w:sz w:val="24"/>
          <w:szCs w:val="24"/>
        </w:rPr>
        <w:t>政府采购工程建设项目，</w:t>
      </w:r>
      <w:r>
        <w:rPr>
          <w:rFonts w:hint="eastAsia" w:ascii="仿宋" w:hAnsi="仿宋" w:eastAsia="仿宋" w:cs="仿宋"/>
          <w:color w:val="auto"/>
          <w:spacing w:val="4"/>
          <w:sz w:val="24"/>
          <w:szCs w:val="24"/>
        </w:rPr>
        <w:t>采用综合评估法但未采用低价优先法计算价格分的，评</w:t>
      </w:r>
      <w:r>
        <w:rPr>
          <w:rFonts w:hint="eastAsia" w:ascii="仿宋" w:hAnsi="仿宋" w:eastAsia="仿宋" w:cs="仿宋"/>
          <w:color w:val="auto"/>
          <w:spacing w:val="3"/>
          <w:sz w:val="24"/>
          <w:szCs w:val="24"/>
        </w:rPr>
        <w:t>标时应当在采用原报价进行评分的</w:t>
      </w:r>
      <w:r>
        <w:rPr>
          <w:rFonts w:hint="eastAsia" w:ascii="仿宋" w:hAnsi="仿宋" w:eastAsia="仿宋" w:cs="仿宋"/>
          <w:color w:val="auto"/>
          <w:spacing w:val="-1"/>
          <w:sz w:val="24"/>
          <w:szCs w:val="24"/>
        </w:rPr>
        <w:t>基础上增加其价格得分的</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rPr>
        <w:t>3%-5%作为其价格分。</w:t>
      </w:r>
    </w:p>
    <w:p w14:paraId="579A53A8">
      <w:pPr>
        <w:spacing w:before="5" w:line="359" w:lineRule="auto"/>
        <w:ind w:firstLine="479"/>
        <w:rPr>
          <w:rFonts w:hint="eastAsia" w:ascii="仿宋" w:hAnsi="仿宋" w:eastAsia="仿宋" w:cs="仿宋"/>
          <w:color w:val="auto"/>
          <w:sz w:val="24"/>
          <w:szCs w:val="24"/>
        </w:rPr>
      </w:pPr>
      <w:r>
        <w:rPr>
          <w:rFonts w:hint="eastAsia" w:ascii="仿宋" w:hAnsi="仿宋" w:eastAsia="仿宋" w:cs="仿宋"/>
          <w:color w:val="auto"/>
          <w:spacing w:val="4"/>
          <w:sz w:val="24"/>
          <w:szCs w:val="24"/>
        </w:rPr>
        <w:t>③接受大中型企业与小微企业组成联合体或者允许大中型企业向一家或</w:t>
      </w:r>
      <w:r>
        <w:rPr>
          <w:rFonts w:hint="eastAsia" w:ascii="仿宋" w:hAnsi="仿宋" w:eastAsia="仿宋" w:cs="仿宋"/>
          <w:color w:val="auto"/>
          <w:spacing w:val="3"/>
          <w:sz w:val="24"/>
          <w:szCs w:val="24"/>
        </w:rPr>
        <w:t>者多家小微企</w:t>
      </w:r>
      <w:r>
        <w:rPr>
          <w:rFonts w:hint="eastAsia" w:ascii="仿宋" w:hAnsi="仿宋" w:eastAsia="仿宋" w:cs="仿宋"/>
          <w:color w:val="auto"/>
          <w:spacing w:val="4"/>
          <w:sz w:val="24"/>
          <w:szCs w:val="24"/>
        </w:rPr>
        <w:t>业分包的采购项目，对于联合协议或者分包意向协议约</w:t>
      </w:r>
      <w:r>
        <w:rPr>
          <w:rFonts w:hint="eastAsia" w:ascii="仿宋" w:hAnsi="仿宋" w:eastAsia="仿宋" w:cs="仿宋"/>
          <w:color w:val="auto"/>
          <w:spacing w:val="3"/>
          <w:sz w:val="24"/>
          <w:szCs w:val="24"/>
        </w:rPr>
        <w:t>定小微企业的合同份额占到合同总</w:t>
      </w:r>
      <w:r>
        <w:rPr>
          <w:rFonts w:hint="eastAsia" w:ascii="仿宋" w:hAnsi="仿宋" w:eastAsia="仿宋" w:cs="仿宋"/>
          <w:color w:val="auto"/>
          <w:spacing w:val="5"/>
          <w:sz w:val="24"/>
          <w:szCs w:val="24"/>
        </w:rPr>
        <w:t>金额</w:t>
      </w:r>
      <w:r>
        <w:rPr>
          <w:rFonts w:hint="eastAsia" w:ascii="仿宋" w:hAnsi="仿宋" w:eastAsia="仿宋" w:cs="仿宋"/>
          <w:color w:val="auto"/>
          <w:spacing w:val="-27"/>
          <w:sz w:val="24"/>
          <w:szCs w:val="24"/>
        </w:rPr>
        <w:t xml:space="preserve"> </w:t>
      </w:r>
      <w:r>
        <w:rPr>
          <w:rFonts w:hint="eastAsia" w:ascii="仿宋" w:hAnsi="仿宋" w:eastAsia="仿宋" w:cs="仿宋"/>
          <w:color w:val="auto"/>
          <w:spacing w:val="5"/>
          <w:sz w:val="24"/>
          <w:szCs w:val="24"/>
        </w:rPr>
        <w:t>30%以上的，采购人、采购代理机构应当对联合体或者大中型企业的报价给予</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5"/>
          <w:sz w:val="24"/>
          <w:szCs w:val="24"/>
        </w:rPr>
        <w:t>4%-6%</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（工程项目为</w:t>
      </w:r>
      <w:r>
        <w:rPr>
          <w:rFonts w:hint="eastAsia" w:ascii="仿宋" w:hAnsi="仿宋" w:eastAsia="仿宋" w:cs="仿宋"/>
          <w:color w:val="auto"/>
          <w:spacing w:val="-23"/>
          <w:sz w:val="24"/>
          <w:szCs w:val="24"/>
        </w:rPr>
        <w:t xml:space="preserve"> </w:t>
      </w:r>
      <w:r>
        <w:rPr>
          <w:rFonts w:hint="eastAsia" w:ascii="仿宋" w:hAnsi="仿宋" w:eastAsia="仿宋" w:cs="仿宋"/>
          <w:color w:val="auto"/>
          <w:spacing w:val="4"/>
          <w:sz w:val="24"/>
          <w:szCs w:val="24"/>
        </w:rPr>
        <w:t>1%-2%）的扣除，用扣除后的价格参加评审。适用招标投标法的政府采购工程建设项目，采用综合评估法但未采用低价优先法计算</w:t>
      </w:r>
      <w:r>
        <w:rPr>
          <w:rFonts w:hint="eastAsia" w:ascii="仿宋" w:hAnsi="仿宋" w:eastAsia="仿宋" w:cs="仿宋"/>
          <w:color w:val="auto"/>
          <w:spacing w:val="3"/>
          <w:sz w:val="24"/>
          <w:szCs w:val="24"/>
        </w:rPr>
        <w:t>价格分的，评标时应当在采用原报</w:t>
      </w:r>
      <w:r>
        <w:rPr>
          <w:rFonts w:hint="eastAsia" w:ascii="仿宋" w:hAnsi="仿宋" w:eastAsia="仿宋" w:cs="仿宋"/>
          <w:color w:val="auto"/>
          <w:spacing w:val="-1"/>
          <w:sz w:val="24"/>
          <w:szCs w:val="24"/>
        </w:rPr>
        <w:t>价进行评分的基础上增加其价格得分的</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
          <w:sz w:val="24"/>
          <w:szCs w:val="24"/>
        </w:rPr>
        <w:t>1%-2</w:t>
      </w:r>
      <w:r>
        <w:rPr>
          <w:rFonts w:hint="eastAsia" w:ascii="仿宋" w:hAnsi="仿宋" w:eastAsia="仿宋" w:cs="仿宋"/>
          <w:color w:val="auto"/>
          <w:spacing w:val="-2"/>
          <w:sz w:val="24"/>
          <w:szCs w:val="24"/>
        </w:rPr>
        <w:t>%作为其价格分。</w:t>
      </w:r>
    </w:p>
    <w:p w14:paraId="426974CF">
      <w:pPr>
        <w:spacing w:before="2" w:line="225" w:lineRule="auto"/>
        <w:ind w:left="541"/>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七、对本次采购提出询问，请按以下方式联系</w:t>
      </w:r>
    </w:p>
    <w:p w14:paraId="20BEE47E">
      <w:pPr>
        <w:spacing w:before="60" w:line="222" w:lineRule="auto"/>
        <w:ind w:firstLine="472" w:firstLineChars="200"/>
        <w:rPr>
          <w:rFonts w:ascii="仿宋" w:hAnsi="仿宋" w:eastAsia="仿宋" w:cs="仿宋"/>
          <w:color w:val="auto"/>
          <w:sz w:val="24"/>
          <w:szCs w:val="24"/>
        </w:rPr>
      </w:pPr>
      <w:r>
        <w:rPr>
          <w:rFonts w:ascii="仿宋" w:hAnsi="仿宋" w:eastAsia="仿宋" w:cs="仿宋"/>
          <w:color w:val="auto"/>
          <w:spacing w:val="-2"/>
          <w:sz w:val="24"/>
          <w:szCs w:val="24"/>
        </w:rPr>
        <w:t>名称：</w:t>
      </w:r>
      <w:r>
        <w:rPr>
          <w:rFonts w:hint="eastAsia" w:ascii="仿宋" w:hAnsi="仿宋" w:eastAsia="仿宋" w:cs="仿宋"/>
          <w:color w:val="auto"/>
          <w:spacing w:val="-2"/>
          <w:sz w:val="24"/>
          <w:szCs w:val="24"/>
          <w:lang w:val="en-US" w:eastAsia="zh-CN"/>
        </w:rPr>
        <w:t>阿克苏阿拉尔高新技术产业开发区阿克苏园区管理委员会</w:t>
      </w:r>
    </w:p>
    <w:p w14:paraId="5D6E9166">
      <w:pPr>
        <w:spacing w:before="78" w:line="219" w:lineRule="auto"/>
        <w:ind w:firstLine="464" w:firstLineChars="200"/>
        <w:rPr>
          <w:rFonts w:hint="eastAsia" w:ascii="仿宋" w:hAnsi="仿宋" w:eastAsia="仿宋" w:cs="仿宋"/>
          <w:color w:val="auto"/>
          <w:sz w:val="24"/>
          <w:szCs w:val="24"/>
        </w:rPr>
      </w:pPr>
      <w:r>
        <w:rPr>
          <w:rFonts w:ascii="仿宋" w:hAnsi="仿宋" w:eastAsia="仿宋" w:cs="仿宋"/>
          <w:color w:val="auto"/>
          <w:spacing w:val="-4"/>
          <w:sz w:val="24"/>
          <w:szCs w:val="24"/>
        </w:rPr>
        <w:t>地址：</w:t>
      </w:r>
      <w:r>
        <w:rPr>
          <w:rFonts w:hint="eastAsia" w:ascii="仿宋" w:hAnsi="仿宋" w:eastAsia="仿宋" w:cs="仿宋"/>
          <w:color w:val="auto"/>
          <w:spacing w:val="-2"/>
          <w:sz w:val="24"/>
          <w:szCs w:val="24"/>
          <w:lang w:val="en-US" w:eastAsia="zh-CN"/>
        </w:rPr>
        <w:t>阿克苏阿拉尔高新技术产业开发区</w:t>
      </w:r>
    </w:p>
    <w:p w14:paraId="4C91A108">
      <w:pPr>
        <w:spacing w:before="180" w:line="221" w:lineRule="auto"/>
        <w:ind w:firstLine="476" w:firstLineChars="200"/>
        <w:rPr>
          <w:rFonts w:hint="eastAsia" w:ascii="仿宋" w:hAnsi="仿宋" w:eastAsia="仿宋" w:cs="仿宋"/>
          <w:color w:val="auto"/>
          <w:sz w:val="24"/>
          <w:szCs w:val="24"/>
        </w:rPr>
      </w:pPr>
      <w:r>
        <w:rPr>
          <w:rFonts w:hint="eastAsia" w:ascii="仿宋" w:hAnsi="仿宋" w:eastAsia="仿宋" w:cs="仿宋"/>
          <w:color w:val="auto"/>
          <w:spacing w:val="-1"/>
          <w:sz w:val="24"/>
          <w:szCs w:val="24"/>
        </w:rPr>
        <w:t>联系方式：</w:t>
      </w:r>
      <w:r>
        <w:rPr>
          <w:rFonts w:hint="eastAsia" w:ascii="仿宋" w:hAnsi="仿宋" w:eastAsia="仿宋" w:cs="仿宋"/>
          <w:color w:val="auto"/>
          <w:spacing w:val="-1"/>
          <w:sz w:val="24"/>
          <w:szCs w:val="24"/>
          <w:lang w:val="en-US" w:eastAsia="zh-CN"/>
        </w:rPr>
        <w:t>18299593417</w:t>
      </w:r>
    </w:p>
    <w:p w14:paraId="5321207B">
      <w:pPr>
        <w:spacing w:before="178" w:line="219" w:lineRule="auto"/>
        <w:ind w:left="2"/>
        <w:rPr>
          <w:rFonts w:hint="eastAsia" w:ascii="仿宋" w:hAnsi="仿宋" w:eastAsia="仿宋" w:cs="仿宋"/>
          <w:color w:val="auto"/>
          <w:sz w:val="24"/>
          <w:szCs w:val="24"/>
        </w:rPr>
      </w:pPr>
      <w:r>
        <w:rPr>
          <w:rFonts w:hint="eastAsia" w:ascii="仿宋" w:hAnsi="仿宋" w:eastAsia="仿宋" w:cs="仿宋"/>
          <w:color w:val="auto"/>
          <w:spacing w:val="-2"/>
          <w:sz w:val="24"/>
          <w:szCs w:val="24"/>
        </w:rPr>
        <w:t>2.采购代理机构信息</w:t>
      </w:r>
    </w:p>
    <w:p w14:paraId="44003252">
      <w:pPr>
        <w:spacing w:before="181" w:line="220" w:lineRule="auto"/>
        <w:ind w:left="4" w:firstLine="472" w:firstLineChars="200"/>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名称：阿克苏地区宇麒纵横工程项目管理有限公司</w:t>
      </w:r>
    </w:p>
    <w:p w14:paraId="5D567863">
      <w:pPr>
        <w:spacing w:before="181" w:line="220" w:lineRule="auto"/>
        <w:ind w:left="4" w:firstLine="472" w:firstLineChars="200"/>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rPr>
        <w:t>地址：</w:t>
      </w:r>
      <w:r>
        <w:rPr>
          <w:rFonts w:hint="eastAsia" w:ascii="仿宋" w:hAnsi="仿宋" w:eastAsia="仿宋" w:cs="仿宋"/>
          <w:color w:val="auto"/>
          <w:spacing w:val="-2"/>
          <w:sz w:val="24"/>
          <w:szCs w:val="24"/>
          <w:lang w:eastAsia="zh-CN"/>
        </w:rPr>
        <w:t>新疆阿克苏地区阿克苏市英巴扎街道水韵社区水韵明珠小区6幢3层01号商铺</w:t>
      </w:r>
    </w:p>
    <w:p w14:paraId="7AD47B24">
      <w:pPr>
        <w:spacing w:before="181" w:line="220" w:lineRule="auto"/>
        <w:ind w:left="4" w:firstLine="472" w:firstLineChars="200"/>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联系方式：18097777636</w:t>
      </w:r>
    </w:p>
    <w:p w14:paraId="2AAB0FAC">
      <w:pPr>
        <w:spacing w:before="181" w:line="220" w:lineRule="auto"/>
        <w:ind w:left="4"/>
        <w:rPr>
          <w:rFonts w:hint="eastAsia" w:ascii="仿宋" w:hAnsi="仿宋" w:eastAsia="仿宋" w:cs="仿宋"/>
          <w:color w:val="auto"/>
          <w:sz w:val="24"/>
          <w:szCs w:val="24"/>
        </w:rPr>
      </w:pPr>
      <w:r>
        <w:rPr>
          <w:rFonts w:hint="eastAsia" w:ascii="仿宋" w:hAnsi="仿宋" w:eastAsia="仿宋" w:cs="仿宋"/>
          <w:color w:val="auto"/>
          <w:spacing w:val="-2"/>
          <w:sz w:val="24"/>
          <w:szCs w:val="24"/>
        </w:rPr>
        <w:t>3.项目联系方式</w:t>
      </w:r>
    </w:p>
    <w:p w14:paraId="14F76CED">
      <w:pPr>
        <w:spacing w:before="180" w:line="220" w:lineRule="auto"/>
        <w:ind w:left="3" w:firstLine="472" w:firstLineChars="200"/>
        <w:rPr>
          <w:rFonts w:hint="eastAsia" w:ascii="仿宋" w:hAnsi="仿宋" w:eastAsia="仿宋" w:cs="仿宋"/>
          <w:color w:val="auto"/>
          <w:sz w:val="24"/>
          <w:szCs w:val="24"/>
        </w:rPr>
      </w:pPr>
      <w:r>
        <w:rPr>
          <w:rFonts w:hint="eastAsia" w:ascii="仿宋" w:hAnsi="仿宋" w:eastAsia="仿宋" w:cs="仿宋"/>
          <w:color w:val="auto"/>
          <w:spacing w:val="-2"/>
          <w:sz w:val="24"/>
          <w:szCs w:val="24"/>
        </w:rPr>
        <w:t>项目联系人：王慧丽</w:t>
      </w:r>
    </w:p>
    <w:p w14:paraId="1D98562B">
      <w:pPr>
        <w:spacing w:before="182" w:line="221" w:lineRule="auto"/>
        <w:ind w:left="28" w:firstLine="468" w:firstLineChars="200"/>
        <w:rPr>
          <w:rFonts w:ascii="宋体" w:hAnsi="宋体" w:eastAsia="宋体" w:cs="宋体"/>
          <w:color w:val="auto"/>
          <w:sz w:val="24"/>
          <w:szCs w:val="24"/>
        </w:rPr>
      </w:pPr>
      <w:r>
        <w:rPr>
          <w:rFonts w:hint="eastAsia" w:ascii="仿宋" w:hAnsi="仿宋" w:eastAsia="仿宋" w:cs="仿宋"/>
          <w:color w:val="auto"/>
          <w:spacing w:val="-3"/>
          <w:sz w:val="24"/>
          <w:szCs w:val="24"/>
        </w:rPr>
        <w:t>电  话：</w:t>
      </w:r>
      <w:r>
        <w:rPr>
          <w:rFonts w:hint="eastAsia" w:ascii="仿宋" w:hAnsi="仿宋" w:eastAsia="仿宋" w:cs="仿宋"/>
          <w:color w:val="auto"/>
          <w:spacing w:val="-2"/>
          <w:sz w:val="24"/>
          <w:szCs w:val="24"/>
        </w:rPr>
        <w:t>18097777636</w:t>
      </w:r>
    </w:p>
    <w:p w14:paraId="74384299">
      <w:pPr>
        <w:spacing w:line="221" w:lineRule="auto"/>
        <w:rPr>
          <w:rFonts w:ascii="宋体" w:hAnsi="宋体" w:eastAsia="宋体" w:cs="宋体"/>
          <w:color w:val="auto"/>
          <w:sz w:val="24"/>
          <w:szCs w:val="24"/>
        </w:rPr>
      </w:pPr>
    </w:p>
    <w:p w14:paraId="588C0439">
      <w:pPr>
        <w:spacing w:line="221" w:lineRule="auto"/>
        <w:rPr>
          <w:rFonts w:ascii="宋体" w:hAnsi="宋体" w:eastAsia="宋体" w:cs="宋体"/>
          <w:color w:val="auto"/>
          <w:sz w:val="24"/>
          <w:szCs w:val="24"/>
        </w:rPr>
      </w:pPr>
    </w:p>
    <w:p w14:paraId="2C9119D6">
      <w:pPr>
        <w:spacing w:line="221" w:lineRule="auto"/>
        <w:rPr>
          <w:rFonts w:ascii="宋体" w:hAnsi="宋体" w:eastAsia="宋体" w:cs="宋体"/>
          <w:color w:val="auto"/>
          <w:sz w:val="24"/>
          <w:szCs w:val="24"/>
        </w:rPr>
        <w:sectPr>
          <w:footerReference r:id="rId8" w:type="default"/>
          <w:pgSz w:w="11906" w:h="16840"/>
          <w:pgMar w:top="1417" w:right="1083" w:bottom="1417" w:left="1083" w:header="1077" w:footer="1077" w:gutter="0"/>
          <w:pgNumType w:fmt="decimal"/>
          <w:cols w:space="720" w:num="1"/>
          <w:rtlGutter w:val="0"/>
          <w:docGrid w:linePitch="0" w:charSpace="0"/>
        </w:sectPr>
      </w:pPr>
    </w:p>
    <w:p w14:paraId="63FF0D80">
      <w:pPr>
        <w:pStyle w:val="2"/>
        <w:bidi w:val="0"/>
        <w:spacing w:before="0" w:after="0" w:line="240" w:lineRule="auto"/>
        <w:jc w:val="center"/>
        <w:rPr>
          <w:rFonts w:hint="eastAsia" w:ascii="仿宋" w:hAnsi="仿宋" w:eastAsia="仿宋" w:cs="仿宋"/>
          <w:b/>
          <w:color w:val="auto"/>
        </w:rPr>
      </w:pPr>
      <w:bookmarkStart w:id="3" w:name="bookmark3"/>
      <w:bookmarkEnd w:id="3"/>
      <w:bookmarkStart w:id="4" w:name="_Toc32444"/>
      <w:r>
        <w:rPr>
          <w:rFonts w:hint="eastAsia" w:ascii="仿宋" w:hAnsi="仿宋" w:eastAsia="仿宋" w:cs="仿宋"/>
          <w:b/>
          <w:color w:val="auto"/>
        </w:rPr>
        <w:t>第二部分 投标人须知</w:t>
      </w:r>
      <w:bookmarkEnd w:id="4"/>
    </w:p>
    <w:p w14:paraId="2F4F6052">
      <w:pPr>
        <w:spacing w:before="307" w:line="217" w:lineRule="auto"/>
        <w:ind w:left="3550"/>
        <w:outlineLvl w:val="9"/>
        <w:rPr>
          <w:rFonts w:ascii="仿宋" w:hAnsi="仿宋" w:eastAsia="仿宋" w:cs="仿宋"/>
          <w:color w:val="auto"/>
          <w:sz w:val="35"/>
          <w:szCs w:val="35"/>
        </w:rPr>
      </w:pPr>
      <w:r>
        <w:rPr>
          <w:rFonts w:ascii="仿宋" w:hAnsi="仿宋" w:eastAsia="仿宋" w:cs="仿宋"/>
          <w:color w:val="auto"/>
          <w:spacing w:val="7"/>
          <w:sz w:val="35"/>
          <w:szCs w:val="35"/>
        </w:rPr>
        <w:t>投标人须知前附表</w:t>
      </w:r>
    </w:p>
    <w:tbl>
      <w:tblPr>
        <w:tblStyle w:val="13"/>
        <w:tblW w:w="9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2417"/>
        <w:gridCol w:w="6777"/>
      </w:tblGrid>
      <w:tr w14:paraId="5ED8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shd w:val="clear" w:color="auto" w:fill="D7D7D7" w:themeFill="background1" w:themeFillShade="D8"/>
            <w:vAlign w:val="center"/>
          </w:tcPr>
          <w:p w14:paraId="7F2F64AF">
            <w:pPr>
              <w:pStyle w:val="14"/>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outlineLvl w:val="9"/>
              <w:rPr>
                <w:rFonts w:hint="eastAsia" w:ascii="仿宋" w:hAnsi="仿宋" w:eastAsia="仿宋" w:cs="仿宋"/>
                <w:color w:val="auto"/>
                <w:sz w:val="32"/>
                <w:szCs w:val="32"/>
              </w:rPr>
            </w:pPr>
            <w:r>
              <w:rPr>
                <w:rFonts w:hint="eastAsia" w:ascii="仿宋" w:hAnsi="仿宋" w:eastAsia="仿宋" w:cs="仿宋"/>
                <w:b/>
                <w:bCs/>
                <w:color w:val="auto"/>
                <w:spacing w:val="-7"/>
                <w:sz w:val="32"/>
                <w:szCs w:val="32"/>
              </w:rPr>
              <w:t>序号</w:t>
            </w:r>
          </w:p>
        </w:tc>
        <w:tc>
          <w:tcPr>
            <w:tcW w:w="2417" w:type="dxa"/>
            <w:shd w:val="clear" w:color="auto" w:fill="D7D7D7" w:themeFill="background1" w:themeFillShade="D8"/>
            <w:vAlign w:val="center"/>
          </w:tcPr>
          <w:p w14:paraId="5535B233">
            <w:pPr>
              <w:pStyle w:val="14"/>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outlineLvl w:val="9"/>
              <w:rPr>
                <w:rFonts w:hint="eastAsia" w:ascii="仿宋" w:hAnsi="仿宋" w:eastAsia="仿宋" w:cs="仿宋"/>
                <w:color w:val="auto"/>
                <w:sz w:val="32"/>
                <w:szCs w:val="32"/>
              </w:rPr>
            </w:pPr>
            <w:r>
              <w:rPr>
                <w:rFonts w:hint="eastAsia" w:ascii="仿宋" w:hAnsi="仿宋" w:eastAsia="仿宋" w:cs="仿宋"/>
                <w:b/>
                <w:bCs/>
                <w:color w:val="auto"/>
                <w:spacing w:val="-22"/>
                <w:sz w:val="32"/>
                <w:szCs w:val="32"/>
              </w:rPr>
              <w:t>内容</w:t>
            </w:r>
          </w:p>
        </w:tc>
        <w:tc>
          <w:tcPr>
            <w:tcW w:w="6777" w:type="dxa"/>
            <w:shd w:val="clear" w:color="auto" w:fill="D7D7D7" w:themeFill="background1" w:themeFillShade="D8"/>
            <w:vAlign w:val="center"/>
          </w:tcPr>
          <w:p w14:paraId="03EFC8E9">
            <w:pPr>
              <w:pStyle w:val="14"/>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outlineLvl w:val="9"/>
              <w:rPr>
                <w:rFonts w:hint="eastAsia" w:ascii="仿宋" w:hAnsi="仿宋" w:eastAsia="仿宋" w:cs="仿宋"/>
                <w:color w:val="auto"/>
                <w:sz w:val="32"/>
                <w:szCs w:val="32"/>
              </w:rPr>
            </w:pPr>
            <w:r>
              <w:rPr>
                <w:rFonts w:hint="eastAsia" w:ascii="仿宋" w:hAnsi="仿宋" w:eastAsia="仿宋" w:cs="仿宋"/>
                <w:b/>
                <w:bCs/>
                <w:color w:val="auto"/>
                <w:spacing w:val="-5"/>
                <w:sz w:val="32"/>
                <w:szCs w:val="32"/>
              </w:rPr>
              <w:t>说明与要求</w:t>
            </w:r>
          </w:p>
        </w:tc>
      </w:tr>
      <w:tr w14:paraId="04588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4771963C">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1</w:t>
            </w:r>
          </w:p>
        </w:tc>
        <w:tc>
          <w:tcPr>
            <w:tcW w:w="2417" w:type="dxa"/>
            <w:vAlign w:val="center"/>
          </w:tcPr>
          <w:p w14:paraId="7589572B">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标项名称及编号</w:t>
            </w:r>
          </w:p>
        </w:tc>
        <w:tc>
          <w:tcPr>
            <w:tcW w:w="6777" w:type="dxa"/>
            <w:vAlign w:val="top"/>
          </w:tcPr>
          <w:p w14:paraId="35C00A80">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outlineLvl w:val="9"/>
              <w:rPr>
                <w:rFonts w:hint="eastAsia" w:ascii="仿宋" w:hAnsi="仿宋" w:eastAsia="仿宋" w:cs="仿宋"/>
                <w:color w:val="auto"/>
                <w:spacing w:val="-2"/>
                <w:sz w:val="28"/>
                <w:szCs w:val="28"/>
                <w:lang w:eastAsia="zh-CN"/>
              </w:rPr>
            </w:pPr>
            <w:r>
              <w:rPr>
                <w:rFonts w:hint="eastAsia" w:ascii="仿宋" w:hAnsi="仿宋" w:eastAsia="仿宋" w:cs="仿宋"/>
                <w:color w:val="auto"/>
                <w:spacing w:val="-2"/>
                <w:sz w:val="28"/>
                <w:szCs w:val="28"/>
                <w:lang w:val="en-US" w:eastAsia="zh-CN"/>
              </w:rPr>
              <w:t>项目名称：</w:t>
            </w:r>
            <w:r>
              <w:rPr>
                <w:rFonts w:hint="eastAsia" w:ascii="仿宋" w:hAnsi="仿宋" w:eastAsia="仿宋" w:cs="仿宋"/>
                <w:color w:val="auto"/>
                <w:spacing w:val="-2"/>
                <w:sz w:val="28"/>
                <w:szCs w:val="28"/>
                <w:lang w:eastAsia="zh-CN"/>
              </w:rPr>
              <w:t>高新区阿克苏园区外环路两侧建筑垃圾规范化清理及土地平整项目</w:t>
            </w:r>
          </w:p>
          <w:p w14:paraId="6BBF038F">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val="en-US" w:eastAsia="zh-CN"/>
              </w:rPr>
              <w:t>项目编码：</w:t>
            </w:r>
            <w:r>
              <w:rPr>
                <w:rFonts w:hint="eastAsia" w:ascii="仿宋" w:hAnsi="仿宋" w:eastAsia="仿宋" w:cs="仿宋"/>
                <w:color w:val="auto"/>
                <w:spacing w:val="-2"/>
                <w:sz w:val="28"/>
                <w:szCs w:val="28"/>
                <w:lang w:eastAsia="zh-CN"/>
              </w:rPr>
              <w:t>2026-C-43</w:t>
            </w:r>
          </w:p>
        </w:tc>
      </w:tr>
      <w:tr w14:paraId="297EA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765877A7">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2</w:t>
            </w:r>
          </w:p>
        </w:tc>
        <w:tc>
          <w:tcPr>
            <w:tcW w:w="2417" w:type="dxa"/>
            <w:vAlign w:val="center"/>
          </w:tcPr>
          <w:p w14:paraId="625AA5DA">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rPr>
              <w:t>招标人</w:t>
            </w:r>
          </w:p>
        </w:tc>
        <w:tc>
          <w:tcPr>
            <w:tcW w:w="6777" w:type="dxa"/>
            <w:vAlign w:val="top"/>
          </w:tcPr>
          <w:p w14:paraId="3E607C31">
            <w:pPr>
              <w:pStyle w:val="14"/>
              <w:keepNext w:val="0"/>
              <w:keepLines w:val="0"/>
              <w:pageBreakBefore w:val="0"/>
              <w:widowControl/>
              <w:kinsoku w:val="0"/>
              <w:wordWrap/>
              <w:overflowPunct/>
              <w:topLinePunct w:val="0"/>
              <w:autoSpaceDE w:val="0"/>
              <w:autoSpaceDN w:val="0"/>
              <w:bidi w:val="0"/>
              <w:adjustRightInd w:val="0"/>
              <w:snapToGrid w:val="0"/>
              <w:spacing w:before="121" w:line="400" w:lineRule="exact"/>
              <w:ind w:left="117"/>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名  称：</w:t>
            </w:r>
            <w:r>
              <w:rPr>
                <w:rFonts w:hint="eastAsia" w:ascii="仿宋" w:hAnsi="仿宋" w:eastAsia="仿宋" w:cs="仿宋"/>
                <w:color w:val="auto"/>
                <w:spacing w:val="-2"/>
                <w:sz w:val="28"/>
                <w:szCs w:val="28"/>
                <w:lang w:val="en-US" w:eastAsia="zh-CN"/>
              </w:rPr>
              <w:t>阿克苏阿拉尔高新技术产业开发区阿克苏园区管理委员会</w:t>
            </w:r>
          </w:p>
          <w:p w14:paraId="347B1805">
            <w:pPr>
              <w:pStyle w:val="14"/>
              <w:keepNext w:val="0"/>
              <w:keepLines w:val="0"/>
              <w:pageBreakBefore w:val="0"/>
              <w:widowControl/>
              <w:kinsoku w:val="0"/>
              <w:wordWrap/>
              <w:overflowPunct/>
              <w:topLinePunct w:val="0"/>
              <w:autoSpaceDE w:val="0"/>
              <w:autoSpaceDN w:val="0"/>
              <w:bidi w:val="0"/>
              <w:adjustRightInd w:val="0"/>
              <w:snapToGrid w:val="0"/>
              <w:spacing w:before="183" w:line="400" w:lineRule="exact"/>
              <w:ind w:left="117"/>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地  址：</w:t>
            </w:r>
            <w:r>
              <w:rPr>
                <w:rFonts w:hint="eastAsia" w:ascii="仿宋" w:hAnsi="仿宋" w:eastAsia="仿宋" w:cs="仿宋"/>
                <w:color w:val="auto"/>
                <w:spacing w:val="-2"/>
                <w:sz w:val="28"/>
                <w:szCs w:val="28"/>
                <w:lang w:val="en-US" w:eastAsia="zh-CN"/>
              </w:rPr>
              <w:t>阿克苏阿拉尔高新技术产业开发区</w:t>
            </w:r>
          </w:p>
          <w:p w14:paraId="0CFFCC85">
            <w:pPr>
              <w:pStyle w:val="14"/>
              <w:keepNext w:val="0"/>
              <w:keepLines w:val="0"/>
              <w:pageBreakBefore w:val="0"/>
              <w:widowControl/>
              <w:kinsoku w:val="0"/>
              <w:wordWrap/>
              <w:overflowPunct/>
              <w:topLinePunct w:val="0"/>
              <w:autoSpaceDE w:val="0"/>
              <w:autoSpaceDN w:val="0"/>
              <w:bidi w:val="0"/>
              <w:adjustRightInd w:val="0"/>
              <w:snapToGrid w:val="0"/>
              <w:spacing w:before="183" w:line="400" w:lineRule="exact"/>
              <w:ind w:left="115"/>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rPr>
              <w:t>联系人：</w:t>
            </w:r>
            <w:r>
              <w:rPr>
                <w:rFonts w:hint="eastAsia" w:ascii="仿宋" w:hAnsi="仿宋" w:eastAsia="仿宋" w:cs="仿宋"/>
                <w:color w:val="auto"/>
                <w:spacing w:val="-2"/>
                <w:sz w:val="28"/>
                <w:szCs w:val="28"/>
                <w:lang w:val="en-US" w:eastAsia="zh-CN"/>
              </w:rPr>
              <w:t>刘天华</w:t>
            </w:r>
          </w:p>
          <w:p w14:paraId="2CB3BAD4">
            <w:pPr>
              <w:pStyle w:val="14"/>
              <w:keepNext w:val="0"/>
              <w:keepLines w:val="0"/>
              <w:pageBreakBefore w:val="0"/>
              <w:widowControl/>
              <w:kinsoku w:val="0"/>
              <w:wordWrap/>
              <w:overflowPunct/>
              <w:topLinePunct w:val="0"/>
              <w:autoSpaceDE w:val="0"/>
              <w:autoSpaceDN w:val="0"/>
              <w:bidi w:val="0"/>
              <w:adjustRightInd w:val="0"/>
              <w:snapToGrid w:val="0"/>
              <w:spacing w:before="181" w:line="400" w:lineRule="exact"/>
              <w:ind w:left="115"/>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联系电话：</w:t>
            </w:r>
            <w:r>
              <w:rPr>
                <w:rFonts w:hint="eastAsia" w:ascii="仿宋" w:hAnsi="仿宋" w:eastAsia="仿宋" w:cs="仿宋"/>
                <w:b w:val="0"/>
                <w:bCs w:val="0"/>
                <w:color w:val="auto"/>
                <w:spacing w:val="-3"/>
                <w:sz w:val="28"/>
                <w:szCs w:val="28"/>
                <w:lang w:val="en-US" w:eastAsia="zh-CN"/>
              </w:rPr>
              <w:t>18299593417</w:t>
            </w:r>
          </w:p>
        </w:tc>
      </w:tr>
      <w:tr w14:paraId="5110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63A765C2">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3</w:t>
            </w:r>
          </w:p>
        </w:tc>
        <w:tc>
          <w:tcPr>
            <w:tcW w:w="2417" w:type="dxa"/>
            <w:vAlign w:val="center"/>
          </w:tcPr>
          <w:p w14:paraId="2FF845C3">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招标代理机构</w:t>
            </w:r>
          </w:p>
        </w:tc>
        <w:tc>
          <w:tcPr>
            <w:tcW w:w="6777" w:type="dxa"/>
            <w:vAlign w:val="top"/>
          </w:tcPr>
          <w:p w14:paraId="4FE3CE42">
            <w:pPr>
              <w:pStyle w:val="14"/>
              <w:keepNext w:val="0"/>
              <w:keepLines w:val="0"/>
              <w:pageBreakBefore w:val="0"/>
              <w:widowControl/>
              <w:kinsoku w:val="0"/>
              <w:wordWrap/>
              <w:overflowPunct/>
              <w:topLinePunct w:val="0"/>
              <w:autoSpaceDE w:val="0"/>
              <w:autoSpaceDN w:val="0"/>
              <w:bidi w:val="0"/>
              <w:adjustRightInd w:val="0"/>
              <w:snapToGrid w:val="0"/>
              <w:spacing w:before="123" w:line="400" w:lineRule="exact"/>
              <w:ind w:left="117"/>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名  称：</w:t>
            </w:r>
            <w:r>
              <w:rPr>
                <w:rFonts w:hint="eastAsia" w:ascii="仿宋" w:hAnsi="仿宋" w:eastAsia="仿宋" w:cs="仿宋"/>
                <w:color w:val="auto"/>
                <w:spacing w:val="-2"/>
                <w:sz w:val="28"/>
                <w:szCs w:val="28"/>
              </w:rPr>
              <w:t>阿克苏地区宇麒纵横工程项目管理有限公司</w:t>
            </w:r>
          </w:p>
          <w:p w14:paraId="0F910333">
            <w:pPr>
              <w:pStyle w:val="14"/>
              <w:keepNext w:val="0"/>
              <w:keepLines w:val="0"/>
              <w:pageBreakBefore w:val="0"/>
              <w:widowControl/>
              <w:kinsoku w:val="0"/>
              <w:wordWrap/>
              <w:overflowPunct/>
              <w:topLinePunct w:val="0"/>
              <w:autoSpaceDE w:val="0"/>
              <w:autoSpaceDN w:val="0"/>
              <w:bidi w:val="0"/>
              <w:adjustRightInd w:val="0"/>
              <w:snapToGrid w:val="0"/>
              <w:spacing w:before="183" w:line="400" w:lineRule="exact"/>
              <w:ind w:left="125"/>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pacing w:val="4"/>
                <w:sz w:val="28"/>
                <w:szCs w:val="28"/>
              </w:rPr>
              <w:t>地  址：</w:t>
            </w:r>
            <w:r>
              <w:rPr>
                <w:rFonts w:hint="eastAsia" w:ascii="仿宋" w:hAnsi="仿宋" w:eastAsia="仿宋" w:cs="仿宋"/>
                <w:color w:val="auto"/>
                <w:spacing w:val="-2"/>
                <w:sz w:val="28"/>
                <w:szCs w:val="28"/>
                <w:lang w:eastAsia="zh-CN"/>
              </w:rPr>
              <w:t>新疆阿克苏地区阿克苏市英巴扎街道水韵社区水韵明珠小区6幢3层01号商铺</w:t>
            </w:r>
          </w:p>
          <w:p w14:paraId="4A0E0C5C">
            <w:pPr>
              <w:pStyle w:val="14"/>
              <w:keepNext w:val="0"/>
              <w:keepLines w:val="0"/>
              <w:pageBreakBefore w:val="0"/>
              <w:widowControl/>
              <w:kinsoku w:val="0"/>
              <w:wordWrap/>
              <w:overflowPunct/>
              <w:topLinePunct w:val="0"/>
              <w:autoSpaceDE w:val="0"/>
              <w:autoSpaceDN w:val="0"/>
              <w:bidi w:val="0"/>
              <w:adjustRightInd w:val="0"/>
              <w:snapToGrid w:val="0"/>
              <w:spacing w:before="180" w:line="400" w:lineRule="exact"/>
              <w:ind w:left="118"/>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rPr>
              <w:t>项目联系人：</w:t>
            </w:r>
            <w:r>
              <w:rPr>
                <w:rFonts w:hint="eastAsia" w:ascii="仿宋" w:hAnsi="仿宋" w:eastAsia="仿宋" w:cs="仿宋"/>
                <w:color w:val="auto"/>
                <w:spacing w:val="-2"/>
                <w:sz w:val="28"/>
                <w:szCs w:val="28"/>
                <w:lang w:val="en-US" w:eastAsia="zh-CN"/>
              </w:rPr>
              <w:t>王慧丽</w:t>
            </w:r>
          </w:p>
          <w:p w14:paraId="4D040FE7">
            <w:pPr>
              <w:pStyle w:val="14"/>
              <w:keepNext w:val="0"/>
              <w:keepLines w:val="0"/>
              <w:pageBreakBefore w:val="0"/>
              <w:widowControl/>
              <w:kinsoku w:val="0"/>
              <w:wordWrap/>
              <w:overflowPunct/>
              <w:topLinePunct w:val="0"/>
              <w:autoSpaceDE w:val="0"/>
              <w:autoSpaceDN w:val="0"/>
              <w:bidi w:val="0"/>
              <w:adjustRightInd w:val="0"/>
              <w:snapToGrid w:val="0"/>
              <w:spacing w:before="182" w:line="400" w:lineRule="exact"/>
              <w:ind w:left="143"/>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电话：18097777636</w:t>
            </w:r>
          </w:p>
        </w:tc>
      </w:tr>
      <w:tr w14:paraId="14FFE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255B023C">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4</w:t>
            </w:r>
          </w:p>
        </w:tc>
        <w:tc>
          <w:tcPr>
            <w:tcW w:w="2417" w:type="dxa"/>
            <w:vAlign w:val="center"/>
          </w:tcPr>
          <w:p w14:paraId="70162F3A">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采购方式</w:t>
            </w:r>
          </w:p>
        </w:tc>
        <w:tc>
          <w:tcPr>
            <w:tcW w:w="6777" w:type="dxa"/>
            <w:vAlign w:val="top"/>
          </w:tcPr>
          <w:p w14:paraId="630E3849">
            <w:pPr>
              <w:pStyle w:val="14"/>
              <w:keepNext w:val="0"/>
              <w:keepLines w:val="0"/>
              <w:pageBreakBefore w:val="0"/>
              <w:widowControl/>
              <w:kinsoku w:val="0"/>
              <w:wordWrap/>
              <w:overflowPunct/>
              <w:topLinePunct w:val="0"/>
              <w:autoSpaceDE w:val="0"/>
              <w:autoSpaceDN w:val="0"/>
              <w:bidi w:val="0"/>
              <w:adjustRightInd w:val="0"/>
              <w:snapToGrid w:val="0"/>
              <w:spacing w:before="125" w:line="400" w:lineRule="exact"/>
              <w:ind w:left="12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5"/>
                <w:sz w:val="28"/>
                <w:szCs w:val="28"/>
              </w:rPr>
              <w:t>公开招标</w:t>
            </w:r>
          </w:p>
        </w:tc>
      </w:tr>
      <w:tr w14:paraId="0399A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3D1FE084">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5</w:t>
            </w:r>
          </w:p>
        </w:tc>
        <w:tc>
          <w:tcPr>
            <w:tcW w:w="2417" w:type="dxa"/>
            <w:vAlign w:val="center"/>
          </w:tcPr>
          <w:p w14:paraId="18103010">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最高投标限价</w:t>
            </w:r>
          </w:p>
        </w:tc>
        <w:tc>
          <w:tcPr>
            <w:tcW w:w="6777" w:type="dxa"/>
            <w:vAlign w:val="top"/>
          </w:tcPr>
          <w:p w14:paraId="62BD8F03">
            <w:pPr>
              <w:pStyle w:val="14"/>
              <w:keepNext w:val="0"/>
              <w:keepLines w:val="0"/>
              <w:pageBreakBefore w:val="0"/>
              <w:widowControl/>
              <w:kinsoku w:val="0"/>
              <w:wordWrap/>
              <w:overflowPunct/>
              <w:topLinePunct w:val="0"/>
              <w:autoSpaceDE w:val="0"/>
              <w:autoSpaceDN w:val="0"/>
              <w:bidi w:val="0"/>
              <w:adjustRightInd w:val="0"/>
              <w:snapToGrid w:val="0"/>
              <w:spacing w:before="127" w:line="400" w:lineRule="exact"/>
              <w:ind w:left="117"/>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最高限价：</w:t>
            </w:r>
            <w:r>
              <w:rPr>
                <w:rFonts w:hint="eastAsia" w:ascii="仿宋" w:hAnsi="仿宋" w:eastAsia="仿宋" w:cs="仿宋"/>
                <w:color w:val="auto"/>
                <w:spacing w:val="4"/>
                <w:sz w:val="28"/>
                <w:szCs w:val="28"/>
                <w:lang w:val="en-US" w:eastAsia="zh-CN"/>
              </w:rPr>
              <w:t>2500000</w:t>
            </w:r>
            <w:r>
              <w:rPr>
                <w:rFonts w:hint="eastAsia" w:ascii="仿宋" w:hAnsi="仿宋" w:eastAsia="仿宋" w:cs="仿宋"/>
                <w:color w:val="auto"/>
                <w:spacing w:val="4"/>
                <w:sz w:val="28"/>
                <w:szCs w:val="28"/>
              </w:rPr>
              <w:t>.00</w:t>
            </w:r>
            <w:r>
              <w:rPr>
                <w:rFonts w:hint="eastAsia" w:ascii="仿宋" w:hAnsi="仿宋" w:eastAsia="仿宋" w:cs="仿宋"/>
                <w:color w:val="auto"/>
                <w:spacing w:val="-22"/>
                <w:sz w:val="28"/>
                <w:szCs w:val="28"/>
              </w:rPr>
              <w:t xml:space="preserve"> </w:t>
            </w:r>
            <w:r>
              <w:rPr>
                <w:rFonts w:hint="eastAsia" w:ascii="仿宋" w:hAnsi="仿宋" w:eastAsia="仿宋" w:cs="仿宋"/>
                <w:color w:val="auto"/>
                <w:spacing w:val="4"/>
                <w:sz w:val="28"/>
                <w:szCs w:val="28"/>
              </w:rPr>
              <w:t>元（大写：</w:t>
            </w:r>
            <w:r>
              <w:rPr>
                <w:rFonts w:hint="eastAsia" w:ascii="仿宋" w:hAnsi="仿宋" w:eastAsia="仿宋" w:cs="仿宋"/>
                <w:color w:val="auto"/>
                <w:spacing w:val="4"/>
                <w:sz w:val="28"/>
                <w:szCs w:val="28"/>
                <w:lang w:val="en-US" w:eastAsia="zh-CN"/>
              </w:rPr>
              <w:t>贰佰伍拾万</w:t>
            </w:r>
            <w:r>
              <w:rPr>
                <w:rFonts w:hint="eastAsia" w:ascii="仿宋" w:hAnsi="仿宋" w:eastAsia="仿宋" w:cs="仿宋"/>
                <w:color w:val="auto"/>
                <w:spacing w:val="4"/>
                <w:sz w:val="28"/>
                <w:szCs w:val="28"/>
              </w:rPr>
              <w:t>元</w:t>
            </w:r>
            <w:r>
              <w:rPr>
                <w:rFonts w:hint="eastAsia" w:ascii="仿宋" w:hAnsi="仿宋" w:eastAsia="仿宋" w:cs="仿宋"/>
                <w:color w:val="auto"/>
                <w:spacing w:val="-6"/>
                <w:sz w:val="28"/>
                <w:szCs w:val="28"/>
              </w:rPr>
              <w:t>整）</w:t>
            </w:r>
          </w:p>
        </w:tc>
      </w:tr>
      <w:tr w14:paraId="089E7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0C157F6B">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6</w:t>
            </w:r>
          </w:p>
        </w:tc>
        <w:tc>
          <w:tcPr>
            <w:tcW w:w="2417" w:type="dxa"/>
            <w:vAlign w:val="center"/>
          </w:tcPr>
          <w:p w14:paraId="64B0238B">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7"/>
                <w:sz w:val="28"/>
                <w:szCs w:val="28"/>
              </w:rPr>
              <w:t>资金来源</w:t>
            </w:r>
          </w:p>
        </w:tc>
        <w:tc>
          <w:tcPr>
            <w:tcW w:w="6777" w:type="dxa"/>
            <w:vAlign w:val="top"/>
          </w:tcPr>
          <w:p w14:paraId="2E963C1F">
            <w:pPr>
              <w:pStyle w:val="14"/>
              <w:keepNext w:val="0"/>
              <w:keepLines w:val="0"/>
              <w:pageBreakBefore w:val="0"/>
              <w:widowControl/>
              <w:kinsoku w:val="0"/>
              <w:wordWrap/>
              <w:overflowPunct/>
              <w:topLinePunct w:val="0"/>
              <w:autoSpaceDE w:val="0"/>
              <w:autoSpaceDN w:val="0"/>
              <w:bidi w:val="0"/>
              <w:adjustRightInd w:val="0"/>
              <w:snapToGrid w:val="0"/>
              <w:spacing w:before="125" w:line="400" w:lineRule="exact"/>
              <w:ind w:left="118"/>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pacing w:val="-3"/>
                <w:sz w:val="28"/>
                <w:szCs w:val="28"/>
                <w:lang w:val="en-US" w:eastAsia="zh-CN"/>
              </w:rPr>
              <w:t>财政资金</w:t>
            </w:r>
          </w:p>
        </w:tc>
      </w:tr>
      <w:tr w14:paraId="6AE0F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0140D097">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7</w:t>
            </w:r>
          </w:p>
        </w:tc>
        <w:tc>
          <w:tcPr>
            <w:tcW w:w="2417" w:type="dxa"/>
            <w:vAlign w:val="center"/>
          </w:tcPr>
          <w:p w14:paraId="0FBCC45D">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5"/>
                <w:sz w:val="28"/>
                <w:szCs w:val="28"/>
              </w:rPr>
              <w:t>资金落实情况</w:t>
            </w:r>
          </w:p>
        </w:tc>
        <w:tc>
          <w:tcPr>
            <w:tcW w:w="6777" w:type="dxa"/>
            <w:vAlign w:val="top"/>
          </w:tcPr>
          <w:p w14:paraId="42465C63">
            <w:pPr>
              <w:pStyle w:val="14"/>
              <w:keepNext w:val="0"/>
              <w:keepLines w:val="0"/>
              <w:pageBreakBefore w:val="0"/>
              <w:widowControl/>
              <w:kinsoku w:val="0"/>
              <w:wordWrap/>
              <w:overflowPunct/>
              <w:topLinePunct w:val="0"/>
              <w:autoSpaceDE w:val="0"/>
              <w:autoSpaceDN w:val="0"/>
              <w:bidi w:val="0"/>
              <w:adjustRightInd w:val="0"/>
              <w:snapToGrid w:val="0"/>
              <w:spacing w:before="124" w:line="400" w:lineRule="exact"/>
              <w:ind w:left="141"/>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3"/>
                <w:sz w:val="28"/>
                <w:szCs w:val="28"/>
              </w:rPr>
              <w:t>已落实</w:t>
            </w:r>
          </w:p>
        </w:tc>
      </w:tr>
      <w:tr w14:paraId="60313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40E9E792">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8</w:t>
            </w:r>
          </w:p>
        </w:tc>
        <w:tc>
          <w:tcPr>
            <w:tcW w:w="2417" w:type="dxa"/>
            <w:vAlign w:val="center"/>
          </w:tcPr>
          <w:p w14:paraId="3D1C6237">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采购内容</w:t>
            </w:r>
          </w:p>
        </w:tc>
        <w:tc>
          <w:tcPr>
            <w:tcW w:w="6777" w:type="dxa"/>
            <w:vAlign w:val="top"/>
          </w:tcPr>
          <w:p w14:paraId="00C896D1">
            <w:pPr>
              <w:pStyle w:val="14"/>
              <w:keepNext w:val="0"/>
              <w:keepLines w:val="0"/>
              <w:pageBreakBefore w:val="0"/>
              <w:widowControl/>
              <w:kinsoku w:val="0"/>
              <w:wordWrap/>
              <w:overflowPunct/>
              <w:topLinePunct w:val="0"/>
              <w:autoSpaceDE w:val="0"/>
              <w:autoSpaceDN w:val="0"/>
              <w:bidi w:val="0"/>
              <w:adjustRightInd w:val="0"/>
              <w:snapToGrid w:val="0"/>
              <w:spacing w:before="124" w:line="400" w:lineRule="exact"/>
              <w:ind w:left="119"/>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具体详见招标文件第三部分采购需求</w:t>
            </w:r>
          </w:p>
        </w:tc>
      </w:tr>
      <w:tr w14:paraId="4FB6B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79DDEC38">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9</w:t>
            </w:r>
          </w:p>
        </w:tc>
        <w:tc>
          <w:tcPr>
            <w:tcW w:w="2417" w:type="dxa"/>
            <w:vAlign w:val="center"/>
          </w:tcPr>
          <w:p w14:paraId="796AE6FF">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质量要求</w:t>
            </w:r>
          </w:p>
        </w:tc>
        <w:tc>
          <w:tcPr>
            <w:tcW w:w="6777" w:type="dxa"/>
            <w:vAlign w:val="top"/>
          </w:tcPr>
          <w:p w14:paraId="166536AE">
            <w:pPr>
              <w:pStyle w:val="14"/>
              <w:keepNext w:val="0"/>
              <w:keepLines w:val="0"/>
              <w:pageBreakBefore w:val="0"/>
              <w:widowControl/>
              <w:kinsoku w:val="0"/>
              <w:wordWrap/>
              <w:overflowPunct/>
              <w:topLinePunct w:val="0"/>
              <w:autoSpaceDE w:val="0"/>
              <w:autoSpaceDN w:val="0"/>
              <w:bidi w:val="0"/>
              <w:adjustRightInd w:val="0"/>
              <w:snapToGrid w:val="0"/>
              <w:spacing w:before="133" w:line="400" w:lineRule="exact"/>
              <w:ind w:left="115" w:right="108" w:hanging="1"/>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5"/>
                <w:sz w:val="28"/>
                <w:szCs w:val="28"/>
              </w:rPr>
              <w:t>满足采购需求所要求的内容，满足国家及地方规范要</w:t>
            </w:r>
            <w:r>
              <w:rPr>
                <w:rFonts w:hint="eastAsia" w:ascii="仿宋" w:hAnsi="仿宋" w:eastAsia="仿宋" w:cs="仿宋"/>
                <w:color w:val="auto"/>
                <w:spacing w:val="-1"/>
                <w:sz w:val="28"/>
                <w:szCs w:val="28"/>
              </w:rPr>
              <w:t>求，并能通过当地主管部门及委托方审查验收。</w:t>
            </w:r>
          </w:p>
        </w:tc>
      </w:tr>
      <w:tr w14:paraId="3153E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453770F4">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15"/>
                <w:sz w:val="28"/>
                <w:szCs w:val="28"/>
              </w:rPr>
              <w:t>10</w:t>
            </w:r>
          </w:p>
        </w:tc>
        <w:tc>
          <w:tcPr>
            <w:tcW w:w="2417" w:type="dxa"/>
            <w:vAlign w:val="center"/>
          </w:tcPr>
          <w:p w14:paraId="2453BD82">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合同履约期限</w:t>
            </w:r>
          </w:p>
        </w:tc>
        <w:tc>
          <w:tcPr>
            <w:tcW w:w="6777" w:type="dxa"/>
            <w:vAlign w:val="top"/>
          </w:tcPr>
          <w:p w14:paraId="5A9FC826">
            <w:pPr>
              <w:pStyle w:val="14"/>
              <w:keepNext w:val="0"/>
              <w:keepLines w:val="0"/>
              <w:pageBreakBefore w:val="0"/>
              <w:widowControl/>
              <w:kinsoku w:val="0"/>
              <w:wordWrap/>
              <w:overflowPunct/>
              <w:topLinePunct w:val="0"/>
              <w:autoSpaceDE w:val="0"/>
              <w:autoSpaceDN w:val="0"/>
              <w:bidi w:val="0"/>
              <w:adjustRightInd w:val="0"/>
              <w:snapToGrid w:val="0"/>
              <w:spacing w:before="250" w:line="400" w:lineRule="exact"/>
              <w:ind w:left="154"/>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自签订合同之日起 30日历天内完成。</w:t>
            </w:r>
          </w:p>
        </w:tc>
      </w:tr>
      <w:tr w14:paraId="7ED9D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20206DD4">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15"/>
                <w:sz w:val="28"/>
                <w:szCs w:val="28"/>
              </w:rPr>
              <w:t>11</w:t>
            </w:r>
          </w:p>
        </w:tc>
        <w:tc>
          <w:tcPr>
            <w:tcW w:w="2417" w:type="dxa"/>
            <w:vAlign w:val="center"/>
          </w:tcPr>
          <w:p w14:paraId="731FEF0B">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服务地点</w:t>
            </w:r>
          </w:p>
        </w:tc>
        <w:tc>
          <w:tcPr>
            <w:tcW w:w="6777" w:type="dxa"/>
            <w:vAlign w:val="top"/>
          </w:tcPr>
          <w:p w14:paraId="39E10AA0">
            <w:pPr>
              <w:pStyle w:val="14"/>
              <w:keepNext w:val="0"/>
              <w:keepLines w:val="0"/>
              <w:pageBreakBefore w:val="0"/>
              <w:widowControl/>
              <w:kinsoku w:val="0"/>
              <w:wordWrap/>
              <w:overflowPunct/>
              <w:topLinePunct w:val="0"/>
              <w:autoSpaceDE w:val="0"/>
              <w:autoSpaceDN w:val="0"/>
              <w:bidi w:val="0"/>
              <w:adjustRightInd w:val="0"/>
              <w:snapToGrid w:val="0"/>
              <w:spacing w:before="219" w:line="400" w:lineRule="exact"/>
              <w:ind w:left="115"/>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招标人指定地点，合同另有规定除外</w:t>
            </w:r>
          </w:p>
        </w:tc>
      </w:tr>
      <w:tr w14:paraId="3AA86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63BB7C5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15"/>
                <w:sz w:val="28"/>
                <w:szCs w:val="28"/>
              </w:rPr>
              <w:t>12</w:t>
            </w:r>
          </w:p>
        </w:tc>
        <w:tc>
          <w:tcPr>
            <w:tcW w:w="2417" w:type="dxa"/>
            <w:vAlign w:val="center"/>
          </w:tcPr>
          <w:p w14:paraId="75A2DA86">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供应商资格要求</w:t>
            </w:r>
          </w:p>
        </w:tc>
        <w:tc>
          <w:tcPr>
            <w:tcW w:w="6777" w:type="dxa"/>
            <w:vAlign w:val="top"/>
          </w:tcPr>
          <w:p w14:paraId="1908A6F0">
            <w:pPr>
              <w:pStyle w:val="14"/>
              <w:keepNext w:val="0"/>
              <w:keepLines w:val="0"/>
              <w:pageBreakBefore w:val="0"/>
              <w:widowControl/>
              <w:kinsoku w:val="0"/>
              <w:wordWrap/>
              <w:overflowPunct/>
              <w:topLinePunct w:val="0"/>
              <w:autoSpaceDE w:val="0"/>
              <w:autoSpaceDN w:val="0"/>
              <w:bidi w:val="0"/>
              <w:adjustRightInd w:val="0"/>
              <w:snapToGrid w:val="0"/>
              <w:spacing w:before="122" w:line="400" w:lineRule="exact"/>
              <w:ind w:left="120" w:right="108" w:firstLine="1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4"/>
                <w:sz w:val="28"/>
                <w:szCs w:val="28"/>
              </w:rPr>
              <w:t>1.满足《中华人民共和国政府采购法》第二十二</w:t>
            </w:r>
            <w:r>
              <w:rPr>
                <w:rFonts w:hint="eastAsia" w:ascii="仿宋" w:hAnsi="仿宋" w:eastAsia="仿宋" w:cs="仿宋"/>
                <w:color w:val="auto"/>
                <w:spacing w:val="13"/>
                <w:sz w:val="28"/>
                <w:szCs w:val="28"/>
              </w:rPr>
              <w:t>条规</w:t>
            </w:r>
            <w:r>
              <w:rPr>
                <w:rFonts w:hint="eastAsia" w:ascii="仿宋" w:hAnsi="仿宋" w:eastAsia="仿宋" w:cs="仿宋"/>
                <w:color w:val="auto"/>
                <w:spacing w:val="-8"/>
                <w:sz w:val="28"/>
                <w:szCs w:val="28"/>
              </w:rPr>
              <w:t>定；</w:t>
            </w:r>
          </w:p>
          <w:p w14:paraId="6F77CB98">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4" w:right="108" w:firstLine="11"/>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（1）具有独立承担民事责任的能力：</w:t>
            </w:r>
            <w:r>
              <w:rPr>
                <w:rFonts w:hint="eastAsia" w:ascii="仿宋" w:hAnsi="仿宋" w:eastAsia="仿宋" w:cs="仿宋"/>
                <w:color w:val="auto"/>
                <w:spacing w:val="7"/>
                <w:sz w:val="28"/>
                <w:szCs w:val="28"/>
              </w:rPr>
              <w:t>须提供在中华人</w:t>
            </w:r>
            <w:r>
              <w:rPr>
                <w:rFonts w:hint="eastAsia" w:ascii="仿宋" w:hAnsi="仿宋" w:eastAsia="仿宋" w:cs="仿宋"/>
                <w:color w:val="auto"/>
                <w:spacing w:val="4"/>
                <w:sz w:val="28"/>
                <w:szCs w:val="28"/>
              </w:rPr>
              <w:t>民共和国境内注册的法人或其他组织或自然人的营业执照副本或事业法人登记证或执业许可证或身份证等相关</w:t>
            </w:r>
            <w:r>
              <w:rPr>
                <w:rFonts w:hint="eastAsia" w:ascii="仿宋" w:hAnsi="仿宋" w:eastAsia="仿宋" w:cs="仿宋"/>
                <w:color w:val="auto"/>
                <w:spacing w:val="-1"/>
                <w:sz w:val="28"/>
                <w:szCs w:val="28"/>
              </w:rPr>
              <w:t>证明复印件（除身份证外其余证件须加盖公章</w:t>
            </w:r>
            <w:r>
              <w:rPr>
                <w:rFonts w:hint="eastAsia" w:ascii="仿宋" w:hAnsi="仿宋" w:eastAsia="仿宋" w:cs="仿宋"/>
                <w:color w:val="auto"/>
                <w:spacing w:val="4"/>
                <w:sz w:val="28"/>
                <w:szCs w:val="28"/>
              </w:rPr>
              <w:t>）；</w:t>
            </w:r>
          </w:p>
          <w:p w14:paraId="3C80CC0F">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4" w:right="108" w:firstLine="11"/>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6"/>
                <w:sz w:val="28"/>
                <w:szCs w:val="28"/>
              </w:rPr>
              <w:t>（2）具有良好的商业信誉和健全的财务会计制度：</w:t>
            </w:r>
            <w:r>
              <w:rPr>
                <w:rFonts w:hint="eastAsia" w:ascii="仿宋" w:hAnsi="仿宋" w:eastAsia="仿宋" w:cs="仿宋"/>
                <w:color w:val="auto"/>
                <w:spacing w:val="6"/>
                <w:sz w:val="28"/>
                <w:szCs w:val="28"/>
              </w:rPr>
              <w:t>提</w:t>
            </w:r>
            <w:r>
              <w:rPr>
                <w:rFonts w:hint="eastAsia" w:ascii="仿宋" w:hAnsi="仿宋" w:eastAsia="仿宋" w:cs="仿宋"/>
                <w:color w:val="auto"/>
                <w:spacing w:val="1"/>
                <w:sz w:val="28"/>
                <w:szCs w:val="28"/>
              </w:rPr>
              <w:t>供</w:t>
            </w:r>
            <w:r>
              <w:rPr>
                <w:rFonts w:hint="eastAsia" w:ascii="仿宋" w:hAnsi="仿宋" w:eastAsia="仿宋" w:cs="仿宋"/>
                <w:color w:val="auto"/>
                <w:spacing w:val="-27"/>
                <w:sz w:val="28"/>
                <w:szCs w:val="28"/>
              </w:rPr>
              <w:t xml:space="preserve"> </w:t>
            </w:r>
            <w:r>
              <w:rPr>
                <w:rFonts w:hint="eastAsia" w:ascii="仿宋" w:hAnsi="仿宋" w:eastAsia="仿宋" w:cs="仿宋"/>
                <w:color w:val="auto"/>
                <w:spacing w:val="1"/>
                <w:sz w:val="28"/>
                <w:szCs w:val="28"/>
              </w:rPr>
              <w:t>2024</w:t>
            </w:r>
            <w:r>
              <w:rPr>
                <w:rFonts w:hint="eastAsia" w:ascii="仿宋" w:hAnsi="仿宋" w:eastAsia="仿宋" w:cs="仿宋"/>
                <w:color w:val="auto"/>
                <w:spacing w:val="-43"/>
                <w:sz w:val="28"/>
                <w:szCs w:val="28"/>
              </w:rPr>
              <w:t xml:space="preserve"> </w:t>
            </w:r>
            <w:r>
              <w:rPr>
                <w:rFonts w:hint="eastAsia" w:ascii="仿宋" w:hAnsi="仿宋" w:eastAsia="仿宋" w:cs="仿宋"/>
                <w:color w:val="auto"/>
                <w:spacing w:val="1"/>
                <w:sz w:val="28"/>
                <w:szCs w:val="28"/>
              </w:rPr>
              <w:t>或</w:t>
            </w:r>
            <w:r>
              <w:rPr>
                <w:rFonts w:hint="eastAsia" w:ascii="仿宋" w:hAnsi="仿宋" w:eastAsia="仿宋" w:cs="仿宋"/>
                <w:color w:val="auto"/>
                <w:spacing w:val="-41"/>
                <w:sz w:val="28"/>
                <w:szCs w:val="28"/>
              </w:rPr>
              <w:t xml:space="preserve"> </w:t>
            </w:r>
            <w:r>
              <w:rPr>
                <w:rFonts w:hint="eastAsia" w:ascii="仿宋" w:hAnsi="仿宋" w:eastAsia="仿宋" w:cs="仿宋"/>
                <w:color w:val="auto"/>
                <w:spacing w:val="1"/>
                <w:sz w:val="28"/>
                <w:szCs w:val="28"/>
              </w:rPr>
              <w:t>2025</w:t>
            </w:r>
            <w:r>
              <w:rPr>
                <w:rFonts w:hint="eastAsia" w:ascii="仿宋" w:hAnsi="仿宋" w:eastAsia="仿宋" w:cs="仿宋"/>
                <w:color w:val="auto"/>
                <w:spacing w:val="-45"/>
                <w:sz w:val="28"/>
                <w:szCs w:val="28"/>
              </w:rPr>
              <w:t xml:space="preserve"> </w:t>
            </w:r>
            <w:r>
              <w:rPr>
                <w:rFonts w:hint="eastAsia" w:ascii="仿宋" w:hAnsi="仿宋" w:eastAsia="仿宋" w:cs="仿宋"/>
                <w:color w:val="auto"/>
                <w:spacing w:val="1"/>
                <w:sz w:val="28"/>
                <w:szCs w:val="28"/>
              </w:rPr>
              <w:t>年的财务审计报告或财务报表（成立不</w:t>
            </w:r>
            <w:r>
              <w:rPr>
                <w:rFonts w:hint="eastAsia" w:ascii="仿宋" w:hAnsi="仿宋" w:eastAsia="仿宋" w:cs="仿宋"/>
                <w:color w:val="auto"/>
                <w:spacing w:val="4"/>
                <w:sz w:val="28"/>
                <w:szCs w:val="28"/>
              </w:rPr>
              <w:t>足一年的提供成立至今的财务报表，包含资产负债表、</w:t>
            </w:r>
            <w:r>
              <w:rPr>
                <w:rFonts w:hint="eastAsia" w:ascii="仿宋" w:hAnsi="仿宋" w:eastAsia="仿宋" w:cs="仿宋"/>
                <w:color w:val="auto"/>
                <w:spacing w:val="-1"/>
                <w:sz w:val="28"/>
                <w:szCs w:val="28"/>
              </w:rPr>
              <w:t>现金流量表、利润表）</w:t>
            </w:r>
          </w:p>
          <w:p w14:paraId="30DB18A6">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19" w:right="108" w:firstLine="37"/>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(3)具有履行合同所必需的设备和专业技术能力</w:t>
            </w:r>
            <w:r>
              <w:rPr>
                <w:rFonts w:hint="eastAsia" w:ascii="仿宋" w:hAnsi="仿宋" w:eastAsia="仿宋" w:cs="仿宋"/>
                <w:color w:val="auto"/>
                <w:spacing w:val="-44"/>
                <w:sz w:val="28"/>
                <w:szCs w:val="28"/>
              </w:rPr>
              <w:t xml:space="preserve"> </w:t>
            </w:r>
            <w:r>
              <w:rPr>
                <w:rFonts w:hint="eastAsia" w:ascii="仿宋" w:hAnsi="仿宋" w:eastAsia="仿宋" w:cs="仿宋"/>
                <w:b/>
                <w:bCs/>
                <w:color w:val="auto"/>
                <w:spacing w:val="7"/>
                <w:sz w:val="28"/>
                <w:szCs w:val="28"/>
              </w:rPr>
              <w:t>:</w:t>
            </w:r>
            <w:r>
              <w:rPr>
                <w:rFonts w:hint="eastAsia" w:ascii="仿宋" w:hAnsi="仿宋" w:eastAsia="仿宋" w:cs="仿宋"/>
                <w:color w:val="auto"/>
                <w:spacing w:val="7"/>
                <w:sz w:val="28"/>
                <w:szCs w:val="28"/>
              </w:rPr>
              <w:t>提供</w:t>
            </w:r>
            <w:r>
              <w:rPr>
                <w:rFonts w:hint="eastAsia" w:ascii="仿宋" w:hAnsi="仿宋" w:eastAsia="仿宋" w:cs="仿宋"/>
                <w:color w:val="auto"/>
                <w:spacing w:val="4"/>
                <w:sz w:val="28"/>
                <w:szCs w:val="28"/>
              </w:rPr>
              <w:t>《供应商具有履行合同所必需的设备和专业技术能力的</w:t>
            </w:r>
            <w:r>
              <w:rPr>
                <w:rFonts w:hint="eastAsia" w:ascii="仿宋" w:hAnsi="仿宋" w:eastAsia="仿宋" w:cs="仿宋"/>
                <w:color w:val="auto"/>
                <w:spacing w:val="-3"/>
                <w:sz w:val="28"/>
                <w:szCs w:val="28"/>
              </w:rPr>
              <w:t>书面声明》</w:t>
            </w:r>
          </w:p>
          <w:p w14:paraId="120F7F06">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3" w:right="108" w:firstLine="12"/>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（4）依法缴纳税收的良好记录：</w:t>
            </w:r>
            <w:r>
              <w:rPr>
                <w:rFonts w:hint="eastAsia" w:ascii="仿宋" w:hAnsi="仿宋" w:eastAsia="仿宋" w:cs="仿宋"/>
                <w:color w:val="auto"/>
                <w:spacing w:val="7"/>
                <w:sz w:val="28"/>
                <w:szCs w:val="28"/>
              </w:rPr>
              <w:t>提供投标截止日前近半年内任意一个月的完税证明</w:t>
            </w:r>
            <w:r>
              <w:rPr>
                <w:rFonts w:hint="eastAsia" w:ascii="仿宋" w:hAnsi="仿宋" w:eastAsia="仿宋" w:cs="仿宋"/>
                <w:color w:val="auto"/>
                <w:spacing w:val="-56"/>
                <w:sz w:val="28"/>
                <w:szCs w:val="28"/>
              </w:rPr>
              <w:t xml:space="preserve"> </w:t>
            </w:r>
            <w:r>
              <w:rPr>
                <w:rFonts w:hint="eastAsia" w:ascii="仿宋" w:hAnsi="仿宋" w:eastAsia="仿宋" w:cs="仿宋"/>
                <w:color w:val="auto"/>
                <w:spacing w:val="7"/>
                <w:sz w:val="28"/>
                <w:szCs w:val="28"/>
              </w:rPr>
              <w:t>;应提供相应文件（扫描</w:t>
            </w:r>
            <w:r>
              <w:rPr>
                <w:rFonts w:hint="eastAsia" w:ascii="仿宋" w:hAnsi="仿宋" w:eastAsia="仿宋" w:cs="仿宋"/>
                <w:color w:val="auto"/>
                <w:spacing w:val="4"/>
                <w:sz w:val="28"/>
                <w:szCs w:val="28"/>
              </w:rPr>
              <w:t>件）证明其依法免税，成立不足一个月提供满足《中华</w:t>
            </w:r>
            <w:r>
              <w:rPr>
                <w:rFonts w:hint="eastAsia" w:ascii="仿宋" w:hAnsi="仿宋" w:eastAsia="仿宋" w:cs="仿宋"/>
                <w:color w:val="auto"/>
                <w:spacing w:val="-1"/>
                <w:sz w:val="28"/>
                <w:szCs w:val="28"/>
              </w:rPr>
              <w:t>人民共和国政府采购法》第二十二条规定的承诺函。</w:t>
            </w:r>
          </w:p>
          <w:p w14:paraId="4306A0C2">
            <w:pPr>
              <w:pStyle w:val="14"/>
              <w:keepNext w:val="0"/>
              <w:keepLines w:val="0"/>
              <w:pageBreakBefore w:val="0"/>
              <w:widowControl/>
              <w:kinsoku w:val="0"/>
              <w:wordWrap/>
              <w:overflowPunct/>
              <w:topLinePunct w:val="0"/>
              <w:autoSpaceDE w:val="0"/>
              <w:autoSpaceDN w:val="0"/>
              <w:bidi w:val="0"/>
              <w:adjustRightInd w:val="0"/>
              <w:snapToGrid w:val="0"/>
              <w:spacing w:before="3" w:line="400" w:lineRule="exact"/>
              <w:ind w:left="115" w:right="105" w:firstLine="10"/>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（5）依法缴纳社会保障资金的良好记录：</w:t>
            </w:r>
            <w:r>
              <w:rPr>
                <w:rFonts w:hint="eastAsia" w:ascii="仿宋" w:hAnsi="仿宋" w:eastAsia="仿宋" w:cs="仿宋"/>
                <w:color w:val="auto"/>
                <w:spacing w:val="7"/>
                <w:sz w:val="28"/>
                <w:szCs w:val="28"/>
              </w:rPr>
              <w:t>提供投标截</w:t>
            </w:r>
            <w:r>
              <w:rPr>
                <w:rFonts w:hint="eastAsia" w:ascii="仿宋" w:hAnsi="仿宋" w:eastAsia="仿宋" w:cs="仿宋"/>
                <w:color w:val="auto"/>
                <w:spacing w:val="4"/>
                <w:sz w:val="28"/>
                <w:szCs w:val="28"/>
              </w:rPr>
              <w:t>止日前近半年内任意一个月的社保证明（社保缴纳证明中含委托代理人的社保明细</w:t>
            </w:r>
            <w:r>
              <w:rPr>
                <w:rFonts w:hint="eastAsia" w:ascii="仿宋" w:hAnsi="仿宋" w:eastAsia="仿宋" w:cs="仿宋"/>
                <w:color w:val="auto"/>
                <w:spacing w:val="14"/>
                <w:sz w:val="28"/>
                <w:szCs w:val="28"/>
              </w:rPr>
              <w:t>）；</w:t>
            </w:r>
            <w:r>
              <w:rPr>
                <w:rFonts w:hint="eastAsia" w:ascii="仿宋" w:hAnsi="仿宋" w:eastAsia="仿宋" w:cs="仿宋"/>
                <w:color w:val="auto"/>
                <w:spacing w:val="4"/>
                <w:sz w:val="28"/>
                <w:szCs w:val="28"/>
              </w:rPr>
              <w:t>依法不需要缴纳</w:t>
            </w:r>
            <w:r>
              <w:rPr>
                <w:rFonts w:hint="eastAsia" w:ascii="仿宋" w:hAnsi="仿宋" w:eastAsia="仿宋" w:cs="仿宋"/>
                <w:color w:val="auto"/>
                <w:spacing w:val="3"/>
                <w:sz w:val="28"/>
                <w:szCs w:val="28"/>
              </w:rPr>
              <w:t>社会保</w:t>
            </w:r>
            <w:r>
              <w:rPr>
                <w:rFonts w:hint="eastAsia" w:ascii="仿宋" w:hAnsi="仿宋" w:eastAsia="仿宋" w:cs="仿宋"/>
                <w:color w:val="auto"/>
                <w:spacing w:val="4"/>
                <w:sz w:val="28"/>
                <w:szCs w:val="28"/>
              </w:rPr>
              <w:t>险的，应提供相应文件（扫描件）证明其依法不需要缴纳社会保险，成立不足一个月提供满足《中华人民共和</w:t>
            </w:r>
            <w:r>
              <w:rPr>
                <w:rFonts w:hint="eastAsia" w:ascii="仿宋" w:hAnsi="仿宋" w:eastAsia="仿宋" w:cs="仿宋"/>
                <w:color w:val="auto"/>
                <w:spacing w:val="-1"/>
                <w:sz w:val="28"/>
                <w:szCs w:val="28"/>
              </w:rPr>
              <w:t>国政府采购法》第二十二条规定的承诺函。</w:t>
            </w:r>
          </w:p>
          <w:p w14:paraId="38DE0138">
            <w:pPr>
              <w:pStyle w:val="14"/>
              <w:keepNext w:val="0"/>
              <w:keepLines w:val="0"/>
              <w:pageBreakBefore w:val="0"/>
              <w:widowControl/>
              <w:kinsoku w:val="0"/>
              <w:wordWrap/>
              <w:overflowPunct/>
              <w:topLinePunct w:val="0"/>
              <w:autoSpaceDE w:val="0"/>
              <w:autoSpaceDN w:val="0"/>
              <w:bidi w:val="0"/>
              <w:adjustRightInd w:val="0"/>
              <w:snapToGrid w:val="0"/>
              <w:spacing w:before="2" w:line="400" w:lineRule="exact"/>
              <w:ind w:left="115" w:right="108" w:firstLine="10"/>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（6）参加政府采购活动近</w:t>
            </w:r>
            <w:r>
              <w:rPr>
                <w:rFonts w:hint="eastAsia" w:ascii="仿宋" w:hAnsi="仿宋" w:eastAsia="仿宋" w:cs="仿宋"/>
                <w:color w:val="auto"/>
                <w:spacing w:val="-16"/>
                <w:sz w:val="28"/>
                <w:szCs w:val="28"/>
              </w:rPr>
              <w:t xml:space="preserve"> </w:t>
            </w:r>
            <w:r>
              <w:rPr>
                <w:rFonts w:hint="eastAsia" w:ascii="仿宋" w:hAnsi="仿宋" w:eastAsia="仿宋" w:cs="仿宋"/>
                <w:b/>
                <w:bCs/>
                <w:color w:val="auto"/>
                <w:spacing w:val="4"/>
                <w:sz w:val="28"/>
                <w:szCs w:val="28"/>
              </w:rPr>
              <w:t>3</w:t>
            </w:r>
            <w:r>
              <w:rPr>
                <w:rFonts w:hint="eastAsia" w:ascii="仿宋" w:hAnsi="仿宋" w:eastAsia="仿宋" w:cs="仿宋"/>
                <w:color w:val="auto"/>
                <w:spacing w:val="-40"/>
                <w:sz w:val="28"/>
                <w:szCs w:val="28"/>
              </w:rPr>
              <w:t xml:space="preserve"> </w:t>
            </w:r>
            <w:r>
              <w:rPr>
                <w:rFonts w:hint="eastAsia" w:ascii="仿宋" w:hAnsi="仿宋" w:eastAsia="仿宋" w:cs="仿宋"/>
                <w:b/>
                <w:bCs/>
                <w:color w:val="auto"/>
                <w:spacing w:val="4"/>
                <w:sz w:val="28"/>
                <w:szCs w:val="28"/>
              </w:rPr>
              <w:t>年内，在经营活动中没有重大违法记录：</w:t>
            </w:r>
            <w:r>
              <w:rPr>
                <w:rFonts w:hint="eastAsia" w:ascii="仿宋" w:hAnsi="仿宋" w:eastAsia="仿宋" w:cs="仿宋"/>
                <w:color w:val="auto"/>
                <w:spacing w:val="4"/>
                <w:sz w:val="28"/>
                <w:szCs w:val="28"/>
              </w:rPr>
              <w:t>提供《三年内在经营活动中没有</w:t>
            </w:r>
            <w:r>
              <w:rPr>
                <w:rFonts w:hint="eastAsia" w:ascii="仿宋" w:hAnsi="仿宋" w:eastAsia="仿宋" w:cs="仿宋"/>
                <w:color w:val="auto"/>
                <w:spacing w:val="3"/>
                <w:sz w:val="28"/>
                <w:szCs w:val="28"/>
              </w:rPr>
              <w:t>重大违</w:t>
            </w:r>
            <w:r>
              <w:rPr>
                <w:rFonts w:hint="eastAsia" w:ascii="仿宋" w:hAnsi="仿宋" w:eastAsia="仿宋" w:cs="仿宋"/>
                <w:color w:val="auto"/>
                <w:spacing w:val="-2"/>
                <w:sz w:val="28"/>
                <w:szCs w:val="28"/>
              </w:rPr>
              <w:t>法记录的声明》。</w:t>
            </w:r>
          </w:p>
          <w:p w14:paraId="099FA5B2">
            <w:pPr>
              <w:pStyle w:val="14"/>
              <w:keepNext w:val="0"/>
              <w:keepLines w:val="0"/>
              <w:pageBreakBefore w:val="0"/>
              <w:widowControl/>
              <w:kinsoku w:val="0"/>
              <w:wordWrap w:val="0"/>
              <w:overflowPunct/>
              <w:topLinePunct w:val="0"/>
              <w:autoSpaceDE w:val="0"/>
              <w:autoSpaceDN w:val="0"/>
              <w:bidi w:val="0"/>
              <w:adjustRightInd w:val="0"/>
              <w:snapToGrid w:val="0"/>
              <w:spacing w:before="116" w:line="400" w:lineRule="exact"/>
              <w:ind w:left="116" w:right="115" w:firstLine="9"/>
              <w:textAlignment w:val="baseline"/>
              <w:outlineLvl w:val="9"/>
              <w:rPr>
                <w:rFonts w:hint="eastAsia" w:ascii="仿宋" w:hAnsi="仿宋" w:eastAsia="仿宋" w:cs="仿宋"/>
                <w:b/>
                <w:bCs/>
                <w:color w:val="auto"/>
                <w:spacing w:val="-3"/>
                <w:sz w:val="28"/>
                <w:szCs w:val="28"/>
              </w:rPr>
            </w:pPr>
            <w:r>
              <w:rPr>
                <w:rFonts w:hint="eastAsia" w:ascii="仿宋" w:hAnsi="仿宋" w:eastAsia="仿宋" w:cs="仿宋"/>
                <w:b/>
                <w:bCs/>
                <w:color w:val="auto"/>
                <w:spacing w:val="-3"/>
                <w:sz w:val="28"/>
                <w:szCs w:val="28"/>
              </w:rPr>
              <w:t>（7）法律、行政法规规定的其他条件：</w:t>
            </w:r>
            <w:r>
              <w:rPr>
                <w:rFonts w:hint="eastAsia" w:ascii="仿宋" w:hAnsi="仿宋" w:eastAsia="仿宋" w:cs="仿宋"/>
                <w:color w:val="auto"/>
                <w:spacing w:val="-3"/>
                <w:sz w:val="28"/>
                <w:szCs w:val="28"/>
              </w:rPr>
              <w:t>①提供单位负责</w:t>
            </w:r>
            <w:r>
              <w:rPr>
                <w:rFonts w:hint="eastAsia" w:ascii="仿宋" w:hAnsi="仿宋" w:eastAsia="仿宋" w:cs="仿宋"/>
                <w:color w:val="auto"/>
                <w:spacing w:val="-4"/>
                <w:sz w:val="28"/>
                <w:szCs w:val="28"/>
              </w:rPr>
              <w:t>人为同一人或者存在直接控股、管理关系的不同供应商</w:t>
            </w:r>
            <w:r>
              <w:rPr>
                <w:rFonts w:hint="eastAsia" w:ascii="仿宋" w:hAnsi="仿宋" w:eastAsia="仿宋" w:cs="仿宋"/>
                <w:color w:val="auto"/>
                <w:spacing w:val="-2"/>
                <w:sz w:val="28"/>
                <w:szCs w:val="28"/>
              </w:rPr>
              <w:t>不得参加同一合同项下的政府采购活动的《声明函》；</w:t>
            </w:r>
          </w:p>
          <w:p w14:paraId="2F2589D5">
            <w:pPr>
              <w:pStyle w:val="14"/>
              <w:keepNext w:val="0"/>
              <w:keepLines w:val="0"/>
              <w:pageBreakBefore w:val="0"/>
              <w:widowControl/>
              <w:kinsoku w:val="0"/>
              <w:wordWrap w:val="0"/>
              <w:overflowPunct/>
              <w:topLinePunct w:val="0"/>
              <w:autoSpaceDE w:val="0"/>
              <w:autoSpaceDN w:val="0"/>
              <w:bidi w:val="0"/>
              <w:adjustRightInd w:val="0"/>
              <w:snapToGrid w:val="0"/>
              <w:spacing w:before="241" w:line="400" w:lineRule="exact"/>
              <w:ind w:left="113" w:right="170"/>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②供应商存在“信用中国”网站（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"https://www.creditchina.gov"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2"/>
                <w:sz w:val="28"/>
                <w:szCs w:val="28"/>
              </w:rPr>
              <w:t>www.creditchina.gov</w:t>
            </w:r>
            <w:r>
              <w:rPr>
                <w:rFonts w:hint="eastAsia" w:ascii="仿宋" w:hAnsi="仿宋" w:eastAsia="仿宋" w:cs="仿宋"/>
                <w:color w:val="auto"/>
                <w:spacing w:val="-2"/>
                <w:sz w:val="28"/>
                <w:szCs w:val="28"/>
              </w:rPr>
              <w:fldChar w:fldCharType="end"/>
            </w:r>
            <w:r>
              <w:rPr>
                <w:rFonts w:hint="eastAsia" w:ascii="仿宋" w:hAnsi="仿宋" w:eastAsia="仿宋" w:cs="仿宋"/>
                <w:color w:val="auto"/>
                <w:sz w:val="28"/>
                <w:szCs w:val="28"/>
              </w:rPr>
              <w:t xml:space="preserve"> </w:t>
            </w:r>
            <w:r>
              <w:rPr>
                <w:rFonts w:hint="eastAsia" w:ascii="仿宋" w:hAnsi="仿宋" w:eastAsia="仿宋" w:cs="仿宋"/>
                <w:color w:val="auto"/>
                <w:spacing w:val="-2"/>
                <w:sz w:val="28"/>
                <w:szCs w:val="28"/>
              </w:rPr>
              <w:t>.cn）、中国政府采购网（</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"https://www.ccgp.gov.cn"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2"/>
                <w:sz w:val="28"/>
                <w:szCs w:val="28"/>
              </w:rPr>
              <w:t>www.ccgp.gov.cn</w:t>
            </w:r>
            <w:r>
              <w:rPr>
                <w:rFonts w:hint="eastAsia" w:ascii="仿宋" w:hAnsi="仿宋" w:eastAsia="仿宋" w:cs="仿宋"/>
                <w:color w:val="auto"/>
                <w:spacing w:val="-2"/>
                <w:sz w:val="28"/>
                <w:szCs w:val="28"/>
              </w:rPr>
              <w:fldChar w:fldCharType="end"/>
            </w:r>
            <w:r>
              <w:rPr>
                <w:rFonts w:hint="eastAsia" w:ascii="仿宋" w:hAnsi="仿宋" w:eastAsia="仿宋" w:cs="仿宋"/>
                <w:color w:val="auto"/>
                <w:spacing w:val="-2"/>
                <w:sz w:val="28"/>
                <w:szCs w:val="28"/>
              </w:rPr>
              <w:t>）中被列入</w:t>
            </w:r>
            <w:r>
              <w:rPr>
                <w:rFonts w:hint="eastAsia" w:ascii="仿宋" w:hAnsi="仿宋" w:eastAsia="仿宋" w:cs="仿宋"/>
                <w:color w:val="auto"/>
                <w:spacing w:val="-3"/>
                <w:sz w:val="28"/>
                <w:szCs w:val="28"/>
              </w:rPr>
              <w:t>失信被执行人、重大税收违法案件当事人名单、政府采</w:t>
            </w:r>
            <w:r>
              <w:rPr>
                <w:rFonts w:hint="eastAsia" w:ascii="仿宋" w:hAnsi="仿宋" w:eastAsia="仿宋" w:cs="仿宋"/>
                <w:color w:val="auto"/>
                <w:spacing w:val="-2"/>
                <w:sz w:val="28"/>
                <w:szCs w:val="28"/>
              </w:rPr>
              <w:t>购严重违法失信行为记录名单的禁止参与本项目，投标文件无效（开标现场由招标代理机构或采购人在评标系统中自行查询）</w:t>
            </w:r>
          </w:p>
          <w:p w14:paraId="59142953">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4" w:right="105"/>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注</w:t>
            </w:r>
            <w:r>
              <w:rPr>
                <w:rFonts w:hint="eastAsia" w:ascii="仿宋" w:hAnsi="仿宋" w:eastAsia="仿宋" w:cs="仿宋"/>
                <w:color w:val="auto"/>
                <w:spacing w:val="4"/>
                <w:sz w:val="28"/>
                <w:szCs w:val="28"/>
              </w:rPr>
              <w:t>：资格审查由</w:t>
            </w:r>
            <w:r>
              <w:rPr>
                <w:rFonts w:hint="eastAsia" w:ascii="仿宋" w:hAnsi="仿宋" w:eastAsia="仿宋" w:cs="仿宋"/>
                <w:color w:val="auto"/>
                <w:spacing w:val="4"/>
                <w:sz w:val="28"/>
                <w:szCs w:val="28"/>
                <w:lang w:val="en-US" w:eastAsia="zh-CN"/>
              </w:rPr>
              <w:t>采购人或采购代理机构</w:t>
            </w:r>
            <w:r>
              <w:rPr>
                <w:rFonts w:hint="eastAsia" w:ascii="仿宋" w:hAnsi="仿宋" w:eastAsia="仿宋" w:cs="仿宋"/>
                <w:color w:val="auto"/>
                <w:spacing w:val="4"/>
                <w:sz w:val="28"/>
                <w:szCs w:val="28"/>
              </w:rPr>
              <w:t>对投标供应商资格进行审查。</w:t>
            </w:r>
          </w:p>
          <w:p w14:paraId="52EC84B3">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38" w:right="108" w:hanging="21"/>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rPr>
              <w:t>2.落实政府采购政策需满足的资格要求：本项目专门面</w:t>
            </w:r>
            <w:r>
              <w:rPr>
                <w:rFonts w:hint="eastAsia" w:ascii="仿宋" w:hAnsi="仿宋" w:eastAsia="仿宋" w:cs="仿宋"/>
                <w:color w:val="auto"/>
                <w:spacing w:val="-5"/>
                <w:sz w:val="28"/>
                <w:szCs w:val="28"/>
              </w:rPr>
              <w:t>向</w:t>
            </w:r>
            <w:r>
              <w:rPr>
                <w:rFonts w:hint="eastAsia" w:ascii="仿宋" w:hAnsi="仿宋" w:eastAsia="仿宋" w:cs="仿宋"/>
                <w:color w:val="auto"/>
                <w:spacing w:val="-5"/>
                <w:sz w:val="28"/>
                <w:szCs w:val="28"/>
                <w:lang w:val="en-US" w:eastAsia="zh-CN"/>
              </w:rPr>
              <w:t>小微</w:t>
            </w:r>
            <w:r>
              <w:rPr>
                <w:rFonts w:hint="eastAsia" w:ascii="仿宋" w:hAnsi="仿宋" w:eastAsia="仿宋" w:cs="仿宋"/>
                <w:color w:val="auto"/>
                <w:spacing w:val="-5"/>
                <w:sz w:val="28"/>
                <w:szCs w:val="28"/>
              </w:rPr>
              <w:t>企业。</w:t>
            </w:r>
          </w:p>
          <w:p w14:paraId="5D9CD9F4">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6" w:right="108" w:firstLine="2"/>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pacing w:val="4"/>
                <w:sz w:val="28"/>
                <w:szCs w:val="28"/>
              </w:rPr>
              <w:t>3.本项目的特定资格要求：</w:t>
            </w:r>
            <w:r>
              <w:rPr>
                <w:rFonts w:hint="eastAsia" w:ascii="仿宋" w:hAnsi="仿宋" w:eastAsia="仿宋" w:cs="仿宋"/>
                <w:color w:val="auto"/>
                <w:spacing w:val="4"/>
                <w:sz w:val="28"/>
                <w:szCs w:val="28"/>
                <w:lang w:val="en-US" w:eastAsia="zh-CN"/>
              </w:rPr>
              <w:t>无</w:t>
            </w:r>
          </w:p>
        </w:tc>
      </w:tr>
      <w:tr w14:paraId="62AAD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302D6E4C">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15"/>
                <w:sz w:val="28"/>
                <w:szCs w:val="28"/>
              </w:rPr>
              <w:t>13</w:t>
            </w:r>
          </w:p>
        </w:tc>
        <w:tc>
          <w:tcPr>
            <w:tcW w:w="2417" w:type="dxa"/>
            <w:vAlign w:val="center"/>
          </w:tcPr>
          <w:p w14:paraId="359FD46A">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是否允许分包</w:t>
            </w:r>
          </w:p>
        </w:tc>
        <w:tc>
          <w:tcPr>
            <w:tcW w:w="6777" w:type="dxa"/>
            <w:vAlign w:val="top"/>
          </w:tcPr>
          <w:p w14:paraId="046D1589">
            <w:pPr>
              <w:pStyle w:val="14"/>
              <w:keepNext w:val="0"/>
              <w:keepLines w:val="0"/>
              <w:pageBreakBefore w:val="0"/>
              <w:widowControl/>
              <w:kinsoku w:val="0"/>
              <w:wordWrap/>
              <w:overflowPunct/>
              <w:topLinePunct w:val="0"/>
              <w:autoSpaceDE w:val="0"/>
              <w:autoSpaceDN w:val="0"/>
              <w:bidi w:val="0"/>
              <w:adjustRightInd w:val="0"/>
              <w:snapToGrid w:val="0"/>
              <w:spacing w:before="124" w:line="400" w:lineRule="exact"/>
              <w:ind w:left="122"/>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否</w:t>
            </w:r>
          </w:p>
        </w:tc>
      </w:tr>
      <w:tr w14:paraId="7039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6B091679">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15"/>
                <w:sz w:val="28"/>
                <w:szCs w:val="28"/>
              </w:rPr>
              <w:t>14</w:t>
            </w:r>
          </w:p>
        </w:tc>
        <w:tc>
          <w:tcPr>
            <w:tcW w:w="2417" w:type="dxa"/>
            <w:vAlign w:val="center"/>
          </w:tcPr>
          <w:p w14:paraId="7FA05E99">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是否接受联合体投标</w:t>
            </w:r>
          </w:p>
        </w:tc>
        <w:tc>
          <w:tcPr>
            <w:tcW w:w="6777" w:type="dxa"/>
            <w:vAlign w:val="top"/>
          </w:tcPr>
          <w:p w14:paraId="252AB8A6">
            <w:pPr>
              <w:pStyle w:val="14"/>
              <w:keepNext w:val="0"/>
              <w:keepLines w:val="0"/>
              <w:pageBreakBefore w:val="0"/>
              <w:widowControl/>
              <w:kinsoku w:val="0"/>
              <w:wordWrap/>
              <w:overflowPunct/>
              <w:topLinePunct w:val="0"/>
              <w:autoSpaceDE w:val="0"/>
              <w:autoSpaceDN w:val="0"/>
              <w:bidi w:val="0"/>
              <w:adjustRightInd w:val="0"/>
              <w:snapToGrid w:val="0"/>
              <w:spacing w:before="124" w:line="400" w:lineRule="exact"/>
              <w:ind w:left="122"/>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否</w:t>
            </w:r>
          </w:p>
        </w:tc>
      </w:tr>
      <w:tr w14:paraId="3FE85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1A25BEE9">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15"/>
                <w:sz w:val="28"/>
                <w:szCs w:val="28"/>
              </w:rPr>
              <w:t>15</w:t>
            </w:r>
          </w:p>
        </w:tc>
        <w:tc>
          <w:tcPr>
            <w:tcW w:w="2417" w:type="dxa"/>
            <w:vAlign w:val="center"/>
          </w:tcPr>
          <w:p w14:paraId="3FDAF9BF">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是否允许投报进口产品</w:t>
            </w:r>
          </w:p>
        </w:tc>
        <w:tc>
          <w:tcPr>
            <w:tcW w:w="6777" w:type="dxa"/>
            <w:vAlign w:val="top"/>
          </w:tcPr>
          <w:p w14:paraId="561E2437">
            <w:pPr>
              <w:pStyle w:val="14"/>
              <w:keepNext w:val="0"/>
              <w:keepLines w:val="0"/>
              <w:pageBreakBefore w:val="0"/>
              <w:widowControl/>
              <w:kinsoku w:val="0"/>
              <w:wordWrap/>
              <w:overflowPunct/>
              <w:topLinePunct w:val="0"/>
              <w:autoSpaceDE w:val="0"/>
              <w:autoSpaceDN w:val="0"/>
              <w:bidi w:val="0"/>
              <w:adjustRightInd w:val="0"/>
              <w:snapToGrid w:val="0"/>
              <w:spacing w:before="123" w:line="400" w:lineRule="exact"/>
              <w:ind w:left="122"/>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否</w:t>
            </w:r>
          </w:p>
        </w:tc>
      </w:tr>
      <w:tr w14:paraId="6D6D9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4BC2A245">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15"/>
                <w:sz w:val="28"/>
                <w:szCs w:val="28"/>
              </w:rPr>
              <w:t>16</w:t>
            </w:r>
          </w:p>
        </w:tc>
        <w:tc>
          <w:tcPr>
            <w:tcW w:w="2417" w:type="dxa"/>
            <w:vAlign w:val="center"/>
          </w:tcPr>
          <w:p w14:paraId="29EE83EB">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是否组织现场考察</w:t>
            </w:r>
          </w:p>
        </w:tc>
        <w:tc>
          <w:tcPr>
            <w:tcW w:w="6777" w:type="dxa"/>
            <w:vAlign w:val="top"/>
          </w:tcPr>
          <w:p w14:paraId="603D6852">
            <w:pPr>
              <w:pStyle w:val="14"/>
              <w:keepNext w:val="0"/>
              <w:keepLines w:val="0"/>
              <w:pageBreakBefore w:val="0"/>
              <w:widowControl/>
              <w:kinsoku w:val="0"/>
              <w:wordWrap/>
              <w:overflowPunct/>
              <w:topLinePunct w:val="0"/>
              <w:autoSpaceDE w:val="0"/>
              <w:autoSpaceDN w:val="0"/>
              <w:bidi w:val="0"/>
              <w:adjustRightInd w:val="0"/>
              <w:snapToGrid w:val="0"/>
              <w:spacing w:before="124" w:line="400" w:lineRule="exact"/>
              <w:ind w:left="122"/>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否</w:t>
            </w:r>
          </w:p>
        </w:tc>
      </w:tr>
      <w:tr w14:paraId="68E2C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5DAB6D00">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15"/>
                <w:sz w:val="28"/>
                <w:szCs w:val="28"/>
              </w:rPr>
              <w:t>17</w:t>
            </w:r>
          </w:p>
        </w:tc>
        <w:tc>
          <w:tcPr>
            <w:tcW w:w="2417" w:type="dxa"/>
            <w:vAlign w:val="center"/>
          </w:tcPr>
          <w:p w14:paraId="4B608360">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投标文件签字或盖章要求</w:t>
            </w:r>
          </w:p>
        </w:tc>
        <w:tc>
          <w:tcPr>
            <w:tcW w:w="6777" w:type="dxa"/>
            <w:vAlign w:val="top"/>
          </w:tcPr>
          <w:p w14:paraId="6EACF06C">
            <w:pPr>
              <w:pStyle w:val="14"/>
              <w:keepNext w:val="0"/>
              <w:keepLines w:val="0"/>
              <w:pageBreakBefore w:val="0"/>
              <w:widowControl/>
              <w:kinsoku w:val="0"/>
              <w:wordWrap/>
              <w:overflowPunct/>
              <w:topLinePunct w:val="0"/>
              <w:autoSpaceDE w:val="0"/>
              <w:autoSpaceDN w:val="0"/>
              <w:bidi w:val="0"/>
              <w:adjustRightInd w:val="0"/>
              <w:snapToGrid w:val="0"/>
              <w:spacing w:before="204" w:line="400" w:lineRule="exact"/>
              <w:ind w:left="118"/>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一、电子投标文件制作：</w:t>
            </w:r>
          </w:p>
          <w:p w14:paraId="19B4E233">
            <w:pPr>
              <w:pStyle w:val="14"/>
              <w:keepNext w:val="0"/>
              <w:keepLines w:val="0"/>
              <w:pageBreakBefore w:val="0"/>
              <w:widowControl/>
              <w:kinsoku w:val="0"/>
              <w:wordWrap/>
              <w:overflowPunct/>
              <w:topLinePunct w:val="0"/>
              <w:autoSpaceDE w:val="0"/>
              <w:autoSpaceDN w:val="0"/>
              <w:bidi w:val="0"/>
              <w:adjustRightInd w:val="0"/>
              <w:snapToGrid w:val="0"/>
              <w:spacing w:before="110" w:line="400" w:lineRule="exact"/>
              <w:ind w:left="113" w:right="110" w:firstLine="19"/>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1、本项目实行电子招投标，供应商须登录政府</w:t>
            </w:r>
            <w:r>
              <w:rPr>
                <w:rFonts w:hint="eastAsia" w:ascii="仿宋" w:hAnsi="仿宋" w:eastAsia="仿宋" w:cs="仿宋"/>
                <w:color w:val="auto"/>
                <w:spacing w:val="-2"/>
                <w:sz w:val="28"/>
                <w:szCs w:val="28"/>
              </w:rPr>
              <w:t>采购云平</w:t>
            </w:r>
            <w:r>
              <w:rPr>
                <w:rFonts w:hint="eastAsia" w:ascii="仿宋" w:hAnsi="仿宋" w:eastAsia="仿宋" w:cs="仿宋"/>
                <w:color w:val="auto"/>
                <w:spacing w:val="-1"/>
                <w:sz w:val="28"/>
                <w:szCs w:val="28"/>
              </w:rPr>
              <w:t>台申请获取采购文件，并需要使用CA锁，在新疆政府采购网--下载专区下载--供应商客户端制作投标文件，并生成JMBS格式加密文件，在投标截止前上传至政府采购</w:t>
            </w:r>
            <w:r>
              <w:rPr>
                <w:rFonts w:hint="eastAsia" w:ascii="仿宋" w:hAnsi="仿宋" w:eastAsia="仿宋" w:cs="仿宋"/>
                <w:color w:val="auto"/>
                <w:spacing w:val="-3"/>
                <w:sz w:val="28"/>
                <w:szCs w:val="28"/>
              </w:rPr>
              <w:t>云平台。若供应商参与投标,</w:t>
            </w:r>
            <w:r>
              <w:rPr>
                <w:rFonts w:hint="eastAsia" w:ascii="仿宋" w:hAnsi="仿宋" w:eastAsia="仿宋" w:cs="仿宋"/>
                <w:color w:val="auto"/>
                <w:spacing w:val="-54"/>
                <w:sz w:val="28"/>
                <w:szCs w:val="28"/>
              </w:rPr>
              <w:t xml:space="preserve"> </w:t>
            </w:r>
            <w:r>
              <w:rPr>
                <w:rFonts w:hint="eastAsia" w:ascii="仿宋" w:hAnsi="仿宋" w:eastAsia="仿宋" w:cs="仿宋"/>
                <w:color w:val="auto"/>
                <w:spacing w:val="-3"/>
                <w:sz w:val="28"/>
                <w:szCs w:val="28"/>
              </w:rPr>
              <w:t>自行承担与投标有关的一切费用。</w:t>
            </w:r>
          </w:p>
          <w:p w14:paraId="7ADC5D8A">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3" w:right="110" w:firstLine="3"/>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2、投标客户端中完成“填写基本信息”、“导入投标文</w:t>
            </w:r>
            <w:r>
              <w:rPr>
                <w:rFonts w:hint="eastAsia" w:ascii="仿宋" w:hAnsi="仿宋" w:eastAsia="仿宋" w:cs="仿宋"/>
                <w:color w:val="auto"/>
                <w:spacing w:val="-6"/>
                <w:sz w:val="28"/>
                <w:szCs w:val="28"/>
              </w:rPr>
              <w:t>件”、“标书关联”、“标书检查”、“电</w:t>
            </w:r>
            <w:r>
              <w:rPr>
                <w:rFonts w:hint="eastAsia" w:ascii="仿宋" w:hAnsi="仿宋" w:eastAsia="仿宋" w:cs="仿宋"/>
                <w:color w:val="auto"/>
                <w:spacing w:val="-7"/>
                <w:sz w:val="28"/>
                <w:szCs w:val="28"/>
              </w:rPr>
              <w:t>子签名”、</w:t>
            </w:r>
            <w:r>
              <w:rPr>
                <w:rFonts w:hint="eastAsia" w:ascii="仿宋" w:hAnsi="仿宋" w:eastAsia="仿宋" w:cs="仿宋"/>
                <w:color w:val="auto"/>
                <w:spacing w:val="-4"/>
                <w:sz w:val="28"/>
                <w:szCs w:val="28"/>
              </w:rPr>
              <w:t>“生成电子标书”“上传”等操作。</w:t>
            </w:r>
          </w:p>
          <w:p w14:paraId="7E126926">
            <w:pPr>
              <w:pStyle w:val="14"/>
              <w:keepNext w:val="0"/>
              <w:keepLines w:val="0"/>
              <w:pageBreakBefore w:val="0"/>
              <w:widowControl/>
              <w:kinsoku w:val="0"/>
              <w:wordWrap/>
              <w:overflowPunct/>
              <w:topLinePunct w:val="0"/>
              <w:autoSpaceDE w:val="0"/>
              <w:autoSpaceDN w:val="0"/>
              <w:bidi w:val="0"/>
              <w:adjustRightInd w:val="0"/>
              <w:snapToGrid w:val="0"/>
              <w:spacing w:before="114" w:line="400" w:lineRule="exact"/>
              <w:ind w:left="119"/>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3、投标文件应加盖供应商（法定名称）电子签章，不得使用供应商专用章（如经济合同章、投标专用章等）或</w:t>
            </w:r>
            <w:r>
              <w:rPr>
                <w:rFonts w:hint="eastAsia" w:ascii="仿宋" w:hAnsi="仿宋" w:eastAsia="仿宋" w:cs="仿宋"/>
                <w:color w:val="auto"/>
                <w:spacing w:val="-2"/>
                <w:sz w:val="28"/>
                <w:szCs w:val="28"/>
              </w:rPr>
              <w:t>下属单位印章代替。</w:t>
            </w:r>
          </w:p>
          <w:p w14:paraId="2501541C">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37" w:right="110" w:hanging="24"/>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4、供应商应使用本企业CA数字证书对投标文件进行加密</w:t>
            </w:r>
            <w:r>
              <w:rPr>
                <w:rFonts w:hint="eastAsia" w:ascii="仿宋" w:hAnsi="仿宋" w:eastAsia="仿宋" w:cs="仿宋"/>
                <w:color w:val="auto"/>
                <w:sz w:val="28"/>
                <w:szCs w:val="28"/>
              </w:rPr>
              <w:t>。</w:t>
            </w:r>
          </w:p>
          <w:p w14:paraId="7D2E7DDE">
            <w:pPr>
              <w:pStyle w:val="14"/>
              <w:keepNext w:val="0"/>
              <w:keepLines w:val="0"/>
              <w:pageBreakBefore w:val="0"/>
              <w:widowControl/>
              <w:kinsoku w:val="0"/>
              <w:wordWrap/>
              <w:overflowPunct/>
              <w:topLinePunct w:val="0"/>
              <w:autoSpaceDE w:val="0"/>
              <w:autoSpaceDN w:val="0"/>
              <w:bidi w:val="0"/>
              <w:adjustRightInd w:val="0"/>
              <w:snapToGrid w:val="0"/>
              <w:spacing w:before="26" w:line="400" w:lineRule="exact"/>
              <w:ind w:left="116" w:right="110" w:firstLine="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5、招标文件有修改的，供应商须重新下载修改后的招标文件（修改后的招标文件在更正公告中下载</w:t>
            </w:r>
            <w:r>
              <w:rPr>
                <w:rFonts w:hint="eastAsia" w:ascii="仿宋" w:hAnsi="仿宋" w:eastAsia="仿宋" w:cs="仿宋"/>
                <w:color w:val="auto"/>
                <w:spacing w:val="4"/>
                <w:sz w:val="28"/>
                <w:szCs w:val="28"/>
              </w:rPr>
              <w:t>），</w:t>
            </w:r>
            <w:r>
              <w:rPr>
                <w:rFonts w:hint="eastAsia" w:ascii="仿宋" w:hAnsi="仿宋" w:eastAsia="仿宋" w:cs="仿宋"/>
                <w:color w:val="auto"/>
                <w:spacing w:val="-1"/>
                <w:sz w:val="28"/>
                <w:szCs w:val="28"/>
              </w:rPr>
              <w:t>根据修改后的招标文件制作、撤回修改，并上传投标文件。</w:t>
            </w:r>
          </w:p>
          <w:p w14:paraId="5624D5EB">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5" w:right="230"/>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6、具体操作指南：详见政采云平台“服务中心-帮助文档-项目采购-操作流程-电子招投标-政府采购项目电子交易管理操作指南-供应商”。</w:t>
            </w:r>
          </w:p>
        </w:tc>
      </w:tr>
      <w:tr w14:paraId="25CDF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36764089">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15"/>
                <w:sz w:val="28"/>
                <w:szCs w:val="28"/>
              </w:rPr>
              <w:t>18</w:t>
            </w:r>
          </w:p>
        </w:tc>
        <w:tc>
          <w:tcPr>
            <w:tcW w:w="2417" w:type="dxa"/>
            <w:vAlign w:val="center"/>
          </w:tcPr>
          <w:p w14:paraId="437DC988">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纸质投标文件要求</w:t>
            </w:r>
          </w:p>
        </w:tc>
        <w:tc>
          <w:tcPr>
            <w:tcW w:w="6777" w:type="dxa"/>
            <w:vAlign w:val="top"/>
          </w:tcPr>
          <w:p w14:paraId="415A31D8">
            <w:pPr>
              <w:pStyle w:val="14"/>
              <w:keepNext w:val="0"/>
              <w:keepLines w:val="0"/>
              <w:pageBreakBefore w:val="0"/>
              <w:widowControl/>
              <w:kinsoku w:val="0"/>
              <w:wordWrap/>
              <w:overflowPunct/>
              <w:topLinePunct w:val="0"/>
              <w:autoSpaceDE w:val="0"/>
              <w:autoSpaceDN w:val="0"/>
              <w:bidi w:val="0"/>
              <w:adjustRightInd w:val="0"/>
              <w:snapToGrid w:val="0"/>
              <w:spacing w:before="203" w:line="400" w:lineRule="exact"/>
              <w:ind w:left="114" w:right="230" w:firstLine="17"/>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1.份数：正本一份，副本二份，电子档一份（U盘</w:t>
            </w:r>
            <w:r>
              <w:rPr>
                <w:rFonts w:hint="eastAsia" w:ascii="仿宋" w:hAnsi="仿宋" w:eastAsia="仿宋" w:cs="仿宋"/>
                <w:color w:val="auto"/>
                <w:spacing w:val="-2"/>
                <w:sz w:val="28"/>
                <w:szCs w:val="28"/>
              </w:rPr>
              <w:t>）,光</w:t>
            </w:r>
            <w:r>
              <w:rPr>
                <w:rFonts w:hint="eastAsia" w:ascii="仿宋" w:hAnsi="仿宋" w:eastAsia="仿宋" w:cs="仿宋"/>
                <w:color w:val="auto"/>
                <w:spacing w:val="-3"/>
                <w:sz w:val="28"/>
                <w:szCs w:val="28"/>
              </w:rPr>
              <w:t>盘1份；</w:t>
            </w:r>
          </w:p>
          <w:p w14:paraId="09D34D4B">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5" w:right="230" w:firstLine="1"/>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2.纸质投标文件须使用加密电子投标文件打印生成，所有内容须与电子投标文件完全一致；</w:t>
            </w:r>
          </w:p>
          <w:p w14:paraId="068B7BA5">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33" w:right="110" w:hanging="14"/>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3.采用死页胶装方式装订,装订应牢固、不易拆散和换页</w:t>
            </w:r>
            <w:r>
              <w:rPr>
                <w:rFonts w:hint="eastAsia" w:ascii="仿宋" w:hAnsi="仿宋" w:eastAsia="仿宋" w:cs="仿宋"/>
                <w:color w:val="auto"/>
                <w:spacing w:val="-10"/>
                <w:sz w:val="28"/>
                <w:szCs w:val="28"/>
              </w:rPr>
              <w:t>,不得采用活页装订；</w:t>
            </w:r>
          </w:p>
          <w:p w14:paraId="35201079">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3" w:right="230"/>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4.提供时间：项目中标结果公告发布后，各投标人需提供纸质版投标文件送至或邮寄至招标代理处用于项目归</w:t>
            </w:r>
            <w:r>
              <w:rPr>
                <w:rFonts w:hint="eastAsia" w:ascii="仿宋" w:hAnsi="仿宋" w:eastAsia="仿宋" w:cs="仿宋"/>
                <w:color w:val="auto"/>
                <w:spacing w:val="-2"/>
                <w:sz w:val="28"/>
                <w:szCs w:val="28"/>
              </w:rPr>
              <w:t>档，费用自理。</w:t>
            </w:r>
          </w:p>
        </w:tc>
      </w:tr>
      <w:tr w14:paraId="6A47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7A4D0D9A">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15"/>
                <w:sz w:val="28"/>
                <w:szCs w:val="28"/>
              </w:rPr>
              <w:t>19</w:t>
            </w:r>
          </w:p>
        </w:tc>
        <w:tc>
          <w:tcPr>
            <w:tcW w:w="2417" w:type="dxa"/>
            <w:vAlign w:val="center"/>
          </w:tcPr>
          <w:p w14:paraId="30850FD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供应商签到及电子投标文</w:t>
            </w:r>
            <w:r>
              <w:rPr>
                <w:rFonts w:hint="eastAsia" w:ascii="仿宋" w:hAnsi="仿宋" w:eastAsia="仿宋" w:cs="仿宋"/>
                <w:color w:val="auto"/>
                <w:spacing w:val="-3"/>
                <w:sz w:val="28"/>
                <w:szCs w:val="28"/>
              </w:rPr>
              <w:t>件解密</w:t>
            </w:r>
          </w:p>
        </w:tc>
        <w:tc>
          <w:tcPr>
            <w:tcW w:w="6777" w:type="dxa"/>
            <w:vAlign w:val="top"/>
          </w:tcPr>
          <w:p w14:paraId="45BD997E">
            <w:pPr>
              <w:pStyle w:val="14"/>
              <w:keepNext w:val="0"/>
              <w:keepLines w:val="0"/>
              <w:pageBreakBefore w:val="0"/>
              <w:widowControl/>
              <w:kinsoku w:val="0"/>
              <w:wordWrap/>
              <w:overflowPunct/>
              <w:topLinePunct w:val="0"/>
              <w:autoSpaceDE w:val="0"/>
              <w:autoSpaceDN w:val="0"/>
              <w:bidi w:val="0"/>
              <w:adjustRightInd w:val="0"/>
              <w:snapToGrid w:val="0"/>
              <w:spacing w:before="200" w:line="400" w:lineRule="exact"/>
              <w:ind w:left="113" w:right="110" w:firstLine="1"/>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供应商登录政采云平台，在投标截止时间前必须完成签</w:t>
            </w:r>
            <w:r>
              <w:rPr>
                <w:rFonts w:hint="eastAsia" w:ascii="仿宋" w:hAnsi="仿宋" w:eastAsia="仿宋" w:cs="仿宋"/>
                <w:color w:val="auto"/>
                <w:spacing w:val="-2"/>
                <w:sz w:val="28"/>
                <w:szCs w:val="28"/>
              </w:rPr>
              <w:t>到，(本项目解密时长为：30分钟，签名时</w:t>
            </w:r>
            <w:r>
              <w:rPr>
                <w:rFonts w:hint="eastAsia" w:ascii="仿宋" w:hAnsi="仿宋" w:eastAsia="仿宋" w:cs="仿宋"/>
                <w:color w:val="auto"/>
                <w:spacing w:val="-3"/>
                <w:sz w:val="28"/>
                <w:szCs w:val="28"/>
              </w:rPr>
              <w:t>长为：10分钟</w:t>
            </w:r>
            <w:r>
              <w:rPr>
                <w:rFonts w:hint="eastAsia" w:ascii="仿宋" w:hAnsi="仿宋" w:eastAsia="仿宋" w:cs="仿宋"/>
                <w:color w:val="auto"/>
                <w:spacing w:val="-4"/>
                <w:sz w:val="28"/>
                <w:szCs w:val="28"/>
              </w:rPr>
              <w:t>,)开标时间后30分钟内(用“项目采购-开标评标</w:t>
            </w:r>
            <w:r>
              <w:rPr>
                <w:rFonts w:hint="eastAsia" w:ascii="仿宋" w:hAnsi="仿宋" w:eastAsia="仿宋" w:cs="仿宋"/>
                <w:color w:val="auto"/>
                <w:spacing w:val="-88"/>
                <w:sz w:val="28"/>
                <w:szCs w:val="28"/>
              </w:rPr>
              <w:t xml:space="preserve"> </w:t>
            </w:r>
            <w:r>
              <w:rPr>
                <w:rFonts w:hint="eastAsia" w:ascii="仿宋" w:hAnsi="仿宋" w:eastAsia="仿宋" w:cs="仿宋"/>
                <w:color w:val="auto"/>
                <w:spacing w:val="-4"/>
                <w:sz w:val="28"/>
                <w:szCs w:val="28"/>
              </w:rPr>
              <w:t>”功能</w:t>
            </w:r>
            <w:r>
              <w:rPr>
                <w:rFonts w:hint="eastAsia" w:ascii="仿宋" w:hAnsi="仿宋" w:eastAsia="仿宋" w:cs="仿宋"/>
                <w:color w:val="auto"/>
                <w:spacing w:val="-1"/>
                <w:sz w:val="28"/>
                <w:szCs w:val="28"/>
              </w:rPr>
              <w:t>进行解密投标文件。若供应商在规定时间内未按时签到或解密的，视为无效投标。解密与加密投标文件须为同</w:t>
            </w:r>
            <w:r>
              <w:rPr>
                <w:rFonts w:hint="eastAsia" w:ascii="仿宋" w:hAnsi="仿宋" w:eastAsia="仿宋" w:cs="仿宋"/>
                <w:color w:val="auto"/>
                <w:spacing w:val="-2"/>
                <w:sz w:val="28"/>
                <w:szCs w:val="28"/>
              </w:rPr>
              <w:t>一个CA。</w:t>
            </w:r>
          </w:p>
        </w:tc>
      </w:tr>
      <w:tr w14:paraId="13457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27062D30">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8"/>
                <w:sz w:val="28"/>
                <w:szCs w:val="28"/>
              </w:rPr>
              <w:t>20</w:t>
            </w:r>
          </w:p>
        </w:tc>
        <w:tc>
          <w:tcPr>
            <w:tcW w:w="2417" w:type="dxa"/>
            <w:vAlign w:val="center"/>
          </w:tcPr>
          <w:p w14:paraId="2078B18D">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报价方式</w:t>
            </w:r>
          </w:p>
        </w:tc>
        <w:tc>
          <w:tcPr>
            <w:tcW w:w="6777" w:type="dxa"/>
            <w:vAlign w:val="top"/>
          </w:tcPr>
          <w:p w14:paraId="66D7FE76">
            <w:pPr>
              <w:pStyle w:val="14"/>
              <w:keepNext w:val="0"/>
              <w:keepLines w:val="0"/>
              <w:pageBreakBefore w:val="0"/>
              <w:widowControl/>
              <w:kinsoku w:val="0"/>
              <w:wordWrap/>
              <w:overflowPunct/>
              <w:topLinePunct w:val="0"/>
              <w:autoSpaceDE w:val="0"/>
              <w:autoSpaceDN w:val="0"/>
              <w:bidi w:val="0"/>
              <w:adjustRightInd w:val="0"/>
              <w:snapToGrid w:val="0"/>
              <w:spacing w:before="45" w:line="400" w:lineRule="exact"/>
              <w:ind w:left="13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1.投标报价为全费用包干价，包含但不限于成本、利</w:t>
            </w:r>
          </w:p>
          <w:p w14:paraId="2A5992EF">
            <w:pPr>
              <w:pStyle w:val="14"/>
              <w:keepNext w:val="0"/>
              <w:keepLines w:val="0"/>
              <w:pageBreakBefore w:val="0"/>
              <w:widowControl/>
              <w:kinsoku w:val="0"/>
              <w:wordWrap/>
              <w:overflowPunct/>
              <w:topLinePunct w:val="0"/>
              <w:autoSpaceDE w:val="0"/>
              <w:autoSpaceDN w:val="0"/>
              <w:bidi w:val="0"/>
              <w:adjustRightInd w:val="0"/>
              <w:snapToGrid w:val="0"/>
              <w:spacing w:before="26" w:line="400" w:lineRule="exact"/>
              <w:ind w:left="116" w:right="230"/>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润、税金、运输、装卸、保险、验收、售后服务及政策性文件规定应由中标人承担的风险费用等。</w:t>
            </w:r>
          </w:p>
          <w:p w14:paraId="11CC3E4F">
            <w:pPr>
              <w:pStyle w:val="14"/>
              <w:keepNext w:val="0"/>
              <w:keepLines w:val="0"/>
              <w:pageBreakBefore w:val="0"/>
              <w:widowControl/>
              <w:kinsoku w:val="0"/>
              <w:wordWrap/>
              <w:overflowPunct/>
              <w:topLinePunct w:val="0"/>
              <w:autoSpaceDE w:val="0"/>
              <w:autoSpaceDN w:val="0"/>
              <w:bidi w:val="0"/>
              <w:adjustRightInd w:val="0"/>
              <w:snapToGrid w:val="0"/>
              <w:spacing w:before="10" w:line="400" w:lineRule="exact"/>
              <w:ind w:left="114" w:right="270" w:firstLine="3"/>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2.除合同另有约定外，中标总价在合同实施期间固定不</w:t>
            </w:r>
            <w:r>
              <w:rPr>
                <w:rFonts w:hint="eastAsia" w:ascii="仿宋" w:hAnsi="仿宋" w:eastAsia="仿宋" w:cs="仿宋"/>
                <w:color w:val="auto"/>
                <w:spacing w:val="-2"/>
                <w:sz w:val="28"/>
                <w:szCs w:val="28"/>
              </w:rPr>
              <w:t>变。投标人应充分考虑市场价格波动（如人工、</w:t>
            </w:r>
            <w:r>
              <w:rPr>
                <w:rFonts w:hint="eastAsia" w:ascii="仿宋" w:hAnsi="仿宋" w:eastAsia="仿宋" w:cs="仿宋"/>
                <w:color w:val="auto"/>
                <w:spacing w:val="-3"/>
                <w:sz w:val="28"/>
                <w:szCs w:val="28"/>
              </w:rPr>
              <w:t>材料、</w:t>
            </w:r>
            <w:r>
              <w:rPr>
                <w:rFonts w:hint="eastAsia" w:ascii="仿宋" w:hAnsi="仿宋" w:eastAsia="仿宋" w:cs="仿宋"/>
                <w:color w:val="auto"/>
                <w:spacing w:val="-2"/>
                <w:sz w:val="28"/>
                <w:szCs w:val="28"/>
              </w:rPr>
              <w:t>设备涨价）、政策调整等风险因素，结算时不予</w:t>
            </w:r>
            <w:r>
              <w:rPr>
                <w:rFonts w:hint="eastAsia" w:ascii="仿宋" w:hAnsi="仿宋" w:eastAsia="仿宋" w:cs="仿宋"/>
                <w:color w:val="auto"/>
                <w:spacing w:val="-3"/>
                <w:sz w:val="28"/>
                <w:szCs w:val="28"/>
              </w:rPr>
              <w:t>调整。</w:t>
            </w:r>
          </w:p>
        </w:tc>
      </w:tr>
      <w:tr w14:paraId="569CD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6243F282">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8"/>
                <w:sz w:val="28"/>
                <w:szCs w:val="28"/>
              </w:rPr>
              <w:t>21</w:t>
            </w:r>
          </w:p>
        </w:tc>
        <w:tc>
          <w:tcPr>
            <w:tcW w:w="2417" w:type="dxa"/>
            <w:vAlign w:val="center"/>
          </w:tcPr>
          <w:p w14:paraId="07226268">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开标时间、开标地点</w:t>
            </w:r>
          </w:p>
        </w:tc>
        <w:tc>
          <w:tcPr>
            <w:tcW w:w="6777" w:type="dxa"/>
            <w:vAlign w:val="top"/>
          </w:tcPr>
          <w:p w14:paraId="4CA33FDD">
            <w:pPr>
              <w:pStyle w:val="14"/>
              <w:keepNext w:val="0"/>
              <w:keepLines w:val="0"/>
              <w:pageBreakBefore w:val="0"/>
              <w:widowControl/>
              <w:kinsoku w:val="0"/>
              <w:wordWrap/>
              <w:overflowPunct/>
              <w:topLinePunct w:val="0"/>
              <w:autoSpaceDE w:val="0"/>
              <w:autoSpaceDN w:val="0"/>
              <w:bidi w:val="0"/>
              <w:adjustRightInd w:val="0"/>
              <w:snapToGrid w:val="0"/>
              <w:spacing w:before="166" w:line="400" w:lineRule="exact"/>
              <w:ind w:left="115"/>
              <w:textAlignment w:val="baseline"/>
              <w:outlineLvl w:val="9"/>
              <w:rPr>
                <w:rFonts w:hint="eastAsia" w:ascii="仿宋" w:hAnsi="仿宋" w:eastAsia="仿宋" w:cs="仿宋"/>
                <w:b/>
                <w:bCs/>
                <w:color w:val="auto"/>
                <w:sz w:val="28"/>
                <w:szCs w:val="28"/>
                <w:u w:val="single"/>
              </w:rPr>
            </w:pPr>
            <w:r>
              <w:rPr>
                <w:rFonts w:hint="eastAsia" w:ascii="仿宋" w:hAnsi="仿宋" w:eastAsia="仿宋" w:cs="仿宋"/>
                <w:color w:val="auto"/>
                <w:spacing w:val="-1"/>
                <w:sz w:val="28"/>
                <w:szCs w:val="28"/>
              </w:rPr>
              <w:t>开标时间：</w:t>
            </w:r>
            <w:r>
              <w:rPr>
                <w:rFonts w:hint="eastAsia" w:ascii="仿宋" w:hAnsi="仿宋" w:eastAsia="仿宋" w:cs="仿宋"/>
                <w:b/>
                <w:bCs/>
                <w:color w:val="auto"/>
                <w:spacing w:val="-1"/>
                <w:sz w:val="28"/>
                <w:szCs w:val="28"/>
                <w:u w:val="single"/>
              </w:rPr>
              <w:t>2026年</w:t>
            </w:r>
            <w:r>
              <w:rPr>
                <w:rFonts w:hint="eastAsia" w:ascii="仿宋" w:hAnsi="仿宋" w:eastAsia="仿宋" w:cs="仿宋"/>
                <w:b/>
                <w:bCs/>
                <w:color w:val="auto"/>
                <w:spacing w:val="-1"/>
                <w:sz w:val="28"/>
                <w:szCs w:val="28"/>
                <w:u w:val="single"/>
                <w:lang w:val="en-US" w:eastAsia="zh-CN"/>
              </w:rPr>
              <w:t>06</w:t>
            </w:r>
            <w:r>
              <w:rPr>
                <w:rFonts w:hint="eastAsia" w:ascii="仿宋" w:hAnsi="仿宋" w:eastAsia="仿宋" w:cs="仿宋"/>
                <w:b/>
                <w:bCs/>
                <w:color w:val="auto"/>
                <w:spacing w:val="-1"/>
                <w:sz w:val="28"/>
                <w:szCs w:val="28"/>
                <w:u w:val="single"/>
              </w:rPr>
              <w:t>月</w:t>
            </w:r>
            <w:r>
              <w:rPr>
                <w:rFonts w:hint="eastAsia" w:ascii="仿宋" w:hAnsi="仿宋" w:eastAsia="仿宋" w:cs="仿宋"/>
                <w:b/>
                <w:bCs/>
                <w:color w:val="auto"/>
                <w:spacing w:val="-1"/>
                <w:sz w:val="28"/>
                <w:szCs w:val="28"/>
                <w:u w:val="single"/>
                <w:lang w:val="en-US" w:eastAsia="zh-CN"/>
              </w:rPr>
              <w:t>08</w:t>
            </w:r>
            <w:r>
              <w:rPr>
                <w:rFonts w:hint="eastAsia" w:ascii="仿宋" w:hAnsi="仿宋" w:eastAsia="仿宋" w:cs="仿宋"/>
                <w:b/>
                <w:bCs/>
                <w:color w:val="auto"/>
                <w:spacing w:val="-1"/>
                <w:sz w:val="28"/>
                <w:szCs w:val="28"/>
                <w:u w:val="single"/>
              </w:rPr>
              <w:t>日11:00（北京时间）</w:t>
            </w:r>
          </w:p>
          <w:p w14:paraId="4BC31B88">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position w:val="3"/>
                <w:sz w:val="28"/>
                <w:szCs w:val="28"/>
              </w:rPr>
              <w:t>开标地点：政采云开标大厅（</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"https://www.zcygov.cn"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1"/>
                <w:position w:val="3"/>
                <w:sz w:val="28"/>
                <w:szCs w:val="28"/>
              </w:rPr>
              <w:t>http</w:t>
            </w:r>
            <w:r>
              <w:rPr>
                <w:rFonts w:hint="eastAsia" w:ascii="仿宋" w:hAnsi="仿宋" w:eastAsia="仿宋" w:cs="仿宋"/>
                <w:color w:val="auto"/>
                <w:spacing w:val="-97"/>
                <w:position w:val="3"/>
                <w:sz w:val="28"/>
                <w:szCs w:val="28"/>
              </w:rPr>
              <w:t xml:space="preserve"> </w:t>
            </w:r>
            <w:r>
              <w:rPr>
                <w:rFonts w:hint="eastAsia" w:ascii="仿宋" w:hAnsi="仿宋" w:eastAsia="仿宋" w:cs="仿宋"/>
                <w:color w:val="auto"/>
                <w:spacing w:val="-1"/>
                <w:position w:val="3"/>
                <w:sz w:val="28"/>
                <w:szCs w:val="28"/>
              </w:rPr>
              <w:t>s://www.zcygov.cn</w:t>
            </w:r>
            <w:r>
              <w:rPr>
                <w:rFonts w:hint="eastAsia" w:ascii="仿宋" w:hAnsi="仿宋" w:eastAsia="仿宋" w:cs="仿宋"/>
                <w:color w:val="auto"/>
                <w:spacing w:val="-1"/>
                <w:position w:val="3"/>
                <w:sz w:val="28"/>
                <w:szCs w:val="28"/>
              </w:rPr>
              <w:fldChar w:fldCharType="end"/>
            </w:r>
            <w:r>
              <w:rPr>
                <w:rFonts w:hint="eastAsia" w:ascii="仿宋" w:hAnsi="仿宋" w:eastAsia="仿宋" w:cs="仿宋"/>
                <w:color w:val="auto"/>
                <w:spacing w:val="-1"/>
                <w:position w:val="3"/>
                <w:sz w:val="28"/>
                <w:szCs w:val="28"/>
              </w:rPr>
              <w:t>）</w:t>
            </w:r>
          </w:p>
          <w:p w14:paraId="4019B797">
            <w:pPr>
              <w:pStyle w:val="14"/>
              <w:keepNext w:val="0"/>
              <w:keepLines w:val="0"/>
              <w:pageBreakBefore w:val="0"/>
              <w:widowControl/>
              <w:kinsoku w:val="0"/>
              <w:wordWrap w:val="0"/>
              <w:overflowPunct/>
              <w:topLinePunct w:val="0"/>
              <w:autoSpaceDE w:val="0"/>
              <w:autoSpaceDN w:val="0"/>
              <w:bidi w:val="0"/>
              <w:adjustRightInd w:val="0"/>
              <w:snapToGrid w:val="0"/>
              <w:spacing w:before="82" w:line="400" w:lineRule="exact"/>
              <w:ind w:left="113" w:right="709" w:firstLine="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本项目采用</w:t>
            </w:r>
            <w:r>
              <w:rPr>
                <w:rFonts w:hint="eastAsia" w:ascii="仿宋" w:hAnsi="仿宋" w:eastAsia="仿宋" w:cs="仿宋"/>
                <w:color w:val="auto"/>
                <w:spacing w:val="-1"/>
                <w:sz w:val="28"/>
                <w:szCs w:val="28"/>
                <w:u w:val="single" w:color="auto"/>
              </w:rPr>
              <w:t>不见面开标</w:t>
            </w:r>
            <w:r>
              <w:rPr>
                <w:rFonts w:hint="eastAsia" w:ascii="仿宋" w:hAnsi="仿宋" w:eastAsia="仿宋" w:cs="仿宋"/>
                <w:color w:val="auto"/>
                <w:spacing w:val="-1"/>
                <w:sz w:val="28"/>
                <w:szCs w:val="28"/>
              </w:rPr>
              <w:t>，供应商解密时长：30分钟</w:t>
            </w:r>
            <w:r>
              <w:rPr>
                <w:rFonts w:hint="eastAsia" w:ascii="仿宋" w:hAnsi="仿宋" w:eastAsia="仿宋" w:cs="仿宋"/>
                <w:color w:val="auto"/>
                <w:spacing w:val="-5"/>
                <w:sz w:val="28"/>
                <w:szCs w:val="28"/>
              </w:rPr>
              <w:t>备注：</w:t>
            </w:r>
          </w:p>
          <w:p w14:paraId="6A363DA2">
            <w:pPr>
              <w:pStyle w:val="14"/>
              <w:keepNext w:val="0"/>
              <w:keepLines w:val="0"/>
              <w:pageBreakBefore w:val="0"/>
              <w:widowControl/>
              <w:kinsoku w:val="0"/>
              <w:wordWrap/>
              <w:overflowPunct/>
              <w:topLinePunct w:val="0"/>
              <w:autoSpaceDE w:val="0"/>
              <w:autoSpaceDN w:val="0"/>
              <w:bidi w:val="0"/>
              <w:adjustRightInd w:val="0"/>
              <w:snapToGrid w:val="0"/>
              <w:spacing w:before="4" w:line="400" w:lineRule="exact"/>
              <w:ind w:left="113" w:right="170"/>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①供应商开标时须使用制作加密电子投标文件所用的</w:t>
            </w:r>
            <w:r>
              <w:rPr>
                <w:rFonts w:hint="eastAsia" w:ascii="仿宋" w:hAnsi="仿宋" w:eastAsia="仿宋" w:cs="仿宋"/>
                <w:color w:val="auto"/>
                <w:spacing w:val="-45"/>
                <w:sz w:val="28"/>
                <w:szCs w:val="28"/>
              </w:rPr>
              <w:t xml:space="preserve"> </w:t>
            </w:r>
            <w:r>
              <w:rPr>
                <w:rFonts w:hint="eastAsia" w:ascii="仿宋" w:hAnsi="仿宋" w:eastAsia="仿宋" w:cs="仿宋"/>
                <w:color w:val="auto"/>
                <w:spacing w:val="-1"/>
                <w:sz w:val="28"/>
                <w:szCs w:val="28"/>
              </w:rPr>
              <w:t>CA锁并在规定的时间内完成远程解密，因供应商自身原因未能解密、解密失败或解密超时，将导致其投标被拒绝</w:t>
            </w:r>
            <w:r>
              <w:rPr>
                <w:rFonts w:hint="eastAsia" w:ascii="仿宋" w:hAnsi="仿宋" w:eastAsia="仿宋" w:cs="仿宋"/>
                <w:color w:val="auto"/>
                <w:spacing w:val="-2"/>
                <w:sz w:val="28"/>
                <w:szCs w:val="28"/>
              </w:rPr>
              <w:t>且投标文件被退回；</w:t>
            </w:r>
          </w:p>
          <w:p w14:paraId="3057D6AD">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13" w:right="108"/>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rPr>
              <w:t>②因网上招标系统故障导致所有供应商均解密失败，由</w:t>
            </w:r>
            <w:r>
              <w:rPr>
                <w:rFonts w:hint="eastAsia" w:ascii="仿宋" w:hAnsi="仿宋" w:eastAsia="仿宋" w:cs="仿宋"/>
                <w:color w:val="auto"/>
                <w:spacing w:val="-1"/>
                <w:sz w:val="28"/>
                <w:szCs w:val="28"/>
              </w:rPr>
              <w:t>采购人或采购代理机构现场请示项目主管部门处理。</w:t>
            </w:r>
          </w:p>
        </w:tc>
      </w:tr>
      <w:tr w14:paraId="03B44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1562AC74">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8"/>
                <w:sz w:val="28"/>
                <w:szCs w:val="28"/>
              </w:rPr>
              <w:t>22</w:t>
            </w:r>
          </w:p>
        </w:tc>
        <w:tc>
          <w:tcPr>
            <w:tcW w:w="2417" w:type="dxa"/>
            <w:vAlign w:val="center"/>
          </w:tcPr>
          <w:p w14:paraId="6B92A7FB">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评标委员会的组成</w:t>
            </w:r>
          </w:p>
        </w:tc>
        <w:tc>
          <w:tcPr>
            <w:tcW w:w="6777" w:type="dxa"/>
            <w:vAlign w:val="top"/>
          </w:tcPr>
          <w:p w14:paraId="5E7F81D5">
            <w:pPr>
              <w:pStyle w:val="14"/>
              <w:keepNext w:val="0"/>
              <w:keepLines w:val="0"/>
              <w:pageBreakBefore w:val="0"/>
              <w:widowControl/>
              <w:kinsoku w:val="0"/>
              <w:wordWrap/>
              <w:overflowPunct/>
              <w:topLinePunct w:val="0"/>
              <w:autoSpaceDE w:val="0"/>
              <w:autoSpaceDN w:val="0"/>
              <w:bidi w:val="0"/>
              <w:adjustRightInd w:val="0"/>
              <w:snapToGrid w:val="0"/>
              <w:spacing w:before="123" w:line="400" w:lineRule="exact"/>
              <w:ind w:left="115" w:right="108" w:hanging="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6"/>
                <w:sz w:val="28"/>
                <w:szCs w:val="28"/>
              </w:rPr>
              <w:t>评标委员会构成：</w:t>
            </w:r>
            <w:r>
              <w:rPr>
                <w:rFonts w:hint="eastAsia" w:ascii="仿宋" w:hAnsi="仿宋" w:eastAsia="仿宋" w:cs="仿宋"/>
                <w:color w:val="auto"/>
                <w:spacing w:val="6"/>
                <w:sz w:val="28"/>
                <w:szCs w:val="28"/>
                <w:u w:val="single"/>
                <w:lang w:val="en-US" w:eastAsia="zh-CN"/>
              </w:rPr>
              <w:t>5</w:t>
            </w:r>
            <w:r>
              <w:rPr>
                <w:rFonts w:hint="eastAsia" w:ascii="仿宋" w:hAnsi="仿宋" w:eastAsia="仿宋" w:cs="仿宋"/>
                <w:color w:val="auto"/>
                <w:spacing w:val="-36"/>
                <w:sz w:val="28"/>
                <w:szCs w:val="28"/>
                <w:u w:val="single"/>
              </w:rPr>
              <w:t xml:space="preserve"> </w:t>
            </w:r>
            <w:r>
              <w:rPr>
                <w:rFonts w:hint="eastAsia" w:ascii="仿宋" w:hAnsi="仿宋" w:eastAsia="仿宋" w:cs="仿宋"/>
                <w:color w:val="auto"/>
                <w:spacing w:val="6"/>
                <w:sz w:val="28"/>
                <w:szCs w:val="28"/>
              </w:rPr>
              <w:t>人，其中采购人代表</w:t>
            </w:r>
            <w:r>
              <w:rPr>
                <w:rFonts w:hint="eastAsia" w:ascii="仿宋" w:hAnsi="仿宋" w:eastAsia="仿宋" w:cs="仿宋"/>
                <w:color w:val="auto"/>
                <w:spacing w:val="-40"/>
                <w:sz w:val="28"/>
                <w:szCs w:val="28"/>
              </w:rPr>
              <w:t xml:space="preserve"> </w:t>
            </w:r>
            <w:r>
              <w:rPr>
                <w:rFonts w:hint="eastAsia" w:ascii="仿宋" w:hAnsi="仿宋" w:eastAsia="仿宋" w:cs="仿宋"/>
                <w:color w:val="auto"/>
                <w:spacing w:val="6"/>
                <w:sz w:val="28"/>
                <w:szCs w:val="28"/>
                <w:u w:val="single" w:color="auto"/>
              </w:rPr>
              <w:t>0</w:t>
            </w:r>
            <w:r>
              <w:rPr>
                <w:rFonts w:hint="eastAsia" w:ascii="仿宋" w:hAnsi="仿宋" w:eastAsia="仿宋" w:cs="仿宋"/>
                <w:color w:val="auto"/>
                <w:spacing w:val="-39"/>
                <w:sz w:val="28"/>
                <w:szCs w:val="28"/>
                <w:u w:val="single" w:color="auto"/>
              </w:rPr>
              <w:t xml:space="preserve"> </w:t>
            </w:r>
            <w:r>
              <w:rPr>
                <w:rFonts w:hint="eastAsia" w:ascii="仿宋" w:hAnsi="仿宋" w:eastAsia="仿宋" w:cs="仿宋"/>
                <w:color w:val="auto"/>
                <w:spacing w:val="6"/>
                <w:sz w:val="28"/>
                <w:szCs w:val="28"/>
              </w:rPr>
              <w:t>人</w:t>
            </w:r>
            <w:r>
              <w:rPr>
                <w:rFonts w:hint="eastAsia" w:ascii="仿宋" w:hAnsi="仿宋" w:eastAsia="仿宋" w:cs="仿宋"/>
                <w:color w:val="auto"/>
                <w:spacing w:val="5"/>
                <w:sz w:val="28"/>
                <w:szCs w:val="28"/>
              </w:rPr>
              <w:t>，专家</w:t>
            </w:r>
            <w:r>
              <w:rPr>
                <w:rFonts w:hint="eastAsia" w:ascii="仿宋" w:hAnsi="仿宋" w:eastAsia="仿宋" w:cs="仿宋"/>
                <w:color w:val="auto"/>
                <w:spacing w:val="-33"/>
                <w:sz w:val="28"/>
                <w:szCs w:val="28"/>
              </w:rPr>
              <w:t xml:space="preserve"> </w:t>
            </w:r>
            <w:r>
              <w:rPr>
                <w:rFonts w:hint="eastAsia" w:ascii="仿宋" w:hAnsi="仿宋" w:eastAsia="仿宋" w:cs="仿宋"/>
                <w:color w:val="auto"/>
                <w:spacing w:val="5"/>
                <w:sz w:val="28"/>
                <w:szCs w:val="28"/>
                <w:u w:val="single" w:color="auto"/>
                <w:lang w:val="en-US" w:eastAsia="zh-CN"/>
              </w:rPr>
              <w:t>5</w:t>
            </w:r>
            <w:r>
              <w:rPr>
                <w:rFonts w:hint="eastAsia" w:ascii="仿宋" w:hAnsi="仿宋" w:eastAsia="仿宋" w:cs="仿宋"/>
                <w:color w:val="auto"/>
                <w:spacing w:val="5"/>
                <w:sz w:val="28"/>
                <w:szCs w:val="28"/>
              </w:rPr>
              <w:t>人，专家名单从政府采购评审专家库中随机抽取</w:t>
            </w:r>
          </w:p>
        </w:tc>
      </w:tr>
      <w:tr w14:paraId="1FDFE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434A749E">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8"/>
                <w:sz w:val="28"/>
                <w:szCs w:val="28"/>
              </w:rPr>
              <w:t>23</w:t>
            </w:r>
          </w:p>
        </w:tc>
        <w:tc>
          <w:tcPr>
            <w:tcW w:w="2417" w:type="dxa"/>
            <w:vAlign w:val="center"/>
          </w:tcPr>
          <w:p w14:paraId="54E10D2C">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是否授权评标委员会确定</w:t>
            </w:r>
            <w:r>
              <w:rPr>
                <w:rFonts w:hint="eastAsia" w:ascii="仿宋" w:hAnsi="仿宋" w:eastAsia="仿宋" w:cs="仿宋"/>
                <w:color w:val="auto"/>
                <w:spacing w:val="-11"/>
                <w:sz w:val="28"/>
                <w:szCs w:val="28"/>
              </w:rPr>
              <w:t>中标人</w:t>
            </w:r>
          </w:p>
        </w:tc>
        <w:tc>
          <w:tcPr>
            <w:tcW w:w="6777" w:type="dxa"/>
            <w:vAlign w:val="top"/>
          </w:tcPr>
          <w:p w14:paraId="38951EB0">
            <w:pPr>
              <w:pStyle w:val="14"/>
              <w:keepNext w:val="0"/>
              <w:keepLines w:val="0"/>
              <w:pageBreakBefore w:val="0"/>
              <w:widowControl/>
              <w:kinsoku w:val="0"/>
              <w:wordWrap/>
              <w:overflowPunct/>
              <w:topLinePunct w:val="0"/>
              <w:autoSpaceDE w:val="0"/>
              <w:autoSpaceDN w:val="0"/>
              <w:bidi w:val="0"/>
              <w:adjustRightInd w:val="0"/>
              <w:snapToGrid w:val="0"/>
              <w:spacing w:before="275" w:line="400" w:lineRule="exact"/>
              <w:ind w:left="12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否，推荐中标候选人数：3</w:t>
            </w:r>
            <w:r>
              <w:rPr>
                <w:rFonts w:hint="eastAsia" w:ascii="仿宋" w:hAnsi="仿宋" w:eastAsia="仿宋" w:cs="仿宋"/>
                <w:color w:val="auto"/>
                <w:spacing w:val="-41"/>
                <w:sz w:val="28"/>
                <w:szCs w:val="28"/>
              </w:rPr>
              <w:t xml:space="preserve"> </w:t>
            </w:r>
            <w:r>
              <w:rPr>
                <w:rFonts w:hint="eastAsia" w:ascii="仿宋" w:hAnsi="仿宋" w:eastAsia="仿宋" w:cs="仿宋"/>
                <w:color w:val="auto"/>
                <w:spacing w:val="-2"/>
                <w:sz w:val="28"/>
                <w:szCs w:val="28"/>
              </w:rPr>
              <w:t>人</w:t>
            </w:r>
          </w:p>
        </w:tc>
      </w:tr>
      <w:tr w14:paraId="0DC1B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4725398B">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8"/>
                <w:sz w:val="28"/>
                <w:szCs w:val="28"/>
              </w:rPr>
              <w:t>24</w:t>
            </w:r>
          </w:p>
        </w:tc>
        <w:tc>
          <w:tcPr>
            <w:tcW w:w="2417" w:type="dxa"/>
            <w:vAlign w:val="center"/>
          </w:tcPr>
          <w:p w14:paraId="1E8BC4A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投标供应商对招标文件提</w:t>
            </w:r>
            <w:r>
              <w:rPr>
                <w:rFonts w:hint="eastAsia" w:ascii="仿宋" w:hAnsi="仿宋" w:eastAsia="仿宋" w:cs="仿宋"/>
                <w:color w:val="auto"/>
                <w:spacing w:val="-5"/>
                <w:sz w:val="28"/>
                <w:szCs w:val="28"/>
              </w:rPr>
              <w:t>出质疑的时间</w:t>
            </w:r>
          </w:p>
        </w:tc>
        <w:tc>
          <w:tcPr>
            <w:tcW w:w="6777" w:type="dxa"/>
            <w:vAlign w:val="top"/>
          </w:tcPr>
          <w:p w14:paraId="7EFFD4A5">
            <w:pPr>
              <w:pStyle w:val="14"/>
              <w:keepNext w:val="0"/>
              <w:keepLines w:val="0"/>
              <w:pageBreakBefore w:val="0"/>
              <w:widowControl/>
              <w:kinsoku w:val="0"/>
              <w:wordWrap/>
              <w:overflowPunct/>
              <w:topLinePunct w:val="0"/>
              <w:autoSpaceDE w:val="0"/>
              <w:autoSpaceDN w:val="0"/>
              <w:bidi w:val="0"/>
              <w:adjustRightInd w:val="0"/>
              <w:snapToGrid w:val="0"/>
              <w:spacing w:before="201" w:line="400" w:lineRule="exact"/>
              <w:ind w:left="114" w:right="230" w:hanging="1"/>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潜在供应商已依法获取其可质疑的采购文件的，可以对该文件提出质疑。对采购文件提出质疑的，应当在获取采购文件或者采购文件公告期限届满之日起7个工作日内提出。</w:t>
            </w:r>
          </w:p>
        </w:tc>
      </w:tr>
      <w:tr w14:paraId="689AE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4437936D">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8"/>
                <w:sz w:val="28"/>
                <w:szCs w:val="28"/>
              </w:rPr>
              <w:t>25</w:t>
            </w:r>
          </w:p>
        </w:tc>
        <w:tc>
          <w:tcPr>
            <w:tcW w:w="2417" w:type="dxa"/>
            <w:vAlign w:val="center"/>
          </w:tcPr>
          <w:p w14:paraId="1FAC8C39">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节能、环境标志产品要求</w:t>
            </w:r>
          </w:p>
          <w:p w14:paraId="58E37CC9">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（如涉及）</w:t>
            </w:r>
          </w:p>
        </w:tc>
        <w:tc>
          <w:tcPr>
            <w:tcW w:w="6777" w:type="dxa"/>
            <w:vAlign w:val="top"/>
          </w:tcPr>
          <w:p w14:paraId="22D335E3">
            <w:pPr>
              <w:pStyle w:val="14"/>
              <w:keepNext w:val="0"/>
              <w:keepLines w:val="0"/>
              <w:pageBreakBefore w:val="0"/>
              <w:widowControl/>
              <w:kinsoku w:val="0"/>
              <w:wordWrap/>
              <w:overflowPunct/>
              <w:topLinePunct w:val="0"/>
              <w:autoSpaceDE w:val="0"/>
              <w:autoSpaceDN w:val="0"/>
              <w:bidi w:val="0"/>
              <w:adjustRightInd w:val="0"/>
              <w:snapToGrid w:val="0"/>
              <w:spacing w:before="118" w:line="400" w:lineRule="exact"/>
              <w:ind w:left="113" w:right="108" w:firstLine="1"/>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rPr>
              <w:t>严格执行《财政部发展改革委生态环境部市场监管总局关于调整优化节能产品、环境标志产品政府采购执行机</w:t>
            </w:r>
            <w:r>
              <w:rPr>
                <w:rFonts w:hint="eastAsia" w:ascii="仿宋" w:hAnsi="仿宋" w:eastAsia="仿宋" w:cs="仿宋"/>
                <w:color w:val="auto"/>
                <w:spacing w:val="6"/>
                <w:sz w:val="28"/>
                <w:szCs w:val="28"/>
              </w:rPr>
              <w:t>制的通知》（财库〔2019〕9</w:t>
            </w:r>
            <w:r>
              <w:rPr>
                <w:rFonts w:hint="eastAsia" w:ascii="仿宋" w:hAnsi="仿宋" w:eastAsia="仿宋" w:cs="仿宋"/>
                <w:color w:val="auto"/>
                <w:spacing w:val="-38"/>
                <w:sz w:val="28"/>
                <w:szCs w:val="28"/>
              </w:rPr>
              <w:t xml:space="preserve"> </w:t>
            </w:r>
            <w:r>
              <w:rPr>
                <w:rFonts w:hint="eastAsia" w:ascii="仿宋" w:hAnsi="仿宋" w:eastAsia="仿宋" w:cs="仿宋"/>
                <w:color w:val="auto"/>
                <w:spacing w:val="6"/>
                <w:sz w:val="28"/>
                <w:szCs w:val="28"/>
              </w:rPr>
              <w:t>号）、关于</w:t>
            </w:r>
            <w:r>
              <w:rPr>
                <w:rFonts w:hint="eastAsia" w:ascii="仿宋" w:hAnsi="仿宋" w:eastAsia="仿宋" w:cs="仿宋"/>
                <w:color w:val="auto"/>
                <w:spacing w:val="5"/>
                <w:sz w:val="28"/>
                <w:szCs w:val="28"/>
              </w:rPr>
              <w:t>印发节能产品</w:t>
            </w:r>
            <w:r>
              <w:rPr>
                <w:rFonts w:hint="eastAsia" w:ascii="仿宋" w:hAnsi="仿宋" w:eastAsia="仿宋" w:cs="仿宋"/>
                <w:color w:val="auto"/>
                <w:spacing w:val="1"/>
                <w:sz w:val="28"/>
                <w:szCs w:val="28"/>
              </w:rPr>
              <w:t>政府采购品目清单的通知（财库〔2019〕19</w:t>
            </w:r>
            <w:r>
              <w:rPr>
                <w:rFonts w:hint="eastAsia" w:ascii="仿宋" w:hAnsi="仿宋" w:eastAsia="仿宋" w:cs="仿宋"/>
                <w:color w:val="auto"/>
                <w:spacing w:val="-35"/>
                <w:sz w:val="28"/>
                <w:szCs w:val="28"/>
              </w:rPr>
              <w:t xml:space="preserve"> </w:t>
            </w:r>
            <w:r>
              <w:rPr>
                <w:rFonts w:hint="eastAsia" w:ascii="仿宋" w:hAnsi="仿宋" w:eastAsia="仿宋" w:cs="仿宋"/>
                <w:color w:val="auto"/>
                <w:spacing w:val="1"/>
                <w:sz w:val="28"/>
                <w:szCs w:val="28"/>
              </w:rPr>
              <w:t>号）、关于</w:t>
            </w:r>
            <w:r>
              <w:rPr>
                <w:rFonts w:hint="eastAsia" w:ascii="仿宋" w:hAnsi="仿宋" w:eastAsia="仿宋" w:cs="仿宋"/>
                <w:color w:val="auto"/>
                <w:spacing w:val="23"/>
                <w:sz w:val="28"/>
                <w:szCs w:val="28"/>
              </w:rPr>
              <w:t>印发环境标志产品政府采购品</w:t>
            </w:r>
            <w:r>
              <w:rPr>
                <w:rFonts w:hint="eastAsia" w:ascii="仿宋" w:hAnsi="仿宋" w:eastAsia="仿宋" w:cs="仿宋"/>
                <w:color w:val="auto"/>
                <w:spacing w:val="-34"/>
                <w:sz w:val="28"/>
                <w:szCs w:val="28"/>
              </w:rPr>
              <w:t xml:space="preserve"> </w:t>
            </w:r>
            <w:r>
              <w:rPr>
                <w:rFonts w:hint="eastAsia" w:ascii="仿宋" w:hAnsi="仿宋" w:eastAsia="仿宋" w:cs="仿宋"/>
                <w:color w:val="auto"/>
                <w:spacing w:val="23"/>
                <w:sz w:val="28"/>
                <w:szCs w:val="28"/>
              </w:rPr>
              <w:t>目清单的通知（财库</w:t>
            </w:r>
            <w:r>
              <w:rPr>
                <w:rFonts w:hint="eastAsia" w:ascii="仿宋" w:hAnsi="仿宋" w:eastAsia="仿宋" w:cs="仿宋"/>
                <w:color w:val="auto"/>
                <w:spacing w:val="1"/>
                <w:sz w:val="28"/>
                <w:szCs w:val="28"/>
              </w:rPr>
              <w:t>〔2019〕18</w:t>
            </w:r>
            <w:r>
              <w:rPr>
                <w:rFonts w:hint="eastAsia" w:ascii="仿宋" w:hAnsi="仿宋" w:eastAsia="仿宋" w:cs="仿宋"/>
                <w:color w:val="auto"/>
                <w:spacing w:val="-35"/>
                <w:sz w:val="28"/>
                <w:szCs w:val="28"/>
              </w:rPr>
              <w:t xml:space="preserve"> </w:t>
            </w:r>
            <w:r>
              <w:rPr>
                <w:rFonts w:hint="eastAsia" w:ascii="仿宋" w:hAnsi="仿宋" w:eastAsia="仿宋" w:cs="仿宋"/>
                <w:color w:val="auto"/>
                <w:spacing w:val="1"/>
                <w:sz w:val="28"/>
                <w:szCs w:val="28"/>
              </w:rPr>
              <w:t>号）、市场监管总局关于发布参与实施政府</w:t>
            </w:r>
            <w:r>
              <w:rPr>
                <w:rFonts w:hint="eastAsia" w:ascii="仿宋" w:hAnsi="仿宋" w:eastAsia="仿宋" w:cs="仿宋"/>
                <w:color w:val="auto"/>
                <w:spacing w:val="24"/>
                <w:sz w:val="28"/>
                <w:szCs w:val="28"/>
              </w:rPr>
              <w:t>采购节能产品</w:t>
            </w:r>
            <w:r>
              <w:rPr>
                <w:rFonts w:hint="eastAsia" w:ascii="仿宋" w:hAnsi="仿宋" w:eastAsia="仿宋" w:cs="仿宋"/>
                <w:color w:val="auto"/>
                <w:spacing w:val="-56"/>
                <w:sz w:val="28"/>
                <w:szCs w:val="28"/>
              </w:rPr>
              <w:t xml:space="preserve"> </w:t>
            </w:r>
            <w:r>
              <w:rPr>
                <w:rFonts w:hint="eastAsia" w:ascii="仿宋" w:hAnsi="仿宋" w:eastAsia="仿宋" w:cs="仿宋"/>
                <w:color w:val="auto"/>
                <w:spacing w:val="24"/>
                <w:sz w:val="28"/>
                <w:szCs w:val="28"/>
              </w:rPr>
              <w:t>、环境标志产品认证机构名录的公告</w:t>
            </w:r>
            <w:r>
              <w:rPr>
                <w:rFonts w:hint="eastAsia" w:ascii="仿宋" w:hAnsi="仿宋" w:eastAsia="仿宋" w:cs="仿宋"/>
                <w:color w:val="auto"/>
                <w:spacing w:val="-6"/>
                <w:sz w:val="28"/>
                <w:szCs w:val="28"/>
              </w:rPr>
              <w:t>（2019</w:t>
            </w:r>
            <w:r>
              <w:rPr>
                <w:rFonts w:hint="eastAsia" w:ascii="仿宋" w:hAnsi="仿宋" w:eastAsia="仿宋" w:cs="仿宋"/>
                <w:color w:val="auto"/>
                <w:spacing w:val="-40"/>
                <w:sz w:val="28"/>
                <w:szCs w:val="28"/>
              </w:rPr>
              <w:t xml:space="preserve"> </w:t>
            </w:r>
            <w:r>
              <w:rPr>
                <w:rFonts w:hint="eastAsia" w:ascii="仿宋" w:hAnsi="仿宋" w:eastAsia="仿宋" w:cs="仿宋"/>
                <w:color w:val="auto"/>
                <w:spacing w:val="-6"/>
                <w:sz w:val="28"/>
                <w:szCs w:val="28"/>
              </w:rPr>
              <w:t>年第</w:t>
            </w:r>
            <w:r>
              <w:rPr>
                <w:rFonts w:hint="eastAsia" w:ascii="仿宋" w:hAnsi="仿宋" w:eastAsia="仿宋" w:cs="仿宋"/>
                <w:color w:val="auto"/>
                <w:spacing w:val="-33"/>
                <w:sz w:val="28"/>
                <w:szCs w:val="28"/>
              </w:rPr>
              <w:t xml:space="preserve"> </w:t>
            </w:r>
            <w:r>
              <w:rPr>
                <w:rFonts w:hint="eastAsia" w:ascii="仿宋" w:hAnsi="仿宋" w:eastAsia="仿宋" w:cs="仿宋"/>
                <w:color w:val="auto"/>
                <w:spacing w:val="-6"/>
                <w:sz w:val="28"/>
                <w:szCs w:val="28"/>
              </w:rPr>
              <w:t>16</w:t>
            </w:r>
            <w:r>
              <w:rPr>
                <w:rFonts w:hint="eastAsia" w:ascii="仿宋" w:hAnsi="仿宋" w:eastAsia="仿宋" w:cs="仿宋"/>
                <w:color w:val="auto"/>
                <w:spacing w:val="-45"/>
                <w:sz w:val="28"/>
                <w:szCs w:val="28"/>
              </w:rPr>
              <w:t xml:space="preserve"> </w:t>
            </w:r>
            <w:r>
              <w:rPr>
                <w:rFonts w:hint="eastAsia" w:ascii="仿宋" w:hAnsi="仿宋" w:eastAsia="仿宋" w:cs="仿宋"/>
                <w:color w:val="auto"/>
                <w:spacing w:val="-6"/>
                <w:sz w:val="28"/>
                <w:szCs w:val="28"/>
              </w:rPr>
              <w:t>号）。</w:t>
            </w:r>
          </w:p>
          <w:p w14:paraId="2D11A10C">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17" w:right="108" w:firstLine="8"/>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（1）本次采购产品属于政府强制采购产品类别的，须按</w:t>
            </w:r>
            <w:r>
              <w:rPr>
                <w:rFonts w:hint="eastAsia" w:ascii="仿宋" w:hAnsi="仿宋" w:eastAsia="仿宋" w:cs="仿宋"/>
                <w:color w:val="auto"/>
                <w:spacing w:val="4"/>
                <w:sz w:val="28"/>
                <w:szCs w:val="28"/>
              </w:rPr>
              <w:t>照要求提供依据国家确定的认证机构出具的、处于有效</w:t>
            </w:r>
            <w:r>
              <w:rPr>
                <w:rFonts w:hint="eastAsia" w:ascii="仿宋" w:hAnsi="仿宋" w:eastAsia="仿宋" w:cs="仿宋"/>
                <w:color w:val="auto"/>
                <w:spacing w:val="-1"/>
                <w:sz w:val="28"/>
                <w:szCs w:val="28"/>
              </w:rPr>
              <w:t>期之内的节能产品认证证书，否则投标无效。</w:t>
            </w:r>
          </w:p>
          <w:p w14:paraId="27D98C18">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13" w:right="108" w:firstLine="1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（2）属于政府优先采购产品类别的，须按照要求提供依</w:t>
            </w:r>
            <w:r>
              <w:rPr>
                <w:rFonts w:hint="eastAsia" w:ascii="仿宋" w:hAnsi="仿宋" w:eastAsia="仿宋" w:cs="仿宋"/>
                <w:color w:val="auto"/>
                <w:spacing w:val="4"/>
                <w:sz w:val="28"/>
                <w:szCs w:val="28"/>
              </w:rPr>
              <w:t>据国家确定的认证机构出具的、处于有效期之内的节能</w:t>
            </w:r>
            <w:r>
              <w:rPr>
                <w:rFonts w:hint="eastAsia" w:ascii="仿宋" w:hAnsi="仿宋" w:eastAsia="仿宋" w:cs="仿宋"/>
                <w:color w:val="auto"/>
                <w:spacing w:val="-1"/>
                <w:sz w:val="28"/>
                <w:szCs w:val="28"/>
              </w:rPr>
              <w:t>产品或环境标志产品认证证书，否则不予认定。</w:t>
            </w:r>
          </w:p>
          <w:p w14:paraId="24299620">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17" w:right="108" w:firstLine="8"/>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（3）如果投标产品即属于政府优先采购节能产品，又属</w:t>
            </w:r>
            <w:r>
              <w:rPr>
                <w:rFonts w:hint="eastAsia" w:ascii="仿宋" w:hAnsi="仿宋" w:eastAsia="仿宋" w:cs="仿宋"/>
                <w:color w:val="auto"/>
                <w:spacing w:val="4"/>
                <w:sz w:val="28"/>
                <w:szCs w:val="28"/>
              </w:rPr>
              <w:t>于环境标志产品，同时获得两个认证证书的，可累计加</w:t>
            </w:r>
            <w:r>
              <w:rPr>
                <w:rFonts w:hint="eastAsia" w:ascii="仿宋" w:hAnsi="仿宋" w:eastAsia="仿宋" w:cs="仿宋"/>
                <w:color w:val="auto"/>
                <w:spacing w:val="-7"/>
                <w:sz w:val="28"/>
                <w:szCs w:val="28"/>
              </w:rPr>
              <w:t>分。</w:t>
            </w:r>
          </w:p>
          <w:p w14:paraId="541B2F06">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4" w:right="108" w:firstLine="11"/>
              <w:textAlignment w:val="baseline"/>
              <w:outlineLvl w:val="9"/>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（4）同一合同包内的节能、环境标志政府采购产品部分</w:t>
            </w:r>
            <w:r>
              <w:rPr>
                <w:rFonts w:hint="eastAsia" w:ascii="仿宋" w:hAnsi="仿宋" w:eastAsia="仿宋" w:cs="仿宋"/>
                <w:color w:val="auto"/>
                <w:spacing w:val="4"/>
                <w:sz w:val="28"/>
                <w:szCs w:val="28"/>
              </w:rPr>
              <w:t>加分只对属于品目内的非强制类产品进行加分，强制类</w:t>
            </w:r>
          </w:p>
          <w:p w14:paraId="27FE3BED">
            <w:pPr>
              <w:pStyle w:val="14"/>
              <w:keepNext w:val="0"/>
              <w:keepLines w:val="0"/>
              <w:pageBreakBefore w:val="0"/>
              <w:widowControl/>
              <w:kinsoku w:val="0"/>
              <w:wordWrap/>
              <w:overflowPunct/>
              <w:topLinePunct w:val="0"/>
              <w:autoSpaceDE w:val="0"/>
              <w:autoSpaceDN w:val="0"/>
              <w:bidi w:val="0"/>
              <w:adjustRightInd w:val="0"/>
              <w:snapToGrid w:val="0"/>
              <w:spacing w:before="120" w:line="400" w:lineRule="exact"/>
              <w:ind w:left="114" w:right="108"/>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rPr>
              <w:t>产品已作为投标时强制性要求不再给予加分。若节能、环境标志品目内的产品仅是构成投标产品的部件、组件或零件的，则该投标产品不予加分。价格项加分具体方</w:t>
            </w:r>
            <w:r>
              <w:rPr>
                <w:rFonts w:hint="eastAsia" w:ascii="仿宋" w:hAnsi="仿宋" w:eastAsia="仿宋" w:cs="仿宋"/>
                <w:color w:val="auto"/>
                <w:spacing w:val="-2"/>
                <w:sz w:val="28"/>
                <w:szCs w:val="28"/>
              </w:rPr>
              <w:t>法详见商务评审表。</w:t>
            </w:r>
          </w:p>
        </w:tc>
      </w:tr>
      <w:tr w14:paraId="5D999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08F4E9DE">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8"/>
                <w:sz w:val="28"/>
                <w:szCs w:val="28"/>
              </w:rPr>
              <w:t>26</w:t>
            </w:r>
          </w:p>
        </w:tc>
        <w:tc>
          <w:tcPr>
            <w:tcW w:w="2417" w:type="dxa"/>
            <w:vAlign w:val="center"/>
          </w:tcPr>
          <w:p w14:paraId="76F0A58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9"/>
              <w:rPr>
                <w:rFonts w:hint="eastAsia" w:ascii="仿宋" w:hAnsi="仿宋" w:eastAsia="仿宋" w:cs="仿宋"/>
                <w:color w:val="auto"/>
                <w:sz w:val="28"/>
                <w:szCs w:val="28"/>
              </w:rPr>
            </w:pPr>
            <w:r>
              <w:rPr>
                <w:rFonts w:hint="eastAsia" w:ascii="仿宋" w:hAnsi="仿宋" w:eastAsia="仿宋" w:cs="仿宋"/>
                <w:b w:val="0"/>
                <w:bCs w:val="0"/>
                <w:color w:val="auto"/>
                <w:spacing w:val="-8"/>
                <w:sz w:val="28"/>
                <w:szCs w:val="28"/>
              </w:rPr>
              <w:t>中小微型企业</w:t>
            </w:r>
            <w:r>
              <w:rPr>
                <w:rFonts w:hint="eastAsia" w:ascii="仿宋" w:hAnsi="仿宋" w:eastAsia="仿宋" w:cs="仿宋"/>
                <w:b w:val="0"/>
                <w:bCs w:val="0"/>
                <w:color w:val="auto"/>
                <w:spacing w:val="-5"/>
                <w:sz w:val="28"/>
                <w:szCs w:val="28"/>
              </w:rPr>
              <w:t>有关政策</w:t>
            </w:r>
          </w:p>
        </w:tc>
        <w:tc>
          <w:tcPr>
            <w:tcW w:w="6777" w:type="dxa"/>
            <w:vAlign w:val="top"/>
          </w:tcPr>
          <w:p w14:paraId="6CAFBC15">
            <w:pPr>
              <w:pStyle w:val="14"/>
              <w:keepNext w:val="0"/>
              <w:keepLines w:val="0"/>
              <w:pageBreakBefore w:val="0"/>
              <w:widowControl/>
              <w:kinsoku w:val="0"/>
              <w:wordWrap/>
              <w:overflowPunct/>
              <w:topLinePunct w:val="0"/>
              <w:autoSpaceDE w:val="0"/>
              <w:autoSpaceDN w:val="0"/>
              <w:bidi w:val="0"/>
              <w:adjustRightInd w:val="0"/>
              <w:snapToGrid w:val="0"/>
              <w:spacing w:before="125" w:line="400" w:lineRule="exact"/>
              <w:ind w:left="114" w:right="105"/>
              <w:textAlignment w:val="baseline"/>
              <w:outlineLvl w:val="9"/>
              <w:rPr>
                <w:rFonts w:hint="eastAsia" w:ascii="仿宋" w:hAnsi="仿宋" w:eastAsia="仿宋" w:cs="仿宋"/>
                <w:color w:val="auto"/>
                <w:spacing w:val="17"/>
                <w:sz w:val="28"/>
                <w:szCs w:val="28"/>
              </w:rPr>
            </w:pPr>
            <w:r>
              <w:rPr>
                <w:rFonts w:hint="eastAsia" w:ascii="仿宋" w:hAnsi="仿宋" w:eastAsia="仿宋" w:cs="仿宋"/>
                <w:color w:val="auto"/>
                <w:spacing w:val="4"/>
                <w:sz w:val="28"/>
                <w:szCs w:val="28"/>
              </w:rPr>
              <w:t>根据工信部等部委发布的《关于印发中小企业划型标准规定的通知》（工信部联企业〔2011〕300</w:t>
            </w:r>
            <w:r>
              <w:rPr>
                <w:rFonts w:hint="eastAsia" w:ascii="仿宋" w:hAnsi="仿宋" w:eastAsia="仿宋" w:cs="仿宋"/>
                <w:color w:val="auto"/>
                <w:spacing w:val="-34"/>
                <w:sz w:val="28"/>
                <w:szCs w:val="28"/>
              </w:rPr>
              <w:t xml:space="preserve"> </w:t>
            </w:r>
            <w:r>
              <w:rPr>
                <w:rFonts w:hint="eastAsia" w:ascii="仿宋" w:hAnsi="仿宋" w:eastAsia="仿宋" w:cs="仿宋"/>
                <w:color w:val="auto"/>
                <w:spacing w:val="4"/>
                <w:sz w:val="28"/>
                <w:szCs w:val="28"/>
              </w:rPr>
              <w:t>号</w:t>
            </w:r>
            <w:r>
              <w:rPr>
                <w:rFonts w:hint="eastAsia" w:ascii="仿宋" w:hAnsi="仿宋" w:eastAsia="仿宋" w:cs="仿宋"/>
                <w:color w:val="auto"/>
                <w:spacing w:val="24"/>
                <w:sz w:val="28"/>
                <w:szCs w:val="28"/>
              </w:rPr>
              <w:t>）；</w:t>
            </w:r>
            <w:r>
              <w:rPr>
                <w:rFonts w:hint="eastAsia" w:ascii="仿宋" w:hAnsi="仿宋" w:eastAsia="仿宋" w:cs="仿宋"/>
                <w:color w:val="auto"/>
                <w:spacing w:val="4"/>
                <w:sz w:val="28"/>
                <w:szCs w:val="28"/>
              </w:rPr>
              <w:t>财政部、工业和信息化部《政府采购促进中小企业发展管理</w:t>
            </w:r>
            <w:r>
              <w:rPr>
                <w:rFonts w:hint="eastAsia" w:ascii="仿宋" w:hAnsi="仿宋" w:eastAsia="仿宋" w:cs="仿宋"/>
                <w:color w:val="auto"/>
                <w:sz w:val="28"/>
                <w:szCs w:val="28"/>
              </w:rPr>
              <w:t>办法》（财库[</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"bookmark35"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2020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]46</w:t>
            </w:r>
            <w:r>
              <w:rPr>
                <w:rFonts w:hint="eastAsia" w:ascii="仿宋" w:hAnsi="仿宋" w:eastAsia="仿宋" w:cs="仿宋"/>
                <w:color w:val="auto"/>
                <w:spacing w:val="-43"/>
                <w:sz w:val="28"/>
                <w:szCs w:val="28"/>
              </w:rPr>
              <w:t xml:space="preserve"> </w:t>
            </w:r>
            <w:r>
              <w:rPr>
                <w:rFonts w:hint="eastAsia" w:ascii="仿宋" w:hAnsi="仿宋" w:eastAsia="仿宋" w:cs="仿宋"/>
                <w:color w:val="auto"/>
                <w:sz w:val="28"/>
                <w:szCs w:val="28"/>
              </w:rPr>
              <w:t>号文</w:t>
            </w:r>
            <w:r>
              <w:rPr>
                <w:rFonts w:hint="eastAsia" w:ascii="仿宋" w:hAnsi="仿宋" w:eastAsia="仿宋" w:cs="仿宋"/>
                <w:color w:val="auto"/>
                <w:spacing w:val="17"/>
                <w:sz w:val="28"/>
                <w:szCs w:val="28"/>
              </w:rPr>
              <w:t>）；</w:t>
            </w:r>
            <w:r>
              <w:rPr>
                <w:rFonts w:hint="eastAsia" w:ascii="仿宋" w:hAnsi="仿宋" w:eastAsia="仿宋" w:cs="仿宋"/>
                <w:color w:val="auto"/>
                <w:sz w:val="28"/>
                <w:szCs w:val="28"/>
              </w:rPr>
              <w:t>财政部《关于进一步加</w:t>
            </w:r>
            <w:r>
              <w:rPr>
                <w:rFonts w:hint="eastAsia" w:ascii="仿宋" w:hAnsi="仿宋" w:eastAsia="仿宋" w:cs="仿宋"/>
                <w:color w:val="auto"/>
                <w:spacing w:val="3"/>
                <w:sz w:val="28"/>
                <w:szCs w:val="28"/>
              </w:rPr>
              <w:t>大政府采购支持中小企业力度的通知》（财库</w:t>
            </w:r>
            <w:r>
              <w:rPr>
                <w:rFonts w:hint="eastAsia" w:ascii="仿宋" w:hAnsi="仿宋" w:eastAsia="仿宋" w:cs="仿宋"/>
                <w:color w:val="auto"/>
                <w:spacing w:val="2"/>
                <w:sz w:val="28"/>
                <w:szCs w:val="28"/>
              </w:rPr>
              <w:t>〔2022〕</w:t>
            </w:r>
            <w:r>
              <w:rPr>
                <w:rFonts w:hint="eastAsia" w:ascii="仿宋" w:hAnsi="仿宋" w:eastAsia="仿宋" w:cs="仿宋"/>
                <w:color w:val="auto"/>
                <w:sz w:val="28"/>
                <w:szCs w:val="28"/>
              </w:rPr>
              <w:t xml:space="preserve"> </w:t>
            </w:r>
            <w:r>
              <w:rPr>
                <w:rFonts w:hint="eastAsia" w:ascii="仿宋" w:hAnsi="仿宋" w:eastAsia="仿宋" w:cs="仿宋"/>
                <w:color w:val="auto"/>
                <w:spacing w:val="1"/>
                <w:sz w:val="28"/>
                <w:szCs w:val="28"/>
              </w:rPr>
              <w:t>19</w:t>
            </w:r>
            <w:r>
              <w:rPr>
                <w:rFonts w:hint="eastAsia" w:ascii="仿宋" w:hAnsi="仿宋" w:eastAsia="仿宋" w:cs="仿宋"/>
                <w:color w:val="auto"/>
                <w:spacing w:val="-34"/>
                <w:sz w:val="28"/>
                <w:szCs w:val="28"/>
              </w:rPr>
              <w:t xml:space="preserve"> </w:t>
            </w:r>
            <w:r>
              <w:rPr>
                <w:rFonts w:hint="eastAsia" w:ascii="仿宋" w:hAnsi="仿宋" w:eastAsia="仿宋" w:cs="仿宋"/>
                <w:color w:val="auto"/>
                <w:spacing w:val="1"/>
                <w:sz w:val="28"/>
                <w:szCs w:val="28"/>
              </w:rPr>
              <w:t>号）规定、新疆维吾尔自治区财政厅、新疆生产建设</w:t>
            </w:r>
            <w:r>
              <w:rPr>
                <w:rFonts w:hint="eastAsia" w:ascii="仿宋" w:hAnsi="仿宋" w:eastAsia="仿宋" w:cs="仿宋"/>
                <w:color w:val="auto"/>
                <w:spacing w:val="4"/>
                <w:sz w:val="28"/>
                <w:szCs w:val="28"/>
              </w:rPr>
              <w:t>兵团财政局《关于落实好政府采购支持中小企业发展的</w:t>
            </w:r>
            <w:r>
              <w:rPr>
                <w:rFonts w:hint="eastAsia" w:ascii="仿宋" w:hAnsi="仿宋" w:eastAsia="仿宋" w:cs="仿宋"/>
                <w:color w:val="auto"/>
                <w:spacing w:val="-1"/>
                <w:sz w:val="28"/>
                <w:szCs w:val="28"/>
              </w:rPr>
              <w:t>通知》（新财购〔2022〕22</w:t>
            </w:r>
            <w:r>
              <w:rPr>
                <w:rFonts w:hint="eastAsia" w:ascii="仿宋" w:hAnsi="仿宋" w:eastAsia="仿宋" w:cs="仿宋"/>
                <w:color w:val="auto"/>
                <w:spacing w:val="-42"/>
                <w:sz w:val="28"/>
                <w:szCs w:val="28"/>
              </w:rPr>
              <w:t xml:space="preserve"> </w:t>
            </w:r>
            <w:r>
              <w:rPr>
                <w:rFonts w:hint="eastAsia" w:ascii="仿宋" w:hAnsi="仿宋" w:eastAsia="仿宋" w:cs="仿宋"/>
                <w:color w:val="auto"/>
                <w:spacing w:val="-1"/>
                <w:sz w:val="28"/>
                <w:szCs w:val="28"/>
              </w:rPr>
              <w:t>号文</w:t>
            </w:r>
            <w:r>
              <w:rPr>
                <w:rFonts w:hint="eastAsia" w:ascii="仿宋" w:hAnsi="仿宋" w:eastAsia="仿宋" w:cs="仿宋"/>
                <w:color w:val="auto"/>
                <w:spacing w:val="17"/>
                <w:sz w:val="28"/>
                <w:szCs w:val="28"/>
              </w:rPr>
              <w:t>）</w:t>
            </w:r>
          </w:p>
          <w:p w14:paraId="5D2E18AC">
            <w:pPr>
              <w:pStyle w:val="14"/>
              <w:keepNext w:val="0"/>
              <w:keepLines w:val="0"/>
              <w:pageBreakBefore w:val="0"/>
              <w:widowControl/>
              <w:kinsoku w:val="0"/>
              <w:wordWrap/>
              <w:overflowPunct/>
              <w:topLinePunct w:val="0"/>
              <w:autoSpaceDE w:val="0"/>
              <w:autoSpaceDN w:val="0"/>
              <w:bidi w:val="0"/>
              <w:adjustRightInd w:val="0"/>
              <w:snapToGrid w:val="0"/>
              <w:spacing w:before="125" w:line="400" w:lineRule="exact"/>
              <w:ind w:left="114" w:right="105"/>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1"/>
                <w:sz w:val="28"/>
                <w:szCs w:val="28"/>
              </w:rPr>
              <w:t>本项目所属行业：</w:t>
            </w:r>
            <w:r>
              <w:rPr>
                <w:rFonts w:hint="eastAsia" w:ascii="仿宋" w:hAnsi="仿宋" w:eastAsia="仿宋" w:cs="仿宋"/>
                <w:b/>
                <w:bCs/>
                <w:color w:val="auto"/>
                <w:spacing w:val="-4"/>
                <w:sz w:val="28"/>
                <w:szCs w:val="28"/>
              </w:rPr>
              <w:t>其他未列明行业。</w:t>
            </w:r>
          </w:p>
          <w:p w14:paraId="7FD6F760">
            <w:pPr>
              <w:pStyle w:val="14"/>
              <w:keepNext w:val="0"/>
              <w:keepLines w:val="0"/>
              <w:pageBreakBefore w:val="0"/>
              <w:widowControl/>
              <w:kinsoku w:val="0"/>
              <w:wordWrap/>
              <w:overflowPunct/>
              <w:topLinePunct w:val="0"/>
              <w:autoSpaceDE w:val="0"/>
              <w:autoSpaceDN w:val="0"/>
              <w:bidi w:val="0"/>
              <w:adjustRightInd w:val="0"/>
              <w:snapToGrid w:val="0"/>
              <w:spacing w:before="3" w:line="400" w:lineRule="exact"/>
              <w:ind w:left="116" w:right="108"/>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rPr>
              <w:t>符合以下条件的中小微型企业应按照本采购文件第六部</w:t>
            </w:r>
            <w:r>
              <w:rPr>
                <w:rFonts w:hint="eastAsia" w:ascii="仿宋" w:hAnsi="仿宋" w:eastAsia="仿宋" w:cs="仿宋"/>
                <w:color w:val="auto"/>
                <w:spacing w:val="14"/>
                <w:sz w:val="28"/>
                <w:szCs w:val="28"/>
              </w:rPr>
              <w:t>分投标文件格式规定的格式提供《中小企业声明函》</w:t>
            </w:r>
            <w:r>
              <w:rPr>
                <w:rFonts w:hint="eastAsia" w:ascii="仿宋" w:hAnsi="仿宋" w:eastAsia="仿宋" w:cs="仿宋"/>
                <w:color w:val="auto"/>
                <w:spacing w:val="-2"/>
                <w:sz w:val="28"/>
                <w:szCs w:val="28"/>
              </w:rPr>
              <w:t>（须内容填写完整）。</w:t>
            </w:r>
          </w:p>
          <w:p w14:paraId="1527BC95">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6" w:right="108" w:firstLine="9"/>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（1）本文件所称中小企业是指：在中华人民共和国境内</w:t>
            </w:r>
            <w:r>
              <w:rPr>
                <w:rFonts w:hint="eastAsia" w:ascii="仿宋" w:hAnsi="仿宋" w:eastAsia="仿宋" w:cs="仿宋"/>
                <w:color w:val="auto"/>
                <w:spacing w:val="4"/>
                <w:sz w:val="28"/>
                <w:szCs w:val="28"/>
              </w:rPr>
              <w:t>依法设立，依据国务院批准的中小企业划分标准确定的中型企业、小型企业和微型企业，但与大企业的负责人为同一人，或者与大企业存在直接控股、管理关系的除外。符合中小企业划分标准的个体工商户，在政府采购</w:t>
            </w:r>
            <w:r>
              <w:rPr>
                <w:rFonts w:hint="eastAsia" w:ascii="仿宋" w:hAnsi="仿宋" w:eastAsia="仿宋" w:cs="仿宋"/>
                <w:color w:val="auto"/>
                <w:spacing w:val="-2"/>
                <w:sz w:val="28"/>
                <w:szCs w:val="28"/>
              </w:rPr>
              <w:t>活动中视同中小企业。</w:t>
            </w:r>
          </w:p>
          <w:p w14:paraId="135AD1A9">
            <w:pPr>
              <w:pStyle w:val="14"/>
              <w:keepNext w:val="0"/>
              <w:keepLines w:val="0"/>
              <w:pageBreakBefore w:val="0"/>
              <w:widowControl/>
              <w:kinsoku w:val="0"/>
              <w:wordWrap/>
              <w:overflowPunct/>
              <w:topLinePunct w:val="0"/>
              <w:autoSpaceDE w:val="0"/>
              <w:autoSpaceDN w:val="0"/>
              <w:bidi w:val="0"/>
              <w:adjustRightInd w:val="0"/>
              <w:snapToGrid w:val="0"/>
              <w:spacing w:before="4" w:line="400" w:lineRule="exact"/>
              <w:ind w:left="113" w:right="108" w:firstLine="1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（2）本次投标供应商提供的货物由中小企业制造，即货</w:t>
            </w:r>
            <w:r>
              <w:rPr>
                <w:rFonts w:hint="eastAsia" w:ascii="仿宋" w:hAnsi="仿宋" w:eastAsia="仿宋" w:cs="仿宋"/>
                <w:color w:val="auto"/>
                <w:spacing w:val="15"/>
                <w:sz w:val="28"/>
                <w:szCs w:val="28"/>
              </w:rPr>
              <w:t>物由中小企业生产且使用该中小企业商号或者注册商</w:t>
            </w:r>
            <w:r>
              <w:rPr>
                <w:rFonts w:hint="eastAsia" w:ascii="仿宋" w:hAnsi="仿宋" w:eastAsia="仿宋" w:cs="仿宋"/>
                <w:color w:val="auto"/>
                <w:spacing w:val="4"/>
                <w:sz w:val="28"/>
                <w:szCs w:val="28"/>
              </w:rPr>
              <w:t>标；供应商提供的货物既有中小企业制造货物，也有大型企业制造货物的，不享受本办法规定的中小企业扶持</w:t>
            </w:r>
            <w:r>
              <w:rPr>
                <w:rFonts w:hint="eastAsia" w:ascii="仿宋" w:hAnsi="仿宋" w:eastAsia="仿宋" w:cs="仿宋"/>
                <w:color w:val="auto"/>
                <w:spacing w:val="-3"/>
                <w:sz w:val="28"/>
                <w:szCs w:val="28"/>
              </w:rPr>
              <w:t>政策。</w:t>
            </w:r>
          </w:p>
          <w:p w14:paraId="499E2ABF">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18" w:right="108" w:firstLine="7"/>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9"/>
                <w:sz w:val="28"/>
                <w:szCs w:val="28"/>
              </w:rPr>
              <w:t>（3）依据本办法规定享受扶持政策获得政府采购合同</w:t>
            </w:r>
            <w:r>
              <w:rPr>
                <w:rFonts w:hint="eastAsia" w:ascii="仿宋" w:hAnsi="仿宋" w:eastAsia="仿宋" w:cs="仿宋"/>
                <w:color w:val="auto"/>
                <w:spacing w:val="4"/>
                <w:sz w:val="28"/>
                <w:szCs w:val="28"/>
              </w:rPr>
              <w:t>的，小微企业不得将合同分包给大中型企业，中型企业</w:t>
            </w:r>
            <w:r>
              <w:rPr>
                <w:rFonts w:hint="eastAsia" w:ascii="仿宋" w:hAnsi="仿宋" w:eastAsia="仿宋" w:cs="仿宋"/>
                <w:color w:val="auto"/>
                <w:spacing w:val="-2"/>
                <w:sz w:val="28"/>
                <w:szCs w:val="28"/>
              </w:rPr>
              <w:t>不得将合同分包给大型企业。</w:t>
            </w:r>
          </w:p>
          <w:p w14:paraId="0CA4414B">
            <w:pPr>
              <w:pStyle w:val="14"/>
              <w:keepNext w:val="0"/>
              <w:keepLines w:val="0"/>
              <w:pageBreakBefore w:val="0"/>
              <w:widowControl/>
              <w:kinsoku w:val="0"/>
              <w:wordWrap/>
              <w:overflowPunct/>
              <w:topLinePunct w:val="0"/>
              <w:autoSpaceDE w:val="0"/>
              <w:autoSpaceDN w:val="0"/>
              <w:bidi w:val="0"/>
              <w:adjustRightInd w:val="0"/>
              <w:snapToGrid w:val="0"/>
              <w:spacing w:before="8" w:line="400" w:lineRule="exact"/>
              <w:ind w:left="113" w:right="105" w:firstLine="1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6"/>
                <w:sz w:val="28"/>
                <w:szCs w:val="28"/>
              </w:rPr>
              <w:t>（4）若发现供应商提供的《中小企业声明函》</w:t>
            </w:r>
            <w:r>
              <w:rPr>
                <w:rFonts w:hint="eastAsia" w:ascii="仿宋" w:hAnsi="仿宋" w:eastAsia="仿宋" w:cs="仿宋"/>
                <w:color w:val="auto"/>
                <w:spacing w:val="-42"/>
                <w:sz w:val="28"/>
                <w:szCs w:val="28"/>
              </w:rPr>
              <w:t xml:space="preserve"> </w:t>
            </w:r>
            <w:r>
              <w:rPr>
                <w:rFonts w:hint="eastAsia" w:ascii="仿宋" w:hAnsi="仿宋" w:eastAsia="仿宋" w:cs="仿宋"/>
                <w:color w:val="auto"/>
                <w:spacing w:val="6"/>
                <w:sz w:val="28"/>
                <w:szCs w:val="28"/>
              </w:rPr>
              <w:t>内容不</w:t>
            </w:r>
            <w:r>
              <w:rPr>
                <w:rFonts w:hint="eastAsia" w:ascii="仿宋" w:hAnsi="仿宋" w:eastAsia="仿宋" w:cs="仿宋"/>
                <w:color w:val="auto"/>
                <w:spacing w:val="4"/>
                <w:sz w:val="28"/>
                <w:szCs w:val="28"/>
              </w:rPr>
              <w:t>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w:t>
            </w:r>
            <w:r>
              <w:rPr>
                <w:rFonts w:hint="eastAsia" w:ascii="仿宋" w:hAnsi="仿宋" w:eastAsia="仿宋" w:cs="仿宋"/>
                <w:color w:val="auto"/>
                <w:spacing w:val="5"/>
                <w:sz w:val="28"/>
                <w:szCs w:val="28"/>
              </w:rPr>
              <w:t>动，有违法所得的，并处没收违法所得，情</w:t>
            </w:r>
            <w:r>
              <w:rPr>
                <w:rFonts w:hint="eastAsia" w:ascii="仿宋" w:hAnsi="仿宋" w:eastAsia="仿宋" w:cs="仿宋"/>
                <w:color w:val="auto"/>
                <w:spacing w:val="4"/>
                <w:sz w:val="28"/>
                <w:szCs w:val="28"/>
              </w:rPr>
              <w:t>节严重的，由工商行政管理机关吊销营业执照；构成犯罪的，依法</w:t>
            </w:r>
            <w:r>
              <w:rPr>
                <w:rFonts w:hint="eastAsia" w:ascii="仿宋" w:hAnsi="仿宋" w:eastAsia="仿宋" w:cs="仿宋"/>
                <w:color w:val="auto"/>
                <w:spacing w:val="9"/>
                <w:sz w:val="28"/>
                <w:szCs w:val="28"/>
              </w:rPr>
              <w:t>追究刑事责任。</w:t>
            </w:r>
            <w:r>
              <w:rPr>
                <w:rFonts w:hint="eastAsia" w:ascii="仿宋" w:hAnsi="仿宋" w:eastAsia="仿宋" w:cs="仿宋"/>
                <w:color w:val="auto"/>
                <w:spacing w:val="-82"/>
                <w:sz w:val="28"/>
                <w:szCs w:val="28"/>
              </w:rPr>
              <w:t xml:space="preserve"> </w:t>
            </w:r>
            <w:r>
              <w:rPr>
                <w:rFonts w:hint="eastAsia" w:ascii="仿宋" w:hAnsi="仿宋" w:eastAsia="仿宋" w:cs="仿宋"/>
                <w:color w:val="auto"/>
                <w:spacing w:val="9"/>
                <w:sz w:val="28"/>
                <w:szCs w:val="28"/>
              </w:rPr>
              <w:t>”</w:t>
            </w:r>
          </w:p>
        </w:tc>
      </w:tr>
      <w:tr w14:paraId="026D5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3E21C424">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8"/>
                <w:sz w:val="28"/>
                <w:szCs w:val="28"/>
              </w:rPr>
              <w:t>27</w:t>
            </w:r>
          </w:p>
        </w:tc>
        <w:tc>
          <w:tcPr>
            <w:tcW w:w="2417" w:type="dxa"/>
            <w:vAlign w:val="center"/>
          </w:tcPr>
          <w:p w14:paraId="7E184D29">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5"/>
                <w:sz w:val="28"/>
                <w:szCs w:val="28"/>
              </w:rPr>
              <w:t>备选投标方案</w:t>
            </w:r>
          </w:p>
        </w:tc>
        <w:tc>
          <w:tcPr>
            <w:tcW w:w="6777" w:type="dxa"/>
            <w:vAlign w:val="top"/>
          </w:tcPr>
          <w:p w14:paraId="1D191FC0">
            <w:pPr>
              <w:pStyle w:val="14"/>
              <w:keepNext w:val="0"/>
              <w:keepLines w:val="0"/>
              <w:pageBreakBefore w:val="0"/>
              <w:widowControl/>
              <w:kinsoku w:val="0"/>
              <w:wordWrap/>
              <w:overflowPunct/>
              <w:topLinePunct w:val="0"/>
              <w:autoSpaceDE w:val="0"/>
              <w:autoSpaceDN w:val="0"/>
              <w:bidi w:val="0"/>
              <w:adjustRightInd w:val="0"/>
              <w:snapToGrid w:val="0"/>
              <w:spacing w:before="204" w:line="400" w:lineRule="exact"/>
              <w:ind w:left="118"/>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7"/>
                <w:sz w:val="28"/>
                <w:szCs w:val="28"/>
              </w:rPr>
              <w:t>不允许</w:t>
            </w:r>
          </w:p>
        </w:tc>
      </w:tr>
      <w:tr w14:paraId="5282C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50B90AA8">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8"/>
                <w:sz w:val="28"/>
                <w:szCs w:val="28"/>
              </w:rPr>
              <w:t>28</w:t>
            </w:r>
          </w:p>
        </w:tc>
        <w:tc>
          <w:tcPr>
            <w:tcW w:w="2417" w:type="dxa"/>
            <w:vAlign w:val="center"/>
          </w:tcPr>
          <w:p w14:paraId="7A4EEA50">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5"/>
                <w:sz w:val="28"/>
                <w:szCs w:val="28"/>
              </w:rPr>
              <w:t>履约保证金</w:t>
            </w:r>
          </w:p>
        </w:tc>
        <w:tc>
          <w:tcPr>
            <w:tcW w:w="6777" w:type="dxa"/>
            <w:vAlign w:val="top"/>
          </w:tcPr>
          <w:p w14:paraId="1D62B41E">
            <w:pPr>
              <w:pStyle w:val="14"/>
              <w:keepNext w:val="0"/>
              <w:keepLines w:val="0"/>
              <w:pageBreakBefore w:val="0"/>
              <w:widowControl/>
              <w:kinsoku w:val="0"/>
              <w:wordWrap/>
              <w:overflowPunct/>
              <w:topLinePunct w:val="0"/>
              <w:autoSpaceDE w:val="0"/>
              <w:autoSpaceDN w:val="0"/>
              <w:bidi w:val="0"/>
              <w:adjustRightInd w:val="0"/>
              <w:snapToGrid w:val="0"/>
              <w:spacing w:before="200" w:line="400" w:lineRule="exact"/>
              <w:ind w:left="120" w:right="324" w:firstLine="3"/>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5"/>
                <w:sz w:val="28"/>
                <w:szCs w:val="28"/>
                <w:lang w:eastAsia="zh-CN"/>
              </w:rPr>
              <w:t>□</w:t>
            </w:r>
            <w:r>
              <w:rPr>
                <w:rFonts w:hint="eastAsia" w:ascii="仿宋" w:hAnsi="仿宋" w:eastAsia="仿宋" w:cs="仿宋"/>
                <w:color w:val="auto"/>
                <w:spacing w:val="-5"/>
                <w:sz w:val="28"/>
                <w:szCs w:val="28"/>
              </w:rPr>
              <w:t>要求，履约保证金的形式：支票、汇票、本票或者金融机构、担保机构出具的保函等非现金形式提交。</w:t>
            </w:r>
          </w:p>
          <w:p w14:paraId="11BC11DC">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16" w:right="268" w:firstLine="1"/>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履约保证金的金额：中标价的</w:t>
            </w:r>
            <w:r>
              <w:rPr>
                <w:rFonts w:hint="eastAsia" w:ascii="仿宋" w:hAnsi="仿宋" w:eastAsia="仿宋" w:cs="仿宋"/>
                <w:color w:val="auto"/>
                <w:spacing w:val="-2"/>
                <w:sz w:val="28"/>
                <w:szCs w:val="28"/>
                <w:u w:val="single"/>
                <w:lang w:val="en-US" w:eastAsia="zh-CN"/>
              </w:rPr>
              <w:t xml:space="preserve">   </w:t>
            </w:r>
            <w:r>
              <w:rPr>
                <w:rFonts w:hint="eastAsia" w:ascii="仿宋" w:hAnsi="仿宋" w:eastAsia="仿宋" w:cs="仿宋"/>
                <w:color w:val="auto"/>
                <w:spacing w:val="-2"/>
                <w:sz w:val="28"/>
                <w:szCs w:val="28"/>
              </w:rPr>
              <w:t>%，确定中标单位</w:t>
            </w:r>
            <w:r>
              <w:rPr>
                <w:rFonts w:hint="eastAsia" w:ascii="仿宋" w:hAnsi="仿宋" w:eastAsia="仿宋" w:cs="仿宋"/>
                <w:color w:val="auto"/>
                <w:spacing w:val="-3"/>
                <w:sz w:val="28"/>
                <w:szCs w:val="28"/>
              </w:rPr>
              <w:t>后具体</w:t>
            </w:r>
            <w:r>
              <w:rPr>
                <w:rFonts w:hint="eastAsia" w:ascii="仿宋" w:hAnsi="仿宋" w:eastAsia="仿宋" w:cs="仿宋"/>
                <w:color w:val="auto"/>
                <w:spacing w:val="-5"/>
                <w:sz w:val="28"/>
                <w:szCs w:val="28"/>
              </w:rPr>
              <w:t>金额与采购人商议后确定；未按要求足额缴纳履约保证金的视为放弃第一中标候选人资格。</w:t>
            </w:r>
          </w:p>
          <w:p w14:paraId="3546C05E">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39"/>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1"/>
                <w:sz w:val="28"/>
                <w:szCs w:val="28"/>
                <w:lang w:eastAsia="zh-CN"/>
              </w:rPr>
              <w:t>☑</w:t>
            </w:r>
            <w:r>
              <w:rPr>
                <w:rFonts w:hint="eastAsia" w:ascii="仿宋" w:hAnsi="仿宋" w:eastAsia="仿宋" w:cs="仿宋"/>
                <w:color w:val="auto"/>
                <w:spacing w:val="-11"/>
                <w:sz w:val="28"/>
                <w:szCs w:val="28"/>
              </w:rPr>
              <w:t>不要求</w:t>
            </w:r>
          </w:p>
        </w:tc>
      </w:tr>
      <w:tr w14:paraId="3D5FA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2CDDF4BC">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8"/>
                <w:sz w:val="28"/>
                <w:szCs w:val="28"/>
              </w:rPr>
              <w:t>29</w:t>
            </w:r>
          </w:p>
        </w:tc>
        <w:tc>
          <w:tcPr>
            <w:tcW w:w="2417" w:type="dxa"/>
            <w:vAlign w:val="center"/>
          </w:tcPr>
          <w:p w14:paraId="3B134A84">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6"/>
                <w:sz w:val="28"/>
                <w:szCs w:val="28"/>
              </w:rPr>
              <w:t>中标成交结果公告</w:t>
            </w:r>
          </w:p>
        </w:tc>
        <w:tc>
          <w:tcPr>
            <w:tcW w:w="6777" w:type="dxa"/>
            <w:vAlign w:val="top"/>
          </w:tcPr>
          <w:p w14:paraId="34A16FDC">
            <w:pPr>
              <w:pStyle w:val="14"/>
              <w:keepNext w:val="0"/>
              <w:keepLines w:val="0"/>
              <w:pageBreakBefore w:val="0"/>
              <w:widowControl/>
              <w:kinsoku w:val="0"/>
              <w:wordWrap/>
              <w:overflowPunct/>
              <w:topLinePunct w:val="0"/>
              <w:autoSpaceDE w:val="0"/>
              <w:autoSpaceDN w:val="0"/>
              <w:bidi w:val="0"/>
              <w:adjustRightInd w:val="0"/>
              <w:snapToGrid w:val="0"/>
              <w:spacing w:before="120" w:line="400" w:lineRule="exact"/>
              <w:ind w:left="116"/>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成交结果公告在新疆政府采购网予以公告。</w:t>
            </w:r>
          </w:p>
        </w:tc>
      </w:tr>
      <w:tr w14:paraId="21D48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39CEEF2B">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9"/>
                <w:sz w:val="28"/>
                <w:szCs w:val="28"/>
              </w:rPr>
              <w:t>30</w:t>
            </w:r>
          </w:p>
        </w:tc>
        <w:tc>
          <w:tcPr>
            <w:tcW w:w="2417" w:type="dxa"/>
            <w:vAlign w:val="center"/>
          </w:tcPr>
          <w:p w14:paraId="43456E7D">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4"/>
                <w:sz w:val="28"/>
                <w:szCs w:val="28"/>
              </w:rPr>
              <w:t>代理服务费</w:t>
            </w:r>
          </w:p>
        </w:tc>
        <w:tc>
          <w:tcPr>
            <w:tcW w:w="6777" w:type="dxa"/>
            <w:vAlign w:val="top"/>
          </w:tcPr>
          <w:p w14:paraId="4B47B2EE">
            <w:pPr>
              <w:pStyle w:val="14"/>
              <w:keepNext w:val="0"/>
              <w:keepLines w:val="0"/>
              <w:pageBreakBefore w:val="0"/>
              <w:widowControl/>
              <w:kinsoku w:val="0"/>
              <w:wordWrap/>
              <w:overflowPunct/>
              <w:topLinePunct w:val="0"/>
              <w:autoSpaceDE w:val="0"/>
              <w:autoSpaceDN w:val="0"/>
              <w:bidi w:val="0"/>
              <w:adjustRightInd w:val="0"/>
              <w:snapToGrid w:val="0"/>
              <w:spacing w:before="121" w:line="400" w:lineRule="exact"/>
              <w:ind w:left="119"/>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交纳时间：领取中标通知书前交纳。</w:t>
            </w:r>
          </w:p>
          <w:p w14:paraId="0AD8A8E1">
            <w:pPr>
              <w:pStyle w:val="14"/>
              <w:keepNext w:val="0"/>
              <w:keepLines w:val="0"/>
              <w:pageBreakBefore w:val="0"/>
              <w:widowControl/>
              <w:kinsoku w:val="0"/>
              <w:wordWrap/>
              <w:overflowPunct/>
              <w:topLinePunct w:val="0"/>
              <w:autoSpaceDE w:val="0"/>
              <w:autoSpaceDN w:val="0"/>
              <w:bidi w:val="0"/>
              <w:adjustRightInd w:val="0"/>
              <w:snapToGrid w:val="0"/>
              <w:spacing w:before="27" w:line="400" w:lineRule="exact"/>
              <w:ind w:left="114" w:right="108" w:firstLine="4"/>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rPr>
              <w:t>交纳金额：招标代理费用参照根据国家现行取费政策，参照《国家发展改革委关于进一步放开建设项目专业服</w:t>
            </w:r>
            <w:r>
              <w:rPr>
                <w:rFonts w:hint="eastAsia" w:ascii="仿宋" w:hAnsi="仿宋" w:eastAsia="仿宋" w:cs="仿宋"/>
                <w:color w:val="auto"/>
                <w:spacing w:val="5"/>
                <w:sz w:val="28"/>
                <w:szCs w:val="28"/>
              </w:rPr>
              <w:t>务价格的通知（发改价格【2015】299</w:t>
            </w:r>
            <w:r>
              <w:rPr>
                <w:rFonts w:hint="eastAsia" w:ascii="仿宋" w:hAnsi="仿宋" w:eastAsia="仿宋" w:cs="仿宋"/>
                <w:color w:val="auto"/>
                <w:spacing w:val="-24"/>
                <w:sz w:val="28"/>
                <w:szCs w:val="28"/>
              </w:rPr>
              <w:t xml:space="preserve"> </w:t>
            </w:r>
            <w:r>
              <w:rPr>
                <w:rFonts w:hint="eastAsia" w:ascii="仿宋" w:hAnsi="仿宋" w:eastAsia="仿宋" w:cs="仿宋"/>
                <w:color w:val="auto"/>
                <w:spacing w:val="5"/>
                <w:sz w:val="28"/>
                <w:szCs w:val="28"/>
              </w:rPr>
              <w:t>号）》文件计费</w:t>
            </w:r>
            <w:r>
              <w:rPr>
                <w:rFonts w:hint="eastAsia" w:ascii="仿宋" w:hAnsi="仿宋" w:eastAsia="仿宋" w:cs="仿宋"/>
                <w:color w:val="auto"/>
                <w:spacing w:val="11"/>
                <w:sz w:val="28"/>
                <w:szCs w:val="28"/>
              </w:rPr>
              <w:t>收取，由中标人</w:t>
            </w:r>
            <w:r>
              <w:rPr>
                <w:rFonts w:hint="eastAsia" w:ascii="仿宋" w:hAnsi="仿宋" w:eastAsia="仿宋" w:cs="仿宋"/>
                <w:color w:val="auto"/>
                <w:spacing w:val="10"/>
                <w:sz w:val="28"/>
                <w:szCs w:val="28"/>
              </w:rPr>
              <w:t>支</w:t>
            </w:r>
            <w:r>
              <w:rPr>
                <w:rFonts w:hint="eastAsia" w:ascii="仿宋" w:hAnsi="仿宋" w:eastAsia="仿宋" w:cs="仿宋"/>
                <w:color w:val="auto"/>
                <w:spacing w:val="-5"/>
                <w:sz w:val="28"/>
                <w:szCs w:val="28"/>
              </w:rPr>
              <w:t>付</w:t>
            </w:r>
            <w:r>
              <w:rPr>
                <w:rFonts w:hint="eastAsia" w:ascii="仿宋" w:hAnsi="仿宋" w:eastAsia="仿宋" w:cs="仿宋"/>
                <w:color w:val="auto"/>
                <w:spacing w:val="-5"/>
                <w:sz w:val="28"/>
                <w:szCs w:val="28"/>
                <w:lang w:eastAsia="zh-CN"/>
              </w:rPr>
              <w:t>（</w:t>
            </w:r>
            <w:r>
              <w:rPr>
                <w:rFonts w:hint="eastAsia" w:ascii="仿宋" w:hAnsi="仿宋" w:eastAsia="仿宋" w:cs="仿宋"/>
                <w:color w:val="auto"/>
                <w:spacing w:val="-5"/>
                <w:sz w:val="28"/>
                <w:szCs w:val="28"/>
                <w:lang w:val="en-US" w:eastAsia="zh-CN"/>
              </w:rPr>
              <w:t>供应商报价时需将此项费用包含在总报价之内</w:t>
            </w:r>
            <w:r>
              <w:rPr>
                <w:rFonts w:hint="eastAsia" w:ascii="仿宋" w:hAnsi="仿宋" w:eastAsia="仿宋" w:cs="仿宋"/>
                <w:color w:val="auto"/>
                <w:spacing w:val="-5"/>
                <w:sz w:val="28"/>
                <w:szCs w:val="28"/>
                <w:lang w:eastAsia="zh-CN"/>
              </w:rPr>
              <w:t>）</w:t>
            </w:r>
            <w:r>
              <w:rPr>
                <w:rFonts w:hint="eastAsia" w:ascii="仿宋" w:hAnsi="仿宋" w:eastAsia="仿宋" w:cs="仿宋"/>
                <w:color w:val="auto"/>
                <w:spacing w:val="-5"/>
                <w:sz w:val="28"/>
                <w:szCs w:val="28"/>
              </w:rPr>
              <w:t>。</w:t>
            </w:r>
          </w:p>
        </w:tc>
      </w:tr>
      <w:tr w14:paraId="1E09C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231F70CB">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9"/>
                <w:sz w:val="28"/>
                <w:szCs w:val="28"/>
              </w:rPr>
              <w:t>31</w:t>
            </w:r>
          </w:p>
        </w:tc>
        <w:tc>
          <w:tcPr>
            <w:tcW w:w="2417" w:type="dxa"/>
            <w:vAlign w:val="center"/>
          </w:tcPr>
          <w:p w14:paraId="5674280E">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5"/>
                <w:sz w:val="28"/>
                <w:szCs w:val="28"/>
              </w:rPr>
              <w:t>付款方式</w:t>
            </w:r>
          </w:p>
        </w:tc>
        <w:tc>
          <w:tcPr>
            <w:tcW w:w="6777" w:type="dxa"/>
            <w:vAlign w:val="top"/>
          </w:tcPr>
          <w:p w14:paraId="4A1B83B3">
            <w:pPr>
              <w:pStyle w:val="14"/>
              <w:keepNext w:val="0"/>
              <w:keepLines w:val="0"/>
              <w:pageBreakBefore w:val="0"/>
              <w:widowControl/>
              <w:kinsoku w:val="0"/>
              <w:wordWrap/>
              <w:overflowPunct/>
              <w:topLinePunct w:val="0"/>
              <w:autoSpaceDE w:val="0"/>
              <w:autoSpaceDN w:val="0"/>
              <w:bidi w:val="0"/>
              <w:adjustRightInd w:val="0"/>
              <w:snapToGrid w:val="0"/>
              <w:spacing w:before="122" w:line="400" w:lineRule="exact"/>
              <w:ind w:left="145"/>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pacing w:val="3"/>
                <w:sz w:val="28"/>
                <w:szCs w:val="28"/>
              </w:rPr>
              <w:t>甲乙双方签订合同</w:t>
            </w:r>
            <w:r>
              <w:rPr>
                <w:rFonts w:hint="eastAsia" w:ascii="仿宋" w:hAnsi="仿宋" w:eastAsia="仿宋" w:cs="仿宋"/>
                <w:color w:val="auto"/>
                <w:spacing w:val="3"/>
                <w:sz w:val="28"/>
                <w:szCs w:val="28"/>
                <w:lang w:val="en-US" w:eastAsia="zh-CN"/>
              </w:rPr>
              <w:t>约定</w:t>
            </w:r>
          </w:p>
        </w:tc>
      </w:tr>
      <w:tr w14:paraId="0130C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1051E335">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9"/>
                <w:sz w:val="28"/>
                <w:szCs w:val="28"/>
              </w:rPr>
              <w:t>32</w:t>
            </w:r>
          </w:p>
        </w:tc>
        <w:tc>
          <w:tcPr>
            <w:tcW w:w="2417" w:type="dxa"/>
            <w:vAlign w:val="center"/>
          </w:tcPr>
          <w:p w14:paraId="27858C57">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5"/>
                <w:sz w:val="28"/>
                <w:szCs w:val="28"/>
              </w:rPr>
              <w:t>争议的解决</w:t>
            </w:r>
          </w:p>
        </w:tc>
        <w:tc>
          <w:tcPr>
            <w:tcW w:w="6777" w:type="dxa"/>
            <w:vAlign w:val="top"/>
          </w:tcPr>
          <w:p w14:paraId="4799A787">
            <w:pPr>
              <w:pStyle w:val="14"/>
              <w:keepNext w:val="0"/>
              <w:keepLines w:val="0"/>
              <w:pageBreakBefore w:val="0"/>
              <w:widowControl/>
              <w:kinsoku w:val="0"/>
              <w:wordWrap/>
              <w:overflowPunct/>
              <w:topLinePunct w:val="0"/>
              <w:autoSpaceDE w:val="0"/>
              <w:autoSpaceDN w:val="0"/>
              <w:bidi w:val="0"/>
              <w:adjustRightInd w:val="0"/>
              <w:snapToGrid w:val="0"/>
              <w:spacing w:before="122" w:line="400" w:lineRule="exact"/>
              <w:ind w:left="116"/>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依法向采购人所在地有管辖权的人民法院起诉。</w:t>
            </w:r>
          </w:p>
        </w:tc>
      </w:tr>
      <w:tr w14:paraId="42CBD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79752DA8">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9"/>
                <w:sz w:val="28"/>
                <w:szCs w:val="28"/>
              </w:rPr>
              <w:t>33</w:t>
            </w:r>
          </w:p>
        </w:tc>
        <w:tc>
          <w:tcPr>
            <w:tcW w:w="2417" w:type="dxa"/>
            <w:vAlign w:val="center"/>
          </w:tcPr>
          <w:p w14:paraId="33F9AB66">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6"/>
                <w:sz w:val="28"/>
                <w:szCs w:val="28"/>
              </w:rPr>
              <w:t>是否需要</w:t>
            </w:r>
          </w:p>
          <w:p w14:paraId="32502330">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5"/>
                <w:sz w:val="28"/>
                <w:szCs w:val="28"/>
              </w:rPr>
              <w:t>提交样品</w:t>
            </w:r>
          </w:p>
        </w:tc>
        <w:tc>
          <w:tcPr>
            <w:tcW w:w="6777" w:type="dxa"/>
            <w:vAlign w:val="top"/>
          </w:tcPr>
          <w:p w14:paraId="42AEE87E">
            <w:pPr>
              <w:pStyle w:val="14"/>
              <w:keepNext w:val="0"/>
              <w:keepLines w:val="0"/>
              <w:pageBreakBefore w:val="0"/>
              <w:widowControl/>
              <w:kinsoku w:val="0"/>
              <w:wordWrap/>
              <w:overflowPunct/>
              <w:topLinePunct w:val="0"/>
              <w:autoSpaceDE w:val="0"/>
              <w:autoSpaceDN w:val="0"/>
              <w:bidi w:val="0"/>
              <w:adjustRightInd w:val="0"/>
              <w:snapToGrid w:val="0"/>
              <w:spacing w:before="122" w:line="400" w:lineRule="exact"/>
              <w:ind w:left="139" w:right="5030" w:hanging="15"/>
              <w:textAlignment w:val="baseline"/>
              <w:outlineLvl w:val="9"/>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☑不需要</w:t>
            </w:r>
          </w:p>
          <w:p w14:paraId="17573A87">
            <w:pPr>
              <w:pStyle w:val="14"/>
              <w:keepNext w:val="0"/>
              <w:keepLines w:val="0"/>
              <w:pageBreakBefore w:val="0"/>
              <w:widowControl/>
              <w:kinsoku w:val="0"/>
              <w:wordWrap/>
              <w:overflowPunct/>
              <w:topLinePunct w:val="0"/>
              <w:autoSpaceDE w:val="0"/>
              <w:autoSpaceDN w:val="0"/>
              <w:bidi w:val="0"/>
              <w:adjustRightInd w:val="0"/>
              <w:snapToGrid w:val="0"/>
              <w:spacing w:before="122" w:line="400" w:lineRule="exact"/>
              <w:ind w:left="139" w:right="5030" w:hanging="15"/>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2"/>
                <w:sz w:val="28"/>
                <w:szCs w:val="28"/>
              </w:rPr>
              <w:t>□需要</w:t>
            </w:r>
          </w:p>
        </w:tc>
      </w:tr>
      <w:tr w14:paraId="7F826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6BFB8982">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9"/>
                <w:sz w:val="28"/>
                <w:szCs w:val="28"/>
              </w:rPr>
              <w:t>34</w:t>
            </w:r>
          </w:p>
        </w:tc>
        <w:tc>
          <w:tcPr>
            <w:tcW w:w="2417" w:type="dxa"/>
            <w:vAlign w:val="center"/>
          </w:tcPr>
          <w:p w14:paraId="58CDA503">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pacing w:val="-5"/>
                <w:sz w:val="28"/>
                <w:szCs w:val="28"/>
              </w:rPr>
              <w:t>投标保证金</w:t>
            </w:r>
            <w:r>
              <w:rPr>
                <w:rFonts w:hint="eastAsia" w:ascii="仿宋" w:hAnsi="仿宋" w:eastAsia="仿宋" w:cs="仿宋"/>
                <w:b w:val="0"/>
                <w:bCs w:val="0"/>
                <w:color w:val="auto"/>
                <w:spacing w:val="-5"/>
                <w:sz w:val="28"/>
                <w:szCs w:val="28"/>
                <w:lang w:eastAsia="zh-CN"/>
              </w:rPr>
              <w:t>（</w:t>
            </w:r>
            <w:r>
              <w:rPr>
                <w:rFonts w:hint="eastAsia" w:ascii="仿宋" w:hAnsi="仿宋" w:eastAsia="仿宋" w:cs="仿宋"/>
                <w:b w:val="0"/>
                <w:bCs w:val="0"/>
                <w:color w:val="auto"/>
                <w:spacing w:val="-5"/>
                <w:sz w:val="28"/>
                <w:szCs w:val="28"/>
                <w:lang w:val="en-US" w:eastAsia="zh-CN"/>
              </w:rPr>
              <w:t>本项目不做要求</w:t>
            </w:r>
            <w:r>
              <w:rPr>
                <w:rFonts w:hint="eastAsia" w:ascii="仿宋" w:hAnsi="仿宋" w:eastAsia="仿宋" w:cs="仿宋"/>
                <w:b w:val="0"/>
                <w:bCs w:val="0"/>
                <w:color w:val="auto"/>
                <w:spacing w:val="-5"/>
                <w:sz w:val="28"/>
                <w:szCs w:val="28"/>
                <w:lang w:eastAsia="zh-CN"/>
              </w:rPr>
              <w:t>）</w:t>
            </w:r>
          </w:p>
        </w:tc>
        <w:tc>
          <w:tcPr>
            <w:tcW w:w="6777" w:type="dxa"/>
            <w:vAlign w:val="top"/>
          </w:tcPr>
          <w:p w14:paraId="2EF173EA">
            <w:pPr>
              <w:pStyle w:val="14"/>
              <w:keepNext w:val="0"/>
              <w:keepLines w:val="0"/>
              <w:pageBreakBefore w:val="0"/>
              <w:widowControl/>
              <w:kinsoku w:val="0"/>
              <w:wordWrap/>
              <w:overflowPunct/>
              <w:topLinePunct w:val="0"/>
              <w:autoSpaceDE w:val="0"/>
              <w:autoSpaceDN w:val="0"/>
              <w:bidi w:val="0"/>
              <w:adjustRightInd w:val="0"/>
              <w:snapToGrid w:val="0"/>
              <w:spacing w:before="122" w:line="400" w:lineRule="exact"/>
              <w:ind w:left="117" w:right="108" w:firstLine="14"/>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rPr>
              <w:t>1.投标保证金提交方式：投标保证金应当</w:t>
            </w:r>
            <w:r>
              <w:rPr>
                <w:rFonts w:hint="eastAsia" w:ascii="仿宋" w:hAnsi="仿宋" w:eastAsia="仿宋" w:cs="仿宋"/>
                <w:color w:val="auto"/>
                <w:spacing w:val="3"/>
                <w:sz w:val="28"/>
                <w:szCs w:val="28"/>
              </w:rPr>
              <w:t>以支票（需背</w:t>
            </w:r>
            <w:r>
              <w:rPr>
                <w:rFonts w:hint="eastAsia" w:ascii="仿宋" w:hAnsi="仿宋" w:eastAsia="仿宋" w:cs="仿宋"/>
                <w:color w:val="auto"/>
                <w:spacing w:val="12"/>
                <w:sz w:val="28"/>
                <w:szCs w:val="28"/>
              </w:rPr>
              <w:t>书人盖章并写明支付密码）、汇票、本票或者金融机</w:t>
            </w:r>
            <w:r>
              <w:rPr>
                <w:rFonts w:hint="eastAsia" w:ascii="仿宋" w:hAnsi="仿宋" w:eastAsia="仿宋" w:cs="仿宋"/>
                <w:color w:val="auto"/>
                <w:spacing w:val="-1"/>
                <w:sz w:val="28"/>
                <w:szCs w:val="28"/>
              </w:rPr>
              <w:t>构、担保机构出具的保函等非现金形式提交。</w:t>
            </w:r>
          </w:p>
          <w:p w14:paraId="212CE618">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265"/>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（1）投标保证金缴存截止时间：2026年</w:t>
            </w:r>
            <w:r>
              <w:rPr>
                <w:rFonts w:hint="eastAsia" w:ascii="仿宋" w:hAnsi="仿宋" w:eastAsia="仿宋" w:cs="仿宋"/>
                <w:color w:val="auto"/>
                <w:spacing w:val="-1"/>
                <w:sz w:val="28"/>
                <w:szCs w:val="28"/>
                <w:lang w:val="en-US" w:eastAsia="zh-CN"/>
              </w:rPr>
              <w:t xml:space="preserve"> </w:t>
            </w:r>
            <w:r>
              <w:rPr>
                <w:rFonts w:hint="eastAsia" w:ascii="仿宋" w:hAnsi="仿宋" w:eastAsia="仿宋" w:cs="仿宋"/>
                <w:color w:val="auto"/>
                <w:spacing w:val="-1"/>
                <w:sz w:val="28"/>
                <w:szCs w:val="28"/>
              </w:rPr>
              <w:t>月</w:t>
            </w:r>
            <w:r>
              <w:rPr>
                <w:rFonts w:hint="eastAsia" w:ascii="仿宋" w:hAnsi="仿宋" w:eastAsia="仿宋" w:cs="仿宋"/>
                <w:color w:val="auto"/>
                <w:spacing w:val="-1"/>
                <w:sz w:val="28"/>
                <w:szCs w:val="28"/>
                <w:lang w:val="en-US" w:eastAsia="zh-CN"/>
              </w:rPr>
              <w:t xml:space="preserve"> </w:t>
            </w:r>
            <w:r>
              <w:rPr>
                <w:rFonts w:hint="eastAsia" w:ascii="仿宋" w:hAnsi="仿宋" w:eastAsia="仿宋" w:cs="仿宋"/>
                <w:color w:val="auto"/>
                <w:spacing w:val="-1"/>
                <w:sz w:val="28"/>
                <w:szCs w:val="28"/>
              </w:rPr>
              <w:t>日</w:t>
            </w:r>
            <w:r>
              <w:rPr>
                <w:rFonts w:hint="eastAsia" w:ascii="仿宋" w:hAnsi="仿宋" w:eastAsia="仿宋" w:cs="仿宋"/>
                <w:color w:val="auto"/>
                <w:spacing w:val="-5"/>
                <w:sz w:val="28"/>
                <w:szCs w:val="28"/>
              </w:rPr>
              <w:t>11:00前</w:t>
            </w:r>
          </w:p>
          <w:p w14:paraId="7355A228">
            <w:pPr>
              <w:pStyle w:val="14"/>
              <w:keepNext w:val="0"/>
              <w:keepLines w:val="0"/>
              <w:pageBreakBefore w:val="0"/>
              <w:widowControl/>
              <w:kinsoku w:val="0"/>
              <w:wordWrap/>
              <w:overflowPunct/>
              <w:topLinePunct w:val="0"/>
              <w:autoSpaceDE w:val="0"/>
              <w:autoSpaceDN w:val="0"/>
              <w:bidi w:val="0"/>
              <w:adjustRightInd w:val="0"/>
              <w:snapToGrid w:val="0"/>
              <w:spacing w:before="115" w:line="400" w:lineRule="exact"/>
              <w:ind w:left="120"/>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（2）投标保证金的金额（小写</w:t>
            </w:r>
            <w:r>
              <w:rPr>
                <w:rFonts w:hint="eastAsia" w:ascii="仿宋" w:hAnsi="仿宋" w:eastAsia="仿宋" w:cs="仿宋"/>
                <w:color w:val="auto"/>
                <w:spacing w:val="14"/>
                <w:sz w:val="28"/>
                <w:szCs w:val="28"/>
              </w:rPr>
              <w:t>）：</w:t>
            </w:r>
            <w:r>
              <w:rPr>
                <w:rFonts w:hint="eastAsia" w:ascii="仿宋" w:hAnsi="仿宋" w:eastAsia="仿宋" w:cs="仿宋"/>
                <w:color w:val="auto"/>
                <w:spacing w:val="-3"/>
                <w:sz w:val="28"/>
                <w:szCs w:val="28"/>
                <w:lang w:val="en-US" w:eastAsia="zh-CN"/>
              </w:rPr>
              <w:t xml:space="preserve"> </w:t>
            </w:r>
            <w:r>
              <w:rPr>
                <w:rFonts w:hint="eastAsia" w:ascii="仿宋" w:hAnsi="仿宋" w:eastAsia="仿宋" w:cs="仿宋"/>
                <w:color w:val="auto"/>
                <w:spacing w:val="-3"/>
                <w:sz w:val="28"/>
                <w:szCs w:val="28"/>
              </w:rPr>
              <w:t>元（大写：</w:t>
            </w:r>
            <w:r>
              <w:rPr>
                <w:rFonts w:hint="eastAsia" w:ascii="仿宋" w:hAnsi="仿宋" w:eastAsia="仿宋" w:cs="仿宋"/>
                <w:color w:val="auto"/>
                <w:spacing w:val="-3"/>
                <w:sz w:val="28"/>
                <w:szCs w:val="28"/>
                <w:lang w:val="en-US" w:eastAsia="zh-CN"/>
              </w:rPr>
              <w:t xml:space="preserve"> </w:t>
            </w:r>
            <w:r>
              <w:rPr>
                <w:rFonts w:hint="eastAsia" w:ascii="仿宋" w:hAnsi="仿宋" w:eastAsia="仿宋" w:cs="仿宋"/>
                <w:color w:val="auto"/>
                <w:spacing w:val="-4"/>
                <w:sz w:val="28"/>
                <w:szCs w:val="28"/>
              </w:rPr>
              <w:t>）</w:t>
            </w:r>
          </w:p>
          <w:p w14:paraId="2EFE43F4">
            <w:pPr>
              <w:pStyle w:val="14"/>
              <w:keepNext w:val="0"/>
              <w:keepLines w:val="0"/>
              <w:pageBreakBefore w:val="0"/>
              <w:widowControl/>
              <w:kinsoku w:val="0"/>
              <w:wordWrap/>
              <w:overflowPunct/>
              <w:topLinePunct w:val="0"/>
              <w:autoSpaceDE w:val="0"/>
              <w:autoSpaceDN w:val="0"/>
              <w:bidi w:val="0"/>
              <w:adjustRightInd w:val="0"/>
              <w:snapToGrid w:val="0"/>
              <w:spacing w:before="197" w:line="400" w:lineRule="exact"/>
              <w:ind w:left="247"/>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pacing w:val="-3"/>
                <w:sz w:val="28"/>
                <w:szCs w:val="28"/>
              </w:rPr>
              <w:t>开户名称：</w:t>
            </w:r>
            <w:r>
              <w:rPr>
                <w:rFonts w:hint="eastAsia" w:ascii="仿宋" w:hAnsi="仿宋" w:eastAsia="仿宋" w:cs="仿宋"/>
                <w:color w:val="auto"/>
                <w:spacing w:val="-3"/>
                <w:sz w:val="28"/>
                <w:szCs w:val="28"/>
                <w:lang w:val="en-US" w:eastAsia="zh-CN"/>
              </w:rPr>
              <w:t xml:space="preserve"> </w:t>
            </w:r>
          </w:p>
          <w:p w14:paraId="09FED689">
            <w:pPr>
              <w:pStyle w:val="14"/>
              <w:keepNext w:val="0"/>
              <w:keepLines w:val="0"/>
              <w:pageBreakBefore w:val="0"/>
              <w:widowControl/>
              <w:kinsoku w:val="0"/>
              <w:wordWrap/>
              <w:overflowPunct/>
              <w:topLinePunct w:val="0"/>
              <w:autoSpaceDE w:val="0"/>
              <w:autoSpaceDN w:val="0"/>
              <w:bidi w:val="0"/>
              <w:adjustRightInd w:val="0"/>
              <w:snapToGrid w:val="0"/>
              <w:spacing w:before="179" w:line="400" w:lineRule="exact"/>
              <w:ind w:left="247" w:right="148" w:hanging="4"/>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pacing w:val="-3"/>
                <w:sz w:val="28"/>
                <w:szCs w:val="28"/>
              </w:rPr>
              <w:t>开户银行：</w:t>
            </w:r>
            <w:r>
              <w:rPr>
                <w:rFonts w:hint="eastAsia" w:ascii="仿宋" w:hAnsi="仿宋" w:eastAsia="仿宋" w:cs="仿宋"/>
                <w:color w:val="auto"/>
                <w:spacing w:val="-3"/>
                <w:sz w:val="28"/>
                <w:szCs w:val="28"/>
                <w:lang w:val="en-US" w:eastAsia="zh-CN"/>
              </w:rPr>
              <w:t xml:space="preserve"> </w:t>
            </w:r>
          </w:p>
          <w:p w14:paraId="12108D8C">
            <w:pPr>
              <w:pStyle w:val="14"/>
              <w:keepNext w:val="0"/>
              <w:keepLines w:val="0"/>
              <w:pageBreakBefore w:val="0"/>
              <w:widowControl/>
              <w:kinsoku w:val="0"/>
              <w:wordWrap/>
              <w:overflowPunct/>
              <w:topLinePunct w:val="0"/>
              <w:autoSpaceDE w:val="0"/>
              <w:autoSpaceDN w:val="0"/>
              <w:bidi w:val="0"/>
              <w:adjustRightInd w:val="0"/>
              <w:snapToGrid w:val="0"/>
              <w:spacing w:before="162" w:line="400" w:lineRule="exact"/>
              <w:ind w:left="354"/>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pacing w:val="-3"/>
                <w:sz w:val="28"/>
                <w:szCs w:val="28"/>
              </w:rPr>
              <w:t>账  号：</w:t>
            </w:r>
            <w:r>
              <w:rPr>
                <w:rFonts w:hint="eastAsia" w:ascii="仿宋" w:hAnsi="仿宋" w:eastAsia="仿宋" w:cs="仿宋"/>
                <w:color w:val="auto"/>
                <w:spacing w:val="-3"/>
                <w:sz w:val="28"/>
                <w:szCs w:val="28"/>
                <w:lang w:val="en-US" w:eastAsia="zh-CN"/>
              </w:rPr>
              <w:t xml:space="preserve"> </w:t>
            </w:r>
          </w:p>
          <w:p w14:paraId="7FF35FFB">
            <w:pPr>
              <w:pStyle w:val="14"/>
              <w:keepNext w:val="0"/>
              <w:keepLines w:val="0"/>
              <w:pageBreakBefore w:val="0"/>
              <w:widowControl/>
              <w:kinsoku w:val="0"/>
              <w:wordWrap/>
              <w:overflowPunct/>
              <w:topLinePunct w:val="0"/>
              <w:autoSpaceDE w:val="0"/>
              <w:autoSpaceDN w:val="0"/>
              <w:bidi w:val="0"/>
              <w:adjustRightInd w:val="0"/>
              <w:snapToGrid w:val="0"/>
              <w:spacing w:before="183" w:line="400" w:lineRule="exact"/>
              <w:ind w:left="117"/>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2、采用电子保函形式应按以下要求办理：</w:t>
            </w:r>
          </w:p>
          <w:p w14:paraId="671A992B">
            <w:pPr>
              <w:pStyle w:val="14"/>
              <w:keepNext w:val="0"/>
              <w:keepLines w:val="0"/>
              <w:pageBreakBefore w:val="0"/>
              <w:widowControl/>
              <w:kinsoku w:val="0"/>
              <w:wordWrap/>
              <w:overflowPunct/>
              <w:topLinePunct w:val="0"/>
              <w:autoSpaceDE w:val="0"/>
              <w:autoSpaceDN w:val="0"/>
              <w:bidi w:val="0"/>
              <w:adjustRightInd w:val="0"/>
              <w:snapToGrid w:val="0"/>
              <w:spacing w:before="184" w:line="400" w:lineRule="exact"/>
              <w:ind w:left="126"/>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5"/>
                <w:sz w:val="28"/>
                <w:szCs w:val="28"/>
              </w:rPr>
              <w:t>（1）电子保函按照“一项目一保函</w:t>
            </w:r>
            <w:r>
              <w:rPr>
                <w:rFonts w:hint="eastAsia" w:ascii="仿宋" w:hAnsi="仿宋" w:eastAsia="仿宋" w:cs="仿宋"/>
                <w:color w:val="auto"/>
                <w:spacing w:val="-76"/>
                <w:sz w:val="28"/>
                <w:szCs w:val="28"/>
              </w:rPr>
              <w:t xml:space="preserve"> </w:t>
            </w:r>
            <w:r>
              <w:rPr>
                <w:rFonts w:hint="eastAsia" w:ascii="仿宋" w:hAnsi="仿宋" w:eastAsia="仿宋" w:cs="仿宋"/>
                <w:color w:val="auto"/>
                <w:spacing w:val="-5"/>
                <w:sz w:val="28"/>
                <w:szCs w:val="28"/>
              </w:rPr>
              <w:t>”的原则。</w:t>
            </w:r>
          </w:p>
          <w:p w14:paraId="0C41C2A0">
            <w:pPr>
              <w:pStyle w:val="14"/>
              <w:keepNext w:val="0"/>
              <w:keepLines w:val="0"/>
              <w:pageBreakBefore w:val="0"/>
              <w:widowControl/>
              <w:kinsoku w:val="0"/>
              <w:wordWrap/>
              <w:overflowPunct/>
              <w:topLinePunct w:val="0"/>
              <w:autoSpaceDE w:val="0"/>
              <w:autoSpaceDN w:val="0"/>
              <w:bidi w:val="0"/>
              <w:adjustRightInd w:val="0"/>
              <w:snapToGrid w:val="0"/>
              <w:spacing w:before="187" w:line="400" w:lineRule="exact"/>
              <w:ind w:left="116" w:right="105" w:firstLine="9"/>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（2）电子保函须在招标文件规定的投标截止时间前办理</w:t>
            </w:r>
            <w:r>
              <w:rPr>
                <w:rFonts w:hint="eastAsia" w:ascii="仿宋" w:hAnsi="仿宋" w:eastAsia="仿宋" w:cs="仿宋"/>
                <w:color w:val="auto"/>
                <w:spacing w:val="-5"/>
                <w:sz w:val="28"/>
                <w:szCs w:val="28"/>
              </w:rPr>
              <w:t>完成。</w:t>
            </w:r>
          </w:p>
          <w:p w14:paraId="14476EF9">
            <w:pPr>
              <w:pStyle w:val="14"/>
              <w:keepNext w:val="0"/>
              <w:keepLines w:val="0"/>
              <w:pageBreakBefore w:val="0"/>
              <w:widowControl/>
              <w:kinsoku w:val="0"/>
              <w:wordWrap/>
              <w:overflowPunct/>
              <w:topLinePunct w:val="0"/>
              <w:autoSpaceDE w:val="0"/>
              <w:autoSpaceDN w:val="0"/>
              <w:bidi w:val="0"/>
              <w:adjustRightInd w:val="0"/>
              <w:snapToGrid w:val="0"/>
              <w:spacing w:before="157" w:line="400" w:lineRule="exact"/>
              <w:ind w:left="24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供应商以保函形式缴纳投标保证金的，应通过“新疆政</w:t>
            </w:r>
            <w:r>
              <w:rPr>
                <w:rFonts w:hint="eastAsia" w:ascii="仿宋" w:hAnsi="仿宋" w:eastAsia="仿宋" w:cs="仿宋"/>
                <w:color w:val="auto"/>
                <w:spacing w:val="-4"/>
                <w:sz w:val="28"/>
                <w:szCs w:val="28"/>
              </w:rPr>
              <w:t>府采购信用融资服务服务平台”，购买电子投标保函所</w:t>
            </w:r>
            <w:r>
              <w:rPr>
                <w:rFonts w:hint="eastAsia" w:ascii="仿宋" w:hAnsi="仿宋" w:eastAsia="仿宋" w:cs="仿宋"/>
                <w:color w:val="auto"/>
                <w:spacing w:val="-3"/>
                <w:sz w:val="28"/>
                <w:szCs w:val="28"/>
              </w:rPr>
              <w:t>支付的费用应从供应商企业基本账户转出，同时将电子投标保单作为电子投标文件组成部分在投标时一并提交。（备注：如采用电子保函形式缴纳的，在投标截止日之前须从新疆政府采购信用融资服务服务平台中确认是</w:t>
            </w:r>
            <w:r>
              <w:rPr>
                <w:rFonts w:hint="eastAsia" w:ascii="仿宋" w:hAnsi="仿宋" w:eastAsia="仿宋" w:cs="仿宋"/>
                <w:color w:val="auto"/>
                <w:spacing w:val="-4"/>
                <w:sz w:val="28"/>
                <w:szCs w:val="28"/>
              </w:rPr>
              <w:t>否生效。）</w:t>
            </w:r>
          </w:p>
          <w:p w14:paraId="54D1BAFB">
            <w:pPr>
              <w:pStyle w:val="14"/>
              <w:keepNext w:val="0"/>
              <w:keepLines w:val="0"/>
              <w:pageBreakBefore w:val="0"/>
              <w:widowControl/>
              <w:kinsoku w:val="0"/>
              <w:wordWrap/>
              <w:overflowPunct/>
              <w:topLinePunct w:val="0"/>
              <w:autoSpaceDE w:val="0"/>
              <w:autoSpaceDN w:val="0"/>
              <w:bidi w:val="0"/>
              <w:adjustRightInd w:val="0"/>
              <w:snapToGrid w:val="0"/>
              <w:spacing w:before="173" w:line="400" w:lineRule="exact"/>
              <w:ind w:left="242" w:right="127"/>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注：缴纳保证金时备注“标项名称</w:t>
            </w:r>
            <w:r>
              <w:rPr>
                <w:rFonts w:hint="eastAsia" w:ascii="仿宋" w:hAnsi="仿宋" w:eastAsia="仿宋" w:cs="仿宋"/>
                <w:color w:val="auto"/>
                <w:spacing w:val="-77"/>
                <w:sz w:val="28"/>
                <w:szCs w:val="28"/>
              </w:rPr>
              <w:t xml:space="preserve"> </w:t>
            </w:r>
            <w:r>
              <w:rPr>
                <w:rFonts w:hint="eastAsia" w:ascii="仿宋" w:hAnsi="仿宋" w:eastAsia="仿宋" w:cs="仿宋"/>
                <w:b/>
                <w:bCs/>
                <w:color w:val="auto"/>
                <w:spacing w:val="-7"/>
                <w:sz w:val="28"/>
                <w:szCs w:val="28"/>
              </w:rPr>
              <w:t>”或“标项编号</w:t>
            </w:r>
            <w:r>
              <w:rPr>
                <w:rFonts w:hint="eastAsia" w:ascii="仿宋" w:hAnsi="仿宋" w:eastAsia="仿宋" w:cs="仿宋"/>
                <w:color w:val="auto"/>
                <w:spacing w:val="-90"/>
                <w:sz w:val="28"/>
                <w:szCs w:val="28"/>
              </w:rPr>
              <w:t xml:space="preserve"> </w:t>
            </w:r>
            <w:r>
              <w:rPr>
                <w:rFonts w:hint="eastAsia" w:ascii="仿宋" w:hAnsi="仿宋" w:eastAsia="仿宋" w:cs="仿宋"/>
                <w:b/>
                <w:bCs/>
                <w:color w:val="auto"/>
                <w:spacing w:val="-7"/>
                <w:sz w:val="28"/>
                <w:szCs w:val="28"/>
              </w:rPr>
              <w:t>”投</w:t>
            </w:r>
            <w:r>
              <w:rPr>
                <w:rFonts w:hint="eastAsia" w:ascii="仿宋" w:hAnsi="仿宋" w:eastAsia="仿宋" w:cs="仿宋"/>
                <w:b/>
                <w:bCs/>
                <w:color w:val="auto"/>
                <w:spacing w:val="-6"/>
                <w:sz w:val="28"/>
                <w:szCs w:val="28"/>
              </w:rPr>
              <w:t>标保证金。</w:t>
            </w:r>
          </w:p>
          <w:p w14:paraId="7DD7A7EE">
            <w:pPr>
              <w:pStyle w:val="14"/>
              <w:keepNext w:val="0"/>
              <w:keepLines w:val="0"/>
              <w:pageBreakBefore w:val="0"/>
              <w:widowControl/>
              <w:kinsoku w:val="0"/>
              <w:wordWrap/>
              <w:overflowPunct/>
              <w:topLinePunct w:val="0"/>
              <w:autoSpaceDE w:val="0"/>
              <w:autoSpaceDN w:val="0"/>
              <w:bidi w:val="0"/>
              <w:adjustRightInd w:val="0"/>
              <w:snapToGrid w:val="0"/>
              <w:spacing w:before="16" w:line="400" w:lineRule="exact"/>
              <w:ind w:left="119" w:right="105" w:hanging="5"/>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2"/>
                <w:sz w:val="28"/>
                <w:szCs w:val="28"/>
              </w:rPr>
              <w:t>供应商未按照招标文件要求提交投标保证金的，投标无</w:t>
            </w:r>
            <w:r>
              <w:rPr>
                <w:rFonts w:hint="eastAsia" w:ascii="仿宋" w:hAnsi="仿宋" w:eastAsia="仿宋" w:cs="仿宋"/>
                <w:b/>
                <w:bCs/>
                <w:color w:val="auto"/>
                <w:spacing w:val="-9"/>
                <w:sz w:val="28"/>
                <w:szCs w:val="28"/>
              </w:rPr>
              <w:t>效</w:t>
            </w:r>
            <w:r>
              <w:rPr>
                <w:rFonts w:hint="eastAsia" w:ascii="仿宋" w:hAnsi="仿宋" w:eastAsia="仿宋" w:cs="仿宋"/>
                <w:color w:val="auto"/>
                <w:spacing w:val="-9"/>
                <w:sz w:val="28"/>
                <w:szCs w:val="28"/>
              </w:rPr>
              <w:t>。</w:t>
            </w:r>
          </w:p>
        </w:tc>
      </w:tr>
      <w:tr w14:paraId="40C36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40D5F741">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9"/>
                <w:sz w:val="28"/>
                <w:szCs w:val="28"/>
              </w:rPr>
              <w:t>35</w:t>
            </w:r>
          </w:p>
        </w:tc>
        <w:tc>
          <w:tcPr>
            <w:tcW w:w="2417" w:type="dxa"/>
            <w:vAlign w:val="center"/>
          </w:tcPr>
          <w:p w14:paraId="2A10A955">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5"/>
                <w:sz w:val="28"/>
                <w:szCs w:val="28"/>
              </w:rPr>
              <w:t>投标有效期</w:t>
            </w:r>
          </w:p>
        </w:tc>
        <w:tc>
          <w:tcPr>
            <w:tcW w:w="6777" w:type="dxa"/>
            <w:vAlign w:val="top"/>
          </w:tcPr>
          <w:p w14:paraId="3A945E69">
            <w:pPr>
              <w:keepNext w:val="0"/>
              <w:keepLines w:val="0"/>
              <w:pageBreakBefore w:val="0"/>
              <w:widowControl/>
              <w:kinsoku w:val="0"/>
              <w:wordWrap/>
              <w:overflowPunct/>
              <w:topLinePunct w:val="0"/>
              <w:autoSpaceDE w:val="0"/>
              <w:autoSpaceDN w:val="0"/>
              <w:bidi w:val="0"/>
              <w:adjustRightInd w:val="0"/>
              <w:snapToGrid w:val="0"/>
              <w:spacing w:before="133" w:line="400" w:lineRule="exact"/>
              <w:ind w:left="107"/>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从提交投标文件的截止之日起</w:t>
            </w:r>
            <w:r>
              <w:rPr>
                <w:rFonts w:hint="eastAsia" w:ascii="仿宋" w:hAnsi="仿宋" w:eastAsia="仿宋" w:cs="仿宋"/>
                <w:color w:val="auto"/>
                <w:spacing w:val="-1"/>
                <w:sz w:val="28"/>
                <w:szCs w:val="28"/>
                <w:u w:val="single"/>
                <w:lang w:val="en-US" w:eastAsia="zh-CN"/>
              </w:rPr>
              <w:t xml:space="preserve"> </w:t>
            </w:r>
            <w:r>
              <w:rPr>
                <w:rFonts w:hint="eastAsia" w:ascii="仿宋" w:hAnsi="仿宋" w:eastAsia="仿宋" w:cs="仿宋"/>
                <w:color w:val="auto"/>
                <w:spacing w:val="-1"/>
                <w:sz w:val="28"/>
                <w:szCs w:val="28"/>
                <w:u w:val="single"/>
              </w:rPr>
              <w:t>60</w:t>
            </w:r>
            <w:r>
              <w:rPr>
                <w:rFonts w:hint="eastAsia" w:ascii="仿宋" w:hAnsi="仿宋" w:eastAsia="仿宋" w:cs="仿宋"/>
                <w:color w:val="auto"/>
                <w:spacing w:val="-1"/>
                <w:sz w:val="28"/>
                <w:szCs w:val="28"/>
                <w:u w:val="single"/>
                <w:lang w:val="en-US" w:eastAsia="zh-CN"/>
              </w:rPr>
              <w:t xml:space="preserve"> </w:t>
            </w:r>
            <w:r>
              <w:rPr>
                <w:rFonts w:hint="eastAsia" w:ascii="仿宋" w:hAnsi="仿宋" w:eastAsia="仿宋" w:cs="仿宋"/>
                <w:color w:val="auto"/>
                <w:spacing w:val="-1"/>
                <w:sz w:val="28"/>
                <w:szCs w:val="28"/>
              </w:rPr>
              <w:t>日历天。</w:t>
            </w:r>
          </w:p>
        </w:tc>
      </w:tr>
      <w:tr w14:paraId="27431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173E3DF7">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9"/>
                <w:sz w:val="28"/>
                <w:szCs w:val="28"/>
              </w:rPr>
              <w:t>36</w:t>
            </w:r>
          </w:p>
        </w:tc>
        <w:tc>
          <w:tcPr>
            <w:tcW w:w="2417" w:type="dxa"/>
            <w:vAlign w:val="center"/>
          </w:tcPr>
          <w:p w14:paraId="0B8259EA">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报价次数</w:t>
            </w:r>
          </w:p>
        </w:tc>
        <w:tc>
          <w:tcPr>
            <w:tcW w:w="6777" w:type="dxa"/>
            <w:vAlign w:val="top"/>
          </w:tcPr>
          <w:p w14:paraId="6268D862">
            <w:pPr>
              <w:pStyle w:val="14"/>
              <w:keepNext w:val="0"/>
              <w:keepLines w:val="0"/>
              <w:pageBreakBefore w:val="0"/>
              <w:widowControl/>
              <w:kinsoku w:val="0"/>
              <w:wordWrap/>
              <w:overflowPunct/>
              <w:topLinePunct w:val="0"/>
              <w:autoSpaceDE w:val="0"/>
              <w:autoSpaceDN w:val="0"/>
              <w:bidi w:val="0"/>
              <w:adjustRightInd w:val="0"/>
              <w:snapToGrid w:val="0"/>
              <w:spacing w:before="122" w:line="400" w:lineRule="exact"/>
              <w:ind w:left="117"/>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投标文件中的报价为最终报价</w:t>
            </w:r>
          </w:p>
        </w:tc>
      </w:tr>
      <w:tr w14:paraId="42A28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75EA5D1F">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9"/>
                <w:sz w:val="28"/>
                <w:szCs w:val="28"/>
              </w:rPr>
              <w:t>37</w:t>
            </w:r>
          </w:p>
        </w:tc>
        <w:tc>
          <w:tcPr>
            <w:tcW w:w="2417" w:type="dxa"/>
            <w:vAlign w:val="center"/>
          </w:tcPr>
          <w:p w14:paraId="7576331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采购项目需要落实的政</w:t>
            </w:r>
            <w:r>
              <w:rPr>
                <w:rFonts w:hint="eastAsia" w:ascii="仿宋" w:hAnsi="仿宋" w:eastAsia="仿宋" w:cs="仿宋"/>
                <w:b/>
                <w:bCs/>
                <w:color w:val="auto"/>
                <w:spacing w:val="-4"/>
                <w:sz w:val="28"/>
                <w:szCs w:val="28"/>
              </w:rPr>
              <w:t>府采购政策</w:t>
            </w:r>
          </w:p>
        </w:tc>
        <w:tc>
          <w:tcPr>
            <w:tcW w:w="6777" w:type="dxa"/>
            <w:vAlign w:val="top"/>
          </w:tcPr>
          <w:p w14:paraId="56CA66DC">
            <w:pPr>
              <w:pStyle w:val="14"/>
              <w:keepNext w:val="0"/>
              <w:keepLines w:val="0"/>
              <w:pageBreakBefore w:val="0"/>
              <w:widowControl/>
              <w:kinsoku w:val="0"/>
              <w:wordWrap/>
              <w:overflowPunct/>
              <w:topLinePunct w:val="0"/>
              <w:autoSpaceDE w:val="0"/>
              <w:autoSpaceDN w:val="0"/>
              <w:bidi w:val="0"/>
              <w:adjustRightInd w:val="0"/>
              <w:snapToGrid w:val="0"/>
              <w:spacing w:before="122" w:line="400" w:lineRule="exact"/>
              <w:ind w:left="114" w:right="110" w:firstLine="11"/>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（1）财政部、国家发展改革委、生态环境部、市场监管总局《关于调整优化节能产品、环境标志产品政府采购执行机制的通知》（财库[</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"bookmark36"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1"/>
                <w:sz w:val="28"/>
                <w:szCs w:val="28"/>
              </w:rPr>
              <w:t>2019</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]9号文</w:t>
            </w:r>
            <w:r>
              <w:rPr>
                <w:rFonts w:hint="eastAsia" w:ascii="仿宋" w:hAnsi="仿宋" w:eastAsia="仿宋" w:cs="仿宋"/>
                <w:color w:val="auto"/>
                <w:spacing w:val="4"/>
                <w:sz w:val="28"/>
                <w:szCs w:val="28"/>
              </w:rPr>
              <w:t>）；</w:t>
            </w:r>
          </w:p>
          <w:p w14:paraId="42FA268C">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3" w:right="110" w:firstLine="1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（2）财政部、生态环境部《关于印发环境标志产品政府采购品目清单的通知》（财库[</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"bookmark37"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1"/>
                <w:sz w:val="28"/>
                <w:szCs w:val="28"/>
              </w:rPr>
              <w:t>2019</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]18号文</w:t>
            </w:r>
            <w:r>
              <w:rPr>
                <w:rFonts w:hint="eastAsia" w:ascii="仿宋" w:hAnsi="仿宋" w:eastAsia="仿宋" w:cs="仿宋"/>
                <w:color w:val="auto"/>
                <w:spacing w:val="6"/>
                <w:sz w:val="28"/>
                <w:szCs w:val="28"/>
              </w:rPr>
              <w:t>）；</w:t>
            </w:r>
          </w:p>
          <w:p w14:paraId="1E9E5813">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34" w:right="110" w:hanging="8"/>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（3）财政部、发展改革委《关于印发节能产品政府采购</w:t>
            </w:r>
            <w:r>
              <w:rPr>
                <w:rFonts w:hint="eastAsia" w:ascii="仿宋" w:hAnsi="仿宋" w:eastAsia="仿宋" w:cs="仿宋"/>
                <w:color w:val="auto"/>
                <w:spacing w:val="-2"/>
                <w:sz w:val="28"/>
                <w:szCs w:val="28"/>
              </w:rPr>
              <w:t>品目清单的通知》（财库[</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"bookmark38"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2"/>
                <w:sz w:val="28"/>
                <w:szCs w:val="28"/>
              </w:rPr>
              <w:t>2019</w:t>
            </w:r>
            <w:r>
              <w:rPr>
                <w:rFonts w:hint="eastAsia" w:ascii="仿宋" w:hAnsi="仿宋" w:eastAsia="仿宋" w:cs="仿宋"/>
                <w:color w:val="auto"/>
                <w:spacing w:val="-2"/>
                <w:sz w:val="28"/>
                <w:szCs w:val="28"/>
              </w:rPr>
              <w:fldChar w:fldCharType="end"/>
            </w:r>
            <w:r>
              <w:rPr>
                <w:rFonts w:hint="eastAsia" w:ascii="仿宋" w:hAnsi="仿宋" w:eastAsia="仿宋" w:cs="仿宋"/>
                <w:color w:val="auto"/>
                <w:spacing w:val="-2"/>
                <w:sz w:val="28"/>
                <w:szCs w:val="28"/>
              </w:rPr>
              <w:t>]19号文</w:t>
            </w:r>
            <w:r>
              <w:rPr>
                <w:rFonts w:hint="eastAsia" w:ascii="仿宋" w:hAnsi="仿宋" w:eastAsia="仿宋" w:cs="仿宋"/>
                <w:color w:val="auto"/>
                <w:spacing w:val="5"/>
                <w:sz w:val="28"/>
                <w:szCs w:val="28"/>
              </w:rPr>
              <w:t>）；</w:t>
            </w:r>
          </w:p>
          <w:p w14:paraId="7CA3A997">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3" w:right="110" w:firstLine="1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（4）市场监管总局《市场监管总局关于发布参与实施政府采购节能产品、环境标志产品认证机构名录的公告》</w:t>
            </w:r>
          </w:p>
          <w:p w14:paraId="1340AE5D">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26"/>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（2019年第16号</w:t>
            </w:r>
            <w:r>
              <w:rPr>
                <w:rFonts w:hint="eastAsia" w:ascii="仿宋" w:hAnsi="仿宋" w:eastAsia="仿宋" w:cs="仿宋"/>
                <w:color w:val="auto"/>
                <w:spacing w:val="4"/>
                <w:sz w:val="28"/>
                <w:szCs w:val="28"/>
              </w:rPr>
              <w:t>）；</w:t>
            </w:r>
          </w:p>
          <w:p w14:paraId="07BC0353">
            <w:pPr>
              <w:pStyle w:val="14"/>
              <w:keepNext w:val="0"/>
              <w:keepLines w:val="0"/>
              <w:pageBreakBefore w:val="0"/>
              <w:widowControl/>
              <w:kinsoku w:val="0"/>
              <w:wordWrap/>
              <w:overflowPunct/>
              <w:topLinePunct w:val="0"/>
              <w:autoSpaceDE w:val="0"/>
              <w:autoSpaceDN w:val="0"/>
              <w:bidi w:val="0"/>
              <w:adjustRightInd w:val="0"/>
              <w:snapToGrid w:val="0"/>
              <w:spacing w:before="25" w:line="400" w:lineRule="exact"/>
              <w:ind w:left="113" w:right="110" w:firstLine="13"/>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（5）财政部、工业和信息化部《关于印发《政府采购促</w:t>
            </w:r>
            <w:r>
              <w:rPr>
                <w:rFonts w:hint="eastAsia" w:ascii="仿宋" w:hAnsi="仿宋" w:eastAsia="仿宋" w:cs="仿宋"/>
                <w:color w:val="auto"/>
                <w:sz w:val="28"/>
                <w:szCs w:val="28"/>
              </w:rPr>
              <w:t>进中小企业发展管理办法》的通知》（财库</w:t>
            </w:r>
            <w:r>
              <w:rPr>
                <w:rFonts w:hint="eastAsia" w:ascii="仿宋" w:hAnsi="仿宋" w:eastAsia="仿宋" w:cs="仿宋"/>
                <w:color w:val="auto"/>
                <w:spacing w:val="-1"/>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"bookmark39"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1"/>
                <w:sz w:val="28"/>
                <w:szCs w:val="28"/>
              </w:rPr>
              <w:t>2020</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]46号</w:t>
            </w:r>
            <w:r>
              <w:rPr>
                <w:rFonts w:hint="eastAsia" w:ascii="仿宋" w:hAnsi="仿宋" w:eastAsia="仿宋" w:cs="仿宋"/>
                <w:color w:val="auto"/>
                <w:spacing w:val="-8"/>
                <w:sz w:val="28"/>
                <w:szCs w:val="28"/>
              </w:rPr>
              <w:t>文</w:t>
            </w:r>
            <w:r>
              <w:rPr>
                <w:rFonts w:hint="eastAsia" w:ascii="仿宋" w:hAnsi="仿宋" w:eastAsia="仿宋" w:cs="仿宋"/>
                <w:color w:val="auto"/>
                <w:sz w:val="28"/>
                <w:szCs w:val="28"/>
              </w:rPr>
              <w:t>）；</w:t>
            </w:r>
          </w:p>
          <w:p w14:paraId="722BC3BD">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3" w:right="110" w:firstLine="1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（6）财政部、民政部、中国残疾人联合会《关于促进残疾人就业政府采购政策的通知》（财库[</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"bookmark40"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1"/>
                <w:sz w:val="28"/>
                <w:szCs w:val="28"/>
              </w:rPr>
              <w:t>2017</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]141号</w:t>
            </w:r>
            <w:r>
              <w:rPr>
                <w:rFonts w:hint="eastAsia" w:ascii="仿宋" w:hAnsi="仿宋" w:eastAsia="仿宋" w:cs="仿宋"/>
                <w:color w:val="auto"/>
                <w:spacing w:val="8"/>
                <w:sz w:val="28"/>
                <w:szCs w:val="28"/>
              </w:rPr>
              <w:t>）；</w:t>
            </w:r>
          </w:p>
          <w:p w14:paraId="38738EE5">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5" w:right="110" w:firstLine="10"/>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（7）财政部、司法部《关于政府采购支持监狱企业发展有关问题的通知》（财库[</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"bookmark41"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1"/>
                <w:sz w:val="28"/>
                <w:szCs w:val="28"/>
              </w:rPr>
              <w:t>2014</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1"/>
                <w:sz w:val="28"/>
                <w:szCs w:val="28"/>
              </w:rPr>
              <w:t>]68号文</w:t>
            </w:r>
            <w:r>
              <w:rPr>
                <w:rFonts w:hint="eastAsia" w:ascii="仿宋" w:hAnsi="仿宋" w:eastAsia="仿宋" w:cs="仿宋"/>
                <w:color w:val="auto"/>
                <w:spacing w:val="4"/>
                <w:sz w:val="28"/>
                <w:szCs w:val="28"/>
              </w:rPr>
              <w:t>）；</w:t>
            </w:r>
          </w:p>
          <w:p w14:paraId="2BCEDC7C">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7" w:right="110" w:firstLine="8"/>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（8）《新疆维吾尔自治区政府采购促进中小企业发展管理实施办法》（新财规〔2021〕6号）。</w:t>
            </w:r>
          </w:p>
        </w:tc>
      </w:tr>
      <w:tr w14:paraId="1FF84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5E70081C">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9"/>
                <w:sz w:val="28"/>
                <w:szCs w:val="28"/>
              </w:rPr>
              <w:t>38</w:t>
            </w:r>
          </w:p>
        </w:tc>
        <w:tc>
          <w:tcPr>
            <w:tcW w:w="2417" w:type="dxa"/>
            <w:vAlign w:val="center"/>
          </w:tcPr>
          <w:p w14:paraId="09ED33B3">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8"/>
                <w:sz w:val="28"/>
                <w:szCs w:val="28"/>
              </w:rPr>
              <w:t>其他</w:t>
            </w:r>
          </w:p>
        </w:tc>
        <w:tc>
          <w:tcPr>
            <w:tcW w:w="6777" w:type="dxa"/>
            <w:vAlign w:val="top"/>
          </w:tcPr>
          <w:p w14:paraId="37A74D95">
            <w:pPr>
              <w:pStyle w:val="14"/>
              <w:keepNext w:val="0"/>
              <w:keepLines w:val="0"/>
              <w:pageBreakBefore w:val="0"/>
              <w:widowControl/>
              <w:kinsoku w:val="0"/>
              <w:wordWrap/>
              <w:overflowPunct/>
              <w:topLinePunct w:val="0"/>
              <w:autoSpaceDE w:val="0"/>
              <w:autoSpaceDN w:val="0"/>
              <w:bidi w:val="0"/>
              <w:adjustRightInd w:val="0"/>
              <w:snapToGrid w:val="0"/>
              <w:spacing w:before="125" w:line="400" w:lineRule="exact"/>
              <w:ind w:left="13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1.当出现下列情形之一，投标文件将予以退回：</w:t>
            </w:r>
          </w:p>
          <w:p w14:paraId="785F4442">
            <w:pPr>
              <w:pStyle w:val="14"/>
              <w:keepNext w:val="0"/>
              <w:keepLines w:val="0"/>
              <w:pageBreakBefore w:val="0"/>
              <w:widowControl/>
              <w:kinsoku w:val="0"/>
              <w:wordWrap/>
              <w:overflowPunct/>
              <w:topLinePunct w:val="0"/>
              <w:autoSpaceDE w:val="0"/>
              <w:autoSpaceDN w:val="0"/>
              <w:bidi w:val="0"/>
              <w:adjustRightInd w:val="0"/>
              <w:snapToGrid w:val="0"/>
              <w:spacing w:before="24" w:line="400" w:lineRule="exact"/>
              <w:ind w:left="114" w:right="108" w:firstLine="11"/>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（1）投标供应商在投标文件递交截止时间前未成功上传</w:t>
            </w:r>
            <w:r>
              <w:rPr>
                <w:rFonts w:hint="eastAsia" w:ascii="仿宋" w:hAnsi="仿宋" w:eastAsia="仿宋" w:cs="仿宋"/>
                <w:color w:val="auto"/>
                <w:spacing w:val="-2"/>
                <w:sz w:val="28"/>
                <w:szCs w:val="28"/>
              </w:rPr>
              <w:t>加密电子投标文件；</w:t>
            </w:r>
          </w:p>
          <w:p w14:paraId="5A0ADFEF">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5" w:right="108" w:firstLine="10"/>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（2）投标供应商使用解密的</w:t>
            </w:r>
            <w:r>
              <w:rPr>
                <w:rFonts w:hint="eastAsia" w:ascii="仿宋" w:hAnsi="仿宋" w:eastAsia="仿宋" w:cs="仿宋"/>
                <w:color w:val="auto"/>
                <w:spacing w:val="-45"/>
                <w:sz w:val="28"/>
                <w:szCs w:val="28"/>
              </w:rPr>
              <w:t xml:space="preserve"> </w:t>
            </w:r>
            <w:r>
              <w:rPr>
                <w:rFonts w:hint="eastAsia" w:ascii="仿宋" w:hAnsi="仿宋" w:eastAsia="仿宋" w:cs="仿宋"/>
                <w:color w:val="auto"/>
                <w:sz w:val="28"/>
                <w:szCs w:val="28"/>
              </w:rPr>
              <w:t>CA</w:t>
            </w:r>
            <w:r>
              <w:rPr>
                <w:rFonts w:hint="eastAsia" w:ascii="仿宋" w:hAnsi="仿宋" w:eastAsia="仿宋" w:cs="仿宋"/>
                <w:color w:val="auto"/>
                <w:spacing w:val="-44"/>
                <w:sz w:val="28"/>
                <w:szCs w:val="28"/>
              </w:rPr>
              <w:t xml:space="preserve"> </w:t>
            </w:r>
            <w:r>
              <w:rPr>
                <w:rFonts w:hint="eastAsia" w:ascii="仿宋" w:hAnsi="仿宋" w:eastAsia="仿宋" w:cs="仿宋"/>
                <w:color w:val="auto"/>
                <w:spacing w:val="3"/>
                <w:sz w:val="28"/>
                <w:szCs w:val="28"/>
              </w:rPr>
              <w:t>数字证书与上传加密投</w:t>
            </w:r>
            <w:r>
              <w:rPr>
                <w:rFonts w:hint="eastAsia" w:ascii="仿宋" w:hAnsi="仿宋" w:eastAsia="仿宋" w:cs="仿宋"/>
                <w:color w:val="auto"/>
                <w:spacing w:val="-2"/>
                <w:sz w:val="28"/>
                <w:szCs w:val="28"/>
              </w:rPr>
              <w:t>标文件使用的</w:t>
            </w:r>
            <w:r>
              <w:rPr>
                <w:rFonts w:hint="eastAsia" w:ascii="仿宋" w:hAnsi="仿宋" w:eastAsia="仿宋" w:cs="仿宋"/>
                <w:color w:val="auto"/>
                <w:spacing w:val="-51"/>
                <w:sz w:val="28"/>
                <w:szCs w:val="28"/>
              </w:rPr>
              <w:t xml:space="preserve"> </w:t>
            </w:r>
            <w:r>
              <w:rPr>
                <w:rFonts w:hint="eastAsia" w:ascii="仿宋" w:hAnsi="仿宋" w:eastAsia="仿宋" w:cs="仿宋"/>
                <w:color w:val="auto"/>
                <w:spacing w:val="-2"/>
                <w:sz w:val="28"/>
                <w:szCs w:val="28"/>
              </w:rPr>
              <w:t>CA</w:t>
            </w:r>
            <w:r>
              <w:rPr>
                <w:rFonts w:hint="eastAsia" w:ascii="仿宋" w:hAnsi="仿宋" w:eastAsia="仿宋" w:cs="仿宋"/>
                <w:color w:val="auto"/>
                <w:spacing w:val="-49"/>
                <w:sz w:val="28"/>
                <w:szCs w:val="28"/>
              </w:rPr>
              <w:t xml:space="preserve"> </w:t>
            </w:r>
            <w:r>
              <w:rPr>
                <w:rFonts w:hint="eastAsia" w:ascii="仿宋" w:hAnsi="仿宋" w:eastAsia="仿宋" w:cs="仿宋"/>
                <w:color w:val="auto"/>
                <w:spacing w:val="-2"/>
                <w:sz w:val="28"/>
                <w:szCs w:val="28"/>
              </w:rPr>
              <w:t>数字证书不一致；</w:t>
            </w:r>
          </w:p>
          <w:p w14:paraId="7241AEDA">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9" w:right="105" w:firstLine="6"/>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3"/>
                <w:sz w:val="28"/>
                <w:szCs w:val="28"/>
              </w:rPr>
              <w:t>（3）投标供应商解密时</w:t>
            </w:r>
            <w:r>
              <w:rPr>
                <w:rFonts w:hint="eastAsia" w:ascii="仿宋" w:hAnsi="仿宋" w:eastAsia="仿宋" w:cs="仿宋"/>
                <w:color w:val="auto"/>
                <w:spacing w:val="-45"/>
                <w:sz w:val="28"/>
                <w:szCs w:val="28"/>
              </w:rPr>
              <w:t xml:space="preserve"> </w:t>
            </w:r>
            <w:r>
              <w:rPr>
                <w:rFonts w:hint="eastAsia" w:ascii="仿宋" w:hAnsi="仿宋" w:eastAsia="仿宋" w:cs="仿宋"/>
                <w:color w:val="auto"/>
                <w:sz w:val="28"/>
                <w:szCs w:val="28"/>
              </w:rPr>
              <w:t>CA</w:t>
            </w:r>
            <w:r>
              <w:rPr>
                <w:rFonts w:hint="eastAsia" w:ascii="仿宋" w:hAnsi="仿宋" w:eastAsia="仿宋" w:cs="仿宋"/>
                <w:color w:val="auto"/>
                <w:spacing w:val="-42"/>
                <w:sz w:val="28"/>
                <w:szCs w:val="28"/>
              </w:rPr>
              <w:t xml:space="preserve"> </w:t>
            </w:r>
            <w:r>
              <w:rPr>
                <w:rFonts w:hint="eastAsia" w:ascii="仿宋" w:hAnsi="仿宋" w:eastAsia="仿宋" w:cs="仿宋"/>
                <w:color w:val="auto"/>
                <w:spacing w:val="3"/>
                <w:sz w:val="28"/>
                <w:szCs w:val="28"/>
              </w:rPr>
              <w:t>数字证书已过期，导致无法</w:t>
            </w:r>
            <w:r>
              <w:rPr>
                <w:rFonts w:hint="eastAsia" w:ascii="仿宋" w:hAnsi="仿宋" w:eastAsia="仿宋" w:cs="仿宋"/>
                <w:color w:val="auto"/>
                <w:spacing w:val="-3"/>
                <w:sz w:val="28"/>
                <w:szCs w:val="28"/>
              </w:rPr>
              <w:t>正常解密；</w:t>
            </w:r>
          </w:p>
          <w:p w14:paraId="1B8E91AB">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20" w:right="166" w:firstLine="5"/>
              <w:textAlignment w:val="baseline"/>
              <w:outlineLvl w:val="9"/>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（4）加密投标文件时，</w:t>
            </w:r>
            <w:r>
              <w:rPr>
                <w:rFonts w:hint="eastAsia" w:ascii="仿宋" w:hAnsi="仿宋" w:eastAsia="仿宋" w:cs="仿宋"/>
                <w:color w:val="auto"/>
                <w:sz w:val="28"/>
                <w:szCs w:val="28"/>
              </w:rPr>
              <w:t>CA</w:t>
            </w:r>
            <w:r>
              <w:rPr>
                <w:rFonts w:hint="eastAsia" w:ascii="仿宋" w:hAnsi="仿宋" w:eastAsia="仿宋" w:cs="仿宋"/>
                <w:color w:val="auto"/>
                <w:spacing w:val="-28"/>
                <w:sz w:val="28"/>
                <w:szCs w:val="28"/>
              </w:rPr>
              <w:t xml:space="preserve"> </w:t>
            </w:r>
            <w:r>
              <w:rPr>
                <w:rFonts w:hint="eastAsia" w:ascii="仿宋" w:hAnsi="仿宋" w:eastAsia="仿宋" w:cs="仿宋"/>
                <w:color w:val="auto"/>
                <w:spacing w:val="3"/>
                <w:sz w:val="28"/>
                <w:szCs w:val="28"/>
              </w:rPr>
              <w:t>数字证书未过期，解密时，</w:t>
            </w:r>
            <w:r>
              <w:rPr>
                <w:rFonts w:hint="eastAsia" w:ascii="仿宋" w:hAnsi="仿宋" w:eastAsia="仿宋" w:cs="仿宋"/>
                <w:color w:val="auto"/>
                <w:spacing w:val="-2"/>
                <w:sz w:val="28"/>
                <w:szCs w:val="28"/>
              </w:rPr>
              <w:t>显示</w:t>
            </w:r>
            <w:r>
              <w:rPr>
                <w:rFonts w:hint="eastAsia" w:ascii="仿宋" w:hAnsi="仿宋" w:eastAsia="仿宋" w:cs="仿宋"/>
                <w:color w:val="auto"/>
                <w:spacing w:val="-46"/>
                <w:sz w:val="28"/>
                <w:szCs w:val="28"/>
              </w:rPr>
              <w:t xml:space="preserve"> </w:t>
            </w:r>
            <w:r>
              <w:rPr>
                <w:rFonts w:hint="eastAsia" w:ascii="仿宋" w:hAnsi="仿宋" w:eastAsia="仿宋" w:cs="仿宋"/>
                <w:color w:val="auto"/>
                <w:spacing w:val="-2"/>
                <w:sz w:val="28"/>
                <w:szCs w:val="28"/>
              </w:rPr>
              <w:t>CA</w:t>
            </w:r>
            <w:r>
              <w:rPr>
                <w:rFonts w:hint="eastAsia" w:ascii="仿宋" w:hAnsi="仿宋" w:eastAsia="仿宋" w:cs="仿宋"/>
                <w:color w:val="auto"/>
                <w:spacing w:val="-49"/>
                <w:sz w:val="28"/>
                <w:szCs w:val="28"/>
              </w:rPr>
              <w:t xml:space="preserve"> </w:t>
            </w:r>
            <w:r>
              <w:rPr>
                <w:rFonts w:hint="eastAsia" w:ascii="仿宋" w:hAnsi="仿宋" w:eastAsia="仿宋" w:cs="仿宋"/>
                <w:color w:val="auto"/>
                <w:spacing w:val="-2"/>
                <w:sz w:val="28"/>
                <w:szCs w:val="28"/>
              </w:rPr>
              <w:t>数字证书已过期，导致无法正常解密；</w:t>
            </w:r>
          </w:p>
          <w:p w14:paraId="24E1DA86">
            <w:pPr>
              <w:pStyle w:val="14"/>
              <w:keepNext w:val="0"/>
              <w:keepLines w:val="0"/>
              <w:pageBreakBefore w:val="0"/>
              <w:widowControl/>
              <w:kinsoku w:val="0"/>
              <w:wordWrap/>
              <w:overflowPunct/>
              <w:topLinePunct w:val="0"/>
              <w:autoSpaceDE w:val="0"/>
              <w:autoSpaceDN w:val="0"/>
              <w:bidi w:val="0"/>
              <w:adjustRightInd w:val="0"/>
              <w:snapToGrid w:val="0"/>
              <w:spacing w:before="123" w:line="400" w:lineRule="exact"/>
              <w:ind w:left="126"/>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（5）未在规定的投标文件解密时间内进行解密的；</w:t>
            </w:r>
          </w:p>
          <w:p w14:paraId="1BB5D3F1">
            <w:pPr>
              <w:pStyle w:val="14"/>
              <w:keepNext w:val="0"/>
              <w:keepLines w:val="0"/>
              <w:pageBreakBefore w:val="0"/>
              <w:widowControl/>
              <w:kinsoku w:val="0"/>
              <w:wordWrap/>
              <w:overflowPunct/>
              <w:topLinePunct w:val="0"/>
              <w:autoSpaceDE w:val="0"/>
              <w:autoSpaceDN w:val="0"/>
              <w:bidi w:val="0"/>
              <w:adjustRightInd w:val="0"/>
              <w:snapToGrid w:val="0"/>
              <w:spacing w:before="23" w:line="400" w:lineRule="exact"/>
              <w:ind w:left="126"/>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（6）投标供应商个人原因导致无法解密的其他情形。</w:t>
            </w:r>
          </w:p>
          <w:p w14:paraId="660B4800">
            <w:pPr>
              <w:pStyle w:val="14"/>
              <w:keepNext w:val="0"/>
              <w:keepLines w:val="0"/>
              <w:pageBreakBefore w:val="0"/>
              <w:widowControl/>
              <w:kinsoku w:val="0"/>
              <w:wordWrap/>
              <w:overflowPunct/>
              <w:topLinePunct w:val="0"/>
              <w:autoSpaceDE w:val="0"/>
              <w:autoSpaceDN w:val="0"/>
              <w:bidi w:val="0"/>
              <w:adjustRightInd w:val="0"/>
              <w:snapToGrid w:val="0"/>
              <w:spacing w:before="31" w:line="400" w:lineRule="exact"/>
              <w:ind w:left="114" w:right="108" w:firstLine="2"/>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rPr>
              <w:t>2.本次采购采用电子交易方式，电子交易平台为“政采</w:t>
            </w:r>
            <w:r>
              <w:rPr>
                <w:rFonts w:hint="eastAsia" w:ascii="仿宋" w:hAnsi="仿宋" w:eastAsia="仿宋" w:cs="仿宋"/>
                <w:color w:val="auto"/>
                <w:spacing w:val="2"/>
                <w:sz w:val="28"/>
                <w:szCs w:val="28"/>
              </w:rPr>
              <w:t>云平台（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"https://www.zcygov.cn/"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w:t>
            </w:r>
            <w:r>
              <w:rPr>
                <w:rFonts w:hint="eastAsia" w:ascii="仿宋" w:hAnsi="仿宋" w:eastAsia="仿宋" w:cs="仿宋"/>
                <w:color w:val="auto"/>
                <w:spacing w:val="-98"/>
                <w:sz w:val="28"/>
                <w:szCs w:val="28"/>
              </w:rPr>
              <w:t xml:space="preserve"> </w:t>
            </w:r>
            <w:r>
              <w:rPr>
                <w:rFonts w:hint="eastAsia" w:ascii="仿宋" w:hAnsi="仿宋" w:eastAsia="仿宋" w:cs="仿宋"/>
                <w:color w:val="auto"/>
                <w:sz w:val="28"/>
                <w:szCs w:val="28"/>
              </w:rPr>
              <w:t>s</w:t>
            </w:r>
            <w:r>
              <w:rPr>
                <w:rFonts w:hint="eastAsia" w:ascii="仿宋" w:hAnsi="仿宋" w:eastAsia="仿宋" w:cs="仿宋"/>
                <w:color w:val="auto"/>
                <w:spacing w:val="2"/>
                <w:sz w:val="28"/>
                <w:szCs w:val="28"/>
              </w:rPr>
              <w:t>://</w:t>
            </w:r>
            <w:r>
              <w:rPr>
                <w:rFonts w:hint="eastAsia" w:ascii="仿宋" w:hAnsi="仿宋" w:eastAsia="仿宋" w:cs="仿宋"/>
                <w:color w:val="auto"/>
                <w:sz w:val="28"/>
                <w:szCs w:val="28"/>
              </w:rPr>
              <w:t>www</w:t>
            </w:r>
            <w:r>
              <w:rPr>
                <w:rFonts w:hint="eastAsia" w:ascii="仿宋" w:hAnsi="仿宋" w:eastAsia="仿宋" w:cs="仿宋"/>
                <w:color w:val="auto"/>
                <w:spacing w:val="2"/>
                <w:sz w:val="28"/>
                <w:szCs w:val="28"/>
              </w:rPr>
              <w:t>.</w:t>
            </w:r>
            <w:r>
              <w:rPr>
                <w:rFonts w:hint="eastAsia" w:ascii="仿宋" w:hAnsi="仿宋" w:eastAsia="仿宋" w:cs="仿宋"/>
                <w:color w:val="auto"/>
                <w:sz w:val="28"/>
                <w:szCs w:val="28"/>
              </w:rPr>
              <w:t>zcygov</w:t>
            </w:r>
            <w:r>
              <w:rPr>
                <w:rFonts w:hint="eastAsia" w:ascii="仿宋" w:hAnsi="仿宋" w:eastAsia="仿宋" w:cs="仿宋"/>
                <w:color w:val="auto"/>
                <w:spacing w:val="2"/>
                <w:sz w:val="28"/>
                <w:szCs w:val="28"/>
              </w:rPr>
              <w:t>.</w:t>
            </w:r>
            <w:r>
              <w:rPr>
                <w:rFonts w:hint="eastAsia" w:ascii="仿宋" w:hAnsi="仿宋" w:eastAsia="仿宋" w:cs="仿宋"/>
                <w:color w:val="auto"/>
                <w:sz w:val="28"/>
                <w:szCs w:val="28"/>
              </w:rPr>
              <w:t>cn</w:t>
            </w:r>
            <w:r>
              <w:rPr>
                <w:rFonts w:hint="eastAsia" w:ascii="仿宋" w:hAnsi="仿宋" w:eastAsia="仿宋" w:cs="仿宋"/>
                <w:color w:val="auto"/>
                <w:spacing w:val="2"/>
                <w:sz w:val="28"/>
                <w:szCs w:val="28"/>
              </w:rPr>
              <w:t>/</w:t>
            </w:r>
            <w:r>
              <w:rPr>
                <w:rFonts w:hint="eastAsia" w:ascii="仿宋" w:hAnsi="仿宋" w:eastAsia="仿宋" w:cs="仿宋"/>
                <w:color w:val="auto"/>
                <w:spacing w:val="2"/>
                <w:sz w:val="28"/>
                <w:szCs w:val="28"/>
              </w:rPr>
              <w:fldChar w:fldCharType="end"/>
            </w:r>
            <w:r>
              <w:rPr>
                <w:rFonts w:hint="eastAsia" w:ascii="仿宋" w:hAnsi="仿宋" w:eastAsia="仿宋" w:cs="仿宋"/>
                <w:color w:val="auto"/>
                <w:spacing w:val="2"/>
                <w:sz w:val="28"/>
                <w:szCs w:val="28"/>
              </w:rPr>
              <w:t>）</w:t>
            </w:r>
            <w:r>
              <w:rPr>
                <w:rFonts w:hint="eastAsia" w:ascii="仿宋" w:hAnsi="仿宋" w:eastAsia="仿宋" w:cs="仿宋"/>
                <w:color w:val="auto"/>
                <w:spacing w:val="-68"/>
                <w:sz w:val="28"/>
                <w:szCs w:val="28"/>
              </w:rPr>
              <w:t xml:space="preserve"> </w:t>
            </w:r>
            <w:r>
              <w:rPr>
                <w:rFonts w:hint="eastAsia" w:ascii="仿宋" w:hAnsi="仿宋" w:eastAsia="仿宋" w:cs="仿宋"/>
                <w:color w:val="auto"/>
                <w:spacing w:val="2"/>
                <w:sz w:val="28"/>
                <w:szCs w:val="28"/>
              </w:rPr>
              <w:t>”。供应商参与本</w:t>
            </w:r>
            <w:r>
              <w:rPr>
                <w:rFonts w:hint="eastAsia" w:ascii="仿宋" w:hAnsi="仿宋" w:eastAsia="仿宋" w:cs="仿宋"/>
                <w:color w:val="auto"/>
                <w:spacing w:val="4"/>
                <w:sz w:val="28"/>
                <w:szCs w:val="28"/>
              </w:rPr>
              <w:t>项目电子交易活动前，应注册成为政府采购云平台供应</w:t>
            </w:r>
            <w:r>
              <w:rPr>
                <w:rFonts w:hint="eastAsia" w:ascii="仿宋" w:hAnsi="仿宋" w:eastAsia="仿宋" w:cs="仿宋"/>
                <w:color w:val="auto"/>
                <w:spacing w:val="-1"/>
                <w:sz w:val="28"/>
                <w:szCs w:val="28"/>
              </w:rPr>
              <w:t>商。编制电子投标文件前还需申领</w:t>
            </w:r>
            <w:r>
              <w:rPr>
                <w:rFonts w:hint="eastAsia" w:ascii="仿宋" w:hAnsi="仿宋" w:eastAsia="仿宋" w:cs="仿宋"/>
                <w:color w:val="auto"/>
                <w:spacing w:val="-52"/>
                <w:sz w:val="28"/>
                <w:szCs w:val="28"/>
              </w:rPr>
              <w:t xml:space="preserve"> </w:t>
            </w:r>
            <w:r>
              <w:rPr>
                <w:rFonts w:hint="eastAsia" w:ascii="仿宋" w:hAnsi="仿宋" w:eastAsia="仿宋" w:cs="仿宋"/>
                <w:color w:val="auto"/>
                <w:spacing w:val="-1"/>
                <w:sz w:val="28"/>
                <w:szCs w:val="28"/>
              </w:rPr>
              <w:t>CA</w:t>
            </w:r>
            <w:r>
              <w:rPr>
                <w:rFonts w:hint="eastAsia" w:ascii="仿宋" w:hAnsi="仿宋" w:eastAsia="仿宋" w:cs="仿宋"/>
                <w:color w:val="auto"/>
                <w:spacing w:val="-48"/>
                <w:sz w:val="28"/>
                <w:szCs w:val="28"/>
              </w:rPr>
              <w:t xml:space="preserve"> </w:t>
            </w:r>
            <w:r>
              <w:rPr>
                <w:rFonts w:hint="eastAsia" w:ascii="仿宋" w:hAnsi="仿宋" w:eastAsia="仿宋" w:cs="仿宋"/>
                <w:color w:val="auto"/>
                <w:spacing w:val="-1"/>
                <w:sz w:val="28"/>
                <w:szCs w:val="28"/>
              </w:rPr>
              <w:t>证书并绑定</w:t>
            </w:r>
            <w:r>
              <w:rPr>
                <w:rFonts w:hint="eastAsia" w:ascii="仿宋" w:hAnsi="仿宋" w:eastAsia="仿宋" w:cs="仿宋"/>
                <w:color w:val="auto"/>
                <w:spacing w:val="-2"/>
                <w:sz w:val="28"/>
                <w:szCs w:val="28"/>
              </w:rPr>
              <w:t>帐号。</w:t>
            </w:r>
            <w:r>
              <w:rPr>
                <w:rFonts w:hint="eastAsia" w:ascii="仿宋" w:hAnsi="仿宋" w:eastAsia="仿宋" w:cs="仿宋"/>
                <w:color w:val="auto"/>
                <w:spacing w:val="-1"/>
                <w:sz w:val="28"/>
                <w:szCs w:val="28"/>
              </w:rPr>
              <w:t>供应商应充分考虑完成平台注册、申领</w:t>
            </w:r>
            <w:r>
              <w:rPr>
                <w:rFonts w:hint="eastAsia" w:ascii="仿宋" w:hAnsi="仿宋" w:eastAsia="仿宋" w:cs="仿宋"/>
                <w:color w:val="auto"/>
                <w:spacing w:val="-53"/>
                <w:sz w:val="28"/>
                <w:szCs w:val="28"/>
              </w:rPr>
              <w:t xml:space="preserve"> </w:t>
            </w:r>
            <w:r>
              <w:rPr>
                <w:rFonts w:hint="eastAsia" w:ascii="仿宋" w:hAnsi="仿宋" w:eastAsia="仿宋" w:cs="仿宋"/>
                <w:color w:val="auto"/>
                <w:spacing w:val="-1"/>
                <w:sz w:val="28"/>
                <w:szCs w:val="28"/>
              </w:rPr>
              <w:t>CA</w:t>
            </w:r>
            <w:r>
              <w:rPr>
                <w:rFonts w:hint="eastAsia" w:ascii="仿宋" w:hAnsi="仿宋" w:eastAsia="仿宋" w:cs="仿宋"/>
                <w:color w:val="auto"/>
                <w:spacing w:val="-50"/>
                <w:sz w:val="28"/>
                <w:szCs w:val="28"/>
              </w:rPr>
              <w:t xml:space="preserve"> </w:t>
            </w:r>
            <w:r>
              <w:rPr>
                <w:rFonts w:hint="eastAsia" w:ascii="仿宋" w:hAnsi="仿宋" w:eastAsia="仿宋" w:cs="仿宋"/>
                <w:color w:val="auto"/>
                <w:spacing w:val="-1"/>
                <w:sz w:val="28"/>
                <w:szCs w:val="28"/>
              </w:rPr>
              <w:t>证书等所需的时间。因未注册入库、未办理</w:t>
            </w:r>
            <w:r>
              <w:rPr>
                <w:rFonts w:hint="eastAsia" w:ascii="仿宋" w:hAnsi="仿宋" w:eastAsia="仿宋" w:cs="仿宋"/>
                <w:color w:val="auto"/>
                <w:spacing w:val="-55"/>
                <w:sz w:val="28"/>
                <w:szCs w:val="28"/>
              </w:rPr>
              <w:t xml:space="preserve"> </w:t>
            </w:r>
            <w:r>
              <w:rPr>
                <w:rFonts w:hint="eastAsia" w:ascii="仿宋" w:hAnsi="仿宋" w:eastAsia="仿宋" w:cs="仿宋"/>
                <w:color w:val="auto"/>
                <w:spacing w:val="-1"/>
                <w:sz w:val="28"/>
                <w:szCs w:val="28"/>
              </w:rPr>
              <w:t>CA</w:t>
            </w:r>
            <w:r>
              <w:rPr>
                <w:rFonts w:hint="eastAsia" w:ascii="仿宋" w:hAnsi="仿宋" w:eastAsia="仿宋" w:cs="仿宋"/>
                <w:color w:val="auto"/>
                <w:spacing w:val="-49"/>
                <w:sz w:val="28"/>
                <w:szCs w:val="28"/>
              </w:rPr>
              <w:t xml:space="preserve"> </w:t>
            </w:r>
            <w:r>
              <w:rPr>
                <w:rFonts w:hint="eastAsia" w:ascii="仿宋" w:hAnsi="仿宋" w:eastAsia="仿宋" w:cs="仿宋"/>
                <w:color w:val="auto"/>
                <w:spacing w:val="-1"/>
                <w:sz w:val="28"/>
                <w:szCs w:val="28"/>
              </w:rPr>
              <w:t>数字证书等原因造</w:t>
            </w:r>
            <w:r>
              <w:rPr>
                <w:rFonts w:hint="eastAsia" w:ascii="仿宋" w:hAnsi="仿宋" w:eastAsia="仿宋" w:cs="仿宋"/>
                <w:color w:val="auto"/>
                <w:spacing w:val="-2"/>
                <w:sz w:val="28"/>
                <w:szCs w:val="28"/>
              </w:rPr>
              <w:t>成无</w:t>
            </w:r>
            <w:r>
              <w:rPr>
                <w:rFonts w:hint="eastAsia" w:ascii="仿宋" w:hAnsi="仿宋" w:eastAsia="仿宋" w:cs="仿宋"/>
                <w:color w:val="auto"/>
                <w:spacing w:val="-1"/>
                <w:sz w:val="28"/>
                <w:szCs w:val="28"/>
              </w:rPr>
              <w:t>法投标或投标失败等后果由供应商自行承担。</w:t>
            </w:r>
          </w:p>
          <w:p w14:paraId="49291702">
            <w:pPr>
              <w:pStyle w:val="14"/>
              <w:keepNext w:val="0"/>
              <w:keepLines w:val="0"/>
              <w:pageBreakBefore w:val="0"/>
              <w:widowControl/>
              <w:kinsoku w:val="0"/>
              <w:wordWrap/>
              <w:overflowPunct/>
              <w:topLinePunct w:val="0"/>
              <w:autoSpaceDE w:val="0"/>
              <w:autoSpaceDN w:val="0"/>
              <w:bidi w:val="0"/>
              <w:adjustRightInd w:val="0"/>
              <w:snapToGrid w:val="0"/>
              <w:spacing w:before="14" w:line="400" w:lineRule="exact"/>
              <w:ind w:left="113" w:right="108" w:firstLine="6"/>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3.供应商须在在投标截止时间前通过</w:t>
            </w:r>
            <w:r>
              <w:rPr>
                <w:rFonts w:hint="eastAsia" w:ascii="仿宋" w:hAnsi="仿宋" w:eastAsia="仿宋" w:cs="仿宋"/>
                <w:color w:val="auto"/>
                <w:spacing w:val="-53"/>
                <w:sz w:val="28"/>
                <w:szCs w:val="28"/>
              </w:rPr>
              <w:t xml:space="preserve"> </w:t>
            </w:r>
            <w:r>
              <w:rPr>
                <w:rFonts w:hint="eastAsia" w:ascii="仿宋" w:hAnsi="仿宋" w:eastAsia="仿宋" w:cs="仿宋"/>
                <w:color w:val="auto"/>
                <w:spacing w:val="-1"/>
                <w:sz w:val="28"/>
                <w:szCs w:val="28"/>
              </w:rPr>
              <w:t>CA</w:t>
            </w:r>
            <w:r>
              <w:rPr>
                <w:rFonts w:hint="eastAsia" w:ascii="仿宋" w:hAnsi="仿宋" w:eastAsia="仿宋" w:cs="仿宋"/>
                <w:color w:val="auto"/>
                <w:spacing w:val="-51"/>
                <w:sz w:val="28"/>
                <w:szCs w:val="28"/>
              </w:rPr>
              <w:t xml:space="preserve"> </w:t>
            </w:r>
            <w:r>
              <w:rPr>
                <w:rFonts w:hint="eastAsia" w:ascii="仿宋" w:hAnsi="仿宋" w:eastAsia="仿宋" w:cs="仿宋"/>
                <w:color w:val="auto"/>
                <w:spacing w:val="-1"/>
                <w:sz w:val="28"/>
                <w:szCs w:val="28"/>
              </w:rPr>
              <w:t>在政采云</w:t>
            </w:r>
            <w:r>
              <w:rPr>
                <w:rFonts w:hint="eastAsia" w:ascii="仿宋" w:hAnsi="仿宋" w:eastAsia="仿宋" w:cs="仿宋"/>
                <w:color w:val="auto"/>
                <w:spacing w:val="-2"/>
                <w:sz w:val="28"/>
                <w:szCs w:val="28"/>
              </w:rPr>
              <w:t>平台上</w:t>
            </w:r>
            <w:r>
              <w:rPr>
                <w:rFonts w:hint="eastAsia" w:ascii="仿宋" w:hAnsi="仿宋" w:eastAsia="仿宋" w:cs="仿宋"/>
                <w:color w:val="auto"/>
                <w:spacing w:val="4"/>
                <w:sz w:val="28"/>
                <w:szCs w:val="28"/>
              </w:rPr>
              <w:t>传加密的电子投标文件。供应商在开标时须使用制作加</w:t>
            </w:r>
            <w:r>
              <w:rPr>
                <w:rFonts w:hint="eastAsia" w:ascii="仿宋" w:hAnsi="仿宋" w:eastAsia="仿宋" w:cs="仿宋"/>
                <w:color w:val="auto"/>
                <w:spacing w:val="-1"/>
                <w:sz w:val="28"/>
                <w:szCs w:val="28"/>
              </w:rPr>
              <w:t>密电子投标文件所使用的</w:t>
            </w:r>
            <w:r>
              <w:rPr>
                <w:rFonts w:hint="eastAsia" w:ascii="仿宋" w:hAnsi="仿宋" w:eastAsia="仿宋" w:cs="仿宋"/>
                <w:color w:val="auto"/>
                <w:spacing w:val="-51"/>
                <w:sz w:val="28"/>
                <w:szCs w:val="28"/>
              </w:rPr>
              <w:t xml:space="preserve"> </w:t>
            </w:r>
            <w:r>
              <w:rPr>
                <w:rFonts w:hint="eastAsia" w:ascii="仿宋" w:hAnsi="仿宋" w:eastAsia="仿宋" w:cs="仿宋"/>
                <w:color w:val="auto"/>
                <w:spacing w:val="-1"/>
                <w:sz w:val="28"/>
                <w:szCs w:val="28"/>
              </w:rPr>
              <w:t>CA</w:t>
            </w:r>
            <w:r>
              <w:rPr>
                <w:rFonts w:hint="eastAsia" w:ascii="仿宋" w:hAnsi="仿宋" w:eastAsia="仿宋" w:cs="仿宋"/>
                <w:color w:val="auto"/>
                <w:spacing w:val="-51"/>
                <w:sz w:val="28"/>
                <w:szCs w:val="28"/>
              </w:rPr>
              <w:t xml:space="preserve"> </w:t>
            </w:r>
            <w:r>
              <w:rPr>
                <w:rFonts w:hint="eastAsia" w:ascii="仿宋" w:hAnsi="仿宋" w:eastAsia="仿宋" w:cs="仿宋"/>
                <w:color w:val="auto"/>
                <w:spacing w:val="-1"/>
                <w:sz w:val="28"/>
                <w:szCs w:val="28"/>
              </w:rPr>
              <w:t>锁解密，供应商须提前配置</w:t>
            </w:r>
            <w:r>
              <w:rPr>
                <w:rFonts w:hint="eastAsia" w:ascii="仿宋" w:hAnsi="仿宋" w:eastAsia="仿宋" w:cs="仿宋"/>
                <w:color w:val="auto"/>
                <w:spacing w:val="2"/>
                <w:sz w:val="28"/>
                <w:szCs w:val="28"/>
              </w:rPr>
              <w:t>好浏览器（建议使用</w:t>
            </w:r>
            <w:r>
              <w:rPr>
                <w:rFonts w:hint="eastAsia" w:ascii="仿宋" w:hAnsi="仿宋" w:eastAsia="仿宋" w:cs="仿宋"/>
                <w:color w:val="auto"/>
                <w:spacing w:val="-40"/>
                <w:sz w:val="28"/>
                <w:szCs w:val="28"/>
              </w:rPr>
              <w:t xml:space="preserve"> </w:t>
            </w:r>
            <w:r>
              <w:rPr>
                <w:rFonts w:hint="eastAsia" w:ascii="仿宋" w:hAnsi="仿宋" w:eastAsia="仿宋" w:cs="仿宋"/>
                <w:color w:val="auto"/>
                <w:spacing w:val="2"/>
                <w:sz w:val="28"/>
                <w:szCs w:val="28"/>
              </w:rPr>
              <w:t>360</w:t>
            </w:r>
            <w:r>
              <w:rPr>
                <w:rFonts w:hint="eastAsia" w:ascii="仿宋" w:hAnsi="仿宋" w:eastAsia="仿宋" w:cs="仿宋"/>
                <w:color w:val="auto"/>
                <w:spacing w:val="-43"/>
                <w:sz w:val="28"/>
                <w:szCs w:val="28"/>
              </w:rPr>
              <w:t xml:space="preserve"> </w:t>
            </w:r>
            <w:r>
              <w:rPr>
                <w:rFonts w:hint="eastAsia" w:ascii="仿宋" w:hAnsi="仿宋" w:eastAsia="仿宋" w:cs="仿宋"/>
                <w:color w:val="auto"/>
                <w:spacing w:val="2"/>
                <w:sz w:val="28"/>
                <w:szCs w:val="28"/>
              </w:rPr>
              <w:t>浏览器或谷歌浏览器</w:t>
            </w:r>
            <w:r>
              <w:rPr>
                <w:rFonts w:hint="eastAsia" w:ascii="仿宋" w:hAnsi="仿宋" w:eastAsia="仿宋" w:cs="仿宋"/>
                <w:color w:val="auto"/>
                <w:spacing w:val="15"/>
                <w:sz w:val="28"/>
                <w:szCs w:val="28"/>
              </w:rPr>
              <w:t>），</w:t>
            </w:r>
            <w:r>
              <w:rPr>
                <w:rFonts w:hint="eastAsia" w:ascii="仿宋" w:hAnsi="仿宋" w:eastAsia="仿宋" w:cs="仿宋"/>
                <w:color w:val="auto"/>
                <w:spacing w:val="2"/>
                <w:sz w:val="28"/>
                <w:szCs w:val="28"/>
              </w:rPr>
              <w:t>并确</w:t>
            </w:r>
            <w:r>
              <w:rPr>
                <w:rFonts w:hint="eastAsia" w:ascii="仿宋" w:hAnsi="仿宋" w:eastAsia="仿宋" w:cs="仿宋"/>
                <w:color w:val="auto"/>
                <w:spacing w:val="4"/>
                <w:sz w:val="28"/>
                <w:szCs w:val="28"/>
              </w:rPr>
              <w:t>保开标期间电脑网络环境畅通，以便开标时解密。本项</w:t>
            </w:r>
            <w:r>
              <w:rPr>
                <w:rFonts w:hint="eastAsia" w:ascii="仿宋" w:hAnsi="仿宋" w:eastAsia="仿宋" w:cs="仿宋"/>
                <w:color w:val="auto"/>
                <w:spacing w:val="-2"/>
                <w:sz w:val="28"/>
                <w:szCs w:val="28"/>
              </w:rPr>
              <w:t>目解密时间定为</w:t>
            </w:r>
            <w:r>
              <w:rPr>
                <w:rFonts w:hint="eastAsia" w:ascii="仿宋" w:hAnsi="仿宋" w:eastAsia="仿宋" w:cs="仿宋"/>
                <w:color w:val="auto"/>
                <w:spacing w:val="-29"/>
                <w:sz w:val="28"/>
                <w:szCs w:val="28"/>
              </w:rPr>
              <w:t xml:space="preserve"> </w:t>
            </w:r>
            <w:r>
              <w:rPr>
                <w:rFonts w:hint="eastAsia" w:ascii="仿宋" w:hAnsi="仿宋" w:eastAsia="仿宋" w:cs="仿宋"/>
                <w:color w:val="auto"/>
                <w:spacing w:val="-2"/>
                <w:sz w:val="28"/>
                <w:szCs w:val="28"/>
              </w:rPr>
              <w:t>30</w:t>
            </w:r>
            <w:r>
              <w:rPr>
                <w:rFonts w:hint="eastAsia" w:ascii="仿宋" w:hAnsi="仿宋" w:eastAsia="仿宋" w:cs="仿宋"/>
                <w:color w:val="auto"/>
                <w:spacing w:val="-48"/>
                <w:sz w:val="28"/>
                <w:szCs w:val="28"/>
              </w:rPr>
              <w:t xml:space="preserve"> </w:t>
            </w:r>
            <w:r>
              <w:rPr>
                <w:rFonts w:hint="eastAsia" w:ascii="仿宋" w:hAnsi="仿宋" w:eastAsia="仿宋" w:cs="仿宋"/>
                <w:color w:val="auto"/>
                <w:spacing w:val="-2"/>
                <w:sz w:val="28"/>
                <w:szCs w:val="28"/>
              </w:rPr>
              <w:t>分钟，如因供应商自身原因导致无法</w:t>
            </w:r>
            <w:r>
              <w:rPr>
                <w:rFonts w:hint="eastAsia" w:ascii="仿宋" w:hAnsi="仿宋" w:eastAsia="仿宋" w:cs="仿宋"/>
                <w:color w:val="auto"/>
                <w:spacing w:val="-1"/>
                <w:sz w:val="28"/>
                <w:szCs w:val="28"/>
              </w:rPr>
              <w:t>正常解密，后果由供应商自行承担。</w:t>
            </w:r>
          </w:p>
          <w:p w14:paraId="0BADBE2E">
            <w:pPr>
              <w:pStyle w:val="14"/>
              <w:keepNext w:val="0"/>
              <w:keepLines w:val="0"/>
              <w:pageBreakBefore w:val="0"/>
              <w:widowControl/>
              <w:kinsoku w:val="0"/>
              <w:wordWrap w:val="0"/>
              <w:overflowPunct/>
              <w:topLinePunct w:val="0"/>
              <w:autoSpaceDE w:val="0"/>
              <w:autoSpaceDN w:val="0"/>
              <w:bidi w:val="0"/>
              <w:adjustRightInd w:val="0"/>
              <w:snapToGrid w:val="0"/>
              <w:spacing w:before="9" w:line="400" w:lineRule="exact"/>
              <w:ind w:left="102" w:right="108" w:firstLine="11"/>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4"/>
                <w:sz w:val="28"/>
                <w:szCs w:val="28"/>
              </w:rPr>
              <w:t>4.各供应商对不见面开评标系统的技术操作咨询，可通</w:t>
            </w:r>
            <w:r>
              <w:rPr>
                <w:rFonts w:hint="eastAsia" w:ascii="仿宋" w:hAnsi="仿宋" w:eastAsia="仿宋" w:cs="仿宋"/>
                <w:color w:val="auto"/>
                <w:spacing w:val="-1"/>
                <w:sz w:val="28"/>
                <w:szCs w:val="28"/>
              </w:rPr>
              <w:t>过</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"https://edu.zcygov.cn/luban/xinjiang-e-biding"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1"/>
                <w:sz w:val="28"/>
                <w:szCs w:val="28"/>
              </w:rPr>
              <w:t>https://edu.zcygov.cn/luban/xinjiang-e-biding</w:t>
            </w:r>
            <w:r>
              <w:rPr>
                <w:rFonts w:hint="eastAsia" w:ascii="仿宋" w:hAnsi="仿宋" w:eastAsia="仿宋" w:cs="仿宋"/>
                <w:color w:val="auto"/>
                <w:spacing w:val="-1"/>
                <w:sz w:val="28"/>
                <w:szCs w:val="28"/>
              </w:rPr>
              <w:fldChar w:fldCharType="end"/>
            </w:r>
            <w:r>
              <w:rPr>
                <w:rFonts w:hint="eastAsia" w:ascii="仿宋" w:hAnsi="仿宋" w:eastAsia="仿宋" w:cs="仿宋"/>
                <w:color w:val="auto"/>
                <w:spacing w:val="-69"/>
                <w:sz w:val="28"/>
                <w:szCs w:val="28"/>
              </w:rPr>
              <w:t xml:space="preserve"> </w:t>
            </w:r>
            <w:r>
              <w:rPr>
                <w:rFonts w:hint="eastAsia" w:ascii="仿宋" w:hAnsi="仿宋" w:eastAsia="仿宋" w:cs="仿宋"/>
                <w:color w:val="auto"/>
                <w:spacing w:val="-1"/>
                <w:sz w:val="28"/>
                <w:szCs w:val="28"/>
              </w:rPr>
              <w:t>自</w:t>
            </w:r>
            <w:r>
              <w:rPr>
                <w:rFonts w:hint="eastAsia" w:ascii="仿宋" w:hAnsi="仿宋" w:eastAsia="仿宋" w:cs="仿宋"/>
                <w:color w:val="auto"/>
                <w:spacing w:val="5"/>
                <w:sz w:val="28"/>
                <w:szCs w:val="28"/>
              </w:rPr>
              <w:t>助查询，也可在政采云帮助中心常见问题解答和操作流</w:t>
            </w:r>
            <w:r>
              <w:rPr>
                <w:rFonts w:hint="eastAsia" w:ascii="仿宋" w:hAnsi="仿宋" w:eastAsia="仿宋" w:cs="仿宋"/>
                <w:color w:val="auto"/>
                <w:spacing w:val="-18"/>
                <w:sz w:val="28"/>
                <w:szCs w:val="28"/>
              </w:rPr>
              <w:t>程讲解视频中自助查询，网址为：</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w:t>
            </w:r>
            <w:r>
              <w:rPr>
                <w:rFonts w:hint="eastAsia" w:ascii="仿宋" w:hAnsi="仿宋" w:eastAsia="仿宋" w:cs="仿宋"/>
                <w:color w:val="auto"/>
                <w:spacing w:val="3"/>
                <w:sz w:val="28"/>
                <w:szCs w:val="28"/>
              </w:rPr>
              <w:t>://</w:t>
            </w:r>
            <w:r>
              <w:rPr>
                <w:rFonts w:hint="eastAsia" w:ascii="仿宋" w:hAnsi="仿宋" w:eastAsia="仿宋" w:cs="仿宋"/>
                <w:color w:val="auto"/>
                <w:sz w:val="28"/>
                <w:szCs w:val="28"/>
              </w:rPr>
              <w:t>service</w:t>
            </w:r>
            <w:r>
              <w:rPr>
                <w:rFonts w:hint="eastAsia" w:ascii="仿宋" w:hAnsi="仿宋" w:eastAsia="仿宋" w:cs="仿宋"/>
                <w:color w:val="auto"/>
                <w:spacing w:val="3"/>
                <w:sz w:val="28"/>
                <w:szCs w:val="28"/>
              </w:rPr>
              <w:t>.</w:t>
            </w:r>
            <w:r>
              <w:rPr>
                <w:rFonts w:hint="eastAsia" w:ascii="仿宋" w:hAnsi="仿宋" w:eastAsia="仿宋" w:cs="仿宋"/>
                <w:color w:val="auto"/>
                <w:sz w:val="28"/>
                <w:szCs w:val="28"/>
              </w:rPr>
              <w:t>zcygov</w:t>
            </w:r>
            <w:r>
              <w:rPr>
                <w:rFonts w:hint="eastAsia" w:ascii="仿宋" w:hAnsi="仿宋" w:eastAsia="仿宋" w:cs="仿宋"/>
                <w:color w:val="auto"/>
                <w:spacing w:val="3"/>
                <w:sz w:val="28"/>
                <w:szCs w:val="28"/>
              </w:rPr>
              <w:t>.</w:t>
            </w:r>
            <w:r>
              <w:rPr>
                <w:rFonts w:hint="eastAsia" w:ascii="仿宋" w:hAnsi="仿宋" w:eastAsia="仿宋" w:cs="仿宋"/>
                <w:color w:val="auto"/>
                <w:sz w:val="28"/>
                <w:szCs w:val="28"/>
              </w:rPr>
              <w:t>cn</w:t>
            </w:r>
            <w:r>
              <w:rPr>
                <w:rFonts w:hint="eastAsia" w:ascii="仿宋" w:hAnsi="仿宋" w:eastAsia="仿宋" w:cs="仿宋"/>
                <w:color w:val="auto"/>
                <w:spacing w:val="3"/>
                <w:sz w:val="28"/>
                <w:szCs w:val="28"/>
              </w:rPr>
              <w:t>/#/</w:t>
            </w:r>
            <w:r>
              <w:rPr>
                <w:rFonts w:hint="eastAsia" w:ascii="仿宋" w:hAnsi="仿宋" w:eastAsia="仿宋" w:cs="仿宋"/>
                <w:color w:val="auto"/>
                <w:sz w:val="28"/>
                <w:szCs w:val="28"/>
              </w:rPr>
              <w:t>help</w:t>
            </w:r>
            <w:r>
              <w:rPr>
                <w:rFonts w:hint="eastAsia" w:ascii="仿宋" w:hAnsi="仿宋" w:eastAsia="仿宋" w:cs="仿宋"/>
                <w:color w:val="auto"/>
                <w:spacing w:val="3"/>
                <w:sz w:val="28"/>
                <w:szCs w:val="28"/>
              </w:rPr>
              <w:t>，“项目采购”—</w:t>
            </w:r>
            <w:r>
              <w:rPr>
                <w:rFonts w:hint="eastAsia" w:ascii="仿宋" w:hAnsi="仿宋" w:eastAsia="仿宋" w:cs="仿宋"/>
                <w:color w:val="auto"/>
                <w:spacing w:val="3"/>
                <w:sz w:val="28"/>
                <w:szCs w:val="28"/>
              </w:rPr>
              <w:fldChar w:fldCharType="end"/>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1"/>
                <w:sz w:val="28"/>
                <w:szCs w:val="28"/>
              </w:rPr>
              <w:t>“操作流程-电子招投标”—“政府采购项目电</w:t>
            </w:r>
            <w:r>
              <w:rPr>
                <w:rFonts w:hint="eastAsia" w:ascii="仿宋" w:hAnsi="仿宋" w:eastAsia="仿宋" w:cs="仿宋"/>
                <w:color w:val="auto"/>
                <w:spacing w:val="-2"/>
                <w:sz w:val="28"/>
                <w:szCs w:val="28"/>
              </w:rPr>
              <w:t>子交易管</w:t>
            </w:r>
            <w:r>
              <w:rPr>
                <w:rFonts w:hint="eastAsia" w:ascii="仿宋" w:hAnsi="仿宋" w:eastAsia="仿宋" w:cs="仿宋"/>
                <w:color w:val="auto"/>
                <w:spacing w:val="-2"/>
                <w:sz w:val="28"/>
                <w:szCs w:val="28"/>
              </w:rPr>
              <w:fldChar w:fldCharType="end"/>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1"/>
                <w:sz w:val="28"/>
                <w:szCs w:val="28"/>
              </w:rPr>
              <w:t>理操作指南-供应商”版面获取操作指南，同时</w:t>
            </w:r>
            <w:r>
              <w:rPr>
                <w:rFonts w:hint="eastAsia" w:ascii="仿宋" w:hAnsi="仿宋" w:eastAsia="仿宋" w:cs="仿宋"/>
                <w:color w:val="auto"/>
                <w:spacing w:val="-2"/>
                <w:sz w:val="28"/>
                <w:szCs w:val="28"/>
              </w:rPr>
              <w:t>对自助查</w:t>
            </w:r>
            <w:r>
              <w:rPr>
                <w:rFonts w:hint="eastAsia" w:ascii="仿宋" w:hAnsi="仿宋" w:eastAsia="仿宋" w:cs="仿宋"/>
                <w:color w:val="auto"/>
                <w:spacing w:val="-2"/>
                <w:sz w:val="28"/>
                <w:szCs w:val="28"/>
              </w:rPr>
              <w:fldChar w:fldCharType="end"/>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5"/>
                <w:sz w:val="28"/>
                <w:szCs w:val="28"/>
              </w:rPr>
              <w:t>询无法解决的问题可通过钉钉群及政采云在线客服获取</w:t>
            </w:r>
            <w:r>
              <w:rPr>
                <w:rFonts w:hint="eastAsia" w:ascii="仿宋" w:hAnsi="仿宋" w:eastAsia="仿宋" w:cs="仿宋"/>
                <w:color w:val="auto"/>
                <w:spacing w:val="5"/>
                <w:sz w:val="28"/>
                <w:szCs w:val="28"/>
              </w:rPr>
              <w:fldChar w:fldCharType="end"/>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服务支持。</w:t>
            </w:r>
            <w:r>
              <w:rPr>
                <w:rFonts w:hint="eastAsia" w:ascii="仿宋" w:hAnsi="仿宋" w:eastAsia="仿宋" w:cs="仿宋"/>
                <w:color w:val="auto"/>
                <w:sz w:val="28"/>
                <w:szCs w:val="28"/>
              </w:rPr>
              <w:fldChar w:fldCharType="end"/>
            </w:r>
          </w:p>
        </w:tc>
      </w:tr>
      <w:tr w14:paraId="09764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37" w:type="dxa"/>
            <w:vAlign w:val="center"/>
          </w:tcPr>
          <w:p w14:paraId="46A73F9E">
            <w:pPr>
              <w:pStyle w:val="14"/>
              <w:keepNext w:val="0"/>
              <w:keepLines w:val="0"/>
              <w:pageBreakBefore w:val="0"/>
              <w:widowControl/>
              <w:kinsoku w:val="0"/>
              <w:wordWrap/>
              <w:overflowPunct/>
              <w:topLinePunct w:val="0"/>
              <w:autoSpaceDE w:val="0"/>
              <w:autoSpaceDN w:val="0"/>
              <w:bidi w:val="0"/>
              <w:adjustRightInd w:val="0"/>
              <w:snapToGrid w:val="0"/>
              <w:spacing w:before="78" w:line="400" w:lineRule="exact"/>
              <w:ind w:left="133" w:right="127"/>
              <w:jc w:val="center"/>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8"/>
                <w:sz w:val="28"/>
                <w:szCs w:val="28"/>
              </w:rPr>
              <w:t>注意事项</w:t>
            </w:r>
          </w:p>
        </w:tc>
        <w:tc>
          <w:tcPr>
            <w:tcW w:w="9194" w:type="dxa"/>
            <w:gridSpan w:val="2"/>
            <w:vAlign w:val="top"/>
          </w:tcPr>
          <w:p w14:paraId="21DA9F09">
            <w:pPr>
              <w:pStyle w:val="14"/>
              <w:keepNext w:val="0"/>
              <w:keepLines w:val="0"/>
              <w:pageBreakBefore w:val="0"/>
              <w:widowControl/>
              <w:kinsoku w:val="0"/>
              <w:wordWrap/>
              <w:overflowPunct/>
              <w:topLinePunct w:val="0"/>
              <w:autoSpaceDE w:val="0"/>
              <w:autoSpaceDN w:val="0"/>
              <w:bidi w:val="0"/>
              <w:adjustRightInd w:val="0"/>
              <w:snapToGrid w:val="0"/>
              <w:spacing w:before="124" w:line="400" w:lineRule="exact"/>
              <w:ind w:left="129"/>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1、供应商不得存在下列情形之一：</w:t>
            </w:r>
          </w:p>
          <w:p w14:paraId="58D1F29C">
            <w:pPr>
              <w:pStyle w:val="14"/>
              <w:keepNext w:val="0"/>
              <w:keepLines w:val="0"/>
              <w:pageBreakBefore w:val="0"/>
              <w:widowControl/>
              <w:kinsoku w:val="0"/>
              <w:wordWrap/>
              <w:overflowPunct/>
              <w:topLinePunct w:val="0"/>
              <w:autoSpaceDE w:val="0"/>
              <w:autoSpaceDN w:val="0"/>
              <w:bidi w:val="0"/>
              <w:adjustRightInd w:val="0"/>
              <w:snapToGrid w:val="0"/>
              <w:spacing w:before="23" w:line="400" w:lineRule="exact"/>
              <w:ind w:left="111" w:right="98" w:firstLine="12"/>
              <w:jc w:val="both"/>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（l）与采购人、采购代理机构存在隶属关系或者其他利害关系</w:t>
            </w:r>
            <w:r>
              <w:rPr>
                <w:rFonts w:hint="eastAsia" w:ascii="仿宋" w:hAnsi="仿宋" w:eastAsia="仿宋" w:cs="仿宋"/>
                <w:b/>
                <w:bCs/>
                <w:color w:val="auto"/>
                <w:spacing w:val="-1"/>
                <w:sz w:val="28"/>
                <w:szCs w:val="28"/>
              </w:rPr>
              <w:t>。（2）与其他供应商</w:t>
            </w:r>
            <w:r>
              <w:rPr>
                <w:rFonts w:hint="eastAsia" w:ascii="仿宋" w:hAnsi="仿宋" w:eastAsia="仿宋" w:cs="仿宋"/>
                <w:b/>
                <w:bCs/>
                <w:color w:val="auto"/>
                <w:sz w:val="28"/>
                <w:szCs w:val="28"/>
              </w:rPr>
              <w:t>的法定代表人（或者负责人）为同一人；或者与其他供应商存在控股、关联关系；为采购项目提供整体设计、规范编制、监理、检测等服务的供应商，不得再参加本项目</w:t>
            </w:r>
            <w:r>
              <w:rPr>
                <w:rFonts w:hint="eastAsia" w:ascii="仿宋" w:hAnsi="仿宋" w:eastAsia="仿宋" w:cs="仿宋"/>
                <w:b/>
                <w:bCs/>
                <w:color w:val="auto"/>
                <w:spacing w:val="-4"/>
                <w:sz w:val="28"/>
                <w:szCs w:val="28"/>
              </w:rPr>
              <w:t>的招标活动。</w:t>
            </w:r>
          </w:p>
          <w:p w14:paraId="045D06A2">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21" w:right="98" w:hanging="5"/>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lang w:val="en-US" w:eastAsia="zh-CN"/>
              </w:rPr>
              <w:t>2</w:t>
            </w:r>
            <w:r>
              <w:rPr>
                <w:rFonts w:hint="eastAsia" w:ascii="仿宋" w:hAnsi="仿宋" w:eastAsia="仿宋" w:cs="仿宋"/>
                <w:b/>
                <w:bCs/>
                <w:color w:val="auto"/>
                <w:spacing w:val="3"/>
                <w:sz w:val="28"/>
                <w:szCs w:val="28"/>
              </w:rPr>
              <w:t>、请各供应商对所报投标文件及相关资料的真实性负责，采购人有权对供应商所报</w:t>
            </w:r>
            <w:r>
              <w:rPr>
                <w:rFonts w:hint="eastAsia" w:ascii="仿宋" w:hAnsi="仿宋" w:eastAsia="仿宋" w:cs="仿宋"/>
                <w:b/>
                <w:bCs/>
                <w:color w:val="auto"/>
                <w:spacing w:val="-2"/>
                <w:sz w:val="28"/>
                <w:szCs w:val="28"/>
              </w:rPr>
              <w:t>资料真实性进行复核，如若有弄虚作假的行为，采购人有依法追究</w:t>
            </w:r>
            <w:r>
              <w:rPr>
                <w:rFonts w:hint="eastAsia" w:ascii="仿宋" w:hAnsi="仿宋" w:eastAsia="仿宋" w:cs="仿宋"/>
                <w:b/>
                <w:bCs/>
                <w:color w:val="auto"/>
                <w:spacing w:val="-3"/>
                <w:sz w:val="28"/>
                <w:szCs w:val="28"/>
              </w:rPr>
              <w:t>责任的权利。</w:t>
            </w:r>
          </w:p>
          <w:p w14:paraId="4D505BF9">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11"/>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低于成本价不正当竞争预防措施：</w:t>
            </w:r>
          </w:p>
          <w:p w14:paraId="55DEE20B">
            <w:pPr>
              <w:pStyle w:val="14"/>
              <w:keepNext w:val="0"/>
              <w:keepLines w:val="0"/>
              <w:pageBreakBefore w:val="0"/>
              <w:widowControl/>
              <w:kinsoku w:val="0"/>
              <w:wordWrap/>
              <w:overflowPunct/>
              <w:topLinePunct w:val="0"/>
              <w:autoSpaceDE w:val="0"/>
              <w:autoSpaceDN w:val="0"/>
              <w:bidi w:val="0"/>
              <w:adjustRightInd w:val="0"/>
              <w:snapToGrid w:val="0"/>
              <w:spacing w:before="24" w:line="400" w:lineRule="exact"/>
              <w:ind w:left="111" w:right="98" w:firstLine="11"/>
              <w:jc w:val="both"/>
              <w:textAlignment w:val="baseline"/>
              <w:outlineLvl w:val="9"/>
              <w:rPr>
                <w:rFonts w:hint="eastAsia" w:ascii="仿宋" w:hAnsi="仿宋" w:eastAsia="仿宋" w:cs="仿宋"/>
                <w:b/>
                <w:bCs/>
                <w:color w:val="auto"/>
                <w:spacing w:val="1"/>
                <w:sz w:val="28"/>
                <w:szCs w:val="28"/>
              </w:rPr>
            </w:pPr>
            <w:r>
              <w:rPr>
                <w:rFonts w:hint="eastAsia" w:ascii="仿宋" w:hAnsi="仿宋" w:eastAsia="仿宋" w:cs="仿宋"/>
                <w:b/>
                <w:bCs/>
                <w:color w:val="auto"/>
                <w:spacing w:val="1"/>
                <w:sz w:val="28"/>
                <w:szCs w:val="28"/>
              </w:rPr>
              <w:t>（一）根据“财政部</w:t>
            </w:r>
            <w:r>
              <w:rPr>
                <w:rFonts w:hint="eastAsia" w:ascii="仿宋" w:hAnsi="仿宋" w:eastAsia="仿宋" w:cs="仿宋"/>
                <w:color w:val="auto"/>
                <w:spacing w:val="-40"/>
                <w:sz w:val="28"/>
                <w:szCs w:val="28"/>
              </w:rPr>
              <w:t xml:space="preserve"> </w:t>
            </w:r>
            <w:r>
              <w:rPr>
                <w:rFonts w:hint="eastAsia" w:ascii="仿宋" w:hAnsi="仿宋" w:eastAsia="仿宋" w:cs="仿宋"/>
                <w:b/>
                <w:bCs/>
                <w:color w:val="auto"/>
                <w:spacing w:val="1"/>
                <w:sz w:val="28"/>
                <w:szCs w:val="28"/>
              </w:rPr>
              <w:t>87</w:t>
            </w:r>
            <w:r>
              <w:rPr>
                <w:rFonts w:hint="eastAsia" w:ascii="仿宋" w:hAnsi="仿宋" w:eastAsia="仿宋" w:cs="仿宋"/>
                <w:color w:val="auto"/>
                <w:spacing w:val="-40"/>
                <w:sz w:val="28"/>
                <w:szCs w:val="28"/>
              </w:rPr>
              <w:t xml:space="preserve"> </w:t>
            </w:r>
            <w:r>
              <w:rPr>
                <w:rFonts w:hint="eastAsia" w:ascii="仿宋" w:hAnsi="仿宋" w:eastAsia="仿宋" w:cs="仿宋"/>
                <w:b/>
                <w:bCs/>
                <w:color w:val="auto"/>
                <w:spacing w:val="1"/>
                <w:sz w:val="28"/>
                <w:szCs w:val="28"/>
              </w:rPr>
              <w:t>号令《政府采购货物服务招标投标管理</w:t>
            </w:r>
            <w:r>
              <w:rPr>
                <w:rFonts w:hint="eastAsia" w:ascii="仿宋" w:hAnsi="仿宋" w:eastAsia="仿宋" w:cs="仿宋"/>
                <w:b/>
                <w:bCs/>
                <w:color w:val="auto"/>
                <w:sz w:val="28"/>
                <w:szCs w:val="28"/>
              </w:rPr>
              <w:t>办法》</w:t>
            </w:r>
            <w:r>
              <w:rPr>
                <w:rFonts w:hint="eastAsia" w:ascii="仿宋" w:hAnsi="仿宋" w:eastAsia="仿宋" w:cs="仿宋"/>
                <w:color w:val="auto"/>
                <w:spacing w:val="-76"/>
                <w:sz w:val="28"/>
                <w:szCs w:val="28"/>
              </w:rPr>
              <w:t xml:space="preserve"> </w:t>
            </w:r>
            <w:r>
              <w:rPr>
                <w:rFonts w:hint="eastAsia" w:ascii="仿宋" w:hAnsi="仿宋" w:eastAsia="仿宋" w:cs="仿宋"/>
                <w:b/>
                <w:bCs/>
                <w:color w:val="auto"/>
                <w:sz w:val="28"/>
                <w:szCs w:val="28"/>
              </w:rPr>
              <w:t>”第六十条之规定：1.在评审过程中，谈判小组认为供应商投标价明显低于其他供应商投标价，有可能影响产品质量或者不能诚信履约的，谈判小组应当要求其在现场合理的时间内提供书面说明，并提交相关证明材料，供应商不能证明其报价合理性的，谈判小组应当</w:t>
            </w:r>
          </w:p>
          <w:p w14:paraId="2F135452">
            <w:pPr>
              <w:pStyle w:val="14"/>
              <w:keepNext w:val="0"/>
              <w:keepLines w:val="0"/>
              <w:pageBreakBefore w:val="0"/>
              <w:widowControl/>
              <w:kinsoku w:val="0"/>
              <w:wordWrap/>
              <w:overflowPunct/>
              <w:topLinePunct w:val="0"/>
              <w:autoSpaceDE w:val="0"/>
              <w:autoSpaceDN w:val="0"/>
              <w:bidi w:val="0"/>
              <w:adjustRightInd w:val="0"/>
              <w:snapToGrid w:val="0"/>
              <w:spacing w:before="123" w:line="400" w:lineRule="exact"/>
              <w:ind w:left="110"/>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将其作为无效处理。</w:t>
            </w:r>
          </w:p>
          <w:p w14:paraId="6BAFE8DF">
            <w:pPr>
              <w:pStyle w:val="14"/>
              <w:keepNext w:val="0"/>
              <w:keepLines w:val="0"/>
              <w:pageBreakBefore w:val="0"/>
              <w:widowControl/>
              <w:kinsoku w:val="0"/>
              <w:wordWrap/>
              <w:overflowPunct/>
              <w:topLinePunct w:val="0"/>
              <w:autoSpaceDE w:val="0"/>
              <w:autoSpaceDN w:val="0"/>
              <w:bidi w:val="0"/>
              <w:adjustRightInd w:val="0"/>
              <w:snapToGrid w:val="0"/>
              <w:spacing w:before="25" w:line="400" w:lineRule="exact"/>
              <w:ind w:left="113" w:right="98"/>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2.供应商的书面说明材料应当按照国家财务会计制度的规定要求，逐项就供应商</w:t>
            </w:r>
            <w:r>
              <w:rPr>
                <w:rFonts w:hint="eastAsia" w:ascii="仿宋" w:hAnsi="仿宋" w:eastAsia="仿宋" w:cs="仿宋"/>
                <w:b/>
                <w:bCs/>
                <w:color w:val="auto"/>
                <w:spacing w:val="-1"/>
                <w:sz w:val="28"/>
                <w:szCs w:val="28"/>
              </w:rPr>
              <w:t>提供</w:t>
            </w:r>
            <w:r>
              <w:rPr>
                <w:rFonts w:hint="eastAsia" w:ascii="仿宋" w:hAnsi="仿宋" w:eastAsia="仿宋" w:cs="仿宋"/>
                <w:b/>
                <w:bCs/>
                <w:color w:val="auto"/>
                <w:sz w:val="28"/>
                <w:szCs w:val="28"/>
              </w:rPr>
              <w:t>的货物、工程和服务的主营业务成本、税金及附加、销售费用、管理费用、财务费用</w:t>
            </w:r>
            <w:r>
              <w:rPr>
                <w:rFonts w:hint="eastAsia" w:ascii="仿宋" w:hAnsi="仿宋" w:eastAsia="仿宋" w:cs="仿宋"/>
                <w:b/>
                <w:bCs/>
                <w:color w:val="auto"/>
                <w:spacing w:val="-3"/>
                <w:sz w:val="28"/>
                <w:szCs w:val="28"/>
              </w:rPr>
              <w:t>等成本构成事项详细陈述）。</w:t>
            </w:r>
          </w:p>
          <w:p w14:paraId="4E66F714">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2" w:right="98" w:firstLine="3"/>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3.供应商书面说明应当签字确认或者加盖公章，否则无效。书面说明的签字</w:t>
            </w:r>
            <w:r>
              <w:rPr>
                <w:rFonts w:hint="eastAsia" w:ascii="仿宋" w:hAnsi="仿宋" w:eastAsia="仿宋" w:cs="仿宋"/>
                <w:b/>
                <w:bCs/>
                <w:color w:val="auto"/>
                <w:spacing w:val="-1"/>
                <w:sz w:val="28"/>
                <w:szCs w:val="28"/>
              </w:rPr>
              <w:t>确认，由</w:t>
            </w:r>
            <w:r>
              <w:rPr>
                <w:rFonts w:hint="eastAsia" w:ascii="仿宋" w:hAnsi="仿宋" w:eastAsia="仿宋" w:cs="仿宋"/>
                <w:b/>
                <w:bCs/>
                <w:color w:val="auto"/>
                <w:spacing w:val="-3"/>
                <w:sz w:val="28"/>
                <w:szCs w:val="28"/>
              </w:rPr>
              <w:t>其法定代表人或者其授权代表签字确认。</w:t>
            </w:r>
          </w:p>
          <w:p w14:paraId="01A13CE8">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1" w:right="98"/>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4.供应商提供书面说明后，谈判小组应当结合采购项目采购需求、专业实际情况、供</w:t>
            </w:r>
            <w:r>
              <w:rPr>
                <w:rFonts w:hint="eastAsia" w:ascii="仿宋" w:hAnsi="仿宋" w:eastAsia="仿宋" w:cs="仿宋"/>
                <w:b/>
                <w:bCs/>
                <w:color w:val="auto"/>
                <w:spacing w:val="-2"/>
                <w:sz w:val="28"/>
                <w:szCs w:val="28"/>
              </w:rPr>
              <w:t>应商财务状况报告、与其他供应商比较情况等就供应商书面说明进行审查评价。</w:t>
            </w:r>
          </w:p>
          <w:p w14:paraId="30E6F492">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13" w:right="98" w:hanging="2"/>
              <w:jc w:val="both"/>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供应商拒绝或者变相拒绝提供有效书面说明或者书面说明不能证明其报价合理性的或</w:t>
            </w:r>
            <w:r>
              <w:rPr>
                <w:rFonts w:hint="eastAsia" w:ascii="仿宋" w:hAnsi="仿宋" w:eastAsia="仿宋" w:cs="仿宋"/>
                <w:b/>
                <w:bCs/>
                <w:color w:val="auto"/>
                <w:spacing w:val="7"/>
                <w:sz w:val="28"/>
                <w:szCs w:val="28"/>
              </w:rPr>
              <w:t>未在规定时间内递交有效书面说明书的，评标委员会应当将其投</w:t>
            </w:r>
            <w:r>
              <w:rPr>
                <w:rFonts w:hint="eastAsia" w:ascii="仿宋" w:hAnsi="仿宋" w:eastAsia="仿宋" w:cs="仿宋"/>
                <w:b/>
                <w:bCs/>
                <w:color w:val="auto"/>
                <w:spacing w:val="6"/>
                <w:sz w:val="28"/>
                <w:szCs w:val="28"/>
              </w:rPr>
              <w:t>标文件作为无效处</w:t>
            </w:r>
            <w:r>
              <w:rPr>
                <w:rFonts w:hint="eastAsia" w:ascii="仿宋" w:hAnsi="仿宋" w:eastAsia="仿宋" w:cs="仿宋"/>
                <w:b/>
                <w:bCs/>
                <w:color w:val="auto"/>
                <w:spacing w:val="-9"/>
                <w:sz w:val="28"/>
                <w:szCs w:val="28"/>
              </w:rPr>
              <w:t>理。</w:t>
            </w:r>
          </w:p>
          <w:p w14:paraId="215A1839">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21" w:right="101" w:firstLine="2"/>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（二）采购人应当在采购文件中明确，政府采购评审中出现下</w:t>
            </w:r>
            <w:r>
              <w:rPr>
                <w:rFonts w:hint="eastAsia" w:ascii="仿宋" w:hAnsi="仿宋" w:eastAsia="仿宋" w:cs="仿宋"/>
                <w:b/>
                <w:bCs/>
                <w:color w:val="auto"/>
                <w:spacing w:val="-1"/>
                <w:sz w:val="28"/>
                <w:szCs w:val="28"/>
              </w:rPr>
              <w:t>列情形之一的，评审委</w:t>
            </w:r>
            <w:r>
              <w:rPr>
                <w:rFonts w:hint="eastAsia" w:ascii="仿宋" w:hAnsi="仿宋" w:eastAsia="仿宋" w:cs="仿宋"/>
                <w:b/>
                <w:bCs/>
                <w:color w:val="auto"/>
                <w:spacing w:val="-3"/>
                <w:sz w:val="28"/>
                <w:szCs w:val="28"/>
              </w:rPr>
              <w:t>员会应当启动异常低价投标（响应）审查程序：</w:t>
            </w:r>
          </w:p>
          <w:p w14:paraId="7161FD96">
            <w:pPr>
              <w:pStyle w:val="14"/>
              <w:keepNext w:val="0"/>
              <w:keepLines w:val="0"/>
              <w:pageBreakBefore w:val="0"/>
              <w:widowControl/>
              <w:kinsoku w:val="0"/>
              <w:wordWrap/>
              <w:overflowPunct/>
              <w:topLinePunct w:val="0"/>
              <w:autoSpaceDE w:val="0"/>
              <w:autoSpaceDN w:val="0"/>
              <w:bidi w:val="0"/>
              <w:adjustRightInd w:val="0"/>
              <w:snapToGrid w:val="0"/>
              <w:spacing w:before="4" w:line="400" w:lineRule="exact"/>
              <w:ind w:left="116" w:right="98" w:firstLine="12"/>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1.投标（响应）报价低于全部通过符合性审查供应商投标（</w:t>
            </w:r>
            <w:r>
              <w:rPr>
                <w:rFonts w:hint="eastAsia" w:ascii="仿宋" w:hAnsi="仿宋" w:eastAsia="仿宋" w:cs="仿宋"/>
                <w:b/>
                <w:bCs/>
                <w:color w:val="auto"/>
                <w:spacing w:val="6"/>
                <w:sz w:val="28"/>
                <w:szCs w:val="28"/>
              </w:rPr>
              <w:t>响应）报价平均值</w:t>
            </w:r>
            <w:r>
              <w:rPr>
                <w:rFonts w:hint="eastAsia" w:ascii="仿宋" w:hAnsi="仿宋" w:eastAsia="仿宋" w:cs="仿宋"/>
                <w:color w:val="auto"/>
                <w:spacing w:val="-31"/>
                <w:sz w:val="28"/>
                <w:szCs w:val="28"/>
              </w:rPr>
              <w:t xml:space="preserve"> </w:t>
            </w:r>
            <w:r>
              <w:rPr>
                <w:rFonts w:hint="eastAsia" w:ascii="仿宋" w:hAnsi="仿宋" w:eastAsia="仿宋" w:cs="仿宋"/>
                <w:b/>
                <w:bCs/>
                <w:color w:val="auto"/>
                <w:spacing w:val="6"/>
                <w:sz w:val="28"/>
                <w:szCs w:val="28"/>
              </w:rPr>
              <w:t>50%</w:t>
            </w:r>
            <w:r>
              <w:rPr>
                <w:rFonts w:hint="eastAsia" w:ascii="仿宋" w:hAnsi="仿宋" w:eastAsia="仿宋" w:cs="仿宋"/>
                <w:b/>
                <w:bCs/>
                <w:color w:val="auto"/>
                <w:spacing w:val="10"/>
                <w:sz w:val="28"/>
                <w:szCs w:val="28"/>
              </w:rPr>
              <w:t>的，即投标（响应）报价&lt;全部通过符合性审查供应商投标（响应）报价平均值×</w:t>
            </w:r>
            <w:r>
              <w:rPr>
                <w:rFonts w:hint="eastAsia" w:ascii="仿宋" w:hAnsi="仿宋" w:eastAsia="仿宋" w:cs="仿宋"/>
                <w:color w:val="auto"/>
                <w:spacing w:val="2"/>
                <w:sz w:val="28"/>
                <w:szCs w:val="28"/>
              </w:rPr>
              <w:t xml:space="preserve"> </w:t>
            </w:r>
            <w:r>
              <w:rPr>
                <w:rFonts w:hint="eastAsia" w:ascii="仿宋" w:hAnsi="仿宋" w:eastAsia="仿宋" w:cs="仿宋"/>
                <w:b/>
                <w:bCs/>
                <w:color w:val="auto"/>
                <w:spacing w:val="-6"/>
                <w:sz w:val="28"/>
                <w:szCs w:val="28"/>
              </w:rPr>
              <w:t>50%；</w:t>
            </w:r>
          </w:p>
          <w:p w14:paraId="03E3ED3F">
            <w:pPr>
              <w:pStyle w:val="14"/>
              <w:keepNext w:val="0"/>
              <w:keepLines w:val="0"/>
              <w:pageBreakBefore w:val="0"/>
              <w:widowControl/>
              <w:kinsoku w:val="0"/>
              <w:wordWrap/>
              <w:overflowPunct/>
              <w:topLinePunct w:val="0"/>
              <w:autoSpaceDE w:val="0"/>
              <w:autoSpaceDN w:val="0"/>
              <w:bidi w:val="0"/>
              <w:adjustRightInd w:val="0"/>
              <w:snapToGrid w:val="0"/>
              <w:spacing w:before="3" w:line="400" w:lineRule="exact"/>
              <w:ind w:left="115" w:right="98" w:hanging="1"/>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2.投标（响应）报价低于通过符合性审查的次低报价供应商投标（响应）报价</w:t>
            </w:r>
            <w:r>
              <w:rPr>
                <w:rFonts w:hint="eastAsia" w:ascii="仿宋" w:hAnsi="仿宋" w:eastAsia="仿宋" w:cs="仿宋"/>
                <w:color w:val="auto"/>
                <w:spacing w:val="-28"/>
                <w:sz w:val="28"/>
                <w:szCs w:val="28"/>
              </w:rPr>
              <w:t xml:space="preserve"> </w:t>
            </w:r>
            <w:r>
              <w:rPr>
                <w:rFonts w:hint="eastAsia" w:ascii="仿宋" w:hAnsi="仿宋" w:eastAsia="仿宋" w:cs="仿宋"/>
                <w:b/>
                <w:bCs/>
                <w:color w:val="auto"/>
                <w:spacing w:val="7"/>
                <w:sz w:val="28"/>
                <w:szCs w:val="28"/>
              </w:rPr>
              <w:t>50%</w:t>
            </w:r>
            <w:r>
              <w:rPr>
                <w:rFonts w:hint="eastAsia" w:ascii="仿宋" w:hAnsi="仿宋" w:eastAsia="仿宋" w:cs="仿宋"/>
                <w:b/>
                <w:bCs/>
                <w:color w:val="auto"/>
                <w:spacing w:val="10"/>
                <w:sz w:val="28"/>
                <w:szCs w:val="28"/>
              </w:rPr>
              <w:t>的，即投标（响应）报价&lt;通过符合性审查的次低报价供应商投标（响应）报价×</w:t>
            </w:r>
            <w:r>
              <w:rPr>
                <w:rFonts w:hint="eastAsia" w:ascii="仿宋" w:hAnsi="仿宋" w:eastAsia="仿宋" w:cs="仿宋"/>
                <w:color w:val="auto"/>
                <w:spacing w:val="2"/>
                <w:sz w:val="28"/>
                <w:szCs w:val="28"/>
              </w:rPr>
              <w:t xml:space="preserve"> </w:t>
            </w:r>
            <w:r>
              <w:rPr>
                <w:rFonts w:hint="eastAsia" w:ascii="仿宋" w:hAnsi="仿宋" w:eastAsia="仿宋" w:cs="仿宋"/>
                <w:b/>
                <w:bCs/>
                <w:color w:val="auto"/>
                <w:spacing w:val="-6"/>
                <w:sz w:val="28"/>
                <w:szCs w:val="28"/>
              </w:rPr>
              <w:t>50%；</w:t>
            </w:r>
          </w:p>
          <w:p w14:paraId="533BD966">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7" w:right="98" w:hanging="1"/>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2"/>
                <w:sz w:val="28"/>
                <w:szCs w:val="28"/>
              </w:rPr>
              <w:t>3.投标（响应）报价低于采购项目最高限价</w:t>
            </w:r>
            <w:r>
              <w:rPr>
                <w:rFonts w:hint="eastAsia" w:ascii="仿宋" w:hAnsi="仿宋" w:eastAsia="仿宋" w:cs="仿宋"/>
                <w:color w:val="auto"/>
                <w:spacing w:val="-48"/>
                <w:sz w:val="28"/>
                <w:szCs w:val="28"/>
              </w:rPr>
              <w:t xml:space="preserve"> </w:t>
            </w:r>
            <w:r>
              <w:rPr>
                <w:rFonts w:hint="eastAsia" w:ascii="仿宋" w:hAnsi="仿宋" w:eastAsia="仿宋" w:cs="仿宋"/>
                <w:b/>
                <w:bCs/>
                <w:color w:val="auto"/>
                <w:spacing w:val="-2"/>
                <w:sz w:val="28"/>
                <w:szCs w:val="28"/>
              </w:rPr>
              <w:t>45%的，即投标（响应）报价&lt;采购项目最</w:t>
            </w:r>
            <w:r>
              <w:rPr>
                <w:rFonts w:hint="eastAsia" w:ascii="仿宋" w:hAnsi="仿宋" w:eastAsia="仿宋" w:cs="仿宋"/>
                <w:b/>
                <w:bCs/>
                <w:color w:val="auto"/>
                <w:spacing w:val="-4"/>
                <w:sz w:val="28"/>
                <w:szCs w:val="28"/>
              </w:rPr>
              <w:t>高限价×45%；</w:t>
            </w:r>
          </w:p>
          <w:p w14:paraId="66E89178">
            <w:pPr>
              <w:pStyle w:val="14"/>
              <w:keepNext w:val="0"/>
              <w:keepLines w:val="0"/>
              <w:pageBreakBefore w:val="0"/>
              <w:widowControl/>
              <w:kinsoku w:val="0"/>
              <w:wordWrap/>
              <w:overflowPunct/>
              <w:topLinePunct w:val="0"/>
              <w:autoSpaceDE w:val="0"/>
              <w:autoSpaceDN w:val="0"/>
              <w:bidi w:val="0"/>
              <w:adjustRightInd w:val="0"/>
              <w:snapToGrid w:val="0"/>
              <w:spacing w:line="400" w:lineRule="exact"/>
              <w:ind w:left="111" w:right="98"/>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4.评审委员会基于专业判断，认为供应商报价过低，有可能影响产品质量或者不能诚</w:t>
            </w:r>
            <w:r>
              <w:rPr>
                <w:rFonts w:hint="eastAsia" w:ascii="仿宋" w:hAnsi="仿宋" w:eastAsia="仿宋" w:cs="仿宋"/>
                <w:b/>
                <w:bCs/>
                <w:color w:val="auto"/>
                <w:spacing w:val="-3"/>
                <w:sz w:val="28"/>
                <w:szCs w:val="28"/>
              </w:rPr>
              <w:t>信履约的其他情形。</w:t>
            </w:r>
          </w:p>
          <w:p w14:paraId="0B15F052">
            <w:pPr>
              <w:pStyle w:val="14"/>
              <w:keepNext w:val="0"/>
              <w:keepLines w:val="0"/>
              <w:pageBreakBefore w:val="0"/>
              <w:widowControl/>
              <w:kinsoku w:val="0"/>
              <w:wordWrap/>
              <w:overflowPunct/>
              <w:topLinePunct w:val="0"/>
              <w:autoSpaceDE w:val="0"/>
              <w:autoSpaceDN w:val="0"/>
              <w:bidi w:val="0"/>
              <w:adjustRightInd w:val="0"/>
              <w:snapToGrid w:val="0"/>
              <w:spacing w:before="2" w:line="400" w:lineRule="exact"/>
              <w:ind w:left="123" w:right="98" w:hanging="12"/>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采购人可以结合具体项目实际情况，提高上述第</w:t>
            </w:r>
            <w:r>
              <w:rPr>
                <w:rFonts w:hint="eastAsia" w:ascii="仿宋" w:hAnsi="仿宋" w:eastAsia="仿宋" w:cs="仿宋"/>
                <w:color w:val="auto"/>
                <w:spacing w:val="-23"/>
                <w:sz w:val="28"/>
                <w:szCs w:val="28"/>
              </w:rPr>
              <w:t xml:space="preserve"> </w:t>
            </w:r>
            <w:r>
              <w:rPr>
                <w:rFonts w:hint="eastAsia" w:ascii="仿宋" w:hAnsi="仿宋" w:eastAsia="仿宋" w:cs="仿宋"/>
                <w:b/>
                <w:bCs/>
                <w:color w:val="auto"/>
                <w:spacing w:val="4"/>
                <w:sz w:val="28"/>
                <w:szCs w:val="28"/>
              </w:rPr>
              <w:t>1</w:t>
            </w:r>
            <w:r>
              <w:rPr>
                <w:rFonts w:hint="eastAsia" w:ascii="仿宋" w:hAnsi="仿宋" w:eastAsia="仿宋" w:cs="仿宋"/>
                <w:color w:val="auto"/>
                <w:spacing w:val="-38"/>
                <w:sz w:val="28"/>
                <w:szCs w:val="28"/>
              </w:rPr>
              <w:t xml:space="preserve"> </w:t>
            </w:r>
            <w:r>
              <w:rPr>
                <w:rFonts w:hint="eastAsia" w:ascii="仿宋" w:hAnsi="仿宋" w:eastAsia="仿宋" w:cs="仿宋"/>
                <w:b/>
                <w:bCs/>
                <w:color w:val="auto"/>
                <w:spacing w:val="4"/>
                <w:sz w:val="28"/>
                <w:szCs w:val="28"/>
              </w:rPr>
              <w:t>项至第</w:t>
            </w:r>
            <w:r>
              <w:rPr>
                <w:rFonts w:hint="eastAsia" w:ascii="仿宋" w:hAnsi="仿宋" w:eastAsia="仿宋" w:cs="仿宋"/>
                <w:color w:val="auto"/>
                <w:spacing w:val="-36"/>
                <w:sz w:val="28"/>
                <w:szCs w:val="28"/>
              </w:rPr>
              <w:t xml:space="preserve"> </w:t>
            </w:r>
            <w:r>
              <w:rPr>
                <w:rFonts w:hint="eastAsia" w:ascii="仿宋" w:hAnsi="仿宋" w:eastAsia="仿宋" w:cs="仿宋"/>
                <w:b/>
                <w:bCs/>
                <w:color w:val="auto"/>
                <w:spacing w:val="4"/>
                <w:sz w:val="28"/>
                <w:szCs w:val="28"/>
              </w:rPr>
              <w:t>3</w:t>
            </w:r>
            <w:r>
              <w:rPr>
                <w:rFonts w:hint="eastAsia" w:ascii="仿宋" w:hAnsi="仿宋" w:eastAsia="仿宋" w:cs="仿宋"/>
                <w:color w:val="auto"/>
                <w:spacing w:val="-35"/>
                <w:sz w:val="28"/>
                <w:szCs w:val="28"/>
              </w:rPr>
              <w:t xml:space="preserve"> </w:t>
            </w:r>
            <w:r>
              <w:rPr>
                <w:rFonts w:hint="eastAsia" w:ascii="仿宋" w:hAnsi="仿宋" w:eastAsia="仿宋" w:cs="仿宋"/>
                <w:b/>
                <w:bCs/>
                <w:color w:val="auto"/>
                <w:spacing w:val="4"/>
                <w:sz w:val="28"/>
                <w:szCs w:val="28"/>
              </w:rPr>
              <w:t>项中启动异</w:t>
            </w:r>
            <w:r>
              <w:rPr>
                <w:rFonts w:hint="eastAsia" w:ascii="仿宋" w:hAnsi="仿宋" w:eastAsia="仿宋" w:cs="仿宋"/>
                <w:b/>
                <w:bCs/>
                <w:color w:val="auto"/>
                <w:spacing w:val="3"/>
                <w:sz w:val="28"/>
                <w:szCs w:val="28"/>
              </w:rPr>
              <w:t>常低价投标</w:t>
            </w:r>
            <w:r>
              <w:rPr>
                <w:rFonts w:hint="eastAsia" w:ascii="仿宋" w:hAnsi="仿宋" w:eastAsia="仿宋" w:cs="仿宋"/>
                <w:b/>
                <w:bCs/>
                <w:color w:val="auto"/>
                <w:spacing w:val="-3"/>
                <w:sz w:val="28"/>
                <w:szCs w:val="28"/>
              </w:rPr>
              <w:t>（响应）审查的数值标准，但是最高不得超过</w:t>
            </w:r>
            <w:r>
              <w:rPr>
                <w:rFonts w:hint="eastAsia" w:ascii="仿宋" w:hAnsi="仿宋" w:eastAsia="仿宋" w:cs="仿宋"/>
                <w:color w:val="auto"/>
                <w:spacing w:val="-46"/>
                <w:sz w:val="28"/>
                <w:szCs w:val="28"/>
              </w:rPr>
              <w:t xml:space="preserve"> </w:t>
            </w:r>
            <w:r>
              <w:rPr>
                <w:rFonts w:hint="eastAsia" w:ascii="仿宋" w:hAnsi="仿宋" w:eastAsia="仿宋" w:cs="仿宋"/>
                <w:b/>
                <w:bCs/>
                <w:color w:val="auto"/>
                <w:spacing w:val="-3"/>
                <w:sz w:val="28"/>
                <w:szCs w:val="28"/>
              </w:rPr>
              <w:t>6</w:t>
            </w:r>
            <w:r>
              <w:rPr>
                <w:rFonts w:hint="eastAsia" w:ascii="仿宋" w:hAnsi="仿宋" w:eastAsia="仿宋" w:cs="仿宋"/>
                <w:b/>
                <w:bCs/>
                <w:color w:val="auto"/>
                <w:spacing w:val="-4"/>
                <w:sz w:val="28"/>
                <w:szCs w:val="28"/>
              </w:rPr>
              <w:t>5%。</w:t>
            </w:r>
          </w:p>
          <w:p w14:paraId="3D967B07">
            <w:pPr>
              <w:pStyle w:val="14"/>
              <w:keepNext w:val="0"/>
              <w:keepLines w:val="0"/>
              <w:pageBreakBefore w:val="0"/>
              <w:widowControl/>
              <w:kinsoku w:val="0"/>
              <w:wordWrap/>
              <w:overflowPunct/>
              <w:topLinePunct w:val="0"/>
              <w:autoSpaceDE w:val="0"/>
              <w:autoSpaceDN w:val="0"/>
              <w:bidi w:val="0"/>
              <w:adjustRightInd w:val="0"/>
              <w:snapToGrid w:val="0"/>
              <w:spacing w:before="2" w:line="400" w:lineRule="exact"/>
              <w:ind w:left="111"/>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2"/>
                <w:sz w:val="28"/>
                <w:szCs w:val="28"/>
              </w:rPr>
              <w:t>相关法律法规对供应商报价有规定的，从其</w:t>
            </w:r>
            <w:r>
              <w:rPr>
                <w:rFonts w:hint="eastAsia" w:ascii="仿宋" w:hAnsi="仿宋" w:eastAsia="仿宋" w:cs="仿宋"/>
                <w:b/>
                <w:bCs/>
                <w:color w:val="auto"/>
                <w:spacing w:val="-3"/>
                <w:sz w:val="28"/>
                <w:szCs w:val="28"/>
              </w:rPr>
              <w:t>规定。</w:t>
            </w:r>
          </w:p>
          <w:p w14:paraId="3651C75F">
            <w:pPr>
              <w:pStyle w:val="14"/>
              <w:keepNext w:val="0"/>
              <w:keepLines w:val="0"/>
              <w:pageBreakBefore w:val="0"/>
              <w:widowControl/>
              <w:kinsoku w:val="0"/>
              <w:wordWrap/>
              <w:overflowPunct/>
              <w:topLinePunct w:val="0"/>
              <w:autoSpaceDE w:val="0"/>
              <w:autoSpaceDN w:val="0"/>
              <w:bidi w:val="0"/>
              <w:adjustRightInd w:val="0"/>
              <w:snapToGrid w:val="0"/>
              <w:spacing w:before="23" w:line="400" w:lineRule="exact"/>
              <w:ind w:left="111" w:right="98" w:firstLine="12"/>
              <w:jc w:val="both"/>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2"/>
                <w:sz w:val="28"/>
                <w:szCs w:val="28"/>
              </w:rPr>
              <w:t>（三）评审委员会启动异常低价投标（响应）审查后，属于前</w:t>
            </w:r>
            <w:r>
              <w:rPr>
                <w:rFonts w:hint="eastAsia" w:ascii="仿宋" w:hAnsi="仿宋" w:eastAsia="仿宋" w:cs="仿宋"/>
                <w:b/>
                <w:bCs/>
                <w:color w:val="auto"/>
                <w:spacing w:val="-3"/>
                <w:sz w:val="28"/>
                <w:szCs w:val="28"/>
              </w:rPr>
              <w:t>述第</w:t>
            </w:r>
            <w:r>
              <w:rPr>
                <w:rFonts w:hint="eastAsia" w:ascii="仿宋" w:hAnsi="仿宋" w:eastAsia="仿宋" w:cs="仿宋"/>
                <w:color w:val="auto"/>
                <w:spacing w:val="-30"/>
                <w:sz w:val="28"/>
                <w:szCs w:val="28"/>
              </w:rPr>
              <w:t xml:space="preserve"> </w:t>
            </w:r>
            <w:r>
              <w:rPr>
                <w:rFonts w:hint="eastAsia" w:ascii="仿宋" w:hAnsi="仿宋" w:eastAsia="仿宋" w:cs="仿宋"/>
                <w:b/>
                <w:bCs/>
                <w:color w:val="auto"/>
                <w:spacing w:val="-3"/>
                <w:sz w:val="28"/>
                <w:szCs w:val="28"/>
              </w:rPr>
              <w:t>1</w:t>
            </w:r>
            <w:r>
              <w:rPr>
                <w:rFonts w:hint="eastAsia" w:ascii="仿宋" w:hAnsi="仿宋" w:eastAsia="仿宋" w:cs="仿宋"/>
                <w:color w:val="auto"/>
                <w:spacing w:val="-45"/>
                <w:sz w:val="28"/>
                <w:szCs w:val="28"/>
              </w:rPr>
              <w:t xml:space="preserve"> </w:t>
            </w:r>
            <w:r>
              <w:rPr>
                <w:rFonts w:hint="eastAsia" w:ascii="仿宋" w:hAnsi="仿宋" w:eastAsia="仿宋" w:cs="仿宋"/>
                <w:b/>
                <w:bCs/>
                <w:color w:val="auto"/>
                <w:spacing w:val="-3"/>
                <w:sz w:val="28"/>
                <w:szCs w:val="28"/>
              </w:rPr>
              <w:t>项至第</w:t>
            </w:r>
            <w:r>
              <w:rPr>
                <w:rFonts w:hint="eastAsia" w:ascii="仿宋" w:hAnsi="仿宋" w:eastAsia="仿宋" w:cs="仿宋"/>
                <w:color w:val="auto"/>
                <w:spacing w:val="-47"/>
                <w:sz w:val="28"/>
                <w:szCs w:val="28"/>
              </w:rPr>
              <w:t xml:space="preserve"> </w:t>
            </w:r>
            <w:r>
              <w:rPr>
                <w:rFonts w:hint="eastAsia" w:ascii="仿宋" w:hAnsi="仿宋" w:eastAsia="仿宋" w:cs="仿宋"/>
                <w:b/>
                <w:bCs/>
                <w:color w:val="auto"/>
                <w:spacing w:val="-3"/>
                <w:sz w:val="28"/>
                <w:szCs w:val="28"/>
              </w:rPr>
              <w:t>4</w:t>
            </w:r>
            <w:r>
              <w:rPr>
                <w:rFonts w:hint="eastAsia" w:ascii="仿宋" w:hAnsi="仿宋" w:eastAsia="仿宋" w:cs="仿宋"/>
                <w:color w:val="auto"/>
                <w:spacing w:val="-44"/>
                <w:sz w:val="28"/>
                <w:szCs w:val="28"/>
              </w:rPr>
              <w:t xml:space="preserve"> </w:t>
            </w:r>
            <w:r>
              <w:rPr>
                <w:rFonts w:hint="eastAsia" w:ascii="仿宋" w:hAnsi="仿宋" w:eastAsia="仿宋" w:cs="仿宋"/>
                <w:b/>
                <w:bCs/>
                <w:color w:val="auto"/>
                <w:spacing w:val="-3"/>
                <w:sz w:val="28"/>
                <w:szCs w:val="28"/>
              </w:rPr>
              <w:t>项情形</w:t>
            </w:r>
            <w:r>
              <w:rPr>
                <w:rFonts w:hint="eastAsia" w:ascii="仿宋" w:hAnsi="仿宋" w:eastAsia="仿宋" w:cs="仿宋"/>
                <w:b/>
                <w:bCs/>
                <w:color w:val="auto"/>
                <w:sz w:val="28"/>
                <w:szCs w:val="28"/>
              </w:rPr>
              <w:t>的，应当要求相关供应商在评审现场合理的时间内对投标（响应）价格作出解释，提供项目具体成本测算等与报价合理性相关的书面说明及必要的证明材料，包括但不限</w:t>
            </w:r>
            <w:r>
              <w:rPr>
                <w:rFonts w:hint="eastAsia" w:ascii="仿宋" w:hAnsi="仿宋" w:eastAsia="仿宋" w:cs="仿宋"/>
                <w:b/>
                <w:bCs/>
                <w:color w:val="auto"/>
                <w:spacing w:val="4"/>
                <w:sz w:val="28"/>
                <w:szCs w:val="28"/>
              </w:rPr>
              <w:t>于原材料成本、人工成本、制造费用等，给予相关供应商的合理时间一般不少于</w:t>
            </w:r>
            <w:r>
              <w:rPr>
                <w:rFonts w:hint="eastAsia" w:ascii="仿宋" w:hAnsi="仿宋" w:eastAsia="仿宋" w:cs="仿宋"/>
                <w:color w:val="auto"/>
                <w:spacing w:val="-23"/>
                <w:sz w:val="28"/>
                <w:szCs w:val="28"/>
              </w:rPr>
              <w:t xml:space="preserve"> </w:t>
            </w:r>
            <w:r>
              <w:rPr>
                <w:rFonts w:hint="eastAsia" w:ascii="仿宋" w:hAnsi="仿宋" w:eastAsia="仿宋" w:cs="仿宋"/>
                <w:b/>
                <w:bCs/>
                <w:color w:val="auto"/>
                <w:spacing w:val="4"/>
                <w:sz w:val="28"/>
                <w:szCs w:val="28"/>
              </w:rPr>
              <w:t>30</w:t>
            </w:r>
            <w:r>
              <w:rPr>
                <w:rFonts w:hint="eastAsia" w:ascii="仿宋" w:hAnsi="仿宋" w:eastAsia="仿宋" w:cs="仿宋"/>
                <w:b/>
                <w:bCs/>
                <w:color w:val="auto"/>
                <w:spacing w:val="-1"/>
                <w:sz w:val="28"/>
                <w:szCs w:val="28"/>
              </w:rPr>
              <w:t>分钟。其中，属于第</w:t>
            </w:r>
            <w:r>
              <w:rPr>
                <w:rFonts w:hint="eastAsia" w:ascii="仿宋" w:hAnsi="仿宋" w:eastAsia="仿宋" w:cs="仿宋"/>
                <w:color w:val="auto"/>
                <w:spacing w:val="-36"/>
                <w:sz w:val="28"/>
                <w:szCs w:val="28"/>
              </w:rPr>
              <w:t xml:space="preserve"> </w:t>
            </w:r>
            <w:r>
              <w:rPr>
                <w:rFonts w:hint="eastAsia" w:ascii="仿宋" w:hAnsi="仿宋" w:eastAsia="仿宋" w:cs="仿宋"/>
                <w:b/>
                <w:bCs/>
                <w:color w:val="auto"/>
                <w:spacing w:val="-1"/>
                <w:sz w:val="28"/>
                <w:szCs w:val="28"/>
              </w:rPr>
              <w:t>3</w:t>
            </w:r>
            <w:r>
              <w:rPr>
                <w:rFonts w:hint="eastAsia" w:ascii="仿宋" w:hAnsi="仿宋" w:eastAsia="仿宋" w:cs="仿宋"/>
                <w:color w:val="auto"/>
                <w:spacing w:val="-42"/>
                <w:sz w:val="28"/>
                <w:szCs w:val="28"/>
              </w:rPr>
              <w:t xml:space="preserve"> </w:t>
            </w:r>
            <w:r>
              <w:rPr>
                <w:rFonts w:hint="eastAsia" w:ascii="仿宋" w:hAnsi="仿宋" w:eastAsia="仿宋" w:cs="仿宋"/>
                <w:b/>
                <w:bCs/>
                <w:color w:val="auto"/>
                <w:spacing w:val="-1"/>
                <w:sz w:val="28"/>
                <w:szCs w:val="28"/>
              </w:rPr>
              <w:t>项情形，供应商已随投标（响应）文件一并提交相关书面说明</w:t>
            </w:r>
            <w:r>
              <w:rPr>
                <w:rFonts w:hint="eastAsia" w:ascii="仿宋" w:hAnsi="仿宋" w:eastAsia="仿宋" w:cs="仿宋"/>
                <w:b/>
                <w:bCs/>
                <w:color w:val="auto"/>
                <w:spacing w:val="-2"/>
                <w:sz w:val="28"/>
                <w:szCs w:val="28"/>
              </w:rPr>
              <w:t>及必要的证明材料的，在评审现场可不再重复</w:t>
            </w:r>
            <w:r>
              <w:rPr>
                <w:rFonts w:hint="eastAsia" w:ascii="仿宋" w:hAnsi="仿宋" w:eastAsia="仿宋" w:cs="仿宋"/>
                <w:b/>
                <w:bCs/>
                <w:color w:val="auto"/>
                <w:spacing w:val="-3"/>
                <w:sz w:val="28"/>
                <w:szCs w:val="28"/>
              </w:rPr>
              <w:t>提交。</w:t>
            </w:r>
          </w:p>
          <w:p w14:paraId="6E730D87">
            <w:pPr>
              <w:pStyle w:val="14"/>
              <w:keepNext w:val="0"/>
              <w:keepLines w:val="0"/>
              <w:pageBreakBefore w:val="0"/>
              <w:widowControl/>
              <w:kinsoku w:val="0"/>
              <w:wordWrap/>
              <w:overflowPunct/>
              <w:topLinePunct w:val="0"/>
              <w:autoSpaceDE w:val="0"/>
              <w:autoSpaceDN w:val="0"/>
              <w:bidi w:val="0"/>
              <w:adjustRightInd w:val="0"/>
              <w:snapToGrid w:val="0"/>
              <w:spacing w:before="2" w:line="400" w:lineRule="exact"/>
              <w:ind w:left="110" w:right="98"/>
              <w:jc w:val="both"/>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评审委员会依据专业经验，参考同类项目中标（成交）价格、类似产品</w:t>
            </w:r>
            <w:r>
              <w:rPr>
                <w:rFonts w:hint="eastAsia" w:ascii="仿宋" w:hAnsi="仿宋" w:eastAsia="仿宋" w:cs="仿宋"/>
                <w:b/>
                <w:bCs/>
                <w:color w:val="auto"/>
                <w:spacing w:val="6"/>
                <w:sz w:val="28"/>
                <w:szCs w:val="28"/>
              </w:rPr>
              <w:t>市场价格水</w:t>
            </w:r>
            <w:r>
              <w:rPr>
                <w:rFonts w:hint="eastAsia" w:ascii="仿宋" w:hAnsi="仿宋" w:eastAsia="仿宋" w:cs="仿宋"/>
                <w:b/>
                <w:bCs/>
                <w:color w:val="auto"/>
                <w:sz w:val="28"/>
                <w:szCs w:val="28"/>
              </w:rPr>
              <w:t>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w:t>
            </w:r>
            <w:r>
              <w:rPr>
                <w:rFonts w:hint="eastAsia" w:ascii="仿宋" w:hAnsi="仿宋" w:eastAsia="仿宋" w:cs="仿宋"/>
                <w:b/>
                <w:bCs/>
                <w:color w:val="auto"/>
                <w:spacing w:val="-3"/>
                <w:sz w:val="28"/>
                <w:szCs w:val="28"/>
              </w:rPr>
              <w:t>（响应）处理。</w:t>
            </w:r>
          </w:p>
          <w:p w14:paraId="2F420110">
            <w:pPr>
              <w:pStyle w:val="14"/>
              <w:keepNext w:val="0"/>
              <w:keepLines w:val="0"/>
              <w:pageBreakBefore w:val="0"/>
              <w:widowControl/>
              <w:kinsoku w:val="0"/>
              <w:wordWrap/>
              <w:overflowPunct/>
              <w:topLinePunct w:val="0"/>
              <w:autoSpaceDE w:val="0"/>
              <w:autoSpaceDN w:val="0"/>
              <w:bidi w:val="0"/>
              <w:adjustRightInd w:val="0"/>
              <w:snapToGrid w:val="0"/>
              <w:spacing w:before="3" w:line="400" w:lineRule="exact"/>
              <w:ind w:left="112" w:right="101" w:hanging="1"/>
              <w:jc w:val="both"/>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采购人、采购代理机构应当为评审委员会在评审现场</w:t>
            </w:r>
            <w:r>
              <w:rPr>
                <w:rFonts w:hint="eastAsia" w:ascii="仿宋" w:hAnsi="仿宋" w:eastAsia="仿宋" w:cs="仿宋"/>
                <w:b/>
                <w:bCs/>
                <w:color w:val="auto"/>
                <w:spacing w:val="-1"/>
                <w:sz w:val="28"/>
                <w:szCs w:val="28"/>
              </w:rPr>
              <w:t>及时获取同类项目中标（成交）</w:t>
            </w:r>
            <w:r>
              <w:rPr>
                <w:rFonts w:hint="eastAsia" w:ascii="仿宋" w:hAnsi="仿宋" w:eastAsia="仿宋" w:cs="仿宋"/>
                <w:b/>
                <w:bCs/>
                <w:color w:val="auto"/>
                <w:sz w:val="28"/>
                <w:szCs w:val="28"/>
              </w:rPr>
              <w:t>价格、类似产品市场价格水平、行业人工费用标准、国家有关部门指导行业协会发布的行业平均成本等相关信息资料提供便利。评审委员会借助互联网等渠道查询相关信</w:t>
            </w:r>
            <w:r>
              <w:rPr>
                <w:rFonts w:hint="eastAsia" w:ascii="仿宋" w:hAnsi="仿宋" w:eastAsia="仿宋" w:cs="仿宋"/>
                <w:b/>
                <w:bCs/>
                <w:color w:val="auto"/>
                <w:spacing w:val="-2"/>
                <w:sz w:val="28"/>
                <w:szCs w:val="28"/>
              </w:rPr>
              <w:t>息的，应当严格遵守评审工作纪律，不得实施影响评审公正的行为。</w:t>
            </w:r>
          </w:p>
          <w:p w14:paraId="20FE3F0B">
            <w:pPr>
              <w:pStyle w:val="14"/>
              <w:keepNext w:val="0"/>
              <w:keepLines w:val="0"/>
              <w:pageBreakBefore w:val="0"/>
              <w:widowControl/>
              <w:kinsoku w:val="0"/>
              <w:wordWrap/>
              <w:overflowPunct/>
              <w:topLinePunct w:val="0"/>
              <w:autoSpaceDE w:val="0"/>
              <w:autoSpaceDN w:val="0"/>
              <w:bidi w:val="0"/>
              <w:adjustRightInd w:val="0"/>
              <w:snapToGrid w:val="0"/>
              <w:spacing w:before="1" w:line="400" w:lineRule="exact"/>
              <w:ind w:left="114"/>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异常低价投标（响应）审查的启动原因、审查意见和审查结果</w:t>
            </w:r>
            <w:r>
              <w:rPr>
                <w:rFonts w:hint="eastAsia" w:ascii="仿宋" w:hAnsi="仿宋" w:eastAsia="仿宋" w:cs="仿宋"/>
                <w:b/>
                <w:bCs/>
                <w:color w:val="auto"/>
                <w:spacing w:val="6"/>
                <w:sz w:val="28"/>
                <w:szCs w:val="28"/>
              </w:rPr>
              <w:t>应当在评审报告中记</w:t>
            </w:r>
            <w:r>
              <w:rPr>
                <w:rFonts w:hint="eastAsia" w:ascii="仿宋" w:hAnsi="仿宋" w:eastAsia="仿宋" w:cs="仿宋"/>
                <w:b/>
                <w:bCs/>
                <w:color w:val="auto"/>
                <w:spacing w:val="-1"/>
                <w:sz w:val="28"/>
                <w:szCs w:val="28"/>
              </w:rPr>
              <w:t>录，并随供应商提供的相关书面说明及证明材料，以及评审委员会有关互联网</w:t>
            </w:r>
            <w:r>
              <w:rPr>
                <w:rFonts w:hint="eastAsia" w:ascii="仿宋" w:hAnsi="仿宋" w:eastAsia="仿宋" w:cs="仿宋"/>
                <w:b/>
                <w:bCs/>
                <w:color w:val="auto"/>
                <w:spacing w:val="-2"/>
                <w:sz w:val="28"/>
                <w:szCs w:val="28"/>
              </w:rPr>
              <w:t>浏览、</w:t>
            </w:r>
            <w:r>
              <w:rPr>
                <w:rFonts w:hint="eastAsia" w:ascii="仿宋" w:hAnsi="仿宋" w:eastAsia="仿宋" w:cs="仿宋"/>
                <w:b/>
                <w:bCs/>
                <w:color w:val="auto"/>
                <w:spacing w:val="-4"/>
                <w:sz w:val="28"/>
                <w:szCs w:val="28"/>
              </w:rPr>
              <w:t>查询历史一并归档。</w:t>
            </w:r>
          </w:p>
        </w:tc>
      </w:tr>
    </w:tbl>
    <w:p w14:paraId="0D78DD3E">
      <w:pPr>
        <w:spacing w:before="146" w:line="224" w:lineRule="auto"/>
        <w:ind w:left="585"/>
        <w:outlineLvl w:val="9"/>
        <w:rPr>
          <w:rFonts w:ascii="宋体" w:hAnsi="宋体" w:eastAsia="宋体" w:cs="宋体"/>
          <w:color w:val="auto"/>
          <w:sz w:val="24"/>
          <w:szCs w:val="24"/>
        </w:rPr>
      </w:pPr>
      <w:r>
        <w:rPr>
          <w:rFonts w:ascii="宋体" w:hAnsi="宋体" w:eastAsia="宋体" w:cs="宋体"/>
          <w:b/>
          <w:bCs/>
          <w:color w:val="auto"/>
          <w:spacing w:val="-8"/>
          <w:sz w:val="24"/>
          <w:szCs w:val="24"/>
        </w:rPr>
        <w:t>注：</w:t>
      </w:r>
    </w:p>
    <w:p w14:paraId="6E381F88">
      <w:pPr>
        <w:spacing w:before="147" w:line="219" w:lineRule="auto"/>
        <w:ind w:left="602"/>
        <w:outlineLvl w:val="9"/>
        <w:rPr>
          <w:rFonts w:ascii="宋体" w:hAnsi="宋体" w:eastAsia="宋体" w:cs="宋体"/>
          <w:color w:val="auto"/>
          <w:sz w:val="24"/>
          <w:szCs w:val="24"/>
        </w:rPr>
      </w:pPr>
      <w:r>
        <w:rPr>
          <w:rFonts w:ascii="宋体" w:hAnsi="宋体" w:eastAsia="宋体" w:cs="宋体"/>
          <w:color w:val="auto"/>
          <w:spacing w:val="-1"/>
          <w:sz w:val="24"/>
          <w:szCs w:val="24"/>
        </w:rPr>
        <w:t>1、本表内容与招标文件其它内容不一致的，应当以本表内容为准；</w:t>
      </w:r>
    </w:p>
    <w:p w14:paraId="404AC2D0">
      <w:pPr>
        <w:spacing w:line="215" w:lineRule="auto"/>
        <w:outlineLvl w:val="9"/>
        <w:rPr>
          <w:rFonts w:ascii="宋体" w:hAnsi="宋体" w:eastAsia="宋体" w:cs="宋体"/>
          <w:color w:val="auto"/>
          <w:sz w:val="24"/>
          <w:szCs w:val="24"/>
        </w:rPr>
      </w:pPr>
    </w:p>
    <w:p w14:paraId="1F322390">
      <w:pPr>
        <w:spacing w:line="215" w:lineRule="auto"/>
        <w:outlineLvl w:val="9"/>
        <w:rPr>
          <w:rFonts w:ascii="宋体" w:hAnsi="宋体" w:eastAsia="宋体" w:cs="宋体"/>
          <w:color w:val="auto"/>
          <w:sz w:val="24"/>
          <w:szCs w:val="24"/>
        </w:rPr>
        <w:sectPr>
          <w:footerReference r:id="rId9" w:type="default"/>
          <w:pgSz w:w="11906" w:h="16840"/>
          <w:pgMar w:top="1417" w:right="1083" w:bottom="1417" w:left="1083" w:header="1077" w:footer="1077" w:gutter="0"/>
          <w:pgNumType w:fmt="decimal"/>
          <w:cols w:space="720" w:num="1"/>
          <w:rtlGutter w:val="0"/>
          <w:docGrid w:linePitch="0" w:charSpace="0"/>
        </w:sectPr>
      </w:pPr>
    </w:p>
    <w:p w14:paraId="0D8E80D0">
      <w:pPr>
        <w:spacing w:before="78" w:line="220" w:lineRule="auto"/>
        <w:ind w:left="4259"/>
        <w:outlineLvl w:val="9"/>
        <w:rPr>
          <w:rFonts w:ascii="宋体" w:hAnsi="宋体" w:eastAsia="宋体" w:cs="宋体"/>
          <w:color w:val="auto"/>
          <w:sz w:val="24"/>
          <w:szCs w:val="24"/>
        </w:rPr>
      </w:pPr>
      <w:bookmarkStart w:id="5" w:name="bookmark42"/>
      <w:bookmarkEnd w:id="5"/>
      <w:r>
        <w:rPr>
          <w:rFonts w:hint="eastAsia" w:ascii="仿宋" w:hAnsi="仿宋" w:eastAsia="仿宋" w:cs="仿宋"/>
          <w:color w:val="auto"/>
          <w:spacing w:val="1"/>
          <w:sz w:val="24"/>
          <w:szCs w:val="24"/>
        </w:rPr>
        <w:t>投标人须知正文</w:t>
      </w:r>
    </w:p>
    <w:p w14:paraId="094CBB0E">
      <w:pPr>
        <w:bidi w:val="0"/>
        <w:spacing w:before="0" w:after="0" w:line="240" w:lineRule="auto"/>
        <w:jc w:val="center"/>
        <w:outlineLvl w:val="9"/>
        <w:rPr>
          <w:rFonts w:hint="eastAsia" w:ascii="仿宋" w:hAnsi="仿宋" w:eastAsia="仿宋" w:cs="仿宋"/>
          <w:color w:val="auto"/>
          <w:sz w:val="28"/>
          <w:szCs w:val="28"/>
        </w:rPr>
      </w:pPr>
      <w:bookmarkStart w:id="6" w:name="bookmark4"/>
      <w:bookmarkEnd w:id="6"/>
      <w:bookmarkStart w:id="7" w:name="bookmark5"/>
      <w:bookmarkEnd w:id="7"/>
      <w:r>
        <w:rPr>
          <w:rFonts w:hint="eastAsia" w:ascii="仿宋" w:hAnsi="仿宋" w:eastAsia="仿宋" w:cs="仿宋"/>
          <w:color w:val="auto"/>
          <w:sz w:val="28"/>
          <w:szCs w:val="28"/>
        </w:rPr>
        <w:t>一、总则</w:t>
      </w:r>
    </w:p>
    <w:p w14:paraId="31122059">
      <w:pPr>
        <w:bidi w:val="0"/>
        <w:spacing w:before="0" w:after="0" w:line="24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1.适用法律、法规</w:t>
      </w:r>
    </w:p>
    <w:p w14:paraId="41C0B3A8">
      <w:pPr>
        <w:bidi w:val="0"/>
        <w:outlineLvl w:val="9"/>
        <w:rPr>
          <w:rFonts w:ascii="宋体" w:hAnsi="宋体" w:eastAsia="宋体" w:cs="宋体"/>
          <w:color w:val="auto"/>
          <w:szCs w:val="24"/>
        </w:rPr>
      </w:pPr>
      <w:r>
        <w:rPr>
          <w:rFonts w:hint="eastAsia" w:ascii="仿宋" w:hAnsi="仿宋" w:eastAsia="仿宋" w:cs="仿宋"/>
          <w:color w:val="auto"/>
          <w:sz w:val="24"/>
          <w:szCs w:val="24"/>
        </w:rPr>
        <w:t>1.1.本招标文件是依据《中华人民共和国政府采购法》《中华人民共和国政府采购法实施条例》《政府采购货物和服务招标投标管理办法》等有关法律、法规、规章和规范性文件的规定，根据本招标项目的特点和需要编制的。</w:t>
      </w:r>
    </w:p>
    <w:p w14:paraId="406F940D">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2.资金</w:t>
      </w:r>
    </w:p>
    <w:p w14:paraId="6AF530BC">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2.1.本项目实施资金来源为</w:t>
      </w:r>
      <w:r>
        <w:rPr>
          <w:rFonts w:hint="eastAsia" w:ascii="仿宋" w:hAnsi="仿宋" w:eastAsia="仿宋" w:cs="仿宋"/>
          <w:color w:val="auto"/>
          <w:sz w:val="24"/>
          <w:szCs w:val="24"/>
          <w:lang w:val="en-US" w:eastAsia="zh-CN"/>
        </w:rPr>
        <w:t>财政资金</w:t>
      </w:r>
      <w:r>
        <w:rPr>
          <w:rFonts w:hint="eastAsia" w:ascii="仿宋" w:hAnsi="仿宋" w:eastAsia="仿宋" w:cs="仿宋"/>
          <w:color w:val="auto"/>
          <w:sz w:val="24"/>
          <w:szCs w:val="24"/>
        </w:rPr>
        <w:t>，计划用于支付本次采购后所签订的合同项下的款项。</w:t>
      </w:r>
    </w:p>
    <w:p w14:paraId="0DC9CC06">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3.释义</w:t>
      </w:r>
    </w:p>
    <w:p w14:paraId="0560FE5E">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3.1.“采购人、买方、甲方 ”指阿克苏阿拉尔高新技术产业开发区阿克苏园区管理委员会；</w:t>
      </w:r>
    </w:p>
    <w:p w14:paraId="2AB8B712">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3.2.采购代理机构：指为本次招标项目提供招投标服务组织工作的机构，即阿克苏地区宇麒纵横工程项目管理有限公司；</w:t>
      </w:r>
    </w:p>
    <w:p w14:paraId="46FA8017">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3.3.投标人：指按照招标文件要求投标并向采购人或采购代理机构提交投标文件的法人或者其它组织；</w:t>
      </w:r>
    </w:p>
    <w:p w14:paraId="40157E8F">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3.4.法人：包括企业法人、机关法人、事业单位法人和社会团体法人；</w:t>
      </w:r>
    </w:p>
    <w:p w14:paraId="2DBC2779">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3.5.其他组织：包括合伙企业、非企业专业服务机构、个体工商户、农村承包经营户；</w:t>
      </w:r>
    </w:p>
    <w:p w14:paraId="0F03DFE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3.6. 自然人：指依据《中华人民共和国民法典》规定，具有民事权利能力和民事行为能力的自然人。</w:t>
      </w:r>
    </w:p>
    <w:p w14:paraId="5F338B2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3.7.成交投标人、卖方：指依法确定成交资格并授予合同的投标人；</w:t>
      </w:r>
    </w:p>
    <w:p w14:paraId="62C47D87">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3.8.货物：系指投标人按招标文件要求，向采购人提供的各种形态和种类的物品，包括原材料、设备、产品(包括软件)及相关的备品备件、工具、手册及其它技术资料和材料。</w:t>
      </w:r>
    </w:p>
    <w:p w14:paraId="1B188AB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3.9.服务：系指招标文件规定投标人须承担的安装、调试、技术协助、校准、培训以及其它类似的义务。</w:t>
      </w:r>
    </w:p>
    <w:p w14:paraId="7146BDD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3.10.偏离：是指投标文件对招标文件的偏离，即不满足、或不响应招标文件的要求。</w:t>
      </w:r>
    </w:p>
    <w:p w14:paraId="18700A1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偏离分为对招标文件的实质性要求条款偏离和对招标文件的一般商务和技术条款（参数)偏离。</w:t>
      </w:r>
    </w:p>
    <w:p w14:paraId="6EC5C171">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3.11.实质性条款：除法律、法规和规章规定外，招标文件中用“拒绝 ”、“不接受”、“无效 ”、“不得”、“未响应”、“废标”等文字规定的条款为实质性要求条款，对其中任何一条的偏离，在评审时将其视为无效投标。未用上述文字规定或符号标注的条款为非实质性要求条款(即一般条款)。</w:t>
      </w:r>
    </w:p>
    <w:p w14:paraId="2205AB16">
      <w:pPr>
        <w:bidi w:val="0"/>
        <w:outlineLvl w:val="9"/>
        <w:rPr>
          <w:rFonts w:ascii="宋体" w:hAnsi="宋体" w:eastAsia="宋体" w:cs="宋体"/>
          <w:color w:val="auto"/>
          <w:sz w:val="24"/>
          <w:szCs w:val="24"/>
        </w:rPr>
      </w:pPr>
      <w:r>
        <w:rPr>
          <w:rFonts w:hint="eastAsia" w:ascii="仿宋" w:hAnsi="仿宋" w:eastAsia="仿宋" w:cs="仿宋"/>
          <w:color w:val="auto"/>
          <w:sz w:val="24"/>
          <w:szCs w:val="24"/>
        </w:rPr>
        <w:t>3.12. 日期、天数、时间：未有特别说明时，均为公历日（天）及北京时间。</w:t>
      </w:r>
    </w:p>
    <w:p w14:paraId="703995F9">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4.★投标人资格条件</w:t>
      </w:r>
    </w:p>
    <w:p w14:paraId="57DDA4CA">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详见投标人须知前附表；</w:t>
      </w:r>
    </w:p>
    <w:p w14:paraId="2E4844B1">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4.1.符合招标文件中规定的其他特定资格要求；</w:t>
      </w:r>
    </w:p>
    <w:p w14:paraId="2FD20255">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4.2.投标人须在中国大陆境内有合法的注册登记，符合政府采购法规规定的必备条件，于本文件指定时效内均能满足投标资格及相关重要要求。</w:t>
      </w:r>
    </w:p>
    <w:p w14:paraId="51196CD7">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4.3.属于国内制造商投标人须满足：在中国大陆合法注册的生产经营性企业，符合行业的生产专业技术条件、标准和履约供应能力，能独立承担主体设备或核心技术的设计与生产安装，具备品质检测技术和手段，具有完善持续可靠和最便利的售后服务保障。国外制造商须在中国大陆设有合法注册的直辖专属机构。</w:t>
      </w:r>
    </w:p>
    <w:p w14:paraId="7C893059">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4.4.属于经销代理资格性质的投标人须满足：合法有效的经营范围，符合投标准入资格和专业技术条件，遵从制造商或其驻中国大陆有授权资格的直辖专属机构所核定的业务范围和供货渠道，能独立承担项目实施与交付验收的一切责任义务，具有完善持续可靠和最便利的售后服务保障。</w:t>
      </w:r>
    </w:p>
    <w:p w14:paraId="005F5DAD">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4.5.中小企业须符合财库〔2020〕46号文关于中型、小型、微型企业的要求，且在政府采购活动中，投标人提供的货物、工程或者服务符合下列情形的，享受中小企业扶持政策：</w:t>
      </w:r>
    </w:p>
    <w:p w14:paraId="2BBE1E46">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(1)在货物采购项目中，货物由中小企业制造，即货物由中小企业生产且使用该中小企业商号或者注册商标；</w:t>
      </w:r>
    </w:p>
    <w:p w14:paraId="3C439832">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(2)在工程采购项目中，工程由中小企业承建，即工程施工单位为中小企业；</w:t>
      </w:r>
    </w:p>
    <w:p w14:paraId="2447F5CC">
      <w:pPr>
        <w:bidi w:val="0"/>
        <w:outlineLvl w:val="9"/>
        <w:rPr>
          <w:rFonts w:hint="eastAsia" w:ascii="仿宋" w:hAnsi="仿宋" w:eastAsia="仿宋" w:cs="仿宋"/>
          <w:color w:val="auto"/>
          <w:sz w:val="24"/>
          <w:szCs w:val="24"/>
        </w:rPr>
      </w:pPr>
    </w:p>
    <w:p w14:paraId="1162F710">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中小企业扶持政策。</w:t>
      </w:r>
    </w:p>
    <w:p w14:paraId="113E11F7">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4.6.根据《财政部司法部关于政府采购支持监狱企业发展有关问题的通知》（财库〔20 14〕68号）的有关规定，监狱企业视同小型、微型企业，享受预留份额、评审中价格扣除等政府采购促进中小企业发展的政府采购政策。向监狱企业采购的金额，计入面向中小企业采购的统计数据。监狱企业参加政府采购活动时，应当提供由省级以上监狱管理局，戒毒管理局(含新疆生产建设兵团)出具的属于监狱企业的证明文件。</w:t>
      </w:r>
    </w:p>
    <w:p w14:paraId="7B01A54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4.7.根据《财政部民政部中国残疾人联合会关于促进残疾人就业政府采购政策的通知》 （财库〔2017〕141号），在政府采购活动中，残疾人福利性单位视同小型、微型企业 , 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残疾人福利性单位声明函》，并对声明的真实性负责。</w:t>
      </w:r>
    </w:p>
    <w:p w14:paraId="1D1E8066">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4.8.知识产权与保密事项： (1)所有涉及知识产权的产品及设计，投标人必须确保采购人拥有其合法的、不受限制的无偿使用权，并免受任何侵权诉讼或索偿，否则，由此产生的一切经济损失和法律责任由投标人承担。 (2)由采购人向投标人提供的用户需求书  、图纸、样品、模型、模件和所有其他资料，投标人获得后，应对其保密。除非采购人同意，投标人不得向第三方透露或将其用于本次投标以外的任何用途。开标后，若采购人有要求，投标人须归还采购人认为需保密的文件和资料，并销毁所有应的备份文件及资料。</w:t>
      </w:r>
    </w:p>
    <w:p w14:paraId="20BD2A8B">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4.9.投标人参加投标不得存在下列情形之一：</w:t>
      </w:r>
    </w:p>
    <w:p w14:paraId="4F2013A7">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（1）与采购人或采购代理机构存在隶属关系或者其他利害关系；</w:t>
      </w:r>
    </w:p>
    <w:p w14:paraId="0A05924F">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（2）法定代表人或者负责人为同一人或者存在控股、管理关系的两个以上投标人，不得参加同一政府采购项目同（包段）的投标；</w:t>
      </w:r>
    </w:p>
    <w:p w14:paraId="70841B9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 自然人与参与本项目投标的法人或其他组织存在隶属关系或者其他利害关系。</w:t>
      </w:r>
    </w:p>
    <w:p w14:paraId="2BFC8BBE">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4.10.投标人领取了招标文件并非意味着完全满足了合格投标人的条件，一切均以评标委员会审核的结果为准。</w:t>
      </w:r>
    </w:p>
    <w:p w14:paraId="09C35A9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4.11.不接受联合体投标。</w:t>
      </w:r>
    </w:p>
    <w:p w14:paraId="0C4DD3F8">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5.授权委托</w:t>
      </w:r>
    </w:p>
    <w:p w14:paraId="6C13D732">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5.1.投标人代表不是投标人的法定代表人或其他组织负责人，应持有授权委托书，并附法定代表人或负责人身份证明。</w:t>
      </w:r>
    </w:p>
    <w:p w14:paraId="571D9836">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5.2. 自然人参与本项目投标时不得再委托其他自然人进行投标，且持自然人身份证明投标。</w:t>
      </w:r>
    </w:p>
    <w:p w14:paraId="3437D021">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5.3.法定代表人或其他组织负责人出席开标仪式或者直接办理投标相关事宜者无须提供授权委托书，但须提供法定代表人或其他组织负责人身份证明。</w:t>
      </w:r>
    </w:p>
    <w:p w14:paraId="12991249">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6.投标费用</w:t>
      </w:r>
    </w:p>
    <w:p w14:paraId="15FE5182">
      <w:pPr>
        <w:bidi w:val="0"/>
        <w:outlineLvl w:val="9"/>
        <w:rPr>
          <w:rFonts w:ascii="宋体" w:hAnsi="宋体" w:eastAsia="宋体" w:cs="宋体"/>
          <w:color w:val="auto"/>
          <w:sz w:val="24"/>
          <w:szCs w:val="24"/>
        </w:rPr>
      </w:pPr>
      <w:r>
        <w:rPr>
          <w:rFonts w:hint="eastAsia" w:ascii="仿宋" w:hAnsi="仿宋" w:eastAsia="仿宋" w:cs="仿宋"/>
          <w:color w:val="auto"/>
          <w:sz w:val="24"/>
          <w:szCs w:val="24"/>
        </w:rPr>
        <w:t>投标人应承担所有与准备和参加投标有关的费用。不论投标的结果如何，采购代理机构和采购人在任何情况下均无义务和责任承担这些费用。</w:t>
      </w:r>
    </w:p>
    <w:p w14:paraId="0C722A4F">
      <w:pPr>
        <w:bidi w:val="0"/>
        <w:spacing w:before="0" w:after="0" w:line="240" w:lineRule="auto"/>
        <w:jc w:val="center"/>
        <w:outlineLvl w:val="9"/>
        <w:rPr>
          <w:rFonts w:hint="eastAsia" w:ascii="仿宋" w:hAnsi="仿宋" w:eastAsia="仿宋" w:cs="仿宋"/>
          <w:b/>
          <w:color w:val="auto"/>
          <w:sz w:val="28"/>
          <w:szCs w:val="28"/>
        </w:rPr>
      </w:pPr>
      <w:bookmarkStart w:id="8" w:name="bookmark6"/>
      <w:bookmarkEnd w:id="8"/>
      <w:r>
        <w:rPr>
          <w:rFonts w:hint="eastAsia" w:ascii="仿宋" w:hAnsi="仿宋" w:eastAsia="仿宋" w:cs="仿宋"/>
          <w:b/>
          <w:color w:val="auto"/>
          <w:sz w:val="28"/>
          <w:szCs w:val="28"/>
        </w:rPr>
        <w:t>二、招标文件</w:t>
      </w:r>
    </w:p>
    <w:p w14:paraId="6FAA9288">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7.招标文件组成</w:t>
      </w:r>
    </w:p>
    <w:p w14:paraId="650A6DEA">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7.1.招标文件共分六部分，其内容如下：</w:t>
      </w:r>
    </w:p>
    <w:p w14:paraId="44018CE1">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第一部分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招标公告</w:t>
      </w:r>
    </w:p>
    <w:p w14:paraId="4F98069F">
      <w:pPr>
        <w:bidi w:val="0"/>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第二部分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投标须知</w:t>
      </w:r>
    </w:p>
    <w:p w14:paraId="7D94B56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第三部分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采购需求</w:t>
      </w:r>
    </w:p>
    <w:p w14:paraId="43EA8CEB">
      <w:pPr>
        <w:bidi w:val="0"/>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第四部分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评标办法</w:t>
      </w:r>
    </w:p>
    <w:p w14:paraId="2A37D6F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第五部分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合同条款</w:t>
      </w:r>
    </w:p>
    <w:p w14:paraId="67DB32A2">
      <w:pPr>
        <w:bidi w:val="0"/>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第六部分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投标文件格式</w:t>
      </w:r>
    </w:p>
    <w:p w14:paraId="5C701E18">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7.2.对招标文件所作的澄清、修改，构成招标文件的组成部分。</w:t>
      </w:r>
    </w:p>
    <w:p w14:paraId="0819E2C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7.3.投标人应仔细阅读招标文件的全部内容，按照招标文件要求编制投标文件。任何对招标文件的忽略或误解不能作为投标文件存在缺陷或瑕疵的理由，其风险由投标人自行承担。</w:t>
      </w:r>
    </w:p>
    <w:p w14:paraId="76833279">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8.招标文件的澄清、修改</w:t>
      </w:r>
    </w:p>
    <w:p w14:paraId="6E1FB7C7">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8.1.任何要求对招标文件进行澄清的投标人，均应以书面形式通知采购代理机构。采购代理机构联系方式见“投标须知前附表 ”。采购代理机构对其招标公告自发布之日起七个工作日内收到的对招标文件的澄清要求，如认为有必要，将以书面形式予以答复，同时将书面答复发给每个领取招标文件的投标人(答复中不包括问题的来源)，否则将视为所有投标人已详细阅读招标文件并能够响应招标文件实质性要求。</w:t>
      </w:r>
    </w:p>
    <w:p w14:paraId="3804064C">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8.2.投标截止期前十五（15） 日，无论出于何种原因，采购代理机构可主动地或在解答投标人提出的澄清问题时对招标文件进行修改，招标文件的修改书将构成招标文件的一部分。</w:t>
      </w:r>
    </w:p>
    <w:p w14:paraId="1B24E3A5">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8.3.招标文件的修改将以书面形式通知所有领取招标文件的投标人，并对其具有约束力</w:t>
      </w:r>
    </w:p>
    <w:p w14:paraId="69F3B170">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。投标人在收到上述通知后，应立即以书面形式（含电子邮件、系统回执等） 向采购代理机构予以确认；在规定时间内未收到回复确认的，将视为默认接受。</w:t>
      </w:r>
    </w:p>
    <w:p w14:paraId="745E7F06">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8.4.为使投标人准备投标时有充分时间对招标文件的修改部分进行研究，若招标文件的修改内容可能影响投标文件编制，采购人将相应顺延投标截止时间；具体延期及推迟开标时间由采购人自行决定并另行通知。</w:t>
      </w:r>
    </w:p>
    <w:p w14:paraId="16BD7B3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8.5.投标人投标文件内出现组价、开标阶段报价或投标文件内前后报价出现不一致，使得评审工作无法继续者，评标委员会可以要求该投标人做出书面澄清，投标人拒不履行评标委员会澄清要求的将视为无效投标；投标文件其他应予修正范围和标准以《政府采购货物和服务招标投标管理办法》（财政部令第87号）第五十九条执行。</w:t>
      </w:r>
    </w:p>
    <w:p w14:paraId="4B0B2ECF">
      <w:pPr>
        <w:bidi w:val="0"/>
        <w:spacing w:before="0" w:after="0" w:line="240" w:lineRule="auto"/>
        <w:jc w:val="center"/>
        <w:outlineLvl w:val="9"/>
        <w:rPr>
          <w:rFonts w:hint="eastAsia" w:ascii="仿宋" w:hAnsi="仿宋" w:eastAsia="仿宋" w:cs="仿宋"/>
          <w:b/>
          <w:color w:val="auto"/>
          <w:sz w:val="28"/>
          <w:szCs w:val="28"/>
        </w:rPr>
      </w:pPr>
      <w:bookmarkStart w:id="9" w:name="bookmark7"/>
      <w:bookmarkEnd w:id="9"/>
      <w:r>
        <w:rPr>
          <w:rFonts w:hint="eastAsia" w:ascii="仿宋" w:hAnsi="仿宋" w:eastAsia="仿宋" w:cs="仿宋"/>
          <w:b/>
          <w:color w:val="auto"/>
          <w:sz w:val="28"/>
          <w:szCs w:val="28"/>
        </w:rPr>
        <w:t>三、投标文件的组成及编制</w:t>
      </w:r>
    </w:p>
    <w:p w14:paraId="0A215579">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9.投标文件的组成</w:t>
      </w:r>
    </w:p>
    <w:p w14:paraId="0B35873D">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9.1.投标文件由内容如下组成：</w:t>
      </w:r>
    </w:p>
    <w:p w14:paraId="76C3A19F">
      <w:pPr>
        <w:bidi w:val="0"/>
        <w:outlineLvl w:val="9"/>
        <w:rPr>
          <w:rFonts w:hint="default" w:ascii="宋体" w:hAnsi="宋体" w:eastAsia="宋体" w:cs="宋体"/>
          <w:color w:val="auto"/>
          <w:sz w:val="24"/>
          <w:szCs w:val="24"/>
          <w:lang w:val="en-US" w:eastAsia="zh-CN"/>
        </w:rPr>
      </w:pPr>
      <w:r>
        <w:rPr>
          <w:rFonts w:hint="eastAsia" w:ascii="仿宋" w:hAnsi="仿宋" w:eastAsia="仿宋" w:cs="仿宋"/>
          <w:color w:val="auto"/>
          <w:sz w:val="24"/>
          <w:szCs w:val="24"/>
          <w:lang w:val="en-US" w:eastAsia="zh-CN"/>
        </w:rPr>
        <w:t>以评标办法及投标文件格式为准，投标人自行组建投标文件</w:t>
      </w:r>
    </w:p>
    <w:p w14:paraId="3F145931">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10.编制原则</w:t>
      </w:r>
    </w:p>
    <w:p w14:paraId="5EA964ED">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10.1.投标人应在认真阅读招标文件所有内容的基础上，按照招标文件的要求编制完整的投标文件。★招标文件中对投标文件格式有要求的，应按格式逐项填写内容，不准有空项；无相应内容可填的项应填写“无 ”、“没有相应指标 ”等明确的回答文字。投标文件中留有空项的，将被视为不完整响应的投标文件，其投标将有可能被视为无效投标。</w:t>
      </w:r>
    </w:p>
    <w:p w14:paraId="66ACACF9">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10.2.投标人必须保证投标文件所提供的全部资料真实可靠，并接受评标委员会对其中任何资料进一步审查的要求。</w:t>
      </w:r>
    </w:p>
    <w:p w14:paraId="3820AC7A">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10.3.投标文件须对招标文件中的内容做出实质性和完整的响应，否则其投标将被视为无效投标。</w:t>
      </w:r>
    </w:p>
    <w:p w14:paraId="06B364B3">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10.4.投标文件的编制及相关参数、证明材料、认证或报告等投标文件组成部分均应为简体中文版或中英文双语版否则在评审时将不予认可。</w:t>
      </w:r>
    </w:p>
    <w:p w14:paraId="43755BE5">
      <w:pPr>
        <w:bidi w:val="0"/>
        <w:spacing w:before="0" w:after="0" w:line="240" w:lineRule="auto"/>
        <w:outlineLvl w:val="9"/>
        <w:rPr>
          <w:rFonts w:hint="eastAsia" w:ascii="仿宋" w:hAnsi="仿宋" w:eastAsia="仿宋" w:cs="仿宋"/>
          <w:b/>
          <w:color w:val="auto"/>
          <w:sz w:val="24"/>
          <w:szCs w:val="24"/>
          <w:lang w:val="en-US" w:eastAsia="en-US"/>
        </w:rPr>
      </w:pPr>
      <w:r>
        <w:rPr>
          <w:rFonts w:hint="eastAsia" w:ascii="仿宋" w:hAnsi="仿宋" w:eastAsia="仿宋" w:cs="仿宋"/>
          <w:b/>
          <w:color w:val="auto"/>
          <w:sz w:val="24"/>
          <w:szCs w:val="24"/>
        </w:rPr>
        <w:t>11.</w:t>
      </w:r>
      <w:r>
        <w:rPr>
          <w:rFonts w:hint="eastAsia" w:ascii="仿宋" w:hAnsi="仿宋" w:eastAsia="仿宋" w:cs="仿宋"/>
          <w:b/>
          <w:color w:val="auto"/>
          <w:sz w:val="24"/>
          <w:szCs w:val="24"/>
          <w:lang w:val="en-US" w:eastAsia="en-US"/>
        </w:rPr>
        <w:t>★投标文件编制要求</w:t>
      </w:r>
    </w:p>
    <w:p w14:paraId="15019F90">
      <w:pPr>
        <w:bidi w:val="0"/>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en-US"/>
        </w:rPr>
        <w:t>本项目采用电子招投标，开标现场无需提供纸质版投标文件  , 所有投标单位在中标公示期满后提交三份纸质版（一正两副）和两份电子版（一个U盘，一个光盘）投标文件给代理机构存档。纸质版标书邮寄地址及收件人：新疆阿克苏地区阿克苏市英巴扎街道水韵社区水韵明珠小区6幢3层01号商铺，联系人：</w:t>
      </w:r>
      <w:r>
        <w:rPr>
          <w:rFonts w:hint="eastAsia" w:ascii="仿宋" w:hAnsi="仿宋" w:eastAsia="仿宋" w:cs="仿宋"/>
          <w:color w:val="auto"/>
          <w:sz w:val="24"/>
          <w:szCs w:val="24"/>
          <w:lang w:val="en-US" w:eastAsia="zh-CN"/>
        </w:rPr>
        <w:t>王慧丽</w:t>
      </w:r>
      <w:r>
        <w:rPr>
          <w:rFonts w:hint="eastAsia" w:ascii="仿宋" w:hAnsi="仿宋" w:eastAsia="仿宋" w:cs="仿宋"/>
          <w:color w:val="auto"/>
          <w:sz w:val="24"/>
          <w:szCs w:val="24"/>
          <w:lang w:val="en-US" w:eastAsia="en-US"/>
        </w:rPr>
        <w:t>，联系电话：18097777636。），投标人应按照所投标项分别编制投标文件。</w:t>
      </w:r>
    </w:p>
    <w:p w14:paraId="1A78AE8E">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11.1.投标文件应按照“投标文件格式 ”的要求以A4版面统一编制。</w:t>
      </w:r>
    </w:p>
    <w:p w14:paraId="02557AD0">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11.2.对于有特定格式要求的，不允许改动其内容，否则，其投标无效。</w:t>
      </w:r>
    </w:p>
    <w:p w14:paraId="0F8F0287">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11.3.投标文件的制作，应使用简体中文（包括投标人对其投标文件进行支持的第三方证明文件，如审计报告、产品说明书、检验报告、评估报告等，均须采用简体中文进行编制或提交）。</w:t>
      </w:r>
    </w:p>
    <w:p w14:paraId="300D2934">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11.4.投标文件应该用计算机打印，并加注页码，用不可拆卸的无线胶装方式整册装订牢固。</w:t>
      </w:r>
    </w:p>
    <w:p w14:paraId="2F938595">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11.5.任何行间插字、涂改和增删，须由投标人法定代表人（或其他组织负责人，或自然人直接签字）或其授权委托书在旁边签字、盖章后方为有效；否则其内容将不被认可 , 涉及资格认定的未进行签字盖章的行间插字、涂改和增删均不予认可，并一同视为无效投标。</w:t>
      </w:r>
    </w:p>
    <w:p w14:paraId="64060205">
      <w:pPr>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11.6.投标文件商务文件部分与技术文件部分原则上应采用一本进行装订提交；如因文本过厚无法一本装订的，投标人必须在投标文件封面连续注明“上册 ”、“下册 ”或“上册 ”、“ 中册 ”、“下册 ”。</w:t>
      </w:r>
    </w:p>
    <w:p w14:paraId="3192A7B6">
      <w:pPr>
        <w:bidi w:val="0"/>
        <w:outlineLvl w:val="9"/>
        <w:rPr>
          <w:rFonts w:ascii="宋体" w:hAnsi="宋体" w:eastAsia="宋体" w:cs="宋体"/>
          <w:color w:val="auto"/>
          <w:sz w:val="24"/>
          <w:szCs w:val="24"/>
        </w:rPr>
      </w:pPr>
      <w:r>
        <w:rPr>
          <w:rFonts w:hint="eastAsia" w:ascii="仿宋" w:hAnsi="仿宋" w:eastAsia="仿宋" w:cs="仿宋"/>
          <w:color w:val="auto"/>
          <w:sz w:val="24"/>
          <w:szCs w:val="24"/>
        </w:rPr>
        <w:t>11.7.《投标文件》应根据《招标文件》的要求编制，签署、盖章和内容应完整，如有遗漏或与《招标文件》要求不否的将被视为无效投标。</w:t>
      </w:r>
    </w:p>
    <w:p w14:paraId="1C584599">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12.★投标报价</w:t>
      </w:r>
    </w:p>
    <w:p w14:paraId="296201CB">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12.1.投标人应按招标文件规定的供货及服务要求、责任范围和合同条件，以人民币进行报价。</w:t>
      </w:r>
    </w:p>
    <w:p w14:paraId="112DB78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12.2.投标人应按投标报价一览表的内容和格式要求填写各项货物及服务的分项价格和总价。投标总价中不得包含招标文件要求以外的内容，否则，在评审时不予核减。投标总价中也不得缺漏招标文件所要求的内容，否则，在评审时将其视为无效投标。</w:t>
      </w:r>
    </w:p>
    <w:p w14:paraId="41A38316">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12.3.投标人对每种货物及服务只允许有一个报价，不接受选择性报价，否则，在评审时将其视为无效投标。</w:t>
      </w:r>
    </w:p>
    <w:p w14:paraId="111A2ACB">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12.4.投标报价范围及说明：</w:t>
      </w:r>
    </w:p>
    <w:p w14:paraId="6773BB27">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报价：包括完成采购内容中全部服务等全过程的全部费用。</w:t>
      </w:r>
    </w:p>
    <w:p w14:paraId="212D73F1">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12.5.支持中小企业发展，《政府采购促进中小企业发展管理办法》（财库[</w:t>
      </w:r>
      <w:r>
        <w:rPr>
          <w:rFonts w:hint="eastAsia" w:ascii="仿宋" w:hAnsi="仿宋" w:eastAsia="仿宋" w:cs="仿宋"/>
          <w:color w:val="auto"/>
          <w:sz w:val="24"/>
          <w:szCs w:val="24"/>
          <w:lang w:val="en-US" w:eastAsia="en-US"/>
        </w:rPr>
        <w:fldChar w:fldCharType="begin"/>
      </w:r>
      <w:r>
        <w:rPr>
          <w:rFonts w:hint="eastAsia" w:ascii="仿宋" w:hAnsi="仿宋" w:eastAsia="仿宋" w:cs="仿宋"/>
          <w:color w:val="auto"/>
          <w:sz w:val="24"/>
          <w:szCs w:val="24"/>
          <w:lang w:val="en-US" w:eastAsia="en-US"/>
        </w:rPr>
        <w:instrText xml:space="preserve"> HYPERLINK \l "bookmark43" </w:instrText>
      </w:r>
      <w:r>
        <w:rPr>
          <w:rFonts w:hint="eastAsia" w:ascii="仿宋" w:hAnsi="仿宋" w:eastAsia="仿宋" w:cs="仿宋"/>
          <w:color w:val="auto"/>
          <w:sz w:val="24"/>
          <w:szCs w:val="24"/>
          <w:lang w:val="en-US" w:eastAsia="en-US"/>
        </w:rPr>
        <w:fldChar w:fldCharType="separate"/>
      </w:r>
      <w:r>
        <w:rPr>
          <w:rFonts w:hint="eastAsia" w:ascii="仿宋" w:hAnsi="仿宋" w:eastAsia="仿宋" w:cs="仿宋"/>
          <w:color w:val="auto"/>
          <w:sz w:val="24"/>
          <w:szCs w:val="24"/>
          <w:lang w:val="en-US" w:eastAsia="en-US"/>
        </w:rPr>
        <w:t>2020</w:t>
      </w:r>
      <w:r>
        <w:rPr>
          <w:rFonts w:hint="eastAsia" w:ascii="仿宋" w:hAnsi="仿宋" w:eastAsia="仿宋" w:cs="仿宋"/>
          <w:color w:val="auto"/>
          <w:sz w:val="24"/>
          <w:szCs w:val="24"/>
          <w:lang w:val="en-US" w:eastAsia="en-US"/>
        </w:rPr>
        <w:fldChar w:fldCharType="end"/>
      </w:r>
      <w:r>
        <w:rPr>
          <w:rFonts w:hint="eastAsia" w:ascii="仿宋" w:hAnsi="仿宋" w:eastAsia="仿宋" w:cs="仿宋"/>
          <w:color w:val="auto"/>
          <w:sz w:val="24"/>
          <w:szCs w:val="24"/>
          <w:lang w:val="en-US" w:eastAsia="en-US"/>
        </w:rPr>
        <w:t>]46号 ) 。</w:t>
      </w:r>
    </w:p>
    <w:p w14:paraId="342C3854">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1、采购限额标准以上，200万元以下的货物和服务采购项目、400万元以下的工程采购项目，适宜由中小企业提供的，采购人应当专门面向中小企业采购。</w:t>
      </w:r>
    </w:p>
    <w:p w14:paraId="664E51F7">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2、超过200万元的货物和服务采购项目，预留该部分采购项目预算总额的30%以上专门面向中小企业采购，其中预留给小微企业的比例不低于60%。</w:t>
      </w:r>
    </w:p>
    <w:p w14:paraId="4D8582BE">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3、超过400万元的工程采购项目中适宜由中小企业提供的，预留该部分采购项目预算总额的40%以上专门面向中小企业采购，其中预留给小微企业的比例不低于60%。</w:t>
      </w:r>
    </w:p>
    <w:p w14:paraId="0EDF0245">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4、对于未预留份额专门面向中小企业的采购项目，以及预留份额项目中的非预留部分采购包，采购人、采购代理机构应当对符合规定的小微企业报价给予10%~20%（工程项目为3%~5%） 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A05A401">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p>
    <w:p w14:paraId="5AEB26E0">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4%~6%（工程项目为1%~2%） 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3C9405A">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12.6.不符合下列要求的除外：</w:t>
      </w:r>
    </w:p>
    <w:p w14:paraId="31B65398">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（1）不符合招标文件规定格式要求提供声明函的。</w:t>
      </w:r>
    </w:p>
    <w:p w14:paraId="433C7AD7">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（2）不符合（财库〔2020〕46号）文件的规定企业的产品价格不予扣除。</w:t>
      </w:r>
    </w:p>
    <w:p w14:paraId="14CD8234">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（3）不符合招标文件规定格式要求并未提供“残疾人福利性单位声明函 ”声明函及证明材料的。</w:t>
      </w:r>
    </w:p>
    <w:p w14:paraId="385AD541">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（4）不符合财政部、民政部、中国残疾人联合会发布的《关于促进残疾人就业政府采购政策的通知》规定的不予扣除。</w:t>
      </w:r>
    </w:p>
    <w:p w14:paraId="572E2365">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（5）不符合《政府采购促进中小企业发展管理办法》（财库〔2020〕46号）和《财政部司法部关于政府采购支持监狱企业发展有关问题的通知》（财库（2014）68号）的规定的不予扣除。</w:t>
      </w:r>
    </w:p>
    <w:p w14:paraId="3295E3FD">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（6）不符合《国务院办公厅关于建立政府强制采购节能产品制度的通知》--国办发</w:t>
      </w:r>
    </w:p>
    <w:p w14:paraId="495AABD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w:t>
      </w:r>
      <w:r>
        <w:rPr>
          <w:rFonts w:hint="eastAsia" w:ascii="仿宋" w:hAnsi="仿宋" w:eastAsia="仿宋" w:cs="仿宋"/>
          <w:color w:val="auto"/>
          <w:sz w:val="24"/>
          <w:szCs w:val="24"/>
          <w:lang w:val="en-US" w:eastAsia="en-US"/>
        </w:rPr>
        <w:fldChar w:fldCharType="begin"/>
      </w:r>
      <w:r>
        <w:rPr>
          <w:rFonts w:hint="eastAsia" w:ascii="仿宋" w:hAnsi="仿宋" w:eastAsia="仿宋" w:cs="仿宋"/>
          <w:color w:val="auto"/>
          <w:sz w:val="24"/>
          <w:szCs w:val="24"/>
          <w:lang w:val="en-US" w:eastAsia="en-US"/>
        </w:rPr>
        <w:instrText xml:space="preserve"> HYPERLINK \l "bookmark44" </w:instrText>
      </w:r>
      <w:r>
        <w:rPr>
          <w:rFonts w:hint="eastAsia" w:ascii="仿宋" w:hAnsi="仿宋" w:eastAsia="仿宋" w:cs="仿宋"/>
          <w:color w:val="auto"/>
          <w:sz w:val="24"/>
          <w:szCs w:val="24"/>
          <w:lang w:val="en-US" w:eastAsia="en-US"/>
        </w:rPr>
        <w:fldChar w:fldCharType="separate"/>
      </w:r>
      <w:r>
        <w:rPr>
          <w:rFonts w:hint="eastAsia" w:ascii="仿宋" w:hAnsi="仿宋" w:eastAsia="仿宋" w:cs="仿宋"/>
          <w:color w:val="auto"/>
          <w:sz w:val="24"/>
          <w:szCs w:val="24"/>
          <w:lang w:val="en-US" w:eastAsia="en-US"/>
        </w:rPr>
        <w:t>2007</w:t>
      </w:r>
      <w:r>
        <w:rPr>
          <w:rFonts w:hint="eastAsia" w:ascii="仿宋" w:hAnsi="仿宋" w:eastAsia="仿宋" w:cs="仿宋"/>
          <w:color w:val="auto"/>
          <w:sz w:val="24"/>
          <w:szCs w:val="24"/>
          <w:lang w:val="en-US" w:eastAsia="en-US"/>
        </w:rPr>
        <w:fldChar w:fldCharType="end"/>
      </w:r>
      <w:r>
        <w:rPr>
          <w:rFonts w:hint="eastAsia" w:ascii="仿宋" w:hAnsi="仿宋" w:eastAsia="仿宋" w:cs="仿宋"/>
          <w:color w:val="auto"/>
          <w:sz w:val="24"/>
          <w:szCs w:val="24"/>
          <w:lang w:val="en-US" w:eastAsia="en-US"/>
        </w:rPr>
        <w:t>]51号规定的不予扣除。</w:t>
      </w:r>
    </w:p>
    <w:p w14:paraId="477918E6">
      <w:pPr>
        <w:bidi w:val="0"/>
        <w:outlineLvl w:val="9"/>
        <w:rPr>
          <w:rFonts w:hint="eastAsia" w:ascii="仿宋" w:hAnsi="仿宋" w:eastAsia="仿宋" w:cs="仿宋"/>
          <w:color w:val="auto"/>
          <w:sz w:val="24"/>
          <w:szCs w:val="24"/>
          <w:lang w:val="en-US" w:eastAsia="en-US"/>
        </w:rPr>
      </w:pPr>
    </w:p>
    <w:p w14:paraId="466BAB83">
      <w:pPr>
        <w:bidi w:val="0"/>
        <w:outlineLvl w:val="9"/>
        <w:rPr>
          <w:rFonts w:ascii="宋体" w:hAnsi="宋体" w:eastAsia="宋体" w:cs="宋体"/>
          <w:color w:val="auto"/>
          <w:sz w:val="24"/>
          <w:szCs w:val="24"/>
        </w:rPr>
      </w:pPr>
      <w:r>
        <w:rPr>
          <w:rFonts w:hint="eastAsia" w:ascii="仿宋" w:hAnsi="仿宋" w:eastAsia="仿宋" w:cs="仿宋"/>
          <w:color w:val="auto"/>
          <w:sz w:val="24"/>
          <w:szCs w:val="24"/>
          <w:lang w:val="en-US" w:eastAsia="en-US"/>
        </w:rPr>
        <w:t>（7）不符合《国务院办公厅关于建立政府强制采购节能产品制度的通知》（国办发〔2 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 》中的产品的不予扣除。</w:t>
      </w:r>
    </w:p>
    <w:p w14:paraId="7B1AA252">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13.备选方案</w:t>
      </w:r>
    </w:p>
    <w:p w14:paraId="47C6FAD6">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13.1.备选方案是指在本招标文件已明确的货物（设备）或服务的基本要求，如货物 (设备）或服务的用途、用意、服务基本需求等；但投标人应标的货物（设备）或服务分部分项内容优于招标文件基本要求的，不在备选方案之列。</w:t>
      </w:r>
    </w:p>
    <w:p w14:paraId="31E441A1">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13.2.本采购项目不接受备选方案投标。</w:t>
      </w:r>
    </w:p>
    <w:p w14:paraId="5DFD0AD6">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14.★投标人的资格证明文件</w:t>
      </w:r>
    </w:p>
    <w:p w14:paraId="429C4CD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投标人应提交满足资格条件要求的证明文件，该证明文件作为投标文件的一部分。</w:t>
      </w:r>
    </w:p>
    <w:p w14:paraId="5096D068">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15.投标保证金</w:t>
      </w:r>
    </w:p>
    <w:p w14:paraId="2D09D483">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15.1.投标保证金金额及缴纳方式详见“投标须知前附表 ”。</w:t>
      </w:r>
    </w:p>
    <w:p w14:paraId="237ED6FD">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15.2.投标人须将凭证附在投标文件内，证明其具有投标资格。</w:t>
      </w:r>
    </w:p>
    <w:p w14:paraId="7EC49ED7">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15.3.未中标投标人的保证金应当在中标通知书发出后5个工作日内退还，成交投标人的保证金应当在采购合同签订后5个工作日内退还。有下列情形之一的，保证金不予退还  :</w:t>
      </w:r>
    </w:p>
    <w:p w14:paraId="6BD73A60">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（1）投标人在提交投标文件截止时间后撤回投标文件的；</w:t>
      </w:r>
    </w:p>
    <w:p w14:paraId="11D6E94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（2）投标人在投标文件中提供虚假材料的；</w:t>
      </w:r>
    </w:p>
    <w:p w14:paraId="0D31544A">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（3）除因不可抗力或招标文件认可的情形以外，成交投标人不与采购人签订合同的；</w:t>
      </w:r>
    </w:p>
    <w:p w14:paraId="2D6336C9">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（4）投标人与采购人、其他投标人或者采购代理机构恶意串通的；</w:t>
      </w:r>
    </w:p>
    <w:p w14:paraId="45696F78">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（5）招标文件规定的其他情形。</w:t>
      </w:r>
    </w:p>
    <w:p w14:paraId="236E5497">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16.投标有效期</w:t>
      </w:r>
    </w:p>
    <w:p w14:paraId="69C4C675">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16.1.投标有效期为60天（从响应截止之日算起），在此期间投标文件对投标人具有法律约束力，以保证采购人有足够的时间完成评审、定标以及签订合同。投标有效期无响应或不足的，在评审时将其视为无效投标。投标有效期从规定的投标文件递交截止之日起计算投标人须在投标文件中做出响应。</w:t>
      </w:r>
    </w:p>
    <w:p w14:paraId="59E4A661">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16.2.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14:paraId="573B5453">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17.投标文件份数和签署、盖章</w:t>
      </w:r>
    </w:p>
    <w:p w14:paraId="5D4C568F">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17.1.投标人应按“投标须知前附表 ”规定的份数提交《投标文件》，否则视为无效投标。</w:t>
      </w:r>
    </w:p>
    <w:p w14:paraId="68A7BC43">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17.2.投标文件电子版要求：按照本招标文件“第六章投标文件格式 ”编写（第六章未附格式的，由投标人自行拟定），不可涂改并在规定加盖公章处加盖电子公章，否则投标文件按无效响应处理。</w:t>
      </w:r>
    </w:p>
    <w:p w14:paraId="671E404D">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17.3.投标文件电子版密封方式： 电子投标文件通过平台有效CA加密后在“政采云 ”平台投送。（操作方式见公告要求“ 电子投标文件制作与投送教程 ”）</w:t>
      </w:r>
    </w:p>
    <w:p w14:paraId="3C637163">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17.4.本项目采用电子招投标，开标现场无需提供纸质版投标文件，成交投标人在中标公示期满后提交三份纸质版投标文件给代理机构存档。特别提示：成交投标人提交的纸质版《投标文件》文字内容与开标时电子投标书应完全一致。</w:t>
      </w:r>
    </w:p>
    <w:p w14:paraId="79E32BDA">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17.5.除投标人对错误处须修改外，全套《投标文件》应无涂改或行间插字和增删。如有修改，修改处应由投标人加盖投标单位的印章或由《投标文件》签字人签字或盖章。字迹潦草、表达不清或可能导致非唯一理解的投标文件可能视为无效投标。</w:t>
      </w:r>
    </w:p>
    <w:p w14:paraId="3A47A33F">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17.6《投标文件》应根据《招标文件》的要求签署及盖章，内容应完整详细，如有遗漏 , 将被视为无效投标。</w:t>
      </w:r>
    </w:p>
    <w:p w14:paraId="3807FF33">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17.7.未按招标文件要求签署盖章的投标文件视为无效投标。</w:t>
      </w:r>
    </w:p>
    <w:p w14:paraId="71FB7EAB">
      <w:pPr>
        <w:pStyle w:val="6"/>
        <w:spacing w:line="441" w:lineRule="auto"/>
        <w:outlineLvl w:val="9"/>
        <w:rPr>
          <w:color w:val="auto"/>
        </w:rPr>
      </w:pPr>
    </w:p>
    <w:p w14:paraId="0A81A7EA">
      <w:pPr>
        <w:bidi w:val="0"/>
        <w:spacing w:before="0" w:after="0" w:line="240" w:lineRule="auto"/>
        <w:jc w:val="center"/>
        <w:outlineLvl w:val="9"/>
        <w:rPr>
          <w:rFonts w:hint="eastAsia" w:ascii="仿宋" w:hAnsi="仿宋" w:eastAsia="仿宋" w:cs="仿宋"/>
          <w:b/>
          <w:color w:val="auto"/>
          <w:sz w:val="28"/>
          <w:szCs w:val="28"/>
        </w:rPr>
      </w:pPr>
      <w:bookmarkStart w:id="10" w:name="bookmark8"/>
      <w:bookmarkEnd w:id="10"/>
      <w:r>
        <w:rPr>
          <w:rFonts w:hint="eastAsia" w:ascii="仿宋" w:hAnsi="仿宋" w:eastAsia="仿宋" w:cs="仿宋"/>
          <w:b/>
          <w:color w:val="auto"/>
          <w:sz w:val="28"/>
          <w:szCs w:val="28"/>
        </w:rPr>
        <w:t>四、投标文件的密封标记和递交</w:t>
      </w:r>
    </w:p>
    <w:p w14:paraId="6F514218">
      <w:pPr>
        <w:pStyle w:val="6"/>
        <w:spacing w:line="438" w:lineRule="auto"/>
        <w:outlineLvl w:val="9"/>
        <w:rPr>
          <w:color w:val="auto"/>
        </w:rPr>
      </w:pPr>
    </w:p>
    <w:p w14:paraId="5D096295">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18.投标文件的密封和标记</w:t>
      </w:r>
    </w:p>
    <w:p w14:paraId="0210D05D">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18.1. 电子投标文件使用“新疆维吾尔自治区全流程电子招投标项目管理系统--投标人客户端 ”制作完成，生成电子加密标书（ .jmbs）上传至政采云平台。</w:t>
      </w:r>
    </w:p>
    <w:p w14:paraId="2FDD18A9">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18.2.备份标书：投标人根据自身情况自愿制作备份标书（ .bfbs）,备份标书在开标时 , 因开标系统原因解密不成功时方可上传备份标书。其他因投标人制作标书失误问题，数字证书（CA锁） 问题导致不能现场解密的情况不允许上传备份文件。</w:t>
      </w:r>
    </w:p>
    <w:p w14:paraId="7721D88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18.3.投标人制作电子投标书加密文件应与开标现场解密时的数字证书（CA锁）同为一把，若因数字证书（CA锁）不是同一把锁导致现场解密失败的，投标人自行承担后果。</w:t>
      </w:r>
    </w:p>
    <w:p w14:paraId="0EA687DB">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19.投标文件的递交</w:t>
      </w:r>
    </w:p>
    <w:p w14:paraId="4908C247">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19.1.投标人应按按本须知前附表所规定的地点，于递交截止时间前递交投标文件。</w:t>
      </w:r>
    </w:p>
    <w:p w14:paraId="68E9529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19.2.投标截止时间为《招标文件》“投标人须知前附表 ”中规定时间，逾期送达的《投标文件》采购代理机构和采购人概不接受。</w:t>
      </w:r>
    </w:p>
    <w:p w14:paraId="32D9E45A">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19.3.到投标截止时间止，采购人收到的投标文件少于3个的，采购人将依法重新组织招标。</w:t>
      </w:r>
    </w:p>
    <w:p w14:paraId="160CB64F">
      <w:pPr>
        <w:bidi w:val="0"/>
        <w:spacing w:before="0" w:after="0" w:line="240" w:lineRule="auto"/>
        <w:jc w:val="center"/>
        <w:outlineLvl w:val="9"/>
        <w:rPr>
          <w:rFonts w:hint="eastAsia" w:ascii="仿宋" w:hAnsi="仿宋" w:eastAsia="仿宋" w:cs="仿宋"/>
          <w:b/>
          <w:color w:val="auto"/>
          <w:sz w:val="28"/>
          <w:szCs w:val="28"/>
        </w:rPr>
      </w:pPr>
      <w:bookmarkStart w:id="11" w:name="bookmark9"/>
      <w:bookmarkEnd w:id="11"/>
      <w:r>
        <w:rPr>
          <w:rFonts w:hint="eastAsia" w:ascii="仿宋" w:hAnsi="仿宋" w:eastAsia="仿宋" w:cs="仿宋"/>
          <w:b/>
          <w:color w:val="auto"/>
          <w:sz w:val="28"/>
          <w:szCs w:val="28"/>
        </w:rPr>
        <w:t>五、开标、评标、定标</w:t>
      </w:r>
    </w:p>
    <w:p w14:paraId="1B4F4AF9">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20.开标</w:t>
      </w:r>
    </w:p>
    <w:p w14:paraId="06E655F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（1）开标时，投标文件中出现下列情况，修正原则为：</w:t>
      </w:r>
    </w:p>
    <w:p w14:paraId="0743E123">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A、大写金额和小写金额不一致的，以大写金额为准；</w:t>
      </w:r>
    </w:p>
    <w:p w14:paraId="32E0C8E5">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B、单价金额小数点或者百分比有明显错位的，以投标报价一览表的总价为准，并修改单价；</w:t>
      </w:r>
    </w:p>
    <w:p w14:paraId="3BB7DBA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C、总价金额与按单价汇总金额不一致的，以单价金额计算结果为准；</w:t>
      </w:r>
    </w:p>
    <w:p w14:paraId="319D031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D、投标文件正本与副本不一致的，以正本为准；</w:t>
      </w:r>
    </w:p>
    <w:p w14:paraId="5E49E49A">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E、多处内容交叉不符的，以评标委员会评审结果为准；</w:t>
      </w:r>
    </w:p>
    <w:p w14:paraId="58506761">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F、文字与图表不符的，以文字为准。同时出现两种以上不一致的，按照前款规定的顺序修正。按上述修正错误的原则及方法调整或修正投标文件的报价和内容，投标人同意后，调整后的报价和内容对投标人起约束作用。如果投标人不接受修正后的报价和内容 , 则其投标无效。</w:t>
      </w:r>
    </w:p>
    <w:p w14:paraId="06D1E041">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（2）公开开标后，直到向中标的投标人授予合同为止，凡审查、澄清、评价和比较投标的有关资料及被授标意见等内容，评标委员会成员均不得向投标人及与评标无关的其他人透露。</w:t>
      </w:r>
    </w:p>
    <w:p w14:paraId="2D413F9C">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21.评标委员会</w:t>
      </w:r>
    </w:p>
    <w:p w14:paraId="54A111F1">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为确保评标工作公开、公平、公正，依法成立评标委员会。评标委员会由7人及以上单数评审专家组成，专家名单从政府采购评审专家库中随机抽取，评标委员会成员应当遵守并履行下列责任和义务：</w:t>
      </w:r>
    </w:p>
    <w:p w14:paraId="6FE966D9">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A、要严格遵守政府采购相关法律制度，依法履行各自职责，公正、客观、审慎地组织和参与评审工作；</w:t>
      </w:r>
    </w:p>
    <w:p w14:paraId="7A4CA5A1">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B、审查、评价投标文件是否符合招标文件的商务、技术等实质性要求；</w:t>
      </w:r>
    </w:p>
    <w:p w14:paraId="4FB6625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C、要求投标人对投标文件有关事项作出澄清或说明；</w:t>
      </w:r>
    </w:p>
    <w:p w14:paraId="7E5F237B">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D、按招标文件规定的评审方法和标准，对投标文件进行比较和评价；对投标人的客观评分项的评分应当一致；</w:t>
      </w:r>
    </w:p>
    <w:p w14:paraId="1220569F">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E、要依法独立评审，按照招标文件的要求和评标标准进行评标，推荐中标候选人名单 , 对评审意见承担个人责任；</w:t>
      </w:r>
    </w:p>
    <w:p w14:paraId="0EEBDD7B">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F、对需要共同认定的事项存在争议的，按照少数服从多数的原则做出结论。持不同意见的评审委员会成员应当在评审报告上签署不同意见并说明理由，否则视为同意；</w:t>
      </w:r>
    </w:p>
    <w:p w14:paraId="1B0F70D0">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G、对评审情况以及在评审过程中获悉的国家秘密、商业秘密负有保密责任；</w:t>
      </w:r>
    </w:p>
    <w:p w14:paraId="5B1205A0">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H、向采购人、代理机构或者有关部门报告评标中发现的违法行为；</w:t>
      </w:r>
    </w:p>
    <w:p w14:paraId="51F92F75">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I、配合采购人、代理机构答复投标人提出的质疑；</w:t>
      </w:r>
    </w:p>
    <w:p w14:paraId="025BA4DB">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J、配合处理投诉工作；</w:t>
      </w:r>
    </w:p>
    <w:p w14:paraId="351F933B">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招标文件及法律法律规定的其他评标委员会须履行的义务。</w:t>
      </w:r>
    </w:p>
    <w:p w14:paraId="3814DDAA">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22.评审</w:t>
      </w:r>
    </w:p>
    <w:p w14:paraId="06EAA7A5">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22.1.评标委员会按照“评标办法 ”规定的评审标准对投标文件进行评审。</w:t>
      </w:r>
    </w:p>
    <w:p w14:paraId="3D35D9C3">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23.无效投标的情形</w:t>
      </w:r>
    </w:p>
    <w:p w14:paraId="0A9E7688">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23.1.投标人法定代表人（或其他组织负责人，或自然人）或授权代理人未参加开标会议的；</w:t>
      </w:r>
    </w:p>
    <w:p w14:paraId="0D7E3E21">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23.2.投标人未按招标文件要求提供法人（（或其他组织负责人，或自然人） ）身份证复印件，被授权人身份证复印件和法人授权委托书等证明文件和资料的，或提供的证件不齐或无效；</w:t>
      </w:r>
    </w:p>
    <w:p w14:paraId="445F402F">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23.3.《投标文件》未按照《招标文件》规定要求签署、盖章或提交的投标文件份数不全的；</w:t>
      </w:r>
    </w:p>
    <w:p w14:paraId="44066FC3">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23.4.投标文件未按照招标文件规定的格式填写，或者填写的内容不全，或者辨认不清产生歧义，或者涂改处未加盖投标人公章及法人或法人授权委托人的印章或签字的；</w:t>
      </w:r>
    </w:p>
    <w:p w14:paraId="0A3ED9C8">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23.5.《投标文件》不符合《招标文件》规定格式的；</w:t>
      </w:r>
    </w:p>
    <w:p w14:paraId="09D57522">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23.6.投标总报价超出项目采购预算的。</w:t>
      </w:r>
    </w:p>
    <w:p w14:paraId="556AF2B2">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23.7.应交未交投标保证金或不能提供有效缴纳凭证的；</w:t>
      </w:r>
    </w:p>
    <w:p w14:paraId="2286F6C4">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23.8.不具备招标文件中规定资格要求或资格证明文件不全或是虚假的；</w:t>
      </w:r>
    </w:p>
    <w:p w14:paraId="4E3178D6">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23.9.投标有效期不符合《招标文件》要求的；</w:t>
      </w:r>
    </w:p>
    <w:p w14:paraId="52E89910">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23.10.不能按评标委员会要求提供相应证件原件或提供的原件与投标文件复印件不一致 , 且存在伪造行为的；</w:t>
      </w:r>
    </w:p>
    <w:p w14:paraId="374894B0">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23.11.投标人的投标报价是可变动价格的，或包含了价格调整要求的，或投标报价中提供两个（含两个） 以上的报价且未声明哪个有效的（招标文件规定提交备选投标方案的除外）；</w:t>
      </w:r>
    </w:p>
    <w:p w14:paraId="2AA69236">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23.12.评审专家中有2/3认定投标人投标价格有恶意报价行为的；</w:t>
      </w:r>
    </w:p>
    <w:p w14:paraId="776901EF">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23.13.《投标文件》含有采购人不能接受的条件或声明的；</w:t>
      </w:r>
    </w:p>
    <w:p w14:paraId="7D78B965">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23.14.在评标过程中，如果投标人试图在投标审查、澄清、比较及授予合同方面向采购人施加任何影响的；</w:t>
      </w:r>
    </w:p>
    <w:p w14:paraId="74618CE9">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23.15.投标人以他人名义投标、串通投标、以行贿手段谋取中标或者以弄虚作假等方式投标的；</w:t>
      </w:r>
    </w:p>
    <w:p w14:paraId="69D28C87">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23.16.经核实两个或两个以上投标人的投标文件有雷同或有抄袭行为的；</w:t>
      </w:r>
    </w:p>
    <w:p w14:paraId="6D5E907A">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23.17.违反《中华人民共和国政府采购法》的投标；</w:t>
      </w:r>
    </w:p>
    <w:p w14:paraId="38A5CFE7">
      <w:pPr>
        <w:bidi w:val="0"/>
        <w:outlineLvl w:val="9"/>
        <w:rPr>
          <w:rFonts w:ascii="宋体" w:hAnsi="宋体" w:eastAsia="宋体" w:cs="宋体"/>
          <w:color w:val="auto"/>
          <w:sz w:val="24"/>
          <w:szCs w:val="24"/>
        </w:rPr>
      </w:pPr>
      <w:r>
        <w:rPr>
          <w:rFonts w:hint="eastAsia" w:ascii="仿宋" w:hAnsi="仿宋" w:eastAsia="仿宋" w:cs="仿宋"/>
          <w:color w:val="auto"/>
          <w:sz w:val="24"/>
          <w:szCs w:val="24"/>
          <w:lang w:val="en-US" w:eastAsia="en-US"/>
        </w:rPr>
        <w:t>23.18.招标文件中已明确无效投标的其他条款。</w:t>
      </w:r>
    </w:p>
    <w:p w14:paraId="67546D8B">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24.定标</w:t>
      </w:r>
    </w:p>
    <w:p w14:paraId="77384CC2">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定标及确定成交投标人的原则：投标文件满足招标文件全部实质性要求，且按照评审因素的量化指标评审得分最高的投标人为排名第一的中标候选人即成交投标人。得分相同的，选择最低报价的投标人为排名第一的中标候选人即成交投标人。</w:t>
      </w:r>
    </w:p>
    <w:p w14:paraId="5F738992">
      <w:pPr>
        <w:spacing w:before="224" w:line="220" w:lineRule="auto"/>
        <w:ind w:left="5"/>
        <w:outlineLvl w:val="9"/>
        <w:rPr>
          <w:rFonts w:ascii="宋体" w:hAnsi="宋体" w:eastAsia="宋体" w:cs="宋体"/>
          <w:color w:val="auto"/>
          <w:sz w:val="24"/>
          <w:szCs w:val="24"/>
        </w:rPr>
      </w:pPr>
      <w:bookmarkStart w:id="12" w:name="bookmark10"/>
      <w:bookmarkEnd w:id="12"/>
      <w:r>
        <w:rPr>
          <w:rFonts w:ascii="宋体" w:hAnsi="宋体" w:eastAsia="宋体" w:cs="宋体"/>
          <w:b/>
          <w:bCs/>
          <w:color w:val="auto"/>
          <w:sz w:val="24"/>
          <w:szCs w:val="24"/>
        </w:rPr>
        <w:t>六、质疑</w:t>
      </w:r>
    </w:p>
    <w:p w14:paraId="75C1B0FD">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25.投标人质疑</w:t>
      </w:r>
    </w:p>
    <w:p w14:paraId="18B92772">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25.1.投标人对政府采购活动事项有疑问的，可以向采购人或采购代理机构提出询问。</w:t>
      </w:r>
    </w:p>
    <w:p w14:paraId="28F07191">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采购人或采购代理机构收到质疑函后7个工作日内作出答复。本次招标投标人如对招标文件或招投标过程进行质疑，投标人须一次性提出针对同一采购程序环节的所有质疑内容，多次质疑将不予受理。</w:t>
      </w:r>
    </w:p>
    <w:p w14:paraId="194BBB62">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25.2.投标人若认为招标文件、采购过程和中标结果使自己的权益受到损害，应当在下列时间内以书面形式向采购人或采购代理机构提出：</w:t>
      </w:r>
    </w:p>
    <w:p w14:paraId="50B30E2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（1）关于招标文件的质疑，应在在获取采购文件之日起七个工作日内提出。</w:t>
      </w:r>
    </w:p>
    <w:p w14:paraId="1DC3D3F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（2）关于招标过程的质疑，应在招标程序环节结束之日起七个工作日内提出。</w:t>
      </w:r>
    </w:p>
    <w:p w14:paraId="36D40107">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（3）关于中标结果的质疑，应在中标结果信息发布后七个工作日内提出。</w:t>
      </w:r>
    </w:p>
    <w:p w14:paraId="69E2363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25.3.投标人提出质疑的，应提供质疑书原件。采购人或采购代理机构应当向质疑投标人签收回执。</w:t>
      </w:r>
    </w:p>
    <w:p w14:paraId="38B366BD">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25.4.质疑书应当包括下列内容：</w:t>
      </w:r>
    </w:p>
    <w:p w14:paraId="30E54916">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（1）投标人的姓名或者名称、地址、邮编、联系人及联系电话；</w:t>
      </w:r>
    </w:p>
    <w:p w14:paraId="68178DFD">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（2）质疑项目的名称、编号；</w:t>
      </w:r>
    </w:p>
    <w:p w14:paraId="09071E01">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（3）具体、明确的质疑事项和与质疑事项相关的请求；</w:t>
      </w:r>
    </w:p>
    <w:p w14:paraId="4C0535C0">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（4）事实依据；</w:t>
      </w:r>
    </w:p>
    <w:p w14:paraId="3A1426D4">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（5）必要的法律依据；</w:t>
      </w:r>
    </w:p>
    <w:p w14:paraId="76C0E2CD">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（6）提出质疑的日期。</w:t>
      </w:r>
    </w:p>
    <w:p w14:paraId="5C611DD7">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25.5.质疑书应当由投标人法定代表人（或其他组织负责人，或自然人）或其授权委托人签字并加盖投标人单位章，质疑书由授权委托人签字的应附投标人授权委托书（ 自然人除外）。</w:t>
      </w:r>
    </w:p>
    <w:p w14:paraId="34A148B6">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25.6.采购人或采购代理机构将在签收回执之日起七个工作日内作出书面答复，并以书面形式通知质疑投标人和其他有关的投标人。</w:t>
      </w:r>
    </w:p>
    <w:p w14:paraId="5D52A7F8">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25.7.投标人对采购人或采购代理机构的答复不满意，或采购人或采购代理机构未在规定的期限作出答复的，可在答复期满后十五个工作日内，按政府采购相关法律法规规章的规定及程序，向同级财政部门提出投诉。</w:t>
      </w:r>
    </w:p>
    <w:p w14:paraId="36935AE9">
      <w:pPr>
        <w:spacing w:before="27" w:line="224" w:lineRule="auto"/>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25.8.   质疑函范本</w:t>
      </w:r>
    </w:p>
    <w:p w14:paraId="37C69D67">
      <w:pPr>
        <w:spacing w:before="78" w:line="219" w:lineRule="auto"/>
        <w:ind w:left="1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一、质疑供应商基本信息</w:t>
      </w:r>
    </w:p>
    <w:p w14:paraId="3FBC4447">
      <w:pPr>
        <w:spacing w:before="97" w:line="215" w:lineRule="auto"/>
        <w:ind w:left="1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质疑供应商：</w:t>
      </w:r>
      <w:r>
        <w:rPr>
          <w:rFonts w:hint="eastAsia" w:ascii="仿宋" w:hAnsi="仿宋" w:eastAsia="仿宋" w:cs="仿宋"/>
          <w:color w:val="auto"/>
          <w:position w:val="-3"/>
          <w:sz w:val="24"/>
          <w:szCs w:val="24"/>
        </w:rPr>
        <w:drawing>
          <wp:inline distT="0" distB="0" distL="0" distR="0">
            <wp:extent cx="4750435"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7"/>
                    <a:stretch>
                      <a:fillRect/>
                    </a:stretch>
                  </pic:blipFill>
                  <pic:spPr>
                    <a:xfrm>
                      <a:off x="0" y="0"/>
                      <a:ext cx="4750435" cy="7619"/>
                    </a:xfrm>
                    <a:prstGeom prst="rect">
                      <a:avLst/>
                    </a:prstGeom>
                  </pic:spPr>
                </pic:pic>
              </a:graphicData>
            </a:graphic>
          </wp:inline>
        </w:drawing>
      </w:r>
    </w:p>
    <w:p w14:paraId="52FB9E2C">
      <w:pPr>
        <w:spacing w:before="99" w:line="215" w:lineRule="auto"/>
        <w:jc w:val="both"/>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地址：</w:t>
      </w:r>
      <w:r>
        <w:rPr>
          <w:rFonts w:hint="eastAsia" w:ascii="仿宋" w:hAnsi="仿宋" w:eastAsia="仿宋" w:cs="仿宋"/>
          <w:color w:val="auto"/>
          <w:position w:val="-3"/>
          <w:sz w:val="24"/>
          <w:szCs w:val="24"/>
        </w:rPr>
        <w:drawing>
          <wp:inline distT="0" distB="0" distL="0" distR="0">
            <wp:extent cx="222123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8"/>
                    <a:stretch>
                      <a:fillRect/>
                    </a:stretch>
                  </pic:blipFill>
                  <pic:spPr>
                    <a:xfrm>
                      <a:off x="0" y="0"/>
                      <a:ext cx="2221864" cy="7620"/>
                    </a:xfrm>
                    <a:prstGeom prst="rect">
                      <a:avLst/>
                    </a:prstGeom>
                  </pic:spPr>
                </pic:pic>
              </a:graphicData>
            </a:graphic>
          </wp:inline>
        </w:drawing>
      </w:r>
      <w:r>
        <w:rPr>
          <w:rFonts w:hint="eastAsia" w:ascii="仿宋" w:hAnsi="仿宋" w:eastAsia="仿宋" w:cs="仿宋"/>
          <w:color w:val="auto"/>
          <w:spacing w:val="-93"/>
          <w:sz w:val="24"/>
          <w:szCs w:val="24"/>
        </w:rPr>
        <w:t xml:space="preserve"> </w:t>
      </w:r>
      <w:r>
        <w:rPr>
          <w:rFonts w:hint="eastAsia" w:ascii="仿宋" w:hAnsi="仿宋" w:eastAsia="仿宋" w:cs="仿宋"/>
          <w:color w:val="auto"/>
          <w:spacing w:val="-5"/>
          <w:sz w:val="24"/>
          <w:szCs w:val="24"/>
        </w:rPr>
        <w:t>邮编：</w:t>
      </w:r>
      <w:r>
        <w:rPr>
          <w:rFonts w:hint="eastAsia" w:ascii="仿宋" w:hAnsi="仿宋" w:eastAsia="仿宋" w:cs="仿宋"/>
          <w:color w:val="auto"/>
          <w:position w:val="-3"/>
          <w:sz w:val="24"/>
          <w:szCs w:val="24"/>
        </w:rPr>
        <w:drawing>
          <wp:inline distT="0" distB="0" distL="0" distR="0">
            <wp:extent cx="2582545"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9"/>
                    <a:stretch>
                      <a:fillRect/>
                    </a:stretch>
                  </pic:blipFill>
                  <pic:spPr>
                    <a:xfrm>
                      <a:off x="0" y="0"/>
                      <a:ext cx="2583179" cy="7620"/>
                    </a:xfrm>
                    <a:prstGeom prst="rect">
                      <a:avLst/>
                    </a:prstGeom>
                  </pic:spPr>
                </pic:pic>
              </a:graphicData>
            </a:graphic>
          </wp:inline>
        </w:drawing>
      </w:r>
    </w:p>
    <w:p w14:paraId="0836E4F1">
      <w:pPr>
        <w:spacing w:before="99" w:line="293" w:lineRule="auto"/>
        <w:ind w:left="8" w:firstLine="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联系人：</w:t>
      </w:r>
      <w:r>
        <w:rPr>
          <w:rFonts w:hint="eastAsia" w:ascii="仿宋" w:hAnsi="仿宋" w:eastAsia="仿宋" w:cs="仿宋"/>
          <w:color w:val="auto"/>
          <w:position w:val="-3"/>
          <w:sz w:val="24"/>
          <w:szCs w:val="24"/>
        </w:rPr>
        <w:drawing>
          <wp:inline distT="0" distB="0" distL="0" distR="0">
            <wp:extent cx="206756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0"/>
                    <a:stretch>
                      <a:fillRect/>
                    </a:stretch>
                  </pic:blipFill>
                  <pic:spPr>
                    <a:xfrm>
                      <a:off x="0" y="0"/>
                      <a:ext cx="2068194" cy="7620"/>
                    </a:xfrm>
                    <a:prstGeom prst="rect">
                      <a:avLst/>
                    </a:prstGeom>
                  </pic:spPr>
                </pic:pic>
              </a:graphicData>
            </a:graphic>
          </wp:inline>
        </w:drawing>
      </w:r>
      <w:r>
        <w:rPr>
          <w:rFonts w:hint="eastAsia" w:ascii="仿宋" w:hAnsi="仿宋" w:eastAsia="仿宋" w:cs="仿宋"/>
          <w:color w:val="auto"/>
          <w:spacing w:val="-102"/>
          <w:sz w:val="24"/>
          <w:szCs w:val="24"/>
        </w:rPr>
        <w:t xml:space="preserve"> </w:t>
      </w:r>
      <w:r>
        <w:rPr>
          <w:rFonts w:hint="eastAsia" w:ascii="仿宋" w:hAnsi="仿宋" w:eastAsia="仿宋" w:cs="仿宋"/>
          <w:color w:val="auto"/>
          <w:spacing w:val="-2"/>
          <w:sz w:val="24"/>
          <w:szCs w:val="24"/>
        </w:rPr>
        <w:t>联系电话：</w:t>
      </w:r>
      <w:r>
        <w:rPr>
          <w:rFonts w:hint="eastAsia" w:ascii="仿宋" w:hAnsi="仿宋" w:eastAsia="仿宋" w:cs="仿宋"/>
          <w:color w:val="auto"/>
          <w:position w:val="-3"/>
          <w:sz w:val="24"/>
          <w:szCs w:val="24"/>
        </w:rPr>
        <w:drawing>
          <wp:inline distT="0" distB="0" distL="0" distR="0">
            <wp:extent cx="227647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1"/>
                    <a:stretch>
                      <a:fillRect/>
                    </a:stretch>
                  </pic:blipFill>
                  <pic:spPr>
                    <a:xfrm>
                      <a:off x="0" y="0"/>
                      <a:ext cx="2277109" cy="7620"/>
                    </a:xfrm>
                    <a:prstGeom prst="rect">
                      <a:avLst/>
                    </a:prstGeom>
                  </pic:spPr>
                </pic:pic>
              </a:graphicData>
            </a:graphic>
          </wp:inline>
        </w:drawing>
      </w:r>
      <w:r>
        <w:rPr>
          <w:rFonts w:hint="eastAsia" w:ascii="仿宋" w:hAnsi="仿宋" w:eastAsia="仿宋" w:cs="仿宋"/>
          <w:color w:val="auto"/>
          <w:sz w:val="24"/>
          <w:szCs w:val="24"/>
        </w:rPr>
        <w:t xml:space="preserve"> </w:t>
      </w:r>
    </w:p>
    <w:p w14:paraId="04BD687A">
      <w:pPr>
        <w:spacing w:before="99" w:line="293" w:lineRule="auto"/>
        <w:ind w:left="8" w:firstLine="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授权代表：</w:t>
      </w:r>
      <w:r>
        <w:rPr>
          <w:rFonts w:hint="eastAsia" w:ascii="仿宋" w:hAnsi="仿宋" w:eastAsia="仿宋" w:cs="仿宋"/>
          <w:color w:val="auto"/>
          <w:position w:val="-3"/>
          <w:sz w:val="24"/>
          <w:szCs w:val="24"/>
        </w:rPr>
        <w:drawing>
          <wp:inline distT="0" distB="0" distL="0" distR="0">
            <wp:extent cx="495935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2"/>
                    <a:stretch>
                      <a:fillRect/>
                    </a:stretch>
                  </pic:blipFill>
                  <pic:spPr>
                    <a:xfrm>
                      <a:off x="0" y="0"/>
                      <a:ext cx="4959350" cy="7619"/>
                    </a:xfrm>
                    <a:prstGeom prst="rect">
                      <a:avLst/>
                    </a:prstGeom>
                  </pic:spPr>
                </pic:pic>
              </a:graphicData>
            </a:graphic>
          </wp:inline>
        </w:drawing>
      </w:r>
    </w:p>
    <w:p w14:paraId="660480FD">
      <w:pPr>
        <w:spacing w:line="215" w:lineRule="auto"/>
        <w:ind w:left="1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联系电话：</w:t>
      </w:r>
      <w:r>
        <w:rPr>
          <w:rFonts w:hint="eastAsia" w:ascii="仿宋" w:hAnsi="仿宋" w:eastAsia="仿宋" w:cs="仿宋"/>
          <w:color w:val="auto"/>
          <w:position w:val="-3"/>
          <w:sz w:val="24"/>
          <w:szCs w:val="24"/>
        </w:rPr>
        <w:drawing>
          <wp:inline distT="0" distB="0" distL="0" distR="0">
            <wp:extent cx="490410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3"/>
                    <a:stretch>
                      <a:fillRect/>
                    </a:stretch>
                  </pic:blipFill>
                  <pic:spPr>
                    <a:xfrm>
                      <a:off x="0" y="0"/>
                      <a:ext cx="4904105" cy="7620"/>
                    </a:xfrm>
                    <a:prstGeom prst="rect">
                      <a:avLst/>
                    </a:prstGeom>
                  </pic:spPr>
                </pic:pic>
              </a:graphicData>
            </a:graphic>
          </wp:inline>
        </w:drawing>
      </w:r>
    </w:p>
    <w:p w14:paraId="1D3D87A4">
      <w:pPr>
        <w:spacing w:before="100" w:line="215" w:lineRule="auto"/>
        <w:jc w:val="both"/>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 xml:space="preserve">地址： </w:t>
      </w:r>
      <w:r>
        <w:rPr>
          <w:rFonts w:hint="eastAsia" w:ascii="仿宋" w:hAnsi="仿宋" w:eastAsia="仿宋" w:cs="仿宋"/>
          <w:color w:val="auto"/>
          <w:position w:val="-3"/>
          <w:sz w:val="24"/>
          <w:szCs w:val="24"/>
        </w:rPr>
        <w:drawing>
          <wp:inline distT="0" distB="0" distL="0" distR="0">
            <wp:extent cx="222123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4"/>
                    <a:stretch>
                      <a:fillRect/>
                    </a:stretch>
                  </pic:blipFill>
                  <pic:spPr>
                    <a:xfrm>
                      <a:off x="0" y="0"/>
                      <a:ext cx="2221864" cy="7620"/>
                    </a:xfrm>
                    <a:prstGeom prst="rect">
                      <a:avLst/>
                    </a:prstGeom>
                  </pic:spPr>
                </pic:pic>
              </a:graphicData>
            </a:graphic>
          </wp:inline>
        </w:drawing>
      </w:r>
      <w:r>
        <w:rPr>
          <w:rFonts w:hint="eastAsia" w:ascii="仿宋" w:hAnsi="仿宋" w:eastAsia="仿宋" w:cs="仿宋"/>
          <w:color w:val="auto"/>
          <w:spacing w:val="-88"/>
          <w:sz w:val="24"/>
          <w:szCs w:val="24"/>
        </w:rPr>
        <w:t xml:space="preserve"> </w:t>
      </w:r>
      <w:r>
        <w:rPr>
          <w:rFonts w:hint="eastAsia" w:ascii="仿宋" w:hAnsi="仿宋" w:eastAsia="仿宋" w:cs="仿宋"/>
          <w:color w:val="auto"/>
          <w:spacing w:val="-5"/>
          <w:sz w:val="24"/>
          <w:szCs w:val="24"/>
        </w:rPr>
        <w:t>邮编：</w:t>
      </w:r>
      <w:r>
        <w:rPr>
          <w:rFonts w:hint="eastAsia" w:ascii="仿宋" w:hAnsi="仿宋" w:eastAsia="仿宋" w:cs="仿宋"/>
          <w:color w:val="auto"/>
          <w:position w:val="-3"/>
          <w:sz w:val="24"/>
          <w:szCs w:val="24"/>
        </w:rPr>
        <w:drawing>
          <wp:inline distT="0" distB="0" distL="0" distR="0">
            <wp:extent cx="250634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5"/>
                    <a:stretch>
                      <a:fillRect/>
                    </a:stretch>
                  </pic:blipFill>
                  <pic:spPr>
                    <a:xfrm>
                      <a:off x="0" y="0"/>
                      <a:ext cx="2506979" cy="7620"/>
                    </a:xfrm>
                    <a:prstGeom prst="rect">
                      <a:avLst/>
                    </a:prstGeom>
                  </pic:spPr>
                </pic:pic>
              </a:graphicData>
            </a:graphic>
          </wp:inline>
        </w:drawing>
      </w:r>
    </w:p>
    <w:p w14:paraId="22871173">
      <w:pPr>
        <w:spacing w:before="101" w:line="219" w:lineRule="auto"/>
        <w:ind w:left="1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二、质疑项目基本情况</w:t>
      </w:r>
    </w:p>
    <w:p w14:paraId="6A654502">
      <w:pPr>
        <w:spacing w:before="95" w:line="215" w:lineRule="auto"/>
        <w:ind w:left="1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质疑项目的名称：</w:t>
      </w:r>
      <w:r>
        <w:rPr>
          <w:rFonts w:hint="eastAsia" w:ascii="仿宋" w:hAnsi="仿宋" w:eastAsia="仿宋" w:cs="仿宋"/>
          <w:color w:val="auto"/>
          <w:position w:val="-3"/>
          <w:sz w:val="24"/>
          <w:szCs w:val="24"/>
        </w:rPr>
        <w:drawing>
          <wp:inline distT="0" distB="0" distL="0" distR="0">
            <wp:extent cx="444373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6"/>
                    <a:stretch>
                      <a:fillRect/>
                    </a:stretch>
                  </pic:blipFill>
                  <pic:spPr>
                    <a:xfrm>
                      <a:off x="0" y="0"/>
                      <a:ext cx="4443730" cy="7619"/>
                    </a:xfrm>
                    <a:prstGeom prst="rect">
                      <a:avLst/>
                    </a:prstGeom>
                  </pic:spPr>
                </pic:pic>
              </a:graphicData>
            </a:graphic>
          </wp:inline>
        </w:drawing>
      </w:r>
    </w:p>
    <w:p w14:paraId="2631AC5B">
      <w:pPr>
        <w:spacing w:before="101" w:line="292" w:lineRule="auto"/>
        <w:ind w:left="8" w:right="86" w:firstLine="1"/>
        <w:jc w:val="both"/>
        <w:outlineLvl w:val="9"/>
        <w:rPr>
          <w:rFonts w:hint="eastAsia" w:ascii="仿宋" w:hAnsi="仿宋" w:eastAsia="仿宋" w:cs="仿宋"/>
          <w:color w:val="auto"/>
          <w:position w:val="-3"/>
          <w:sz w:val="24"/>
          <w:szCs w:val="24"/>
        </w:rPr>
      </w:pPr>
      <w:r>
        <w:rPr>
          <w:rFonts w:hint="eastAsia" w:ascii="仿宋" w:hAnsi="仿宋" w:eastAsia="仿宋" w:cs="仿宋"/>
          <w:color w:val="auto"/>
          <w:spacing w:val="-1"/>
          <w:sz w:val="24"/>
          <w:szCs w:val="24"/>
        </w:rPr>
        <w:t>质疑项目的编号：</w:t>
      </w:r>
      <w:r>
        <w:rPr>
          <w:rFonts w:hint="eastAsia" w:ascii="仿宋" w:hAnsi="仿宋" w:eastAsia="仿宋" w:cs="仿宋"/>
          <w:color w:val="auto"/>
          <w:position w:val="-3"/>
          <w:sz w:val="24"/>
          <w:szCs w:val="24"/>
        </w:rPr>
        <w:drawing>
          <wp:inline distT="0" distB="0" distL="0" distR="0">
            <wp:extent cx="191516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7"/>
                    <a:stretch>
                      <a:fillRect/>
                    </a:stretch>
                  </pic:blipFill>
                  <pic:spPr>
                    <a:xfrm>
                      <a:off x="0" y="0"/>
                      <a:ext cx="1915794" cy="7619"/>
                    </a:xfrm>
                    <a:prstGeom prst="rect">
                      <a:avLst/>
                    </a:prstGeom>
                  </pic:spPr>
                </pic:pic>
              </a:graphicData>
            </a:graphic>
          </wp:inline>
        </w:drawing>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1"/>
          <w:sz w:val="24"/>
          <w:szCs w:val="24"/>
        </w:rPr>
        <w:t>包号：</w:t>
      </w:r>
      <w:r>
        <w:rPr>
          <w:rFonts w:hint="eastAsia" w:ascii="仿宋" w:hAnsi="仿宋" w:eastAsia="仿宋" w:cs="仿宋"/>
          <w:color w:val="auto"/>
          <w:position w:val="-3"/>
          <w:sz w:val="24"/>
          <w:szCs w:val="24"/>
        </w:rPr>
        <w:drawing>
          <wp:inline distT="0" distB="0" distL="0" distR="0">
            <wp:extent cx="206946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8"/>
                    <a:stretch>
                      <a:fillRect/>
                    </a:stretch>
                  </pic:blipFill>
                  <pic:spPr>
                    <a:xfrm>
                      <a:off x="0" y="0"/>
                      <a:ext cx="2069465" cy="7619"/>
                    </a:xfrm>
                    <a:prstGeom prst="rect">
                      <a:avLst/>
                    </a:prstGeom>
                  </pic:spPr>
                </pic:pic>
              </a:graphicData>
            </a:graphic>
          </wp:inline>
        </w:drawing>
      </w:r>
    </w:p>
    <w:p w14:paraId="5137D5AC">
      <w:pPr>
        <w:spacing w:before="101" w:line="292" w:lineRule="auto"/>
        <w:ind w:left="8" w:right="86" w:firstLine="1"/>
        <w:jc w:val="both"/>
        <w:outlineLvl w:val="9"/>
        <w:rPr>
          <w:rFonts w:hint="eastAsia" w:ascii="仿宋" w:hAnsi="仿宋" w:eastAsia="仿宋" w:cs="仿宋"/>
          <w:color w:val="auto"/>
          <w:spacing w:val="2"/>
          <w:sz w:val="24"/>
          <w:szCs w:val="24"/>
        </w:rPr>
      </w:pPr>
      <w:r>
        <w:rPr>
          <w:rFonts w:hint="eastAsia" w:ascii="仿宋" w:hAnsi="仿宋" w:eastAsia="仿宋" w:cs="仿宋"/>
          <w:color w:val="auto"/>
          <w:spacing w:val="-1"/>
          <w:sz w:val="24"/>
          <w:szCs w:val="24"/>
        </w:rPr>
        <w:t>采购人名称：</w:t>
      </w:r>
      <w:r>
        <w:rPr>
          <w:rFonts w:hint="eastAsia" w:ascii="仿宋" w:hAnsi="仿宋" w:eastAsia="仿宋" w:cs="仿宋"/>
          <w:color w:val="auto"/>
          <w:position w:val="-3"/>
          <w:sz w:val="24"/>
          <w:szCs w:val="24"/>
        </w:rPr>
        <w:drawing>
          <wp:inline distT="0" distB="0" distL="0" distR="0">
            <wp:extent cx="4750435"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9"/>
                    <a:stretch>
                      <a:fillRect/>
                    </a:stretch>
                  </pic:blipFill>
                  <pic:spPr>
                    <a:xfrm>
                      <a:off x="0" y="0"/>
                      <a:ext cx="4750435" cy="7619"/>
                    </a:xfrm>
                    <a:prstGeom prst="rect">
                      <a:avLst/>
                    </a:prstGeom>
                  </pic:spPr>
                </pic:pic>
              </a:graphicData>
            </a:graphic>
          </wp:inline>
        </w:drawing>
      </w:r>
      <w:r>
        <w:rPr>
          <w:rFonts w:hint="eastAsia" w:ascii="仿宋" w:hAnsi="仿宋" w:eastAsia="仿宋" w:cs="仿宋"/>
          <w:color w:val="auto"/>
          <w:spacing w:val="2"/>
          <w:sz w:val="24"/>
          <w:szCs w:val="24"/>
        </w:rPr>
        <w:t xml:space="preserve"> </w:t>
      </w:r>
    </w:p>
    <w:p w14:paraId="056CD68C">
      <w:pPr>
        <w:spacing w:before="101" w:line="292" w:lineRule="auto"/>
        <w:ind w:left="8" w:right="86" w:firstLine="1"/>
        <w:jc w:val="both"/>
        <w:outlineLvl w:val="9"/>
        <w:rPr>
          <w:rFonts w:hint="eastAsia" w:ascii="仿宋" w:hAnsi="仿宋" w:eastAsia="仿宋" w:cs="仿宋"/>
          <w:color w:val="auto"/>
          <w:sz w:val="24"/>
          <w:szCs w:val="24"/>
        </w:rPr>
      </w:pPr>
      <w:r>
        <w:rPr>
          <w:rFonts w:hint="eastAsia" w:ascii="仿宋" w:hAnsi="仿宋" w:eastAsia="仿宋" w:cs="仿宋"/>
          <w:color w:val="auto"/>
          <w:sz w:val="24"/>
          <w:szCs w:val="24"/>
        </w:rPr>
        <w:t>采购文件获取日期：</w:t>
      </w:r>
      <w:r>
        <w:rPr>
          <w:rFonts w:hint="eastAsia" w:ascii="仿宋" w:hAnsi="仿宋" w:eastAsia="仿宋" w:cs="仿宋"/>
          <w:color w:val="auto"/>
          <w:position w:val="-3"/>
          <w:sz w:val="24"/>
          <w:szCs w:val="24"/>
        </w:rPr>
        <w:drawing>
          <wp:inline distT="0" distB="0" distL="0" distR="0">
            <wp:extent cx="429133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0"/>
                    <a:stretch>
                      <a:fillRect/>
                    </a:stretch>
                  </pic:blipFill>
                  <pic:spPr>
                    <a:xfrm>
                      <a:off x="0" y="0"/>
                      <a:ext cx="4291330" cy="7619"/>
                    </a:xfrm>
                    <a:prstGeom prst="rect">
                      <a:avLst/>
                    </a:prstGeom>
                  </pic:spPr>
                </pic:pic>
              </a:graphicData>
            </a:graphic>
          </wp:inline>
        </w:drawing>
      </w:r>
    </w:p>
    <w:p w14:paraId="6E7D152A">
      <w:pPr>
        <w:spacing w:line="219" w:lineRule="auto"/>
        <w:ind w:left="9"/>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三、质疑事项具体内容</w:t>
      </w:r>
    </w:p>
    <w:p w14:paraId="47FF8111">
      <w:pPr>
        <w:pStyle w:val="6"/>
        <w:tabs>
          <w:tab w:val="left" w:pos="9014"/>
        </w:tabs>
        <w:spacing w:before="98" w:line="316" w:lineRule="auto"/>
        <w:ind w:firstLine="10"/>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质疑事项</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6"/>
          <w:sz w:val="24"/>
          <w:szCs w:val="24"/>
        </w:rPr>
        <w:t>1：</w:t>
      </w:r>
      <w:r>
        <w:rPr>
          <w:rFonts w:hint="eastAsia" w:ascii="仿宋" w:hAnsi="仿宋" w:eastAsia="仿宋" w:cs="仿宋"/>
          <w:color w:val="auto"/>
          <w:position w:val="-3"/>
          <w:sz w:val="24"/>
          <w:szCs w:val="24"/>
        </w:rPr>
        <w:drawing>
          <wp:inline distT="0" distB="0" distL="0" distR="0">
            <wp:extent cx="475043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1"/>
                    <a:stretch>
                      <a:fillRect/>
                    </a:stretch>
                  </pic:blipFill>
                  <pic:spPr>
                    <a:xfrm>
                      <a:off x="0" y="0"/>
                      <a:ext cx="4750435" cy="7619"/>
                    </a:xfrm>
                    <a:prstGeom prst="rect">
                      <a:avLst/>
                    </a:prstGeom>
                  </pic:spPr>
                </pic:pic>
              </a:graphicData>
            </a:graphic>
          </wp:inline>
        </w:drawing>
      </w:r>
      <w:r>
        <w:rPr>
          <w:rFonts w:hint="eastAsia" w:ascii="仿宋" w:hAnsi="仿宋" w:eastAsia="仿宋" w:cs="仿宋"/>
          <w:color w:val="auto"/>
          <w:sz w:val="24"/>
          <w:szCs w:val="24"/>
        </w:rPr>
        <w:t xml:space="preserve">  </w:t>
      </w:r>
    </w:p>
    <w:p w14:paraId="48B9A8BB">
      <w:pPr>
        <w:pStyle w:val="6"/>
        <w:tabs>
          <w:tab w:val="left" w:pos="9014"/>
        </w:tabs>
        <w:spacing w:before="98" w:line="316" w:lineRule="auto"/>
        <w:ind w:firstLine="1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事实依据：</w:t>
      </w:r>
      <w:r>
        <w:rPr>
          <w:rFonts w:hint="eastAsia" w:ascii="仿宋" w:hAnsi="仿宋" w:eastAsia="仿宋" w:cs="仿宋"/>
          <w:color w:val="auto"/>
          <w:position w:val="-3"/>
          <w:sz w:val="24"/>
          <w:szCs w:val="24"/>
        </w:rPr>
        <w:drawing>
          <wp:inline distT="0" distB="0" distL="0" distR="0">
            <wp:extent cx="4904105"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2"/>
                    <a:stretch>
                      <a:fillRect/>
                    </a:stretch>
                  </pic:blipFill>
                  <pic:spPr>
                    <a:xfrm>
                      <a:off x="0" y="0"/>
                      <a:ext cx="4904105" cy="7619"/>
                    </a:xfrm>
                    <a:prstGeom prst="rect">
                      <a:avLst/>
                    </a:prstGeom>
                  </pic:spPr>
                </pic:pic>
              </a:graphicData>
            </a:graphic>
          </wp:inline>
        </w:drawing>
      </w:r>
      <w:r>
        <w:rPr>
          <w:rFonts w:hint="eastAsia" w:ascii="仿宋" w:hAnsi="仿宋" w:eastAsia="仿宋" w:cs="仿宋"/>
          <w:color w:val="auto"/>
          <w:sz w:val="24"/>
          <w:szCs w:val="24"/>
        </w:rPr>
        <w:t xml:space="preserve"> </w:t>
      </w:r>
    </w:p>
    <w:p w14:paraId="4530192F">
      <w:pPr>
        <w:pStyle w:val="6"/>
        <w:tabs>
          <w:tab w:val="left" w:pos="9014"/>
        </w:tabs>
        <w:spacing w:before="98" w:line="316" w:lineRule="auto"/>
        <w:ind w:firstLine="1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法律依据：</w:t>
      </w:r>
      <w:r>
        <w:rPr>
          <w:rFonts w:hint="eastAsia" w:ascii="仿宋" w:hAnsi="仿宋" w:eastAsia="仿宋" w:cs="仿宋"/>
          <w:color w:val="auto"/>
          <w:position w:val="-3"/>
          <w:sz w:val="24"/>
          <w:szCs w:val="24"/>
        </w:rPr>
        <w:drawing>
          <wp:inline distT="0" distB="0" distL="0" distR="0">
            <wp:extent cx="495935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2"/>
                    <a:stretch>
                      <a:fillRect/>
                    </a:stretch>
                  </pic:blipFill>
                  <pic:spPr>
                    <a:xfrm>
                      <a:off x="0" y="0"/>
                      <a:ext cx="4959350" cy="7619"/>
                    </a:xfrm>
                    <a:prstGeom prst="rect">
                      <a:avLst/>
                    </a:prstGeom>
                  </pic:spPr>
                </pic:pic>
              </a:graphicData>
            </a:graphic>
          </wp:inline>
        </w:drawing>
      </w:r>
      <w:r>
        <w:rPr>
          <w:rFonts w:hint="eastAsia" w:ascii="仿宋" w:hAnsi="仿宋" w:eastAsia="仿宋" w:cs="仿宋"/>
          <w:color w:val="auto"/>
          <w:sz w:val="24"/>
          <w:szCs w:val="24"/>
        </w:rPr>
        <w:t xml:space="preserve"> </w:t>
      </w:r>
    </w:p>
    <w:p w14:paraId="205E76AC">
      <w:pPr>
        <w:pStyle w:val="6"/>
        <w:tabs>
          <w:tab w:val="left" w:pos="9014"/>
        </w:tabs>
        <w:spacing w:before="98" w:line="316" w:lineRule="auto"/>
        <w:ind w:firstLine="1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质疑事项</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1"/>
          <w:sz w:val="24"/>
          <w:szCs w:val="24"/>
        </w:rPr>
        <w:t>2</w:t>
      </w:r>
    </w:p>
    <w:p w14:paraId="67C9C392">
      <w:pPr>
        <w:spacing w:line="378" w:lineRule="exact"/>
        <w:ind w:left="25"/>
        <w:outlineLvl w:val="9"/>
        <w:rPr>
          <w:rFonts w:hint="eastAsia" w:ascii="仿宋" w:hAnsi="仿宋" w:eastAsia="仿宋" w:cs="仿宋"/>
          <w:color w:val="auto"/>
          <w:sz w:val="24"/>
          <w:szCs w:val="24"/>
        </w:rPr>
      </w:pPr>
      <w:r>
        <w:rPr>
          <w:rFonts w:hint="eastAsia" w:ascii="仿宋" w:hAnsi="仿宋" w:eastAsia="仿宋" w:cs="仿宋"/>
          <w:color w:val="auto"/>
          <w:spacing w:val="-12"/>
          <w:position w:val="3"/>
          <w:sz w:val="24"/>
          <w:szCs w:val="24"/>
        </w:rPr>
        <w:t>……</w:t>
      </w:r>
    </w:p>
    <w:p w14:paraId="18E06146">
      <w:pPr>
        <w:spacing w:before="1" w:line="220" w:lineRule="auto"/>
        <w:ind w:left="3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四、与质疑事项相关的质疑请求</w:t>
      </w:r>
    </w:p>
    <w:p w14:paraId="1F2516CF">
      <w:pPr>
        <w:spacing w:before="93" w:line="215" w:lineRule="auto"/>
        <w:jc w:val="both"/>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请求：</w:t>
      </w:r>
      <w:r>
        <w:rPr>
          <w:rFonts w:hint="eastAsia" w:ascii="仿宋" w:hAnsi="仿宋" w:eastAsia="仿宋" w:cs="仿宋"/>
          <w:color w:val="auto"/>
          <w:position w:val="-3"/>
          <w:sz w:val="24"/>
          <w:szCs w:val="24"/>
        </w:rPr>
        <w:drawing>
          <wp:inline distT="0" distB="0" distL="0" distR="0">
            <wp:extent cx="5264785"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3"/>
                    <a:stretch>
                      <a:fillRect/>
                    </a:stretch>
                  </pic:blipFill>
                  <pic:spPr>
                    <a:xfrm>
                      <a:off x="0" y="0"/>
                      <a:ext cx="5265419" cy="7619"/>
                    </a:xfrm>
                    <a:prstGeom prst="rect">
                      <a:avLst/>
                    </a:prstGeom>
                  </pic:spPr>
                </pic:pic>
              </a:graphicData>
            </a:graphic>
          </wp:inline>
        </w:drawing>
      </w:r>
    </w:p>
    <w:p w14:paraId="03A3D5E6">
      <w:pPr>
        <w:spacing w:before="102" w:line="219" w:lineRule="auto"/>
        <w:ind w:left="9"/>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签字(签章)：</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2"/>
          <w:sz w:val="24"/>
          <w:szCs w:val="24"/>
        </w:rPr>
        <w:t>公章：</w:t>
      </w:r>
    </w:p>
    <w:p w14:paraId="5C5BA934">
      <w:pPr>
        <w:spacing w:before="95" w:line="220" w:lineRule="auto"/>
        <w:ind w:left="51"/>
        <w:outlineLvl w:val="9"/>
        <w:rPr>
          <w:rFonts w:hint="eastAsia" w:ascii="仿宋" w:hAnsi="仿宋" w:eastAsia="仿宋" w:cs="仿宋"/>
          <w:color w:val="auto"/>
          <w:sz w:val="24"/>
          <w:szCs w:val="24"/>
        </w:rPr>
      </w:pPr>
      <w:r>
        <w:rPr>
          <w:rFonts w:hint="eastAsia" w:ascii="仿宋" w:hAnsi="仿宋" w:eastAsia="仿宋" w:cs="仿宋"/>
          <w:color w:val="auto"/>
          <w:spacing w:val="-17"/>
          <w:sz w:val="24"/>
          <w:szCs w:val="24"/>
        </w:rPr>
        <w:t>日期：</w:t>
      </w:r>
    </w:p>
    <w:p w14:paraId="4B1C320A">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25.9.质疑函接收方式：质疑函以书面形式递交或者电子邮件的方式发送。</w:t>
      </w:r>
    </w:p>
    <w:p w14:paraId="6AF09662">
      <w:pPr>
        <w:bidi w:val="0"/>
        <w:outlineLvl w:val="9"/>
        <w:rPr>
          <w:rFonts w:ascii="宋体" w:hAnsi="宋体" w:eastAsia="宋体" w:cs="宋体"/>
          <w:color w:val="auto"/>
          <w:sz w:val="24"/>
          <w:szCs w:val="24"/>
        </w:rPr>
      </w:pPr>
      <w:r>
        <w:rPr>
          <w:rFonts w:hint="eastAsia" w:ascii="仿宋" w:hAnsi="仿宋" w:eastAsia="仿宋" w:cs="仿宋"/>
          <w:color w:val="auto"/>
          <w:sz w:val="24"/>
          <w:szCs w:val="24"/>
          <w:lang w:val="en-US" w:eastAsia="en-US"/>
        </w:rPr>
        <w:t xml:space="preserve">质疑函接收：阿克苏地区宇麒纵横工程项目管理有限公司，地址：新疆阿克苏地区阿克苏市英巴扎街道水韵社区水韵明珠小区6幢3层01号商铺，联系人：王慧丽，联系电话：18097777636，电子邮箱： </w:t>
      </w:r>
      <w:r>
        <w:rPr>
          <w:rFonts w:hint="eastAsia" w:ascii="仿宋" w:hAnsi="仿宋" w:eastAsia="仿宋" w:cs="仿宋"/>
          <w:color w:val="auto"/>
          <w:sz w:val="24"/>
          <w:szCs w:val="24"/>
          <w:lang w:val="en-US" w:eastAsia="en-US"/>
        </w:rPr>
        <w:fldChar w:fldCharType="begin"/>
      </w:r>
      <w:r>
        <w:rPr>
          <w:rFonts w:hint="eastAsia" w:ascii="仿宋" w:hAnsi="仿宋" w:eastAsia="仿宋" w:cs="仿宋"/>
          <w:color w:val="auto"/>
          <w:sz w:val="24"/>
          <w:szCs w:val="24"/>
          <w:lang w:val="en-US" w:eastAsia="en-US"/>
        </w:rPr>
        <w:instrText xml:space="preserve"> HYPERLINK "969335369@qq.com" </w:instrText>
      </w:r>
      <w:r>
        <w:rPr>
          <w:rFonts w:hint="eastAsia" w:ascii="仿宋" w:hAnsi="仿宋" w:eastAsia="仿宋" w:cs="仿宋"/>
          <w:color w:val="auto"/>
          <w:sz w:val="24"/>
          <w:szCs w:val="24"/>
          <w:lang w:val="en-US" w:eastAsia="en-US"/>
        </w:rPr>
        <w:fldChar w:fldCharType="separate"/>
      </w:r>
      <w:r>
        <w:rPr>
          <w:rFonts w:hint="eastAsia" w:ascii="仿宋" w:hAnsi="仿宋" w:eastAsia="仿宋" w:cs="仿宋"/>
          <w:color w:val="auto"/>
          <w:sz w:val="24"/>
          <w:szCs w:val="24"/>
          <w:lang w:val="en-US" w:eastAsia="en-US"/>
        </w:rPr>
        <w:t>820134655@qq.com</w:t>
      </w:r>
      <w:r>
        <w:rPr>
          <w:rFonts w:hint="eastAsia" w:ascii="仿宋" w:hAnsi="仿宋" w:eastAsia="仿宋" w:cs="仿宋"/>
          <w:color w:val="auto"/>
          <w:sz w:val="24"/>
          <w:szCs w:val="24"/>
          <w:lang w:val="en-US" w:eastAsia="en-US"/>
        </w:rPr>
        <w:fldChar w:fldCharType="end"/>
      </w:r>
      <w:r>
        <w:rPr>
          <w:rFonts w:hint="eastAsia" w:ascii="仿宋" w:hAnsi="仿宋" w:eastAsia="仿宋" w:cs="仿宋"/>
          <w:color w:val="auto"/>
          <w:sz w:val="24"/>
          <w:szCs w:val="24"/>
          <w:lang w:val="en-US" w:eastAsia="en-US"/>
        </w:rPr>
        <w:t>。</w:t>
      </w:r>
    </w:p>
    <w:p w14:paraId="56AD7FA1">
      <w:pPr>
        <w:spacing w:before="232" w:line="221" w:lineRule="auto"/>
        <w:ind w:left="3"/>
        <w:outlineLvl w:val="9"/>
        <w:rPr>
          <w:color w:val="auto"/>
        </w:rPr>
      </w:pPr>
      <w:r>
        <w:rPr>
          <w:rFonts w:ascii="宋体" w:hAnsi="宋体" w:eastAsia="宋体" w:cs="宋体"/>
          <w:b/>
          <w:bCs/>
          <w:color w:val="auto"/>
          <w:spacing w:val="2"/>
          <w:sz w:val="24"/>
          <w:szCs w:val="24"/>
        </w:rPr>
        <w:t>七、签订合同</w:t>
      </w:r>
    </w:p>
    <w:p w14:paraId="0DDAA37E">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26.招标代理服务费</w:t>
      </w:r>
    </w:p>
    <w:p w14:paraId="3345B5C2">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26.1.招标代理服务费收取标准：招标代理费用参照根据国家现行取费政策，参照《国家发展改革委关于进一步放开建设项目专业服务价格的通知（发改价格【2015】299号）》文件计费收取，由招标人、招标代理机构、中标人三方协商支付。</w:t>
      </w:r>
    </w:p>
    <w:p w14:paraId="0EBA44A0">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26.2.费用缴纳可采用电汇、转支（公户）的方式支付，在领取《中标通知书》前一次性支付给采购代理机构。</w:t>
      </w:r>
    </w:p>
    <w:p w14:paraId="017A1EA4">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27.中标通知书</w:t>
      </w:r>
    </w:p>
    <w:p w14:paraId="146A9EA9">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27.1.采购代理机构将电话通知成交投标人缴纳招标代理服务费。</w:t>
      </w:r>
    </w:p>
    <w:p w14:paraId="6515D85B">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27.2.未按规定缴纳招标代理服务费的成交投标人，则视为自动放弃成交资格。</w:t>
      </w:r>
    </w:p>
    <w:p w14:paraId="18E3FFB2">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27.3.在规定的投标有效期内，采购代理机构将以书面形式向成交投标人发出《中标通知书》。</w:t>
      </w:r>
    </w:p>
    <w:p w14:paraId="5E601A38">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27.4.中标通知书对采购人和成交投标人具有同等法律效力。</w:t>
      </w:r>
    </w:p>
    <w:p w14:paraId="4F8EC2D0">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27.5.中标通知书是成交投标人签订合同的依据，是合同必不可少的一个组成部分。</w:t>
      </w:r>
    </w:p>
    <w:p w14:paraId="73BF2E7E">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27.6.成交投标人未按照招标文件要求与采购人签订采购采购合同或放弃中标资格的，按照《中华人民共和国政府采购法实施条例》第四十九条规定执行。</w:t>
      </w:r>
    </w:p>
    <w:p w14:paraId="20F35B3D">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28.签订合同</w:t>
      </w:r>
    </w:p>
    <w:p w14:paraId="519E93C0">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28.1.采购人与成交投标人应当在中标通知书发出之日起30日内，按照招标文件确定的合同文本以及采购标的、规格型号、采购金额、采购数量、技术和服务要求等事项签订政府采购合同。</w:t>
      </w:r>
    </w:p>
    <w:p w14:paraId="66070D57">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28.2.采购人不得向成交投标人提出超出招标文件以外的任何要求作为签订合同的条件  , 不得与成交投标人订立背离招标文件确定的合同文本以及采购标的、规格型号、采购金额、采购数量、技术和服务要求等实质性内容的协议。</w:t>
      </w:r>
    </w:p>
    <w:p w14:paraId="4407BF8D">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28.3.除不可抗力等因素外，中标通知书发出后，采购人改变成交结果，或者成交投标人拒绝签订政府采购合同的，应当承担相应的法律责任。</w:t>
      </w:r>
    </w:p>
    <w:p w14:paraId="3090B02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28.4.无正当理由拒绝签订政府采购合同的成交供应商，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50397999">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28.5.采购人或者采购代理机构应当自采购合同签订之日起七个工作日内，按照有关规定将采购合同副本报同级人民政府财政部门备案。</w:t>
      </w:r>
    </w:p>
    <w:p w14:paraId="299B3A3F">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28.6.分包履行合同（本项目不允许分包）</w:t>
      </w:r>
    </w:p>
    <w:p w14:paraId="19B1C4E0">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28.7.如招标文件同意分包，经采购人同意，成交投标人可以依法采取分包方式履行合同。政府采购合同分包履行的，成交投标人就采购项目和分包项目向采购人负责，分包投标人就分包项目承担责任。</w:t>
      </w:r>
    </w:p>
    <w:p w14:paraId="7C525413">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29.政府采购合同履行中合同标的的追加</w:t>
      </w:r>
    </w:p>
    <w:p w14:paraId="75C15CBB">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29.1.政府采购合同履行中，采购人需追加与合同标的相同的货物、工程或者服务的，</w:t>
      </w:r>
    </w:p>
    <w:p w14:paraId="09CB552D">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在不改变合同其他条款的前提下，可以与成交投标人协商签订补充合同，但所有补充合同的采购金额不得超过原合同采购金额的百分之十。</w:t>
      </w:r>
    </w:p>
    <w:p w14:paraId="2265DC77">
      <w:pPr>
        <w:bidi w:val="0"/>
        <w:spacing w:before="0" w:after="0" w:line="240" w:lineRule="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30.废标条款</w:t>
      </w:r>
    </w:p>
    <w:p w14:paraId="25FDF75A">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30.1.出现下列情形之一的，采购人或者采购代理机构应当终止采购活动，发布项目终止公告并说明原因，重新开展采购活动：</w:t>
      </w:r>
    </w:p>
    <w:p w14:paraId="096508E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（1）因情况变化，不再符合规定的公开招标采购方式适用情形的；</w:t>
      </w:r>
    </w:p>
    <w:p w14:paraId="5915FB95">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（2）出现影响采购公正的违法、违规行为的；</w:t>
      </w:r>
    </w:p>
    <w:p w14:paraId="525681AC">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（3）在采购过程中，符合竞争要求的投标人或者报价未超过采购预算的投标人不足3家的。有效投标人不足3家的，除采购任务取消情形外，应当废标后重新组织采购活动；</w:t>
      </w:r>
    </w:p>
    <w:p w14:paraId="6254D3CB">
      <w:pPr>
        <w:bidi w:val="0"/>
        <w:outlineLvl w:val="9"/>
        <w:rPr>
          <w:rFonts w:ascii="宋体" w:hAnsi="宋体" w:eastAsia="宋体" w:cs="宋体"/>
          <w:color w:val="auto"/>
          <w:sz w:val="24"/>
          <w:szCs w:val="24"/>
        </w:rPr>
      </w:pPr>
      <w:r>
        <w:rPr>
          <w:rFonts w:hint="eastAsia" w:ascii="仿宋" w:hAnsi="仿宋" w:eastAsia="仿宋" w:cs="仿宋"/>
          <w:color w:val="auto"/>
          <w:sz w:val="24"/>
          <w:szCs w:val="24"/>
          <w:lang w:val="en-US" w:eastAsia="en-US"/>
        </w:rPr>
        <w:t>达到公开招标数额标准的采购项目，如招标文件没有不合理条款、招标程序符合规定，需要采用其他采购方式采购的，采购人应当报经主管预算单位同意后，依法向设区的市 、 自治州以上人民政府财政部门申请批准，经批准后方可变更采购方式；</w:t>
      </w:r>
    </w:p>
    <w:p w14:paraId="61F44336">
      <w:pPr>
        <w:spacing w:before="223" w:line="219" w:lineRule="auto"/>
        <w:ind w:left="8"/>
        <w:outlineLvl w:val="9"/>
        <w:rPr>
          <w:rFonts w:hint="eastAsia" w:ascii="仿宋" w:hAnsi="仿宋" w:eastAsia="仿宋" w:cs="仿宋"/>
          <w:b/>
          <w:snapToGrid w:val="0"/>
          <w:color w:val="auto"/>
          <w:kern w:val="0"/>
          <w:sz w:val="24"/>
          <w:szCs w:val="24"/>
          <w:lang w:val="en-US" w:eastAsia="en-US" w:bidi="ar-SA"/>
        </w:rPr>
      </w:pPr>
      <w:r>
        <w:rPr>
          <w:rFonts w:hint="eastAsia" w:ascii="仿宋" w:hAnsi="仿宋" w:eastAsia="仿宋" w:cs="仿宋"/>
          <w:b/>
          <w:snapToGrid w:val="0"/>
          <w:color w:val="auto"/>
          <w:kern w:val="0"/>
          <w:sz w:val="24"/>
          <w:szCs w:val="24"/>
          <w:lang w:val="en-US" w:eastAsia="en-US" w:bidi="ar-SA"/>
        </w:rPr>
        <w:t>31.履约保证金（详见投标人须知前附表）</w:t>
      </w:r>
    </w:p>
    <w:p w14:paraId="146402AA">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31.1.在接到中标通知书30个日历天内，中标的投标人应按合同规定向采购人提交履约保证金。</w:t>
      </w:r>
    </w:p>
    <w:p w14:paraId="7EDAF80A">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31.2.如果成交投标人的履约保证金是以银行保函的形式提供，则该银行保函应由在中国注册的银行开具。</w:t>
      </w:r>
    </w:p>
    <w:p w14:paraId="5D177A9A">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31.3.如果成交投标人不与采购人签订合同并提交履约保证金，或者在签订合同时向采购人提出附加条件或者更改合同实质性内容的，采购人则有权没收该投标人的投标保证金，并视为其放弃中标资格；给采购人的损失超过投标保证金数额的，成交投标人应对超过部分予以赔偿。</w:t>
      </w:r>
    </w:p>
    <w:p w14:paraId="3B5639F0">
      <w:pPr>
        <w:spacing w:before="223" w:line="219" w:lineRule="auto"/>
        <w:ind w:left="8"/>
        <w:outlineLvl w:val="9"/>
        <w:rPr>
          <w:rFonts w:hint="eastAsia" w:ascii="仿宋" w:hAnsi="仿宋" w:eastAsia="仿宋" w:cs="仿宋"/>
          <w:b/>
          <w:snapToGrid w:val="0"/>
          <w:color w:val="auto"/>
          <w:kern w:val="0"/>
          <w:sz w:val="24"/>
          <w:szCs w:val="24"/>
          <w:lang w:val="en-US" w:eastAsia="en-US" w:bidi="ar-SA"/>
        </w:rPr>
      </w:pPr>
      <w:r>
        <w:rPr>
          <w:rFonts w:hint="eastAsia" w:ascii="仿宋" w:hAnsi="仿宋" w:eastAsia="仿宋" w:cs="仿宋"/>
          <w:b/>
          <w:snapToGrid w:val="0"/>
          <w:color w:val="auto"/>
          <w:kern w:val="0"/>
          <w:sz w:val="24"/>
          <w:szCs w:val="24"/>
          <w:lang w:val="en-US" w:eastAsia="en-US" w:bidi="ar-SA"/>
        </w:rPr>
        <w:t>32.采购任务取消</w:t>
      </w:r>
    </w:p>
    <w:p w14:paraId="0293C224">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32.1.在采购活动中因重大变故，采购任务取消的，采购人或者采购代理机构应当终止采购活动，通知所有参加采购活动的投标人，并将项目实施情况和采购任务取消原因报送本级财政部门。</w:t>
      </w:r>
    </w:p>
    <w:p w14:paraId="4558E50C">
      <w:pPr>
        <w:spacing w:before="223" w:line="219" w:lineRule="auto"/>
        <w:ind w:left="8"/>
        <w:outlineLvl w:val="9"/>
        <w:rPr>
          <w:rFonts w:hint="eastAsia" w:ascii="仿宋" w:hAnsi="仿宋" w:eastAsia="仿宋" w:cs="仿宋"/>
          <w:b/>
          <w:snapToGrid w:val="0"/>
          <w:color w:val="auto"/>
          <w:kern w:val="0"/>
          <w:sz w:val="24"/>
          <w:szCs w:val="24"/>
          <w:lang w:val="en-US" w:eastAsia="en-US" w:bidi="ar-SA"/>
        </w:rPr>
      </w:pPr>
      <w:r>
        <w:rPr>
          <w:rFonts w:hint="eastAsia" w:ascii="仿宋" w:hAnsi="仿宋" w:eastAsia="仿宋" w:cs="仿宋"/>
          <w:b/>
          <w:snapToGrid w:val="0"/>
          <w:color w:val="auto"/>
          <w:kern w:val="0"/>
          <w:sz w:val="24"/>
          <w:szCs w:val="24"/>
          <w:lang w:val="en-US" w:eastAsia="en-US" w:bidi="ar-SA"/>
        </w:rPr>
        <w:t>33.其他</w:t>
      </w:r>
    </w:p>
    <w:p w14:paraId="2EADCBAF">
      <w:pPr>
        <w:bidi w:val="0"/>
        <w:outlineLvl w:val="9"/>
        <w:rPr>
          <w:rFonts w:hint="eastAsia" w:ascii="仿宋" w:hAnsi="仿宋" w:eastAsia="仿宋" w:cs="仿宋"/>
          <w:color w:val="auto"/>
          <w:sz w:val="24"/>
          <w:szCs w:val="24"/>
          <w:lang w:val="en-US" w:eastAsia="en-US"/>
        </w:rPr>
      </w:pPr>
      <w:r>
        <w:rPr>
          <w:rFonts w:hint="eastAsia" w:ascii="仿宋" w:hAnsi="仿宋" w:eastAsia="仿宋" w:cs="仿宋"/>
          <w:color w:val="auto"/>
          <w:sz w:val="24"/>
          <w:szCs w:val="24"/>
          <w:lang w:val="en-US" w:eastAsia="en-US"/>
        </w:rPr>
        <w:t>33.1.本招标文件如与网上发布的招标公告、更正公告等有差异的部分，以网上发布的为准。</w:t>
      </w:r>
    </w:p>
    <w:p w14:paraId="5D930370">
      <w:pPr>
        <w:bidi w:val="0"/>
        <w:outlineLvl w:val="9"/>
        <w:rPr>
          <w:rFonts w:ascii="宋体" w:hAnsi="宋体" w:eastAsia="宋体" w:cs="宋体"/>
          <w:color w:val="auto"/>
          <w:spacing w:val="3"/>
          <w:sz w:val="24"/>
          <w:szCs w:val="24"/>
        </w:rPr>
      </w:pPr>
      <w:r>
        <w:rPr>
          <w:rFonts w:hint="eastAsia" w:ascii="仿宋" w:hAnsi="仿宋" w:eastAsia="仿宋" w:cs="仿宋"/>
          <w:color w:val="auto"/>
          <w:sz w:val="24"/>
          <w:szCs w:val="24"/>
          <w:lang w:val="en-US" w:eastAsia="en-US"/>
        </w:rPr>
        <w:t>33.2.投标人成功投标并不意味着其满足投标人资格，具体评判标准以本文件和评标委员会评审为依据</w:t>
      </w:r>
      <w:r>
        <w:rPr>
          <w:rFonts w:ascii="宋体" w:hAnsi="宋体" w:eastAsia="宋体" w:cs="宋体"/>
          <w:color w:val="auto"/>
          <w:spacing w:val="3"/>
          <w:sz w:val="24"/>
          <w:szCs w:val="24"/>
        </w:rPr>
        <w:t>。</w:t>
      </w:r>
    </w:p>
    <w:p w14:paraId="024B3BEF">
      <w:pPr>
        <w:bidi w:val="0"/>
        <w:outlineLvl w:val="9"/>
        <w:rPr>
          <w:rFonts w:ascii="宋体" w:hAnsi="宋体" w:eastAsia="宋体" w:cs="宋体"/>
          <w:color w:val="auto"/>
          <w:spacing w:val="3"/>
          <w:sz w:val="24"/>
          <w:szCs w:val="24"/>
        </w:rPr>
      </w:pPr>
    </w:p>
    <w:p w14:paraId="30B35794">
      <w:pPr>
        <w:bidi w:val="0"/>
        <w:outlineLvl w:val="9"/>
        <w:rPr>
          <w:rFonts w:ascii="宋体" w:hAnsi="宋体" w:eastAsia="宋体" w:cs="宋体"/>
          <w:color w:val="auto"/>
          <w:spacing w:val="3"/>
          <w:sz w:val="24"/>
          <w:szCs w:val="24"/>
        </w:rPr>
      </w:pPr>
    </w:p>
    <w:p w14:paraId="34AF241E">
      <w:pPr>
        <w:spacing w:line="219" w:lineRule="auto"/>
        <w:rPr>
          <w:rFonts w:ascii="宋体" w:hAnsi="宋体" w:eastAsia="宋体" w:cs="宋体"/>
          <w:color w:val="auto"/>
          <w:sz w:val="24"/>
          <w:szCs w:val="24"/>
        </w:rPr>
        <w:sectPr>
          <w:footerReference r:id="rId10" w:type="default"/>
          <w:pgSz w:w="11906" w:h="16840"/>
          <w:pgMar w:top="1417" w:right="1083" w:bottom="1417" w:left="1083" w:header="1077" w:footer="1077" w:gutter="0"/>
          <w:pgNumType w:fmt="decimal"/>
          <w:cols w:space="720" w:num="1"/>
          <w:rtlGutter w:val="0"/>
          <w:docGrid w:linePitch="0" w:charSpace="0"/>
        </w:sectPr>
      </w:pPr>
    </w:p>
    <w:p w14:paraId="79747D75">
      <w:pPr>
        <w:pStyle w:val="2"/>
        <w:bidi w:val="0"/>
        <w:spacing w:before="0" w:after="0" w:line="240" w:lineRule="auto"/>
        <w:jc w:val="center"/>
        <w:rPr>
          <w:rFonts w:hint="eastAsia" w:ascii="仿宋" w:hAnsi="仿宋" w:eastAsia="仿宋" w:cs="仿宋"/>
          <w:b/>
          <w:color w:val="auto"/>
        </w:rPr>
      </w:pPr>
      <w:bookmarkStart w:id="13" w:name="bookmark11"/>
      <w:bookmarkEnd w:id="13"/>
      <w:bookmarkStart w:id="14" w:name="_Toc30150"/>
      <w:r>
        <w:rPr>
          <w:rFonts w:hint="eastAsia" w:ascii="仿宋" w:hAnsi="仿宋" w:eastAsia="仿宋" w:cs="仿宋"/>
          <w:b/>
          <w:color w:val="auto"/>
        </w:rPr>
        <w:t>第三部分 采购需求</w:t>
      </w:r>
      <w:bookmarkEnd w:id="14"/>
    </w:p>
    <w:p w14:paraId="70162505">
      <w:pPr>
        <w:spacing w:line="445" w:lineRule="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项目概况：</w:t>
      </w:r>
    </w:p>
    <w:p w14:paraId="625857E6">
      <w:pPr>
        <w:spacing w:line="445" w:lineRule="auto"/>
        <w:rPr>
          <w:rFonts w:hint="eastAsia" w:ascii="仿宋" w:hAnsi="仿宋" w:eastAsia="仿宋" w:cs="仿宋"/>
          <w:color w:val="auto"/>
          <w:sz w:val="28"/>
          <w:szCs w:val="28"/>
        </w:rPr>
      </w:pPr>
      <w:r>
        <w:rPr>
          <w:rFonts w:hint="eastAsia" w:ascii="仿宋" w:hAnsi="仿宋" w:eastAsia="仿宋" w:cs="仿宋"/>
          <w:color w:val="auto"/>
          <w:sz w:val="28"/>
          <w:szCs w:val="28"/>
        </w:rPr>
        <w:t>项目名称：高新区阿克苏园区外环路两侧建筑垃圾规范化清理及土地平整项目</w:t>
      </w:r>
    </w:p>
    <w:p w14:paraId="6E4E28D6">
      <w:pPr>
        <w:spacing w:line="445" w:lineRule="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项目地点：</w:t>
      </w:r>
      <w:r>
        <w:rPr>
          <w:rFonts w:hint="eastAsia" w:ascii="仿宋" w:hAnsi="仿宋" w:eastAsia="仿宋" w:cs="仿宋"/>
          <w:color w:val="auto"/>
          <w:sz w:val="28"/>
          <w:szCs w:val="28"/>
          <w:lang w:val="en-US" w:eastAsia="zh-CN"/>
        </w:rPr>
        <w:t>高新区阿克苏园区</w:t>
      </w:r>
    </w:p>
    <w:p w14:paraId="31DB02BD">
      <w:pPr>
        <w:spacing w:line="445" w:lineRule="auto"/>
        <w:rPr>
          <w:rFonts w:hint="eastAsia" w:ascii="仿宋" w:hAnsi="仿宋" w:eastAsia="仿宋" w:cs="仿宋"/>
          <w:color w:val="auto"/>
          <w:sz w:val="28"/>
          <w:szCs w:val="28"/>
        </w:rPr>
      </w:pPr>
      <w:r>
        <w:rPr>
          <w:rFonts w:hint="eastAsia" w:ascii="仿宋" w:hAnsi="仿宋" w:eastAsia="仿宋" w:cs="仿宋"/>
          <w:color w:val="auto"/>
          <w:sz w:val="28"/>
          <w:szCs w:val="28"/>
        </w:rPr>
        <w:t>服务期限：自签订合同之日起 30日历天内完成。</w:t>
      </w:r>
    </w:p>
    <w:p w14:paraId="3B7FDA81">
      <w:pPr>
        <w:spacing w:line="445" w:lineRule="auto"/>
        <w:rPr>
          <w:rFonts w:hint="eastAsia" w:ascii="仿宋" w:hAnsi="仿宋" w:eastAsia="仿宋" w:cs="仿宋"/>
          <w:color w:val="auto"/>
          <w:sz w:val="28"/>
          <w:szCs w:val="28"/>
        </w:rPr>
      </w:pPr>
      <w:r>
        <w:rPr>
          <w:rFonts w:hint="eastAsia" w:ascii="仿宋" w:hAnsi="仿宋" w:eastAsia="仿宋" w:cs="仿宋"/>
          <w:color w:val="auto"/>
          <w:sz w:val="28"/>
          <w:szCs w:val="28"/>
        </w:rPr>
        <w:t>项目预算：</w:t>
      </w:r>
      <w:r>
        <w:rPr>
          <w:rFonts w:hint="eastAsia" w:ascii="仿宋" w:hAnsi="仿宋" w:eastAsia="仿宋" w:cs="仿宋"/>
          <w:color w:val="auto"/>
          <w:sz w:val="28"/>
          <w:szCs w:val="28"/>
          <w:lang w:val="en-US" w:eastAsia="zh-CN"/>
        </w:rPr>
        <w:t>250</w:t>
      </w:r>
      <w:r>
        <w:rPr>
          <w:rFonts w:hint="eastAsia" w:ascii="仿宋" w:hAnsi="仿宋" w:eastAsia="仿宋" w:cs="仿宋"/>
          <w:color w:val="auto"/>
          <w:sz w:val="28"/>
          <w:szCs w:val="28"/>
        </w:rPr>
        <w:t>万元</w:t>
      </w:r>
    </w:p>
    <w:p w14:paraId="377B931A">
      <w:pPr>
        <w:spacing w:line="445"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资金来源：财政拨款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体制内补助资金</w:t>
      </w:r>
      <w:r>
        <w:rPr>
          <w:rFonts w:hint="eastAsia" w:ascii="仿宋" w:hAnsi="仿宋" w:eastAsia="仿宋" w:cs="仿宋"/>
          <w:color w:val="auto"/>
          <w:sz w:val="28"/>
          <w:szCs w:val="28"/>
          <w:lang w:eastAsia="zh-CN"/>
        </w:rPr>
        <w:t>）</w:t>
      </w:r>
    </w:p>
    <w:p w14:paraId="1041BA66">
      <w:pPr>
        <w:spacing w:line="445"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采购需求：</w:t>
      </w:r>
    </w:p>
    <w:p w14:paraId="4687FC66">
      <w:pPr>
        <w:spacing w:line="445" w:lineRule="auto"/>
        <w:rPr>
          <w:rFonts w:hint="eastAsia" w:ascii="仿宋" w:hAnsi="仿宋" w:eastAsia="仿宋" w:cs="仿宋"/>
          <w:color w:val="auto"/>
          <w:sz w:val="28"/>
          <w:szCs w:val="28"/>
        </w:rPr>
      </w:pPr>
      <w:r>
        <w:rPr>
          <w:rFonts w:hint="eastAsia" w:ascii="仿宋" w:hAnsi="仿宋" w:eastAsia="仿宋" w:cs="仿宋"/>
          <w:color w:val="auto"/>
          <w:sz w:val="28"/>
          <w:szCs w:val="28"/>
        </w:rPr>
        <w:t>清运范围：</w:t>
      </w:r>
      <w:r>
        <w:rPr>
          <w:rFonts w:hint="eastAsia" w:ascii="仿宋" w:hAnsi="仿宋" w:eastAsia="仿宋" w:cs="仿宋"/>
          <w:color w:val="auto"/>
          <w:sz w:val="28"/>
          <w:szCs w:val="28"/>
          <w:lang w:val="en-US" w:eastAsia="zh-CN"/>
        </w:rPr>
        <w:t>高新区阿克苏园区</w:t>
      </w:r>
      <w:r>
        <w:rPr>
          <w:rFonts w:hint="eastAsia" w:ascii="仿宋" w:hAnsi="仿宋" w:eastAsia="仿宋" w:cs="仿宋"/>
          <w:color w:val="auto"/>
          <w:sz w:val="28"/>
          <w:szCs w:val="28"/>
        </w:rPr>
        <w:t>指定区域。</w:t>
      </w:r>
    </w:p>
    <w:p w14:paraId="0BE2D1E2">
      <w:pPr>
        <w:spacing w:line="445" w:lineRule="auto"/>
        <w:rPr>
          <w:rFonts w:hint="eastAsia" w:ascii="仿宋" w:hAnsi="仿宋" w:eastAsia="仿宋" w:cs="仿宋"/>
          <w:color w:val="auto"/>
          <w:sz w:val="28"/>
          <w:szCs w:val="28"/>
        </w:rPr>
      </w:pPr>
      <w:r>
        <w:rPr>
          <w:rFonts w:hint="eastAsia" w:ascii="仿宋" w:hAnsi="仿宋" w:eastAsia="仿宋" w:cs="仿宋"/>
          <w:color w:val="auto"/>
          <w:sz w:val="28"/>
          <w:szCs w:val="28"/>
        </w:rPr>
        <w:t>清运周期：</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rPr>
        <w:t>内完成所有清运范围内的垃圾清运。</w:t>
      </w:r>
    </w:p>
    <w:p w14:paraId="7217D48E">
      <w:pPr>
        <w:spacing w:line="445" w:lineRule="auto"/>
        <w:rPr>
          <w:rFonts w:hint="eastAsia" w:ascii="仿宋" w:hAnsi="仿宋" w:eastAsia="仿宋" w:cs="仿宋"/>
          <w:color w:val="auto"/>
          <w:sz w:val="28"/>
          <w:szCs w:val="28"/>
        </w:rPr>
      </w:pPr>
      <w:r>
        <w:rPr>
          <w:rFonts w:hint="eastAsia" w:ascii="仿宋" w:hAnsi="仿宋" w:eastAsia="仿宋" w:cs="仿宋"/>
          <w:color w:val="auto"/>
          <w:sz w:val="28"/>
          <w:szCs w:val="28"/>
        </w:rPr>
        <w:t>服务标准：垃圾清运完成后完成原地貌恢复及平整。</w:t>
      </w:r>
    </w:p>
    <w:p w14:paraId="451BE8F0">
      <w:pPr>
        <w:spacing w:line="445" w:lineRule="auto"/>
        <w:rPr>
          <w:rFonts w:hint="eastAsia" w:ascii="仿宋" w:hAnsi="仿宋" w:eastAsia="仿宋" w:cs="仿宋"/>
          <w:color w:val="auto"/>
          <w:sz w:val="28"/>
          <w:szCs w:val="28"/>
        </w:rPr>
      </w:pPr>
      <w:r>
        <w:rPr>
          <w:rFonts w:hint="eastAsia" w:ascii="仿宋" w:hAnsi="仿宋" w:eastAsia="仿宋" w:cs="仿宋"/>
          <w:color w:val="auto"/>
          <w:sz w:val="28"/>
          <w:szCs w:val="28"/>
        </w:rPr>
        <w:t>垃圾收集：确保收集点垃圾日产日清，无堆积、散落现象。</w:t>
      </w:r>
    </w:p>
    <w:p w14:paraId="0129E45F">
      <w:pPr>
        <w:spacing w:line="445" w:lineRule="auto"/>
        <w:rPr>
          <w:rFonts w:hint="eastAsia" w:ascii="仿宋" w:hAnsi="仿宋" w:eastAsia="仿宋" w:cs="仿宋"/>
          <w:color w:val="auto"/>
          <w:sz w:val="28"/>
          <w:szCs w:val="28"/>
        </w:rPr>
      </w:pPr>
      <w:r>
        <w:rPr>
          <w:rFonts w:hint="eastAsia" w:ascii="仿宋" w:hAnsi="仿宋" w:eastAsia="仿宋" w:cs="仿宋"/>
          <w:color w:val="auto"/>
          <w:sz w:val="28"/>
          <w:szCs w:val="28"/>
        </w:rPr>
        <w:t>运输要求：运输车辆需符合环保标准，全程密闭运输，防止抛洒滴漏。</w:t>
      </w:r>
    </w:p>
    <w:p w14:paraId="6872B5C4">
      <w:pPr>
        <w:spacing w:line="445" w:lineRule="auto"/>
        <w:rPr>
          <w:rFonts w:hint="eastAsia" w:ascii="仿宋" w:hAnsi="仿宋" w:eastAsia="仿宋" w:cs="仿宋"/>
          <w:color w:val="auto"/>
          <w:sz w:val="24"/>
          <w:szCs w:val="24"/>
        </w:rPr>
      </w:pPr>
      <w:r>
        <w:rPr>
          <w:rFonts w:hint="eastAsia" w:ascii="仿宋" w:hAnsi="仿宋" w:eastAsia="仿宋" w:cs="仿宋"/>
          <w:color w:val="auto"/>
          <w:sz w:val="28"/>
          <w:szCs w:val="28"/>
        </w:rPr>
        <w:t>处置要求：垃圾需运输至政府指定的合法处置场所。</w:t>
      </w:r>
    </w:p>
    <w:p w14:paraId="55824150">
      <w:pPr>
        <w:spacing w:line="445" w:lineRule="auto"/>
        <w:rPr>
          <w:rFonts w:ascii="宋体" w:hAnsi="宋体" w:eastAsia="宋体" w:cs="宋体"/>
          <w:color w:val="auto"/>
          <w:sz w:val="24"/>
          <w:szCs w:val="24"/>
        </w:rPr>
      </w:pPr>
    </w:p>
    <w:p w14:paraId="40C1B699">
      <w:pPr>
        <w:spacing w:line="445" w:lineRule="auto"/>
        <w:rPr>
          <w:rFonts w:ascii="宋体" w:hAnsi="宋体" w:eastAsia="宋体" w:cs="宋体"/>
          <w:color w:val="auto"/>
          <w:sz w:val="24"/>
          <w:szCs w:val="24"/>
        </w:rPr>
      </w:pPr>
    </w:p>
    <w:p w14:paraId="225152FF">
      <w:pPr>
        <w:spacing w:line="445" w:lineRule="auto"/>
        <w:rPr>
          <w:rFonts w:ascii="宋体" w:hAnsi="宋体" w:eastAsia="宋体" w:cs="宋体"/>
          <w:color w:val="auto"/>
          <w:sz w:val="24"/>
          <w:szCs w:val="24"/>
        </w:rPr>
        <w:sectPr>
          <w:footerReference r:id="rId11" w:type="default"/>
          <w:pgSz w:w="11906" w:h="16840"/>
          <w:pgMar w:top="1417" w:right="1083" w:bottom="1417" w:left="1083" w:header="1077" w:footer="1077" w:gutter="0"/>
          <w:pgNumType w:fmt="decimal"/>
          <w:cols w:space="720" w:num="1"/>
          <w:rtlGutter w:val="0"/>
          <w:docGrid w:linePitch="0" w:charSpace="0"/>
        </w:sectPr>
      </w:pPr>
    </w:p>
    <w:p w14:paraId="3FE5E78E">
      <w:pPr>
        <w:pStyle w:val="2"/>
        <w:bidi w:val="0"/>
        <w:spacing w:before="0" w:after="0" w:line="240" w:lineRule="auto"/>
        <w:jc w:val="center"/>
        <w:rPr>
          <w:rFonts w:hint="eastAsia" w:ascii="仿宋" w:hAnsi="仿宋" w:eastAsia="仿宋" w:cs="仿宋"/>
          <w:b/>
          <w:color w:val="auto"/>
        </w:rPr>
      </w:pPr>
      <w:bookmarkStart w:id="15" w:name="bookmark12"/>
      <w:bookmarkEnd w:id="15"/>
      <w:bookmarkStart w:id="16" w:name="_Toc24329"/>
      <w:r>
        <w:rPr>
          <w:rFonts w:hint="eastAsia" w:ascii="仿宋" w:hAnsi="仿宋" w:eastAsia="仿宋" w:cs="仿宋"/>
          <w:b/>
          <w:color w:val="auto"/>
        </w:rPr>
        <w:t>第四部分 评标办法</w:t>
      </w:r>
      <w:bookmarkEnd w:id="16"/>
    </w:p>
    <w:p w14:paraId="6AFEB32B">
      <w:pPr>
        <w:spacing w:before="78" w:line="219" w:lineRule="auto"/>
        <w:ind w:left="2"/>
        <w:jc w:val="center"/>
        <w:rPr>
          <w:rFonts w:hint="eastAsia" w:ascii="仿宋" w:hAnsi="仿宋" w:eastAsia="仿宋" w:cs="仿宋"/>
          <w:b/>
          <w:bCs/>
          <w:color w:val="auto"/>
          <w:spacing w:val="4"/>
          <w:sz w:val="28"/>
          <w:szCs w:val="28"/>
        </w:rPr>
      </w:pPr>
    </w:p>
    <w:p w14:paraId="3E412EC4">
      <w:pPr>
        <w:spacing w:before="78" w:line="219" w:lineRule="auto"/>
        <w:ind w:left="2"/>
        <w:jc w:val="center"/>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评标办法（综合评分法）正文部分</w:t>
      </w:r>
    </w:p>
    <w:p w14:paraId="69CFDD4B">
      <w:pPr>
        <w:spacing w:before="78" w:line="220" w:lineRule="auto"/>
        <w:ind w:left="14"/>
        <w:rPr>
          <w:rFonts w:hint="eastAsia" w:ascii="仿宋" w:hAnsi="仿宋" w:eastAsia="仿宋" w:cs="仿宋"/>
          <w:color w:val="auto"/>
          <w:sz w:val="28"/>
          <w:szCs w:val="28"/>
        </w:rPr>
      </w:pPr>
      <w:r>
        <w:rPr>
          <w:rFonts w:hint="eastAsia" w:ascii="仿宋" w:hAnsi="仿宋" w:eastAsia="仿宋" w:cs="仿宋"/>
          <w:b/>
          <w:bCs/>
          <w:color w:val="auto"/>
          <w:spacing w:val="1"/>
          <w:sz w:val="28"/>
          <w:szCs w:val="28"/>
        </w:rPr>
        <w:t>（一）评标方式</w:t>
      </w:r>
    </w:p>
    <w:p w14:paraId="3A842BF3">
      <w:pPr>
        <w:spacing w:before="78" w:line="219" w:lineRule="auto"/>
        <w:ind w:left="18"/>
        <w:rPr>
          <w:rFonts w:hint="eastAsia" w:ascii="仿宋" w:hAnsi="仿宋" w:eastAsia="仿宋" w:cs="仿宋"/>
          <w:color w:val="auto"/>
          <w:sz w:val="28"/>
          <w:szCs w:val="28"/>
        </w:rPr>
      </w:pPr>
      <w:r>
        <w:rPr>
          <w:rFonts w:hint="eastAsia" w:ascii="仿宋" w:hAnsi="仿宋" w:eastAsia="仿宋" w:cs="仿宋"/>
          <w:color w:val="auto"/>
          <w:spacing w:val="5"/>
          <w:sz w:val="28"/>
          <w:szCs w:val="28"/>
        </w:rPr>
        <w:t>1、通过初步审查的投标人为合格的投标人。</w:t>
      </w:r>
    </w:p>
    <w:p w14:paraId="129828F3">
      <w:pPr>
        <w:spacing w:before="78" w:line="444" w:lineRule="auto"/>
        <w:ind w:firstLine="3"/>
        <w:rPr>
          <w:rFonts w:hint="eastAsia" w:ascii="仿宋" w:hAnsi="仿宋" w:eastAsia="仿宋" w:cs="仿宋"/>
          <w:color w:val="auto"/>
          <w:sz w:val="28"/>
          <w:szCs w:val="28"/>
        </w:rPr>
      </w:pPr>
      <w:r>
        <w:rPr>
          <w:rFonts w:hint="eastAsia" w:ascii="仿宋" w:hAnsi="仿宋" w:eastAsia="仿宋" w:cs="仿宋"/>
          <w:color w:val="auto"/>
          <w:spacing w:val="6"/>
          <w:sz w:val="28"/>
          <w:szCs w:val="28"/>
        </w:rPr>
        <w:t>2、本次评标采用综合评分法。根据《中华人民共和国招投标法》、《中华人民共和国</w:t>
      </w:r>
      <w:r>
        <w:rPr>
          <w:rFonts w:hint="eastAsia" w:ascii="仿宋" w:hAnsi="仿宋" w:eastAsia="仿宋" w:cs="仿宋"/>
          <w:color w:val="auto"/>
          <w:spacing w:val="7"/>
          <w:sz w:val="28"/>
          <w:szCs w:val="28"/>
        </w:rPr>
        <w:t>政府采购法》、《评标委员会和评标方法暂行规</w:t>
      </w:r>
      <w:r>
        <w:rPr>
          <w:rFonts w:hint="eastAsia" w:ascii="仿宋" w:hAnsi="仿宋" w:eastAsia="仿宋" w:cs="仿宋"/>
          <w:color w:val="auto"/>
          <w:spacing w:val="6"/>
          <w:sz w:val="28"/>
          <w:szCs w:val="28"/>
        </w:rPr>
        <w:t>定》所规定的标准和补充规定等法律法</w:t>
      </w:r>
      <w:r>
        <w:rPr>
          <w:rFonts w:hint="eastAsia" w:ascii="仿宋" w:hAnsi="仿宋" w:eastAsia="仿宋" w:cs="仿宋"/>
          <w:color w:val="auto"/>
          <w:spacing w:val="7"/>
          <w:sz w:val="28"/>
          <w:szCs w:val="28"/>
        </w:rPr>
        <w:t>规和有关实施办法。评标委员会将对各投标单位</w:t>
      </w:r>
      <w:r>
        <w:rPr>
          <w:rFonts w:hint="eastAsia" w:ascii="仿宋" w:hAnsi="仿宋" w:eastAsia="仿宋" w:cs="仿宋"/>
          <w:color w:val="auto"/>
          <w:spacing w:val="6"/>
          <w:sz w:val="28"/>
          <w:szCs w:val="28"/>
        </w:rPr>
        <w:t>的投标文件，能否最大限度的满足招标文件中规定的各项要求和评价标准进行评审和比</w:t>
      </w:r>
      <w:r>
        <w:rPr>
          <w:rFonts w:hint="eastAsia" w:ascii="仿宋" w:hAnsi="仿宋" w:eastAsia="仿宋" w:cs="仿宋"/>
          <w:color w:val="auto"/>
          <w:spacing w:val="5"/>
          <w:sz w:val="28"/>
          <w:szCs w:val="28"/>
        </w:rPr>
        <w:t>较。</w:t>
      </w:r>
    </w:p>
    <w:p w14:paraId="4EB3047E">
      <w:pPr>
        <w:spacing w:before="224" w:line="445" w:lineRule="auto"/>
        <w:ind w:left="3" w:right="406" w:firstLine="2"/>
        <w:rPr>
          <w:rFonts w:hint="eastAsia" w:ascii="仿宋" w:hAnsi="仿宋" w:eastAsia="仿宋" w:cs="仿宋"/>
          <w:color w:val="auto"/>
          <w:spacing w:val="3"/>
          <w:sz w:val="28"/>
          <w:szCs w:val="28"/>
        </w:rPr>
      </w:pPr>
      <w:r>
        <w:rPr>
          <w:rFonts w:hint="eastAsia" w:ascii="仿宋" w:hAnsi="仿宋" w:eastAsia="仿宋" w:cs="仿宋"/>
          <w:color w:val="auto"/>
          <w:spacing w:val="4"/>
          <w:sz w:val="28"/>
          <w:szCs w:val="28"/>
        </w:rPr>
        <w:t>3、综合评分法采取百分制的量化评审；由评标委员会成员依据评审标准</w:t>
      </w:r>
      <w:r>
        <w:rPr>
          <w:rFonts w:hint="eastAsia" w:ascii="仿宋" w:hAnsi="仿宋" w:eastAsia="仿宋" w:cs="仿宋"/>
          <w:color w:val="auto"/>
          <w:spacing w:val="3"/>
          <w:sz w:val="28"/>
          <w:szCs w:val="28"/>
        </w:rPr>
        <w:t>独立打分。</w:t>
      </w:r>
    </w:p>
    <w:p w14:paraId="6C14C682">
      <w:pPr>
        <w:spacing w:before="224" w:line="445" w:lineRule="auto"/>
        <w:ind w:left="3" w:right="406" w:firstLine="2"/>
        <w:rPr>
          <w:rFonts w:hint="eastAsia" w:ascii="仿宋" w:hAnsi="仿宋" w:eastAsia="仿宋" w:cs="仿宋"/>
          <w:color w:val="auto"/>
          <w:sz w:val="28"/>
          <w:szCs w:val="28"/>
        </w:rPr>
      </w:pPr>
      <w:r>
        <w:rPr>
          <w:rFonts w:hint="eastAsia" w:ascii="仿宋" w:hAnsi="仿宋" w:eastAsia="仿宋" w:cs="仿宋"/>
          <w:b/>
          <w:bCs/>
          <w:color w:val="auto"/>
          <w:spacing w:val="-1"/>
          <w:sz w:val="28"/>
          <w:szCs w:val="28"/>
        </w:rPr>
        <w:t>注</w:t>
      </w:r>
      <w:r>
        <w:rPr>
          <w:rFonts w:hint="eastAsia" w:ascii="仿宋" w:hAnsi="仿宋" w:eastAsia="仿宋" w:cs="仿宋"/>
          <w:color w:val="auto"/>
          <w:spacing w:val="-1"/>
          <w:sz w:val="28"/>
          <w:szCs w:val="28"/>
        </w:rPr>
        <w:t>：资格审查由采购人或采购代理机构对投标供应商资格进行审查。</w:t>
      </w:r>
    </w:p>
    <w:p w14:paraId="5BC9B37C">
      <w:pPr>
        <w:spacing w:before="119" w:line="219" w:lineRule="auto"/>
        <w:ind w:left="14"/>
        <w:rPr>
          <w:rFonts w:hint="eastAsia" w:ascii="仿宋" w:hAnsi="仿宋" w:eastAsia="仿宋" w:cs="仿宋"/>
          <w:color w:val="auto"/>
          <w:sz w:val="28"/>
          <w:szCs w:val="28"/>
        </w:rPr>
      </w:pPr>
      <w:r>
        <w:rPr>
          <w:rFonts w:hint="eastAsia" w:ascii="仿宋" w:hAnsi="仿宋" w:eastAsia="仿宋" w:cs="仿宋"/>
          <w:b/>
          <w:bCs/>
          <w:color w:val="auto"/>
          <w:spacing w:val="2"/>
          <w:sz w:val="28"/>
          <w:szCs w:val="28"/>
        </w:rPr>
        <w:t>（二）评标计算规则</w:t>
      </w:r>
    </w:p>
    <w:p w14:paraId="2F16B36C">
      <w:pPr>
        <w:spacing w:before="79" w:line="444" w:lineRule="auto"/>
        <w:ind w:left="2" w:right="18" w:firstLine="479"/>
        <w:jc w:val="both"/>
        <w:rPr>
          <w:rFonts w:ascii="宋体" w:hAnsi="宋体" w:eastAsia="宋体" w:cs="宋体"/>
          <w:color w:val="auto"/>
          <w:spacing w:val="6"/>
          <w:sz w:val="28"/>
          <w:szCs w:val="28"/>
        </w:rPr>
      </w:pPr>
      <w:r>
        <w:rPr>
          <w:rFonts w:hint="eastAsia" w:ascii="仿宋" w:hAnsi="仿宋" w:eastAsia="仿宋" w:cs="仿宋"/>
          <w:color w:val="auto"/>
          <w:sz w:val="28"/>
          <w:szCs w:val="28"/>
        </w:rPr>
        <w:t>本项目采用固定总价，固定总价在约定风险范围内固定不</w:t>
      </w:r>
      <w:r>
        <w:rPr>
          <w:rFonts w:hint="eastAsia" w:ascii="仿宋" w:hAnsi="仿宋" w:eastAsia="仿宋" w:cs="仿宋"/>
          <w:color w:val="auto"/>
          <w:spacing w:val="-1"/>
          <w:sz w:val="28"/>
          <w:szCs w:val="28"/>
        </w:rPr>
        <w:t>变，不以各投标人的报价差</w:t>
      </w:r>
      <w:r>
        <w:rPr>
          <w:rFonts w:hint="eastAsia" w:ascii="仿宋" w:hAnsi="仿宋" w:eastAsia="仿宋" w:cs="仿宋"/>
          <w:color w:val="auto"/>
          <w:spacing w:val="3"/>
          <w:sz w:val="28"/>
          <w:szCs w:val="28"/>
        </w:rPr>
        <w:t>异作为评审因素，因此不设置报价得分项。投标文件满足招标文件全部实质性要求</w:t>
      </w:r>
      <w:r>
        <w:rPr>
          <w:rFonts w:hint="eastAsia" w:ascii="仿宋" w:hAnsi="仿宋" w:eastAsia="仿宋" w:cs="仿宋"/>
          <w:color w:val="auto"/>
          <w:spacing w:val="2"/>
          <w:sz w:val="28"/>
          <w:szCs w:val="28"/>
        </w:rPr>
        <w:t>，且</w:t>
      </w:r>
      <w:r>
        <w:rPr>
          <w:rFonts w:hint="eastAsia" w:ascii="仿宋" w:hAnsi="仿宋" w:eastAsia="仿宋" w:cs="仿宋"/>
          <w:color w:val="auto"/>
          <w:spacing w:val="6"/>
          <w:sz w:val="28"/>
          <w:szCs w:val="28"/>
        </w:rPr>
        <w:t>按照评审因素的量化指标评审得分最高的投标人为排名第一的中标候选人</w:t>
      </w:r>
    </w:p>
    <w:p w14:paraId="0CD63192">
      <w:pPr>
        <w:spacing w:before="78" w:line="213" w:lineRule="auto"/>
        <w:ind w:left="4524"/>
        <w:outlineLvl w:val="9"/>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资格审查</w:t>
      </w:r>
    </w:p>
    <w:tbl>
      <w:tblPr>
        <w:tblStyle w:val="13"/>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3655"/>
        <w:gridCol w:w="5540"/>
      </w:tblGrid>
      <w:tr w14:paraId="2A49A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4" w:type="dxa"/>
            <w:vAlign w:val="top"/>
          </w:tcPr>
          <w:p w14:paraId="6E953470">
            <w:pPr>
              <w:keepNext w:val="0"/>
              <w:keepLines w:val="0"/>
              <w:pageBreakBefore w:val="0"/>
              <w:widowControl/>
              <w:kinsoku w:val="0"/>
              <w:wordWrap/>
              <w:overflowPunct/>
              <w:topLinePunct w:val="0"/>
              <w:autoSpaceDE w:val="0"/>
              <w:autoSpaceDN w:val="0"/>
              <w:bidi w:val="0"/>
              <w:adjustRightInd w:val="0"/>
              <w:snapToGrid w:val="0"/>
              <w:spacing w:before="140" w:line="500" w:lineRule="exact"/>
              <w:ind w:left="203" w:right="190" w:hanging="6"/>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序</w:t>
            </w:r>
            <w:r>
              <w:rPr>
                <w:rFonts w:hint="eastAsia" w:ascii="仿宋" w:hAnsi="仿宋" w:eastAsia="仿宋" w:cs="仿宋"/>
                <w:color w:val="auto"/>
                <w:spacing w:val="-16"/>
                <w:sz w:val="24"/>
                <w:szCs w:val="24"/>
              </w:rPr>
              <w:t>号</w:t>
            </w:r>
          </w:p>
        </w:tc>
        <w:tc>
          <w:tcPr>
            <w:tcW w:w="3655" w:type="dxa"/>
            <w:vAlign w:val="top"/>
          </w:tcPr>
          <w:p w14:paraId="0E64BE48">
            <w:pPr>
              <w:keepNext w:val="0"/>
              <w:keepLines w:val="0"/>
              <w:pageBreakBefore w:val="0"/>
              <w:widowControl/>
              <w:kinsoku w:val="0"/>
              <w:wordWrap/>
              <w:overflowPunct/>
              <w:topLinePunct w:val="0"/>
              <w:autoSpaceDE w:val="0"/>
              <w:autoSpaceDN w:val="0"/>
              <w:bidi w:val="0"/>
              <w:adjustRightInd w:val="0"/>
              <w:snapToGrid w:val="0"/>
              <w:spacing w:before="258" w:line="500" w:lineRule="exact"/>
              <w:ind w:left="1321"/>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rPr>
              <w:t>资格条件</w:t>
            </w:r>
          </w:p>
        </w:tc>
        <w:tc>
          <w:tcPr>
            <w:tcW w:w="5540" w:type="dxa"/>
            <w:vAlign w:val="top"/>
          </w:tcPr>
          <w:p w14:paraId="7B6F5836">
            <w:pPr>
              <w:keepNext w:val="0"/>
              <w:keepLines w:val="0"/>
              <w:pageBreakBefore w:val="0"/>
              <w:widowControl/>
              <w:kinsoku w:val="0"/>
              <w:wordWrap/>
              <w:overflowPunct/>
              <w:topLinePunct w:val="0"/>
              <w:autoSpaceDE w:val="0"/>
              <w:autoSpaceDN w:val="0"/>
              <w:bidi w:val="0"/>
              <w:adjustRightInd w:val="0"/>
              <w:snapToGrid w:val="0"/>
              <w:spacing w:before="258" w:line="500" w:lineRule="exact"/>
              <w:ind w:left="1659"/>
              <w:textAlignment w:val="baseline"/>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审查内容和审查标准</w:t>
            </w:r>
          </w:p>
        </w:tc>
      </w:tr>
      <w:tr w14:paraId="634F4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4" w:type="dxa"/>
            <w:vAlign w:val="center"/>
          </w:tcPr>
          <w:p w14:paraId="2F7B38D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655" w:type="dxa"/>
            <w:vAlign w:val="center"/>
          </w:tcPr>
          <w:p w14:paraId="64AED0E6">
            <w:pPr>
              <w:keepNext w:val="0"/>
              <w:keepLines w:val="0"/>
              <w:pageBreakBefore w:val="0"/>
              <w:widowControl/>
              <w:kinsoku w:val="0"/>
              <w:wordWrap/>
              <w:overflowPunct/>
              <w:topLinePunct w:val="0"/>
              <w:autoSpaceDE w:val="0"/>
              <w:autoSpaceDN w:val="0"/>
              <w:bidi w:val="0"/>
              <w:adjustRightInd w:val="0"/>
              <w:snapToGrid w:val="0"/>
              <w:spacing w:before="78" w:line="500" w:lineRule="exact"/>
              <w:ind w:left="118"/>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具有独立承担民事责任的能力</w:t>
            </w:r>
          </w:p>
        </w:tc>
        <w:tc>
          <w:tcPr>
            <w:tcW w:w="5540" w:type="dxa"/>
            <w:vAlign w:val="top"/>
          </w:tcPr>
          <w:p w14:paraId="21210E64">
            <w:pPr>
              <w:keepNext w:val="0"/>
              <w:keepLines w:val="0"/>
              <w:pageBreakBefore w:val="0"/>
              <w:widowControl/>
              <w:kinsoku w:val="0"/>
              <w:wordWrap/>
              <w:overflowPunct/>
              <w:topLinePunct w:val="0"/>
              <w:autoSpaceDE w:val="0"/>
              <w:autoSpaceDN w:val="0"/>
              <w:bidi w:val="0"/>
              <w:adjustRightInd w:val="0"/>
              <w:snapToGrid w:val="0"/>
              <w:spacing w:before="61" w:line="500" w:lineRule="exact"/>
              <w:ind w:left="114" w:right="191" w:firstLine="3"/>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highlight w:val="none"/>
                <w:lang w:val="en-US" w:eastAsia="en-US" w:bidi="ar-SA"/>
              </w:rPr>
              <w:t>具有独立承担民事责任的能力:</w:t>
            </w:r>
            <w:r>
              <w:rPr>
                <w:rFonts w:hint="eastAsia" w:ascii="仿宋" w:hAnsi="仿宋" w:eastAsia="仿宋" w:cs="仿宋"/>
                <w:snapToGrid w:val="0"/>
                <w:color w:val="auto"/>
                <w:kern w:val="0"/>
                <w:sz w:val="24"/>
                <w:szCs w:val="24"/>
                <w:highlight w:val="none"/>
                <w:lang w:val="en-US" w:eastAsia="zh-CN" w:bidi="ar-SA"/>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w:t>
            </w:r>
          </w:p>
        </w:tc>
      </w:tr>
      <w:tr w14:paraId="1988C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4" w:type="dxa"/>
            <w:vAlign w:val="center"/>
          </w:tcPr>
          <w:p w14:paraId="7DA5733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655" w:type="dxa"/>
            <w:vAlign w:val="center"/>
          </w:tcPr>
          <w:p w14:paraId="20387D5F">
            <w:pPr>
              <w:keepNext w:val="0"/>
              <w:keepLines w:val="0"/>
              <w:pageBreakBefore w:val="0"/>
              <w:widowControl/>
              <w:kinsoku w:val="0"/>
              <w:wordWrap/>
              <w:overflowPunct/>
              <w:topLinePunct w:val="0"/>
              <w:autoSpaceDE w:val="0"/>
              <w:autoSpaceDN w:val="0"/>
              <w:bidi w:val="0"/>
              <w:adjustRightInd w:val="0"/>
              <w:snapToGrid w:val="0"/>
              <w:spacing w:before="78" w:line="500" w:lineRule="exact"/>
              <w:ind w:left="115" w:right="144" w:firstLine="2"/>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具有良好的商业信誉和健全的财</w:t>
            </w:r>
            <w:r>
              <w:rPr>
                <w:rFonts w:hint="eastAsia" w:ascii="仿宋" w:hAnsi="仿宋" w:eastAsia="仿宋" w:cs="仿宋"/>
                <w:color w:val="auto"/>
                <w:spacing w:val="-3"/>
                <w:sz w:val="24"/>
                <w:szCs w:val="24"/>
              </w:rPr>
              <w:t>务会计制度</w:t>
            </w:r>
          </w:p>
        </w:tc>
        <w:tc>
          <w:tcPr>
            <w:tcW w:w="5540" w:type="dxa"/>
            <w:vAlign w:val="top"/>
          </w:tcPr>
          <w:p w14:paraId="456476E5">
            <w:pPr>
              <w:keepNext w:val="0"/>
              <w:keepLines w:val="0"/>
              <w:pageBreakBefore w:val="0"/>
              <w:widowControl/>
              <w:kinsoku w:val="0"/>
              <w:wordWrap/>
              <w:overflowPunct/>
              <w:topLinePunct w:val="0"/>
              <w:autoSpaceDE w:val="0"/>
              <w:autoSpaceDN w:val="0"/>
              <w:bidi w:val="0"/>
              <w:adjustRightInd w:val="0"/>
              <w:snapToGrid w:val="0"/>
              <w:spacing w:before="39" w:line="500" w:lineRule="exact"/>
              <w:ind w:left="124" w:right="107" w:hanging="9"/>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6"/>
                <w:kern w:val="0"/>
                <w:sz w:val="24"/>
                <w:szCs w:val="24"/>
                <w:lang w:val="en-US" w:eastAsia="en-US" w:bidi="ar-SA"/>
              </w:rPr>
              <w:t>提供</w:t>
            </w:r>
            <w:r>
              <w:rPr>
                <w:rFonts w:hint="eastAsia" w:ascii="仿宋" w:hAnsi="仿宋" w:eastAsia="仿宋" w:cs="仿宋"/>
                <w:snapToGrid w:val="0"/>
                <w:color w:val="auto"/>
                <w:spacing w:val="-18"/>
                <w:kern w:val="0"/>
                <w:sz w:val="24"/>
                <w:szCs w:val="24"/>
                <w:lang w:val="en-US" w:eastAsia="en-US" w:bidi="ar-SA"/>
              </w:rPr>
              <w:t xml:space="preserve"> </w:t>
            </w:r>
            <w:r>
              <w:rPr>
                <w:rFonts w:hint="eastAsia" w:ascii="仿宋" w:hAnsi="仿宋" w:eastAsia="仿宋" w:cs="仿宋"/>
                <w:snapToGrid w:val="0"/>
                <w:color w:val="auto"/>
                <w:spacing w:val="6"/>
                <w:kern w:val="0"/>
                <w:sz w:val="24"/>
                <w:szCs w:val="24"/>
                <w:lang w:val="en-US" w:eastAsia="en-US" w:bidi="ar-SA"/>
              </w:rPr>
              <w:t>2024</w:t>
            </w:r>
            <w:r>
              <w:rPr>
                <w:rFonts w:hint="eastAsia" w:ascii="仿宋" w:hAnsi="仿宋" w:eastAsia="仿宋" w:cs="仿宋"/>
                <w:snapToGrid w:val="0"/>
                <w:color w:val="auto"/>
                <w:spacing w:val="-31"/>
                <w:kern w:val="0"/>
                <w:sz w:val="24"/>
                <w:szCs w:val="24"/>
                <w:lang w:val="en-US" w:eastAsia="en-US" w:bidi="ar-SA"/>
              </w:rPr>
              <w:t xml:space="preserve"> </w:t>
            </w:r>
            <w:r>
              <w:rPr>
                <w:rFonts w:hint="eastAsia" w:ascii="仿宋" w:hAnsi="仿宋" w:eastAsia="仿宋" w:cs="仿宋"/>
                <w:snapToGrid w:val="0"/>
                <w:color w:val="auto"/>
                <w:spacing w:val="6"/>
                <w:kern w:val="0"/>
                <w:sz w:val="24"/>
                <w:szCs w:val="24"/>
                <w:lang w:val="en-US" w:eastAsia="en-US" w:bidi="ar-SA"/>
              </w:rPr>
              <w:t>或</w:t>
            </w:r>
            <w:r>
              <w:rPr>
                <w:rFonts w:hint="eastAsia" w:ascii="仿宋" w:hAnsi="仿宋" w:eastAsia="仿宋" w:cs="仿宋"/>
                <w:snapToGrid w:val="0"/>
                <w:color w:val="auto"/>
                <w:spacing w:val="-31"/>
                <w:kern w:val="0"/>
                <w:sz w:val="24"/>
                <w:szCs w:val="24"/>
                <w:lang w:val="en-US" w:eastAsia="en-US" w:bidi="ar-SA"/>
              </w:rPr>
              <w:t xml:space="preserve"> </w:t>
            </w:r>
            <w:r>
              <w:rPr>
                <w:rFonts w:hint="eastAsia" w:ascii="仿宋" w:hAnsi="仿宋" w:eastAsia="仿宋" w:cs="仿宋"/>
                <w:snapToGrid w:val="0"/>
                <w:color w:val="auto"/>
                <w:spacing w:val="6"/>
                <w:kern w:val="0"/>
                <w:sz w:val="24"/>
                <w:szCs w:val="24"/>
                <w:lang w:val="en-US" w:eastAsia="en-US" w:bidi="ar-SA"/>
              </w:rPr>
              <w:t>2025</w:t>
            </w:r>
            <w:r>
              <w:rPr>
                <w:rFonts w:hint="eastAsia" w:ascii="仿宋" w:hAnsi="仿宋" w:eastAsia="仿宋" w:cs="仿宋"/>
                <w:snapToGrid w:val="0"/>
                <w:color w:val="auto"/>
                <w:spacing w:val="-33"/>
                <w:kern w:val="0"/>
                <w:sz w:val="24"/>
                <w:szCs w:val="24"/>
                <w:lang w:val="en-US" w:eastAsia="en-US" w:bidi="ar-SA"/>
              </w:rPr>
              <w:t xml:space="preserve"> </w:t>
            </w:r>
            <w:r>
              <w:rPr>
                <w:rFonts w:hint="eastAsia" w:ascii="仿宋" w:hAnsi="仿宋" w:eastAsia="仿宋" w:cs="仿宋"/>
                <w:snapToGrid w:val="0"/>
                <w:color w:val="auto"/>
                <w:spacing w:val="6"/>
                <w:kern w:val="0"/>
                <w:sz w:val="24"/>
                <w:szCs w:val="24"/>
                <w:lang w:val="en-US" w:eastAsia="en-US" w:bidi="ar-SA"/>
              </w:rPr>
              <w:t>年的财务审计报告或财务报表</w:t>
            </w:r>
            <w:r>
              <w:rPr>
                <w:rFonts w:hint="eastAsia" w:ascii="仿宋" w:hAnsi="仿宋" w:eastAsia="仿宋" w:cs="仿宋"/>
                <w:snapToGrid w:val="0"/>
                <w:color w:val="auto"/>
                <w:spacing w:val="1"/>
                <w:kern w:val="0"/>
                <w:sz w:val="24"/>
                <w:szCs w:val="24"/>
                <w:lang w:val="en-US" w:eastAsia="en-US" w:bidi="ar-SA"/>
              </w:rPr>
              <w:t>（成立不足一年的提供成立至今的财务报表</w:t>
            </w:r>
            <w:r>
              <w:rPr>
                <w:rFonts w:hint="eastAsia" w:ascii="仿宋" w:hAnsi="仿宋" w:eastAsia="仿宋" w:cs="仿宋"/>
                <w:snapToGrid w:val="0"/>
                <w:color w:val="auto"/>
                <w:kern w:val="0"/>
                <w:sz w:val="24"/>
                <w:szCs w:val="24"/>
                <w:lang w:val="en-US" w:eastAsia="en-US" w:bidi="ar-SA"/>
              </w:rPr>
              <w:t>，包含</w:t>
            </w:r>
            <w:r>
              <w:rPr>
                <w:rFonts w:hint="eastAsia" w:ascii="仿宋" w:hAnsi="仿宋" w:eastAsia="仿宋" w:cs="仿宋"/>
                <w:snapToGrid w:val="0"/>
                <w:color w:val="auto"/>
                <w:spacing w:val="-2"/>
                <w:kern w:val="0"/>
                <w:sz w:val="24"/>
                <w:szCs w:val="24"/>
                <w:lang w:val="en-US" w:eastAsia="en-US" w:bidi="ar-SA"/>
              </w:rPr>
              <w:t>资产负债表、现金流量表、利润表）</w:t>
            </w:r>
          </w:p>
        </w:tc>
      </w:tr>
      <w:tr w14:paraId="58F71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4" w:type="dxa"/>
            <w:vAlign w:val="center"/>
          </w:tcPr>
          <w:p w14:paraId="5BF1BBA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655" w:type="dxa"/>
            <w:vAlign w:val="center"/>
          </w:tcPr>
          <w:p w14:paraId="2896E140">
            <w:pPr>
              <w:keepNext w:val="0"/>
              <w:keepLines w:val="0"/>
              <w:pageBreakBefore w:val="0"/>
              <w:widowControl/>
              <w:kinsoku w:val="0"/>
              <w:wordWrap/>
              <w:overflowPunct/>
              <w:topLinePunct w:val="0"/>
              <w:autoSpaceDE w:val="0"/>
              <w:autoSpaceDN w:val="0"/>
              <w:bidi w:val="0"/>
              <w:adjustRightInd w:val="0"/>
              <w:snapToGrid w:val="0"/>
              <w:spacing w:before="130" w:line="500" w:lineRule="exact"/>
              <w:ind w:left="112" w:right="144" w:firstLine="5"/>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具有履行合同所必需的设备和专业技术能力</w:t>
            </w:r>
          </w:p>
        </w:tc>
        <w:tc>
          <w:tcPr>
            <w:tcW w:w="5540" w:type="dxa"/>
            <w:vAlign w:val="top"/>
          </w:tcPr>
          <w:p w14:paraId="413B674F">
            <w:pPr>
              <w:keepNext w:val="0"/>
              <w:keepLines w:val="0"/>
              <w:pageBreakBefore w:val="0"/>
              <w:widowControl/>
              <w:kinsoku w:val="0"/>
              <w:wordWrap/>
              <w:overflowPunct/>
              <w:topLinePunct w:val="0"/>
              <w:autoSpaceDE w:val="0"/>
              <w:autoSpaceDN w:val="0"/>
              <w:bidi w:val="0"/>
              <w:adjustRightInd w:val="0"/>
              <w:snapToGrid w:val="0"/>
              <w:spacing w:before="37" w:line="500" w:lineRule="exact"/>
              <w:ind w:left="115" w:right="107"/>
              <w:jc w:val="left"/>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提供《供应商具有履行合同所必需的设备和专业技</w:t>
            </w:r>
            <w:r>
              <w:rPr>
                <w:rFonts w:hint="eastAsia" w:ascii="仿宋" w:hAnsi="仿宋" w:eastAsia="仿宋" w:cs="仿宋"/>
                <w:snapToGrid w:val="0"/>
                <w:color w:val="auto"/>
                <w:spacing w:val="-2"/>
                <w:kern w:val="0"/>
                <w:sz w:val="24"/>
                <w:szCs w:val="24"/>
                <w:lang w:val="en-US" w:eastAsia="en-US" w:bidi="ar-SA"/>
              </w:rPr>
              <w:t>术能力的书面声明》</w:t>
            </w:r>
          </w:p>
        </w:tc>
      </w:tr>
      <w:tr w14:paraId="2BAFF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4" w:type="dxa"/>
            <w:vAlign w:val="center"/>
          </w:tcPr>
          <w:p w14:paraId="780204C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655" w:type="dxa"/>
            <w:vAlign w:val="center"/>
          </w:tcPr>
          <w:p w14:paraId="0B8322E3">
            <w:pPr>
              <w:keepNext w:val="0"/>
              <w:keepLines w:val="0"/>
              <w:pageBreakBefore w:val="0"/>
              <w:widowControl/>
              <w:kinsoku w:val="0"/>
              <w:wordWrap/>
              <w:overflowPunct/>
              <w:topLinePunct w:val="0"/>
              <w:autoSpaceDE w:val="0"/>
              <w:autoSpaceDN w:val="0"/>
              <w:bidi w:val="0"/>
              <w:adjustRightInd w:val="0"/>
              <w:snapToGrid w:val="0"/>
              <w:spacing w:before="78" w:line="500" w:lineRule="exact"/>
              <w:ind w:left="115"/>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依法缴纳税收的良好记录</w:t>
            </w:r>
          </w:p>
        </w:tc>
        <w:tc>
          <w:tcPr>
            <w:tcW w:w="5540" w:type="dxa"/>
            <w:vAlign w:val="top"/>
          </w:tcPr>
          <w:p w14:paraId="758D7948">
            <w:pPr>
              <w:keepNext w:val="0"/>
              <w:keepLines w:val="0"/>
              <w:pageBreakBefore w:val="0"/>
              <w:widowControl/>
              <w:kinsoku w:val="0"/>
              <w:wordWrap/>
              <w:overflowPunct/>
              <w:topLinePunct w:val="0"/>
              <w:autoSpaceDE w:val="0"/>
              <w:autoSpaceDN w:val="0"/>
              <w:bidi w:val="0"/>
              <w:adjustRightInd w:val="0"/>
              <w:snapToGrid w:val="0"/>
              <w:spacing w:before="37" w:line="500" w:lineRule="exact"/>
              <w:ind w:left="112" w:right="107" w:firstLine="2"/>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3"/>
                <w:kern w:val="0"/>
                <w:sz w:val="24"/>
                <w:szCs w:val="24"/>
                <w:lang w:val="en-US" w:eastAsia="en-US" w:bidi="ar-SA"/>
              </w:rPr>
              <w:t>提供投标截止日前近半年内任意一个月的完</w:t>
            </w:r>
            <w:r>
              <w:rPr>
                <w:rFonts w:hint="eastAsia" w:ascii="仿宋" w:hAnsi="仿宋" w:eastAsia="仿宋" w:cs="仿宋"/>
                <w:snapToGrid w:val="0"/>
                <w:color w:val="auto"/>
                <w:spacing w:val="12"/>
                <w:kern w:val="0"/>
                <w:sz w:val="24"/>
                <w:szCs w:val="24"/>
                <w:lang w:val="en-US" w:eastAsia="en-US" w:bidi="ar-SA"/>
              </w:rPr>
              <w:t>税证</w:t>
            </w:r>
            <w:r>
              <w:rPr>
                <w:rFonts w:hint="eastAsia" w:ascii="仿宋" w:hAnsi="仿宋" w:eastAsia="仿宋" w:cs="仿宋"/>
                <w:snapToGrid w:val="0"/>
                <w:color w:val="auto"/>
                <w:spacing w:val="4"/>
                <w:kern w:val="0"/>
                <w:sz w:val="24"/>
                <w:szCs w:val="24"/>
                <w:lang w:val="en-US" w:eastAsia="en-US" w:bidi="ar-SA"/>
              </w:rPr>
              <w:t>明</w:t>
            </w:r>
            <w:r>
              <w:rPr>
                <w:rFonts w:hint="eastAsia" w:ascii="仿宋" w:hAnsi="仿宋" w:eastAsia="仿宋" w:cs="仿宋"/>
                <w:snapToGrid w:val="0"/>
                <w:color w:val="auto"/>
                <w:spacing w:val="-54"/>
                <w:kern w:val="0"/>
                <w:sz w:val="24"/>
                <w:szCs w:val="24"/>
                <w:lang w:val="en-US" w:eastAsia="en-US" w:bidi="ar-SA"/>
              </w:rPr>
              <w:t xml:space="preserve"> </w:t>
            </w:r>
            <w:r>
              <w:rPr>
                <w:rFonts w:hint="eastAsia" w:ascii="仿宋" w:hAnsi="仿宋" w:eastAsia="仿宋" w:cs="仿宋"/>
                <w:snapToGrid w:val="0"/>
                <w:color w:val="auto"/>
                <w:spacing w:val="4"/>
                <w:kern w:val="0"/>
                <w:sz w:val="24"/>
                <w:szCs w:val="24"/>
                <w:lang w:val="en-US" w:eastAsia="en-US" w:bidi="ar-SA"/>
              </w:rPr>
              <w:t>;应提供相应文件（扫描件）证明其依法免税，</w:t>
            </w:r>
            <w:r>
              <w:rPr>
                <w:rFonts w:hint="eastAsia" w:ascii="仿宋" w:hAnsi="仿宋" w:eastAsia="仿宋" w:cs="仿宋"/>
                <w:snapToGrid w:val="0"/>
                <w:color w:val="auto"/>
                <w:spacing w:val="1"/>
                <w:kern w:val="0"/>
                <w:sz w:val="24"/>
                <w:szCs w:val="24"/>
                <w:lang w:val="en-US" w:eastAsia="en-US" w:bidi="ar-SA"/>
              </w:rPr>
              <w:t>成立不足一个月提供满足《中华人民共和国政府采</w:t>
            </w:r>
            <w:r>
              <w:rPr>
                <w:rFonts w:hint="eastAsia" w:ascii="仿宋" w:hAnsi="仿宋" w:eastAsia="仿宋" w:cs="仿宋"/>
                <w:snapToGrid w:val="0"/>
                <w:color w:val="auto"/>
                <w:spacing w:val="-1"/>
                <w:kern w:val="0"/>
                <w:sz w:val="24"/>
                <w:szCs w:val="24"/>
                <w:lang w:val="en-US" w:eastAsia="en-US" w:bidi="ar-SA"/>
              </w:rPr>
              <w:t>购法》第二十二条规定的承诺函。</w:t>
            </w:r>
          </w:p>
        </w:tc>
      </w:tr>
      <w:tr w14:paraId="2DB1D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4" w:type="dxa"/>
            <w:vAlign w:val="center"/>
          </w:tcPr>
          <w:p w14:paraId="0D8078F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655" w:type="dxa"/>
            <w:vAlign w:val="center"/>
          </w:tcPr>
          <w:p w14:paraId="1D29B041">
            <w:pPr>
              <w:keepNext w:val="0"/>
              <w:keepLines w:val="0"/>
              <w:pageBreakBefore w:val="0"/>
              <w:widowControl/>
              <w:kinsoku w:val="0"/>
              <w:wordWrap/>
              <w:overflowPunct/>
              <w:topLinePunct w:val="0"/>
              <w:autoSpaceDE w:val="0"/>
              <w:autoSpaceDN w:val="0"/>
              <w:bidi w:val="0"/>
              <w:adjustRightInd w:val="0"/>
              <w:snapToGrid w:val="0"/>
              <w:spacing w:before="78" w:line="500" w:lineRule="exact"/>
              <w:ind w:left="114" w:right="144"/>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依法缴纳社会保障资金的良好记</w:t>
            </w:r>
            <w:r>
              <w:rPr>
                <w:rFonts w:hint="eastAsia" w:ascii="仿宋" w:hAnsi="仿宋" w:eastAsia="仿宋" w:cs="仿宋"/>
                <w:color w:val="auto"/>
                <w:sz w:val="24"/>
                <w:szCs w:val="24"/>
              </w:rPr>
              <w:t>录</w:t>
            </w:r>
          </w:p>
        </w:tc>
        <w:tc>
          <w:tcPr>
            <w:tcW w:w="5540" w:type="dxa"/>
            <w:vAlign w:val="top"/>
          </w:tcPr>
          <w:p w14:paraId="7095AE59">
            <w:pPr>
              <w:keepNext w:val="0"/>
              <w:keepLines w:val="0"/>
              <w:pageBreakBefore w:val="0"/>
              <w:widowControl/>
              <w:kinsoku w:val="0"/>
              <w:wordWrap/>
              <w:overflowPunct/>
              <w:topLinePunct w:val="0"/>
              <w:autoSpaceDE w:val="0"/>
              <w:autoSpaceDN w:val="0"/>
              <w:bidi w:val="0"/>
              <w:adjustRightInd w:val="0"/>
              <w:snapToGrid w:val="0"/>
              <w:spacing w:before="34" w:line="500" w:lineRule="exact"/>
              <w:ind w:left="113" w:right="107" w:firstLine="1"/>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提供投标截止日前近半年内任意一个月的社保证明</w:t>
            </w:r>
            <w:r>
              <w:rPr>
                <w:rFonts w:hint="eastAsia" w:ascii="仿宋" w:hAnsi="仿宋" w:eastAsia="仿宋" w:cs="仿宋"/>
                <w:snapToGrid w:val="0"/>
                <w:color w:val="auto"/>
                <w:kern w:val="0"/>
                <w:sz w:val="24"/>
                <w:szCs w:val="24"/>
                <w:lang w:val="en-US" w:eastAsia="en-US" w:bidi="ar-SA"/>
              </w:rPr>
              <w:t>（社保缴纳证明中含委托代理人的社保明细</w:t>
            </w:r>
            <w:r>
              <w:rPr>
                <w:rFonts w:hint="eastAsia" w:ascii="仿宋" w:hAnsi="仿宋" w:eastAsia="仿宋" w:cs="仿宋"/>
                <w:snapToGrid w:val="0"/>
                <w:color w:val="auto"/>
                <w:spacing w:val="16"/>
                <w:kern w:val="0"/>
                <w:sz w:val="24"/>
                <w:szCs w:val="24"/>
                <w:lang w:val="en-US" w:eastAsia="en-US" w:bidi="ar-SA"/>
              </w:rPr>
              <w:t>）；</w:t>
            </w:r>
            <w:r>
              <w:rPr>
                <w:rFonts w:hint="eastAsia" w:ascii="仿宋" w:hAnsi="仿宋" w:eastAsia="仿宋" w:cs="仿宋"/>
                <w:snapToGrid w:val="0"/>
                <w:color w:val="auto"/>
                <w:kern w:val="0"/>
                <w:sz w:val="24"/>
                <w:szCs w:val="24"/>
                <w:lang w:val="en-US" w:eastAsia="en-US" w:bidi="ar-SA"/>
              </w:rPr>
              <w:t>依</w:t>
            </w:r>
            <w:r>
              <w:rPr>
                <w:rFonts w:hint="eastAsia" w:ascii="仿宋" w:hAnsi="仿宋" w:eastAsia="仿宋" w:cs="仿宋"/>
                <w:snapToGrid w:val="0"/>
                <w:color w:val="auto"/>
                <w:spacing w:val="1"/>
                <w:kern w:val="0"/>
                <w:sz w:val="24"/>
                <w:szCs w:val="24"/>
                <w:lang w:val="en-US" w:eastAsia="en-US" w:bidi="ar-SA"/>
              </w:rPr>
              <w:t>法不需要缴纳社会保险的，应提供相应文件（扫描件）证明其依法不需要缴纳社会保险，成立不足一个月提供满足《中华人民共和国政府采购法》第二</w:t>
            </w:r>
            <w:r>
              <w:rPr>
                <w:rFonts w:hint="eastAsia" w:ascii="仿宋" w:hAnsi="仿宋" w:eastAsia="仿宋" w:cs="仿宋"/>
                <w:snapToGrid w:val="0"/>
                <w:color w:val="auto"/>
                <w:spacing w:val="-1"/>
                <w:kern w:val="0"/>
                <w:sz w:val="24"/>
                <w:szCs w:val="24"/>
                <w:lang w:val="en-US" w:eastAsia="en-US" w:bidi="ar-SA"/>
              </w:rPr>
              <w:t>十二条规定的承诺函。</w:t>
            </w:r>
          </w:p>
        </w:tc>
      </w:tr>
      <w:tr w14:paraId="5A22E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4" w:type="dxa"/>
            <w:vAlign w:val="center"/>
          </w:tcPr>
          <w:p w14:paraId="3B80673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3655" w:type="dxa"/>
            <w:vAlign w:val="center"/>
          </w:tcPr>
          <w:p w14:paraId="48B37B87">
            <w:pPr>
              <w:keepNext w:val="0"/>
              <w:keepLines w:val="0"/>
              <w:pageBreakBefore w:val="0"/>
              <w:widowControl/>
              <w:kinsoku w:val="0"/>
              <w:wordWrap/>
              <w:overflowPunct/>
              <w:topLinePunct w:val="0"/>
              <w:autoSpaceDE w:val="0"/>
              <w:autoSpaceDN w:val="0"/>
              <w:bidi w:val="0"/>
              <w:adjustRightInd w:val="0"/>
              <w:snapToGrid w:val="0"/>
              <w:spacing w:before="64" w:line="500" w:lineRule="exact"/>
              <w:ind w:left="115" w:right="144"/>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参加政府采购活动前三年内，在经营活动中没有重大违法记录</w:t>
            </w:r>
          </w:p>
        </w:tc>
        <w:tc>
          <w:tcPr>
            <w:tcW w:w="5540" w:type="dxa"/>
            <w:vAlign w:val="top"/>
          </w:tcPr>
          <w:p w14:paraId="41555731">
            <w:pPr>
              <w:keepNext w:val="0"/>
              <w:keepLines w:val="0"/>
              <w:pageBreakBefore w:val="0"/>
              <w:widowControl/>
              <w:kinsoku w:val="0"/>
              <w:wordWrap/>
              <w:overflowPunct/>
              <w:topLinePunct w:val="0"/>
              <w:autoSpaceDE w:val="0"/>
              <w:autoSpaceDN w:val="0"/>
              <w:bidi w:val="0"/>
              <w:adjustRightInd w:val="0"/>
              <w:snapToGrid w:val="0"/>
              <w:spacing w:before="64" w:line="500" w:lineRule="exact"/>
              <w:ind w:left="136" w:right="150" w:hanging="21"/>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提供《三年内在经营活动中没有重大违法记录的声</w:t>
            </w:r>
            <w:r>
              <w:rPr>
                <w:rFonts w:hint="eastAsia" w:ascii="仿宋" w:hAnsi="仿宋" w:eastAsia="仿宋" w:cs="仿宋"/>
                <w:color w:val="auto"/>
                <w:spacing w:val="-11"/>
                <w:sz w:val="24"/>
                <w:szCs w:val="24"/>
              </w:rPr>
              <w:t>明》。</w:t>
            </w:r>
          </w:p>
        </w:tc>
      </w:tr>
      <w:tr w14:paraId="2326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4" w:type="dxa"/>
            <w:vAlign w:val="center"/>
          </w:tcPr>
          <w:p w14:paraId="1039E36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3655" w:type="dxa"/>
            <w:vAlign w:val="center"/>
          </w:tcPr>
          <w:p w14:paraId="00DE32A0">
            <w:pPr>
              <w:keepNext w:val="0"/>
              <w:keepLines w:val="0"/>
              <w:pageBreakBefore w:val="0"/>
              <w:widowControl/>
              <w:kinsoku w:val="0"/>
              <w:wordWrap/>
              <w:overflowPunct/>
              <w:topLinePunct w:val="0"/>
              <w:autoSpaceDE w:val="0"/>
              <w:autoSpaceDN w:val="0"/>
              <w:bidi w:val="0"/>
              <w:adjustRightInd w:val="0"/>
              <w:snapToGrid w:val="0"/>
              <w:spacing w:before="78" w:line="500" w:lineRule="exact"/>
              <w:ind w:left="114"/>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法律、行政法规规定的其他条件</w:t>
            </w:r>
          </w:p>
        </w:tc>
        <w:tc>
          <w:tcPr>
            <w:tcW w:w="5540" w:type="dxa"/>
            <w:vAlign w:val="top"/>
          </w:tcPr>
          <w:p w14:paraId="14CDF0CA">
            <w:pPr>
              <w:keepNext w:val="0"/>
              <w:keepLines w:val="0"/>
              <w:pageBreakBefore w:val="0"/>
              <w:widowControl/>
              <w:kinsoku w:val="0"/>
              <w:wordWrap/>
              <w:overflowPunct/>
              <w:topLinePunct w:val="0"/>
              <w:autoSpaceDE w:val="0"/>
              <w:autoSpaceDN w:val="0"/>
              <w:bidi w:val="0"/>
              <w:adjustRightInd w:val="0"/>
              <w:snapToGrid w:val="0"/>
              <w:spacing w:before="156" w:line="500" w:lineRule="exact"/>
              <w:ind w:left="113" w:right="171"/>
              <w:jc w:val="left"/>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①提供单位负责人为同一人或者存在直接控股、管</w:t>
            </w:r>
            <w:r>
              <w:rPr>
                <w:rFonts w:hint="eastAsia" w:ascii="仿宋" w:hAnsi="仿宋" w:eastAsia="仿宋" w:cs="仿宋"/>
                <w:snapToGrid w:val="0"/>
                <w:color w:val="auto"/>
                <w:spacing w:val="-2"/>
                <w:kern w:val="0"/>
                <w:sz w:val="24"/>
                <w:szCs w:val="24"/>
                <w:lang w:val="en-US" w:eastAsia="en-US" w:bidi="ar-SA"/>
              </w:rPr>
              <w:t>理关系的不同供应商不得参加同一合同项下的政府采购活动的《声明函》；</w:t>
            </w:r>
          </w:p>
          <w:p w14:paraId="0F43FF6B">
            <w:pPr>
              <w:keepNext w:val="0"/>
              <w:keepLines w:val="0"/>
              <w:pageBreakBefore w:val="0"/>
              <w:widowControl/>
              <w:kinsoku w:val="0"/>
              <w:wordWrap/>
              <w:overflowPunct/>
              <w:topLinePunct w:val="0"/>
              <w:autoSpaceDE w:val="0"/>
              <w:autoSpaceDN w:val="0"/>
              <w:bidi w:val="0"/>
              <w:adjustRightInd w:val="0"/>
              <w:snapToGrid w:val="0"/>
              <w:spacing w:before="36" w:line="500" w:lineRule="exact"/>
              <w:ind w:left="114" w:right="169" w:hanging="2"/>
              <w:jc w:val="left"/>
              <w:textAlignment w:val="baseline"/>
              <w:rPr>
                <w:rFonts w:hint="eastAsia" w:ascii="仿宋" w:hAnsi="仿宋" w:eastAsia="仿宋" w:cs="仿宋"/>
                <w:snapToGrid w:val="0"/>
                <w:color w:val="auto"/>
                <w:spacing w:val="-1"/>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②供应商存在“信用中国”网站（</w:t>
            </w:r>
            <w:r>
              <w:rPr>
                <w:rFonts w:hint="eastAsia" w:ascii="仿宋" w:hAnsi="仿宋" w:eastAsia="仿宋" w:cs="仿宋"/>
                <w:snapToGrid w:val="0"/>
                <w:color w:val="auto"/>
                <w:kern w:val="0"/>
                <w:sz w:val="24"/>
                <w:szCs w:val="24"/>
                <w:lang w:val="en-US" w:eastAsia="en-US" w:bidi="ar-SA"/>
              </w:rPr>
              <w:fldChar w:fldCharType="begin"/>
            </w:r>
            <w:r>
              <w:rPr>
                <w:rFonts w:hint="eastAsia" w:ascii="仿宋" w:hAnsi="仿宋" w:eastAsia="仿宋" w:cs="仿宋"/>
                <w:snapToGrid w:val="0"/>
                <w:color w:val="auto"/>
                <w:kern w:val="0"/>
                <w:sz w:val="24"/>
                <w:szCs w:val="24"/>
                <w:lang w:val="en-US" w:eastAsia="en-US" w:bidi="ar-SA"/>
              </w:rPr>
              <w:instrText xml:space="preserve"> HYPERLINK "https://www.creditchin" </w:instrText>
            </w:r>
            <w:r>
              <w:rPr>
                <w:rFonts w:hint="eastAsia" w:ascii="仿宋" w:hAnsi="仿宋" w:eastAsia="仿宋" w:cs="仿宋"/>
                <w:snapToGrid w:val="0"/>
                <w:color w:val="auto"/>
                <w:kern w:val="0"/>
                <w:sz w:val="24"/>
                <w:szCs w:val="24"/>
                <w:lang w:val="en-US" w:eastAsia="en-US" w:bidi="ar-SA"/>
              </w:rPr>
              <w:fldChar w:fldCharType="separate"/>
            </w:r>
            <w:r>
              <w:rPr>
                <w:rFonts w:hint="eastAsia" w:ascii="仿宋" w:hAnsi="仿宋" w:eastAsia="仿宋" w:cs="仿宋"/>
                <w:snapToGrid w:val="0"/>
                <w:color w:val="auto"/>
                <w:spacing w:val="-1"/>
                <w:kern w:val="0"/>
                <w:sz w:val="24"/>
                <w:szCs w:val="24"/>
                <w:lang w:val="en-US" w:eastAsia="en-US" w:bidi="ar-SA"/>
              </w:rPr>
              <w:t>www.credit</w:t>
            </w:r>
            <w:r>
              <w:rPr>
                <w:rFonts w:hint="eastAsia" w:ascii="仿宋" w:hAnsi="仿宋" w:eastAsia="仿宋" w:cs="仿宋"/>
                <w:snapToGrid w:val="0"/>
                <w:color w:val="auto"/>
                <w:spacing w:val="-2"/>
                <w:kern w:val="0"/>
                <w:sz w:val="24"/>
                <w:szCs w:val="24"/>
                <w:lang w:val="en-US" w:eastAsia="en-US" w:bidi="ar-SA"/>
              </w:rPr>
              <w:t>chin</w:t>
            </w:r>
            <w:r>
              <w:rPr>
                <w:rFonts w:hint="eastAsia" w:ascii="仿宋" w:hAnsi="仿宋" w:eastAsia="仿宋" w:cs="仿宋"/>
                <w:snapToGrid w:val="0"/>
                <w:color w:val="auto"/>
                <w:spacing w:val="-2"/>
                <w:kern w:val="0"/>
                <w:sz w:val="24"/>
                <w:szCs w:val="24"/>
                <w:lang w:val="en-US" w:eastAsia="en-US" w:bidi="ar-SA"/>
              </w:rPr>
              <w:fldChar w:fldCharType="end"/>
            </w:r>
            <w:r>
              <w:rPr>
                <w:rFonts w:hint="eastAsia" w:ascii="仿宋" w:hAnsi="仿宋" w:eastAsia="仿宋" w:cs="仿宋"/>
                <w:snapToGrid w:val="0"/>
                <w:color w:val="auto"/>
                <w:kern w:val="0"/>
                <w:sz w:val="24"/>
                <w:szCs w:val="24"/>
                <w:lang w:val="en-US" w:eastAsia="en-US" w:bidi="ar-SA"/>
              </w:rPr>
              <w:t xml:space="preserve"> </w:t>
            </w:r>
            <w:r>
              <w:rPr>
                <w:rFonts w:hint="eastAsia" w:ascii="仿宋" w:hAnsi="仿宋" w:eastAsia="仿宋" w:cs="仿宋"/>
                <w:snapToGrid w:val="0"/>
                <w:color w:val="auto"/>
                <w:kern w:val="0"/>
                <w:sz w:val="24"/>
                <w:szCs w:val="24"/>
                <w:lang w:val="en-US" w:eastAsia="en-US" w:bidi="ar-SA"/>
              </w:rPr>
              <w:fldChar w:fldCharType="begin"/>
            </w:r>
            <w:r>
              <w:rPr>
                <w:rFonts w:hint="eastAsia" w:ascii="仿宋" w:hAnsi="仿宋" w:eastAsia="仿宋" w:cs="仿宋"/>
                <w:snapToGrid w:val="0"/>
                <w:color w:val="auto"/>
                <w:kern w:val="0"/>
                <w:sz w:val="24"/>
                <w:szCs w:val="24"/>
                <w:lang w:val="en-US" w:eastAsia="en-US" w:bidi="ar-SA"/>
              </w:rPr>
              <w:instrText xml:space="preserve"> HYPERLINK "a.gov.cn" </w:instrText>
            </w:r>
            <w:r>
              <w:rPr>
                <w:rFonts w:hint="eastAsia" w:ascii="仿宋" w:hAnsi="仿宋" w:eastAsia="仿宋" w:cs="仿宋"/>
                <w:snapToGrid w:val="0"/>
                <w:color w:val="auto"/>
                <w:kern w:val="0"/>
                <w:sz w:val="24"/>
                <w:szCs w:val="24"/>
                <w:lang w:val="en-US" w:eastAsia="en-US" w:bidi="ar-SA"/>
              </w:rPr>
              <w:fldChar w:fldCharType="separate"/>
            </w:r>
            <w:r>
              <w:rPr>
                <w:rFonts w:hint="eastAsia" w:ascii="仿宋" w:hAnsi="仿宋" w:eastAsia="仿宋" w:cs="仿宋"/>
                <w:snapToGrid w:val="0"/>
                <w:color w:val="auto"/>
                <w:spacing w:val="-2"/>
                <w:kern w:val="0"/>
                <w:sz w:val="24"/>
                <w:szCs w:val="24"/>
                <w:lang w:val="en-US" w:eastAsia="en-US" w:bidi="ar-SA"/>
              </w:rPr>
              <w:t>a.gov.cn</w:t>
            </w:r>
            <w:r>
              <w:rPr>
                <w:rFonts w:hint="eastAsia" w:ascii="仿宋" w:hAnsi="仿宋" w:eastAsia="仿宋" w:cs="仿宋"/>
                <w:snapToGrid w:val="0"/>
                <w:color w:val="auto"/>
                <w:spacing w:val="-2"/>
                <w:kern w:val="0"/>
                <w:sz w:val="24"/>
                <w:szCs w:val="24"/>
                <w:lang w:val="en-US" w:eastAsia="en-US" w:bidi="ar-SA"/>
              </w:rPr>
              <w:fldChar w:fldCharType="end"/>
            </w:r>
            <w:r>
              <w:rPr>
                <w:rFonts w:hint="eastAsia" w:ascii="仿宋" w:hAnsi="仿宋" w:eastAsia="仿宋" w:cs="仿宋"/>
                <w:snapToGrid w:val="0"/>
                <w:color w:val="auto"/>
                <w:spacing w:val="-2"/>
                <w:kern w:val="0"/>
                <w:sz w:val="24"/>
                <w:szCs w:val="24"/>
                <w:lang w:val="en-US" w:eastAsia="en-US" w:bidi="ar-SA"/>
              </w:rPr>
              <w:t>）、中国政府采购网（</w:t>
            </w:r>
            <w:r>
              <w:rPr>
                <w:rFonts w:hint="eastAsia" w:ascii="仿宋" w:hAnsi="仿宋" w:eastAsia="仿宋" w:cs="仿宋"/>
                <w:snapToGrid w:val="0"/>
                <w:color w:val="auto"/>
                <w:kern w:val="0"/>
                <w:sz w:val="24"/>
                <w:szCs w:val="24"/>
                <w:lang w:val="en-US" w:eastAsia="en-US" w:bidi="ar-SA"/>
              </w:rPr>
              <w:fldChar w:fldCharType="begin"/>
            </w:r>
            <w:r>
              <w:rPr>
                <w:rFonts w:hint="eastAsia" w:ascii="仿宋" w:hAnsi="仿宋" w:eastAsia="仿宋" w:cs="仿宋"/>
                <w:snapToGrid w:val="0"/>
                <w:color w:val="auto"/>
                <w:kern w:val="0"/>
                <w:sz w:val="24"/>
                <w:szCs w:val="24"/>
                <w:lang w:val="en-US" w:eastAsia="en-US" w:bidi="ar-SA"/>
              </w:rPr>
              <w:instrText xml:space="preserve"> HYPERLINK "https://www.ccgp.gov.cn" </w:instrText>
            </w:r>
            <w:r>
              <w:rPr>
                <w:rFonts w:hint="eastAsia" w:ascii="仿宋" w:hAnsi="仿宋" w:eastAsia="仿宋" w:cs="仿宋"/>
                <w:snapToGrid w:val="0"/>
                <w:color w:val="auto"/>
                <w:kern w:val="0"/>
                <w:sz w:val="24"/>
                <w:szCs w:val="24"/>
                <w:lang w:val="en-US" w:eastAsia="en-US" w:bidi="ar-SA"/>
              </w:rPr>
              <w:fldChar w:fldCharType="separate"/>
            </w:r>
            <w:r>
              <w:rPr>
                <w:rFonts w:hint="eastAsia" w:ascii="仿宋" w:hAnsi="仿宋" w:eastAsia="仿宋" w:cs="仿宋"/>
                <w:snapToGrid w:val="0"/>
                <w:color w:val="auto"/>
                <w:spacing w:val="-2"/>
                <w:kern w:val="0"/>
                <w:sz w:val="24"/>
                <w:szCs w:val="24"/>
                <w:lang w:val="en-US" w:eastAsia="en-US" w:bidi="ar-SA"/>
              </w:rPr>
              <w:t>www.ccgp.gov.cn</w:t>
            </w:r>
            <w:r>
              <w:rPr>
                <w:rFonts w:hint="eastAsia" w:ascii="仿宋" w:hAnsi="仿宋" w:eastAsia="仿宋" w:cs="仿宋"/>
                <w:snapToGrid w:val="0"/>
                <w:color w:val="auto"/>
                <w:spacing w:val="-2"/>
                <w:kern w:val="0"/>
                <w:sz w:val="24"/>
                <w:szCs w:val="24"/>
                <w:lang w:val="en-US" w:eastAsia="en-US" w:bidi="ar-SA"/>
              </w:rPr>
              <w:fldChar w:fldCharType="end"/>
            </w:r>
            <w:r>
              <w:rPr>
                <w:rFonts w:hint="eastAsia" w:ascii="仿宋" w:hAnsi="仿宋" w:eastAsia="仿宋" w:cs="仿宋"/>
                <w:snapToGrid w:val="0"/>
                <w:color w:val="auto"/>
                <w:spacing w:val="4"/>
                <w:kern w:val="0"/>
                <w:sz w:val="24"/>
                <w:szCs w:val="24"/>
                <w:lang w:val="en-US" w:eastAsia="en-US" w:bidi="ar-SA"/>
              </w:rPr>
              <w:t xml:space="preserve">  </w:t>
            </w:r>
            <w:r>
              <w:rPr>
                <w:rFonts w:hint="eastAsia" w:ascii="仿宋" w:hAnsi="仿宋" w:eastAsia="仿宋" w:cs="仿宋"/>
                <w:snapToGrid w:val="0"/>
                <w:color w:val="auto"/>
                <w:spacing w:val="-5"/>
                <w:kern w:val="0"/>
                <w:sz w:val="24"/>
                <w:szCs w:val="24"/>
                <w:lang w:val="en-US" w:eastAsia="en-US" w:bidi="ar-SA"/>
              </w:rPr>
              <w:t>)</w:t>
            </w:r>
            <w:r>
              <w:rPr>
                <w:rFonts w:hint="eastAsia" w:ascii="仿宋" w:hAnsi="仿宋" w:eastAsia="仿宋" w:cs="仿宋"/>
                <w:snapToGrid w:val="0"/>
                <w:color w:val="auto"/>
                <w:spacing w:val="50"/>
                <w:kern w:val="0"/>
                <w:sz w:val="24"/>
                <w:szCs w:val="24"/>
                <w:lang w:val="en-US" w:eastAsia="en-US" w:bidi="ar-SA"/>
              </w:rPr>
              <w:t xml:space="preserve"> </w:t>
            </w:r>
            <w:r>
              <w:rPr>
                <w:rFonts w:hint="eastAsia" w:ascii="仿宋" w:hAnsi="仿宋" w:eastAsia="仿宋" w:cs="仿宋"/>
                <w:snapToGrid w:val="0"/>
                <w:color w:val="auto"/>
                <w:spacing w:val="-5"/>
                <w:kern w:val="0"/>
                <w:sz w:val="24"/>
                <w:szCs w:val="24"/>
                <w:lang w:val="en-US" w:eastAsia="en-US" w:bidi="ar-SA"/>
              </w:rPr>
              <w:t>中被列入失信被执行人、重大税收违法案件当事</w:t>
            </w:r>
            <w:r>
              <w:rPr>
                <w:rFonts w:hint="eastAsia" w:ascii="仿宋" w:hAnsi="仿宋" w:eastAsia="仿宋" w:cs="仿宋"/>
                <w:snapToGrid w:val="0"/>
                <w:color w:val="auto"/>
                <w:spacing w:val="-2"/>
                <w:kern w:val="0"/>
                <w:sz w:val="24"/>
                <w:szCs w:val="24"/>
                <w:lang w:val="en-US" w:eastAsia="en-US" w:bidi="ar-SA"/>
              </w:rPr>
              <w:t>人名单、政府采购严重违法失信行为记录名单的禁止参与本项目，投标文件无效。（开标现场由</w:t>
            </w:r>
            <w:r>
              <w:rPr>
                <w:rFonts w:hint="eastAsia" w:ascii="仿宋" w:hAnsi="仿宋" w:eastAsia="仿宋" w:cs="仿宋"/>
                <w:snapToGrid w:val="0"/>
                <w:color w:val="auto"/>
                <w:spacing w:val="-2"/>
                <w:kern w:val="0"/>
                <w:sz w:val="24"/>
                <w:szCs w:val="24"/>
                <w:lang w:val="en-US" w:eastAsia="zh-CN" w:bidi="ar-SA"/>
              </w:rPr>
              <w:t>评标小组</w:t>
            </w:r>
            <w:r>
              <w:rPr>
                <w:rFonts w:hint="eastAsia" w:ascii="仿宋" w:hAnsi="仿宋" w:eastAsia="仿宋" w:cs="仿宋"/>
                <w:snapToGrid w:val="0"/>
                <w:color w:val="auto"/>
                <w:spacing w:val="-2"/>
                <w:kern w:val="0"/>
                <w:sz w:val="24"/>
                <w:szCs w:val="24"/>
                <w:lang w:val="en-US" w:eastAsia="en-US" w:bidi="ar-SA"/>
              </w:rPr>
              <w:t>在评标系统中自行</w:t>
            </w:r>
            <w:r>
              <w:rPr>
                <w:rFonts w:hint="eastAsia" w:ascii="仿宋" w:hAnsi="仿宋" w:eastAsia="仿宋" w:cs="仿宋"/>
                <w:snapToGrid w:val="0"/>
                <w:color w:val="auto"/>
                <w:spacing w:val="-4"/>
                <w:kern w:val="0"/>
                <w:sz w:val="24"/>
                <w:szCs w:val="24"/>
                <w:lang w:val="en-US" w:eastAsia="en-US" w:bidi="ar-SA"/>
              </w:rPr>
              <w:t>查询）</w:t>
            </w:r>
          </w:p>
          <w:p w14:paraId="02B2E4EE">
            <w:pPr>
              <w:keepNext w:val="0"/>
              <w:keepLines w:val="0"/>
              <w:pageBreakBefore w:val="0"/>
              <w:widowControl/>
              <w:kinsoku w:val="0"/>
              <w:wordWrap/>
              <w:overflowPunct/>
              <w:topLinePunct w:val="0"/>
              <w:autoSpaceDE w:val="0"/>
              <w:autoSpaceDN w:val="0"/>
              <w:bidi w:val="0"/>
              <w:adjustRightInd w:val="0"/>
              <w:snapToGrid w:val="0"/>
              <w:spacing w:line="500" w:lineRule="exact"/>
              <w:ind w:left="118" w:right="109" w:hanging="4"/>
              <w:jc w:val="left"/>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b/>
                <w:bCs/>
                <w:snapToGrid w:val="0"/>
                <w:color w:val="auto"/>
                <w:spacing w:val="1"/>
                <w:kern w:val="0"/>
                <w:sz w:val="24"/>
                <w:szCs w:val="24"/>
                <w:lang w:val="en-US" w:eastAsia="en-US" w:bidi="ar-SA"/>
              </w:rPr>
              <w:t>注</w:t>
            </w:r>
            <w:r>
              <w:rPr>
                <w:rFonts w:hint="eastAsia" w:ascii="仿宋" w:hAnsi="仿宋" w:eastAsia="仿宋" w:cs="仿宋"/>
                <w:snapToGrid w:val="0"/>
                <w:color w:val="auto"/>
                <w:spacing w:val="1"/>
                <w:kern w:val="0"/>
                <w:sz w:val="24"/>
                <w:szCs w:val="24"/>
                <w:lang w:val="en-US" w:eastAsia="en-US" w:bidi="ar-SA"/>
              </w:rPr>
              <w:t>：资格审查由</w:t>
            </w:r>
            <w:r>
              <w:rPr>
                <w:rFonts w:hint="eastAsia" w:ascii="仿宋" w:hAnsi="仿宋" w:eastAsia="仿宋" w:cs="仿宋"/>
                <w:snapToGrid w:val="0"/>
                <w:color w:val="auto"/>
                <w:spacing w:val="1"/>
                <w:kern w:val="0"/>
                <w:sz w:val="24"/>
                <w:szCs w:val="24"/>
                <w:lang w:val="en-US" w:eastAsia="zh-CN" w:bidi="ar-SA"/>
              </w:rPr>
              <w:t>采购人或采购代理机构</w:t>
            </w:r>
            <w:r>
              <w:rPr>
                <w:rFonts w:hint="eastAsia" w:ascii="仿宋" w:hAnsi="仿宋" w:eastAsia="仿宋" w:cs="仿宋"/>
                <w:snapToGrid w:val="0"/>
                <w:color w:val="auto"/>
                <w:spacing w:val="1"/>
                <w:kern w:val="0"/>
                <w:sz w:val="24"/>
                <w:szCs w:val="24"/>
                <w:lang w:val="en-US" w:eastAsia="en-US" w:bidi="ar-SA"/>
              </w:rPr>
              <w:t>对投标供应</w:t>
            </w:r>
            <w:r>
              <w:rPr>
                <w:rFonts w:hint="eastAsia" w:ascii="仿宋" w:hAnsi="仿宋" w:eastAsia="仿宋" w:cs="仿宋"/>
                <w:snapToGrid w:val="0"/>
                <w:color w:val="auto"/>
                <w:spacing w:val="-2"/>
                <w:kern w:val="0"/>
                <w:sz w:val="24"/>
                <w:szCs w:val="24"/>
                <w:lang w:val="en-US" w:eastAsia="en-US" w:bidi="ar-SA"/>
              </w:rPr>
              <w:t>商资格进行审查。</w:t>
            </w:r>
          </w:p>
        </w:tc>
      </w:tr>
      <w:tr w14:paraId="14696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4" w:type="dxa"/>
            <w:vAlign w:val="center"/>
          </w:tcPr>
          <w:p w14:paraId="15E2E78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3655" w:type="dxa"/>
            <w:vAlign w:val="center"/>
          </w:tcPr>
          <w:p w14:paraId="4971FFE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本项目专门面向</w:t>
            </w:r>
            <w:r>
              <w:rPr>
                <w:rFonts w:hint="eastAsia" w:ascii="仿宋" w:hAnsi="仿宋" w:eastAsia="仿宋" w:cs="仿宋"/>
                <w:color w:val="auto"/>
                <w:spacing w:val="8"/>
                <w:sz w:val="24"/>
                <w:szCs w:val="24"/>
                <w:lang w:val="en-US" w:eastAsia="zh-CN"/>
              </w:rPr>
              <w:t>小微</w:t>
            </w:r>
            <w:r>
              <w:rPr>
                <w:rFonts w:hint="eastAsia" w:ascii="仿宋" w:hAnsi="仿宋" w:eastAsia="仿宋" w:cs="仿宋"/>
                <w:color w:val="auto"/>
                <w:spacing w:val="8"/>
                <w:sz w:val="24"/>
                <w:szCs w:val="24"/>
              </w:rPr>
              <w:t>企业</w:t>
            </w:r>
          </w:p>
        </w:tc>
        <w:tc>
          <w:tcPr>
            <w:tcW w:w="5540" w:type="dxa"/>
            <w:vAlign w:val="top"/>
          </w:tcPr>
          <w:p w14:paraId="19EE1899">
            <w:pPr>
              <w:keepNext w:val="0"/>
              <w:keepLines w:val="0"/>
              <w:pageBreakBefore w:val="0"/>
              <w:widowControl/>
              <w:kinsoku w:val="0"/>
              <w:wordWrap/>
              <w:overflowPunct/>
              <w:topLinePunct w:val="0"/>
              <w:autoSpaceDE w:val="0"/>
              <w:autoSpaceDN w:val="0"/>
              <w:bidi w:val="0"/>
              <w:adjustRightInd w:val="0"/>
              <w:snapToGrid w:val="0"/>
              <w:spacing w:before="62" w:line="500" w:lineRule="exact"/>
              <w:ind w:left="112" w:right="15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请根据要求单独上传《中小企业声明函》。格式以采购文件要求为准。</w:t>
            </w:r>
          </w:p>
        </w:tc>
      </w:tr>
      <w:tr w14:paraId="2A435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4" w:type="dxa"/>
            <w:vAlign w:val="center"/>
          </w:tcPr>
          <w:p w14:paraId="5FD7CEA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3655" w:type="dxa"/>
            <w:vAlign w:val="center"/>
          </w:tcPr>
          <w:p w14:paraId="00D113D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color w:val="auto"/>
                <w:spacing w:val="8"/>
                <w:sz w:val="24"/>
                <w:szCs w:val="24"/>
                <w:lang w:val="en-US" w:eastAsia="zh-CN"/>
              </w:rPr>
            </w:pPr>
            <w:r>
              <w:rPr>
                <w:rFonts w:hint="eastAsia" w:ascii="仿宋" w:hAnsi="仿宋" w:eastAsia="仿宋" w:cs="仿宋"/>
                <w:color w:val="auto"/>
                <w:spacing w:val="8"/>
                <w:sz w:val="24"/>
                <w:szCs w:val="24"/>
                <w:lang w:val="en-US" w:eastAsia="zh-CN"/>
              </w:rPr>
              <w:t>法定代表人身份证明或授权委托书</w:t>
            </w:r>
          </w:p>
        </w:tc>
        <w:tc>
          <w:tcPr>
            <w:tcW w:w="5540" w:type="dxa"/>
            <w:vAlign w:val="top"/>
          </w:tcPr>
          <w:p w14:paraId="1D5915EA">
            <w:pPr>
              <w:keepNext w:val="0"/>
              <w:keepLines w:val="0"/>
              <w:pageBreakBefore w:val="0"/>
              <w:widowControl/>
              <w:kinsoku w:val="0"/>
              <w:wordWrap/>
              <w:overflowPunct/>
              <w:topLinePunct w:val="0"/>
              <w:autoSpaceDE w:val="0"/>
              <w:autoSpaceDN w:val="0"/>
              <w:bidi w:val="0"/>
              <w:adjustRightInd w:val="0"/>
              <w:snapToGrid w:val="0"/>
              <w:spacing w:before="62" w:line="500" w:lineRule="exact"/>
              <w:ind w:left="112" w:right="150"/>
              <w:textAlignment w:val="baseline"/>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提供有效的法定代表人身份证明（法人）及法人身份证或具有法定效力的法定代表人授权委托书、被委托人身份证。</w:t>
            </w:r>
          </w:p>
        </w:tc>
      </w:tr>
      <w:tr w14:paraId="37BE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239" w:type="dxa"/>
            <w:gridSpan w:val="2"/>
            <w:vAlign w:val="top"/>
          </w:tcPr>
          <w:p w14:paraId="1DE5A624">
            <w:pPr>
              <w:keepNext w:val="0"/>
              <w:keepLines w:val="0"/>
              <w:pageBreakBefore w:val="0"/>
              <w:widowControl/>
              <w:kinsoku w:val="0"/>
              <w:wordWrap/>
              <w:overflowPunct/>
              <w:topLinePunct w:val="0"/>
              <w:autoSpaceDE w:val="0"/>
              <w:autoSpaceDN w:val="0"/>
              <w:bidi w:val="0"/>
              <w:adjustRightInd w:val="0"/>
              <w:snapToGrid w:val="0"/>
              <w:spacing w:before="83" w:line="500" w:lineRule="exact"/>
              <w:ind w:left="1651"/>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结</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8"/>
                <w:sz w:val="24"/>
                <w:szCs w:val="24"/>
              </w:rPr>
              <w:t>论</w:t>
            </w:r>
          </w:p>
        </w:tc>
        <w:tc>
          <w:tcPr>
            <w:tcW w:w="5540" w:type="dxa"/>
            <w:vAlign w:val="top"/>
          </w:tcPr>
          <w:p w14:paraId="1A06EB6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color w:val="auto"/>
                <w:sz w:val="24"/>
                <w:szCs w:val="24"/>
              </w:rPr>
            </w:pPr>
          </w:p>
        </w:tc>
      </w:tr>
      <w:tr w14:paraId="09C3B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779" w:type="dxa"/>
            <w:gridSpan w:val="3"/>
            <w:vAlign w:val="top"/>
          </w:tcPr>
          <w:p w14:paraId="07C02EBA">
            <w:pPr>
              <w:keepNext w:val="0"/>
              <w:keepLines w:val="0"/>
              <w:pageBreakBefore w:val="0"/>
              <w:widowControl/>
              <w:kinsoku w:val="0"/>
              <w:wordWrap/>
              <w:overflowPunct/>
              <w:topLinePunct w:val="0"/>
              <w:autoSpaceDE w:val="0"/>
              <w:autoSpaceDN w:val="0"/>
              <w:bidi w:val="0"/>
              <w:adjustRightInd w:val="0"/>
              <w:snapToGrid w:val="0"/>
              <w:spacing w:before="66" w:line="500" w:lineRule="exact"/>
              <w:ind w:left="116" w:right="107" w:firstLine="3"/>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说明</w:t>
            </w:r>
            <w:r>
              <w:rPr>
                <w:rFonts w:hint="eastAsia" w:ascii="仿宋" w:hAnsi="仿宋" w:eastAsia="仿宋" w:cs="仿宋"/>
                <w:snapToGrid w:val="0"/>
                <w:color w:val="auto"/>
                <w:spacing w:val="-12"/>
                <w:kern w:val="0"/>
                <w:sz w:val="24"/>
                <w:szCs w:val="24"/>
                <w:lang w:val="en-US" w:eastAsia="en-US" w:bidi="ar-SA"/>
              </w:rPr>
              <w:t>：（</w:t>
            </w:r>
            <w:r>
              <w:rPr>
                <w:rFonts w:hint="eastAsia" w:ascii="仿宋" w:hAnsi="仿宋" w:eastAsia="仿宋" w:cs="仿宋"/>
                <w:snapToGrid w:val="0"/>
                <w:color w:val="auto"/>
                <w:spacing w:val="1"/>
                <w:kern w:val="0"/>
                <w:sz w:val="24"/>
                <w:szCs w:val="24"/>
                <w:lang w:val="en-US" w:eastAsia="en-US" w:bidi="ar-SA"/>
              </w:rPr>
              <w:t>1）上述各项中用“</w:t>
            </w:r>
            <w:r>
              <w:rPr>
                <w:rFonts w:hint="eastAsia" w:ascii="仿宋" w:hAnsi="仿宋" w:eastAsia="仿宋" w:cs="仿宋"/>
                <w:snapToGrid w:val="0"/>
                <w:color w:val="auto"/>
                <w:spacing w:val="-44"/>
                <w:kern w:val="0"/>
                <w:sz w:val="24"/>
                <w:szCs w:val="24"/>
                <w:lang w:val="en-US" w:eastAsia="en-US" w:bidi="ar-SA"/>
              </w:rPr>
              <w:t xml:space="preserve"> </w:t>
            </w:r>
            <w:r>
              <w:rPr>
                <w:rFonts w:hint="eastAsia" w:ascii="仿宋" w:hAnsi="仿宋" w:eastAsia="仿宋" w:cs="仿宋"/>
                <w:snapToGrid w:val="0"/>
                <w:color w:val="auto"/>
                <w:spacing w:val="1"/>
                <w:kern w:val="0"/>
                <w:sz w:val="24"/>
                <w:szCs w:val="24"/>
                <w:lang w:val="en-US" w:eastAsia="en-US" w:bidi="ar-SA"/>
              </w:rPr>
              <w:t>√</w:t>
            </w:r>
            <w:r>
              <w:rPr>
                <w:rFonts w:hint="eastAsia" w:ascii="仿宋" w:hAnsi="仿宋" w:eastAsia="仿宋" w:cs="仿宋"/>
                <w:snapToGrid w:val="0"/>
                <w:color w:val="auto"/>
                <w:spacing w:val="-83"/>
                <w:kern w:val="0"/>
                <w:sz w:val="24"/>
                <w:szCs w:val="24"/>
                <w:lang w:val="en-US" w:eastAsia="en-US" w:bidi="ar-SA"/>
              </w:rPr>
              <w:t xml:space="preserve"> </w:t>
            </w:r>
            <w:r>
              <w:rPr>
                <w:rFonts w:hint="eastAsia" w:ascii="仿宋" w:hAnsi="仿宋" w:eastAsia="仿宋" w:cs="仿宋"/>
                <w:snapToGrid w:val="0"/>
                <w:color w:val="auto"/>
                <w:spacing w:val="1"/>
                <w:kern w:val="0"/>
                <w:sz w:val="24"/>
                <w:szCs w:val="24"/>
                <w:lang w:val="en-US" w:eastAsia="en-US" w:bidi="ar-SA"/>
              </w:rPr>
              <w:t>”表示通过，“</w:t>
            </w:r>
            <w:r>
              <w:rPr>
                <w:rFonts w:hint="eastAsia" w:ascii="仿宋" w:hAnsi="仿宋" w:eastAsia="仿宋" w:cs="仿宋"/>
                <w:snapToGrid w:val="0"/>
                <w:color w:val="auto"/>
                <w:spacing w:val="-72"/>
                <w:kern w:val="0"/>
                <w:sz w:val="24"/>
                <w:szCs w:val="24"/>
                <w:lang w:val="en-US" w:eastAsia="en-US" w:bidi="ar-SA"/>
              </w:rPr>
              <w:t xml:space="preserve"> </w:t>
            </w:r>
            <w:r>
              <w:rPr>
                <w:rFonts w:hint="eastAsia" w:ascii="仿宋" w:hAnsi="仿宋" w:eastAsia="仿宋" w:cs="仿宋"/>
                <w:snapToGrid w:val="0"/>
                <w:color w:val="auto"/>
                <w:spacing w:val="1"/>
                <w:kern w:val="0"/>
                <w:sz w:val="24"/>
                <w:szCs w:val="24"/>
                <w:lang w:val="en-US" w:eastAsia="en-US" w:bidi="ar-SA"/>
              </w:rPr>
              <w:t>×</w:t>
            </w:r>
            <w:r>
              <w:rPr>
                <w:rFonts w:hint="eastAsia" w:ascii="仿宋" w:hAnsi="仿宋" w:eastAsia="仿宋" w:cs="仿宋"/>
                <w:snapToGrid w:val="0"/>
                <w:color w:val="auto"/>
                <w:spacing w:val="-84"/>
                <w:kern w:val="0"/>
                <w:sz w:val="24"/>
                <w:szCs w:val="24"/>
                <w:lang w:val="en-US" w:eastAsia="en-US" w:bidi="ar-SA"/>
              </w:rPr>
              <w:t xml:space="preserve"> </w:t>
            </w:r>
            <w:r>
              <w:rPr>
                <w:rFonts w:hint="eastAsia" w:ascii="仿宋" w:hAnsi="仿宋" w:eastAsia="仿宋" w:cs="仿宋"/>
                <w:snapToGrid w:val="0"/>
                <w:color w:val="auto"/>
                <w:spacing w:val="1"/>
                <w:kern w:val="0"/>
                <w:sz w:val="24"/>
                <w:szCs w:val="24"/>
                <w:lang w:val="en-US" w:eastAsia="en-US" w:bidi="ar-SA"/>
              </w:rPr>
              <w:t>”表示不通过</w:t>
            </w:r>
            <w:r>
              <w:rPr>
                <w:rFonts w:hint="eastAsia" w:ascii="仿宋" w:hAnsi="仿宋" w:eastAsia="仿宋" w:cs="仿宋"/>
                <w:snapToGrid w:val="0"/>
                <w:color w:val="auto"/>
                <w:spacing w:val="-12"/>
                <w:kern w:val="0"/>
                <w:sz w:val="24"/>
                <w:szCs w:val="24"/>
                <w:lang w:val="en-US" w:eastAsia="en-US" w:bidi="ar-SA"/>
              </w:rPr>
              <w:t>；（</w:t>
            </w:r>
            <w:r>
              <w:rPr>
                <w:rFonts w:hint="eastAsia" w:ascii="仿宋" w:hAnsi="仿宋" w:eastAsia="仿宋" w:cs="仿宋"/>
                <w:snapToGrid w:val="0"/>
                <w:color w:val="auto"/>
                <w:spacing w:val="1"/>
                <w:kern w:val="0"/>
                <w:sz w:val="24"/>
                <w:szCs w:val="24"/>
                <w:lang w:val="en-US" w:eastAsia="en-US" w:bidi="ar-SA"/>
              </w:rPr>
              <w:t>2）上述各项中如有一</w:t>
            </w:r>
            <w:r>
              <w:rPr>
                <w:rFonts w:hint="eastAsia" w:ascii="仿宋" w:hAnsi="仿宋" w:eastAsia="仿宋" w:cs="仿宋"/>
                <w:snapToGrid w:val="0"/>
                <w:color w:val="auto"/>
                <w:spacing w:val="-3"/>
                <w:kern w:val="0"/>
                <w:sz w:val="24"/>
                <w:szCs w:val="24"/>
                <w:lang w:val="en-US" w:eastAsia="en-US" w:bidi="ar-SA"/>
              </w:rPr>
              <w:t>项为“</w:t>
            </w:r>
            <w:r>
              <w:rPr>
                <w:rFonts w:hint="eastAsia" w:ascii="仿宋" w:hAnsi="仿宋" w:eastAsia="仿宋" w:cs="仿宋"/>
                <w:snapToGrid w:val="0"/>
                <w:color w:val="auto"/>
                <w:spacing w:val="-72"/>
                <w:kern w:val="0"/>
                <w:sz w:val="24"/>
                <w:szCs w:val="24"/>
                <w:lang w:val="en-US" w:eastAsia="en-US" w:bidi="ar-SA"/>
              </w:rPr>
              <w:t xml:space="preserve"> </w:t>
            </w:r>
            <w:r>
              <w:rPr>
                <w:rFonts w:hint="eastAsia" w:ascii="仿宋" w:hAnsi="仿宋" w:eastAsia="仿宋" w:cs="仿宋"/>
                <w:snapToGrid w:val="0"/>
                <w:color w:val="auto"/>
                <w:spacing w:val="-3"/>
                <w:kern w:val="0"/>
                <w:sz w:val="24"/>
                <w:szCs w:val="24"/>
                <w:lang w:val="en-US" w:eastAsia="en-US" w:bidi="ar-SA"/>
              </w:rPr>
              <w:t>×</w:t>
            </w:r>
            <w:r>
              <w:rPr>
                <w:rFonts w:hint="eastAsia" w:ascii="仿宋" w:hAnsi="仿宋" w:eastAsia="仿宋" w:cs="仿宋"/>
                <w:snapToGrid w:val="0"/>
                <w:color w:val="auto"/>
                <w:spacing w:val="-83"/>
                <w:kern w:val="0"/>
                <w:sz w:val="24"/>
                <w:szCs w:val="24"/>
                <w:lang w:val="en-US" w:eastAsia="en-US" w:bidi="ar-SA"/>
              </w:rPr>
              <w:t xml:space="preserve"> </w:t>
            </w:r>
            <w:r>
              <w:rPr>
                <w:rFonts w:hint="eastAsia" w:ascii="仿宋" w:hAnsi="仿宋" w:eastAsia="仿宋" w:cs="仿宋"/>
                <w:snapToGrid w:val="0"/>
                <w:color w:val="auto"/>
                <w:spacing w:val="-3"/>
                <w:kern w:val="0"/>
                <w:sz w:val="24"/>
                <w:szCs w:val="24"/>
                <w:lang w:val="en-US" w:eastAsia="en-US" w:bidi="ar-SA"/>
              </w:rPr>
              <w:t>”,</w:t>
            </w:r>
            <w:r>
              <w:rPr>
                <w:rFonts w:hint="eastAsia" w:ascii="仿宋" w:hAnsi="仿宋" w:eastAsia="仿宋" w:cs="仿宋"/>
                <w:snapToGrid w:val="0"/>
                <w:color w:val="auto"/>
                <w:spacing w:val="72"/>
                <w:kern w:val="0"/>
                <w:sz w:val="24"/>
                <w:szCs w:val="24"/>
                <w:lang w:val="en-US" w:eastAsia="en-US" w:bidi="ar-SA"/>
              </w:rPr>
              <w:t xml:space="preserve"> </w:t>
            </w:r>
            <w:r>
              <w:rPr>
                <w:rFonts w:hint="eastAsia" w:ascii="仿宋" w:hAnsi="仿宋" w:eastAsia="仿宋" w:cs="仿宋"/>
                <w:snapToGrid w:val="0"/>
                <w:color w:val="auto"/>
                <w:spacing w:val="-3"/>
                <w:kern w:val="0"/>
                <w:sz w:val="24"/>
                <w:szCs w:val="24"/>
                <w:lang w:val="en-US" w:eastAsia="en-US" w:bidi="ar-SA"/>
              </w:rPr>
              <w:t>则结论为“</w:t>
            </w:r>
            <w:r>
              <w:rPr>
                <w:rFonts w:hint="eastAsia" w:ascii="仿宋" w:hAnsi="仿宋" w:eastAsia="仿宋" w:cs="仿宋"/>
                <w:snapToGrid w:val="0"/>
                <w:color w:val="auto"/>
                <w:spacing w:val="-72"/>
                <w:kern w:val="0"/>
                <w:sz w:val="24"/>
                <w:szCs w:val="24"/>
                <w:lang w:val="en-US" w:eastAsia="en-US" w:bidi="ar-SA"/>
              </w:rPr>
              <w:t xml:space="preserve"> </w:t>
            </w:r>
            <w:r>
              <w:rPr>
                <w:rFonts w:hint="eastAsia" w:ascii="仿宋" w:hAnsi="仿宋" w:eastAsia="仿宋" w:cs="仿宋"/>
                <w:snapToGrid w:val="0"/>
                <w:color w:val="auto"/>
                <w:spacing w:val="-3"/>
                <w:kern w:val="0"/>
                <w:sz w:val="24"/>
                <w:szCs w:val="24"/>
                <w:lang w:val="en-US" w:eastAsia="en-US" w:bidi="ar-SA"/>
              </w:rPr>
              <w:t>×</w:t>
            </w:r>
            <w:r>
              <w:rPr>
                <w:rFonts w:hint="eastAsia" w:ascii="仿宋" w:hAnsi="仿宋" w:eastAsia="仿宋" w:cs="仿宋"/>
                <w:snapToGrid w:val="0"/>
                <w:color w:val="auto"/>
                <w:spacing w:val="-83"/>
                <w:kern w:val="0"/>
                <w:sz w:val="24"/>
                <w:szCs w:val="24"/>
                <w:lang w:val="en-US" w:eastAsia="en-US" w:bidi="ar-SA"/>
              </w:rPr>
              <w:t xml:space="preserve"> </w:t>
            </w:r>
            <w:r>
              <w:rPr>
                <w:rFonts w:hint="eastAsia" w:ascii="仿宋" w:hAnsi="仿宋" w:eastAsia="仿宋" w:cs="仿宋"/>
                <w:snapToGrid w:val="0"/>
                <w:color w:val="auto"/>
                <w:spacing w:val="-3"/>
                <w:kern w:val="0"/>
                <w:sz w:val="24"/>
                <w:szCs w:val="24"/>
                <w:lang w:val="en-US" w:eastAsia="en-US" w:bidi="ar-SA"/>
              </w:rPr>
              <w:t>”,</w:t>
            </w:r>
            <w:r>
              <w:rPr>
                <w:rFonts w:hint="eastAsia" w:ascii="仿宋" w:hAnsi="仿宋" w:eastAsia="仿宋" w:cs="仿宋"/>
                <w:snapToGrid w:val="0"/>
                <w:color w:val="auto"/>
                <w:spacing w:val="67"/>
                <w:kern w:val="0"/>
                <w:sz w:val="24"/>
                <w:szCs w:val="24"/>
                <w:lang w:val="en-US" w:eastAsia="en-US" w:bidi="ar-SA"/>
              </w:rPr>
              <w:t xml:space="preserve"> </w:t>
            </w:r>
            <w:r>
              <w:rPr>
                <w:rFonts w:hint="eastAsia" w:ascii="仿宋" w:hAnsi="仿宋" w:eastAsia="仿宋" w:cs="仿宋"/>
                <w:snapToGrid w:val="0"/>
                <w:color w:val="auto"/>
                <w:spacing w:val="-3"/>
                <w:kern w:val="0"/>
                <w:sz w:val="24"/>
                <w:szCs w:val="24"/>
                <w:lang w:val="en-US" w:eastAsia="en-US" w:bidi="ar-SA"/>
              </w:rPr>
              <w:t>表示该投标文件中存在重大偏差，不能通过初</w:t>
            </w:r>
            <w:r>
              <w:rPr>
                <w:rFonts w:hint="eastAsia" w:ascii="仿宋" w:hAnsi="仿宋" w:eastAsia="仿宋" w:cs="仿宋"/>
                <w:snapToGrid w:val="0"/>
                <w:color w:val="auto"/>
                <w:spacing w:val="-4"/>
                <w:kern w:val="0"/>
                <w:sz w:val="24"/>
                <w:szCs w:val="24"/>
                <w:lang w:val="en-US" w:eastAsia="en-US" w:bidi="ar-SA"/>
              </w:rPr>
              <w:t>步评审；评</w:t>
            </w:r>
            <w:r>
              <w:rPr>
                <w:rFonts w:hint="eastAsia" w:ascii="仿宋" w:hAnsi="仿宋" w:eastAsia="仿宋" w:cs="仿宋"/>
                <w:snapToGrid w:val="0"/>
                <w:color w:val="auto"/>
                <w:spacing w:val="2"/>
                <w:kern w:val="0"/>
                <w:sz w:val="24"/>
                <w:szCs w:val="24"/>
                <w:lang w:val="en-US" w:eastAsia="en-US" w:bidi="ar-SA"/>
              </w:rPr>
              <w:t>委对某一分项评审认为不合格时，必须要写明原因。（3）投标文</w:t>
            </w:r>
            <w:r>
              <w:rPr>
                <w:rFonts w:hint="eastAsia" w:ascii="仿宋" w:hAnsi="仿宋" w:eastAsia="仿宋" w:cs="仿宋"/>
                <w:snapToGrid w:val="0"/>
                <w:color w:val="auto"/>
                <w:spacing w:val="1"/>
                <w:kern w:val="0"/>
                <w:sz w:val="24"/>
                <w:szCs w:val="24"/>
                <w:lang w:val="en-US" w:eastAsia="en-US" w:bidi="ar-SA"/>
              </w:rPr>
              <w:t>件最终合格与否，以所有</w:t>
            </w:r>
            <w:r>
              <w:rPr>
                <w:rFonts w:hint="eastAsia" w:ascii="仿宋" w:hAnsi="仿宋" w:eastAsia="仿宋" w:cs="仿宋"/>
                <w:snapToGrid w:val="0"/>
                <w:color w:val="auto"/>
                <w:kern w:val="0"/>
                <w:sz w:val="24"/>
                <w:szCs w:val="24"/>
                <w:lang w:val="en-US" w:eastAsia="en-US" w:bidi="ar-SA"/>
              </w:rPr>
              <w:t>评委的评审意见中少数服从多数为原则定论。资格审查不合格</w:t>
            </w:r>
            <w:r>
              <w:rPr>
                <w:rFonts w:hint="eastAsia" w:ascii="仿宋" w:hAnsi="仿宋" w:eastAsia="仿宋" w:cs="仿宋"/>
                <w:snapToGrid w:val="0"/>
                <w:color w:val="auto"/>
                <w:spacing w:val="-1"/>
                <w:kern w:val="0"/>
                <w:sz w:val="24"/>
                <w:szCs w:val="24"/>
                <w:lang w:val="en-US" w:eastAsia="en-US" w:bidi="ar-SA"/>
              </w:rPr>
              <w:t>的供应商，投标无效。</w:t>
            </w:r>
          </w:p>
        </w:tc>
      </w:tr>
    </w:tbl>
    <w:p w14:paraId="68BA18F1">
      <w:pPr>
        <w:pStyle w:val="6"/>
        <w:rPr>
          <w:rFonts w:hint="eastAsia" w:ascii="仿宋" w:hAnsi="仿宋" w:eastAsia="仿宋" w:cs="仿宋"/>
          <w:color w:val="auto"/>
        </w:rPr>
      </w:pPr>
    </w:p>
    <w:p w14:paraId="2F828897">
      <w:pPr>
        <w:spacing w:before="78" w:line="213" w:lineRule="auto"/>
        <w:ind w:left="3856"/>
        <w:outlineLvl w:val="9"/>
        <w:rPr>
          <w:rFonts w:hint="eastAsia" w:ascii="仿宋" w:hAnsi="仿宋" w:eastAsia="仿宋" w:cs="仿宋"/>
          <w:color w:val="auto"/>
          <w:sz w:val="24"/>
          <w:szCs w:val="24"/>
        </w:rPr>
      </w:pPr>
      <w:bookmarkStart w:id="17" w:name="bookmark14"/>
      <w:bookmarkEnd w:id="17"/>
      <w:r>
        <w:rPr>
          <w:rFonts w:hint="eastAsia" w:ascii="仿宋" w:hAnsi="仿宋" w:eastAsia="仿宋" w:cs="仿宋"/>
          <w:b/>
          <w:bCs/>
          <w:color w:val="auto"/>
          <w:spacing w:val="-4"/>
          <w:sz w:val="24"/>
          <w:szCs w:val="24"/>
        </w:rPr>
        <w:t>符合性审查</w:t>
      </w:r>
    </w:p>
    <w:tbl>
      <w:tblPr>
        <w:tblStyle w:val="13"/>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8992"/>
      </w:tblGrid>
      <w:tr w14:paraId="6D787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81" w:type="dxa"/>
            <w:vAlign w:val="top"/>
          </w:tcPr>
          <w:p w14:paraId="0B7ED6D5">
            <w:pPr>
              <w:spacing w:before="286" w:line="221" w:lineRule="auto"/>
              <w:ind w:left="154"/>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序号</w:t>
            </w:r>
          </w:p>
        </w:tc>
        <w:tc>
          <w:tcPr>
            <w:tcW w:w="8992" w:type="dxa"/>
            <w:vAlign w:val="top"/>
          </w:tcPr>
          <w:p w14:paraId="2DFA808A">
            <w:pPr>
              <w:spacing w:before="287" w:line="219" w:lineRule="auto"/>
              <w:ind w:left="3331"/>
              <w:rPr>
                <w:rFonts w:hint="eastAsia" w:ascii="仿宋" w:hAnsi="仿宋" w:eastAsia="仿宋" w:cs="仿宋"/>
                <w:color w:val="auto"/>
                <w:sz w:val="24"/>
                <w:szCs w:val="24"/>
              </w:rPr>
            </w:pPr>
            <w:r>
              <w:rPr>
                <w:rFonts w:hint="eastAsia" w:ascii="仿宋" w:hAnsi="仿宋" w:eastAsia="仿宋" w:cs="仿宋"/>
                <w:b/>
                <w:bCs/>
                <w:color w:val="auto"/>
                <w:spacing w:val="-20"/>
                <w:sz w:val="24"/>
                <w:szCs w:val="24"/>
              </w:rPr>
              <w:t>评</w:t>
            </w:r>
            <w:r>
              <w:rPr>
                <w:rFonts w:hint="eastAsia" w:ascii="仿宋" w:hAnsi="仿宋" w:eastAsia="仿宋" w:cs="仿宋"/>
                <w:color w:val="auto"/>
                <w:spacing w:val="11"/>
                <w:sz w:val="24"/>
                <w:szCs w:val="24"/>
              </w:rPr>
              <w:t xml:space="preserve">  </w:t>
            </w:r>
            <w:r>
              <w:rPr>
                <w:rFonts w:hint="eastAsia" w:ascii="仿宋" w:hAnsi="仿宋" w:eastAsia="仿宋" w:cs="仿宋"/>
                <w:b/>
                <w:bCs/>
                <w:color w:val="auto"/>
                <w:spacing w:val="-20"/>
                <w:sz w:val="24"/>
                <w:szCs w:val="24"/>
              </w:rPr>
              <w:t>审</w:t>
            </w:r>
            <w:r>
              <w:rPr>
                <w:rFonts w:hint="eastAsia" w:ascii="仿宋" w:hAnsi="仿宋" w:eastAsia="仿宋" w:cs="仿宋"/>
                <w:color w:val="auto"/>
                <w:spacing w:val="20"/>
                <w:sz w:val="24"/>
                <w:szCs w:val="24"/>
              </w:rPr>
              <w:t xml:space="preserve">  </w:t>
            </w:r>
            <w:r>
              <w:rPr>
                <w:rFonts w:hint="eastAsia" w:ascii="仿宋" w:hAnsi="仿宋" w:eastAsia="仿宋" w:cs="仿宋"/>
                <w:b/>
                <w:bCs/>
                <w:color w:val="auto"/>
                <w:spacing w:val="-20"/>
                <w:sz w:val="24"/>
                <w:szCs w:val="24"/>
              </w:rPr>
              <w:t>内</w:t>
            </w:r>
            <w:r>
              <w:rPr>
                <w:rFonts w:hint="eastAsia" w:ascii="仿宋" w:hAnsi="仿宋" w:eastAsia="仿宋" w:cs="仿宋"/>
                <w:color w:val="auto"/>
                <w:spacing w:val="7"/>
                <w:sz w:val="24"/>
                <w:szCs w:val="24"/>
              </w:rPr>
              <w:t xml:space="preserve">  </w:t>
            </w:r>
            <w:r>
              <w:rPr>
                <w:rFonts w:hint="eastAsia" w:ascii="仿宋" w:hAnsi="仿宋" w:eastAsia="仿宋" w:cs="仿宋"/>
                <w:b/>
                <w:bCs/>
                <w:color w:val="auto"/>
                <w:spacing w:val="-20"/>
                <w:sz w:val="24"/>
                <w:szCs w:val="24"/>
              </w:rPr>
              <w:t>容</w:t>
            </w:r>
          </w:p>
        </w:tc>
      </w:tr>
      <w:tr w14:paraId="73A90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81" w:type="dxa"/>
            <w:vAlign w:val="top"/>
          </w:tcPr>
          <w:p w14:paraId="0E5A96B9">
            <w:pPr>
              <w:spacing w:before="83" w:line="209" w:lineRule="auto"/>
              <w:ind w:left="355"/>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8992" w:type="dxa"/>
            <w:vAlign w:val="top"/>
          </w:tcPr>
          <w:p w14:paraId="4DC6FA0A">
            <w:pPr>
              <w:spacing w:before="83" w:line="209" w:lineRule="auto"/>
              <w:ind w:left="113"/>
              <w:rPr>
                <w:rFonts w:hint="eastAsia" w:ascii="仿宋" w:hAnsi="仿宋" w:eastAsia="仿宋" w:cs="仿宋"/>
                <w:color w:val="auto"/>
                <w:sz w:val="24"/>
                <w:szCs w:val="24"/>
              </w:rPr>
            </w:pPr>
            <w:r>
              <w:rPr>
                <w:rFonts w:hint="eastAsia" w:ascii="仿宋" w:hAnsi="仿宋" w:eastAsia="仿宋" w:cs="仿宋"/>
                <w:color w:val="auto"/>
                <w:spacing w:val="-1"/>
                <w:sz w:val="24"/>
                <w:szCs w:val="24"/>
              </w:rPr>
              <w:t>供应商名称与营业执照、资质证书证明材料一致；</w:t>
            </w:r>
          </w:p>
        </w:tc>
      </w:tr>
      <w:tr w14:paraId="1F530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1" w:type="dxa"/>
            <w:vAlign w:val="top"/>
          </w:tcPr>
          <w:p w14:paraId="63010185">
            <w:pPr>
              <w:spacing w:before="124" w:line="237" w:lineRule="auto"/>
              <w:ind w:left="342"/>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8992" w:type="dxa"/>
            <w:vAlign w:val="top"/>
          </w:tcPr>
          <w:p w14:paraId="00AE3D57">
            <w:pPr>
              <w:spacing w:before="124" w:line="219" w:lineRule="auto"/>
              <w:ind w:left="115"/>
              <w:rPr>
                <w:rFonts w:hint="eastAsia" w:ascii="仿宋" w:hAnsi="仿宋" w:eastAsia="仿宋" w:cs="仿宋"/>
                <w:color w:val="auto"/>
                <w:spacing w:val="-1"/>
                <w:sz w:val="24"/>
                <w:szCs w:val="24"/>
              </w:rPr>
            </w:pPr>
            <w:r>
              <w:rPr>
                <w:rFonts w:hint="eastAsia" w:ascii="仿宋" w:hAnsi="仿宋" w:eastAsia="仿宋" w:cs="仿宋"/>
                <w:color w:val="auto"/>
                <w:spacing w:val="-1"/>
              </w:rPr>
              <w:t>投标报价是否超过最高限价；</w:t>
            </w:r>
          </w:p>
        </w:tc>
      </w:tr>
      <w:tr w14:paraId="76682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1" w:type="dxa"/>
            <w:vAlign w:val="top"/>
          </w:tcPr>
          <w:p w14:paraId="34E272C8">
            <w:pPr>
              <w:spacing w:before="124" w:line="237" w:lineRule="auto"/>
              <w:ind w:left="34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8992" w:type="dxa"/>
            <w:vAlign w:val="top"/>
          </w:tcPr>
          <w:p w14:paraId="6EB7E1AE">
            <w:pPr>
              <w:spacing w:before="124" w:line="219" w:lineRule="auto"/>
              <w:ind w:left="115"/>
              <w:rPr>
                <w:rFonts w:hint="eastAsia" w:ascii="仿宋" w:hAnsi="仿宋" w:eastAsia="仿宋" w:cs="仿宋"/>
                <w:color w:val="auto"/>
                <w:sz w:val="24"/>
                <w:szCs w:val="24"/>
              </w:rPr>
            </w:pPr>
            <w:r>
              <w:rPr>
                <w:rFonts w:hint="eastAsia" w:ascii="仿宋" w:hAnsi="仿宋" w:eastAsia="仿宋" w:cs="仿宋"/>
                <w:color w:val="auto"/>
                <w:spacing w:val="-1"/>
                <w:sz w:val="24"/>
                <w:szCs w:val="24"/>
              </w:rPr>
              <w:t>按招标文件规定加盖单位印章；</w:t>
            </w:r>
          </w:p>
        </w:tc>
      </w:tr>
      <w:tr w14:paraId="0FD60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81" w:type="dxa"/>
            <w:vAlign w:val="top"/>
          </w:tcPr>
          <w:p w14:paraId="0BE7C9F6">
            <w:pPr>
              <w:spacing w:before="149" w:line="241" w:lineRule="auto"/>
              <w:ind w:left="337"/>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8992" w:type="dxa"/>
            <w:vAlign w:val="top"/>
          </w:tcPr>
          <w:p w14:paraId="6B89978D">
            <w:pPr>
              <w:kinsoku w:val="0"/>
              <w:autoSpaceDE w:val="0"/>
              <w:autoSpaceDN w:val="0"/>
              <w:adjustRightInd w:val="0"/>
              <w:snapToGrid w:val="0"/>
              <w:spacing w:before="150" w:line="219" w:lineRule="auto"/>
              <w:ind w:left="116"/>
              <w:jc w:val="left"/>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投标文件内容是否按照招标文件规定的内容填写；</w:t>
            </w:r>
          </w:p>
        </w:tc>
      </w:tr>
      <w:tr w14:paraId="2C55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81" w:type="dxa"/>
            <w:vAlign w:val="top"/>
          </w:tcPr>
          <w:p w14:paraId="2FDD7DF8">
            <w:pPr>
              <w:spacing w:before="106" w:line="225" w:lineRule="auto"/>
              <w:ind w:left="34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8992" w:type="dxa"/>
            <w:vAlign w:val="top"/>
          </w:tcPr>
          <w:p w14:paraId="3D1DE058">
            <w:pPr>
              <w:spacing w:before="107" w:line="219" w:lineRule="auto"/>
              <w:ind w:left="116"/>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投标有效期是否符合招标文件要求；</w:t>
            </w:r>
          </w:p>
        </w:tc>
      </w:tr>
      <w:tr w14:paraId="1EC70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81" w:type="dxa"/>
            <w:vAlign w:val="top"/>
          </w:tcPr>
          <w:p w14:paraId="34EFA30C">
            <w:pPr>
              <w:spacing w:before="136"/>
              <w:ind w:left="33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p>
        </w:tc>
        <w:tc>
          <w:tcPr>
            <w:tcW w:w="8992" w:type="dxa"/>
            <w:vAlign w:val="top"/>
          </w:tcPr>
          <w:p w14:paraId="0C8412BD">
            <w:pPr>
              <w:spacing w:before="136" w:line="219" w:lineRule="auto"/>
              <w:ind w:left="112"/>
              <w:rPr>
                <w:rFonts w:hint="eastAsia" w:ascii="仿宋" w:hAnsi="仿宋" w:eastAsia="仿宋" w:cs="仿宋"/>
                <w:color w:val="auto"/>
                <w:sz w:val="24"/>
                <w:szCs w:val="24"/>
              </w:rPr>
            </w:pPr>
            <w:r>
              <w:rPr>
                <w:rFonts w:hint="eastAsia" w:ascii="仿宋" w:hAnsi="仿宋" w:eastAsia="仿宋" w:cs="仿宋"/>
                <w:color w:val="auto"/>
                <w:spacing w:val="-1"/>
                <w:sz w:val="24"/>
                <w:szCs w:val="24"/>
              </w:rPr>
              <w:t>采购需求要求是否满足招标文件要求；</w:t>
            </w:r>
          </w:p>
        </w:tc>
      </w:tr>
      <w:tr w14:paraId="66778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81" w:type="dxa"/>
            <w:vAlign w:val="top"/>
          </w:tcPr>
          <w:p w14:paraId="2916C7B6">
            <w:pPr>
              <w:spacing w:before="136"/>
              <w:ind w:left="343"/>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p>
        </w:tc>
        <w:tc>
          <w:tcPr>
            <w:tcW w:w="8992" w:type="dxa"/>
            <w:vAlign w:val="top"/>
          </w:tcPr>
          <w:p w14:paraId="40B9F6A4">
            <w:pPr>
              <w:spacing w:before="137" w:line="219" w:lineRule="auto"/>
              <w:ind w:left="114"/>
              <w:rPr>
                <w:rFonts w:hint="eastAsia" w:ascii="仿宋" w:hAnsi="仿宋" w:eastAsia="仿宋" w:cs="仿宋"/>
                <w:color w:val="auto"/>
                <w:sz w:val="24"/>
                <w:szCs w:val="24"/>
              </w:rPr>
            </w:pPr>
            <w:r>
              <w:rPr>
                <w:rFonts w:hint="eastAsia" w:ascii="仿宋" w:hAnsi="仿宋" w:eastAsia="仿宋" w:cs="仿宋"/>
                <w:color w:val="auto"/>
                <w:spacing w:val="-1"/>
                <w:sz w:val="24"/>
                <w:szCs w:val="24"/>
              </w:rPr>
              <w:t>合同履约期限是否满足招标文件规定；</w:t>
            </w:r>
          </w:p>
        </w:tc>
      </w:tr>
      <w:tr w14:paraId="459A4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81" w:type="dxa"/>
            <w:vAlign w:val="top"/>
          </w:tcPr>
          <w:p w14:paraId="7DD2D1E8">
            <w:pPr>
              <w:spacing w:before="160"/>
              <w:ind w:left="33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p>
        </w:tc>
        <w:tc>
          <w:tcPr>
            <w:tcW w:w="8992" w:type="dxa"/>
            <w:vAlign w:val="top"/>
          </w:tcPr>
          <w:p w14:paraId="1F4437A6">
            <w:pPr>
              <w:spacing w:before="160" w:line="219" w:lineRule="auto"/>
              <w:ind w:left="117"/>
              <w:rPr>
                <w:rFonts w:hint="eastAsia" w:ascii="仿宋" w:hAnsi="仿宋" w:eastAsia="仿宋" w:cs="仿宋"/>
                <w:color w:val="auto"/>
                <w:sz w:val="24"/>
                <w:szCs w:val="24"/>
              </w:rPr>
            </w:pPr>
            <w:r>
              <w:rPr>
                <w:rFonts w:hint="eastAsia" w:ascii="仿宋" w:hAnsi="仿宋" w:eastAsia="仿宋" w:cs="仿宋"/>
                <w:color w:val="auto"/>
                <w:spacing w:val="-1"/>
                <w:sz w:val="24"/>
                <w:szCs w:val="24"/>
              </w:rPr>
              <w:t>不存在不符合法律、法规及本招标文件规定的其他情形。</w:t>
            </w:r>
          </w:p>
        </w:tc>
      </w:tr>
      <w:tr w14:paraId="7C81C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773" w:type="dxa"/>
            <w:gridSpan w:val="2"/>
            <w:vAlign w:val="top"/>
          </w:tcPr>
          <w:p w14:paraId="4848B57A">
            <w:pPr>
              <w:spacing w:before="160" w:line="221" w:lineRule="auto"/>
              <w:ind w:left="119"/>
              <w:rPr>
                <w:rFonts w:hint="eastAsia" w:ascii="仿宋" w:hAnsi="仿宋" w:eastAsia="仿宋" w:cs="仿宋"/>
                <w:color w:val="auto"/>
                <w:sz w:val="24"/>
                <w:szCs w:val="24"/>
              </w:rPr>
            </w:pPr>
            <w:r>
              <w:rPr>
                <w:rFonts w:hint="eastAsia" w:ascii="仿宋" w:hAnsi="仿宋" w:eastAsia="仿宋" w:cs="仿宋"/>
                <w:color w:val="auto"/>
                <w:spacing w:val="-2"/>
                <w:sz w:val="24"/>
                <w:szCs w:val="24"/>
              </w:rPr>
              <w:t>结论：通过/不通过。</w:t>
            </w:r>
          </w:p>
        </w:tc>
      </w:tr>
      <w:tr w14:paraId="2A98A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773" w:type="dxa"/>
            <w:gridSpan w:val="2"/>
            <w:vAlign w:val="top"/>
          </w:tcPr>
          <w:p w14:paraId="046F7EBC">
            <w:pPr>
              <w:spacing w:before="87" w:line="277" w:lineRule="auto"/>
              <w:ind w:left="117" w:right="108" w:firstLine="2"/>
              <w:rPr>
                <w:rFonts w:hint="eastAsia" w:ascii="仿宋" w:hAnsi="仿宋" w:eastAsia="仿宋" w:cs="仿宋"/>
                <w:color w:val="auto"/>
                <w:sz w:val="24"/>
                <w:szCs w:val="24"/>
              </w:rPr>
            </w:pPr>
            <w:r>
              <w:rPr>
                <w:rFonts w:hint="eastAsia" w:ascii="仿宋" w:hAnsi="仿宋" w:eastAsia="仿宋" w:cs="仿宋"/>
                <w:color w:val="auto"/>
                <w:spacing w:val="-5"/>
                <w:sz w:val="24"/>
                <w:szCs w:val="24"/>
              </w:rPr>
              <w:t>备注：上述每一项审查，供应商通过的，以“</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5"/>
                <w:sz w:val="24"/>
                <w:szCs w:val="24"/>
              </w:rPr>
              <w:t>√</w:t>
            </w:r>
            <w:r>
              <w:rPr>
                <w:rFonts w:hint="eastAsia" w:ascii="仿宋" w:hAnsi="仿宋" w:eastAsia="仿宋" w:cs="仿宋"/>
                <w:color w:val="auto"/>
                <w:spacing w:val="-86"/>
                <w:sz w:val="24"/>
                <w:szCs w:val="24"/>
              </w:rPr>
              <w:t xml:space="preserve"> </w:t>
            </w:r>
            <w:r>
              <w:rPr>
                <w:rFonts w:hint="eastAsia" w:ascii="仿宋" w:hAnsi="仿宋" w:eastAsia="仿宋" w:cs="仿宋"/>
                <w:color w:val="auto"/>
                <w:spacing w:val="-5"/>
                <w:sz w:val="24"/>
                <w:szCs w:val="24"/>
              </w:rPr>
              <w:t>”标记；否则，以“</w:t>
            </w:r>
            <w:r>
              <w:rPr>
                <w:rFonts w:hint="eastAsia" w:ascii="仿宋" w:hAnsi="仿宋" w:eastAsia="仿宋" w:cs="仿宋"/>
                <w:color w:val="auto"/>
                <w:spacing w:val="-76"/>
                <w:sz w:val="24"/>
                <w:szCs w:val="24"/>
              </w:rPr>
              <w:t xml:space="preserve"> </w:t>
            </w:r>
            <w:r>
              <w:rPr>
                <w:rFonts w:hint="eastAsia" w:ascii="仿宋" w:hAnsi="仿宋" w:eastAsia="仿宋" w:cs="仿宋"/>
                <w:color w:val="auto"/>
                <w:spacing w:val="-5"/>
                <w:sz w:val="24"/>
                <w:szCs w:val="24"/>
              </w:rPr>
              <w:t>×</w:t>
            </w:r>
            <w:r>
              <w:rPr>
                <w:rFonts w:hint="eastAsia" w:ascii="仿宋" w:hAnsi="仿宋" w:eastAsia="仿宋" w:cs="仿宋"/>
                <w:color w:val="auto"/>
                <w:spacing w:val="-86"/>
                <w:sz w:val="24"/>
                <w:szCs w:val="24"/>
              </w:rPr>
              <w:t xml:space="preserve"> </w:t>
            </w:r>
            <w:r>
              <w:rPr>
                <w:rFonts w:hint="eastAsia" w:ascii="仿宋" w:hAnsi="仿宋" w:eastAsia="仿宋" w:cs="仿宋"/>
                <w:color w:val="auto"/>
                <w:spacing w:val="-5"/>
                <w:sz w:val="24"/>
                <w:szCs w:val="24"/>
              </w:rPr>
              <w:t>”标记。如果</w:t>
            </w:r>
            <w:r>
              <w:rPr>
                <w:rFonts w:hint="eastAsia" w:ascii="仿宋" w:hAnsi="仿宋" w:eastAsia="仿宋" w:cs="仿宋"/>
                <w:color w:val="auto"/>
                <w:spacing w:val="-1"/>
                <w:sz w:val="24"/>
                <w:szCs w:val="24"/>
              </w:rPr>
              <w:t>供应商有一项未通过上述审查，其结论请注明“不合格</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1"/>
                <w:sz w:val="24"/>
                <w:szCs w:val="24"/>
              </w:rPr>
              <w:t>”，全部通过的，其结论请注</w:t>
            </w:r>
          </w:p>
          <w:p w14:paraId="753387C6">
            <w:pPr>
              <w:spacing w:before="1" w:line="208" w:lineRule="auto"/>
              <w:ind w:left="139"/>
              <w:outlineLvl w:val="1"/>
              <w:rPr>
                <w:rFonts w:hint="eastAsia" w:ascii="仿宋" w:hAnsi="仿宋" w:eastAsia="仿宋" w:cs="仿宋"/>
                <w:color w:val="auto"/>
                <w:sz w:val="24"/>
                <w:szCs w:val="24"/>
              </w:rPr>
            </w:pPr>
            <w:r>
              <w:rPr>
                <w:rFonts w:hint="eastAsia" w:ascii="仿宋" w:hAnsi="仿宋" w:eastAsia="仿宋" w:cs="仿宋"/>
                <w:color w:val="auto"/>
                <w:spacing w:val="-3"/>
                <w:sz w:val="24"/>
                <w:szCs w:val="24"/>
              </w:rPr>
              <w:t>明“合格</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3"/>
                <w:sz w:val="24"/>
                <w:szCs w:val="24"/>
              </w:rPr>
              <w:t>”。初步评审合格的供应商方可进入详细评审阶段。</w:t>
            </w:r>
          </w:p>
        </w:tc>
      </w:tr>
    </w:tbl>
    <w:p w14:paraId="2160BBA0">
      <w:pPr>
        <w:spacing w:before="78" w:line="219" w:lineRule="auto"/>
        <w:ind w:left="476"/>
        <w:outlineLvl w:val="9"/>
        <w:rPr>
          <w:rFonts w:hint="eastAsia" w:ascii="仿宋" w:hAnsi="仿宋" w:eastAsia="仿宋" w:cs="仿宋"/>
          <w:color w:val="auto"/>
          <w:sz w:val="24"/>
          <w:szCs w:val="24"/>
        </w:rPr>
      </w:pPr>
      <w:bookmarkStart w:id="18" w:name="bookmark15"/>
      <w:bookmarkEnd w:id="18"/>
      <w:r>
        <w:rPr>
          <w:rFonts w:hint="eastAsia" w:ascii="仿宋" w:hAnsi="仿宋" w:eastAsia="仿宋" w:cs="仿宋"/>
          <w:b/>
          <w:bCs/>
          <w:color w:val="auto"/>
          <w:spacing w:val="-5"/>
          <w:sz w:val="24"/>
          <w:szCs w:val="24"/>
        </w:rPr>
        <w:t>评标办法</w:t>
      </w:r>
    </w:p>
    <w:p w14:paraId="067E2A5F">
      <w:pPr>
        <w:spacing w:before="42" w:line="313" w:lineRule="auto"/>
        <w:ind w:firstLine="479"/>
        <w:jc w:val="both"/>
        <w:rPr>
          <w:rFonts w:hint="eastAsia" w:ascii="仿宋" w:hAnsi="仿宋" w:eastAsia="仿宋" w:cs="仿宋"/>
          <w:color w:val="auto"/>
          <w:sz w:val="24"/>
          <w:szCs w:val="24"/>
        </w:rPr>
      </w:pPr>
      <w:r>
        <w:rPr>
          <w:rFonts w:hint="eastAsia" w:ascii="仿宋" w:hAnsi="仿宋" w:eastAsia="仿宋" w:cs="仿宋"/>
          <w:color w:val="auto"/>
          <w:spacing w:val="4"/>
          <w:sz w:val="24"/>
          <w:szCs w:val="24"/>
        </w:rPr>
        <w:t>符合性评审合格的供应商方可进入详细评审阶</w:t>
      </w:r>
      <w:r>
        <w:rPr>
          <w:rFonts w:hint="eastAsia" w:ascii="仿宋" w:hAnsi="仿宋" w:eastAsia="仿宋" w:cs="仿宋"/>
          <w:color w:val="auto"/>
          <w:spacing w:val="3"/>
          <w:sz w:val="24"/>
          <w:szCs w:val="24"/>
        </w:rPr>
        <w:t>段。详细评审分为投标文件商务、技术部</w:t>
      </w:r>
      <w:r>
        <w:rPr>
          <w:rFonts w:hint="eastAsia" w:ascii="仿宋" w:hAnsi="仿宋" w:eastAsia="仿宋" w:cs="仿宋"/>
          <w:color w:val="auto"/>
          <w:spacing w:val="1"/>
          <w:sz w:val="24"/>
          <w:szCs w:val="24"/>
        </w:rPr>
        <w:t>分评审和投标报价评审。其中，报价部分</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1"/>
          <w:sz w:val="24"/>
          <w:szCs w:val="24"/>
          <w:lang w:val="en-US" w:eastAsia="zh-CN"/>
        </w:rPr>
        <w:t>10</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1"/>
          <w:sz w:val="24"/>
          <w:szCs w:val="24"/>
        </w:rPr>
        <w:t>分，商务技术部</w:t>
      </w:r>
      <w:r>
        <w:rPr>
          <w:rFonts w:hint="eastAsia" w:ascii="仿宋" w:hAnsi="仿宋" w:eastAsia="仿宋" w:cs="仿宋"/>
          <w:color w:val="auto"/>
          <w:sz w:val="24"/>
          <w:szCs w:val="24"/>
        </w:rPr>
        <w:t>分</w:t>
      </w:r>
      <w:r>
        <w:rPr>
          <w:rFonts w:hint="eastAsia" w:ascii="仿宋" w:hAnsi="仿宋" w:eastAsia="仿宋" w:cs="仿宋"/>
          <w:color w:val="auto"/>
          <w:spacing w:val="-41"/>
          <w:sz w:val="24"/>
          <w:szCs w:val="24"/>
          <w:lang w:val="en-US" w:eastAsia="zh-CN"/>
        </w:rPr>
        <w:t>90</w:t>
      </w:r>
      <w:r>
        <w:rPr>
          <w:rFonts w:hint="eastAsia" w:ascii="仿宋" w:hAnsi="仿宋" w:eastAsia="仿宋" w:cs="仿宋"/>
          <w:color w:val="auto"/>
          <w:spacing w:val="-46"/>
          <w:sz w:val="24"/>
          <w:szCs w:val="24"/>
        </w:rPr>
        <w:t xml:space="preserve"> </w:t>
      </w:r>
      <w:r>
        <w:rPr>
          <w:rFonts w:hint="eastAsia" w:ascii="仿宋" w:hAnsi="仿宋" w:eastAsia="仿宋" w:cs="仿宋"/>
          <w:color w:val="auto"/>
          <w:sz w:val="24"/>
          <w:szCs w:val="24"/>
        </w:rPr>
        <w:t>分，合计满分</w:t>
      </w:r>
      <w:r>
        <w:rPr>
          <w:rFonts w:hint="eastAsia" w:ascii="仿宋" w:hAnsi="仿宋" w:eastAsia="仿宋" w:cs="仿宋"/>
          <w:color w:val="auto"/>
          <w:spacing w:val="-5"/>
          <w:sz w:val="24"/>
          <w:szCs w:val="24"/>
        </w:rPr>
        <w:t>100</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5"/>
          <w:sz w:val="24"/>
          <w:szCs w:val="24"/>
        </w:rPr>
        <w:t>分。</w:t>
      </w:r>
    </w:p>
    <w:tbl>
      <w:tblPr>
        <w:tblStyle w:val="13"/>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1350"/>
        <w:gridCol w:w="7676"/>
      </w:tblGrid>
      <w:tr w14:paraId="64765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747" w:type="dxa"/>
            <w:vAlign w:val="center"/>
          </w:tcPr>
          <w:p w14:paraId="066CA6E7">
            <w:pPr>
              <w:spacing w:line="240" w:lineRule="auto"/>
              <w:ind w:left="0"/>
              <w:jc w:val="center"/>
              <w:rPr>
                <w:rFonts w:hint="eastAsia" w:ascii="仿宋" w:hAnsi="仿宋" w:eastAsia="仿宋" w:cs="仿宋"/>
                <w:color w:val="auto"/>
                <w:sz w:val="24"/>
                <w:szCs w:val="24"/>
              </w:rPr>
            </w:pPr>
            <w:r>
              <w:rPr>
                <w:rFonts w:hint="eastAsia" w:ascii="仿宋" w:hAnsi="仿宋" w:eastAsia="仿宋" w:cs="仿宋"/>
                <w:b/>
                <w:bCs/>
                <w:color w:val="auto"/>
                <w:spacing w:val="33"/>
                <w:sz w:val="24"/>
                <w:szCs w:val="24"/>
              </w:rPr>
              <w:t>序号</w:t>
            </w:r>
          </w:p>
        </w:tc>
        <w:tc>
          <w:tcPr>
            <w:tcW w:w="1350" w:type="dxa"/>
            <w:vAlign w:val="center"/>
          </w:tcPr>
          <w:p w14:paraId="25523BCB">
            <w:pPr>
              <w:spacing w:line="240" w:lineRule="auto"/>
              <w:ind w:left="0"/>
              <w:jc w:val="center"/>
              <w:rPr>
                <w:rFonts w:hint="eastAsia" w:ascii="仿宋" w:hAnsi="仿宋" w:eastAsia="仿宋" w:cs="仿宋"/>
                <w:color w:val="auto"/>
                <w:sz w:val="24"/>
                <w:szCs w:val="24"/>
                <w:lang w:val="en-US" w:eastAsia="zh-CN"/>
              </w:rPr>
            </w:pPr>
            <w:r>
              <w:rPr>
                <w:rFonts w:hint="eastAsia" w:ascii="仿宋" w:hAnsi="仿宋" w:eastAsia="仿宋" w:cs="仿宋"/>
                <w:b/>
                <w:bCs/>
                <w:color w:val="auto"/>
                <w:spacing w:val="-5"/>
                <w:sz w:val="24"/>
                <w:szCs w:val="24"/>
              </w:rPr>
              <w:t>评分</w:t>
            </w:r>
            <w:r>
              <w:rPr>
                <w:rFonts w:hint="eastAsia" w:ascii="仿宋" w:hAnsi="仿宋" w:eastAsia="仿宋" w:cs="仿宋"/>
                <w:b/>
                <w:bCs/>
                <w:color w:val="auto"/>
                <w:spacing w:val="-5"/>
                <w:sz w:val="24"/>
                <w:szCs w:val="24"/>
                <w:lang w:val="en-US" w:eastAsia="zh-CN"/>
              </w:rPr>
              <w:t>因素</w:t>
            </w:r>
          </w:p>
        </w:tc>
        <w:tc>
          <w:tcPr>
            <w:tcW w:w="7676" w:type="dxa"/>
            <w:vAlign w:val="center"/>
          </w:tcPr>
          <w:p w14:paraId="1251E1EF">
            <w:pPr>
              <w:spacing w:line="240" w:lineRule="auto"/>
              <w:ind w:left="0"/>
              <w:jc w:val="center"/>
              <w:rPr>
                <w:rFonts w:hint="eastAsia" w:ascii="仿宋" w:hAnsi="仿宋" w:eastAsia="仿宋" w:cs="仿宋"/>
                <w:color w:val="auto"/>
                <w:sz w:val="24"/>
                <w:szCs w:val="24"/>
                <w:lang w:eastAsia="zh-CN"/>
              </w:rPr>
            </w:pPr>
            <w:r>
              <w:rPr>
                <w:rFonts w:hint="eastAsia" w:ascii="仿宋" w:hAnsi="仿宋" w:eastAsia="仿宋" w:cs="仿宋"/>
                <w:b/>
                <w:bCs/>
                <w:color w:val="auto"/>
                <w:spacing w:val="-5"/>
                <w:sz w:val="24"/>
                <w:szCs w:val="24"/>
              </w:rPr>
              <w:t>评分</w:t>
            </w:r>
            <w:r>
              <w:rPr>
                <w:rFonts w:hint="eastAsia" w:ascii="仿宋" w:hAnsi="仿宋" w:eastAsia="仿宋" w:cs="仿宋"/>
                <w:b/>
                <w:bCs/>
                <w:color w:val="auto"/>
                <w:spacing w:val="-5"/>
                <w:sz w:val="24"/>
                <w:szCs w:val="24"/>
                <w:lang w:val="en-US" w:eastAsia="zh-CN"/>
              </w:rPr>
              <w:t>标准</w:t>
            </w:r>
          </w:p>
        </w:tc>
      </w:tr>
      <w:tr w14:paraId="1218E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47" w:type="dxa"/>
            <w:vAlign w:val="center"/>
          </w:tcPr>
          <w:p w14:paraId="0CB535A6">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1</w:t>
            </w:r>
          </w:p>
        </w:tc>
        <w:tc>
          <w:tcPr>
            <w:tcW w:w="1350" w:type="dxa"/>
            <w:vAlign w:val="center"/>
          </w:tcPr>
          <w:p w14:paraId="57C91576">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报价得分</w:t>
            </w:r>
          </w:p>
          <w:p w14:paraId="3E82F70A">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（10分）</w:t>
            </w:r>
          </w:p>
        </w:tc>
        <w:tc>
          <w:tcPr>
            <w:tcW w:w="7676" w:type="dxa"/>
            <w:vAlign w:val="center"/>
          </w:tcPr>
          <w:p w14:paraId="3A0DBEE3">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满足招标文件要求且投标价格最低的投标报价为评审基准价，其价格分为满分。其他投标人的价格分统一按照下列公式计算：投标报价得分=(评标基准价/投标报价)×价格权重×100</w:t>
            </w:r>
          </w:p>
        </w:tc>
      </w:tr>
      <w:tr w14:paraId="2CBF9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47" w:type="dxa"/>
            <w:vAlign w:val="center"/>
          </w:tcPr>
          <w:p w14:paraId="4E8003C4">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w:t>
            </w:r>
          </w:p>
        </w:tc>
        <w:tc>
          <w:tcPr>
            <w:tcW w:w="1350" w:type="dxa"/>
            <w:shd w:val="clear" w:color="auto" w:fill="auto"/>
            <w:vAlign w:val="center"/>
          </w:tcPr>
          <w:p w14:paraId="3018FE8F">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车辆配置</w:t>
            </w:r>
          </w:p>
          <w:p w14:paraId="5BC4F41A">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（4分）</w:t>
            </w:r>
          </w:p>
        </w:tc>
        <w:tc>
          <w:tcPr>
            <w:tcW w:w="7676" w:type="dxa"/>
            <w:vAlign w:val="center"/>
          </w:tcPr>
          <w:p w14:paraId="48E4A21A">
            <w:pPr>
              <w:kinsoku w:val="0"/>
              <w:autoSpaceDE w:val="0"/>
              <w:autoSpaceDN w:val="0"/>
              <w:adjustRightInd w:val="0"/>
              <w:snapToGrid w:val="0"/>
              <w:spacing w:line="240" w:lineRule="auto"/>
              <w:ind w:left="0" w:right="0" w:firstLine="0"/>
              <w:jc w:val="both"/>
              <w:textAlignment w:val="baseline"/>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w:t>
            </w:r>
            <w:r>
              <w:rPr>
                <w:rFonts w:hint="default" w:ascii="仿宋" w:hAnsi="仿宋" w:eastAsia="仿宋" w:cs="仿宋"/>
                <w:snapToGrid w:val="0"/>
                <w:color w:val="auto"/>
                <w:kern w:val="0"/>
                <w:sz w:val="24"/>
                <w:szCs w:val="24"/>
                <w:lang w:val="en-US" w:eastAsia="zh-CN" w:bidi="ar-SA"/>
              </w:rPr>
              <w:t>投标供应商拟投入本项目垃圾清运车辆</w:t>
            </w:r>
            <w:r>
              <w:rPr>
                <w:rFonts w:hint="eastAsia" w:ascii="仿宋" w:hAnsi="仿宋" w:eastAsia="仿宋" w:cs="仿宋"/>
                <w:snapToGrid w:val="0"/>
                <w:color w:val="auto"/>
                <w:kern w:val="0"/>
                <w:sz w:val="24"/>
                <w:szCs w:val="24"/>
                <w:lang w:val="en-US" w:eastAsia="zh-CN" w:bidi="ar-SA"/>
              </w:rPr>
              <w:t>1</w:t>
            </w:r>
            <w:r>
              <w:rPr>
                <w:rFonts w:hint="default" w:ascii="仿宋" w:hAnsi="仿宋" w:eastAsia="仿宋" w:cs="仿宋"/>
                <w:snapToGrid w:val="0"/>
                <w:color w:val="auto"/>
                <w:kern w:val="0"/>
                <w:sz w:val="24"/>
                <w:szCs w:val="24"/>
                <w:lang w:val="en-US" w:eastAsia="zh-CN" w:bidi="ar-SA"/>
              </w:rPr>
              <w:t>辆的，得</w:t>
            </w:r>
            <w:r>
              <w:rPr>
                <w:rFonts w:hint="eastAsia" w:ascii="仿宋" w:hAnsi="仿宋" w:eastAsia="仿宋" w:cs="仿宋"/>
                <w:snapToGrid w:val="0"/>
                <w:color w:val="auto"/>
                <w:kern w:val="0"/>
                <w:sz w:val="24"/>
                <w:szCs w:val="24"/>
                <w:lang w:val="en-US" w:eastAsia="zh-CN" w:bidi="ar-SA"/>
              </w:rPr>
              <w:t>0.5</w:t>
            </w:r>
            <w:r>
              <w:rPr>
                <w:rFonts w:hint="default" w:ascii="仿宋" w:hAnsi="仿宋" w:eastAsia="仿宋" w:cs="仿宋"/>
                <w:snapToGrid w:val="0"/>
                <w:color w:val="auto"/>
                <w:kern w:val="0"/>
                <w:sz w:val="24"/>
                <w:szCs w:val="24"/>
                <w:lang w:val="en-US" w:eastAsia="zh-CN" w:bidi="ar-SA"/>
              </w:rPr>
              <w:t>分；</w:t>
            </w:r>
            <w:r>
              <w:rPr>
                <w:rFonts w:hint="eastAsia" w:ascii="仿宋" w:hAnsi="仿宋" w:eastAsia="仿宋" w:cs="仿宋"/>
                <w:snapToGrid w:val="0"/>
                <w:color w:val="auto"/>
                <w:kern w:val="0"/>
                <w:sz w:val="24"/>
                <w:szCs w:val="24"/>
                <w:lang w:val="en-US" w:eastAsia="zh-CN" w:bidi="ar-SA"/>
              </w:rPr>
              <w:t>最高得1分</w:t>
            </w:r>
            <w:r>
              <w:rPr>
                <w:rFonts w:hint="default" w:ascii="仿宋" w:hAnsi="仿宋" w:eastAsia="仿宋" w:cs="仿宋"/>
                <w:snapToGrid w:val="0"/>
                <w:color w:val="auto"/>
                <w:kern w:val="0"/>
                <w:sz w:val="24"/>
                <w:szCs w:val="24"/>
                <w:lang w:val="en-US" w:eastAsia="zh-CN" w:bidi="ar-SA"/>
              </w:rPr>
              <w:t>；</w:t>
            </w:r>
          </w:p>
          <w:p w14:paraId="06C8884C">
            <w:pPr>
              <w:kinsoku w:val="0"/>
              <w:autoSpaceDE w:val="0"/>
              <w:autoSpaceDN w:val="0"/>
              <w:adjustRightInd w:val="0"/>
              <w:snapToGrid w:val="0"/>
              <w:spacing w:line="240" w:lineRule="auto"/>
              <w:ind w:left="0" w:right="0" w:firstLine="0"/>
              <w:jc w:val="both"/>
              <w:textAlignment w:val="baseline"/>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w:t>
            </w:r>
            <w:r>
              <w:rPr>
                <w:rFonts w:hint="default" w:ascii="仿宋" w:hAnsi="仿宋" w:eastAsia="仿宋" w:cs="仿宋"/>
                <w:snapToGrid w:val="0"/>
                <w:color w:val="auto"/>
                <w:kern w:val="0"/>
                <w:sz w:val="24"/>
                <w:szCs w:val="24"/>
                <w:lang w:val="en-US" w:eastAsia="zh-CN" w:bidi="ar-SA"/>
              </w:rPr>
              <w:t>投标供应商拟投入本项目洒水车1辆的，得</w:t>
            </w:r>
            <w:r>
              <w:rPr>
                <w:rFonts w:hint="eastAsia" w:ascii="仿宋" w:hAnsi="仿宋" w:eastAsia="仿宋" w:cs="仿宋"/>
                <w:snapToGrid w:val="0"/>
                <w:color w:val="auto"/>
                <w:kern w:val="0"/>
                <w:sz w:val="24"/>
                <w:szCs w:val="24"/>
                <w:lang w:val="en-US" w:eastAsia="zh-CN" w:bidi="ar-SA"/>
              </w:rPr>
              <w:t>0.5</w:t>
            </w:r>
            <w:r>
              <w:rPr>
                <w:rFonts w:hint="default" w:ascii="仿宋" w:hAnsi="仿宋" w:eastAsia="仿宋" w:cs="仿宋"/>
                <w:snapToGrid w:val="0"/>
                <w:color w:val="auto"/>
                <w:kern w:val="0"/>
                <w:sz w:val="24"/>
                <w:szCs w:val="24"/>
                <w:lang w:val="en-US" w:eastAsia="zh-CN" w:bidi="ar-SA"/>
              </w:rPr>
              <w:t>分；本项最高得</w:t>
            </w:r>
            <w:r>
              <w:rPr>
                <w:rFonts w:hint="eastAsia" w:ascii="仿宋" w:hAnsi="仿宋" w:eastAsia="仿宋" w:cs="仿宋"/>
                <w:snapToGrid w:val="0"/>
                <w:color w:val="auto"/>
                <w:kern w:val="0"/>
                <w:sz w:val="24"/>
                <w:szCs w:val="24"/>
                <w:lang w:val="en-US" w:eastAsia="zh-CN" w:bidi="ar-SA"/>
              </w:rPr>
              <w:t>1</w:t>
            </w:r>
            <w:r>
              <w:rPr>
                <w:rFonts w:hint="default" w:ascii="仿宋" w:hAnsi="仿宋" w:eastAsia="仿宋" w:cs="仿宋"/>
                <w:snapToGrid w:val="0"/>
                <w:color w:val="auto"/>
                <w:kern w:val="0"/>
                <w:sz w:val="24"/>
                <w:szCs w:val="24"/>
                <w:lang w:val="en-US" w:eastAsia="zh-CN" w:bidi="ar-SA"/>
              </w:rPr>
              <w:t>分。</w:t>
            </w:r>
          </w:p>
          <w:p w14:paraId="5167961B">
            <w:pPr>
              <w:kinsoku w:val="0"/>
              <w:autoSpaceDE w:val="0"/>
              <w:autoSpaceDN w:val="0"/>
              <w:adjustRightInd w:val="0"/>
              <w:snapToGrid w:val="0"/>
              <w:spacing w:line="240" w:lineRule="auto"/>
              <w:ind w:left="0" w:right="0" w:firstLine="0"/>
              <w:jc w:val="both"/>
              <w:textAlignment w:val="baseline"/>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（3）</w:t>
            </w:r>
            <w:r>
              <w:rPr>
                <w:rFonts w:hint="default" w:ascii="仿宋" w:hAnsi="仿宋" w:eastAsia="仿宋" w:cs="仿宋"/>
                <w:snapToGrid w:val="0"/>
                <w:color w:val="auto"/>
                <w:kern w:val="0"/>
                <w:sz w:val="24"/>
                <w:szCs w:val="24"/>
                <w:lang w:val="en-US" w:eastAsia="zh-CN" w:bidi="ar-SA"/>
              </w:rPr>
              <w:t>投标供应商拟投入本项目挖掘机1辆的，得</w:t>
            </w:r>
            <w:r>
              <w:rPr>
                <w:rFonts w:hint="eastAsia" w:ascii="仿宋" w:hAnsi="仿宋" w:eastAsia="仿宋" w:cs="仿宋"/>
                <w:snapToGrid w:val="0"/>
                <w:color w:val="auto"/>
                <w:kern w:val="0"/>
                <w:sz w:val="24"/>
                <w:szCs w:val="24"/>
                <w:lang w:val="en-US" w:eastAsia="zh-CN" w:bidi="ar-SA"/>
              </w:rPr>
              <w:t>0.5</w:t>
            </w:r>
            <w:r>
              <w:rPr>
                <w:rFonts w:hint="default" w:ascii="仿宋" w:hAnsi="仿宋" w:eastAsia="仿宋" w:cs="仿宋"/>
                <w:snapToGrid w:val="0"/>
                <w:color w:val="auto"/>
                <w:kern w:val="0"/>
                <w:sz w:val="24"/>
                <w:szCs w:val="24"/>
                <w:lang w:val="en-US" w:eastAsia="zh-CN" w:bidi="ar-SA"/>
              </w:rPr>
              <w:t>分；本项最高得</w:t>
            </w:r>
            <w:r>
              <w:rPr>
                <w:rFonts w:hint="eastAsia" w:ascii="仿宋" w:hAnsi="仿宋" w:eastAsia="仿宋" w:cs="仿宋"/>
                <w:snapToGrid w:val="0"/>
                <w:color w:val="auto"/>
                <w:kern w:val="0"/>
                <w:sz w:val="24"/>
                <w:szCs w:val="24"/>
                <w:lang w:val="en-US" w:eastAsia="zh-CN" w:bidi="ar-SA"/>
              </w:rPr>
              <w:t>1</w:t>
            </w:r>
            <w:r>
              <w:rPr>
                <w:rFonts w:hint="default" w:ascii="仿宋" w:hAnsi="仿宋" w:eastAsia="仿宋" w:cs="仿宋"/>
                <w:snapToGrid w:val="0"/>
                <w:color w:val="auto"/>
                <w:kern w:val="0"/>
                <w:sz w:val="24"/>
                <w:szCs w:val="24"/>
                <w:lang w:val="en-US" w:eastAsia="zh-CN" w:bidi="ar-SA"/>
              </w:rPr>
              <w:t>分</w:t>
            </w:r>
          </w:p>
          <w:p w14:paraId="1258BB90">
            <w:pPr>
              <w:kinsoku w:val="0"/>
              <w:autoSpaceDE w:val="0"/>
              <w:autoSpaceDN w:val="0"/>
              <w:adjustRightInd w:val="0"/>
              <w:snapToGrid w:val="0"/>
              <w:spacing w:line="240" w:lineRule="auto"/>
              <w:ind w:left="0" w:right="0" w:firstLine="0"/>
              <w:jc w:val="both"/>
              <w:textAlignment w:val="baseline"/>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（4）</w:t>
            </w:r>
            <w:r>
              <w:rPr>
                <w:rFonts w:hint="default" w:ascii="仿宋" w:hAnsi="仿宋" w:eastAsia="仿宋" w:cs="仿宋"/>
                <w:snapToGrid w:val="0"/>
                <w:color w:val="auto"/>
                <w:kern w:val="0"/>
                <w:sz w:val="24"/>
                <w:szCs w:val="24"/>
                <w:lang w:val="en-US" w:eastAsia="zh-CN" w:bidi="ar-SA"/>
              </w:rPr>
              <w:t>拟投入本项目铲车1辆的，得</w:t>
            </w:r>
            <w:r>
              <w:rPr>
                <w:rFonts w:hint="eastAsia" w:ascii="仿宋" w:hAnsi="仿宋" w:eastAsia="仿宋" w:cs="仿宋"/>
                <w:snapToGrid w:val="0"/>
                <w:color w:val="auto"/>
                <w:kern w:val="0"/>
                <w:sz w:val="24"/>
                <w:szCs w:val="24"/>
                <w:lang w:val="en-US" w:eastAsia="zh-CN" w:bidi="ar-SA"/>
              </w:rPr>
              <w:t>0.5</w:t>
            </w:r>
            <w:r>
              <w:rPr>
                <w:rFonts w:hint="default" w:ascii="仿宋" w:hAnsi="仿宋" w:eastAsia="仿宋" w:cs="仿宋"/>
                <w:snapToGrid w:val="0"/>
                <w:color w:val="auto"/>
                <w:kern w:val="0"/>
                <w:sz w:val="24"/>
                <w:szCs w:val="24"/>
                <w:lang w:val="en-US" w:eastAsia="zh-CN" w:bidi="ar-SA"/>
              </w:rPr>
              <w:t>分</w:t>
            </w:r>
            <w:r>
              <w:rPr>
                <w:rFonts w:hint="eastAsia" w:ascii="仿宋" w:hAnsi="仿宋" w:eastAsia="仿宋" w:cs="仿宋"/>
                <w:snapToGrid w:val="0"/>
                <w:color w:val="auto"/>
                <w:kern w:val="0"/>
                <w:sz w:val="24"/>
                <w:szCs w:val="24"/>
                <w:lang w:val="en-US" w:eastAsia="zh-CN" w:bidi="ar-SA"/>
              </w:rPr>
              <w:t>，</w:t>
            </w:r>
            <w:r>
              <w:rPr>
                <w:rFonts w:hint="default" w:ascii="仿宋" w:hAnsi="仿宋" w:eastAsia="仿宋" w:cs="仿宋"/>
                <w:snapToGrid w:val="0"/>
                <w:color w:val="auto"/>
                <w:kern w:val="0"/>
                <w:sz w:val="24"/>
                <w:szCs w:val="24"/>
                <w:lang w:val="en-US" w:eastAsia="zh-CN" w:bidi="ar-SA"/>
              </w:rPr>
              <w:t>本项最高得</w:t>
            </w:r>
            <w:r>
              <w:rPr>
                <w:rFonts w:hint="eastAsia" w:ascii="仿宋" w:hAnsi="仿宋" w:eastAsia="仿宋" w:cs="仿宋"/>
                <w:snapToGrid w:val="0"/>
                <w:color w:val="auto"/>
                <w:kern w:val="0"/>
                <w:sz w:val="24"/>
                <w:szCs w:val="24"/>
                <w:lang w:val="en-US" w:eastAsia="zh-CN" w:bidi="ar-SA"/>
              </w:rPr>
              <w:t>1</w:t>
            </w:r>
            <w:r>
              <w:rPr>
                <w:rFonts w:hint="default" w:ascii="仿宋" w:hAnsi="仿宋" w:eastAsia="仿宋" w:cs="仿宋"/>
                <w:snapToGrid w:val="0"/>
                <w:color w:val="auto"/>
                <w:kern w:val="0"/>
                <w:sz w:val="24"/>
                <w:szCs w:val="24"/>
                <w:lang w:val="en-US" w:eastAsia="zh-CN" w:bidi="ar-SA"/>
              </w:rPr>
              <w:t>分。</w:t>
            </w:r>
          </w:p>
          <w:p w14:paraId="27F1B210">
            <w:pPr>
              <w:kinsoku w:val="0"/>
              <w:autoSpaceDE w:val="0"/>
              <w:autoSpaceDN w:val="0"/>
              <w:adjustRightInd w:val="0"/>
              <w:snapToGrid w:val="0"/>
              <w:spacing w:line="240" w:lineRule="auto"/>
              <w:ind w:left="0" w:right="0" w:firstLine="0"/>
              <w:jc w:val="both"/>
              <w:textAlignment w:val="baseline"/>
              <w:rPr>
                <w:rFonts w:hint="default" w:ascii="仿宋" w:hAnsi="仿宋" w:eastAsia="仿宋" w:cs="仿宋"/>
                <w:snapToGrid w:val="0"/>
                <w:color w:val="auto"/>
                <w:kern w:val="0"/>
                <w:sz w:val="24"/>
                <w:szCs w:val="24"/>
                <w:lang w:val="en-US" w:eastAsia="zh-CN" w:bidi="ar-SA"/>
              </w:rPr>
            </w:pPr>
            <w:r>
              <w:rPr>
                <w:rFonts w:hint="default" w:ascii="仿宋" w:hAnsi="仿宋" w:eastAsia="仿宋" w:cs="仿宋"/>
                <w:snapToGrid w:val="0"/>
                <w:color w:val="auto"/>
                <w:kern w:val="0"/>
                <w:sz w:val="24"/>
                <w:szCs w:val="24"/>
                <w:lang w:val="en-US" w:eastAsia="zh-CN" w:bidi="ar-SA"/>
              </w:rPr>
              <w:t>注：</w:t>
            </w:r>
          </w:p>
          <w:p w14:paraId="6D9C440A">
            <w:pPr>
              <w:kinsoku w:val="0"/>
              <w:autoSpaceDE w:val="0"/>
              <w:autoSpaceDN w:val="0"/>
              <w:adjustRightInd w:val="0"/>
              <w:snapToGrid w:val="0"/>
              <w:spacing w:line="240" w:lineRule="auto"/>
              <w:ind w:left="0" w:right="0" w:firstLine="0"/>
              <w:jc w:val="both"/>
              <w:textAlignment w:val="baseline"/>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以上车辆提供</w:t>
            </w:r>
            <w:r>
              <w:rPr>
                <w:rFonts w:hint="default" w:ascii="仿宋" w:hAnsi="仿宋" w:eastAsia="仿宋" w:cs="仿宋"/>
                <w:snapToGrid w:val="0"/>
                <w:color w:val="auto"/>
                <w:kern w:val="0"/>
                <w:sz w:val="24"/>
                <w:szCs w:val="24"/>
                <w:lang w:val="en-US" w:eastAsia="zh-CN" w:bidi="ar-SA"/>
              </w:rPr>
              <w:t>有效期内行驶证</w:t>
            </w:r>
            <w:r>
              <w:rPr>
                <w:rFonts w:hint="eastAsia" w:ascii="仿宋" w:hAnsi="仿宋" w:eastAsia="仿宋" w:cs="仿宋"/>
                <w:snapToGrid w:val="0"/>
                <w:color w:val="auto"/>
                <w:kern w:val="0"/>
                <w:sz w:val="24"/>
                <w:szCs w:val="24"/>
                <w:lang w:val="en-US" w:eastAsia="zh-CN" w:bidi="ar-SA"/>
              </w:rPr>
              <w:t>或相关证明材料</w:t>
            </w:r>
            <w:r>
              <w:rPr>
                <w:rFonts w:hint="default" w:ascii="仿宋" w:hAnsi="仿宋" w:eastAsia="仿宋" w:cs="仿宋"/>
                <w:snapToGrid w:val="0"/>
                <w:color w:val="auto"/>
                <w:kern w:val="0"/>
                <w:sz w:val="24"/>
                <w:szCs w:val="24"/>
                <w:lang w:val="en-US" w:eastAsia="zh-CN" w:bidi="ar-SA"/>
              </w:rPr>
              <w:t>，</w:t>
            </w:r>
            <w:r>
              <w:rPr>
                <w:rFonts w:hint="eastAsia" w:ascii="仿宋" w:hAnsi="仿宋" w:eastAsia="仿宋" w:cs="仿宋"/>
                <w:snapToGrid w:val="0"/>
                <w:color w:val="auto"/>
                <w:kern w:val="0"/>
                <w:sz w:val="24"/>
                <w:szCs w:val="24"/>
                <w:lang w:val="en-US" w:eastAsia="zh-CN" w:bidi="ar-SA"/>
              </w:rPr>
              <w:t>提供</w:t>
            </w:r>
            <w:r>
              <w:rPr>
                <w:rFonts w:hint="default" w:ascii="仿宋" w:hAnsi="仿宋" w:eastAsia="仿宋" w:cs="仿宋"/>
                <w:snapToGrid w:val="0"/>
                <w:color w:val="auto"/>
                <w:kern w:val="0"/>
                <w:sz w:val="24"/>
                <w:szCs w:val="24"/>
                <w:lang w:val="en-US" w:eastAsia="zh-CN" w:bidi="ar-SA"/>
              </w:rPr>
              <w:t>设备机身铭牌及全景照片；</w:t>
            </w:r>
            <w:r>
              <w:rPr>
                <w:rFonts w:hint="eastAsia" w:ascii="仿宋" w:hAnsi="仿宋" w:eastAsia="仿宋" w:cs="仿宋"/>
                <w:snapToGrid w:val="0"/>
                <w:color w:val="auto"/>
                <w:kern w:val="0"/>
                <w:sz w:val="24"/>
                <w:szCs w:val="24"/>
                <w:lang w:val="en-US" w:eastAsia="zh-CN" w:bidi="ar-SA"/>
              </w:rPr>
              <w:t>车辆提供自有证明或租赁协议，</w:t>
            </w:r>
            <w:r>
              <w:rPr>
                <w:rFonts w:hint="default" w:ascii="仿宋" w:hAnsi="仿宋" w:eastAsia="仿宋" w:cs="仿宋"/>
                <w:snapToGrid w:val="0"/>
                <w:color w:val="auto"/>
                <w:kern w:val="0"/>
                <w:sz w:val="24"/>
                <w:szCs w:val="24"/>
                <w:lang w:val="en-US" w:eastAsia="zh-CN" w:bidi="ar-SA"/>
              </w:rPr>
              <w:t>资料不全本项不得分。</w:t>
            </w:r>
          </w:p>
        </w:tc>
      </w:tr>
      <w:tr w14:paraId="10A54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47" w:type="dxa"/>
            <w:vAlign w:val="center"/>
          </w:tcPr>
          <w:p w14:paraId="235A4008">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3</w:t>
            </w:r>
          </w:p>
        </w:tc>
        <w:tc>
          <w:tcPr>
            <w:tcW w:w="1350" w:type="dxa"/>
            <w:shd w:val="clear" w:color="auto" w:fill="auto"/>
            <w:vAlign w:val="center"/>
          </w:tcPr>
          <w:p w14:paraId="2C955C4A">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清运方案</w:t>
            </w:r>
          </w:p>
          <w:p w14:paraId="753F579E">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w:t>
            </w:r>
            <w:r>
              <w:rPr>
                <w:rFonts w:hint="eastAsia" w:ascii="仿宋" w:hAnsi="仿宋" w:eastAsia="仿宋" w:cs="仿宋"/>
                <w:snapToGrid w:val="0"/>
                <w:color w:val="auto"/>
                <w:kern w:val="0"/>
                <w:sz w:val="24"/>
                <w:szCs w:val="24"/>
                <w:lang w:val="en-US" w:eastAsia="zh-CN" w:bidi="ar-SA"/>
              </w:rPr>
              <w:t>28</w:t>
            </w:r>
            <w:r>
              <w:rPr>
                <w:rFonts w:hint="eastAsia" w:ascii="仿宋" w:hAnsi="仿宋" w:eastAsia="仿宋" w:cs="仿宋"/>
                <w:snapToGrid w:val="0"/>
                <w:color w:val="auto"/>
                <w:kern w:val="0"/>
                <w:sz w:val="24"/>
                <w:szCs w:val="24"/>
                <w:lang w:val="en-US" w:eastAsia="en-US" w:bidi="ar-SA"/>
              </w:rPr>
              <w:t>分）</w:t>
            </w:r>
          </w:p>
        </w:tc>
        <w:tc>
          <w:tcPr>
            <w:tcW w:w="7676" w:type="dxa"/>
            <w:vAlign w:val="center"/>
          </w:tcPr>
          <w:p w14:paraId="261F4915">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供应商针对本项目提供的垃圾清运</w:t>
            </w:r>
            <w:r>
              <w:rPr>
                <w:rFonts w:hint="eastAsia" w:ascii="仿宋" w:hAnsi="仿宋" w:eastAsia="仿宋" w:cs="仿宋"/>
                <w:snapToGrid w:val="0"/>
                <w:color w:val="auto"/>
                <w:kern w:val="0"/>
                <w:sz w:val="24"/>
                <w:szCs w:val="24"/>
                <w:lang w:val="en-US" w:eastAsia="zh-CN" w:bidi="ar-SA"/>
              </w:rPr>
              <w:t>及土地平整</w:t>
            </w:r>
            <w:r>
              <w:rPr>
                <w:rFonts w:hint="eastAsia" w:ascii="仿宋" w:hAnsi="仿宋" w:eastAsia="仿宋" w:cs="仿宋"/>
                <w:snapToGrid w:val="0"/>
                <w:color w:val="auto"/>
                <w:kern w:val="0"/>
                <w:sz w:val="24"/>
                <w:szCs w:val="24"/>
                <w:lang w:val="en-US" w:eastAsia="en-US" w:bidi="ar-SA"/>
              </w:rPr>
              <w:t>方案进行评审，方案内容至少包含:</w:t>
            </w:r>
          </w:p>
          <w:p w14:paraId="1EC14C4F">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（1）施工准备工作计划</w:t>
            </w:r>
          </w:p>
          <w:p w14:paraId="6C0A7C55">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（2）施工方案</w:t>
            </w:r>
          </w:p>
          <w:p w14:paraId="15153B39">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（3）施工总平面图</w:t>
            </w:r>
          </w:p>
          <w:p w14:paraId="7EB4989D">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（4）劳动力、机械设备、材料和构件供应计划</w:t>
            </w:r>
          </w:p>
          <w:p w14:paraId="355BB650">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zh-CN" w:bidi="ar-SA"/>
              </w:rPr>
              <w:t>（5）</w:t>
            </w:r>
            <w:r>
              <w:rPr>
                <w:rFonts w:hint="eastAsia" w:ascii="仿宋" w:hAnsi="仿宋" w:eastAsia="仿宋" w:cs="仿宋"/>
                <w:snapToGrid w:val="0"/>
                <w:color w:val="auto"/>
                <w:kern w:val="0"/>
                <w:sz w:val="24"/>
                <w:szCs w:val="24"/>
                <w:lang w:val="en-US" w:eastAsia="en-US" w:bidi="ar-SA"/>
              </w:rPr>
              <w:t>建筑工地施工业务的组织规划</w:t>
            </w:r>
          </w:p>
          <w:p w14:paraId="106E0F74">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zh-CN" w:bidi="ar-SA"/>
              </w:rPr>
              <w:t>（6）</w:t>
            </w:r>
            <w:r>
              <w:rPr>
                <w:rFonts w:hint="eastAsia" w:ascii="仿宋" w:hAnsi="仿宋" w:eastAsia="仿宋" w:cs="仿宋"/>
                <w:snapToGrid w:val="0"/>
                <w:color w:val="auto"/>
                <w:kern w:val="0"/>
                <w:sz w:val="24"/>
                <w:szCs w:val="24"/>
                <w:lang w:val="en-US" w:eastAsia="en-US" w:bidi="ar-SA"/>
              </w:rPr>
              <w:t>运输人员的配备及分工；</w:t>
            </w:r>
          </w:p>
          <w:p w14:paraId="0B555F56">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zh-CN" w:bidi="ar-SA"/>
              </w:rPr>
              <w:t>（7）</w:t>
            </w:r>
            <w:r>
              <w:rPr>
                <w:rFonts w:hint="eastAsia" w:ascii="仿宋" w:hAnsi="仿宋" w:eastAsia="仿宋" w:cs="仿宋"/>
                <w:snapToGrid w:val="0"/>
                <w:color w:val="auto"/>
                <w:kern w:val="0"/>
                <w:sz w:val="24"/>
                <w:szCs w:val="24"/>
                <w:lang w:val="en-US" w:eastAsia="en-US" w:bidi="ar-SA"/>
              </w:rPr>
              <w:t>运输过程中的重难点分析及应对措施。</w:t>
            </w:r>
          </w:p>
          <w:p w14:paraId="06EC4FB4">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highlight w:val="none"/>
                <w:lang w:val="en-US" w:eastAsia="zh-CN" w:bidi="ar-SA"/>
              </w:rPr>
              <w:t>以上内容每条最高得4分，本项最多</w:t>
            </w:r>
            <w:r>
              <w:rPr>
                <w:rFonts w:hint="default" w:ascii="仿宋" w:hAnsi="仿宋" w:eastAsia="仿宋" w:cs="仿宋"/>
                <w:snapToGrid w:val="0"/>
                <w:color w:val="auto"/>
                <w:kern w:val="0"/>
                <w:sz w:val="24"/>
                <w:szCs w:val="24"/>
                <w:highlight w:val="none"/>
                <w:lang w:val="en-US" w:eastAsia="zh-CN" w:bidi="ar-SA"/>
              </w:rPr>
              <w:t>得</w:t>
            </w:r>
            <w:r>
              <w:rPr>
                <w:rFonts w:hint="eastAsia" w:ascii="仿宋" w:hAnsi="仿宋" w:eastAsia="仿宋" w:cs="仿宋"/>
                <w:snapToGrid w:val="0"/>
                <w:color w:val="auto"/>
                <w:kern w:val="0"/>
                <w:sz w:val="24"/>
                <w:szCs w:val="24"/>
                <w:highlight w:val="none"/>
                <w:lang w:val="en-US" w:eastAsia="zh-CN" w:bidi="ar-SA"/>
              </w:rPr>
              <w:t>28</w:t>
            </w:r>
            <w:r>
              <w:rPr>
                <w:rFonts w:hint="default" w:ascii="仿宋" w:hAnsi="仿宋" w:eastAsia="仿宋" w:cs="仿宋"/>
                <w:snapToGrid w:val="0"/>
                <w:color w:val="auto"/>
                <w:kern w:val="0"/>
                <w:sz w:val="24"/>
                <w:szCs w:val="24"/>
                <w:highlight w:val="none"/>
                <w:lang w:val="en-US" w:eastAsia="zh-CN" w:bidi="ar-SA"/>
              </w:rPr>
              <w:t>分，未提供不得分</w:t>
            </w:r>
            <w:r>
              <w:rPr>
                <w:rFonts w:hint="eastAsia" w:ascii="仿宋" w:hAnsi="仿宋" w:eastAsia="仿宋" w:cs="仿宋"/>
                <w:snapToGrid w:val="0"/>
                <w:color w:val="auto"/>
                <w:kern w:val="0"/>
                <w:sz w:val="24"/>
                <w:szCs w:val="24"/>
                <w:highlight w:val="none"/>
                <w:lang w:val="en-US" w:eastAsia="zh-CN" w:bidi="ar-SA"/>
              </w:rPr>
              <w:t>，</w:t>
            </w:r>
            <w:r>
              <w:rPr>
                <w:rFonts w:hint="default" w:ascii="仿宋" w:hAnsi="仿宋" w:eastAsia="仿宋" w:cs="仿宋"/>
                <w:snapToGrid w:val="0"/>
                <w:color w:val="auto"/>
                <w:kern w:val="0"/>
                <w:sz w:val="24"/>
                <w:szCs w:val="24"/>
                <w:highlight w:val="none"/>
                <w:lang w:val="en-US" w:eastAsia="zh-CN" w:bidi="ar-SA"/>
              </w:rPr>
              <w:t>评标专家根据提</w:t>
            </w:r>
            <w:r>
              <w:rPr>
                <w:rFonts w:hint="eastAsia" w:ascii="仿宋" w:hAnsi="仿宋" w:eastAsia="仿宋" w:cs="仿宋"/>
                <w:snapToGrid w:val="0"/>
                <w:color w:val="auto"/>
                <w:kern w:val="0"/>
                <w:sz w:val="24"/>
                <w:szCs w:val="24"/>
                <w:highlight w:val="none"/>
                <w:lang w:val="en-US" w:eastAsia="zh-CN" w:bidi="ar-SA"/>
              </w:rPr>
              <w:t>投标内容</w:t>
            </w:r>
            <w:r>
              <w:rPr>
                <w:rFonts w:hint="default" w:ascii="仿宋" w:hAnsi="仿宋" w:eastAsia="仿宋" w:cs="仿宋"/>
                <w:snapToGrid w:val="0"/>
                <w:color w:val="auto"/>
                <w:kern w:val="0"/>
                <w:sz w:val="24"/>
                <w:szCs w:val="24"/>
                <w:highlight w:val="none"/>
                <w:lang w:val="en-US" w:eastAsia="zh-CN" w:bidi="ar-SA"/>
              </w:rPr>
              <w:t>的质量进行综合评审</w:t>
            </w:r>
            <w:r>
              <w:rPr>
                <w:rFonts w:hint="eastAsia" w:ascii="仿宋" w:hAnsi="仿宋" w:eastAsia="仿宋" w:cs="仿宋"/>
                <w:snapToGrid w:val="0"/>
                <w:color w:val="auto"/>
                <w:kern w:val="0"/>
                <w:sz w:val="24"/>
                <w:szCs w:val="24"/>
                <w:highlight w:val="none"/>
                <w:lang w:val="en-US" w:eastAsia="zh-CN" w:bidi="ar-SA"/>
              </w:rPr>
              <w:t>。</w:t>
            </w:r>
          </w:p>
        </w:tc>
      </w:tr>
      <w:tr w14:paraId="0BFE5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47" w:type="dxa"/>
            <w:vAlign w:val="center"/>
          </w:tcPr>
          <w:p w14:paraId="1DC05DEC">
            <w:pPr>
              <w:kinsoku w:val="0"/>
              <w:autoSpaceDE w:val="0"/>
              <w:autoSpaceDN w:val="0"/>
              <w:adjustRightInd w:val="0"/>
              <w:snapToGrid w:val="0"/>
              <w:spacing w:line="240" w:lineRule="auto"/>
              <w:ind w:left="0" w:right="0" w:firstLine="0"/>
              <w:jc w:val="center"/>
              <w:textAlignment w:val="baseline"/>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4</w:t>
            </w:r>
          </w:p>
        </w:tc>
        <w:tc>
          <w:tcPr>
            <w:tcW w:w="1350" w:type="dxa"/>
            <w:shd w:val="clear" w:color="auto" w:fill="auto"/>
            <w:vAlign w:val="center"/>
          </w:tcPr>
          <w:p w14:paraId="3BE13EE6">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安全管理体系与措施</w:t>
            </w:r>
          </w:p>
          <w:p w14:paraId="02B104DC">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w:t>
            </w:r>
            <w:r>
              <w:rPr>
                <w:rFonts w:hint="eastAsia" w:ascii="仿宋" w:hAnsi="仿宋" w:eastAsia="仿宋" w:cs="仿宋"/>
                <w:snapToGrid w:val="0"/>
                <w:color w:val="auto"/>
                <w:kern w:val="0"/>
                <w:sz w:val="24"/>
                <w:szCs w:val="24"/>
                <w:lang w:val="en-US" w:eastAsia="zh-CN" w:bidi="ar-SA"/>
              </w:rPr>
              <w:t>20</w:t>
            </w:r>
            <w:r>
              <w:rPr>
                <w:rFonts w:hint="eastAsia" w:ascii="仿宋" w:hAnsi="仿宋" w:eastAsia="仿宋" w:cs="仿宋"/>
                <w:snapToGrid w:val="0"/>
                <w:color w:val="auto"/>
                <w:kern w:val="0"/>
                <w:sz w:val="24"/>
                <w:szCs w:val="24"/>
                <w:lang w:val="en-US" w:eastAsia="en-US" w:bidi="ar-SA"/>
              </w:rPr>
              <w:t>分）</w:t>
            </w:r>
          </w:p>
        </w:tc>
        <w:tc>
          <w:tcPr>
            <w:tcW w:w="7676" w:type="dxa"/>
            <w:vAlign w:val="center"/>
          </w:tcPr>
          <w:p w14:paraId="7A017090">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针对项目施工安全及文明施工措施的论述:</w:t>
            </w:r>
          </w:p>
          <w:p w14:paraId="1AFED7E9">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（1）管理措施规范</w:t>
            </w:r>
          </w:p>
          <w:p w14:paraId="5D76182D">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（2）规章制度完善</w:t>
            </w:r>
          </w:p>
          <w:p w14:paraId="75D19D78">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（3）安全保护方法明确</w:t>
            </w:r>
          </w:p>
          <w:p w14:paraId="2A27609C">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zh-CN" w:bidi="ar-SA"/>
              </w:rPr>
              <w:t>（4）</w:t>
            </w:r>
            <w:r>
              <w:rPr>
                <w:rFonts w:hint="eastAsia" w:ascii="仿宋" w:hAnsi="仿宋" w:eastAsia="仿宋" w:cs="仿宋"/>
                <w:snapToGrid w:val="0"/>
                <w:color w:val="auto"/>
                <w:kern w:val="0"/>
                <w:sz w:val="24"/>
                <w:szCs w:val="24"/>
                <w:lang w:val="en-US" w:eastAsia="en-US" w:bidi="ar-SA"/>
              </w:rPr>
              <w:t>安全管理体系等健全</w:t>
            </w:r>
          </w:p>
          <w:p w14:paraId="0335C3CD">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highlight w:val="none"/>
                <w:lang w:val="en-US" w:eastAsia="zh-CN" w:bidi="ar-SA"/>
              </w:rPr>
              <w:t>以上内容每条最高得5分，本项最多</w:t>
            </w:r>
            <w:r>
              <w:rPr>
                <w:rFonts w:hint="default" w:ascii="仿宋" w:hAnsi="仿宋" w:eastAsia="仿宋" w:cs="仿宋"/>
                <w:snapToGrid w:val="0"/>
                <w:color w:val="auto"/>
                <w:kern w:val="0"/>
                <w:sz w:val="24"/>
                <w:szCs w:val="24"/>
                <w:highlight w:val="none"/>
                <w:lang w:val="en-US" w:eastAsia="zh-CN" w:bidi="ar-SA"/>
              </w:rPr>
              <w:t>得</w:t>
            </w:r>
            <w:r>
              <w:rPr>
                <w:rFonts w:hint="eastAsia" w:ascii="仿宋" w:hAnsi="仿宋" w:eastAsia="仿宋" w:cs="仿宋"/>
                <w:snapToGrid w:val="0"/>
                <w:color w:val="auto"/>
                <w:kern w:val="0"/>
                <w:sz w:val="24"/>
                <w:szCs w:val="24"/>
                <w:highlight w:val="none"/>
                <w:lang w:val="en-US" w:eastAsia="zh-CN" w:bidi="ar-SA"/>
              </w:rPr>
              <w:t>20</w:t>
            </w:r>
            <w:r>
              <w:rPr>
                <w:rFonts w:hint="default" w:ascii="仿宋" w:hAnsi="仿宋" w:eastAsia="仿宋" w:cs="仿宋"/>
                <w:snapToGrid w:val="0"/>
                <w:color w:val="auto"/>
                <w:kern w:val="0"/>
                <w:sz w:val="24"/>
                <w:szCs w:val="24"/>
                <w:highlight w:val="none"/>
                <w:lang w:val="en-US" w:eastAsia="zh-CN" w:bidi="ar-SA"/>
              </w:rPr>
              <w:t>分，未提供不得分</w:t>
            </w:r>
            <w:r>
              <w:rPr>
                <w:rFonts w:hint="eastAsia" w:ascii="仿宋" w:hAnsi="仿宋" w:eastAsia="仿宋" w:cs="仿宋"/>
                <w:snapToGrid w:val="0"/>
                <w:color w:val="auto"/>
                <w:kern w:val="0"/>
                <w:sz w:val="24"/>
                <w:szCs w:val="24"/>
                <w:highlight w:val="none"/>
                <w:lang w:val="en-US" w:eastAsia="zh-CN" w:bidi="ar-SA"/>
              </w:rPr>
              <w:t>，</w:t>
            </w:r>
            <w:r>
              <w:rPr>
                <w:rFonts w:hint="default" w:ascii="仿宋" w:hAnsi="仿宋" w:eastAsia="仿宋" w:cs="仿宋"/>
                <w:snapToGrid w:val="0"/>
                <w:color w:val="auto"/>
                <w:kern w:val="0"/>
                <w:sz w:val="24"/>
                <w:szCs w:val="24"/>
                <w:highlight w:val="none"/>
                <w:lang w:val="en-US" w:eastAsia="zh-CN" w:bidi="ar-SA"/>
              </w:rPr>
              <w:t>评标专家根据提</w:t>
            </w:r>
            <w:r>
              <w:rPr>
                <w:rFonts w:hint="eastAsia" w:ascii="仿宋" w:hAnsi="仿宋" w:eastAsia="仿宋" w:cs="仿宋"/>
                <w:snapToGrid w:val="0"/>
                <w:color w:val="auto"/>
                <w:kern w:val="0"/>
                <w:sz w:val="24"/>
                <w:szCs w:val="24"/>
                <w:highlight w:val="none"/>
                <w:lang w:val="en-US" w:eastAsia="zh-CN" w:bidi="ar-SA"/>
              </w:rPr>
              <w:t>投标内容</w:t>
            </w:r>
            <w:r>
              <w:rPr>
                <w:rFonts w:hint="default" w:ascii="仿宋" w:hAnsi="仿宋" w:eastAsia="仿宋" w:cs="仿宋"/>
                <w:snapToGrid w:val="0"/>
                <w:color w:val="auto"/>
                <w:kern w:val="0"/>
                <w:sz w:val="24"/>
                <w:szCs w:val="24"/>
                <w:highlight w:val="none"/>
                <w:lang w:val="en-US" w:eastAsia="zh-CN" w:bidi="ar-SA"/>
              </w:rPr>
              <w:t>的质量进行综合评审</w:t>
            </w:r>
            <w:r>
              <w:rPr>
                <w:rFonts w:hint="eastAsia" w:ascii="仿宋" w:hAnsi="仿宋" w:eastAsia="仿宋" w:cs="仿宋"/>
                <w:snapToGrid w:val="0"/>
                <w:color w:val="auto"/>
                <w:kern w:val="0"/>
                <w:sz w:val="24"/>
                <w:szCs w:val="24"/>
                <w:highlight w:val="none"/>
                <w:lang w:val="en-US" w:eastAsia="zh-CN" w:bidi="ar-SA"/>
              </w:rPr>
              <w:t>。</w:t>
            </w:r>
          </w:p>
        </w:tc>
      </w:tr>
      <w:tr w14:paraId="1C989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47" w:type="dxa"/>
            <w:tcBorders>
              <w:bottom w:val="single" w:color="auto" w:sz="4" w:space="0"/>
            </w:tcBorders>
            <w:vAlign w:val="center"/>
          </w:tcPr>
          <w:p w14:paraId="44796177">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5</w:t>
            </w:r>
          </w:p>
        </w:tc>
        <w:tc>
          <w:tcPr>
            <w:tcW w:w="1350" w:type="dxa"/>
            <w:tcBorders>
              <w:bottom w:val="single" w:color="auto" w:sz="4" w:space="0"/>
            </w:tcBorders>
            <w:shd w:val="clear" w:color="auto" w:fill="auto"/>
            <w:vAlign w:val="center"/>
          </w:tcPr>
          <w:p w14:paraId="025DFCD4">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项目所需资源配备计划与措施</w:t>
            </w:r>
          </w:p>
          <w:p w14:paraId="52F0F6BF">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w:t>
            </w:r>
            <w:r>
              <w:rPr>
                <w:rFonts w:hint="eastAsia" w:ascii="仿宋" w:hAnsi="仿宋" w:eastAsia="仿宋" w:cs="仿宋"/>
                <w:snapToGrid w:val="0"/>
                <w:color w:val="auto"/>
                <w:kern w:val="0"/>
                <w:sz w:val="24"/>
                <w:szCs w:val="24"/>
                <w:lang w:val="en-US" w:eastAsia="zh-CN" w:bidi="ar-SA"/>
              </w:rPr>
              <w:t>16</w:t>
            </w:r>
            <w:r>
              <w:rPr>
                <w:rFonts w:hint="eastAsia" w:ascii="仿宋" w:hAnsi="仿宋" w:eastAsia="仿宋" w:cs="仿宋"/>
                <w:snapToGrid w:val="0"/>
                <w:color w:val="auto"/>
                <w:kern w:val="0"/>
                <w:sz w:val="24"/>
                <w:szCs w:val="24"/>
                <w:lang w:val="en-US" w:eastAsia="en-US" w:bidi="ar-SA"/>
              </w:rPr>
              <w:t>分）</w:t>
            </w:r>
          </w:p>
        </w:tc>
        <w:tc>
          <w:tcPr>
            <w:tcW w:w="7676" w:type="dxa"/>
            <w:tcBorders>
              <w:bottom w:val="single" w:color="auto" w:sz="4" w:space="0"/>
            </w:tcBorders>
            <w:shd w:val="clear" w:color="auto" w:fill="auto"/>
            <w:vAlign w:val="top"/>
          </w:tcPr>
          <w:p w14:paraId="66FA664F">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en-US" w:bidi="ar-SA"/>
              </w:rPr>
              <w:t>在确保工程质量前提下</w:t>
            </w:r>
            <w:r>
              <w:rPr>
                <w:rFonts w:hint="eastAsia" w:ascii="仿宋" w:hAnsi="仿宋" w:eastAsia="仿宋" w:cs="仿宋"/>
                <w:snapToGrid w:val="0"/>
                <w:color w:val="auto"/>
                <w:kern w:val="0"/>
                <w:sz w:val="24"/>
                <w:szCs w:val="24"/>
                <w:lang w:val="en-US" w:eastAsia="zh-CN" w:bidi="ar-SA"/>
              </w:rPr>
              <w:t>，针对本项目有以下方案：</w:t>
            </w:r>
          </w:p>
          <w:p w14:paraId="492313FB">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①降低成本</w:t>
            </w:r>
          </w:p>
          <w:p w14:paraId="2DECE82C">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②缩短工期</w:t>
            </w:r>
          </w:p>
          <w:p w14:paraId="75E94AEC">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③减轻劳动强度</w:t>
            </w:r>
          </w:p>
          <w:p w14:paraId="59C75FEE">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④机械设备齐全</w:t>
            </w:r>
          </w:p>
          <w:p w14:paraId="0F9F3728">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highlight w:val="none"/>
                <w:lang w:val="en-US" w:eastAsia="zh-CN" w:bidi="ar-SA"/>
              </w:rPr>
              <w:t>以上内容每条最高得4分，本项最多</w:t>
            </w:r>
            <w:r>
              <w:rPr>
                <w:rFonts w:hint="default" w:ascii="仿宋" w:hAnsi="仿宋" w:eastAsia="仿宋" w:cs="仿宋"/>
                <w:snapToGrid w:val="0"/>
                <w:color w:val="auto"/>
                <w:kern w:val="0"/>
                <w:sz w:val="24"/>
                <w:szCs w:val="24"/>
                <w:highlight w:val="none"/>
                <w:lang w:val="en-US" w:eastAsia="zh-CN" w:bidi="ar-SA"/>
              </w:rPr>
              <w:t>得</w:t>
            </w:r>
            <w:r>
              <w:rPr>
                <w:rFonts w:hint="eastAsia" w:ascii="仿宋" w:hAnsi="仿宋" w:eastAsia="仿宋" w:cs="仿宋"/>
                <w:snapToGrid w:val="0"/>
                <w:color w:val="auto"/>
                <w:kern w:val="0"/>
                <w:sz w:val="24"/>
                <w:szCs w:val="24"/>
                <w:highlight w:val="none"/>
                <w:lang w:val="en-US" w:eastAsia="zh-CN" w:bidi="ar-SA"/>
              </w:rPr>
              <w:t>16</w:t>
            </w:r>
            <w:r>
              <w:rPr>
                <w:rFonts w:hint="default" w:ascii="仿宋" w:hAnsi="仿宋" w:eastAsia="仿宋" w:cs="仿宋"/>
                <w:snapToGrid w:val="0"/>
                <w:color w:val="auto"/>
                <w:kern w:val="0"/>
                <w:sz w:val="24"/>
                <w:szCs w:val="24"/>
                <w:highlight w:val="none"/>
                <w:lang w:val="en-US" w:eastAsia="zh-CN" w:bidi="ar-SA"/>
              </w:rPr>
              <w:t>分，未提供不得分</w:t>
            </w:r>
            <w:r>
              <w:rPr>
                <w:rFonts w:hint="eastAsia" w:ascii="仿宋" w:hAnsi="仿宋" w:eastAsia="仿宋" w:cs="仿宋"/>
                <w:snapToGrid w:val="0"/>
                <w:color w:val="auto"/>
                <w:kern w:val="0"/>
                <w:sz w:val="24"/>
                <w:szCs w:val="24"/>
                <w:highlight w:val="none"/>
                <w:lang w:val="en-US" w:eastAsia="zh-CN" w:bidi="ar-SA"/>
              </w:rPr>
              <w:t>，</w:t>
            </w:r>
            <w:r>
              <w:rPr>
                <w:rFonts w:hint="default" w:ascii="仿宋" w:hAnsi="仿宋" w:eastAsia="仿宋" w:cs="仿宋"/>
                <w:snapToGrid w:val="0"/>
                <w:color w:val="auto"/>
                <w:kern w:val="0"/>
                <w:sz w:val="24"/>
                <w:szCs w:val="24"/>
                <w:highlight w:val="none"/>
                <w:lang w:val="en-US" w:eastAsia="zh-CN" w:bidi="ar-SA"/>
              </w:rPr>
              <w:t>评标专家根据提</w:t>
            </w:r>
            <w:r>
              <w:rPr>
                <w:rFonts w:hint="eastAsia" w:ascii="仿宋" w:hAnsi="仿宋" w:eastAsia="仿宋" w:cs="仿宋"/>
                <w:snapToGrid w:val="0"/>
                <w:color w:val="auto"/>
                <w:kern w:val="0"/>
                <w:sz w:val="24"/>
                <w:szCs w:val="24"/>
                <w:highlight w:val="none"/>
                <w:lang w:val="en-US" w:eastAsia="zh-CN" w:bidi="ar-SA"/>
              </w:rPr>
              <w:t>投标内容</w:t>
            </w:r>
            <w:r>
              <w:rPr>
                <w:rFonts w:hint="default" w:ascii="仿宋" w:hAnsi="仿宋" w:eastAsia="仿宋" w:cs="仿宋"/>
                <w:snapToGrid w:val="0"/>
                <w:color w:val="auto"/>
                <w:kern w:val="0"/>
                <w:sz w:val="24"/>
                <w:szCs w:val="24"/>
                <w:highlight w:val="none"/>
                <w:lang w:val="en-US" w:eastAsia="zh-CN" w:bidi="ar-SA"/>
              </w:rPr>
              <w:t>的质量进行综合评审</w:t>
            </w:r>
            <w:r>
              <w:rPr>
                <w:rFonts w:hint="eastAsia" w:ascii="仿宋" w:hAnsi="仿宋" w:eastAsia="仿宋" w:cs="仿宋"/>
                <w:snapToGrid w:val="0"/>
                <w:color w:val="auto"/>
                <w:kern w:val="0"/>
                <w:sz w:val="24"/>
                <w:szCs w:val="24"/>
                <w:highlight w:val="none"/>
                <w:lang w:val="en-US" w:eastAsia="zh-CN" w:bidi="ar-SA"/>
              </w:rPr>
              <w:t>。</w:t>
            </w:r>
          </w:p>
        </w:tc>
      </w:tr>
      <w:tr w14:paraId="62A64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47" w:type="dxa"/>
            <w:vAlign w:val="center"/>
          </w:tcPr>
          <w:p w14:paraId="44E0E201">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6</w:t>
            </w:r>
          </w:p>
        </w:tc>
        <w:tc>
          <w:tcPr>
            <w:tcW w:w="1350" w:type="dxa"/>
            <w:shd w:val="clear" w:color="auto" w:fill="auto"/>
            <w:vAlign w:val="center"/>
          </w:tcPr>
          <w:p w14:paraId="7DD398C9">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en-US" w:bidi="ar-SA"/>
              </w:rPr>
              <w:t>应急预案</w:t>
            </w:r>
          </w:p>
          <w:p w14:paraId="2DB45819">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zh-CN" w:bidi="ar-SA"/>
              </w:rPr>
              <w:t>（20</w:t>
            </w:r>
            <w:r>
              <w:rPr>
                <w:rFonts w:hint="eastAsia" w:ascii="仿宋" w:hAnsi="仿宋" w:eastAsia="仿宋" w:cs="仿宋"/>
                <w:snapToGrid w:val="0"/>
                <w:color w:val="auto"/>
                <w:kern w:val="0"/>
                <w:sz w:val="24"/>
                <w:szCs w:val="24"/>
                <w:lang w:val="en-US" w:eastAsia="en-US" w:bidi="ar-SA"/>
              </w:rPr>
              <w:t>分）</w:t>
            </w:r>
          </w:p>
        </w:tc>
        <w:tc>
          <w:tcPr>
            <w:tcW w:w="7676" w:type="dxa"/>
            <w:shd w:val="clear" w:color="auto" w:fill="auto"/>
            <w:vAlign w:val="top"/>
          </w:tcPr>
          <w:p w14:paraId="2D329FE1">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评审小组根据供应商针对本项目提供的应急预案进行评审，方案内容至少包含:</w:t>
            </w:r>
          </w:p>
          <w:p w14:paraId="5941DDB4">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(1)应急预案的方针与原则</w:t>
            </w:r>
          </w:p>
          <w:p w14:paraId="2F33ED66">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(2)应急保证措施</w:t>
            </w:r>
          </w:p>
          <w:p w14:paraId="3D4E5B46">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(3)应急事故发生处理流程</w:t>
            </w:r>
          </w:p>
          <w:p w14:paraId="67752778">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(4)应急设备配置。</w:t>
            </w:r>
          </w:p>
          <w:p w14:paraId="7CCE11C6">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highlight w:val="none"/>
                <w:lang w:val="en-US" w:eastAsia="zh-CN" w:bidi="ar-SA"/>
              </w:rPr>
              <w:t>以上内容每条最高得5分，本项最多</w:t>
            </w:r>
            <w:r>
              <w:rPr>
                <w:rFonts w:hint="default" w:ascii="仿宋" w:hAnsi="仿宋" w:eastAsia="仿宋" w:cs="仿宋"/>
                <w:snapToGrid w:val="0"/>
                <w:color w:val="auto"/>
                <w:kern w:val="0"/>
                <w:sz w:val="24"/>
                <w:szCs w:val="24"/>
                <w:highlight w:val="none"/>
                <w:lang w:val="en-US" w:eastAsia="zh-CN" w:bidi="ar-SA"/>
              </w:rPr>
              <w:t>得</w:t>
            </w:r>
            <w:r>
              <w:rPr>
                <w:rFonts w:hint="eastAsia" w:ascii="仿宋" w:hAnsi="仿宋" w:eastAsia="仿宋" w:cs="仿宋"/>
                <w:snapToGrid w:val="0"/>
                <w:color w:val="auto"/>
                <w:kern w:val="0"/>
                <w:sz w:val="24"/>
                <w:szCs w:val="24"/>
                <w:highlight w:val="none"/>
                <w:lang w:val="en-US" w:eastAsia="zh-CN" w:bidi="ar-SA"/>
              </w:rPr>
              <w:t>20</w:t>
            </w:r>
            <w:r>
              <w:rPr>
                <w:rFonts w:hint="default" w:ascii="仿宋" w:hAnsi="仿宋" w:eastAsia="仿宋" w:cs="仿宋"/>
                <w:snapToGrid w:val="0"/>
                <w:color w:val="auto"/>
                <w:kern w:val="0"/>
                <w:sz w:val="24"/>
                <w:szCs w:val="24"/>
                <w:highlight w:val="none"/>
                <w:lang w:val="en-US" w:eastAsia="zh-CN" w:bidi="ar-SA"/>
              </w:rPr>
              <w:t>分，未提供不得分</w:t>
            </w:r>
            <w:r>
              <w:rPr>
                <w:rFonts w:hint="eastAsia" w:ascii="仿宋" w:hAnsi="仿宋" w:eastAsia="仿宋" w:cs="仿宋"/>
                <w:snapToGrid w:val="0"/>
                <w:color w:val="auto"/>
                <w:kern w:val="0"/>
                <w:sz w:val="24"/>
                <w:szCs w:val="24"/>
                <w:highlight w:val="none"/>
                <w:lang w:val="en-US" w:eastAsia="zh-CN" w:bidi="ar-SA"/>
              </w:rPr>
              <w:t>，</w:t>
            </w:r>
            <w:r>
              <w:rPr>
                <w:rFonts w:hint="default" w:ascii="仿宋" w:hAnsi="仿宋" w:eastAsia="仿宋" w:cs="仿宋"/>
                <w:snapToGrid w:val="0"/>
                <w:color w:val="auto"/>
                <w:kern w:val="0"/>
                <w:sz w:val="24"/>
                <w:szCs w:val="24"/>
                <w:highlight w:val="none"/>
                <w:lang w:val="en-US" w:eastAsia="zh-CN" w:bidi="ar-SA"/>
              </w:rPr>
              <w:t>评标专家根据提</w:t>
            </w:r>
            <w:r>
              <w:rPr>
                <w:rFonts w:hint="eastAsia" w:ascii="仿宋" w:hAnsi="仿宋" w:eastAsia="仿宋" w:cs="仿宋"/>
                <w:snapToGrid w:val="0"/>
                <w:color w:val="auto"/>
                <w:kern w:val="0"/>
                <w:sz w:val="24"/>
                <w:szCs w:val="24"/>
                <w:highlight w:val="none"/>
                <w:lang w:val="en-US" w:eastAsia="zh-CN" w:bidi="ar-SA"/>
              </w:rPr>
              <w:t>投标内容</w:t>
            </w:r>
            <w:r>
              <w:rPr>
                <w:rFonts w:hint="default" w:ascii="仿宋" w:hAnsi="仿宋" w:eastAsia="仿宋" w:cs="仿宋"/>
                <w:snapToGrid w:val="0"/>
                <w:color w:val="auto"/>
                <w:kern w:val="0"/>
                <w:sz w:val="24"/>
                <w:szCs w:val="24"/>
                <w:highlight w:val="none"/>
                <w:lang w:val="en-US" w:eastAsia="zh-CN" w:bidi="ar-SA"/>
              </w:rPr>
              <w:t>的质量进行综合评审</w:t>
            </w:r>
            <w:r>
              <w:rPr>
                <w:rFonts w:hint="eastAsia" w:ascii="仿宋" w:hAnsi="仿宋" w:eastAsia="仿宋" w:cs="仿宋"/>
                <w:snapToGrid w:val="0"/>
                <w:color w:val="auto"/>
                <w:kern w:val="0"/>
                <w:sz w:val="24"/>
                <w:szCs w:val="24"/>
                <w:highlight w:val="none"/>
                <w:lang w:val="en-US" w:eastAsia="zh-CN" w:bidi="ar-SA"/>
              </w:rPr>
              <w:t>。</w:t>
            </w:r>
          </w:p>
        </w:tc>
      </w:tr>
      <w:tr w14:paraId="733B9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47" w:type="dxa"/>
            <w:vAlign w:val="center"/>
          </w:tcPr>
          <w:p w14:paraId="29E5385A">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7</w:t>
            </w:r>
          </w:p>
        </w:tc>
        <w:tc>
          <w:tcPr>
            <w:tcW w:w="1350" w:type="dxa"/>
            <w:shd w:val="clear" w:color="auto" w:fill="auto"/>
            <w:vAlign w:val="center"/>
          </w:tcPr>
          <w:p w14:paraId="328A8F81">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承诺</w:t>
            </w:r>
          </w:p>
          <w:p w14:paraId="17C4B594">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w:t>
            </w:r>
            <w:r>
              <w:rPr>
                <w:rFonts w:hint="eastAsia" w:ascii="仿宋" w:hAnsi="仿宋" w:eastAsia="仿宋" w:cs="仿宋"/>
                <w:snapToGrid w:val="0"/>
                <w:color w:val="auto"/>
                <w:kern w:val="0"/>
                <w:sz w:val="24"/>
                <w:szCs w:val="24"/>
                <w:lang w:val="en-US" w:eastAsia="zh-CN" w:bidi="ar-SA"/>
              </w:rPr>
              <w:t>2</w:t>
            </w:r>
            <w:r>
              <w:rPr>
                <w:rFonts w:hint="eastAsia" w:ascii="仿宋" w:hAnsi="仿宋" w:eastAsia="仿宋" w:cs="仿宋"/>
                <w:snapToGrid w:val="0"/>
                <w:color w:val="auto"/>
                <w:kern w:val="0"/>
                <w:sz w:val="24"/>
                <w:szCs w:val="24"/>
                <w:lang w:val="en-US" w:eastAsia="en-US" w:bidi="ar-SA"/>
              </w:rPr>
              <w:t>分)</w:t>
            </w:r>
          </w:p>
        </w:tc>
        <w:tc>
          <w:tcPr>
            <w:tcW w:w="7676" w:type="dxa"/>
            <w:shd w:val="clear" w:color="auto" w:fill="auto"/>
            <w:vAlign w:val="top"/>
          </w:tcPr>
          <w:p w14:paraId="263F3514">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1.违约经济处罚承诺:</w:t>
            </w:r>
          </w:p>
          <w:p w14:paraId="14400D9E">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2.承诺中标后给施工现场工作人员购买相关保险。</w:t>
            </w:r>
          </w:p>
          <w:p w14:paraId="6CC2368F">
            <w:pPr>
              <w:kinsoku w:val="0"/>
              <w:autoSpaceDE w:val="0"/>
              <w:autoSpaceDN w:val="0"/>
              <w:adjustRightInd w:val="0"/>
              <w:snapToGrid w:val="0"/>
              <w:spacing w:line="240" w:lineRule="auto"/>
              <w:ind w:left="0" w:right="0" w:firstLine="0"/>
              <w:jc w:val="both"/>
              <w:textAlignment w:val="baseline"/>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投标人每附有一个承诺的得</w:t>
            </w:r>
            <w:r>
              <w:rPr>
                <w:rFonts w:hint="eastAsia" w:ascii="仿宋" w:hAnsi="仿宋" w:eastAsia="仿宋" w:cs="仿宋"/>
                <w:snapToGrid w:val="0"/>
                <w:color w:val="auto"/>
                <w:kern w:val="0"/>
                <w:sz w:val="24"/>
                <w:szCs w:val="24"/>
                <w:lang w:val="en-US" w:eastAsia="zh-CN" w:bidi="ar-SA"/>
              </w:rPr>
              <w:t>1</w:t>
            </w:r>
            <w:r>
              <w:rPr>
                <w:rFonts w:hint="eastAsia" w:ascii="仿宋" w:hAnsi="仿宋" w:eastAsia="仿宋" w:cs="仿宋"/>
                <w:snapToGrid w:val="0"/>
                <w:color w:val="auto"/>
                <w:kern w:val="0"/>
                <w:sz w:val="24"/>
                <w:szCs w:val="24"/>
                <w:lang w:val="en-US" w:eastAsia="en-US" w:bidi="ar-SA"/>
              </w:rPr>
              <w:t>分，最高得</w:t>
            </w:r>
            <w:r>
              <w:rPr>
                <w:rFonts w:hint="eastAsia" w:ascii="仿宋" w:hAnsi="仿宋" w:eastAsia="仿宋" w:cs="仿宋"/>
                <w:snapToGrid w:val="0"/>
                <w:color w:val="auto"/>
                <w:kern w:val="0"/>
                <w:sz w:val="24"/>
                <w:szCs w:val="24"/>
                <w:lang w:val="en-US" w:eastAsia="zh-CN" w:bidi="ar-SA"/>
              </w:rPr>
              <w:t>2</w:t>
            </w:r>
            <w:r>
              <w:rPr>
                <w:rFonts w:hint="eastAsia" w:ascii="仿宋" w:hAnsi="仿宋" w:eastAsia="仿宋" w:cs="仿宋"/>
                <w:snapToGrid w:val="0"/>
                <w:color w:val="auto"/>
                <w:kern w:val="0"/>
                <w:sz w:val="24"/>
                <w:szCs w:val="24"/>
                <w:lang w:val="en-US" w:eastAsia="en-US" w:bidi="ar-SA"/>
              </w:rPr>
              <w:t>分。</w:t>
            </w:r>
          </w:p>
        </w:tc>
      </w:tr>
    </w:tbl>
    <w:p w14:paraId="631F9793">
      <w:pPr>
        <w:spacing w:before="35" w:line="220" w:lineRule="auto"/>
        <w:ind w:left="124"/>
        <w:rPr>
          <w:rFonts w:hint="eastAsia" w:ascii="仿宋" w:hAnsi="仿宋" w:eastAsia="仿宋" w:cs="仿宋"/>
          <w:color w:val="auto"/>
          <w:sz w:val="24"/>
          <w:szCs w:val="24"/>
        </w:rPr>
      </w:pPr>
      <w:r>
        <w:rPr>
          <w:rFonts w:hint="eastAsia" w:ascii="仿宋" w:hAnsi="仿宋" w:eastAsia="仿宋" w:cs="仿宋"/>
          <w:b/>
          <w:bCs/>
          <w:color w:val="auto"/>
          <w:spacing w:val="-8"/>
          <w:sz w:val="24"/>
          <w:szCs w:val="24"/>
        </w:rPr>
        <w:t>四、评审表</w:t>
      </w:r>
    </w:p>
    <w:p w14:paraId="4654B621">
      <w:pPr>
        <w:spacing w:before="26" w:line="311" w:lineRule="auto"/>
        <w:ind w:left="103" w:right="92" w:firstLine="496"/>
        <w:rPr>
          <w:rFonts w:hint="eastAsia" w:ascii="仿宋" w:hAnsi="仿宋" w:eastAsia="仿宋" w:cs="仿宋"/>
          <w:color w:val="auto"/>
          <w:sz w:val="24"/>
          <w:szCs w:val="24"/>
        </w:rPr>
      </w:pPr>
      <w:r>
        <w:rPr>
          <w:rFonts w:hint="eastAsia" w:ascii="仿宋" w:hAnsi="仿宋" w:eastAsia="仿宋" w:cs="仿宋"/>
          <w:color w:val="auto"/>
          <w:sz w:val="24"/>
          <w:szCs w:val="24"/>
        </w:rPr>
        <w:t>1、评标委员会应当执行连续评标的原则完成全部评标工作。只有发生不可抗力导致</w:t>
      </w:r>
      <w:r>
        <w:rPr>
          <w:rFonts w:hint="eastAsia" w:ascii="仿宋" w:hAnsi="仿宋" w:eastAsia="仿宋" w:cs="仿宋"/>
          <w:color w:val="auto"/>
          <w:spacing w:val="-1"/>
          <w:sz w:val="24"/>
          <w:szCs w:val="24"/>
        </w:rPr>
        <w:t>评标</w:t>
      </w:r>
      <w:r>
        <w:rPr>
          <w:rFonts w:hint="eastAsia" w:ascii="仿宋" w:hAnsi="仿宋" w:eastAsia="仿宋" w:cs="仿宋"/>
          <w:color w:val="auto"/>
          <w:spacing w:val="3"/>
          <w:sz w:val="24"/>
          <w:szCs w:val="24"/>
        </w:rPr>
        <w:t>工作无法继续时，评标活动方可暂停。发生评标暂停情况时，评标委员会应当封存全部投标文件和评标记录，待不可抗力的影响结束且具备继续评标的条件时，由原评标委员会继续评</w:t>
      </w:r>
      <w:r>
        <w:rPr>
          <w:rFonts w:hint="eastAsia" w:ascii="仿宋" w:hAnsi="仿宋" w:eastAsia="仿宋" w:cs="仿宋"/>
          <w:color w:val="auto"/>
          <w:spacing w:val="-6"/>
          <w:sz w:val="24"/>
          <w:szCs w:val="24"/>
        </w:rPr>
        <w:t>标。</w:t>
      </w:r>
    </w:p>
    <w:p w14:paraId="3723F512">
      <w:pPr>
        <w:spacing w:line="311" w:lineRule="auto"/>
        <w:ind w:left="101" w:right="92" w:firstLine="483"/>
        <w:rPr>
          <w:rFonts w:hint="eastAsia" w:ascii="仿宋" w:hAnsi="仿宋" w:eastAsia="仿宋" w:cs="仿宋"/>
          <w:color w:val="auto"/>
          <w:sz w:val="24"/>
          <w:szCs w:val="24"/>
        </w:rPr>
      </w:pPr>
      <w:r>
        <w:rPr>
          <w:rFonts w:hint="eastAsia" w:ascii="仿宋" w:hAnsi="仿宋" w:eastAsia="仿宋" w:cs="仿宋"/>
          <w:color w:val="auto"/>
          <w:spacing w:val="2"/>
          <w:sz w:val="24"/>
          <w:szCs w:val="24"/>
        </w:rPr>
        <w:t>2、除非发生下列情况之一，评标委员会成员不得在评标中途更换：</w:t>
      </w:r>
      <w:r>
        <w:rPr>
          <w:rFonts w:hint="eastAsia" w:ascii="仿宋" w:hAnsi="仿宋" w:eastAsia="仿宋" w:cs="仿宋"/>
          <w:color w:val="auto"/>
          <w:spacing w:val="-58"/>
          <w:sz w:val="24"/>
          <w:szCs w:val="24"/>
        </w:rPr>
        <w:t xml:space="preserve"> </w:t>
      </w: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rPr>
        <w:t>1)因不可抗拒的客</w:t>
      </w:r>
      <w:r>
        <w:rPr>
          <w:rFonts w:hint="eastAsia" w:ascii="仿宋" w:hAnsi="仿宋" w:eastAsia="仿宋" w:cs="仿宋"/>
          <w:color w:val="auto"/>
          <w:spacing w:val="-1"/>
          <w:sz w:val="24"/>
          <w:szCs w:val="24"/>
        </w:rPr>
        <w:t>观原因，不能到场或需在评标中途退出评标活动；</w:t>
      </w:r>
      <w:r>
        <w:rPr>
          <w:rFonts w:hint="eastAsia" w:ascii="仿宋" w:hAnsi="仿宋" w:eastAsia="仿宋" w:cs="仿宋"/>
          <w:color w:val="auto"/>
          <w:spacing w:val="-64"/>
          <w:sz w:val="24"/>
          <w:szCs w:val="24"/>
        </w:rPr>
        <w:t xml:space="preserve"> </w:t>
      </w:r>
      <w:r>
        <w:rPr>
          <w:rFonts w:hint="eastAsia" w:ascii="仿宋" w:hAnsi="仿宋" w:eastAsia="仿宋" w:cs="仿宋"/>
          <w:color w:val="auto"/>
          <w:spacing w:val="-1"/>
          <w:sz w:val="24"/>
          <w:szCs w:val="24"/>
        </w:rPr>
        <w:t>(2)根据法律法规规定，某个或某几个评标</w:t>
      </w:r>
      <w:r>
        <w:rPr>
          <w:rFonts w:hint="eastAsia" w:ascii="仿宋" w:hAnsi="仿宋" w:eastAsia="仿宋" w:cs="仿宋"/>
          <w:color w:val="auto"/>
          <w:spacing w:val="3"/>
          <w:sz w:val="24"/>
          <w:szCs w:val="24"/>
        </w:rPr>
        <w:t>委员会成员需要回避。退出评标的评标委员会成员，其已完成的评标行为无效。根据本招标</w:t>
      </w:r>
      <w:r>
        <w:rPr>
          <w:rFonts w:hint="eastAsia" w:ascii="仿宋" w:hAnsi="仿宋" w:eastAsia="仿宋" w:cs="仿宋"/>
          <w:color w:val="auto"/>
          <w:spacing w:val="-1"/>
          <w:sz w:val="24"/>
          <w:szCs w:val="24"/>
        </w:rPr>
        <w:t>文件规定的评标委员会成员产生方式另行确定替代者进行评标。</w:t>
      </w:r>
    </w:p>
    <w:p w14:paraId="13D64D1F">
      <w:pPr>
        <w:spacing w:before="79" w:line="444" w:lineRule="auto"/>
        <w:ind w:left="2" w:right="18" w:firstLine="479"/>
        <w:jc w:val="both"/>
        <w:rPr>
          <w:rFonts w:ascii="宋体" w:hAnsi="宋体" w:eastAsia="宋体" w:cs="宋体"/>
          <w:color w:val="auto"/>
          <w:spacing w:val="6"/>
          <w:sz w:val="24"/>
          <w:szCs w:val="24"/>
        </w:rPr>
      </w:pPr>
      <w:r>
        <w:rPr>
          <w:rFonts w:hint="eastAsia" w:ascii="仿宋" w:hAnsi="仿宋" w:eastAsia="仿宋" w:cs="仿宋"/>
          <w:color w:val="auto"/>
          <w:sz w:val="24"/>
          <w:szCs w:val="24"/>
        </w:rPr>
        <w:t>3、在任何评标环节中，需评标委员会就某项评审结论做出表决的，由评标委员会全体成</w:t>
      </w:r>
      <w:r>
        <w:rPr>
          <w:rFonts w:hint="eastAsia" w:ascii="仿宋" w:hAnsi="仿宋" w:eastAsia="仿宋" w:cs="仿宋"/>
          <w:color w:val="auto"/>
          <w:spacing w:val="-1"/>
          <w:sz w:val="24"/>
          <w:szCs w:val="24"/>
        </w:rPr>
        <w:t>员按照少数服从多数的原则，以记名投票方式表决。</w:t>
      </w:r>
    </w:p>
    <w:p w14:paraId="68E5827E">
      <w:pPr>
        <w:spacing w:line="444" w:lineRule="auto"/>
        <w:rPr>
          <w:rFonts w:ascii="宋体" w:hAnsi="宋体" w:eastAsia="宋体" w:cs="宋体"/>
          <w:color w:val="auto"/>
          <w:sz w:val="24"/>
          <w:szCs w:val="24"/>
        </w:rPr>
        <w:sectPr>
          <w:footerReference r:id="rId12" w:type="default"/>
          <w:pgSz w:w="11906" w:h="16840"/>
          <w:pgMar w:top="1417" w:right="1083" w:bottom="1417" w:left="1083" w:header="1077" w:footer="1077" w:gutter="0"/>
          <w:pgNumType w:fmt="decimal"/>
          <w:cols w:space="720" w:num="1"/>
          <w:rtlGutter w:val="0"/>
          <w:docGrid w:linePitch="0" w:charSpace="0"/>
        </w:sectPr>
      </w:pPr>
    </w:p>
    <w:p w14:paraId="37BD63B4">
      <w:pPr>
        <w:pStyle w:val="2"/>
        <w:bidi w:val="0"/>
        <w:spacing w:before="0" w:after="0" w:line="240" w:lineRule="auto"/>
        <w:jc w:val="center"/>
        <w:rPr>
          <w:rFonts w:hint="eastAsia" w:ascii="仿宋" w:hAnsi="仿宋" w:eastAsia="仿宋" w:cs="仿宋"/>
          <w:b/>
          <w:color w:val="auto"/>
        </w:rPr>
      </w:pPr>
      <w:bookmarkStart w:id="19" w:name="bookmark16"/>
      <w:bookmarkEnd w:id="19"/>
      <w:bookmarkStart w:id="20" w:name="bookmark13"/>
      <w:bookmarkEnd w:id="20"/>
      <w:bookmarkStart w:id="21" w:name="_Toc17739"/>
      <w:r>
        <w:rPr>
          <w:rFonts w:hint="eastAsia" w:ascii="仿宋" w:hAnsi="仿宋" w:eastAsia="仿宋" w:cs="仿宋"/>
          <w:b/>
          <w:color w:val="auto"/>
        </w:rPr>
        <w:t>第五部分  合同条款</w:t>
      </w:r>
      <w:bookmarkEnd w:id="21"/>
    </w:p>
    <w:p w14:paraId="39A40916">
      <w:pPr>
        <w:spacing w:before="114" w:line="260" w:lineRule="auto"/>
        <w:ind w:left="4165" w:right="73" w:hanging="4122"/>
        <w:outlineLvl w:val="9"/>
        <w:rPr>
          <w:rFonts w:hint="eastAsia" w:ascii="仿宋" w:hAnsi="仿宋" w:eastAsia="仿宋" w:cs="仿宋"/>
          <w:color w:val="auto"/>
          <w:sz w:val="35"/>
          <w:szCs w:val="35"/>
        </w:rPr>
      </w:pPr>
      <w:bookmarkStart w:id="22" w:name="_Toc23675"/>
      <w:r>
        <w:rPr>
          <w:rFonts w:hint="eastAsia" w:ascii="仿宋" w:hAnsi="仿宋" w:eastAsia="仿宋" w:cs="仿宋"/>
          <w:b/>
          <w:bCs/>
          <w:color w:val="auto"/>
          <w:spacing w:val="4"/>
          <w:sz w:val="35"/>
          <w:szCs w:val="35"/>
        </w:rPr>
        <w:t>（仅供参考，具体合同内容以甲乙双方签</w:t>
      </w:r>
      <w:bookmarkStart w:id="23" w:name="bookmark16"/>
      <w:bookmarkEnd w:id="23"/>
      <w:r>
        <w:rPr>
          <w:rFonts w:hint="eastAsia" w:ascii="仿宋" w:hAnsi="仿宋" w:eastAsia="仿宋" w:cs="仿宋"/>
          <w:b/>
          <w:bCs/>
          <w:color w:val="auto"/>
          <w:spacing w:val="3"/>
          <w:sz w:val="35"/>
          <w:szCs w:val="35"/>
        </w:rPr>
        <w:t>订为准）</w:t>
      </w:r>
      <w:bookmarkEnd w:id="22"/>
    </w:p>
    <w:p w14:paraId="0AB74CD3">
      <w:pPr>
        <w:spacing w:before="169" w:line="219" w:lineRule="auto"/>
        <w:ind w:left="2636"/>
        <w:outlineLvl w:val="9"/>
        <w:rPr>
          <w:rFonts w:ascii="宋体" w:hAnsi="宋体" w:eastAsia="宋体" w:cs="宋体"/>
          <w:color w:val="auto"/>
          <w:sz w:val="52"/>
          <w:szCs w:val="52"/>
        </w:rPr>
      </w:pPr>
      <w:r>
        <w:rPr>
          <w:rFonts w:ascii="宋体" w:hAnsi="宋体" w:eastAsia="宋体" w:cs="宋体"/>
          <w:b/>
          <w:bCs/>
          <w:color w:val="auto"/>
          <w:spacing w:val="-12"/>
          <w:sz w:val="52"/>
          <w:szCs w:val="52"/>
        </w:rPr>
        <w:t>政府采购合同</w:t>
      </w:r>
    </w:p>
    <w:p w14:paraId="14629FE4">
      <w:pPr>
        <w:pStyle w:val="6"/>
        <w:spacing w:line="274" w:lineRule="auto"/>
        <w:outlineLvl w:val="9"/>
        <w:rPr>
          <w:color w:val="auto"/>
        </w:rPr>
      </w:pPr>
    </w:p>
    <w:p w14:paraId="66B8C759">
      <w:pPr>
        <w:pStyle w:val="6"/>
        <w:spacing w:line="274" w:lineRule="auto"/>
        <w:outlineLvl w:val="9"/>
        <w:rPr>
          <w:color w:val="auto"/>
        </w:rPr>
      </w:pPr>
    </w:p>
    <w:p w14:paraId="6A4CF354">
      <w:pPr>
        <w:pStyle w:val="6"/>
        <w:spacing w:line="274" w:lineRule="auto"/>
        <w:outlineLvl w:val="9"/>
        <w:rPr>
          <w:color w:val="auto"/>
        </w:rPr>
      </w:pPr>
    </w:p>
    <w:p w14:paraId="0D4063D7">
      <w:pPr>
        <w:pStyle w:val="6"/>
        <w:spacing w:line="275" w:lineRule="auto"/>
        <w:outlineLvl w:val="9"/>
        <w:rPr>
          <w:color w:val="auto"/>
        </w:rPr>
      </w:pPr>
    </w:p>
    <w:p w14:paraId="037CF451">
      <w:pPr>
        <w:spacing w:before="98" w:line="226" w:lineRule="auto"/>
        <w:ind w:left="1634"/>
        <w:outlineLvl w:val="9"/>
        <w:rPr>
          <w:rFonts w:ascii="宋体" w:hAnsi="宋体" w:eastAsia="宋体" w:cs="宋体"/>
          <w:color w:val="auto"/>
          <w:sz w:val="30"/>
          <w:szCs w:val="30"/>
        </w:rPr>
      </w:pPr>
      <w:r>
        <w:rPr>
          <w:rFonts w:ascii="宋体" w:hAnsi="宋体" w:eastAsia="宋体" w:cs="宋体"/>
          <w:b/>
          <w:bCs/>
          <w:color w:val="auto"/>
          <w:spacing w:val="-15"/>
          <w:sz w:val="30"/>
          <w:szCs w:val="30"/>
        </w:rPr>
        <w:t>项目名称</w:t>
      </w:r>
      <w:r>
        <w:rPr>
          <w:rFonts w:ascii="宋体" w:hAnsi="宋体" w:eastAsia="宋体" w:cs="宋体"/>
          <w:color w:val="auto"/>
          <w:spacing w:val="-35"/>
          <w:sz w:val="30"/>
          <w:szCs w:val="30"/>
        </w:rPr>
        <w:t xml:space="preserve"> </w:t>
      </w:r>
      <w:r>
        <w:rPr>
          <w:rFonts w:ascii="宋体" w:hAnsi="宋体" w:eastAsia="宋体" w:cs="宋体"/>
          <w:b/>
          <w:bCs/>
          <w:color w:val="auto"/>
          <w:spacing w:val="-15"/>
          <w:sz w:val="30"/>
          <w:szCs w:val="30"/>
        </w:rPr>
        <w:t>:</w:t>
      </w:r>
      <w:r>
        <w:rPr>
          <w:rFonts w:ascii="宋体" w:hAnsi="宋体" w:eastAsia="宋体" w:cs="宋体"/>
          <w:color w:val="auto"/>
          <w:sz w:val="30"/>
          <w:szCs w:val="30"/>
          <w:u w:val="single" w:color="auto"/>
        </w:rPr>
        <w:t xml:space="preserve">                      </w:t>
      </w:r>
    </w:p>
    <w:p w14:paraId="342E3FE4">
      <w:pPr>
        <w:pStyle w:val="6"/>
        <w:spacing w:line="464" w:lineRule="auto"/>
        <w:outlineLvl w:val="9"/>
        <w:rPr>
          <w:color w:val="auto"/>
        </w:rPr>
      </w:pPr>
    </w:p>
    <w:p w14:paraId="42550C17">
      <w:pPr>
        <w:spacing w:before="97" w:line="225" w:lineRule="auto"/>
        <w:ind w:left="1634"/>
        <w:outlineLvl w:val="9"/>
        <w:rPr>
          <w:rFonts w:ascii="宋体" w:hAnsi="宋体" w:eastAsia="宋体" w:cs="宋体"/>
          <w:color w:val="auto"/>
          <w:sz w:val="30"/>
          <w:szCs w:val="30"/>
        </w:rPr>
      </w:pPr>
      <w:r>
        <w:rPr>
          <w:rFonts w:ascii="宋体" w:hAnsi="宋体" w:eastAsia="宋体" w:cs="宋体"/>
          <w:b/>
          <w:bCs/>
          <w:color w:val="auto"/>
          <w:spacing w:val="-15"/>
          <w:sz w:val="30"/>
          <w:szCs w:val="30"/>
        </w:rPr>
        <w:t>项目编号</w:t>
      </w:r>
      <w:r>
        <w:rPr>
          <w:rFonts w:ascii="宋体" w:hAnsi="宋体" w:eastAsia="宋体" w:cs="宋体"/>
          <w:color w:val="auto"/>
          <w:spacing w:val="-35"/>
          <w:sz w:val="30"/>
          <w:szCs w:val="30"/>
        </w:rPr>
        <w:t xml:space="preserve"> </w:t>
      </w:r>
      <w:r>
        <w:rPr>
          <w:rFonts w:ascii="宋体" w:hAnsi="宋体" w:eastAsia="宋体" w:cs="宋体"/>
          <w:b/>
          <w:bCs/>
          <w:color w:val="auto"/>
          <w:spacing w:val="-15"/>
          <w:sz w:val="30"/>
          <w:szCs w:val="30"/>
        </w:rPr>
        <w:t>:</w:t>
      </w:r>
      <w:r>
        <w:rPr>
          <w:rFonts w:ascii="宋体" w:hAnsi="宋体" w:eastAsia="宋体" w:cs="宋体"/>
          <w:color w:val="auto"/>
          <w:sz w:val="30"/>
          <w:szCs w:val="30"/>
          <w:u w:val="single" w:color="auto"/>
        </w:rPr>
        <w:t xml:space="preserve">                      </w:t>
      </w:r>
    </w:p>
    <w:p w14:paraId="504031BC">
      <w:pPr>
        <w:pStyle w:val="6"/>
        <w:spacing w:line="469" w:lineRule="auto"/>
        <w:outlineLvl w:val="9"/>
        <w:rPr>
          <w:color w:val="auto"/>
        </w:rPr>
      </w:pPr>
    </w:p>
    <w:p w14:paraId="1316E833">
      <w:pPr>
        <w:spacing w:before="99" w:line="225" w:lineRule="auto"/>
        <w:ind w:left="1625"/>
        <w:outlineLvl w:val="9"/>
        <w:rPr>
          <w:rFonts w:ascii="宋体" w:hAnsi="宋体" w:eastAsia="宋体" w:cs="宋体"/>
          <w:color w:val="auto"/>
          <w:sz w:val="30"/>
          <w:szCs w:val="30"/>
        </w:rPr>
      </w:pPr>
      <w:r>
        <w:rPr>
          <w:rFonts w:ascii="宋体" w:hAnsi="宋体" w:eastAsia="宋体" w:cs="宋体"/>
          <w:b/>
          <w:bCs/>
          <w:color w:val="auto"/>
          <w:spacing w:val="-14"/>
          <w:sz w:val="30"/>
          <w:szCs w:val="30"/>
        </w:rPr>
        <w:t>合同编号</w:t>
      </w:r>
      <w:r>
        <w:rPr>
          <w:rFonts w:ascii="宋体" w:hAnsi="宋体" w:eastAsia="宋体" w:cs="宋体"/>
          <w:color w:val="auto"/>
          <w:spacing w:val="-34"/>
          <w:sz w:val="30"/>
          <w:szCs w:val="30"/>
        </w:rPr>
        <w:t xml:space="preserve"> </w:t>
      </w:r>
      <w:r>
        <w:rPr>
          <w:rFonts w:ascii="宋体" w:hAnsi="宋体" w:eastAsia="宋体" w:cs="宋体"/>
          <w:b/>
          <w:bCs/>
          <w:color w:val="auto"/>
          <w:spacing w:val="-14"/>
          <w:sz w:val="30"/>
          <w:szCs w:val="30"/>
        </w:rPr>
        <w:t>:</w:t>
      </w:r>
      <w:r>
        <w:rPr>
          <w:rFonts w:ascii="宋体" w:hAnsi="宋体" w:eastAsia="宋体" w:cs="宋体"/>
          <w:color w:val="auto"/>
          <w:sz w:val="30"/>
          <w:szCs w:val="30"/>
          <w:u w:val="single" w:color="auto"/>
        </w:rPr>
        <w:t xml:space="preserve">                      </w:t>
      </w:r>
    </w:p>
    <w:p w14:paraId="32429168">
      <w:pPr>
        <w:pStyle w:val="6"/>
        <w:spacing w:line="242" w:lineRule="auto"/>
        <w:outlineLvl w:val="9"/>
        <w:rPr>
          <w:color w:val="auto"/>
        </w:rPr>
      </w:pPr>
    </w:p>
    <w:p w14:paraId="6FA78A99">
      <w:pPr>
        <w:pStyle w:val="6"/>
        <w:spacing w:line="242" w:lineRule="auto"/>
        <w:outlineLvl w:val="9"/>
        <w:rPr>
          <w:color w:val="auto"/>
        </w:rPr>
      </w:pPr>
    </w:p>
    <w:p w14:paraId="522F2443">
      <w:pPr>
        <w:pStyle w:val="6"/>
        <w:spacing w:line="242" w:lineRule="auto"/>
        <w:outlineLvl w:val="9"/>
        <w:rPr>
          <w:color w:val="auto"/>
        </w:rPr>
      </w:pPr>
    </w:p>
    <w:p w14:paraId="3DFF3497">
      <w:pPr>
        <w:pStyle w:val="6"/>
        <w:spacing w:line="242" w:lineRule="auto"/>
        <w:outlineLvl w:val="9"/>
        <w:rPr>
          <w:color w:val="auto"/>
        </w:rPr>
      </w:pPr>
    </w:p>
    <w:p w14:paraId="11E5E179">
      <w:pPr>
        <w:pStyle w:val="6"/>
        <w:spacing w:line="242" w:lineRule="auto"/>
        <w:outlineLvl w:val="9"/>
        <w:rPr>
          <w:color w:val="auto"/>
        </w:rPr>
      </w:pPr>
    </w:p>
    <w:p w14:paraId="655E2F56">
      <w:pPr>
        <w:pStyle w:val="6"/>
        <w:spacing w:line="242" w:lineRule="auto"/>
        <w:outlineLvl w:val="9"/>
        <w:rPr>
          <w:color w:val="auto"/>
        </w:rPr>
      </w:pPr>
    </w:p>
    <w:p w14:paraId="74F480E4">
      <w:pPr>
        <w:pStyle w:val="6"/>
        <w:spacing w:line="242" w:lineRule="auto"/>
        <w:outlineLvl w:val="9"/>
        <w:rPr>
          <w:color w:val="auto"/>
        </w:rPr>
      </w:pPr>
    </w:p>
    <w:p w14:paraId="639949BB">
      <w:pPr>
        <w:pStyle w:val="6"/>
        <w:spacing w:line="242" w:lineRule="auto"/>
        <w:outlineLvl w:val="9"/>
        <w:rPr>
          <w:color w:val="auto"/>
        </w:rPr>
      </w:pPr>
    </w:p>
    <w:p w14:paraId="58021733">
      <w:pPr>
        <w:pStyle w:val="6"/>
        <w:spacing w:line="243" w:lineRule="auto"/>
        <w:outlineLvl w:val="9"/>
        <w:rPr>
          <w:color w:val="auto"/>
        </w:rPr>
      </w:pPr>
    </w:p>
    <w:p w14:paraId="3B24EE22">
      <w:pPr>
        <w:pStyle w:val="6"/>
        <w:spacing w:line="243" w:lineRule="auto"/>
        <w:outlineLvl w:val="9"/>
        <w:rPr>
          <w:color w:val="auto"/>
        </w:rPr>
      </w:pPr>
    </w:p>
    <w:p w14:paraId="0C38E4FE">
      <w:pPr>
        <w:pStyle w:val="6"/>
        <w:spacing w:line="243" w:lineRule="auto"/>
        <w:outlineLvl w:val="9"/>
        <w:rPr>
          <w:color w:val="auto"/>
        </w:rPr>
      </w:pPr>
    </w:p>
    <w:p w14:paraId="0C7044B9">
      <w:pPr>
        <w:pStyle w:val="6"/>
        <w:spacing w:line="243" w:lineRule="auto"/>
        <w:outlineLvl w:val="9"/>
        <w:rPr>
          <w:color w:val="auto"/>
        </w:rPr>
      </w:pPr>
    </w:p>
    <w:p w14:paraId="59682F31">
      <w:pPr>
        <w:pStyle w:val="6"/>
        <w:spacing w:line="243" w:lineRule="auto"/>
        <w:outlineLvl w:val="9"/>
        <w:rPr>
          <w:color w:val="auto"/>
        </w:rPr>
      </w:pPr>
    </w:p>
    <w:p w14:paraId="3338A848">
      <w:pPr>
        <w:pStyle w:val="6"/>
        <w:spacing w:line="243" w:lineRule="auto"/>
        <w:outlineLvl w:val="9"/>
        <w:rPr>
          <w:color w:val="auto"/>
        </w:rPr>
      </w:pPr>
    </w:p>
    <w:p w14:paraId="6D4CA01C">
      <w:pPr>
        <w:pStyle w:val="6"/>
        <w:spacing w:line="243" w:lineRule="auto"/>
        <w:outlineLvl w:val="9"/>
        <w:rPr>
          <w:color w:val="auto"/>
        </w:rPr>
      </w:pPr>
    </w:p>
    <w:p w14:paraId="068AC2B5">
      <w:pPr>
        <w:pStyle w:val="6"/>
        <w:spacing w:line="243" w:lineRule="auto"/>
        <w:outlineLvl w:val="9"/>
        <w:rPr>
          <w:color w:val="auto"/>
        </w:rPr>
      </w:pPr>
    </w:p>
    <w:p w14:paraId="3295BD28">
      <w:pPr>
        <w:spacing w:before="97" w:line="227" w:lineRule="auto"/>
        <w:ind w:left="1714"/>
        <w:outlineLvl w:val="9"/>
        <w:rPr>
          <w:rFonts w:ascii="宋体" w:hAnsi="宋体" w:eastAsia="宋体" w:cs="宋体"/>
          <w:color w:val="auto"/>
          <w:sz w:val="30"/>
          <w:szCs w:val="30"/>
        </w:rPr>
      </w:pPr>
      <w:r>
        <w:rPr>
          <w:rFonts w:ascii="宋体" w:hAnsi="宋体" w:eastAsia="宋体" w:cs="宋体"/>
          <w:b/>
          <w:bCs/>
          <w:color w:val="auto"/>
          <w:spacing w:val="-37"/>
          <w:sz w:val="30"/>
          <w:szCs w:val="30"/>
        </w:rPr>
        <w:t>甲</w:t>
      </w:r>
      <w:r>
        <w:rPr>
          <w:rFonts w:ascii="宋体" w:hAnsi="宋体" w:eastAsia="宋体" w:cs="宋体"/>
          <w:color w:val="auto"/>
          <w:spacing w:val="9"/>
          <w:sz w:val="30"/>
          <w:szCs w:val="30"/>
        </w:rPr>
        <w:t xml:space="preserve">    </w:t>
      </w:r>
      <w:r>
        <w:rPr>
          <w:rFonts w:ascii="宋体" w:hAnsi="宋体" w:eastAsia="宋体" w:cs="宋体"/>
          <w:b/>
          <w:bCs/>
          <w:color w:val="auto"/>
          <w:spacing w:val="-37"/>
          <w:sz w:val="30"/>
          <w:szCs w:val="30"/>
        </w:rPr>
        <w:t>方</w:t>
      </w:r>
      <w:r>
        <w:rPr>
          <w:rFonts w:ascii="宋体" w:hAnsi="宋体" w:eastAsia="宋体" w:cs="宋体"/>
          <w:color w:val="auto"/>
          <w:spacing w:val="-66"/>
          <w:sz w:val="30"/>
          <w:szCs w:val="30"/>
        </w:rPr>
        <w:t xml:space="preserve"> </w:t>
      </w:r>
      <w:r>
        <w:rPr>
          <w:rFonts w:ascii="宋体" w:hAnsi="宋体" w:eastAsia="宋体" w:cs="宋体"/>
          <w:b/>
          <w:bCs/>
          <w:color w:val="auto"/>
          <w:spacing w:val="-37"/>
          <w:sz w:val="30"/>
          <w:szCs w:val="30"/>
        </w:rPr>
        <w:t>:</w:t>
      </w:r>
      <w:r>
        <w:rPr>
          <w:rFonts w:ascii="宋体" w:hAnsi="宋体" w:eastAsia="宋体" w:cs="宋体"/>
          <w:color w:val="auto"/>
          <w:sz w:val="30"/>
          <w:szCs w:val="30"/>
          <w:u w:val="single" w:color="auto"/>
        </w:rPr>
        <w:t xml:space="preserve">                      </w:t>
      </w:r>
    </w:p>
    <w:p w14:paraId="0DC47353">
      <w:pPr>
        <w:pStyle w:val="6"/>
        <w:spacing w:line="466" w:lineRule="auto"/>
        <w:outlineLvl w:val="9"/>
        <w:rPr>
          <w:color w:val="auto"/>
        </w:rPr>
      </w:pPr>
    </w:p>
    <w:p w14:paraId="0337A2B8">
      <w:pPr>
        <w:spacing w:before="99" w:line="227" w:lineRule="auto"/>
        <w:ind w:left="1693"/>
        <w:outlineLvl w:val="9"/>
        <w:rPr>
          <w:rFonts w:ascii="宋体" w:hAnsi="宋体" w:eastAsia="宋体" w:cs="宋体"/>
          <w:color w:val="auto"/>
          <w:sz w:val="30"/>
          <w:szCs w:val="30"/>
        </w:rPr>
      </w:pPr>
      <w:r>
        <w:rPr>
          <w:rFonts w:ascii="宋体" w:hAnsi="宋体" w:eastAsia="宋体" w:cs="宋体"/>
          <w:b/>
          <w:bCs/>
          <w:color w:val="auto"/>
          <w:spacing w:val="-33"/>
          <w:sz w:val="30"/>
          <w:szCs w:val="30"/>
        </w:rPr>
        <w:t>乙</w:t>
      </w:r>
      <w:r>
        <w:rPr>
          <w:rFonts w:ascii="宋体" w:hAnsi="宋体" w:eastAsia="宋体" w:cs="宋体"/>
          <w:color w:val="auto"/>
          <w:spacing w:val="9"/>
          <w:sz w:val="30"/>
          <w:szCs w:val="30"/>
        </w:rPr>
        <w:t xml:space="preserve">    </w:t>
      </w:r>
      <w:r>
        <w:rPr>
          <w:rFonts w:ascii="宋体" w:hAnsi="宋体" w:eastAsia="宋体" w:cs="宋体"/>
          <w:b/>
          <w:bCs/>
          <w:color w:val="auto"/>
          <w:spacing w:val="-33"/>
          <w:sz w:val="30"/>
          <w:szCs w:val="30"/>
        </w:rPr>
        <w:t>方</w:t>
      </w:r>
      <w:r>
        <w:rPr>
          <w:rFonts w:ascii="宋体" w:hAnsi="宋体" w:eastAsia="宋体" w:cs="宋体"/>
          <w:color w:val="auto"/>
          <w:spacing w:val="-61"/>
          <w:sz w:val="30"/>
          <w:szCs w:val="30"/>
        </w:rPr>
        <w:t xml:space="preserve"> </w:t>
      </w:r>
      <w:r>
        <w:rPr>
          <w:rFonts w:ascii="宋体" w:hAnsi="宋体" w:eastAsia="宋体" w:cs="宋体"/>
          <w:b/>
          <w:bCs/>
          <w:color w:val="auto"/>
          <w:spacing w:val="-33"/>
          <w:sz w:val="30"/>
          <w:szCs w:val="30"/>
        </w:rPr>
        <w:t>:</w:t>
      </w:r>
      <w:r>
        <w:rPr>
          <w:rFonts w:ascii="宋体" w:hAnsi="宋体" w:eastAsia="宋体" w:cs="宋体"/>
          <w:color w:val="auto"/>
          <w:sz w:val="30"/>
          <w:szCs w:val="30"/>
          <w:u w:val="single" w:color="auto"/>
        </w:rPr>
        <w:t xml:space="preserve">                      </w:t>
      </w:r>
    </w:p>
    <w:p w14:paraId="0EC8BF0D">
      <w:pPr>
        <w:spacing w:line="227" w:lineRule="auto"/>
        <w:outlineLvl w:val="9"/>
        <w:rPr>
          <w:rFonts w:ascii="宋体" w:hAnsi="宋体" w:eastAsia="宋体" w:cs="宋体"/>
          <w:color w:val="auto"/>
          <w:sz w:val="30"/>
          <w:szCs w:val="30"/>
        </w:rPr>
        <w:sectPr>
          <w:footerReference r:id="rId13" w:type="default"/>
          <w:pgSz w:w="11906" w:h="16840"/>
          <w:pgMar w:top="1431" w:right="1785" w:bottom="1161" w:left="1785" w:header="1077" w:footer="1077" w:gutter="0"/>
          <w:pgNumType w:fmt="decimal"/>
          <w:cols w:space="720" w:num="1"/>
        </w:sectPr>
      </w:pPr>
    </w:p>
    <w:p w14:paraId="7CE83853">
      <w:pPr>
        <w:spacing w:before="102" w:line="219" w:lineRule="auto"/>
        <w:ind w:left="3133"/>
        <w:outlineLvl w:val="9"/>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第一部分</w:t>
      </w:r>
      <w:r>
        <w:rPr>
          <w:rFonts w:hint="eastAsia" w:ascii="仿宋" w:hAnsi="仿宋" w:eastAsia="仿宋" w:cs="仿宋"/>
          <w:color w:val="auto"/>
          <w:spacing w:val="-7"/>
          <w:sz w:val="28"/>
          <w:szCs w:val="28"/>
        </w:rPr>
        <w:t xml:space="preserve"> </w:t>
      </w:r>
      <w:r>
        <w:rPr>
          <w:rFonts w:hint="eastAsia" w:ascii="仿宋" w:hAnsi="仿宋" w:eastAsia="仿宋" w:cs="仿宋"/>
          <w:b/>
          <w:bCs/>
          <w:color w:val="auto"/>
          <w:spacing w:val="-7"/>
          <w:sz w:val="28"/>
          <w:szCs w:val="28"/>
        </w:rPr>
        <w:t>合同书</w:t>
      </w:r>
    </w:p>
    <w:p w14:paraId="42F84A1B">
      <w:pPr>
        <w:pStyle w:val="6"/>
        <w:spacing w:line="268" w:lineRule="auto"/>
        <w:outlineLvl w:val="9"/>
        <w:rPr>
          <w:rFonts w:hint="eastAsia" w:ascii="仿宋" w:hAnsi="仿宋" w:eastAsia="仿宋" w:cs="仿宋"/>
          <w:color w:val="auto"/>
        </w:rPr>
      </w:pPr>
    </w:p>
    <w:p w14:paraId="2DB1DE16">
      <w:pPr>
        <w:pStyle w:val="6"/>
        <w:spacing w:line="269" w:lineRule="auto"/>
        <w:outlineLvl w:val="9"/>
        <w:rPr>
          <w:rFonts w:hint="eastAsia" w:ascii="仿宋" w:hAnsi="仿宋" w:eastAsia="仿宋" w:cs="仿宋"/>
          <w:color w:val="auto"/>
        </w:rPr>
      </w:pPr>
    </w:p>
    <w:p w14:paraId="1C5CA51A">
      <w:pPr>
        <w:tabs>
          <w:tab w:val="left" w:pos="281"/>
          <w:tab w:val="left" w:pos="1448"/>
        </w:tabs>
        <w:spacing w:before="78" w:line="308" w:lineRule="auto"/>
        <w:ind w:left="9" w:right="33" w:firstLine="480"/>
        <w:jc w:val="both"/>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94"/>
          <w:sz w:val="24"/>
          <w:szCs w:val="24"/>
        </w:rPr>
        <w:t xml:space="preserve"> </w:t>
      </w:r>
      <w:r>
        <w:rPr>
          <w:rFonts w:hint="eastAsia" w:ascii="仿宋" w:hAnsi="仿宋" w:eastAsia="仿宋" w:cs="仿宋"/>
          <w:color w:val="auto"/>
          <w:spacing w:val="-6"/>
          <w:sz w:val="24"/>
          <w:szCs w:val="24"/>
        </w:rPr>
        <w:t>年</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87"/>
          <w:sz w:val="24"/>
          <w:szCs w:val="24"/>
        </w:rPr>
        <w:t xml:space="preserve"> </w:t>
      </w:r>
      <w:r>
        <w:rPr>
          <w:rFonts w:hint="eastAsia" w:ascii="仿宋" w:hAnsi="仿宋" w:eastAsia="仿宋" w:cs="仿宋"/>
          <w:color w:val="auto"/>
          <w:spacing w:val="-6"/>
          <w:sz w:val="24"/>
          <w:szCs w:val="24"/>
        </w:rPr>
        <w:t>月</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6"/>
          <w:sz w:val="24"/>
          <w:szCs w:val="24"/>
        </w:rPr>
        <w:t xml:space="preserve"> 日</w:t>
      </w:r>
      <w:r>
        <w:rPr>
          <w:rFonts w:hint="eastAsia" w:ascii="仿宋" w:hAnsi="仿宋" w:eastAsia="仿宋" w:cs="仿宋"/>
          <w:color w:val="auto"/>
          <w:spacing w:val="-45"/>
          <w:sz w:val="24"/>
          <w:szCs w:val="24"/>
        </w:rPr>
        <w:t>，</w:t>
      </w:r>
      <w:r>
        <w:rPr>
          <w:rFonts w:hint="eastAsia" w:ascii="仿宋" w:hAnsi="仿宋" w:eastAsia="仿宋" w:cs="仿宋"/>
          <w:color w:val="auto"/>
          <w:spacing w:val="16"/>
          <w:sz w:val="24"/>
          <w:szCs w:val="24"/>
          <w:u w:val="single" w:color="auto"/>
        </w:rPr>
        <w:t xml:space="preserve">  </w:t>
      </w:r>
      <w:r>
        <w:rPr>
          <w:rFonts w:hint="eastAsia" w:ascii="仿宋" w:hAnsi="仿宋" w:eastAsia="仿宋" w:cs="仿宋"/>
          <w:color w:val="auto"/>
          <w:spacing w:val="-45"/>
          <w:sz w:val="24"/>
          <w:szCs w:val="24"/>
          <w:u w:val="single" w:color="auto"/>
        </w:rPr>
        <w:t>（</w:t>
      </w:r>
      <w:r>
        <w:rPr>
          <w:rFonts w:hint="eastAsia" w:ascii="仿宋" w:hAnsi="仿宋" w:eastAsia="仿宋" w:cs="仿宋"/>
          <w:color w:val="auto"/>
          <w:spacing w:val="-6"/>
          <w:sz w:val="24"/>
          <w:szCs w:val="24"/>
          <w:u w:val="single" w:color="auto"/>
        </w:rPr>
        <w:t xml:space="preserve">采购人名称）  </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6"/>
          <w:sz w:val="24"/>
          <w:szCs w:val="24"/>
        </w:rPr>
        <w:t>以</w:t>
      </w:r>
      <w:r>
        <w:rPr>
          <w:rFonts w:hint="eastAsia" w:ascii="仿宋" w:hAnsi="仿宋" w:eastAsia="仿宋" w:cs="仿宋"/>
          <w:color w:val="auto"/>
          <w:spacing w:val="15"/>
          <w:sz w:val="24"/>
          <w:szCs w:val="24"/>
          <w:u w:val="single" w:color="auto"/>
        </w:rPr>
        <w:t xml:space="preserve">  </w:t>
      </w:r>
      <w:r>
        <w:rPr>
          <w:rFonts w:hint="eastAsia" w:ascii="仿宋" w:hAnsi="仿宋" w:eastAsia="仿宋" w:cs="仿宋"/>
          <w:color w:val="auto"/>
          <w:spacing w:val="-6"/>
          <w:sz w:val="24"/>
          <w:szCs w:val="24"/>
          <w:u w:val="single" w:color="auto"/>
        </w:rPr>
        <w:t>（政府采购方式）</w:t>
      </w:r>
      <w:r>
        <w:rPr>
          <w:rFonts w:hint="eastAsia" w:ascii="仿宋" w:hAnsi="仿宋" w:eastAsia="仿宋" w:cs="仿宋"/>
          <w:color w:val="auto"/>
          <w:spacing w:val="32"/>
          <w:sz w:val="24"/>
          <w:szCs w:val="24"/>
          <w:u w:val="single" w:color="auto"/>
        </w:rPr>
        <w:t xml:space="preserve"> </w:t>
      </w:r>
      <w:r>
        <w:rPr>
          <w:rFonts w:hint="eastAsia" w:ascii="仿宋" w:hAnsi="仿宋" w:eastAsia="仿宋" w:cs="仿宋"/>
          <w:color w:val="auto"/>
          <w:spacing w:val="-99"/>
          <w:sz w:val="24"/>
          <w:szCs w:val="24"/>
        </w:rPr>
        <w:t xml:space="preserve"> </w:t>
      </w:r>
      <w:r>
        <w:rPr>
          <w:rFonts w:hint="eastAsia" w:ascii="仿宋" w:hAnsi="仿宋" w:eastAsia="仿宋" w:cs="仿宋"/>
          <w:color w:val="auto"/>
          <w:spacing w:val="-6"/>
          <w:sz w:val="24"/>
          <w:szCs w:val="24"/>
        </w:rPr>
        <w:t>对</w:t>
      </w:r>
      <w:r>
        <w:rPr>
          <w:rFonts w:hint="eastAsia" w:ascii="仿宋" w:hAnsi="仿宋" w:eastAsia="仿宋" w:cs="仿宋"/>
          <w:color w:val="auto"/>
          <w:sz w:val="24"/>
          <w:szCs w:val="24"/>
          <w:u w:val="single" w:color="auto"/>
        </w:rPr>
        <w:tab/>
      </w:r>
      <w:r>
        <w:rPr>
          <w:rFonts w:hint="eastAsia" w:ascii="仿宋" w:hAnsi="仿宋" w:eastAsia="仿宋" w:cs="仿宋"/>
          <w:color w:val="auto"/>
          <w:spacing w:val="-12"/>
          <w:sz w:val="24"/>
          <w:szCs w:val="24"/>
          <w:u w:val="single" w:color="auto"/>
        </w:rPr>
        <w:t>（同前页项目名称）</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pacing w:val="-92"/>
          <w:sz w:val="24"/>
          <w:szCs w:val="24"/>
        </w:rPr>
        <w:t xml:space="preserve"> </w:t>
      </w:r>
      <w:r>
        <w:rPr>
          <w:rFonts w:hint="eastAsia" w:ascii="仿宋" w:hAnsi="仿宋" w:eastAsia="仿宋" w:cs="仿宋"/>
          <w:color w:val="auto"/>
          <w:spacing w:val="-12"/>
          <w:sz w:val="24"/>
          <w:szCs w:val="24"/>
        </w:rPr>
        <w:t>项目进行了采购。经</w:t>
      </w:r>
      <w:r>
        <w:rPr>
          <w:rFonts w:hint="eastAsia" w:ascii="仿宋" w:hAnsi="仿宋" w:eastAsia="仿宋" w:cs="仿宋"/>
          <w:color w:val="auto"/>
          <w:spacing w:val="44"/>
          <w:sz w:val="24"/>
          <w:szCs w:val="24"/>
          <w:u w:val="single" w:color="auto"/>
        </w:rPr>
        <w:t xml:space="preserve">  </w:t>
      </w:r>
      <w:r>
        <w:rPr>
          <w:rFonts w:hint="eastAsia" w:ascii="仿宋" w:hAnsi="仿宋" w:eastAsia="仿宋" w:cs="仿宋"/>
          <w:color w:val="auto"/>
          <w:spacing w:val="-12"/>
          <w:sz w:val="24"/>
          <w:szCs w:val="24"/>
          <w:u w:val="single" w:color="auto"/>
        </w:rPr>
        <w:t>（相关评定主体名称）</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102"/>
          <w:sz w:val="24"/>
          <w:szCs w:val="24"/>
        </w:rPr>
        <w:t xml:space="preserve"> </w:t>
      </w:r>
      <w:r>
        <w:rPr>
          <w:rFonts w:hint="eastAsia" w:ascii="仿宋" w:hAnsi="仿宋" w:eastAsia="仿宋" w:cs="仿宋"/>
          <w:color w:val="auto"/>
          <w:spacing w:val="-12"/>
          <w:sz w:val="24"/>
          <w:szCs w:val="24"/>
        </w:rPr>
        <w:t>评定，</w:t>
      </w:r>
      <w:r>
        <w:rPr>
          <w:rFonts w:hint="eastAsia" w:ascii="仿宋" w:hAnsi="仿宋" w:eastAsia="仿宋" w:cs="仿宋"/>
          <w:color w:val="auto"/>
          <w:sz w:val="24"/>
          <w:szCs w:val="24"/>
          <w:u w:val="single" w:color="auto"/>
        </w:rPr>
        <w:tab/>
      </w:r>
      <w:r>
        <w:rPr>
          <w:rFonts w:hint="eastAsia" w:ascii="仿宋" w:hAnsi="仿宋" w:eastAsia="仿宋" w:cs="仿宋"/>
          <w:color w:val="auto"/>
          <w:spacing w:val="-15"/>
          <w:sz w:val="24"/>
          <w:szCs w:val="24"/>
          <w:u w:val="single" w:color="auto"/>
        </w:rPr>
        <w:t>（中标供应商名称）</w:t>
      </w:r>
      <w:r>
        <w:rPr>
          <w:rFonts w:hint="eastAsia" w:ascii="仿宋" w:hAnsi="仿宋" w:eastAsia="仿宋" w:cs="仿宋"/>
          <w:color w:val="auto"/>
          <w:spacing w:val="-15"/>
          <w:sz w:val="24"/>
          <w:szCs w:val="24"/>
        </w:rPr>
        <w:t>为该项目中标供应商。现于中标通知书发出之日起三十日内，</w:t>
      </w:r>
      <w:r>
        <w:rPr>
          <w:rFonts w:hint="eastAsia" w:ascii="仿宋" w:hAnsi="仿宋" w:eastAsia="仿宋" w:cs="仿宋"/>
          <w:color w:val="auto"/>
          <w:sz w:val="24"/>
          <w:szCs w:val="24"/>
        </w:rPr>
        <w:t>按照采购文件确定的事项签订本合同。</w:t>
      </w:r>
    </w:p>
    <w:p w14:paraId="50CFA1DF">
      <w:pPr>
        <w:tabs>
          <w:tab w:val="left" w:pos="8420"/>
        </w:tabs>
        <w:spacing w:before="1" w:line="302" w:lineRule="auto"/>
        <w:ind w:left="28" w:firstLine="480"/>
        <w:jc w:val="both"/>
        <w:outlineLvl w:val="9"/>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根据《中华人民共和国合同法》、《中华人民共和国政府采购</w:t>
      </w:r>
      <w:r>
        <w:rPr>
          <w:rFonts w:hint="eastAsia" w:ascii="仿宋" w:hAnsi="仿宋" w:eastAsia="仿宋" w:cs="仿宋"/>
          <w:color w:val="auto"/>
          <w:spacing w:val="-1"/>
          <w:sz w:val="24"/>
          <w:szCs w:val="24"/>
        </w:rPr>
        <w:t>法》等相关法</w:t>
      </w:r>
      <w:r>
        <w:rPr>
          <w:rFonts w:hint="eastAsia" w:ascii="仿宋" w:hAnsi="仿宋" w:eastAsia="仿宋" w:cs="仿宋"/>
          <w:color w:val="auto"/>
          <w:spacing w:val="-7"/>
          <w:sz w:val="24"/>
          <w:szCs w:val="24"/>
        </w:rPr>
        <w:t>律法规之规定，按照平等、自愿、公平和诚实信用的原则，经</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7"/>
          <w:sz w:val="24"/>
          <w:szCs w:val="24"/>
          <w:u w:val="single" w:color="auto"/>
        </w:rPr>
        <w:t>（采</w:t>
      </w:r>
      <w:r>
        <w:rPr>
          <w:rFonts w:hint="eastAsia" w:ascii="仿宋" w:hAnsi="仿宋" w:eastAsia="仿宋" w:cs="仿宋"/>
          <w:color w:val="auto"/>
          <w:spacing w:val="-8"/>
          <w:sz w:val="24"/>
          <w:szCs w:val="24"/>
          <w:u w:val="single" w:color="auto"/>
        </w:rPr>
        <w:t>购人名称）</w:t>
      </w:r>
      <w:r>
        <w:rPr>
          <w:rFonts w:hint="eastAsia" w:ascii="仿宋" w:hAnsi="仿宋" w:eastAsia="仿宋" w:cs="仿宋"/>
          <w:color w:val="auto"/>
          <w:sz w:val="24"/>
          <w:szCs w:val="24"/>
          <w:u w:val="single" w:color="auto"/>
        </w:rPr>
        <w:tab/>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(以下简称：甲方)和</w:t>
      </w:r>
      <w:r>
        <w:rPr>
          <w:rFonts w:hint="eastAsia" w:ascii="仿宋" w:hAnsi="仿宋" w:eastAsia="仿宋" w:cs="仿宋"/>
          <w:color w:val="auto"/>
          <w:spacing w:val="-3"/>
          <w:sz w:val="24"/>
          <w:szCs w:val="24"/>
          <w:u w:val="single" w:color="auto"/>
        </w:rPr>
        <w:t xml:space="preserve">   （中标供应商名称）   </w:t>
      </w:r>
      <w:r>
        <w:rPr>
          <w:rFonts w:hint="eastAsia" w:ascii="仿宋" w:hAnsi="仿宋" w:eastAsia="仿宋" w:cs="仿宋"/>
          <w:color w:val="auto"/>
          <w:spacing w:val="-3"/>
          <w:sz w:val="24"/>
          <w:szCs w:val="24"/>
        </w:rPr>
        <w:t xml:space="preserve"> (以下简称：乙方)协商一</w:t>
      </w:r>
      <w:r>
        <w:rPr>
          <w:rFonts w:hint="eastAsia" w:ascii="仿宋" w:hAnsi="仿宋" w:eastAsia="仿宋" w:cs="仿宋"/>
          <w:color w:val="auto"/>
          <w:spacing w:val="-4"/>
          <w:sz w:val="24"/>
          <w:szCs w:val="24"/>
        </w:rPr>
        <w:t>致，约</w:t>
      </w:r>
      <w:r>
        <w:rPr>
          <w:rFonts w:hint="eastAsia" w:ascii="仿宋" w:hAnsi="仿宋" w:eastAsia="仿宋" w:cs="仿宋"/>
          <w:color w:val="auto"/>
          <w:spacing w:val="-2"/>
          <w:sz w:val="24"/>
          <w:szCs w:val="24"/>
        </w:rPr>
        <w:t>定以下合同条款，以兹共同遵守、全面履行。</w:t>
      </w:r>
    </w:p>
    <w:p w14:paraId="72DFD871">
      <w:pPr>
        <w:spacing w:line="219" w:lineRule="auto"/>
        <w:ind w:left="545"/>
        <w:outlineLvl w:val="9"/>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1.1</w:t>
      </w:r>
      <w:r>
        <w:rPr>
          <w:rFonts w:hint="eastAsia" w:ascii="仿宋" w:hAnsi="仿宋" w:eastAsia="仿宋" w:cs="仿宋"/>
          <w:color w:val="auto"/>
          <w:spacing w:val="-9"/>
          <w:sz w:val="24"/>
          <w:szCs w:val="24"/>
        </w:rPr>
        <w:t xml:space="preserve"> </w:t>
      </w:r>
      <w:r>
        <w:rPr>
          <w:rFonts w:hint="eastAsia" w:ascii="仿宋" w:hAnsi="仿宋" w:eastAsia="仿宋" w:cs="仿宋"/>
          <w:b/>
          <w:bCs/>
          <w:color w:val="auto"/>
          <w:spacing w:val="-9"/>
          <w:sz w:val="24"/>
          <w:szCs w:val="24"/>
        </w:rPr>
        <w:t>合同组成部分</w:t>
      </w:r>
    </w:p>
    <w:p w14:paraId="08CBD1CC">
      <w:pPr>
        <w:spacing w:before="133" w:line="302" w:lineRule="auto"/>
        <w:ind w:left="31" w:right="48" w:firstLine="49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下列文件为本合同的组成部分，并构成一个整体，需综合解释、相互</w:t>
      </w:r>
      <w:r>
        <w:rPr>
          <w:rFonts w:hint="eastAsia" w:ascii="仿宋" w:hAnsi="仿宋" w:eastAsia="仿宋" w:cs="仿宋"/>
          <w:color w:val="auto"/>
          <w:spacing w:val="-3"/>
          <w:sz w:val="24"/>
          <w:szCs w:val="24"/>
        </w:rPr>
        <w:t>补充。</w:t>
      </w:r>
      <w:r>
        <w:rPr>
          <w:rFonts w:hint="eastAsia" w:ascii="仿宋" w:hAnsi="仿宋" w:eastAsia="仿宋" w:cs="仿宋"/>
          <w:color w:val="auto"/>
          <w:spacing w:val="-2"/>
          <w:sz w:val="24"/>
          <w:szCs w:val="24"/>
        </w:rPr>
        <w:t>如果下列文件内容出现不一致的情形，那么在保证按照采购文件确定的事项的前提下，组成本合同的多个文件的优先适用顺序如下：</w:t>
      </w:r>
    </w:p>
    <w:p w14:paraId="2E47A08E">
      <w:pPr>
        <w:spacing w:line="218" w:lineRule="auto"/>
        <w:ind w:left="545"/>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1.1.1 本合同及其补充合同、变更协议；</w:t>
      </w:r>
    </w:p>
    <w:p w14:paraId="56F236C6">
      <w:pPr>
        <w:spacing w:before="114" w:line="219" w:lineRule="auto"/>
        <w:ind w:left="545"/>
        <w:outlineLvl w:val="9"/>
        <w:rPr>
          <w:rFonts w:hint="eastAsia" w:ascii="仿宋" w:hAnsi="仿宋" w:eastAsia="仿宋" w:cs="仿宋"/>
          <w:color w:val="auto"/>
          <w:sz w:val="24"/>
          <w:szCs w:val="24"/>
        </w:rPr>
      </w:pPr>
      <w:r>
        <w:rPr>
          <w:rFonts w:hint="eastAsia" w:ascii="仿宋" w:hAnsi="仿宋" w:eastAsia="仿宋" w:cs="仿宋"/>
          <w:color w:val="auto"/>
          <w:spacing w:val="-10"/>
          <w:sz w:val="24"/>
          <w:szCs w:val="24"/>
        </w:rPr>
        <w:t>1.1.2</w:t>
      </w:r>
      <w:r>
        <w:rPr>
          <w:rFonts w:hint="eastAsia" w:ascii="仿宋" w:hAnsi="仿宋" w:eastAsia="仿宋" w:cs="仿宋"/>
          <w:color w:val="auto"/>
          <w:spacing w:val="62"/>
          <w:sz w:val="24"/>
          <w:szCs w:val="24"/>
        </w:rPr>
        <w:t xml:space="preserve"> </w:t>
      </w:r>
      <w:r>
        <w:rPr>
          <w:rFonts w:hint="eastAsia" w:ascii="仿宋" w:hAnsi="仿宋" w:eastAsia="仿宋" w:cs="仿宋"/>
          <w:color w:val="auto"/>
          <w:spacing w:val="-10"/>
          <w:sz w:val="24"/>
          <w:szCs w:val="24"/>
        </w:rPr>
        <w:t>中标通知书；</w:t>
      </w:r>
    </w:p>
    <w:p w14:paraId="0BFD4AD8">
      <w:pPr>
        <w:spacing w:before="117" w:line="219" w:lineRule="auto"/>
        <w:ind w:left="545"/>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1.1.3 投标文件（含澄清或者说明文件</w:t>
      </w:r>
      <w:r>
        <w:rPr>
          <w:rFonts w:hint="eastAsia" w:ascii="仿宋" w:hAnsi="仿宋" w:eastAsia="仿宋" w:cs="仿宋"/>
          <w:color w:val="auto"/>
          <w:spacing w:val="5"/>
          <w:sz w:val="24"/>
          <w:szCs w:val="24"/>
        </w:rPr>
        <w:t>）；</w:t>
      </w:r>
    </w:p>
    <w:p w14:paraId="22EC2F98">
      <w:pPr>
        <w:spacing w:before="114" w:line="219" w:lineRule="auto"/>
        <w:ind w:left="545"/>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1.1.4 招标文件（含澄清或者修改文件</w:t>
      </w:r>
      <w:r>
        <w:rPr>
          <w:rFonts w:hint="eastAsia" w:ascii="仿宋" w:hAnsi="仿宋" w:eastAsia="仿宋" w:cs="仿宋"/>
          <w:color w:val="auto"/>
          <w:spacing w:val="5"/>
          <w:sz w:val="24"/>
          <w:szCs w:val="24"/>
        </w:rPr>
        <w:t>）；</w:t>
      </w:r>
    </w:p>
    <w:p w14:paraId="1050BF8E">
      <w:pPr>
        <w:spacing w:before="112" w:line="219" w:lineRule="auto"/>
        <w:ind w:left="545"/>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1.1.5 其他相关采购文件。</w:t>
      </w:r>
    </w:p>
    <w:p w14:paraId="02ECB492">
      <w:pPr>
        <w:spacing w:before="117" w:line="219" w:lineRule="auto"/>
        <w:ind w:left="545"/>
        <w:outlineLvl w:val="9"/>
        <w:rPr>
          <w:rFonts w:hint="eastAsia" w:ascii="仿宋" w:hAnsi="仿宋" w:eastAsia="仿宋" w:cs="仿宋"/>
          <w:color w:val="auto"/>
          <w:sz w:val="24"/>
          <w:szCs w:val="24"/>
        </w:rPr>
      </w:pPr>
      <w:r>
        <w:rPr>
          <w:rFonts w:hint="eastAsia" w:ascii="仿宋" w:hAnsi="仿宋" w:eastAsia="仿宋" w:cs="仿宋"/>
          <w:b/>
          <w:bCs/>
          <w:color w:val="auto"/>
          <w:spacing w:val="-14"/>
          <w:sz w:val="24"/>
          <w:szCs w:val="24"/>
        </w:rPr>
        <w:t>1.2</w:t>
      </w:r>
      <w:r>
        <w:rPr>
          <w:rFonts w:hint="eastAsia" w:ascii="仿宋" w:hAnsi="仿宋" w:eastAsia="仿宋" w:cs="仿宋"/>
          <w:color w:val="auto"/>
          <w:spacing w:val="12"/>
          <w:sz w:val="24"/>
          <w:szCs w:val="24"/>
        </w:rPr>
        <w:t xml:space="preserve"> </w:t>
      </w:r>
      <w:r>
        <w:rPr>
          <w:rFonts w:hint="eastAsia" w:ascii="仿宋" w:hAnsi="仿宋" w:eastAsia="仿宋" w:cs="仿宋"/>
          <w:b/>
          <w:bCs/>
          <w:color w:val="auto"/>
          <w:spacing w:val="-14"/>
          <w:sz w:val="24"/>
          <w:szCs w:val="24"/>
        </w:rPr>
        <w:t>服务</w:t>
      </w:r>
    </w:p>
    <w:p w14:paraId="090CC6E1">
      <w:pPr>
        <w:spacing w:before="114" w:line="219" w:lineRule="auto"/>
        <w:ind w:right="12"/>
        <w:jc w:val="right"/>
        <w:outlineLvl w:val="9"/>
        <w:rPr>
          <w:rFonts w:hint="eastAsia" w:ascii="仿宋" w:hAnsi="仿宋" w:eastAsia="仿宋" w:cs="仿宋"/>
          <w:color w:val="auto"/>
          <w:sz w:val="24"/>
          <w:szCs w:val="24"/>
        </w:rPr>
      </w:pPr>
      <w:r>
        <w:rPr>
          <w:rFonts w:hint="eastAsia" w:ascii="仿宋" w:hAnsi="仿宋" w:eastAsia="仿宋" w:cs="仿宋"/>
          <w:color w:val="auto"/>
          <w:spacing w:val="-8"/>
          <w:sz w:val="24"/>
          <w:szCs w:val="24"/>
        </w:rPr>
        <w:t>1.2.1</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8"/>
          <w:sz w:val="24"/>
          <w:szCs w:val="24"/>
        </w:rPr>
        <w:t>服务名称</w:t>
      </w:r>
      <w:r>
        <w:rPr>
          <w:rFonts w:hint="eastAsia" w:ascii="仿宋" w:hAnsi="仿宋" w:eastAsia="仿宋" w:cs="仿宋"/>
          <w:color w:val="auto"/>
          <w:spacing w:val="-1"/>
          <w:sz w:val="24"/>
          <w:szCs w:val="24"/>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rPr>
        <w:t>；</w:t>
      </w:r>
    </w:p>
    <w:p w14:paraId="5C5D3C9D">
      <w:pPr>
        <w:spacing w:before="116" w:line="219" w:lineRule="auto"/>
        <w:ind w:right="12"/>
        <w:jc w:val="right"/>
        <w:outlineLvl w:val="9"/>
        <w:rPr>
          <w:rFonts w:hint="eastAsia" w:ascii="仿宋" w:hAnsi="仿宋" w:eastAsia="仿宋" w:cs="仿宋"/>
          <w:color w:val="auto"/>
          <w:sz w:val="24"/>
          <w:szCs w:val="24"/>
        </w:rPr>
      </w:pPr>
      <w:r>
        <w:rPr>
          <w:rFonts w:hint="eastAsia" w:ascii="仿宋" w:hAnsi="仿宋" w:eastAsia="仿宋" w:cs="仿宋"/>
          <w:color w:val="auto"/>
          <w:spacing w:val="-8"/>
          <w:sz w:val="24"/>
          <w:szCs w:val="24"/>
        </w:rPr>
        <w:t>1.2.2</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8"/>
          <w:sz w:val="24"/>
          <w:szCs w:val="24"/>
        </w:rPr>
        <w:t>服务数量</w:t>
      </w:r>
      <w:r>
        <w:rPr>
          <w:rFonts w:hint="eastAsia" w:ascii="仿宋" w:hAnsi="仿宋" w:eastAsia="仿宋" w:cs="仿宋"/>
          <w:color w:val="auto"/>
          <w:spacing w:val="-1"/>
          <w:sz w:val="24"/>
          <w:szCs w:val="24"/>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rPr>
        <w:t>；</w:t>
      </w:r>
    </w:p>
    <w:p w14:paraId="2B4DDAF8">
      <w:pPr>
        <w:spacing w:before="116" w:line="219" w:lineRule="auto"/>
        <w:ind w:right="9"/>
        <w:jc w:val="right"/>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1.2.3 服务质量：</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w:t>
      </w:r>
    </w:p>
    <w:p w14:paraId="300DE3A7">
      <w:pPr>
        <w:spacing w:before="111" w:line="218" w:lineRule="auto"/>
        <w:ind w:left="545"/>
        <w:outlineLvl w:val="9"/>
        <w:rPr>
          <w:rFonts w:hint="eastAsia" w:ascii="仿宋" w:hAnsi="仿宋" w:eastAsia="仿宋" w:cs="仿宋"/>
          <w:color w:val="auto"/>
          <w:sz w:val="24"/>
          <w:szCs w:val="24"/>
        </w:rPr>
      </w:pPr>
      <w:r>
        <w:rPr>
          <w:rFonts w:hint="eastAsia" w:ascii="仿宋" w:hAnsi="仿宋" w:eastAsia="仿宋" w:cs="仿宋"/>
          <w:b/>
          <w:bCs/>
          <w:color w:val="auto"/>
          <w:spacing w:val="-13"/>
          <w:sz w:val="24"/>
          <w:szCs w:val="24"/>
        </w:rPr>
        <w:t>1.3</w:t>
      </w:r>
      <w:r>
        <w:rPr>
          <w:rFonts w:hint="eastAsia" w:ascii="仿宋" w:hAnsi="仿宋" w:eastAsia="仿宋" w:cs="仿宋"/>
          <w:color w:val="auto"/>
          <w:spacing w:val="5"/>
          <w:sz w:val="24"/>
          <w:szCs w:val="24"/>
        </w:rPr>
        <w:t xml:space="preserve"> </w:t>
      </w:r>
      <w:r>
        <w:rPr>
          <w:rFonts w:hint="eastAsia" w:ascii="仿宋" w:hAnsi="仿宋" w:eastAsia="仿宋" w:cs="仿宋"/>
          <w:b/>
          <w:bCs/>
          <w:color w:val="auto"/>
          <w:spacing w:val="-13"/>
          <w:sz w:val="24"/>
          <w:szCs w:val="24"/>
        </w:rPr>
        <w:t>价款</w:t>
      </w:r>
    </w:p>
    <w:p w14:paraId="4B096D40">
      <w:pPr>
        <w:spacing w:before="137" w:line="218" w:lineRule="auto"/>
        <w:ind w:left="511"/>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本合同总价为：￥</w:t>
      </w:r>
      <w:r>
        <w:rPr>
          <w:rFonts w:hint="eastAsia" w:ascii="仿宋" w:hAnsi="仿宋" w:eastAsia="仿宋" w:cs="仿宋"/>
          <w:color w:val="auto"/>
          <w:spacing w:val="-58"/>
          <w:sz w:val="24"/>
          <w:szCs w:val="24"/>
        </w:rPr>
        <w:t xml:space="preserve"> </w:t>
      </w:r>
      <w:r>
        <w:rPr>
          <w:rFonts w:hint="eastAsia" w:ascii="仿宋" w:hAnsi="仿宋" w:eastAsia="仿宋" w:cs="仿宋"/>
          <w:color w:val="auto"/>
          <w:spacing w:val="12"/>
          <w:sz w:val="24"/>
          <w:szCs w:val="24"/>
          <w:u w:val="single" w:color="auto"/>
        </w:rPr>
        <w:t xml:space="preserve">          </w:t>
      </w:r>
      <w:r>
        <w:rPr>
          <w:rFonts w:hint="eastAsia" w:ascii="仿宋" w:hAnsi="仿宋" w:eastAsia="仿宋" w:cs="仿宋"/>
          <w:color w:val="auto"/>
          <w:spacing w:val="-98"/>
          <w:sz w:val="24"/>
          <w:szCs w:val="24"/>
        </w:rPr>
        <w:t xml:space="preserve"> </w:t>
      </w:r>
      <w:r>
        <w:rPr>
          <w:rFonts w:hint="eastAsia" w:ascii="仿宋" w:hAnsi="仿宋" w:eastAsia="仿宋" w:cs="仿宋"/>
          <w:color w:val="auto"/>
          <w:spacing w:val="-6"/>
          <w:sz w:val="24"/>
          <w:szCs w:val="24"/>
        </w:rPr>
        <w:t>元（大写：</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91"/>
          <w:sz w:val="24"/>
          <w:szCs w:val="24"/>
        </w:rPr>
        <w:t xml:space="preserve"> </w:t>
      </w:r>
      <w:r>
        <w:rPr>
          <w:rFonts w:hint="eastAsia" w:ascii="仿宋" w:hAnsi="仿宋" w:eastAsia="仿宋" w:cs="仿宋"/>
          <w:color w:val="auto"/>
          <w:spacing w:val="-6"/>
          <w:sz w:val="24"/>
          <w:szCs w:val="24"/>
        </w:rPr>
        <w:t>元人民币）。</w:t>
      </w:r>
    </w:p>
    <w:p w14:paraId="4A578667">
      <w:pPr>
        <w:spacing w:before="59" w:line="218" w:lineRule="auto"/>
        <w:ind w:left="513"/>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分项价格：</w:t>
      </w:r>
    </w:p>
    <w:p w14:paraId="7E8A7B4D">
      <w:pPr>
        <w:spacing w:line="24" w:lineRule="exact"/>
        <w:outlineLvl w:val="9"/>
        <w:rPr>
          <w:rFonts w:hint="eastAsia" w:ascii="仿宋" w:hAnsi="仿宋" w:eastAsia="仿宋" w:cs="仿宋"/>
          <w:color w:val="auto"/>
        </w:rPr>
      </w:pPr>
    </w:p>
    <w:tbl>
      <w:tblPr>
        <w:tblStyle w:val="13"/>
        <w:tblW w:w="7158" w:type="dxa"/>
        <w:tblInd w:w="5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397"/>
        <w:gridCol w:w="2555"/>
      </w:tblGrid>
      <w:tr w14:paraId="38C81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206" w:type="dxa"/>
            <w:vAlign w:val="top"/>
          </w:tcPr>
          <w:p w14:paraId="1355226A">
            <w:pPr>
              <w:spacing w:before="127" w:line="210" w:lineRule="auto"/>
              <w:ind w:left="615"/>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3397" w:type="dxa"/>
            <w:vAlign w:val="top"/>
          </w:tcPr>
          <w:p w14:paraId="03A9B4D1">
            <w:pPr>
              <w:spacing w:before="127" w:line="210" w:lineRule="auto"/>
              <w:ind w:left="1479"/>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分项名称</w:t>
            </w:r>
          </w:p>
        </w:tc>
        <w:tc>
          <w:tcPr>
            <w:tcW w:w="2555" w:type="dxa"/>
            <w:vAlign w:val="top"/>
          </w:tcPr>
          <w:p w14:paraId="79572B5B">
            <w:pPr>
              <w:spacing w:before="127" w:line="210" w:lineRule="auto"/>
              <w:ind w:left="1058"/>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分项价格</w:t>
            </w:r>
          </w:p>
        </w:tc>
      </w:tr>
      <w:tr w14:paraId="7F345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06" w:type="dxa"/>
            <w:vAlign w:val="top"/>
          </w:tcPr>
          <w:p w14:paraId="43EC1BC0">
            <w:pPr>
              <w:outlineLvl w:val="9"/>
              <w:rPr>
                <w:rFonts w:hint="eastAsia" w:ascii="仿宋" w:hAnsi="仿宋" w:eastAsia="仿宋" w:cs="仿宋"/>
                <w:color w:val="auto"/>
                <w:sz w:val="21"/>
              </w:rPr>
            </w:pPr>
          </w:p>
        </w:tc>
        <w:tc>
          <w:tcPr>
            <w:tcW w:w="3397" w:type="dxa"/>
            <w:vAlign w:val="top"/>
          </w:tcPr>
          <w:p w14:paraId="06CE1584">
            <w:pPr>
              <w:outlineLvl w:val="9"/>
              <w:rPr>
                <w:rFonts w:hint="eastAsia" w:ascii="仿宋" w:hAnsi="仿宋" w:eastAsia="仿宋" w:cs="仿宋"/>
                <w:color w:val="auto"/>
                <w:sz w:val="21"/>
              </w:rPr>
            </w:pPr>
          </w:p>
        </w:tc>
        <w:tc>
          <w:tcPr>
            <w:tcW w:w="2555" w:type="dxa"/>
            <w:vAlign w:val="top"/>
          </w:tcPr>
          <w:p w14:paraId="13E036FB">
            <w:pPr>
              <w:outlineLvl w:val="9"/>
              <w:rPr>
                <w:rFonts w:hint="eastAsia" w:ascii="仿宋" w:hAnsi="仿宋" w:eastAsia="仿宋" w:cs="仿宋"/>
                <w:color w:val="auto"/>
                <w:sz w:val="21"/>
              </w:rPr>
            </w:pPr>
          </w:p>
        </w:tc>
      </w:tr>
      <w:tr w14:paraId="51F75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06" w:type="dxa"/>
            <w:vAlign w:val="top"/>
          </w:tcPr>
          <w:p w14:paraId="2EEA0314">
            <w:pPr>
              <w:outlineLvl w:val="9"/>
              <w:rPr>
                <w:rFonts w:hint="eastAsia" w:ascii="仿宋" w:hAnsi="仿宋" w:eastAsia="仿宋" w:cs="仿宋"/>
                <w:color w:val="auto"/>
                <w:sz w:val="21"/>
              </w:rPr>
            </w:pPr>
          </w:p>
        </w:tc>
        <w:tc>
          <w:tcPr>
            <w:tcW w:w="3397" w:type="dxa"/>
            <w:vAlign w:val="top"/>
          </w:tcPr>
          <w:p w14:paraId="12BDE7DA">
            <w:pPr>
              <w:outlineLvl w:val="9"/>
              <w:rPr>
                <w:rFonts w:hint="eastAsia" w:ascii="仿宋" w:hAnsi="仿宋" w:eastAsia="仿宋" w:cs="仿宋"/>
                <w:color w:val="auto"/>
                <w:sz w:val="21"/>
              </w:rPr>
            </w:pPr>
          </w:p>
        </w:tc>
        <w:tc>
          <w:tcPr>
            <w:tcW w:w="2555" w:type="dxa"/>
            <w:vAlign w:val="top"/>
          </w:tcPr>
          <w:p w14:paraId="3567A86E">
            <w:pPr>
              <w:outlineLvl w:val="9"/>
              <w:rPr>
                <w:rFonts w:hint="eastAsia" w:ascii="仿宋" w:hAnsi="仿宋" w:eastAsia="仿宋" w:cs="仿宋"/>
                <w:color w:val="auto"/>
                <w:sz w:val="21"/>
              </w:rPr>
            </w:pPr>
          </w:p>
        </w:tc>
      </w:tr>
      <w:tr w14:paraId="52A64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06" w:type="dxa"/>
            <w:vAlign w:val="top"/>
          </w:tcPr>
          <w:p w14:paraId="7FF1D779">
            <w:pPr>
              <w:outlineLvl w:val="9"/>
              <w:rPr>
                <w:rFonts w:hint="eastAsia" w:ascii="仿宋" w:hAnsi="仿宋" w:eastAsia="仿宋" w:cs="仿宋"/>
                <w:color w:val="auto"/>
                <w:sz w:val="21"/>
              </w:rPr>
            </w:pPr>
          </w:p>
        </w:tc>
        <w:tc>
          <w:tcPr>
            <w:tcW w:w="3397" w:type="dxa"/>
            <w:vAlign w:val="top"/>
          </w:tcPr>
          <w:p w14:paraId="0971AEA7">
            <w:pPr>
              <w:outlineLvl w:val="9"/>
              <w:rPr>
                <w:rFonts w:hint="eastAsia" w:ascii="仿宋" w:hAnsi="仿宋" w:eastAsia="仿宋" w:cs="仿宋"/>
                <w:color w:val="auto"/>
                <w:sz w:val="21"/>
              </w:rPr>
            </w:pPr>
          </w:p>
        </w:tc>
        <w:tc>
          <w:tcPr>
            <w:tcW w:w="2555" w:type="dxa"/>
            <w:vAlign w:val="top"/>
          </w:tcPr>
          <w:p w14:paraId="410AA2C0">
            <w:pPr>
              <w:outlineLvl w:val="9"/>
              <w:rPr>
                <w:rFonts w:hint="eastAsia" w:ascii="仿宋" w:hAnsi="仿宋" w:eastAsia="仿宋" w:cs="仿宋"/>
                <w:color w:val="auto"/>
                <w:sz w:val="21"/>
              </w:rPr>
            </w:pPr>
          </w:p>
        </w:tc>
      </w:tr>
      <w:tr w14:paraId="3F761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06" w:type="dxa"/>
            <w:vAlign w:val="top"/>
          </w:tcPr>
          <w:p w14:paraId="1BFFE0AC">
            <w:pPr>
              <w:outlineLvl w:val="9"/>
              <w:rPr>
                <w:rFonts w:hint="eastAsia" w:ascii="仿宋" w:hAnsi="仿宋" w:eastAsia="仿宋" w:cs="仿宋"/>
                <w:color w:val="auto"/>
                <w:sz w:val="21"/>
              </w:rPr>
            </w:pPr>
          </w:p>
        </w:tc>
        <w:tc>
          <w:tcPr>
            <w:tcW w:w="3397" w:type="dxa"/>
            <w:vAlign w:val="top"/>
          </w:tcPr>
          <w:p w14:paraId="1AEB9CBB">
            <w:pPr>
              <w:outlineLvl w:val="9"/>
              <w:rPr>
                <w:rFonts w:hint="eastAsia" w:ascii="仿宋" w:hAnsi="仿宋" w:eastAsia="仿宋" w:cs="仿宋"/>
                <w:color w:val="auto"/>
                <w:sz w:val="21"/>
              </w:rPr>
            </w:pPr>
          </w:p>
        </w:tc>
        <w:tc>
          <w:tcPr>
            <w:tcW w:w="2555" w:type="dxa"/>
            <w:vAlign w:val="top"/>
          </w:tcPr>
          <w:p w14:paraId="7C0FEC20">
            <w:pPr>
              <w:outlineLvl w:val="9"/>
              <w:rPr>
                <w:rFonts w:hint="eastAsia" w:ascii="仿宋" w:hAnsi="仿宋" w:eastAsia="仿宋" w:cs="仿宋"/>
                <w:color w:val="auto"/>
                <w:sz w:val="21"/>
              </w:rPr>
            </w:pPr>
          </w:p>
        </w:tc>
      </w:tr>
      <w:tr w14:paraId="5B115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4603" w:type="dxa"/>
            <w:gridSpan w:val="2"/>
            <w:vAlign w:val="top"/>
          </w:tcPr>
          <w:p w14:paraId="7ACF44F4">
            <w:pPr>
              <w:spacing w:before="129" w:line="209" w:lineRule="auto"/>
              <w:ind w:left="2329"/>
              <w:outlineLvl w:val="9"/>
              <w:rPr>
                <w:rFonts w:hint="eastAsia" w:ascii="仿宋" w:hAnsi="仿宋" w:eastAsia="仿宋" w:cs="仿宋"/>
                <w:color w:val="auto"/>
                <w:sz w:val="24"/>
                <w:szCs w:val="24"/>
              </w:rPr>
            </w:pPr>
            <w:r>
              <w:rPr>
                <w:rFonts w:hint="eastAsia" w:ascii="仿宋" w:hAnsi="仿宋" w:eastAsia="仿宋" w:cs="仿宋"/>
                <w:color w:val="auto"/>
                <w:spacing w:val="-8"/>
                <w:sz w:val="24"/>
                <w:szCs w:val="24"/>
              </w:rPr>
              <w:t>总价</w:t>
            </w:r>
          </w:p>
        </w:tc>
        <w:tc>
          <w:tcPr>
            <w:tcW w:w="2555" w:type="dxa"/>
            <w:vAlign w:val="top"/>
          </w:tcPr>
          <w:p w14:paraId="2CE2AEF3">
            <w:pPr>
              <w:outlineLvl w:val="9"/>
              <w:rPr>
                <w:rFonts w:hint="eastAsia" w:ascii="仿宋" w:hAnsi="仿宋" w:eastAsia="仿宋" w:cs="仿宋"/>
                <w:color w:val="auto"/>
                <w:sz w:val="21"/>
              </w:rPr>
            </w:pPr>
          </w:p>
        </w:tc>
      </w:tr>
    </w:tbl>
    <w:p w14:paraId="52452250">
      <w:pPr>
        <w:spacing w:before="129" w:line="219" w:lineRule="auto"/>
        <w:ind w:left="545"/>
        <w:outlineLvl w:val="9"/>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1.4</w:t>
      </w:r>
      <w:r>
        <w:rPr>
          <w:rFonts w:hint="eastAsia" w:ascii="仿宋" w:hAnsi="仿宋" w:eastAsia="仿宋" w:cs="仿宋"/>
          <w:color w:val="auto"/>
          <w:spacing w:val="-7"/>
          <w:sz w:val="24"/>
          <w:szCs w:val="24"/>
        </w:rPr>
        <w:t xml:space="preserve"> </w:t>
      </w:r>
      <w:r>
        <w:rPr>
          <w:rFonts w:hint="eastAsia" w:ascii="仿宋" w:hAnsi="仿宋" w:eastAsia="仿宋" w:cs="仿宋"/>
          <w:b/>
          <w:bCs/>
          <w:color w:val="auto"/>
          <w:spacing w:val="-7"/>
          <w:sz w:val="24"/>
          <w:szCs w:val="24"/>
        </w:rPr>
        <w:t>付款方式和发票开具方式</w:t>
      </w:r>
    </w:p>
    <w:p w14:paraId="44C85FE7">
      <w:pPr>
        <w:spacing w:before="116" w:line="219" w:lineRule="auto"/>
        <w:ind w:right="12"/>
        <w:jc w:val="right"/>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1.4.1 付款方式</w:t>
      </w:r>
      <w:r>
        <w:rPr>
          <w:rFonts w:hint="eastAsia" w:ascii="仿宋" w:hAnsi="仿宋" w:eastAsia="仿宋" w:cs="仿宋"/>
          <w:color w:val="auto"/>
          <w:sz w:val="24"/>
          <w:szCs w:val="24"/>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z w:val="24"/>
          <w:szCs w:val="24"/>
        </w:rPr>
        <w:t>；</w:t>
      </w:r>
    </w:p>
    <w:p w14:paraId="34383C76">
      <w:pPr>
        <w:spacing w:line="219" w:lineRule="auto"/>
        <w:outlineLvl w:val="9"/>
        <w:rPr>
          <w:rFonts w:hint="eastAsia" w:ascii="仿宋" w:hAnsi="仿宋" w:eastAsia="仿宋" w:cs="仿宋"/>
          <w:color w:val="auto"/>
          <w:sz w:val="24"/>
          <w:szCs w:val="24"/>
        </w:rPr>
        <w:sectPr>
          <w:footerReference r:id="rId14" w:type="default"/>
          <w:pgSz w:w="11906" w:h="16840"/>
          <w:pgMar w:top="1431" w:right="1696" w:bottom="1105" w:left="1785" w:header="1077" w:footer="1077" w:gutter="0"/>
          <w:pgNumType w:fmt="decimal"/>
          <w:cols w:space="720" w:num="1"/>
        </w:sectPr>
      </w:pPr>
    </w:p>
    <w:p w14:paraId="1D9D175B">
      <w:pPr>
        <w:spacing w:before="137" w:line="219"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8"/>
          <w:sz w:val="24"/>
          <w:szCs w:val="24"/>
        </w:rPr>
        <w:t>1.4.2 发票开具方式：</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8"/>
          <w:sz w:val="24"/>
          <w:szCs w:val="24"/>
        </w:rPr>
        <w:t>。</w:t>
      </w:r>
    </w:p>
    <w:p w14:paraId="451A95F2">
      <w:pPr>
        <w:spacing w:before="113" w:line="219" w:lineRule="auto"/>
        <w:ind w:left="545"/>
        <w:outlineLvl w:val="9"/>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1.5</w:t>
      </w:r>
      <w:r>
        <w:rPr>
          <w:rFonts w:hint="eastAsia" w:ascii="仿宋" w:hAnsi="仿宋" w:eastAsia="仿宋" w:cs="仿宋"/>
          <w:color w:val="auto"/>
          <w:spacing w:val="-7"/>
          <w:sz w:val="24"/>
          <w:szCs w:val="24"/>
        </w:rPr>
        <w:t xml:space="preserve"> </w:t>
      </w:r>
      <w:r>
        <w:rPr>
          <w:rFonts w:hint="eastAsia" w:ascii="仿宋" w:hAnsi="仿宋" w:eastAsia="仿宋" w:cs="仿宋"/>
          <w:b/>
          <w:bCs/>
          <w:color w:val="auto"/>
          <w:spacing w:val="-7"/>
          <w:sz w:val="24"/>
          <w:szCs w:val="24"/>
        </w:rPr>
        <w:t>服务交付期限、地点和方式</w:t>
      </w:r>
    </w:p>
    <w:p w14:paraId="2A46FD6B">
      <w:pPr>
        <w:spacing w:before="116" w:line="219"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9"/>
          <w:sz w:val="24"/>
          <w:szCs w:val="24"/>
        </w:rPr>
        <w:t>1.5.1</w:t>
      </w:r>
      <w:r>
        <w:rPr>
          <w:rFonts w:hint="eastAsia" w:ascii="仿宋" w:hAnsi="仿宋" w:eastAsia="仿宋" w:cs="仿宋"/>
          <w:color w:val="auto"/>
          <w:spacing w:val="23"/>
          <w:sz w:val="24"/>
          <w:szCs w:val="24"/>
        </w:rPr>
        <w:t xml:space="preserve"> </w:t>
      </w:r>
      <w:r>
        <w:rPr>
          <w:rFonts w:hint="eastAsia" w:ascii="仿宋" w:hAnsi="仿宋" w:eastAsia="仿宋" w:cs="仿宋"/>
          <w:color w:val="auto"/>
          <w:spacing w:val="-9"/>
          <w:sz w:val="24"/>
          <w:szCs w:val="24"/>
        </w:rPr>
        <w:t>交付期限</w:t>
      </w:r>
      <w:r>
        <w:rPr>
          <w:rFonts w:hint="eastAsia" w:ascii="仿宋" w:hAnsi="仿宋" w:eastAsia="仿宋" w:cs="仿宋"/>
          <w:color w:val="auto"/>
          <w:spacing w:val="-46"/>
          <w:sz w:val="24"/>
          <w:szCs w:val="24"/>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46"/>
          <w:sz w:val="24"/>
          <w:szCs w:val="24"/>
        </w:rPr>
        <w:t>；</w:t>
      </w:r>
    </w:p>
    <w:p w14:paraId="65745351">
      <w:pPr>
        <w:spacing w:before="113" w:line="219"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9"/>
          <w:sz w:val="24"/>
          <w:szCs w:val="24"/>
        </w:rPr>
        <w:t>1.5.2</w:t>
      </w:r>
      <w:r>
        <w:rPr>
          <w:rFonts w:hint="eastAsia" w:ascii="仿宋" w:hAnsi="仿宋" w:eastAsia="仿宋" w:cs="仿宋"/>
          <w:color w:val="auto"/>
          <w:spacing w:val="23"/>
          <w:sz w:val="24"/>
          <w:szCs w:val="24"/>
        </w:rPr>
        <w:t xml:space="preserve"> </w:t>
      </w:r>
      <w:r>
        <w:rPr>
          <w:rFonts w:hint="eastAsia" w:ascii="仿宋" w:hAnsi="仿宋" w:eastAsia="仿宋" w:cs="仿宋"/>
          <w:color w:val="auto"/>
          <w:spacing w:val="-9"/>
          <w:sz w:val="24"/>
          <w:szCs w:val="24"/>
        </w:rPr>
        <w:t>交付地点</w:t>
      </w:r>
      <w:r>
        <w:rPr>
          <w:rFonts w:hint="eastAsia" w:ascii="仿宋" w:hAnsi="仿宋" w:eastAsia="仿宋" w:cs="仿宋"/>
          <w:color w:val="auto"/>
          <w:spacing w:val="-46"/>
          <w:sz w:val="24"/>
          <w:szCs w:val="24"/>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46"/>
          <w:sz w:val="24"/>
          <w:szCs w:val="24"/>
        </w:rPr>
        <w:t>；</w:t>
      </w:r>
    </w:p>
    <w:p w14:paraId="497D7EC4">
      <w:pPr>
        <w:spacing w:before="116" w:line="219"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11"/>
          <w:sz w:val="24"/>
          <w:szCs w:val="24"/>
        </w:rPr>
        <w:t>1.5.3 交付方式：</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1"/>
          <w:sz w:val="24"/>
          <w:szCs w:val="24"/>
        </w:rPr>
        <w:t>。</w:t>
      </w:r>
    </w:p>
    <w:p w14:paraId="208FE25D">
      <w:pPr>
        <w:spacing w:before="113" w:line="219" w:lineRule="auto"/>
        <w:ind w:left="545"/>
        <w:outlineLvl w:val="9"/>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1.6</w:t>
      </w:r>
      <w:r>
        <w:rPr>
          <w:rFonts w:hint="eastAsia" w:ascii="仿宋" w:hAnsi="仿宋" w:eastAsia="仿宋" w:cs="仿宋"/>
          <w:color w:val="auto"/>
          <w:spacing w:val="-9"/>
          <w:sz w:val="24"/>
          <w:szCs w:val="24"/>
        </w:rPr>
        <w:t xml:space="preserve"> </w:t>
      </w:r>
      <w:r>
        <w:rPr>
          <w:rFonts w:hint="eastAsia" w:ascii="仿宋" w:hAnsi="仿宋" w:eastAsia="仿宋" w:cs="仿宋"/>
          <w:b/>
          <w:bCs/>
          <w:color w:val="auto"/>
          <w:spacing w:val="-9"/>
          <w:sz w:val="24"/>
          <w:szCs w:val="24"/>
        </w:rPr>
        <w:t>违约责任</w:t>
      </w:r>
    </w:p>
    <w:p w14:paraId="74EDE15A">
      <w:pPr>
        <w:spacing w:before="133" w:line="290" w:lineRule="auto"/>
        <w:ind w:left="28" w:right="27" w:firstLine="516"/>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1.6.1 除不可抗力外，如果乙方没有按照本合同约定的期限、地点和方式交</w:t>
      </w:r>
      <w:r>
        <w:rPr>
          <w:rFonts w:hint="eastAsia" w:ascii="仿宋" w:hAnsi="仿宋" w:eastAsia="仿宋" w:cs="仿宋"/>
          <w:color w:val="auto"/>
          <w:spacing w:val="-3"/>
          <w:sz w:val="24"/>
          <w:szCs w:val="24"/>
        </w:rPr>
        <w:t>付货物，那么甲方可要求乙方支付违约金，违约金按每迟延</w:t>
      </w:r>
      <w:r>
        <w:rPr>
          <w:rFonts w:hint="eastAsia" w:ascii="仿宋" w:hAnsi="仿宋" w:eastAsia="仿宋" w:cs="仿宋"/>
          <w:color w:val="auto"/>
          <w:spacing w:val="-4"/>
          <w:sz w:val="24"/>
          <w:szCs w:val="24"/>
        </w:rPr>
        <w:t>交付货物一日的应交</w:t>
      </w:r>
      <w:r>
        <w:rPr>
          <w:rFonts w:hint="eastAsia" w:ascii="仿宋" w:hAnsi="仿宋" w:eastAsia="仿宋" w:cs="仿宋"/>
          <w:color w:val="auto"/>
          <w:sz w:val="24"/>
          <w:szCs w:val="24"/>
        </w:rPr>
        <w:t>付而未交付货物价格的</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97"/>
          <w:sz w:val="24"/>
          <w:szCs w:val="24"/>
        </w:rPr>
        <w:t xml:space="preserve"> </w:t>
      </w:r>
      <w:r>
        <w:rPr>
          <w:rFonts w:hint="eastAsia" w:ascii="仿宋" w:hAnsi="仿宋" w:eastAsia="仿宋" w:cs="仿宋"/>
          <w:color w:val="auto"/>
          <w:sz w:val="24"/>
          <w:szCs w:val="24"/>
        </w:rPr>
        <w:t>%计算，最高限额为本合</w:t>
      </w:r>
      <w:r>
        <w:rPr>
          <w:rFonts w:hint="eastAsia" w:ascii="仿宋" w:hAnsi="仿宋" w:eastAsia="仿宋" w:cs="仿宋"/>
          <w:color w:val="auto"/>
          <w:spacing w:val="-1"/>
          <w:sz w:val="24"/>
          <w:szCs w:val="24"/>
        </w:rPr>
        <w:t>同总价的</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%；迟延交付</w:t>
      </w:r>
      <w:r>
        <w:rPr>
          <w:rFonts w:hint="eastAsia" w:ascii="仿宋" w:hAnsi="仿宋" w:eastAsia="仿宋" w:cs="仿宋"/>
          <w:color w:val="auto"/>
          <w:spacing w:val="-3"/>
          <w:sz w:val="24"/>
          <w:szCs w:val="24"/>
        </w:rPr>
        <w:t>货物的违约金计算数额达到前述最高限额之日起，甲方有权</w:t>
      </w:r>
      <w:r>
        <w:rPr>
          <w:rFonts w:hint="eastAsia" w:ascii="仿宋" w:hAnsi="仿宋" w:eastAsia="仿宋" w:cs="仿宋"/>
          <w:color w:val="auto"/>
          <w:spacing w:val="-4"/>
          <w:sz w:val="24"/>
          <w:szCs w:val="24"/>
        </w:rPr>
        <w:t>在要求乙方支付违约</w:t>
      </w:r>
      <w:r>
        <w:rPr>
          <w:rFonts w:hint="eastAsia" w:ascii="仿宋" w:hAnsi="仿宋" w:eastAsia="仿宋" w:cs="仿宋"/>
          <w:color w:val="auto"/>
          <w:spacing w:val="-2"/>
          <w:sz w:val="24"/>
          <w:szCs w:val="24"/>
        </w:rPr>
        <w:t>金的同时，书面通知乙方解除本合同；</w:t>
      </w:r>
    </w:p>
    <w:p w14:paraId="05D0BF3E">
      <w:pPr>
        <w:spacing w:before="109" w:line="291" w:lineRule="auto"/>
        <w:ind w:left="28" w:right="27" w:firstLine="516"/>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1.6.2 除不可抗力外，如果甲方没有按照本合同约定的付款方式付款，那么</w:t>
      </w:r>
      <w:r>
        <w:rPr>
          <w:rFonts w:hint="eastAsia" w:ascii="仿宋" w:hAnsi="仿宋" w:eastAsia="仿宋" w:cs="仿宋"/>
          <w:color w:val="auto"/>
          <w:sz w:val="24"/>
          <w:szCs w:val="24"/>
        </w:rPr>
        <w:t>乙方可要求甲方支付违约金，违约金按每迟</w:t>
      </w:r>
      <w:r>
        <w:rPr>
          <w:rFonts w:hint="eastAsia" w:ascii="仿宋" w:hAnsi="仿宋" w:eastAsia="仿宋" w:cs="仿宋"/>
          <w:color w:val="auto"/>
          <w:spacing w:val="-1"/>
          <w:sz w:val="24"/>
          <w:szCs w:val="24"/>
        </w:rPr>
        <w:t>延付款一日的应付而未付款的</w:t>
      </w:r>
      <w:r>
        <w:rPr>
          <w:rFonts w:hint="eastAsia" w:ascii="仿宋" w:hAnsi="仿宋" w:eastAsia="仿宋" w:cs="仿宋"/>
          <w:color w:val="auto"/>
          <w:spacing w:val="-106"/>
          <w:sz w:val="24"/>
          <w:szCs w:val="24"/>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13"/>
          <w:sz w:val="24"/>
          <w:szCs w:val="24"/>
        </w:rPr>
        <w:t xml:space="preserve"> </w:t>
      </w:r>
      <w:r>
        <w:rPr>
          <w:rFonts w:hint="eastAsia" w:ascii="仿宋" w:hAnsi="仿宋" w:eastAsia="仿宋" w:cs="仿宋"/>
          <w:color w:val="auto"/>
          <w:spacing w:val="-1"/>
          <w:sz w:val="24"/>
          <w:szCs w:val="24"/>
        </w:rPr>
        <w:t>%</w:t>
      </w:r>
      <w:r>
        <w:rPr>
          <w:rFonts w:hint="eastAsia" w:ascii="仿宋" w:hAnsi="仿宋" w:eastAsia="仿宋" w:cs="仿宋"/>
          <w:color w:val="auto"/>
          <w:spacing w:val="-3"/>
          <w:sz w:val="24"/>
          <w:szCs w:val="24"/>
        </w:rPr>
        <w:t>计算，最高限额为本合同总价的</w:t>
      </w:r>
      <w:r>
        <w:rPr>
          <w:rFonts w:hint="eastAsia" w:ascii="仿宋" w:hAnsi="仿宋" w:eastAsia="仿宋" w:cs="仿宋"/>
          <w:color w:val="auto"/>
          <w:spacing w:val="25"/>
          <w:sz w:val="24"/>
          <w:szCs w:val="24"/>
          <w:u w:val="single" w:color="auto"/>
        </w:rPr>
        <w:t xml:space="preserve">    </w:t>
      </w:r>
      <w:r>
        <w:rPr>
          <w:rFonts w:hint="eastAsia" w:ascii="仿宋" w:hAnsi="仿宋" w:eastAsia="仿宋" w:cs="仿宋"/>
          <w:color w:val="auto"/>
          <w:spacing w:val="-113"/>
          <w:sz w:val="24"/>
          <w:szCs w:val="24"/>
        </w:rPr>
        <w:t xml:space="preserve"> </w:t>
      </w:r>
      <w:r>
        <w:rPr>
          <w:rFonts w:hint="eastAsia" w:ascii="仿宋" w:hAnsi="仿宋" w:eastAsia="仿宋" w:cs="仿宋"/>
          <w:color w:val="auto"/>
          <w:spacing w:val="-3"/>
          <w:sz w:val="24"/>
          <w:szCs w:val="24"/>
        </w:rPr>
        <w:t>%；迟延付款的违约金</w:t>
      </w:r>
      <w:r>
        <w:rPr>
          <w:rFonts w:hint="eastAsia" w:ascii="仿宋" w:hAnsi="仿宋" w:eastAsia="仿宋" w:cs="仿宋"/>
          <w:color w:val="auto"/>
          <w:spacing w:val="-4"/>
          <w:sz w:val="24"/>
          <w:szCs w:val="24"/>
        </w:rPr>
        <w:t>计算数额达到前述最</w:t>
      </w:r>
      <w:r>
        <w:rPr>
          <w:rFonts w:hint="eastAsia" w:ascii="仿宋" w:hAnsi="仿宋" w:eastAsia="仿宋" w:cs="仿宋"/>
          <w:color w:val="auto"/>
          <w:spacing w:val="-3"/>
          <w:sz w:val="24"/>
          <w:szCs w:val="24"/>
        </w:rPr>
        <w:t>高限额之日起，乙方有权在要求甲方支付违约金的同时，书</w:t>
      </w:r>
      <w:r>
        <w:rPr>
          <w:rFonts w:hint="eastAsia" w:ascii="仿宋" w:hAnsi="仿宋" w:eastAsia="仿宋" w:cs="仿宋"/>
          <w:color w:val="auto"/>
          <w:spacing w:val="-4"/>
          <w:sz w:val="24"/>
          <w:szCs w:val="24"/>
        </w:rPr>
        <w:t>面通知甲方解除本合</w:t>
      </w:r>
      <w:r>
        <w:rPr>
          <w:rFonts w:hint="eastAsia" w:ascii="仿宋" w:hAnsi="仿宋" w:eastAsia="仿宋" w:cs="仿宋"/>
          <w:color w:val="auto"/>
          <w:spacing w:val="-5"/>
          <w:sz w:val="24"/>
          <w:szCs w:val="24"/>
        </w:rPr>
        <w:t>同；</w:t>
      </w:r>
    </w:p>
    <w:p w14:paraId="2D9934DD">
      <w:pPr>
        <w:spacing w:before="103" w:line="293" w:lineRule="auto"/>
        <w:ind w:left="28" w:right="27" w:firstLine="516"/>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1.6.3 除不可抗力外，任何一方未能履行本合同约定的其他主要义务，经催</w:t>
      </w:r>
      <w:r>
        <w:rPr>
          <w:rFonts w:hint="eastAsia" w:ascii="仿宋" w:hAnsi="仿宋" w:eastAsia="仿宋" w:cs="仿宋"/>
          <w:color w:val="auto"/>
          <w:spacing w:val="-3"/>
          <w:sz w:val="24"/>
          <w:szCs w:val="24"/>
        </w:rPr>
        <w:t>告后在合理期限内仍未履行的，或者任何一方有其他违约行</w:t>
      </w:r>
      <w:r>
        <w:rPr>
          <w:rFonts w:hint="eastAsia" w:ascii="仿宋" w:hAnsi="仿宋" w:eastAsia="仿宋" w:cs="仿宋"/>
          <w:color w:val="auto"/>
          <w:spacing w:val="-4"/>
          <w:sz w:val="24"/>
          <w:szCs w:val="24"/>
        </w:rPr>
        <w:t>为致使不能实现合同</w:t>
      </w:r>
      <w:r>
        <w:rPr>
          <w:rFonts w:hint="eastAsia" w:ascii="仿宋" w:hAnsi="仿宋" w:eastAsia="仿宋" w:cs="仿宋"/>
          <w:color w:val="auto"/>
          <w:spacing w:val="-3"/>
          <w:sz w:val="24"/>
          <w:szCs w:val="24"/>
        </w:rPr>
        <w:t>目的的，或者任何一方有腐败行为（即：提供或给予或接受</w:t>
      </w:r>
      <w:r>
        <w:rPr>
          <w:rFonts w:hint="eastAsia" w:ascii="仿宋" w:hAnsi="仿宋" w:eastAsia="仿宋" w:cs="仿宋"/>
          <w:color w:val="auto"/>
          <w:spacing w:val="-4"/>
          <w:sz w:val="24"/>
          <w:szCs w:val="24"/>
        </w:rPr>
        <w:t>或索取任何财物或其</w:t>
      </w:r>
      <w:r>
        <w:rPr>
          <w:rFonts w:hint="eastAsia" w:ascii="仿宋" w:hAnsi="仿宋" w:eastAsia="仿宋" w:cs="仿宋"/>
          <w:color w:val="auto"/>
          <w:spacing w:val="4"/>
          <w:sz w:val="24"/>
          <w:szCs w:val="24"/>
        </w:rPr>
        <w:t>他好处或者采取其他不正当手段影响对方当</w:t>
      </w:r>
      <w:r>
        <w:rPr>
          <w:rFonts w:hint="eastAsia" w:ascii="仿宋" w:hAnsi="仿宋" w:eastAsia="仿宋" w:cs="仿宋"/>
          <w:color w:val="auto"/>
          <w:spacing w:val="3"/>
          <w:sz w:val="24"/>
          <w:szCs w:val="24"/>
        </w:rPr>
        <w:t>事人在合同签订、履行过程中的行</w:t>
      </w:r>
      <w:r>
        <w:rPr>
          <w:rFonts w:hint="eastAsia" w:ascii="仿宋" w:hAnsi="仿宋" w:eastAsia="仿宋" w:cs="仿宋"/>
          <w:color w:val="auto"/>
          <w:spacing w:val="-3"/>
          <w:sz w:val="24"/>
          <w:szCs w:val="24"/>
        </w:rPr>
        <w:t>为）或者欺诈行为（即：以谎报事实或者隐瞒真相的方法来</w:t>
      </w:r>
      <w:r>
        <w:rPr>
          <w:rFonts w:hint="eastAsia" w:ascii="仿宋" w:hAnsi="仿宋" w:eastAsia="仿宋" w:cs="仿宋"/>
          <w:color w:val="auto"/>
          <w:spacing w:val="-4"/>
          <w:sz w:val="24"/>
          <w:szCs w:val="24"/>
        </w:rPr>
        <w:t>影响对方当事人在合同签订、履行过程中的行为）的，对方当事人可以书面通知违约方解除本合同；</w:t>
      </w:r>
    </w:p>
    <w:p w14:paraId="4274FCE8">
      <w:pPr>
        <w:spacing w:before="114" w:line="290" w:lineRule="auto"/>
        <w:ind w:left="27" w:right="27" w:firstLine="517"/>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1.6.4 任何一方按照前述约定要求违约方支付违约金的同时，仍有权要求违</w:t>
      </w:r>
      <w:r>
        <w:rPr>
          <w:rFonts w:hint="eastAsia" w:ascii="仿宋" w:hAnsi="仿宋" w:eastAsia="仿宋" w:cs="仿宋"/>
          <w:color w:val="auto"/>
          <w:spacing w:val="-3"/>
          <w:sz w:val="24"/>
          <w:szCs w:val="24"/>
        </w:rPr>
        <w:t>约方继续履行合同、采取补救措施，并有权按照己方实际损失</w:t>
      </w:r>
      <w:r>
        <w:rPr>
          <w:rFonts w:hint="eastAsia" w:ascii="仿宋" w:hAnsi="仿宋" w:eastAsia="仿宋" w:cs="仿宋"/>
          <w:color w:val="auto"/>
          <w:spacing w:val="-4"/>
          <w:sz w:val="24"/>
          <w:szCs w:val="24"/>
        </w:rPr>
        <w:t>情况要求违约方赔</w:t>
      </w:r>
      <w:r>
        <w:rPr>
          <w:rFonts w:hint="eastAsia" w:ascii="仿宋" w:hAnsi="仿宋" w:eastAsia="仿宋" w:cs="仿宋"/>
          <w:color w:val="auto"/>
          <w:spacing w:val="-3"/>
          <w:sz w:val="24"/>
          <w:szCs w:val="24"/>
        </w:rPr>
        <w:t>偿损失；任何一方按照前述约定要求解除本合同的同时，仍有</w:t>
      </w:r>
      <w:r>
        <w:rPr>
          <w:rFonts w:hint="eastAsia" w:ascii="仿宋" w:hAnsi="仿宋" w:eastAsia="仿宋" w:cs="仿宋"/>
          <w:color w:val="auto"/>
          <w:spacing w:val="-4"/>
          <w:sz w:val="24"/>
          <w:szCs w:val="24"/>
        </w:rPr>
        <w:t>权要求违约方支付</w:t>
      </w:r>
      <w:r>
        <w:rPr>
          <w:rFonts w:hint="eastAsia" w:ascii="仿宋" w:hAnsi="仿宋" w:eastAsia="仿宋" w:cs="仿宋"/>
          <w:color w:val="auto"/>
          <w:spacing w:val="-3"/>
          <w:sz w:val="24"/>
          <w:szCs w:val="24"/>
        </w:rPr>
        <w:t>违约金和按照己方实际损失情况要求违约方赔偿损失；且守约</w:t>
      </w:r>
      <w:r>
        <w:rPr>
          <w:rFonts w:hint="eastAsia" w:ascii="仿宋" w:hAnsi="仿宋" w:eastAsia="仿宋" w:cs="仿宋"/>
          <w:color w:val="auto"/>
          <w:spacing w:val="-4"/>
          <w:sz w:val="24"/>
          <w:szCs w:val="24"/>
        </w:rPr>
        <w:t>方行使的任何权利</w:t>
      </w:r>
      <w:r>
        <w:rPr>
          <w:rFonts w:hint="eastAsia" w:ascii="仿宋" w:hAnsi="仿宋" w:eastAsia="仿宋" w:cs="仿宋"/>
          <w:color w:val="auto"/>
          <w:spacing w:val="-1"/>
          <w:sz w:val="24"/>
          <w:szCs w:val="24"/>
        </w:rPr>
        <w:t>救济方式均不视为其放弃了其他法定或者约定</w:t>
      </w:r>
      <w:r>
        <w:rPr>
          <w:rFonts w:hint="eastAsia" w:ascii="仿宋" w:hAnsi="仿宋" w:eastAsia="仿宋" w:cs="仿宋"/>
          <w:color w:val="auto"/>
          <w:spacing w:val="-2"/>
          <w:sz w:val="24"/>
          <w:szCs w:val="24"/>
        </w:rPr>
        <w:t>的权利救济方式；</w:t>
      </w:r>
    </w:p>
    <w:p w14:paraId="5138AEC9">
      <w:pPr>
        <w:spacing w:before="106" w:line="280" w:lineRule="auto"/>
        <w:ind w:left="27" w:right="21" w:firstLine="517"/>
        <w:outlineLvl w:val="9"/>
        <w:rPr>
          <w:rFonts w:hint="eastAsia" w:ascii="仿宋" w:hAnsi="仿宋" w:eastAsia="仿宋" w:cs="仿宋"/>
          <w:color w:val="auto"/>
          <w:sz w:val="24"/>
          <w:szCs w:val="24"/>
        </w:rPr>
      </w:pPr>
      <w:r>
        <w:rPr>
          <w:rFonts w:hint="eastAsia" w:ascii="仿宋" w:hAnsi="仿宋" w:eastAsia="仿宋" w:cs="仿宋"/>
          <w:color w:val="auto"/>
          <w:spacing w:val="-10"/>
          <w:sz w:val="24"/>
          <w:szCs w:val="24"/>
        </w:rPr>
        <w:t>1.6.5 除前述约定外，除不可抗力外，任何一方未能履行本合同约</w:t>
      </w:r>
      <w:r>
        <w:rPr>
          <w:rFonts w:hint="eastAsia" w:ascii="仿宋" w:hAnsi="仿宋" w:eastAsia="仿宋" w:cs="仿宋"/>
          <w:color w:val="auto"/>
          <w:spacing w:val="-11"/>
          <w:sz w:val="24"/>
          <w:szCs w:val="24"/>
        </w:rPr>
        <w:t>定的义务，</w:t>
      </w:r>
      <w:r>
        <w:rPr>
          <w:rFonts w:hint="eastAsia" w:ascii="仿宋" w:hAnsi="仿宋" w:eastAsia="仿宋" w:cs="仿宋"/>
          <w:color w:val="auto"/>
          <w:spacing w:val="-3"/>
          <w:sz w:val="24"/>
          <w:szCs w:val="24"/>
        </w:rPr>
        <w:t>对方当事人均有权要求继续履行、采取补救措施或者赔偿损失</w:t>
      </w:r>
      <w:r>
        <w:rPr>
          <w:rFonts w:hint="eastAsia" w:ascii="仿宋" w:hAnsi="仿宋" w:eastAsia="仿宋" w:cs="仿宋"/>
          <w:color w:val="auto"/>
          <w:spacing w:val="-4"/>
          <w:sz w:val="24"/>
          <w:szCs w:val="24"/>
        </w:rPr>
        <w:t>等，且对方当事人行使的任何权利救济方式均不视为其放弃了其他法定或者约定的权利救济方式；</w:t>
      </w:r>
    </w:p>
    <w:p w14:paraId="359AFABB">
      <w:pPr>
        <w:spacing w:before="106" w:line="280" w:lineRule="auto"/>
        <w:ind w:left="36" w:right="30" w:firstLine="505"/>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1.6.6 如果出现政府采购监督管理部门在处理投诉事项期间，书面通知甲方</w:t>
      </w:r>
      <w:r>
        <w:rPr>
          <w:rFonts w:hint="eastAsia" w:ascii="仿宋" w:hAnsi="仿宋" w:eastAsia="仿宋" w:cs="仿宋"/>
          <w:color w:val="auto"/>
          <w:spacing w:val="-3"/>
          <w:sz w:val="24"/>
          <w:szCs w:val="24"/>
        </w:rPr>
        <w:t>暂停采购活动的情形，或者询问或质疑事项可能影</w:t>
      </w:r>
      <w:r>
        <w:rPr>
          <w:rFonts w:hint="eastAsia" w:ascii="仿宋" w:hAnsi="仿宋" w:eastAsia="仿宋" w:cs="仿宋"/>
          <w:color w:val="auto"/>
          <w:spacing w:val="-4"/>
          <w:sz w:val="24"/>
          <w:szCs w:val="24"/>
        </w:rPr>
        <w:t>响中标结果的，导致甲方中止</w:t>
      </w:r>
      <w:r>
        <w:rPr>
          <w:rFonts w:hint="eastAsia" w:ascii="仿宋" w:hAnsi="仿宋" w:eastAsia="仿宋" w:cs="仿宋"/>
          <w:color w:val="auto"/>
          <w:spacing w:val="-2"/>
          <w:sz w:val="24"/>
          <w:szCs w:val="24"/>
        </w:rPr>
        <w:t>履行合同的情形，均不视为甲方违约。</w:t>
      </w:r>
    </w:p>
    <w:p w14:paraId="31DE0CD4">
      <w:pPr>
        <w:spacing w:line="280" w:lineRule="auto"/>
        <w:outlineLvl w:val="9"/>
        <w:rPr>
          <w:rFonts w:hint="eastAsia" w:ascii="仿宋" w:hAnsi="仿宋" w:eastAsia="仿宋" w:cs="仿宋"/>
          <w:color w:val="auto"/>
          <w:sz w:val="24"/>
          <w:szCs w:val="24"/>
        </w:rPr>
        <w:sectPr>
          <w:footerReference r:id="rId15" w:type="default"/>
          <w:pgSz w:w="11906" w:h="16840"/>
          <w:pgMar w:top="1431" w:right="1767" w:bottom="1105" w:left="1785" w:header="1077" w:footer="1077" w:gutter="0"/>
          <w:pgNumType w:fmt="decimal"/>
          <w:cols w:space="720" w:num="1"/>
        </w:sectPr>
      </w:pPr>
    </w:p>
    <w:p w14:paraId="421F91CC">
      <w:pPr>
        <w:spacing w:before="137" w:line="219" w:lineRule="auto"/>
        <w:ind w:left="545"/>
        <w:outlineLvl w:val="9"/>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1.7</w:t>
      </w:r>
      <w:r>
        <w:rPr>
          <w:rFonts w:hint="eastAsia" w:ascii="仿宋" w:hAnsi="仿宋" w:eastAsia="仿宋" w:cs="仿宋"/>
          <w:color w:val="auto"/>
          <w:spacing w:val="-9"/>
          <w:sz w:val="24"/>
          <w:szCs w:val="24"/>
        </w:rPr>
        <w:t xml:space="preserve"> </w:t>
      </w:r>
      <w:r>
        <w:rPr>
          <w:rFonts w:hint="eastAsia" w:ascii="仿宋" w:hAnsi="仿宋" w:eastAsia="仿宋" w:cs="仿宋"/>
          <w:b/>
          <w:bCs/>
          <w:color w:val="auto"/>
          <w:spacing w:val="-9"/>
          <w:sz w:val="24"/>
          <w:szCs w:val="24"/>
        </w:rPr>
        <w:t>合同争议的解决</w:t>
      </w:r>
    </w:p>
    <w:p w14:paraId="2D7B4663">
      <w:pPr>
        <w:spacing w:before="138" w:line="306" w:lineRule="auto"/>
        <w:ind w:left="42" w:right="204" w:firstLine="466"/>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本合同履行过程中发生的任何争议，双方当事人均可通过和解或者调解解</w:t>
      </w:r>
      <w:r>
        <w:rPr>
          <w:rFonts w:hint="eastAsia" w:ascii="仿宋" w:hAnsi="仿宋" w:eastAsia="仿宋" w:cs="仿宋"/>
          <w:color w:val="auto"/>
          <w:spacing w:val="-5"/>
          <w:sz w:val="24"/>
          <w:szCs w:val="24"/>
        </w:rPr>
        <w:t>决；不愿和解、调解或者和解、调解不成的，可以选择下列第</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100"/>
          <w:sz w:val="24"/>
          <w:szCs w:val="24"/>
        </w:rPr>
        <w:t xml:space="preserve"> </w:t>
      </w:r>
      <w:r>
        <w:rPr>
          <w:rFonts w:hint="eastAsia" w:ascii="仿宋" w:hAnsi="仿宋" w:eastAsia="仿宋" w:cs="仿宋"/>
          <w:color w:val="auto"/>
          <w:spacing w:val="-5"/>
          <w:sz w:val="24"/>
          <w:szCs w:val="24"/>
        </w:rPr>
        <w:t>种方式解决：</w:t>
      </w:r>
    </w:p>
    <w:p w14:paraId="02BB07A4">
      <w:pPr>
        <w:spacing w:line="264" w:lineRule="auto"/>
        <w:ind w:left="27" w:right="190" w:firstLine="517"/>
        <w:outlineLvl w:val="9"/>
        <w:rPr>
          <w:rFonts w:hint="eastAsia" w:ascii="仿宋" w:hAnsi="仿宋" w:eastAsia="仿宋" w:cs="仿宋"/>
          <w:color w:val="auto"/>
          <w:sz w:val="24"/>
          <w:szCs w:val="24"/>
        </w:rPr>
      </w:pPr>
      <w:r>
        <w:rPr>
          <w:rFonts w:hint="eastAsia" w:ascii="仿宋" w:hAnsi="仿宋" w:eastAsia="仿宋" w:cs="仿宋"/>
          <w:color w:val="auto"/>
          <w:sz w:val="24"/>
          <w:szCs w:val="24"/>
        </w:rPr>
        <w:t>1.7.1 将争议提交</w:t>
      </w:r>
      <w:r>
        <w:rPr>
          <w:rFonts w:hint="eastAsia" w:ascii="仿宋" w:hAnsi="仿宋" w:eastAsia="仿宋" w:cs="仿宋"/>
          <w:color w:val="auto"/>
          <w:spacing w:val="-107"/>
          <w:sz w:val="24"/>
          <w:szCs w:val="24"/>
        </w:rPr>
        <w:t xml:space="preserve"> </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84"/>
          <w:sz w:val="24"/>
          <w:szCs w:val="24"/>
        </w:rPr>
        <w:t xml:space="preserve"> </w:t>
      </w:r>
      <w:r>
        <w:rPr>
          <w:rFonts w:hint="eastAsia" w:ascii="仿宋" w:hAnsi="仿宋" w:eastAsia="仿宋" w:cs="仿宋"/>
          <w:color w:val="auto"/>
          <w:sz w:val="24"/>
          <w:szCs w:val="24"/>
        </w:rPr>
        <w:t>仲裁委员会依申请仲裁时其现行有效的</w:t>
      </w:r>
      <w:r>
        <w:rPr>
          <w:rFonts w:hint="eastAsia" w:ascii="仿宋" w:hAnsi="仿宋" w:eastAsia="仿宋" w:cs="仿宋"/>
          <w:color w:val="auto"/>
          <w:spacing w:val="-3"/>
          <w:sz w:val="24"/>
          <w:szCs w:val="24"/>
        </w:rPr>
        <w:t>仲裁规则裁决；</w:t>
      </w:r>
    </w:p>
    <w:p w14:paraId="201FD458">
      <w:pPr>
        <w:spacing w:before="110" w:line="279" w:lineRule="auto"/>
        <w:ind w:left="27" w:right="187" w:firstLine="517"/>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1.7.2</w:t>
      </w:r>
      <w:r>
        <w:rPr>
          <w:rFonts w:hint="eastAsia" w:ascii="仿宋" w:hAnsi="仿宋" w:eastAsia="仿宋" w:cs="仿宋"/>
          <w:color w:val="auto"/>
          <w:spacing w:val="82"/>
          <w:sz w:val="24"/>
          <w:szCs w:val="24"/>
        </w:rPr>
        <w:t xml:space="preserve"> </w:t>
      </w:r>
      <w:r>
        <w:rPr>
          <w:rFonts w:hint="eastAsia" w:ascii="仿宋" w:hAnsi="仿宋" w:eastAsia="仿宋" w:cs="仿宋"/>
          <w:color w:val="auto"/>
          <w:spacing w:val="-3"/>
          <w:sz w:val="24"/>
          <w:szCs w:val="24"/>
        </w:rPr>
        <w:t>向</w:t>
      </w:r>
      <w:r>
        <w:rPr>
          <w:rFonts w:hint="eastAsia" w:ascii="仿宋" w:hAnsi="仿宋" w:eastAsia="仿宋" w:cs="仿宋"/>
          <w:color w:val="auto"/>
          <w:spacing w:val="-3"/>
          <w:sz w:val="24"/>
          <w:szCs w:val="24"/>
          <w:u w:val="single" w:color="auto"/>
        </w:rPr>
        <w:t xml:space="preserve">   （被告住所地、合同履行地、合同签订地、原告住所地、标的</w:t>
      </w:r>
      <w:r>
        <w:rPr>
          <w:rFonts w:hint="eastAsia" w:ascii="仿宋" w:hAnsi="仿宋" w:eastAsia="仿宋" w:cs="仿宋"/>
          <w:color w:val="auto"/>
          <w:spacing w:val="3"/>
          <w:sz w:val="24"/>
          <w:szCs w:val="24"/>
          <w:u w:val="single" w:color="auto"/>
        </w:rPr>
        <w:t xml:space="preserve">物所在地等与争议有实际联系的地点中选出的人民法院名称）    </w:t>
      </w:r>
      <w:r>
        <w:rPr>
          <w:rFonts w:hint="eastAsia" w:ascii="仿宋" w:hAnsi="仿宋" w:eastAsia="仿宋" w:cs="仿宋"/>
          <w:color w:val="auto"/>
          <w:spacing w:val="-97"/>
          <w:sz w:val="24"/>
          <w:szCs w:val="24"/>
        </w:rPr>
        <w:t xml:space="preserve"> </w:t>
      </w:r>
      <w:r>
        <w:rPr>
          <w:rFonts w:hint="eastAsia" w:ascii="仿宋" w:hAnsi="仿宋" w:eastAsia="仿宋" w:cs="仿宋"/>
          <w:color w:val="auto"/>
          <w:spacing w:val="3"/>
          <w:sz w:val="24"/>
          <w:szCs w:val="24"/>
        </w:rPr>
        <w:t>人民法</w:t>
      </w:r>
      <w:r>
        <w:rPr>
          <w:rFonts w:hint="eastAsia" w:ascii="仿宋" w:hAnsi="仿宋" w:eastAsia="仿宋" w:cs="仿宋"/>
          <w:color w:val="auto"/>
          <w:spacing w:val="2"/>
          <w:sz w:val="24"/>
          <w:szCs w:val="24"/>
        </w:rPr>
        <w:t>院起</w:t>
      </w:r>
      <w:r>
        <w:rPr>
          <w:rFonts w:hint="eastAsia" w:ascii="仿宋" w:hAnsi="仿宋" w:eastAsia="仿宋" w:cs="仿宋"/>
          <w:color w:val="auto"/>
          <w:spacing w:val="-5"/>
          <w:sz w:val="24"/>
          <w:szCs w:val="24"/>
        </w:rPr>
        <w:t>诉。</w:t>
      </w:r>
    </w:p>
    <w:p w14:paraId="096A784E">
      <w:pPr>
        <w:spacing w:before="154" w:line="219" w:lineRule="auto"/>
        <w:ind w:left="478"/>
        <w:outlineLvl w:val="9"/>
        <w:rPr>
          <w:rFonts w:hint="eastAsia" w:ascii="仿宋" w:hAnsi="仿宋" w:eastAsia="仿宋" w:cs="仿宋"/>
          <w:color w:val="auto"/>
          <w:sz w:val="24"/>
          <w:szCs w:val="24"/>
        </w:rPr>
      </w:pPr>
      <w:r>
        <w:rPr>
          <w:rFonts w:hint="eastAsia" w:ascii="仿宋" w:hAnsi="仿宋" w:eastAsia="仿宋" w:cs="仿宋"/>
          <w:color w:val="auto"/>
          <w:spacing w:val="-8"/>
          <w:sz w:val="24"/>
          <w:szCs w:val="24"/>
        </w:rPr>
        <w:t>1.8</w:t>
      </w:r>
      <w:r>
        <w:rPr>
          <w:rFonts w:hint="eastAsia" w:ascii="仿宋" w:hAnsi="仿宋" w:eastAsia="仿宋" w:cs="仿宋"/>
          <w:color w:val="auto"/>
          <w:spacing w:val="111"/>
          <w:sz w:val="24"/>
          <w:szCs w:val="24"/>
        </w:rPr>
        <w:t xml:space="preserve"> </w:t>
      </w:r>
      <w:r>
        <w:rPr>
          <w:rFonts w:hint="eastAsia" w:ascii="仿宋" w:hAnsi="仿宋" w:eastAsia="仿宋" w:cs="仿宋"/>
          <w:color w:val="auto"/>
          <w:spacing w:val="-8"/>
          <w:sz w:val="24"/>
          <w:szCs w:val="24"/>
        </w:rPr>
        <w:t>廉政承诺</w:t>
      </w:r>
    </w:p>
    <w:p w14:paraId="7DAC7E7D">
      <w:pPr>
        <w:spacing w:before="214" w:line="385" w:lineRule="auto"/>
        <w:ind w:left="14" w:right="152" w:firstLine="463"/>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1.8.1合同双方承诺严格遵守法律法规、相关政策和廉洁从业等规定，共同加</w:t>
      </w:r>
      <w:r>
        <w:rPr>
          <w:rFonts w:hint="eastAsia" w:ascii="仿宋" w:hAnsi="仿宋" w:eastAsia="仿宋" w:cs="仿宋"/>
          <w:color w:val="auto"/>
          <w:spacing w:val="-6"/>
          <w:sz w:val="24"/>
          <w:szCs w:val="24"/>
        </w:rPr>
        <w:t>强廉洁自律、反对商业贿赂。</w:t>
      </w:r>
    </w:p>
    <w:p w14:paraId="1E89C2D4">
      <w:pPr>
        <w:spacing w:before="3" w:line="384" w:lineRule="auto"/>
        <w:ind w:left="9" w:right="151" w:firstLine="468"/>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1.8.2甲方及其工作人员不得向乙方索要或接受回扣、礼金、有价证券物品和</w:t>
      </w:r>
      <w:r>
        <w:rPr>
          <w:rFonts w:hint="eastAsia" w:ascii="仿宋" w:hAnsi="仿宋" w:eastAsia="仿宋" w:cs="仿宋"/>
          <w:color w:val="auto"/>
          <w:spacing w:val="-2"/>
          <w:sz w:val="24"/>
          <w:szCs w:val="24"/>
        </w:rPr>
        <w:t>好处费、感谢费等:不得在乙方报销任何应由甲方或个人支付的用;不准参加乙方</w:t>
      </w:r>
      <w:r>
        <w:rPr>
          <w:rFonts w:hint="eastAsia" w:ascii="仿宋" w:hAnsi="仿宋" w:eastAsia="仿宋" w:cs="仿宋"/>
          <w:color w:val="auto"/>
          <w:spacing w:val="-5"/>
          <w:sz w:val="24"/>
          <w:szCs w:val="24"/>
        </w:rPr>
        <w:t>提供的有可能影响公正执行合同的宴请、健身、娱乐等类似活动:不准向乙方介绍配偶、子女、亲属参与同合同有关的各项经济活动;不得以任何理由向乙方推荐或要求乙方购买合同规定之外的设备材料等。</w:t>
      </w:r>
    </w:p>
    <w:p w14:paraId="3AA6A24F">
      <w:pPr>
        <w:spacing w:before="5" w:line="384" w:lineRule="auto"/>
        <w:ind w:left="9" w:firstLine="468"/>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1.8.3乙方不得向甲方及其工作人员行贿或馈赠礼金、有价证券、物品和回扣、</w:t>
      </w:r>
      <w:r>
        <w:rPr>
          <w:rFonts w:hint="eastAsia" w:ascii="仿宋" w:hAnsi="仿宋" w:eastAsia="仿宋" w:cs="仿宋"/>
          <w:color w:val="auto"/>
          <w:spacing w:val="-2"/>
          <w:sz w:val="24"/>
          <w:szCs w:val="24"/>
        </w:rPr>
        <w:t>好处费、感谢费等:不准以任何理由为甲方工作人员报销应由其个人支付的费用:不准以任何理由为甲方工作人员提供有可能影响公正执行合同的宴请、健身、娱</w:t>
      </w:r>
      <w:r>
        <w:rPr>
          <w:rFonts w:hint="eastAsia" w:ascii="仿宋" w:hAnsi="仿宋" w:eastAsia="仿宋" w:cs="仿宋"/>
          <w:color w:val="auto"/>
          <w:spacing w:val="-5"/>
          <w:sz w:val="24"/>
          <w:szCs w:val="24"/>
        </w:rPr>
        <w:t>乐等活动:严守诚信原则，对自己的产品及服务质量负责，不得提供质量伪劣或与合同不符的产品及服务:不得借故到甲方相关领导、部门负责人及相关工作人员家中访谈并提供任何好处，不通过中间人向甲方工作人员打招呼或施加任何影</w:t>
      </w:r>
      <w:r>
        <w:rPr>
          <w:rFonts w:hint="eastAsia" w:ascii="仿宋" w:hAnsi="仿宋" w:eastAsia="仿宋" w:cs="仿宋"/>
          <w:color w:val="auto"/>
          <w:spacing w:val="-6"/>
          <w:sz w:val="24"/>
          <w:szCs w:val="24"/>
        </w:rPr>
        <w:t>响。</w:t>
      </w:r>
    </w:p>
    <w:p w14:paraId="028BD487">
      <w:pPr>
        <w:spacing w:line="218" w:lineRule="auto"/>
        <w:ind w:left="478"/>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1.8.4任何一方如违反上述条款，依据有关法</w:t>
      </w:r>
      <w:r>
        <w:rPr>
          <w:rFonts w:hint="eastAsia" w:ascii="仿宋" w:hAnsi="仿宋" w:eastAsia="仿宋" w:cs="仿宋"/>
          <w:color w:val="auto"/>
          <w:spacing w:val="-5"/>
          <w:sz w:val="24"/>
          <w:szCs w:val="24"/>
        </w:rPr>
        <w:t>律法规、廉洁自律规定予以责任</w:t>
      </w:r>
    </w:p>
    <w:p w14:paraId="2B7F082A">
      <w:pPr>
        <w:spacing w:before="217" w:line="219" w:lineRule="auto"/>
        <w:ind w:left="9"/>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追究，且另一方有权解除本合同，造成经济损失的还应予以赔偿。</w:t>
      </w:r>
    </w:p>
    <w:p w14:paraId="319D90A0">
      <w:pPr>
        <w:spacing w:before="150" w:line="220" w:lineRule="auto"/>
        <w:ind w:left="545"/>
        <w:outlineLvl w:val="9"/>
        <w:rPr>
          <w:rFonts w:hint="eastAsia" w:ascii="仿宋" w:hAnsi="仿宋" w:eastAsia="仿宋" w:cs="仿宋"/>
          <w:color w:val="auto"/>
          <w:sz w:val="24"/>
          <w:szCs w:val="24"/>
        </w:rPr>
      </w:pPr>
      <w:r>
        <w:rPr>
          <w:rFonts w:hint="eastAsia" w:ascii="仿宋" w:hAnsi="仿宋" w:eastAsia="仿宋" w:cs="仿宋"/>
          <w:b/>
          <w:bCs/>
          <w:color w:val="auto"/>
          <w:spacing w:val="-12"/>
          <w:sz w:val="24"/>
          <w:szCs w:val="24"/>
        </w:rPr>
        <w:t>1.9</w:t>
      </w:r>
      <w:r>
        <w:rPr>
          <w:rFonts w:hint="eastAsia" w:ascii="仿宋" w:hAnsi="仿宋" w:eastAsia="仿宋" w:cs="仿宋"/>
          <w:color w:val="auto"/>
          <w:spacing w:val="25"/>
          <w:sz w:val="24"/>
          <w:szCs w:val="24"/>
        </w:rPr>
        <w:t xml:space="preserve"> </w:t>
      </w:r>
      <w:r>
        <w:rPr>
          <w:rFonts w:hint="eastAsia" w:ascii="仿宋" w:hAnsi="仿宋" w:eastAsia="仿宋" w:cs="仿宋"/>
          <w:b/>
          <w:bCs/>
          <w:color w:val="auto"/>
          <w:spacing w:val="-12"/>
          <w:sz w:val="24"/>
          <w:szCs w:val="24"/>
        </w:rPr>
        <w:t>合同生效合同生效</w:t>
      </w:r>
    </w:p>
    <w:p w14:paraId="4AE17BBA">
      <w:pPr>
        <w:spacing w:before="110" w:line="219" w:lineRule="auto"/>
        <w:ind w:left="51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本合同自双方当事人盖章或者签字时生效。</w:t>
      </w:r>
    </w:p>
    <w:p w14:paraId="5CDBBEBB">
      <w:pPr>
        <w:pStyle w:val="6"/>
        <w:spacing w:line="436" w:lineRule="auto"/>
        <w:outlineLvl w:val="9"/>
        <w:rPr>
          <w:rFonts w:hint="eastAsia" w:ascii="仿宋" w:hAnsi="仿宋" w:eastAsia="仿宋" w:cs="仿宋"/>
          <w:color w:val="auto"/>
        </w:rPr>
      </w:pPr>
    </w:p>
    <w:p w14:paraId="2AE5B9C1">
      <w:pPr>
        <w:spacing w:before="78" w:line="221" w:lineRule="auto"/>
        <w:ind w:left="570"/>
        <w:outlineLvl w:val="9"/>
        <w:rPr>
          <w:rFonts w:hint="eastAsia" w:ascii="仿宋" w:hAnsi="仿宋" w:eastAsia="仿宋" w:cs="仿宋"/>
          <w:color w:val="auto"/>
          <w:sz w:val="24"/>
          <w:szCs w:val="24"/>
        </w:rPr>
      </w:pPr>
      <w:r>
        <w:rPr>
          <w:rFonts w:hint="eastAsia" w:ascii="仿宋" w:hAnsi="仿宋" w:eastAsia="仿宋" w:cs="仿宋"/>
          <w:b/>
          <w:bCs/>
          <w:color w:val="auto"/>
          <w:spacing w:val="-8"/>
          <w:sz w:val="24"/>
          <w:szCs w:val="24"/>
        </w:rPr>
        <w:t>甲方</w:t>
      </w:r>
      <w:r>
        <w:rPr>
          <w:rFonts w:hint="eastAsia" w:ascii="仿宋" w:hAnsi="仿宋" w:eastAsia="仿宋" w:cs="仿宋"/>
          <w:color w:val="auto"/>
          <w:spacing w:val="-8"/>
          <w:sz w:val="24"/>
          <w:szCs w:val="24"/>
        </w:rPr>
        <w:t xml:space="preserve">：                                     </w:t>
      </w:r>
      <w:r>
        <w:rPr>
          <w:rFonts w:hint="eastAsia" w:ascii="仿宋" w:hAnsi="仿宋" w:eastAsia="仿宋" w:cs="仿宋"/>
          <w:b/>
          <w:bCs/>
          <w:color w:val="auto"/>
          <w:spacing w:val="-8"/>
          <w:sz w:val="24"/>
          <w:szCs w:val="24"/>
        </w:rPr>
        <w:t>乙方</w:t>
      </w:r>
      <w:r>
        <w:rPr>
          <w:rFonts w:hint="eastAsia" w:ascii="仿宋" w:hAnsi="仿宋" w:eastAsia="仿宋" w:cs="仿宋"/>
          <w:color w:val="auto"/>
          <w:spacing w:val="-8"/>
          <w:sz w:val="24"/>
          <w:szCs w:val="24"/>
        </w:rPr>
        <w:t>：</w:t>
      </w:r>
    </w:p>
    <w:p w14:paraId="1AD5443C">
      <w:pPr>
        <w:spacing w:before="109" w:line="219" w:lineRule="auto"/>
        <w:ind w:left="53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统一社会信用代码：                  统一社</w:t>
      </w:r>
      <w:r>
        <w:rPr>
          <w:rFonts w:hint="eastAsia" w:ascii="仿宋" w:hAnsi="仿宋" w:eastAsia="仿宋" w:cs="仿宋"/>
          <w:color w:val="auto"/>
          <w:spacing w:val="-3"/>
          <w:sz w:val="24"/>
          <w:szCs w:val="24"/>
        </w:rPr>
        <w:t>会信用代码或身份证号码：</w:t>
      </w:r>
    </w:p>
    <w:p w14:paraId="50550F17">
      <w:pPr>
        <w:pStyle w:val="6"/>
        <w:spacing w:line="439" w:lineRule="auto"/>
        <w:outlineLvl w:val="9"/>
        <w:rPr>
          <w:rFonts w:hint="eastAsia" w:ascii="仿宋" w:hAnsi="仿宋" w:eastAsia="仿宋" w:cs="仿宋"/>
          <w:color w:val="auto"/>
        </w:rPr>
      </w:pPr>
    </w:p>
    <w:p w14:paraId="367B81CC">
      <w:pPr>
        <w:spacing w:before="78" w:line="220" w:lineRule="auto"/>
        <w:ind w:left="507"/>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住所：</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住所：</w:t>
      </w:r>
    </w:p>
    <w:p w14:paraId="5F4368CE">
      <w:pPr>
        <w:spacing w:before="48" w:line="219" w:lineRule="auto"/>
        <w:ind w:left="511"/>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法定代表人或             </w:t>
      </w:r>
      <w:r>
        <w:rPr>
          <w:rFonts w:hint="eastAsia" w:ascii="仿宋" w:hAnsi="仿宋" w:eastAsia="仿宋" w:cs="仿宋"/>
          <w:color w:val="auto"/>
          <w:spacing w:val="-1"/>
          <w:sz w:val="24"/>
          <w:szCs w:val="24"/>
        </w:rPr>
        <w:t xml:space="preserve">                法定代表人</w:t>
      </w:r>
    </w:p>
    <w:p w14:paraId="08DF6525">
      <w:pPr>
        <w:spacing w:before="116" w:line="219" w:lineRule="auto"/>
        <w:ind w:left="507"/>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授权代表（签字</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或授权代表（签字）:</w:t>
      </w:r>
    </w:p>
    <w:p w14:paraId="1213B302">
      <w:pPr>
        <w:spacing w:before="116" w:line="221" w:lineRule="auto"/>
        <w:ind w:left="511"/>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联系人：                </w:t>
      </w:r>
      <w:r>
        <w:rPr>
          <w:rFonts w:hint="eastAsia" w:ascii="仿宋" w:hAnsi="仿宋" w:eastAsia="仿宋" w:cs="仿宋"/>
          <w:color w:val="auto"/>
          <w:spacing w:val="-1"/>
          <w:sz w:val="24"/>
          <w:szCs w:val="24"/>
        </w:rPr>
        <w:t xml:space="preserve">                 联系人：</w:t>
      </w:r>
    </w:p>
    <w:p w14:paraId="1D7FF803">
      <w:pPr>
        <w:spacing w:before="108" w:line="220" w:lineRule="auto"/>
        <w:ind w:left="52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约定送达地址：                           约定送达地址：</w:t>
      </w:r>
    </w:p>
    <w:p w14:paraId="12B40175">
      <w:pPr>
        <w:spacing w:before="112" w:line="219" w:lineRule="auto"/>
        <w:ind w:left="545"/>
        <w:outlineLvl w:val="9"/>
        <w:rPr>
          <w:rFonts w:hint="eastAsia" w:ascii="仿宋" w:hAnsi="仿宋" w:eastAsia="仿宋" w:cs="仿宋"/>
          <w:color w:val="auto"/>
          <w:sz w:val="24"/>
          <w:szCs w:val="24"/>
        </w:rPr>
      </w:pPr>
      <w:r>
        <w:rPr>
          <w:rFonts w:hint="eastAsia" w:ascii="仿宋" w:hAnsi="仿宋" w:eastAsia="仿宋" w:cs="仿宋"/>
          <w:color w:val="auto"/>
          <w:spacing w:val="-10"/>
          <w:sz w:val="24"/>
          <w:szCs w:val="24"/>
        </w:rPr>
        <w:t>邮政编码：</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0"/>
          <w:sz w:val="24"/>
          <w:szCs w:val="24"/>
        </w:rPr>
        <w:t>邮政编码：</w:t>
      </w:r>
    </w:p>
    <w:p w14:paraId="53A24AF7">
      <w:pPr>
        <w:spacing w:before="118" w:line="221" w:lineRule="auto"/>
        <w:ind w:left="565"/>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电话:</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7"/>
          <w:sz w:val="24"/>
          <w:szCs w:val="24"/>
        </w:rPr>
        <w:t>电话:</w:t>
      </w:r>
    </w:p>
    <w:p w14:paraId="65C8DF2D">
      <w:pPr>
        <w:spacing w:before="105" w:line="219" w:lineRule="auto"/>
        <w:ind w:left="506"/>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传真:</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传真:</w:t>
      </w:r>
    </w:p>
    <w:p w14:paraId="6715874C">
      <w:pPr>
        <w:spacing w:before="119" w:line="220" w:lineRule="auto"/>
        <w:ind w:left="565"/>
        <w:outlineLvl w:val="9"/>
        <w:rPr>
          <w:rFonts w:hint="eastAsia" w:ascii="仿宋" w:hAnsi="仿宋" w:eastAsia="仿宋" w:cs="仿宋"/>
          <w:color w:val="auto"/>
          <w:sz w:val="24"/>
          <w:szCs w:val="24"/>
        </w:rPr>
      </w:pPr>
      <w:r>
        <w:rPr>
          <w:rFonts w:hint="eastAsia" w:ascii="仿宋" w:hAnsi="仿宋" w:eastAsia="仿宋" w:cs="仿宋"/>
          <w:color w:val="auto"/>
          <w:spacing w:val="-11"/>
          <w:sz w:val="24"/>
          <w:szCs w:val="24"/>
        </w:rPr>
        <w:t>电子邮箱：</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电子邮箱：</w:t>
      </w:r>
    </w:p>
    <w:p w14:paraId="6827FC8A">
      <w:pPr>
        <w:spacing w:before="115" w:line="220" w:lineRule="auto"/>
        <w:ind w:left="511"/>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               </w:t>
      </w:r>
      <w:r>
        <w:rPr>
          <w:rFonts w:hint="eastAsia" w:ascii="仿宋" w:hAnsi="仿宋" w:eastAsia="仿宋" w:cs="仿宋"/>
          <w:color w:val="auto"/>
          <w:spacing w:val="-1"/>
          <w:sz w:val="24"/>
          <w:szCs w:val="24"/>
        </w:rPr>
        <w:t xml:space="preserve">                开户银行：</w:t>
      </w:r>
    </w:p>
    <w:p w14:paraId="2F6A7F6E">
      <w:pPr>
        <w:spacing w:before="110" w:line="220" w:lineRule="auto"/>
        <w:ind w:left="511"/>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开户名称：               </w:t>
      </w:r>
      <w:r>
        <w:rPr>
          <w:rFonts w:hint="eastAsia" w:ascii="仿宋" w:hAnsi="仿宋" w:eastAsia="仿宋" w:cs="仿宋"/>
          <w:color w:val="auto"/>
          <w:spacing w:val="-1"/>
          <w:sz w:val="24"/>
          <w:szCs w:val="24"/>
        </w:rPr>
        <w:t xml:space="preserve">                开户名称：</w:t>
      </w:r>
    </w:p>
    <w:p w14:paraId="5C2878E1">
      <w:pPr>
        <w:spacing w:before="115" w:line="220" w:lineRule="auto"/>
        <w:ind w:left="511"/>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开户账号：               </w:t>
      </w:r>
      <w:r>
        <w:rPr>
          <w:rFonts w:hint="eastAsia" w:ascii="仿宋" w:hAnsi="仿宋" w:eastAsia="仿宋" w:cs="仿宋"/>
          <w:color w:val="auto"/>
          <w:spacing w:val="-1"/>
          <w:sz w:val="24"/>
          <w:szCs w:val="24"/>
        </w:rPr>
        <w:t xml:space="preserve">                开户账号：</w:t>
      </w:r>
    </w:p>
    <w:p w14:paraId="41F0E061">
      <w:pPr>
        <w:spacing w:line="220" w:lineRule="auto"/>
        <w:outlineLvl w:val="9"/>
        <w:rPr>
          <w:rFonts w:hint="eastAsia" w:ascii="仿宋" w:hAnsi="仿宋" w:eastAsia="仿宋" w:cs="仿宋"/>
          <w:color w:val="auto"/>
          <w:sz w:val="24"/>
          <w:szCs w:val="24"/>
        </w:rPr>
        <w:sectPr>
          <w:footerReference r:id="rId16" w:type="default"/>
          <w:pgSz w:w="11906" w:h="16840"/>
          <w:pgMar w:top="1398" w:right="1785" w:bottom="1104" w:left="1785" w:header="1077" w:footer="1077" w:gutter="0"/>
          <w:pgNumType w:fmt="decimal"/>
          <w:cols w:space="720" w:num="1"/>
        </w:sectPr>
      </w:pPr>
    </w:p>
    <w:p w14:paraId="2D2FB48B">
      <w:pPr>
        <w:spacing w:before="104" w:line="220" w:lineRule="auto"/>
        <w:ind w:left="2710"/>
        <w:outlineLvl w:val="9"/>
        <w:rPr>
          <w:rFonts w:hint="eastAsia" w:ascii="仿宋" w:hAnsi="仿宋" w:eastAsia="仿宋" w:cs="仿宋"/>
          <w:color w:val="auto"/>
          <w:sz w:val="28"/>
          <w:szCs w:val="28"/>
        </w:rPr>
      </w:pPr>
      <w:r>
        <w:rPr>
          <w:rFonts w:hint="eastAsia" w:ascii="仿宋" w:hAnsi="仿宋" w:eastAsia="仿宋" w:cs="仿宋"/>
          <w:b/>
          <w:bCs/>
          <w:color w:val="auto"/>
          <w:spacing w:val="-6"/>
          <w:sz w:val="28"/>
          <w:szCs w:val="28"/>
        </w:rPr>
        <w:t>第二部分</w:t>
      </w:r>
      <w:r>
        <w:rPr>
          <w:rFonts w:hint="eastAsia" w:ascii="仿宋" w:hAnsi="仿宋" w:eastAsia="仿宋" w:cs="仿宋"/>
          <w:color w:val="auto"/>
          <w:spacing w:val="-6"/>
          <w:sz w:val="28"/>
          <w:szCs w:val="28"/>
        </w:rPr>
        <w:t xml:space="preserve"> </w:t>
      </w:r>
      <w:r>
        <w:rPr>
          <w:rFonts w:hint="eastAsia" w:ascii="仿宋" w:hAnsi="仿宋" w:eastAsia="仿宋" w:cs="仿宋"/>
          <w:b/>
          <w:bCs/>
          <w:color w:val="auto"/>
          <w:spacing w:val="-6"/>
          <w:sz w:val="28"/>
          <w:szCs w:val="28"/>
        </w:rPr>
        <w:t>合同一般条款</w:t>
      </w:r>
    </w:p>
    <w:p w14:paraId="4E50CDB4">
      <w:pPr>
        <w:spacing w:before="97" w:line="220"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10"/>
          <w:sz w:val="24"/>
          <w:szCs w:val="24"/>
        </w:rPr>
        <w:t>2.1</w:t>
      </w:r>
      <w:r>
        <w:rPr>
          <w:rFonts w:hint="eastAsia" w:ascii="仿宋" w:hAnsi="仿宋" w:eastAsia="仿宋" w:cs="仿宋"/>
          <w:color w:val="auto"/>
          <w:spacing w:val="19"/>
          <w:sz w:val="24"/>
          <w:szCs w:val="24"/>
        </w:rPr>
        <w:t xml:space="preserve"> </w:t>
      </w:r>
      <w:r>
        <w:rPr>
          <w:rFonts w:hint="eastAsia" w:ascii="仿宋" w:hAnsi="仿宋" w:eastAsia="仿宋" w:cs="仿宋"/>
          <w:b/>
          <w:bCs/>
          <w:color w:val="auto"/>
          <w:spacing w:val="-10"/>
          <w:sz w:val="24"/>
          <w:szCs w:val="24"/>
        </w:rPr>
        <w:t>定义</w:t>
      </w:r>
    </w:p>
    <w:p w14:paraId="7D026CA6">
      <w:pPr>
        <w:spacing w:before="114" w:line="219" w:lineRule="auto"/>
        <w:ind w:left="51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本合同中的下列词语应按以下内容进行解释：</w:t>
      </w:r>
    </w:p>
    <w:p w14:paraId="14FD608C">
      <w:pPr>
        <w:spacing w:before="135" w:line="264" w:lineRule="auto"/>
        <w:ind w:left="32" w:right="21" w:firstLine="480"/>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2.1.1</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4"/>
          <w:sz w:val="24"/>
          <w:szCs w:val="24"/>
        </w:rPr>
        <w:t>“合同</w:t>
      </w:r>
      <w:r>
        <w:rPr>
          <w:rFonts w:hint="eastAsia" w:ascii="仿宋" w:hAnsi="仿宋" w:eastAsia="仿宋" w:cs="仿宋"/>
          <w:color w:val="auto"/>
          <w:spacing w:val="-60"/>
          <w:sz w:val="24"/>
          <w:szCs w:val="24"/>
        </w:rPr>
        <w:t xml:space="preserve"> </w:t>
      </w:r>
      <w:r>
        <w:rPr>
          <w:rFonts w:hint="eastAsia" w:ascii="仿宋" w:hAnsi="仿宋" w:eastAsia="仿宋" w:cs="仿宋"/>
          <w:color w:val="auto"/>
          <w:spacing w:val="-4"/>
          <w:sz w:val="24"/>
          <w:szCs w:val="24"/>
        </w:rPr>
        <w:t>”系指采购人和中标供应商签订的载明双方当事人所达成</w:t>
      </w:r>
      <w:r>
        <w:rPr>
          <w:rFonts w:hint="eastAsia" w:ascii="仿宋" w:hAnsi="仿宋" w:eastAsia="仿宋" w:cs="仿宋"/>
          <w:color w:val="auto"/>
          <w:spacing w:val="-5"/>
          <w:sz w:val="24"/>
          <w:szCs w:val="24"/>
        </w:rPr>
        <w:t>的协</w:t>
      </w:r>
      <w:r>
        <w:rPr>
          <w:rFonts w:hint="eastAsia" w:ascii="仿宋" w:hAnsi="仿宋" w:eastAsia="仿宋" w:cs="仿宋"/>
          <w:color w:val="auto"/>
          <w:spacing w:val="-2"/>
          <w:sz w:val="24"/>
          <w:szCs w:val="24"/>
        </w:rPr>
        <w:t>议，并包括所有的附件、附录和构成合同的其他文件。</w:t>
      </w:r>
    </w:p>
    <w:p w14:paraId="2FA09F31">
      <w:pPr>
        <w:spacing w:before="112" w:line="262" w:lineRule="auto"/>
        <w:ind w:left="27" w:right="46" w:firstLine="486"/>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2.1.2 “合同价</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6"/>
          <w:sz w:val="24"/>
          <w:szCs w:val="24"/>
        </w:rPr>
        <w:t>”系指根据合同约定，中标供应商在完全履行合同义务后，</w:t>
      </w:r>
      <w:r>
        <w:rPr>
          <w:rFonts w:hint="eastAsia" w:ascii="仿宋" w:hAnsi="仿宋" w:eastAsia="仿宋" w:cs="仿宋"/>
          <w:color w:val="auto"/>
          <w:spacing w:val="-2"/>
          <w:sz w:val="24"/>
          <w:szCs w:val="24"/>
        </w:rPr>
        <w:t>采购人应支付给中标供应商的价格。</w:t>
      </w:r>
    </w:p>
    <w:p w14:paraId="662B0C13">
      <w:pPr>
        <w:spacing w:before="115" w:line="264" w:lineRule="auto"/>
        <w:ind w:left="27" w:right="26" w:firstLine="486"/>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2.1.3</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4"/>
          <w:sz w:val="24"/>
          <w:szCs w:val="24"/>
        </w:rPr>
        <w:t>“服务</w:t>
      </w:r>
      <w:r>
        <w:rPr>
          <w:rFonts w:hint="eastAsia" w:ascii="仿宋" w:hAnsi="仿宋" w:eastAsia="仿宋" w:cs="仿宋"/>
          <w:color w:val="auto"/>
          <w:spacing w:val="-93"/>
          <w:sz w:val="24"/>
          <w:szCs w:val="24"/>
        </w:rPr>
        <w:t xml:space="preserve"> </w:t>
      </w:r>
      <w:r>
        <w:rPr>
          <w:rFonts w:hint="eastAsia" w:ascii="仿宋" w:hAnsi="仿宋" w:eastAsia="仿宋" w:cs="仿宋"/>
          <w:color w:val="auto"/>
          <w:spacing w:val="-4"/>
          <w:sz w:val="24"/>
          <w:szCs w:val="24"/>
        </w:rPr>
        <w:t>”系指成交供应商根据合同约定应向采购人履行的除货物和工</w:t>
      </w:r>
      <w:r>
        <w:rPr>
          <w:rFonts w:hint="eastAsia" w:ascii="仿宋" w:hAnsi="仿宋" w:eastAsia="仿宋" w:cs="仿宋"/>
          <w:color w:val="auto"/>
          <w:spacing w:val="-3"/>
          <w:sz w:val="24"/>
          <w:szCs w:val="24"/>
        </w:rPr>
        <w:t>程以外的其他政府采购对象，包括采购人自身需要的服务和向</w:t>
      </w:r>
      <w:r>
        <w:rPr>
          <w:rFonts w:hint="eastAsia" w:ascii="仿宋" w:hAnsi="仿宋" w:eastAsia="仿宋" w:cs="仿宋"/>
          <w:color w:val="auto"/>
          <w:spacing w:val="-4"/>
          <w:sz w:val="24"/>
          <w:szCs w:val="24"/>
        </w:rPr>
        <w:t>社会公众提供的公共服务。</w:t>
      </w:r>
    </w:p>
    <w:p w14:paraId="087FC014">
      <w:pPr>
        <w:spacing w:before="111" w:line="264" w:lineRule="auto"/>
        <w:ind w:left="27" w:right="16" w:firstLine="486"/>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2.1.4</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6"/>
          <w:sz w:val="24"/>
          <w:szCs w:val="24"/>
        </w:rPr>
        <w:t>“</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6"/>
          <w:sz w:val="24"/>
          <w:szCs w:val="24"/>
        </w:rPr>
        <w:t>甲方</w:t>
      </w:r>
      <w:r>
        <w:rPr>
          <w:rFonts w:hint="eastAsia" w:ascii="仿宋" w:hAnsi="仿宋" w:eastAsia="仿宋" w:cs="仿宋"/>
          <w:color w:val="auto"/>
          <w:spacing w:val="-60"/>
          <w:sz w:val="24"/>
          <w:szCs w:val="24"/>
        </w:rPr>
        <w:t xml:space="preserve"> </w:t>
      </w:r>
      <w:r>
        <w:rPr>
          <w:rFonts w:hint="eastAsia" w:ascii="仿宋" w:hAnsi="仿宋" w:eastAsia="仿宋" w:cs="仿宋"/>
          <w:color w:val="auto"/>
          <w:spacing w:val="-6"/>
          <w:sz w:val="24"/>
          <w:szCs w:val="24"/>
        </w:rPr>
        <w:t>”系指与中标供应商签署合同的采购人；采购人委托采购代理</w:t>
      </w:r>
      <w:r>
        <w:rPr>
          <w:rFonts w:hint="eastAsia" w:ascii="仿宋" w:hAnsi="仿宋" w:eastAsia="仿宋" w:cs="仿宋"/>
          <w:color w:val="auto"/>
          <w:spacing w:val="-1"/>
          <w:sz w:val="24"/>
          <w:szCs w:val="24"/>
        </w:rPr>
        <w:t>机构代表其与乙方签订合同的，采购人的授权委托书作为合同附件。</w:t>
      </w:r>
    </w:p>
    <w:p w14:paraId="38753A7D">
      <w:pPr>
        <w:spacing w:before="104" w:line="287" w:lineRule="auto"/>
        <w:ind w:left="28" w:right="19" w:firstLine="485"/>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2.1.5</w:t>
      </w:r>
      <w:r>
        <w:rPr>
          <w:rFonts w:hint="eastAsia" w:ascii="仿宋" w:hAnsi="仿宋" w:eastAsia="仿宋" w:cs="仿宋"/>
          <w:color w:val="auto"/>
          <w:spacing w:val="-20"/>
          <w:sz w:val="24"/>
          <w:szCs w:val="24"/>
        </w:rPr>
        <w:t xml:space="preserve"> </w:t>
      </w:r>
      <w:r>
        <w:rPr>
          <w:rFonts w:hint="eastAsia" w:ascii="仿宋" w:hAnsi="仿宋" w:eastAsia="仿宋" w:cs="仿宋"/>
          <w:color w:val="auto"/>
          <w:spacing w:val="-6"/>
          <w:sz w:val="24"/>
          <w:szCs w:val="24"/>
        </w:rPr>
        <w:t>“</w:t>
      </w:r>
      <w:r>
        <w:rPr>
          <w:rFonts w:hint="eastAsia" w:ascii="仿宋" w:hAnsi="仿宋" w:eastAsia="仿宋" w:cs="仿宋"/>
          <w:color w:val="auto"/>
          <w:spacing w:val="-61"/>
          <w:sz w:val="24"/>
          <w:szCs w:val="24"/>
        </w:rPr>
        <w:t xml:space="preserve"> </w:t>
      </w:r>
      <w:r>
        <w:rPr>
          <w:rFonts w:hint="eastAsia" w:ascii="仿宋" w:hAnsi="仿宋" w:eastAsia="仿宋" w:cs="仿宋"/>
          <w:color w:val="auto"/>
          <w:spacing w:val="-6"/>
          <w:sz w:val="24"/>
          <w:szCs w:val="24"/>
        </w:rPr>
        <w:t>乙方</w:t>
      </w:r>
      <w:r>
        <w:rPr>
          <w:rFonts w:hint="eastAsia" w:ascii="仿宋" w:hAnsi="仿宋" w:eastAsia="仿宋" w:cs="仿宋"/>
          <w:color w:val="auto"/>
          <w:spacing w:val="-61"/>
          <w:sz w:val="24"/>
          <w:szCs w:val="24"/>
        </w:rPr>
        <w:t xml:space="preserve"> </w:t>
      </w:r>
      <w:r>
        <w:rPr>
          <w:rFonts w:hint="eastAsia" w:ascii="仿宋" w:hAnsi="仿宋" w:eastAsia="仿宋" w:cs="仿宋"/>
          <w:color w:val="auto"/>
          <w:spacing w:val="-6"/>
          <w:sz w:val="24"/>
          <w:szCs w:val="24"/>
        </w:rPr>
        <w:t>”系指根据合同约定交付货物的中标供应商；两个以上的自然</w:t>
      </w:r>
      <w:r>
        <w:rPr>
          <w:rFonts w:hint="eastAsia" w:ascii="仿宋" w:hAnsi="仿宋" w:eastAsia="仿宋" w:cs="仿宋"/>
          <w:color w:val="auto"/>
          <w:spacing w:val="-3"/>
          <w:sz w:val="24"/>
          <w:szCs w:val="24"/>
        </w:rPr>
        <w:t>人、法人或者其他组织组成一个联合体，以一个供应商的身</w:t>
      </w:r>
      <w:r>
        <w:rPr>
          <w:rFonts w:hint="eastAsia" w:ascii="仿宋" w:hAnsi="仿宋" w:eastAsia="仿宋" w:cs="仿宋"/>
          <w:color w:val="auto"/>
          <w:spacing w:val="-4"/>
          <w:sz w:val="24"/>
          <w:szCs w:val="24"/>
        </w:rPr>
        <w:t>份共同参加政府采购</w:t>
      </w:r>
      <w:r>
        <w:rPr>
          <w:rFonts w:hint="eastAsia" w:ascii="仿宋" w:hAnsi="仿宋" w:eastAsia="仿宋" w:cs="仿宋"/>
          <w:color w:val="auto"/>
          <w:spacing w:val="-3"/>
          <w:sz w:val="24"/>
          <w:szCs w:val="24"/>
        </w:rPr>
        <w:t>的，联合体各方均应为乙方或者与乙方相同地位的合同当事</w:t>
      </w:r>
      <w:r>
        <w:rPr>
          <w:rFonts w:hint="eastAsia" w:ascii="仿宋" w:hAnsi="仿宋" w:eastAsia="仿宋" w:cs="仿宋"/>
          <w:color w:val="auto"/>
          <w:spacing w:val="-4"/>
          <w:sz w:val="24"/>
          <w:szCs w:val="24"/>
        </w:rPr>
        <w:t>人，并就合同约定的</w:t>
      </w:r>
      <w:r>
        <w:rPr>
          <w:rFonts w:hint="eastAsia" w:ascii="仿宋" w:hAnsi="仿宋" w:eastAsia="仿宋" w:cs="仿宋"/>
          <w:color w:val="auto"/>
          <w:spacing w:val="-2"/>
          <w:sz w:val="24"/>
          <w:szCs w:val="24"/>
        </w:rPr>
        <w:t>事项对甲方承担连带责任。</w:t>
      </w:r>
    </w:p>
    <w:p w14:paraId="758BC43B">
      <w:pPr>
        <w:spacing w:before="88" w:line="219" w:lineRule="auto"/>
        <w:ind w:left="513"/>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2.1.6 “现场</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4"/>
          <w:sz w:val="24"/>
          <w:szCs w:val="24"/>
        </w:rPr>
        <w:t>”系指指合同约定提供服务的地点。</w:t>
      </w:r>
    </w:p>
    <w:p w14:paraId="38FAE367">
      <w:pPr>
        <w:spacing w:before="117" w:line="219"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2.2</w:t>
      </w:r>
      <w:r>
        <w:rPr>
          <w:rFonts w:hint="eastAsia" w:ascii="仿宋" w:hAnsi="仿宋" w:eastAsia="仿宋" w:cs="仿宋"/>
          <w:color w:val="auto"/>
          <w:spacing w:val="-7"/>
          <w:sz w:val="24"/>
          <w:szCs w:val="24"/>
        </w:rPr>
        <w:t xml:space="preserve"> </w:t>
      </w:r>
      <w:r>
        <w:rPr>
          <w:rFonts w:hint="eastAsia" w:ascii="仿宋" w:hAnsi="仿宋" w:eastAsia="仿宋" w:cs="仿宋"/>
          <w:b/>
          <w:bCs/>
          <w:color w:val="auto"/>
          <w:spacing w:val="-7"/>
          <w:sz w:val="24"/>
          <w:szCs w:val="24"/>
        </w:rPr>
        <w:t>技术规范</w:t>
      </w:r>
    </w:p>
    <w:p w14:paraId="2F2DF458">
      <w:pPr>
        <w:spacing w:before="133" w:line="302" w:lineRule="auto"/>
        <w:ind w:left="31" w:firstLine="481"/>
        <w:jc w:val="both"/>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服务所应遵守的技术规范应与采购文件规定的技术规范和技术规</w:t>
      </w:r>
      <w:r>
        <w:rPr>
          <w:rFonts w:hint="eastAsia" w:ascii="仿宋" w:hAnsi="仿宋" w:eastAsia="仿宋" w:cs="仿宋"/>
          <w:color w:val="auto"/>
          <w:sz w:val="24"/>
          <w:szCs w:val="24"/>
        </w:rPr>
        <w:t>范附件(如</w:t>
      </w:r>
      <w:r>
        <w:rPr>
          <w:rFonts w:hint="eastAsia" w:ascii="仿宋" w:hAnsi="仿宋" w:eastAsia="仿宋" w:cs="仿宋"/>
          <w:color w:val="auto"/>
          <w:spacing w:val="-6"/>
          <w:sz w:val="24"/>
          <w:szCs w:val="24"/>
        </w:rPr>
        <w:t>果有的话)及其技术规范偏差表(如果被甲方接受的话)相一致；如果采购文件中没有技术规范的相应说明，那么应以国家有关部门最新颁布的相应标准和规范为准</w:t>
      </w:r>
    </w:p>
    <w:p w14:paraId="72906DD4">
      <w:pPr>
        <w:spacing w:before="1" w:line="219"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2.3</w:t>
      </w:r>
      <w:r>
        <w:rPr>
          <w:rFonts w:hint="eastAsia" w:ascii="仿宋" w:hAnsi="仿宋" w:eastAsia="仿宋" w:cs="仿宋"/>
          <w:color w:val="auto"/>
          <w:spacing w:val="22"/>
          <w:sz w:val="24"/>
          <w:szCs w:val="24"/>
        </w:rPr>
        <w:t xml:space="preserve"> </w:t>
      </w:r>
      <w:r>
        <w:rPr>
          <w:rFonts w:hint="eastAsia" w:ascii="仿宋" w:hAnsi="仿宋" w:eastAsia="仿宋" w:cs="仿宋"/>
          <w:b/>
          <w:bCs/>
          <w:color w:val="auto"/>
          <w:spacing w:val="-9"/>
          <w:sz w:val="24"/>
          <w:szCs w:val="24"/>
        </w:rPr>
        <w:t>知识产权</w:t>
      </w:r>
    </w:p>
    <w:p w14:paraId="15457D77">
      <w:pPr>
        <w:spacing w:before="135" w:line="286" w:lineRule="auto"/>
        <w:ind w:left="27" w:right="24" w:firstLine="48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2.3.1</w:t>
      </w:r>
      <w:r>
        <w:rPr>
          <w:rFonts w:hint="eastAsia" w:ascii="仿宋" w:hAnsi="仿宋" w:eastAsia="仿宋" w:cs="仿宋"/>
          <w:color w:val="auto"/>
          <w:spacing w:val="89"/>
          <w:sz w:val="24"/>
          <w:szCs w:val="24"/>
        </w:rPr>
        <w:t xml:space="preserve"> </w:t>
      </w:r>
      <w:r>
        <w:rPr>
          <w:rFonts w:hint="eastAsia" w:ascii="仿宋" w:hAnsi="仿宋" w:eastAsia="仿宋" w:cs="仿宋"/>
          <w:color w:val="auto"/>
          <w:spacing w:val="1"/>
          <w:sz w:val="24"/>
          <w:szCs w:val="24"/>
        </w:rPr>
        <w:t>乙方应保证甲方在使用该货物或其任何一部分时不受任何第三方提</w:t>
      </w:r>
      <w:r>
        <w:rPr>
          <w:rFonts w:hint="eastAsia" w:ascii="仿宋" w:hAnsi="仿宋" w:eastAsia="仿宋" w:cs="仿宋"/>
          <w:color w:val="auto"/>
          <w:spacing w:val="-3"/>
          <w:sz w:val="24"/>
          <w:szCs w:val="24"/>
        </w:rPr>
        <w:t>出的侵犯其著作权、商标权、专利权等知识产权方面的起诉；</w:t>
      </w:r>
      <w:r>
        <w:rPr>
          <w:rFonts w:hint="eastAsia" w:ascii="仿宋" w:hAnsi="仿宋" w:eastAsia="仿宋" w:cs="仿宋"/>
          <w:color w:val="auto"/>
          <w:spacing w:val="-4"/>
          <w:sz w:val="24"/>
          <w:szCs w:val="24"/>
        </w:rPr>
        <w:t>如果任何第三方提</w:t>
      </w:r>
      <w:r>
        <w:rPr>
          <w:rFonts w:hint="eastAsia" w:ascii="仿宋" w:hAnsi="仿宋" w:eastAsia="仿宋" w:cs="仿宋"/>
          <w:color w:val="auto"/>
          <w:spacing w:val="-3"/>
          <w:sz w:val="24"/>
          <w:szCs w:val="24"/>
        </w:rPr>
        <w:t>出侵权指控，那么乙方须与该第三方交涉并承担由此发生的一</w:t>
      </w:r>
      <w:r>
        <w:rPr>
          <w:rFonts w:hint="eastAsia" w:ascii="仿宋" w:hAnsi="仿宋" w:eastAsia="仿宋" w:cs="仿宋"/>
          <w:color w:val="auto"/>
          <w:spacing w:val="-4"/>
          <w:sz w:val="24"/>
          <w:szCs w:val="24"/>
        </w:rPr>
        <w:t>切责任、费用和赔</w:t>
      </w:r>
      <w:r>
        <w:rPr>
          <w:rFonts w:hint="eastAsia" w:ascii="仿宋" w:hAnsi="仿宋" w:eastAsia="仿宋" w:cs="仿宋"/>
          <w:color w:val="auto"/>
          <w:spacing w:val="-5"/>
          <w:sz w:val="24"/>
          <w:szCs w:val="24"/>
        </w:rPr>
        <w:t>偿；</w:t>
      </w:r>
    </w:p>
    <w:p w14:paraId="378846CC">
      <w:pPr>
        <w:spacing w:before="78" w:line="212"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2.3.2</w:t>
      </w:r>
      <w:r>
        <w:rPr>
          <w:rFonts w:hint="eastAsia" w:ascii="仿宋" w:hAnsi="仿宋" w:eastAsia="仿宋" w:cs="仿宋"/>
          <w:color w:val="auto"/>
          <w:spacing w:val="-19"/>
          <w:sz w:val="24"/>
          <w:szCs w:val="24"/>
        </w:rPr>
        <w:t xml:space="preserve"> </w:t>
      </w:r>
      <w:r>
        <w:rPr>
          <w:rFonts w:hint="eastAsia" w:ascii="仿宋" w:hAnsi="仿宋" w:eastAsia="仿宋" w:cs="仿宋"/>
          <w:color w:val="auto"/>
          <w:spacing w:val="-7"/>
          <w:sz w:val="24"/>
          <w:szCs w:val="24"/>
        </w:rPr>
        <w:t>合同涉及技术成果的归属和收益的分成办法的，详见</w:t>
      </w:r>
      <w:r>
        <w:rPr>
          <w:rFonts w:hint="eastAsia" w:ascii="仿宋" w:hAnsi="仿宋" w:eastAsia="仿宋" w:cs="仿宋"/>
          <w:b/>
          <w:bCs/>
          <w:i/>
          <w:iCs/>
          <w:color w:val="auto"/>
          <w:spacing w:val="-7"/>
          <w:sz w:val="26"/>
          <w:szCs w:val="26"/>
          <w:u w:val="single" w:color="auto"/>
        </w:rPr>
        <w:t>合同专用条款</w:t>
      </w:r>
      <w:r>
        <w:rPr>
          <w:rFonts w:hint="eastAsia" w:ascii="仿宋" w:hAnsi="仿宋" w:eastAsia="仿宋" w:cs="仿宋"/>
          <w:color w:val="auto"/>
          <w:spacing w:val="-7"/>
          <w:sz w:val="24"/>
          <w:szCs w:val="24"/>
        </w:rPr>
        <w:t>。</w:t>
      </w:r>
    </w:p>
    <w:p w14:paraId="04430384">
      <w:pPr>
        <w:spacing w:before="111" w:line="219"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2.4</w:t>
      </w:r>
      <w:r>
        <w:rPr>
          <w:rFonts w:hint="eastAsia" w:ascii="仿宋" w:hAnsi="仿宋" w:eastAsia="仿宋" w:cs="仿宋"/>
          <w:color w:val="auto"/>
          <w:spacing w:val="-6"/>
          <w:sz w:val="24"/>
          <w:szCs w:val="24"/>
        </w:rPr>
        <w:t xml:space="preserve"> </w:t>
      </w:r>
      <w:r>
        <w:rPr>
          <w:rFonts w:hint="eastAsia" w:ascii="仿宋" w:hAnsi="仿宋" w:eastAsia="仿宋" w:cs="仿宋"/>
          <w:b/>
          <w:bCs/>
          <w:color w:val="auto"/>
          <w:spacing w:val="-6"/>
          <w:sz w:val="24"/>
          <w:szCs w:val="24"/>
        </w:rPr>
        <w:t>履约检查和问题反馈</w:t>
      </w:r>
    </w:p>
    <w:p w14:paraId="0871E1B3">
      <w:pPr>
        <w:spacing w:before="137" w:line="278" w:lineRule="auto"/>
        <w:ind w:left="36" w:right="21" w:firstLine="476"/>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2.4.1</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4"/>
          <w:sz w:val="24"/>
          <w:szCs w:val="24"/>
        </w:rPr>
        <w:t>甲方有权在其认为必要时，对乙方是否能够按</w:t>
      </w:r>
      <w:r>
        <w:rPr>
          <w:rFonts w:hint="eastAsia" w:ascii="仿宋" w:hAnsi="仿宋" w:eastAsia="仿宋" w:cs="仿宋"/>
          <w:color w:val="auto"/>
          <w:spacing w:val="-5"/>
          <w:sz w:val="24"/>
          <w:szCs w:val="24"/>
        </w:rPr>
        <w:t>照合同约定交付货物进</w:t>
      </w:r>
      <w:r>
        <w:rPr>
          <w:rFonts w:hint="eastAsia" w:ascii="仿宋" w:hAnsi="仿宋" w:eastAsia="仿宋" w:cs="仿宋"/>
          <w:color w:val="auto"/>
          <w:spacing w:val="-3"/>
          <w:sz w:val="24"/>
          <w:szCs w:val="24"/>
        </w:rPr>
        <w:t>行履约检查，以确保乙方所交付的货物能够依约满</w:t>
      </w:r>
      <w:r>
        <w:rPr>
          <w:rFonts w:hint="eastAsia" w:ascii="仿宋" w:hAnsi="仿宋" w:eastAsia="仿宋" w:cs="仿宋"/>
          <w:color w:val="auto"/>
          <w:spacing w:val="-4"/>
          <w:sz w:val="24"/>
          <w:szCs w:val="24"/>
        </w:rPr>
        <w:t>足甲方之项目需求，但不得因</w:t>
      </w:r>
      <w:r>
        <w:rPr>
          <w:rFonts w:hint="eastAsia" w:ascii="仿宋" w:hAnsi="仿宋" w:eastAsia="仿宋" w:cs="仿宋"/>
          <w:color w:val="auto"/>
          <w:spacing w:val="-2"/>
          <w:sz w:val="24"/>
          <w:szCs w:val="24"/>
        </w:rPr>
        <w:t>履约检查妨碍乙方的正常工作，乙方应予积极配合；</w:t>
      </w:r>
    </w:p>
    <w:p w14:paraId="71017816">
      <w:pPr>
        <w:spacing w:before="106" w:line="266" w:lineRule="auto"/>
        <w:ind w:left="60" w:right="24" w:firstLine="453"/>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2.4.2 合同履行期间，甲方有权将履行过程中出现的问</w:t>
      </w:r>
      <w:r>
        <w:rPr>
          <w:rFonts w:hint="eastAsia" w:ascii="仿宋" w:hAnsi="仿宋" w:eastAsia="仿宋" w:cs="仿宋"/>
          <w:color w:val="auto"/>
          <w:spacing w:val="-4"/>
          <w:sz w:val="24"/>
          <w:szCs w:val="24"/>
        </w:rPr>
        <w:t>题反馈给乙方，双方</w:t>
      </w:r>
      <w:r>
        <w:rPr>
          <w:rFonts w:hint="eastAsia" w:ascii="仿宋" w:hAnsi="仿宋" w:eastAsia="仿宋" w:cs="仿宋"/>
          <w:color w:val="auto"/>
          <w:spacing w:val="-3"/>
          <w:sz w:val="24"/>
          <w:szCs w:val="24"/>
        </w:rPr>
        <w:t>当事人应以书面形式约定需要完善和改进的内容。</w:t>
      </w:r>
    </w:p>
    <w:p w14:paraId="3621C049">
      <w:pPr>
        <w:spacing w:before="90" w:line="219"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2.5</w:t>
      </w:r>
      <w:r>
        <w:rPr>
          <w:rFonts w:hint="eastAsia" w:ascii="仿宋" w:hAnsi="仿宋" w:eastAsia="仿宋" w:cs="仿宋"/>
          <w:color w:val="auto"/>
          <w:spacing w:val="-6"/>
          <w:sz w:val="24"/>
          <w:szCs w:val="24"/>
        </w:rPr>
        <w:t xml:space="preserve"> </w:t>
      </w:r>
      <w:r>
        <w:rPr>
          <w:rFonts w:hint="eastAsia" w:ascii="仿宋" w:hAnsi="仿宋" w:eastAsia="仿宋" w:cs="仿宋"/>
          <w:b/>
          <w:bCs/>
          <w:color w:val="auto"/>
          <w:spacing w:val="-6"/>
          <w:sz w:val="24"/>
          <w:szCs w:val="24"/>
        </w:rPr>
        <w:t>结算方式和付款条件</w:t>
      </w:r>
    </w:p>
    <w:p w14:paraId="62C5B5B8">
      <w:pPr>
        <w:spacing w:before="107" w:line="212" w:lineRule="auto"/>
        <w:ind w:left="513"/>
        <w:outlineLvl w:val="9"/>
        <w:rPr>
          <w:rFonts w:hint="eastAsia" w:ascii="仿宋" w:hAnsi="仿宋" w:eastAsia="仿宋" w:cs="仿宋"/>
          <w:color w:val="auto"/>
          <w:sz w:val="24"/>
          <w:szCs w:val="24"/>
        </w:rPr>
      </w:pPr>
      <w:r>
        <w:rPr>
          <w:rFonts w:hint="eastAsia" w:ascii="仿宋" w:hAnsi="仿宋" w:eastAsia="仿宋" w:cs="仿宋"/>
          <w:color w:val="auto"/>
          <w:spacing w:val="-11"/>
          <w:sz w:val="24"/>
          <w:szCs w:val="24"/>
        </w:rPr>
        <w:t>详见</w:t>
      </w:r>
      <w:r>
        <w:rPr>
          <w:rFonts w:hint="eastAsia" w:ascii="仿宋" w:hAnsi="仿宋" w:eastAsia="仿宋" w:cs="仿宋"/>
          <w:b/>
          <w:bCs/>
          <w:i/>
          <w:iCs/>
          <w:color w:val="auto"/>
          <w:spacing w:val="-11"/>
          <w:sz w:val="26"/>
          <w:szCs w:val="26"/>
          <w:u w:val="single" w:color="auto"/>
        </w:rPr>
        <w:t>合同专用条款</w:t>
      </w:r>
      <w:r>
        <w:rPr>
          <w:rFonts w:hint="eastAsia" w:ascii="仿宋" w:hAnsi="仿宋" w:eastAsia="仿宋" w:cs="仿宋"/>
          <w:color w:val="auto"/>
          <w:spacing w:val="-11"/>
          <w:sz w:val="24"/>
          <w:szCs w:val="24"/>
        </w:rPr>
        <w:t>。</w:t>
      </w:r>
    </w:p>
    <w:p w14:paraId="6F66E5BB">
      <w:pPr>
        <w:spacing w:before="48" w:line="219"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2.6</w:t>
      </w:r>
      <w:r>
        <w:rPr>
          <w:rFonts w:hint="eastAsia" w:ascii="仿宋" w:hAnsi="仿宋" w:eastAsia="仿宋" w:cs="仿宋"/>
          <w:color w:val="auto"/>
          <w:spacing w:val="-6"/>
          <w:sz w:val="24"/>
          <w:szCs w:val="24"/>
        </w:rPr>
        <w:t xml:space="preserve"> </w:t>
      </w:r>
      <w:r>
        <w:rPr>
          <w:rFonts w:hint="eastAsia" w:ascii="仿宋" w:hAnsi="仿宋" w:eastAsia="仿宋" w:cs="仿宋"/>
          <w:b/>
          <w:bCs/>
          <w:color w:val="auto"/>
          <w:spacing w:val="-6"/>
          <w:sz w:val="24"/>
          <w:szCs w:val="24"/>
        </w:rPr>
        <w:t>技术资料和保密义务</w:t>
      </w:r>
    </w:p>
    <w:p w14:paraId="584C4980">
      <w:pPr>
        <w:spacing w:before="135" w:line="264" w:lineRule="auto"/>
        <w:ind w:left="50" w:right="11" w:firstLine="462"/>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2.6.1</w:t>
      </w:r>
      <w:r>
        <w:rPr>
          <w:rFonts w:hint="eastAsia" w:ascii="仿宋" w:hAnsi="仿宋" w:eastAsia="仿宋" w:cs="仿宋"/>
          <w:color w:val="auto"/>
          <w:spacing w:val="65"/>
          <w:sz w:val="24"/>
          <w:szCs w:val="24"/>
        </w:rPr>
        <w:t xml:space="preserve"> </w:t>
      </w:r>
      <w:r>
        <w:rPr>
          <w:rFonts w:hint="eastAsia" w:ascii="仿宋" w:hAnsi="仿宋" w:eastAsia="仿宋" w:cs="仿宋"/>
          <w:color w:val="auto"/>
          <w:spacing w:val="-5"/>
          <w:sz w:val="24"/>
          <w:szCs w:val="24"/>
        </w:rPr>
        <w:t>乙方有权依据合同约定和项目需要，向甲方了解有关情况，调阅</w:t>
      </w:r>
      <w:r>
        <w:rPr>
          <w:rFonts w:hint="eastAsia" w:ascii="仿宋" w:hAnsi="仿宋" w:eastAsia="仿宋" w:cs="仿宋"/>
          <w:color w:val="auto"/>
          <w:spacing w:val="-6"/>
          <w:sz w:val="24"/>
          <w:szCs w:val="24"/>
        </w:rPr>
        <w:t>有关</w:t>
      </w:r>
      <w:r>
        <w:rPr>
          <w:rFonts w:hint="eastAsia" w:ascii="仿宋" w:hAnsi="仿宋" w:eastAsia="仿宋" w:cs="仿宋"/>
          <w:color w:val="auto"/>
          <w:spacing w:val="-4"/>
          <w:sz w:val="24"/>
          <w:szCs w:val="24"/>
        </w:rPr>
        <w:t>资料等，甲方应予积极配合；</w:t>
      </w:r>
    </w:p>
    <w:p w14:paraId="62242EED">
      <w:pPr>
        <w:spacing w:before="87" w:line="219" w:lineRule="auto"/>
        <w:ind w:left="513"/>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2.6.2</w:t>
      </w:r>
      <w:r>
        <w:rPr>
          <w:rFonts w:hint="eastAsia" w:ascii="仿宋" w:hAnsi="仿宋" w:eastAsia="仿宋" w:cs="仿宋"/>
          <w:color w:val="auto"/>
          <w:spacing w:val="81"/>
          <w:sz w:val="24"/>
          <w:szCs w:val="24"/>
        </w:rPr>
        <w:t xml:space="preserve"> </w:t>
      </w:r>
      <w:r>
        <w:rPr>
          <w:rFonts w:hint="eastAsia" w:ascii="仿宋" w:hAnsi="仿宋" w:eastAsia="仿宋" w:cs="仿宋"/>
          <w:color w:val="auto"/>
          <w:spacing w:val="-3"/>
          <w:sz w:val="24"/>
          <w:szCs w:val="24"/>
        </w:rPr>
        <w:t>乙方有义务妥善保管和保护由甲方提供的前</w:t>
      </w:r>
      <w:r>
        <w:rPr>
          <w:rFonts w:hint="eastAsia" w:ascii="仿宋" w:hAnsi="仿宋" w:eastAsia="仿宋" w:cs="仿宋"/>
          <w:color w:val="auto"/>
          <w:spacing w:val="-4"/>
          <w:sz w:val="24"/>
          <w:szCs w:val="24"/>
        </w:rPr>
        <w:t>款信息和资料等；</w:t>
      </w:r>
    </w:p>
    <w:p w14:paraId="6FACE865">
      <w:pPr>
        <w:spacing w:before="136" w:line="291" w:lineRule="auto"/>
        <w:ind w:left="28" w:right="16" w:firstLine="485"/>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2.6.3 除非依照法律规定或者对方当事人的书面同意，</w:t>
      </w:r>
      <w:r>
        <w:rPr>
          <w:rFonts w:hint="eastAsia" w:ascii="仿宋" w:hAnsi="仿宋" w:eastAsia="仿宋" w:cs="仿宋"/>
          <w:color w:val="auto"/>
          <w:spacing w:val="-4"/>
          <w:sz w:val="24"/>
          <w:szCs w:val="24"/>
        </w:rPr>
        <w:t>任何一方均应保证不</w:t>
      </w:r>
      <w:r>
        <w:rPr>
          <w:rFonts w:hint="eastAsia" w:ascii="仿宋" w:hAnsi="仿宋" w:eastAsia="仿宋" w:cs="仿宋"/>
          <w:color w:val="auto"/>
          <w:spacing w:val="4"/>
          <w:sz w:val="24"/>
          <w:szCs w:val="24"/>
        </w:rPr>
        <w:t>向任何第三方提供或披露有关合同的或者履</w:t>
      </w:r>
      <w:r>
        <w:rPr>
          <w:rFonts w:hint="eastAsia" w:ascii="仿宋" w:hAnsi="仿宋" w:eastAsia="仿宋" w:cs="仿宋"/>
          <w:color w:val="auto"/>
          <w:spacing w:val="3"/>
          <w:sz w:val="24"/>
          <w:szCs w:val="24"/>
        </w:rPr>
        <w:t>行合同过程中知悉的对方当事人任</w:t>
      </w:r>
      <w:r>
        <w:rPr>
          <w:rFonts w:hint="eastAsia" w:ascii="仿宋" w:hAnsi="仿宋" w:eastAsia="仿宋" w:cs="仿宋"/>
          <w:color w:val="auto"/>
          <w:spacing w:val="-3"/>
          <w:sz w:val="24"/>
          <w:szCs w:val="24"/>
        </w:rPr>
        <w:t>何未公开的信息和资料，包括但不限于技术情报、技术资料</w:t>
      </w:r>
      <w:r>
        <w:rPr>
          <w:rFonts w:hint="eastAsia" w:ascii="仿宋" w:hAnsi="仿宋" w:eastAsia="仿宋" w:cs="仿宋"/>
          <w:color w:val="auto"/>
          <w:spacing w:val="-4"/>
          <w:sz w:val="24"/>
          <w:szCs w:val="24"/>
        </w:rPr>
        <w:t>、商业秘密和商业信</w:t>
      </w:r>
      <w:r>
        <w:rPr>
          <w:rFonts w:hint="eastAsia" w:ascii="仿宋" w:hAnsi="仿宋" w:eastAsia="仿宋" w:cs="仿宋"/>
          <w:color w:val="auto"/>
          <w:spacing w:val="-3"/>
          <w:sz w:val="24"/>
          <w:szCs w:val="24"/>
        </w:rPr>
        <w:t>息等，并采取一切合理和必要措施和方式防止任何第三方接</w:t>
      </w:r>
      <w:r>
        <w:rPr>
          <w:rFonts w:hint="eastAsia" w:ascii="仿宋" w:hAnsi="仿宋" w:eastAsia="仿宋" w:cs="仿宋"/>
          <w:color w:val="auto"/>
          <w:spacing w:val="-4"/>
          <w:sz w:val="24"/>
          <w:szCs w:val="24"/>
        </w:rPr>
        <w:t>触到对方当事人的上</w:t>
      </w:r>
      <w:r>
        <w:rPr>
          <w:rFonts w:hint="eastAsia" w:ascii="仿宋" w:hAnsi="仿宋" w:eastAsia="仿宋" w:cs="仿宋"/>
          <w:color w:val="auto"/>
          <w:spacing w:val="-3"/>
          <w:sz w:val="24"/>
          <w:szCs w:val="24"/>
        </w:rPr>
        <w:t>述保密信息和资料。</w:t>
      </w:r>
    </w:p>
    <w:p w14:paraId="005D12EA">
      <w:pPr>
        <w:spacing w:before="85" w:line="220"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2.7</w:t>
      </w:r>
      <w:r>
        <w:rPr>
          <w:rFonts w:hint="eastAsia" w:ascii="仿宋" w:hAnsi="仿宋" w:eastAsia="仿宋" w:cs="仿宋"/>
          <w:color w:val="auto"/>
          <w:spacing w:val="-7"/>
          <w:sz w:val="24"/>
          <w:szCs w:val="24"/>
        </w:rPr>
        <w:t xml:space="preserve"> </w:t>
      </w:r>
      <w:r>
        <w:rPr>
          <w:rFonts w:hint="eastAsia" w:ascii="仿宋" w:hAnsi="仿宋" w:eastAsia="仿宋" w:cs="仿宋"/>
          <w:b/>
          <w:bCs/>
          <w:color w:val="auto"/>
          <w:spacing w:val="-7"/>
          <w:sz w:val="24"/>
          <w:szCs w:val="24"/>
        </w:rPr>
        <w:t>质量保证</w:t>
      </w:r>
    </w:p>
    <w:p w14:paraId="6F5A3402">
      <w:pPr>
        <w:spacing w:before="134" w:line="264" w:lineRule="auto"/>
        <w:ind w:left="46" w:right="11" w:firstLine="467"/>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2.7.1</w:t>
      </w:r>
      <w:r>
        <w:rPr>
          <w:rFonts w:hint="eastAsia" w:ascii="仿宋" w:hAnsi="仿宋" w:eastAsia="仿宋" w:cs="仿宋"/>
          <w:color w:val="auto"/>
          <w:spacing w:val="65"/>
          <w:sz w:val="24"/>
          <w:szCs w:val="24"/>
        </w:rPr>
        <w:t xml:space="preserve"> </w:t>
      </w:r>
      <w:r>
        <w:rPr>
          <w:rFonts w:hint="eastAsia" w:ascii="仿宋" w:hAnsi="仿宋" w:eastAsia="仿宋" w:cs="仿宋"/>
          <w:color w:val="auto"/>
          <w:spacing w:val="-5"/>
          <w:sz w:val="24"/>
          <w:szCs w:val="24"/>
        </w:rPr>
        <w:t>乙方应建立和完善履行合同的内部质量保证体系，并提供相关内</w:t>
      </w:r>
      <w:r>
        <w:rPr>
          <w:rFonts w:hint="eastAsia" w:ascii="仿宋" w:hAnsi="仿宋" w:eastAsia="仿宋" w:cs="仿宋"/>
          <w:color w:val="auto"/>
          <w:spacing w:val="-6"/>
          <w:sz w:val="24"/>
          <w:szCs w:val="24"/>
        </w:rPr>
        <w:t>部规</w:t>
      </w:r>
      <w:r>
        <w:rPr>
          <w:rFonts w:hint="eastAsia" w:ascii="仿宋" w:hAnsi="仿宋" w:eastAsia="仿宋" w:cs="仿宋"/>
          <w:color w:val="auto"/>
          <w:spacing w:val="-2"/>
          <w:sz w:val="24"/>
          <w:szCs w:val="24"/>
        </w:rPr>
        <w:t>章制度给甲方，以便甲方进行监督检查；</w:t>
      </w:r>
    </w:p>
    <w:p w14:paraId="36EF8543">
      <w:pPr>
        <w:spacing w:before="110" w:line="256" w:lineRule="auto"/>
        <w:ind w:left="28" w:right="11" w:firstLine="485"/>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2.7.2</w:t>
      </w:r>
      <w:r>
        <w:rPr>
          <w:rFonts w:hint="eastAsia" w:ascii="仿宋" w:hAnsi="仿宋" w:eastAsia="仿宋" w:cs="仿宋"/>
          <w:color w:val="auto"/>
          <w:spacing w:val="65"/>
          <w:sz w:val="24"/>
          <w:szCs w:val="24"/>
        </w:rPr>
        <w:t xml:space="preserve"> </w:t>
      </w:r>
      <w:r>
        <w:rPr>
          <w:rFonts w:hint="eastAsia" w:ascii="仿宋" w:hAnsi="仿宋" w:eastAsia="仿宋" w:cs="仿宋"/>
          <w:color w:val="auto"/>
          <w:spacing w:val="-5"/>
          <w:sz w:val="24"/>
          <w:szCs w:val="24"/>
        </w:rPr>
        <w:t>乙方应保证履行合同的人员数量和素质、软件和硬件设备的配置</w:t>
      </w:r>
      <w:r>
        <w:rPr>
          <w:rFonts w:hint="eastAsia" w:ascii="仿宋" w:hAnsi="仿宋" w:eastAsia="仿宋" w:cs="仿宋"/>
          <w:color w:val="auto"/>
          <w:spacing w:val="-6"/>
          <w:sz w:val="24"/>
          <w:szCs w:val="24"/>
        </w:rPr>
        <w:t>、场</w:t>
      </w:r>
      <w:r>
        <w:rPr>
          <w:rFonts w:hint="eastAsia" w:ascii="仿宋" w:hAnsi="仿宋" w:eastAsia="仿宋" w:cs="仿宋"/>
          <w:color w:val="auto"/>
          <w:spacing w:val="-1"/>
          <w:sz w:val="24"/>
          <w:szCs w:val="24"/>
        </w:rPr>
        <w:t>地、环境和设施等满足全面履行合同的要求，并应接受甲方的监督检查。</w:t>
      </w:r>
    </w:p>
    <w:p w14:paraId="53329A21">
      <w:pPr>
        <w:spacing w:line="220"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2.8</w:t>
      </w:r>
      <w:r>
        <w:rPr>
          <w:rFonts w:hint="eastAsia" w:ascii="仿宋" w:hAnsi="仿宋" w:eastAsia="仿宋" w:cs="仿宋"/>
          <w:color w:val="auto"/>
          <w:spacing w:val="-7"/>
          <w:sz w:val="24"/>
          <w:szCs w:val="24"/>
        </w:rPr>
        <w:t xml:space="preserve"> </w:t>
      </w:r>
      <w:r>
        <w:rPr>
          <w:rFonts w:hint="eastAsia" w:ascii="仿宋" w:hAnsi="仿宋" w:eastAsia="仿宋" w:cs="仿宋"/>
          <w:b/>
          <w:bCs/>
          <w:color w:val="auto"/>
          <w:spacing w:val="-7"/>
          <w:sz w:val="24"/>
          <w:szCs w:val="24"/>
        </w:rPr>
        <w:t>延迟履行</w:t>
      </w:r>
    </w:p>
    <w:p w14:paraId="17CA60C1">
      <w:pPr>
        <w:spacing w:before="129" w:line="264" w:lineRule="auto"/>
        <w:ind w:left="31" w:right="40" w:firstLine="478"/>
        <w:jc w:val="both"/>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在合同履行过程中，如果乙方遇到不能按时提供服务的情况，应</w:t>
      </w:r>
      <w:r>
        <w:rPr>
          <w:rFonts w:hint="eastAsia" w:ascii="仿宋" w:hAnsi="仿宋" w:eastAsia="仿宋" w:cs="仿宋"/>
          <w:color w:val="auto"/>
          <w:spacing w:val="-5"/>
          <w:sz w:val="24"/>
          <w:szCs w:val="24"/>
        </w:rPr>
        <w:t>及时以书面</w:t>
      </w:r>
      <w:r>
        <w:rPr>
          <w:rFonts w:hint="eastAsia" w:ascii="仿宋" w:hAnsi="仿宋" w:eastAsia="仿宋" w:cs="仿宋"/>
          <w:color w:val="auto"/>
          <w:spacing w:val="-4"/>
          <w:sz w:val="24"/>
          <w:szCs w:val="24"/>
        </w:rPr>
        <w:t>形式将不能按时提供服务的理由、预期延误时间通知甲</w:t>
      </w:r>
      <w:r>
        <w:rPr>
          <w:rFonts w:hint="eastAsia" w:ascii="仿宋" w:hAnsi="仿宋" w:eastAsia="仿宋" w:cs="仿宋"/>
          <w:color w:val="auto"/>
          <w:spacing w:val="-5"/>
          <w:sz w:val="24"/>
          <w:szCs w:val="24"/>
        </w:rPr>
        <w:t>方；甲方收到乙方通知后</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w:t>
      </w:r>
      <w:r>
        <w:rPr>
          <w:rFonts w:hint="eastAsia" w:ascii="仿宋" w:hAnsi="仿宋" w:eastAsia="仿宋" w:cs="仿宋"/>
          <w:color w:val="auto"/>
          <w:spacing w:val="59"/>
          <w:sz w:val="24"/>
          <w:szCs w:val="24"/>
        </w:rPr>
        <w:t xml:space="preserve"> </w:t>
      </w:r>
      <w:r>
        <w:rPr>
          <w:rFonts w:hint="eastAsia" w:ascii="仿宋" w:hAnsi="仿宋" w:eastAsia="仿宋" w:cs="仿宋"/>
          <w:color w:val="auto"/>
          <w:spacing w:val="-6"/>
          <w:sz w:val="24"/>
          <w:szCs w:val="24"/>
        </w:rPr>
        <w:t>认为其理由正当的，可以书面形式酌情同意乙方可以延长履行的具体时间</w:t>
      </w:r>
    </w:p>
    <w:p w14:paraId="1E47A842">
      <w:pPr>
        <w:spacing w:before="115" w:line="221"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2.9</w:t>
      </w:r>
      <w:r>
        <w:rPr>
          <w:rFonts w:hint="eastAsia" w:ascii="仿宋" w:hAnsi="仿宋" w:eastAsia="仿宋" w:cs="仿宋"/>
          <w:color w:val="auto"/>
          <w:spacing w:val="-7"/>
          <w:sz w:val="24"/>
          <w:szCs w:val="24"/>
        </w:rPr>
        <w:t xml:space="preserve"> </w:t>
      </w:r>
      <w:r>
        <w:rPr>
          <w:rFonts w:hint="eastAsia" w:ascii="仿宋" w:hAnsi="仿宋" w:eastAsia="仿宋" w:cs="仿宋"/>
          <w:b/>
          <w:bCs/>
          <w:color w:val="auto"/>
          <w:spacing w:val="-7"/>
          <w:sz w:val="24"/>
          <w:szCs w:val="24"/>
        </w:rPr>
        <w:t>合同变更</w:t>
      </w:r>
    </w:p>
    <w:p w14:paraId="40ED6116">
      <w:pPr>
        <w:spacing w:before="170" w:line="308" w:lineRule="auto"/>
        <w:ind w:left="31" w:right="8" w:firstLine="481"/>
        <w:jc w:val="both"/>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2.9.1</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5"/>
          <w:sz w:val="24"/>
          <w:szCs w:val="24"/>
        </w:rPr>
        <w:t>双方当事人协商一致，可以签订书面补充</w:t>
      </w:r>
      <w:r>
        <w:rPr>
          <w:rFonts w:hint="eastAsia" w:ascii="仿宋" w:hAnsi="仿宋" w:eastAsia="仿宋" w:cs="仿宋"/>
          <w:color w:val="auto"/>
          <w:spacing w:val="4"/>
          <w:sz w:val="24"/>
          <w:szCs w:val="24"/>
        </w:rPr>
        <w:t>合同的形式变更合同，但</w:t>
      </w:r>
      <w:r>
        <w:rPr>
          <w:rFonts w:hint="eastAsia" w:ascii="仿宋" w:hAnsi="仿宋" w:eastAsia="仿宋" w:cs="仿宋"/>
          <w:color w:val="auto"/>
          <w:spacing w:val="-3"/>
          <w:sz w:val="24"/>
          <w:szCs w:val="24"/>
        </w:rPr>
        <w:t>不得违背采购文件确定的事项，且如果系追加与合同标的相同的服务的，</w:t>
      </w:r>
      <w:r>
        <w:rPr>
          <w:rFonts w:hint="eastAsia" w:ascii="仿宋" w:hAnsi="仿宋" w:eastAsia="仿宋" w:cs="仿宋"/>
          <w:color w:val="auto"/>
          <w:spacing w:val="-4"/>
          <w:sz w:val="24"/>
          <w:szCs w:val="24"/>
        </w:rPr>
        <w:t>那么所有补充合同的采购金额不得超过原合同价的 10%；</w:t>
      </w:r>
    </w:p>
    <w:p w14:paraId="1B8D1696">
      <w:pPr>
        <w:spacing w:before="156" w:line="302" w:lineRule="auto"/>
        <w:ind w:left="33" w:firstLine="480"/>
        <w:jc w:val="both"/>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2.9.2 合同继续履行将损害国家利益和社会公共利益的，双方当事</w:t>
      </w:r>
      <w:r>
        <w:rPr>
          <w:rFonts w:hint="eastAsia" w:ascii="仿宋" w:hAnsi="仿宋" w:eastAsia="仿宋" w:cs="仿宋"/>
          <w:color w:val="auto"/>
          <w:spacing w:val="5"/>
          <w:sz w:val="24"/>
          <w:szCs w:val="24"/>
        </w:rPr>
        <w:t>人应当</w:t>
      </w:r>
      <w:r>
        <w:rPr>
          <w:rFonts w:hint="eastAsia" w:ascii="仿宋" w:hAnsi="仿宋" w:eastAsia="仿宋" w:cs="仿宋"/>
          <w:color w:val="auto"/>
          <w:spacing w:val="-8"/>
          <w:sz w:val="24"/>
          <w:szCs w:val="24"/>
        </w:rPr>
        <w:t>以书面形式变更合同。有过错的一方应当承担赔偿责任，双方当事人都有过错的，</w:t>
      </w:r>
      <w:r>
        <w:rPr>
          <w:rFonts w:hint="eastAsia" w:ascii="仿宋" w:hAnsi="仿宋" w:eastAsia="仿宋" w:cs="仿宋"/>
          <w:color w:val="auto"/>
          <w:spacing w:val="-3"/>
          <w:sz w:val="24"/>
          <w:szCs w:val="24"/>
        </w:rPr>
        <w:t>各自承担相应的责任。</w:t>
      </w:r>
    </w:p>
    <w:p w14:paraId="43594CF6">
      <w:pPr>
        <w:spacing w:line="220"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2.10</w:t>
      </w:r>
      <w:r>
        <w:rPr>
          <w:rFonts w:hint="eastAsia" w:ascii="仿宋" w:hAnsi="仿宋" w:eastAsia="仿宋" w:cs="仿宋"/>
          <w:color w:val="auto"/>
          <w:spacing w:val="-6"/>
          <w:sz w:val="24"/>
          <w:szCs w:val="24"/>
        </w:rPr>
        <w:t xml:space="preserve"> </w:t>
      </w:r>
      <w:r>
        <w:rPr>
          <w:rFonts w:hint="eastAsia" w:ascii="仿宋" w:hAnsi="仿宋" w:eastAsia="仿宋" w:cs="仿宋"/>
          <w:b/>
          <w:bCs/>
          <w:color w:val="auto"/>
          <w:spacing w:val="-6"/>
          <w:sz w:val="24"/>
          <w:szCs w:val="24"/>
        </w:rPr>
        <w:t>合同转让和分包</w:t>
      </w:r>
    </w:p>
    <w:p w14:paraId="31179AA6">
      <w:pPr>
        <w:spacing w:before="132" w:line="303" w:lineRule="auto"/>
        <w:ind w:left="32" w:right="54" w:firstLine="476"/>
        <w:jc w:val="both"/>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w:t>
      </w:r>
      <w:r>
        <w:rPr>
          <w:rFonts w:hint="eastAsia" w:ascii="仿宋" w:hAnsi="仿宋" w:eastAsia="仿宋" w:cs="仿宋"/>
          <w:color w:val="auto"/>
          <w:spacing w:val="-2"/>
          <w:sz w:val="24"/>
          <w:szCs w:val="24"/>
        </w:rPr>
        <w:t>项目向甲方负责，并与分包供应商就分包项目向甲方承担连带责任。</w:t>
      </w:r>
    </w:p>
    <w:p w14:paraId="6390885A">
      <w:pPr>
        <w:spacing w:line="219"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2.11</w:t>
      </w:r>
      <w:r>
        <w:rPr>
          <w:rFonts w:hint="eastAsia" w:ascii="仿宋" w:hAnsi="仿宋" w:eastAsia="仿宋" w:cs="仿宋"/>
          <w:color w:val="auto"/>
          <w:spacing w:val="26"/>
          <w:sz w:val="24"/>
          <w:szCs w:val="24"/>
        </w:rPr>
        <w:t xml:space="preserve"> </w:t>
      </w:r>
      <w:r>
        <w:rPr>
          <w:rFonts w:hint="eastAsia" w:ascii="仿宋" w:hAnsi="仿宋" w:eastAsia="仿宋" w:cs="仿宋"/>
          <w:b/>
          <w:bCs/>
          <w:color w:val="auto"/>
          <w:spacing w:val="-9"/>
          <w:sz w:val="24"/>
          <w:szCs w:val="24"/>
        </w:rPr>
        <w:t>不可抗力</w:t>
      </w:r>
    </w:p>
    <w:p w14:paraId="6903851D">
      <w:pPr>
        <w:spacing w:before="133" w:line="264" w:lineRule="auto"/>
        <w:ind w:left="36" w:right="83" w:firstLine="47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2.11.1</w:t>
      </w:r>
      <w:r>
        <w:rPr>
          <w:rFonts w:hint="eastAsia" w:ascii="仿宋" w:hAnsi="仿宋" w:eastAsia="仿宋" w:cs="仿宋"/>
          <w:color w:val="auto"/>
          <w:spacing w:val="-28"/>
          <w:sz w:val="24"/>
          <w:szCs w:val="24"/>
        </w:rPr>
        <w:t xml:space="preserve"> </w:t>
      </w:r>
      <w:r>
        <w:rPr>
          <w:rFonts w:hint="eastAsia" w:ascii="仿宋" w:hAnsi="仿宋" w:eastAsia="仿宋" w:cs="仿宋"/>
          <w:color w:val="auto"/>
          <w:spacing w:val="1"/>
          <w:sz w:val="24"/>
          <w:szCs w:val="24"/>
        </w:rPr>
        <w:t>如果任何一方遭遇法律规定的不可抗力，致使合同履行受</w:t>
      </w:r>
      <w:r>
        <w:rPr>
          <w:rFonts w:hint="eastAsia" w:ascii="仿宋" w:hAnsi="仿宋" w:eastAsia="仿宋" w:cs="仿宋"/>
          <w:color w:val="auto"/>
          <w:sz w:val="24"/>
          <w:szCs w:val="24"/>
        </w:rPr>
        <w:t>阻时，履</w:t>
      </w:r>
      <w:r>
        <w:rPr>
          <w:rFonts w:hint="eastAsia" w:ascii="仿宋" w:hAnsi="仿宋" w:eastAsia="仿宋" w:cs="仿宋"/>
          <w:color w:val="auto"/>
          <w:spacing w:val="-2"/>
          <w:sz w:val="24"/>
          <w:szCs w:val="24"/>
        </w:rPr>
        <w:t>行合同的期限应予延长，延长的期限应相当于不可抗力所影响的时间；</w:t>
      </w:r>
    </w:p>
    <w:p w14:paraId="2C0F26FD">
      <w:pPr>
        <w:spacing w:before="93" w:line="219" w:lineRule="auto"/>
        <w:ind w:left="51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2.11.2 因不可抗力致使不能实现合同目的的，当事人可以解除合同；</w:t>
      </w:r>
    </w:p>
    <w:p w14:paraId="3587F072">
      <w:pPr>
        <w:spacing w:before="137" w:line="252" w:lineRule="auto"/>
        <w:ind w:left="41" w:right="37" w:firstLine="47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2.11.3 因不可抗力致使合同有变更必</w:t>
      </w:r>
      <w:r>
        <w:rPr>
          <w:rFonts w:hint="eastAsia" w:ascii="仿宋" w:hAnsi="仿宋" w:eastAsia="仿宋" w:cs="仿宋"/>
          <w:color w:val="auto"/>
          <w:spacing w:val="-3"/>
          <w:sz w:val="24"/>
          <w:szCs w:val="24"/>
        </w:rPr>
        <w:t>要的，双方当事人应在</w:t>
      </w:r>
      <w:r>
        <w:rPr>
          <w:rFonts w:hint="eastAsia" w:ascii="仿宋" w:hAnsi="仿宋" w:eastAsia="仿宋" w:cs="仿宋"/>
          <w:b/>
          <w:bCs/>
          <w:i/>
          <w:iCs/>
          <w:color w:val="auto"/>
          <w:spacing w:val="-3"/>
          <w:sz w:val="26"/>
          <w:szCs w:val="26"/>
          <w:u w:val="single" w:color="auto"/>
        </w:rPr>
        <w:t>合同专用条款</w:t>
      </w:r>
      <w:r>
        <w:rPr>
          <w:rFonts w:hint="eastAsia" w:ascii="仿宋" w:hAnsi="仿宋" w:eastAsia="仿宋" w:cs="仿宋"/>
          <w:color w:val="auto"/>
          <w:spacing w:val="-3"/>
          <w:sz w:val="24"/>
          <w:szCs w:val="24"/>
        </w:rPr>
        <w:t>约定时间内以书面形式变更合同；</w:t>
      </w:r>
    </w:p>
    <w:p w14:paraId="65B299B1">
      <w:pPr>
        <w:spacing w:before="112" w:line="265" w:lineRule="auto"/>
        <w:ind w:left="51" w:right="86" w:firstLine="461"/>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2.11.4 受不可抗力影响的一方在不可抗力发生后，应在</w:t>
      </w:r>
      <w:r>
        <w:rPr>
          <w:rFonts w:hint="eastAsia" w:ascii="仿宋" w:hAnsi="仿宋" w:eastAsia="仿宋" w:cs="仿宋"/>
          <w:b/>
          <w:bCs/>
          <w:i/>
          <w:iCs/>
          <w:color w:val="auto"/>
          <w:spacing w:val="-4"/>
          <w:sz w:val="26"/>
          <w:szCs w:val="26"/>
          <w:u w:val="single" w:color="auto"/>
        </w:rPr>
        <w:t>合同专用条款</w:t>
      </w:r>
      <w:r>
        <w:rPr>
          <w:rFonts w:hint="eastAsia" w:ascii="仿宋" w:hAnsi="仿宋" w:eastAsia="仿宋" w:cs="仿宋"/>
          <w:color w:val="auto"/>
          <w:spacing w:val="-4"/>
          <w:sz w:val="24"/>
          <w:szCs w:val="24"/>
        </w:rPr>
        <w:t>约定</w:t>
      </w:r>
      <w:r>
        <w:rPr>
          <w:rFonts w:hint="eastAsia" w:ascii="仿宋" w:hAnsi="仿宋" w:eastAsia="仿宋" w:cs="仿宋"/>
          <w:color w:val="auto"/>
          <w:spacing w:val="-8"/>
          <w:sz w:val="24"/>
          <w:szCs w:val="24"/>
        </w:rPr>
        <w:t>时间内以书面形式通知对方当事人，并在</w:t>
      </w:r>
      <w:r>
        <w:rPr>
          <w:rFonts w:hint="eastAsia" w:ascii="仿宋" w:hAnsi="仿宋" w:eastAsia="仿宋" w:cs="仿宋"/>
          <w:b/>
          <w:bCs/>
          <w:i/>
          <w:iCs/>
          <w:color w:val="auto"/>
          <w:spacing w:val="-8"/>
          <w:sz w:val="26"/>
          <w:szCs w:val="26"/>
          <w:u w:val="single" w:color="auto"/>
        </w:rPr>
        <w:t>合同专用条款</w:t>
      </w:r>
      <w:r>
        <w:rPr>
          <w:rFonts w:hint="eastAsia" w:ascii="仿宋" w:hAnsi="仿宋" w:eastAsia="仿宋" w:cs="仿宋"/>
          <w:color w:val="auto"/>
          <w:spacing w:val="-8"/>
          <w:sz w:val="24"/>
          <w:szCs w:val="24"/>
        </w:rPr>
        <w:t>约定时间内，将有关部门</w:t>
      </w:r>
      <w:r>
        <w:rPr>
          <w:rFonts w:hint="eastAsia" w:ascii="仿宋" w:hAnsi="仿宋" w:eastAsia="仿宋" w:cs="仿宋"/>
          <w:color w:val="auto"/>
          <w:spacing w:val="-4"/>
          <w:sz w:val="24"/>
          <w:szCs w:val="24"/>
        </w:rPr>
        <w:t>出具的证明文件送达对方当事人。</w:t>
      </w:r>
    </w:p>
    <w:p w14:paraId="30F28938">
      <w:pPr>
        <w:spacing w:before="88" w:line="220"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2.12</w:t>
      </w:r>
      <w:r>
        <w:rPr>
          <w:rFonts w:hint="eastAsia" w:ascii="仿宋" w:hAnsi="仿宋" w:eastAsia="仿宋" w:cs="仿宋"/>
          <w:color w:val="auto"/>
          <w:spacing w:val="16"/>
          <w:sz w:val="24"/>
          <w:szCs w:val="24"/>
        </w:rPr>
        <w:t xml:space="preserve"> </w:t>
      </w:r>
      <w:r>
        <w:rPr>
          <w:rFonts w:hint="eastAsia" w:ascii="仿宋" w:hAnsi="仿宋" w:eastAsia="仿宋" w:cs="仿宋"/>
          <w:b/>
          <w:bCs/>
          <w:color w:val="auto"/>
          <w:spacing w:val="-9"/>
          <w:sz w:val="24"/>
          <w:szCs w:val="24"/>
        </w:rPr>
        <w:t>税费</w:t>
      </w:r>
    </w:p>
    <w:p w14:paraId="331F3694">
      <w:pPr>
        <w:spacing w:before="113" w:line="219" w:lineRule="auto"/>
        <w:ind w:left="517"/>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与合同有关的一切税费，均按照中华人民共和国法律的相关规定。</w:t>
      </w:r>
    </w:p>
    <w:p w14:paraId="3FA56840">
      <w:pPr>
        <w:spacing w:before="113" w:line="219"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13"/>
          <w:sz w:val="24"/>
          <w:szCs w:val="24"/>
        </w:rPr>
        <w:t>2.13</w:t>
      </w:r>
      <w:r>
        <w:rPr>
          <w:rFonts w:hint="eastAsia" w:ascii="仿宋" w:hAnsi="仿宋" w:eastAsia="仿宋" w:cs="仿宋"/>
          <w:color w:val="auto"/>
          <w:spacing w:val="63"/>
          <w:sz w:val="24"/>
          <w:szCs w:val="24"/>
        </w:rPr>
        <w:t xml:space="preserve"> </w:t>
      </w:r>
      <w:r>
        <w:rPr>
          <w:rFonts w:hint="eastAsia" w:ascii="仿宋" w:hAnsi="仿宋" w:eastAsia="仿宋" w:cs="仿宋"/>
          <w:b/>
          <w:bCs/>
          <w:color w:val="auto"/>
          <w:spacing w:val="-13"/>
          <w:sz w:val="24"/>
          <w:szCs w:val="24"/>
        </w:rPr>
        <w:t>乙方破产</w:t>
      </w:r>
    </w:p>
    <w:p w14:paraId="7A7077E6">
      <w:pPr>
        <w:spacing w:before="136" w:line="302" w:lineRule="auto"/>
        <w:ind w:left="27" w:right="54" w:firstLine="489"/>
        <w:jc w:val="both"/>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如果乙方破产导致合同无法履行时，甲方可以书面形式通知乙方终止合同且</w:t>
      </w:r>
      <w:r>
        <w:rPr>
          <w:rFonts w:hint="eastAsia" w:ascii="仿宋" w:hAnsi="仿宋" w:eastAsia="仿宋" w:cs="仿宋"/>
          <w:color w:val="auto"/>
          <w:spacing w:val="-2"/>
          <w:sz w:val="24"/>
          <w:szCs w:val="24"/>
        </w:rPr>
        <w:t>不给予乙方任何补偿和赔偿，但合同的终止不损害或</w:t>
      </w:r>
      <w:r>
        <w:rPr>
          <w:rFonts w:hint="eastAsia" w:ascii="仿宋" w:hAnsi="仿宋" w:eastAsia="仿宋" w:cs="仿宋"/>
          <w:color w:val="auto"/>
          <w:spacing w:val="-3"/>
          <w:sz w:val="24"/>
          <w:szCs w:val="24"/>
        </w:rPr>
        <w:t>不影响甲方已经采取或将要</w:t>
      </w:r>
      <w:r>
        <w:rPr>
          <w:rFonts w:hint="eastAsia" w:ascii="仿宋" w:hAnsi="仿宋" w:eastAsia="仿宋" w:cs="仿宋"/>
          <w:color w:val="auto"/>
          <w:spacing w:val="-1"/>
          <w:sz w:val="24"/>
          <w:szCs w:val="24"/>
        </w:rPr>
        <w:t>采取的任何要求乙方支付违约金、赔偿损失等的行动或补救措施的权利。</w:t>
      </w:r>
    </w:p>
    <w:p w14:paraId="3BB53D69">
      <w:pPr>
        <w:spacing w:line="220"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2.14</w:t>
      </w:r>
      <w:r>
        <w:rPr>
          <w:rFonts w:hint="eastAsia" w:ascii="仿宋" w:hAnsi="仿宋" w:eastAsia="仿宋" w:cs="仿宋"/>
          <w:color w:val="auto"/>
          <w:spacing w:val="-6"/>
          <w:sz w:val="24"/>
          <w:szCs w:val="24"/>
        </w:rPr>
        <w:t xml:space="preserve"> </w:t>
      </w:r>
      <w:r>
        <w:rPr>
          <w:rFonts w:hint="eastAsia" w:ascii="仿宋" w:hAnsi="仿宋" w:eastAsia="仿宋" w:cs="仿宋"/>
          <w:b/>
          <w:bCs/>
          <w:color w:val="auto"/>
          <w:spacing w:val="-6"/>
          <w:sz w:val="24"/>
          <w:szCs w:val="24"/>
        </w:rPr>
        <w:t>合同中止、终止</w:t>
      </w:r>
    </w:p>
    <w:p w14:paraId="553170D9">
      <w:pPr>
        <w:spacing w:before="110" w:line="219" w:lineRule="auto"/>
        <w:ind w:left="51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2.16.1 双方当事人不得擅自中止或者终止合同；</w:t>
      </w:r>
    </w:p>
    <w:p w14:paraId="627E0A65">
      <w:pPr>
        <w:spacing w:before="134" w:line="303" w:lineRule="auto"/>
        <w:ind w:left="33" w:right="30" w:firstLine="480"/>
        <w:jc w:val="both"/>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2.16.2</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3"/>
          <w:sz w:val="24"/>
          <w:szCs w:val="24"/>
        </w:rPr>
        <w:t>合同继续履行将损害国家利益</w:t>
      </w:r>
      <w:r>
        <w:rPr>
          <w:rFonts w:hint="eastAsia" w:ascii="仿宋" w:hAnsi="仿宋" w:eastAsia="仿宋" w:cs="仿宋"/>
          <w:color w:val="auto"/>
          <w:spacing w:val="2"/>
          <w:sz w:val="24"/>
          <w:szCs w:val="24"/>
        </w:rPr>
        <w:t>和社会公共利益的，双方当事人应当</w:t>
      </w:r>
      <w:r>
        <w:rPr>
          <w:rFonts w:hint="eastAsia" w:ascii="仿宋" w:hAnsi="仿宋" w:eastAsia="仿宋" w:cs="仿宋"/>
          <w:color w:val="auto"/>
          <w:spacing w:val="-2"/>
          <w:sz w:val="24"/>
          <w:szCs w:val="24"/>
        </w:rPr>
        <w:t>中止或者终止合同。有过错的一方应当承担赔偿责任，双方当事人都有过错的，</w:t>
      </w:r>
      <w:r>
        <w:rPr>
          <w:rFonts w:hint="eastAsia" w:ascii="仿宋" w:hAnsi="仿宋" w:eastAsia="仿宋" w:cs="仿宋"/>
          <w:color w:val="auto"/>
          <w:spacing w:val="-3"/>
          <w:sz w:val="24"/>
          <w:szCs w:val="24"/>
        </w:rPr>
        <w:t>各自承担相应的责任。</w:t>
      </w:r>
    </w:p>
    <w:p w14:paraId="3483EDDD">
      <w:pPr>
        <w:spacing w:before="1" w:line="219"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2.15</w:t>
      </w:r>
      <w:r>
        <w:rPr>
          <w:rFonts w:hint="eastAsia" w:ascii="仿宋" w:hAnsi="仿宋" w:eastAsia="仿宋" w:cs="仿宋"/>
          <w:color w:val="auto"/>
          <w:spacing w:val="-6"/>
          <w:sz w:val="24"/>
          <w:szCs w:val="24"/>
        </w:rPr>
        <w:t xml:space="preserve"> </w:t>
      </w:r>
      <w:r>
        <w:rPr>
          <w:rFonts w:hint="eastAsia" w:ascii="仿宋" w:hAnsi="仿宋" w:eastAsia="仿宋" w:cs="仿宋"/>
          <w:b/>
          <w:bCs/>
          <w:color w:val="auto"/>
          <w:spacing w:val="-6"/>
          <w:sz w:val="24"/>
          <w:szCs w:val="24"/>
        </w:rPr>
        <w:t>检验和验收</w:t>
      </w:r>
    </w:p>
    <w:p w14:paraId="54F52E11">
      <w:pPr>
        <w:spacing w:before="133" w:line="309" w:lineRule="auto"/>
        <w:ind w:left="54" w:right="33" w:firstLine="459"/>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2.15.1</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6"/>
          <w:sz w:val="24"/>
          <w:szCs w:val="24"/>
        </w:rPr>
        <w:t>乙方按照合同专用条款的约定，定期提交服务</w:t>
      </w:r>
      <w:r>
        <w:rPr>
          <w:rFonts w:hint="eastAsia" w:ascii="仿宋" w:hAnsi="仿宋" w:eastAsia="仿宋" w:cs="仿宋"/>
          <w:color w:val="auto"/>
          <w:spacing w:val="5"/>
          <w:sz w:val="24"/>
          <w:szCs w:val="24"/>
        </w:rPr>
        <w:t>报告，</w:t>
      </w:r>
      <w:r>
        <w:rPr>
          <w:rFonts w:hint="eastAsia" w:ascii="仿宋" w:hAnsi="仿宋" w:eastAsia="仿宋" w:cs="仿宋"/>
          <w:color w:val="auto"/>
          <w:spacing w:val="-68"/>
          <w:sz w:val="24"/>
          <w:szCs w:val="24"/>
        </w:rPr>
        <w:t xml:space="preserve"> </w:t>
      </w:r>
      <w:r>
        <w:rPr>
          <w:rFonts w:hint="eastAsia" w:ascii="仿宋" w:hAnsi="仿宋" w:eastAsia="仿宋" w:cs="仿宋"/>
          <w:color w:val="auto"/>
          <w:spacing w:val="5"/>
          <w:sz w:val="24"/>
          <w:szCs w:val="24"/>
        </w:rPr>
        <w:t>甲方按照合</w:t>
      </w:r>
      <w:r>
        <w:rPr>
          <w:rFonts w:hint="eastAsia" w:ascii="仿宋" w:hAnsi="仿宋" w:eastAsia="仿宋" w:cs="仿宋"/>
          <w:color w:val="auto"/>
          <w:spacing w:val="-1"/>
          <w:sz w:val="24"/>
          <w:szCs w:val="24"/>
        </w:rPr>
        <w:t>同专用条款的约定进行定期验收；</w:t>
      </w:r>
    </w:p>
    <w:p w14:paraId="57F0D596">
      <w:pPr>
        <w:spacing w:before="111" w:line="308" w:lineRule="auto"/>
        <w:ind w:left="29" w:right="31" w:firstLine="483"/>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2.15.2 合同期满或者履行完毕后，</w:t>
      </w:r>
      <w:r>
        <w:rPr>
          <w:rFonts w:hint="eastAsia" w:ascii="仿宋" w:hAnsi="仿宋" w:eastAsia="仿宋" w:cs="仿宋"/>
          <w:color w:val="auto"/>
          <w:spacing w:val="-70"/>
          <w:sz w:val="24"/>
          <w:szCs w:val="24"/>
        </w:rPr>
        <w:t xml:space="preserve"> </w:t>
      </w:r>
      <w:r>
        <w:rPr>
          <w:rFonts w:hint="eastAsia" w:ascii="仿宋" w:hAnsi="仿宋" w:eastAsia="仿宋" w:cs="仿宋"/>
          <w:color w:val="auto"/>
          <w:spacing w:val="7"/>
          <w:sz w:val="24"/>
          <w:szCs w:val="24"/>
        </w:rPr>
        <w:t>甲方有权组织（包括依法邀请国</w:t>
      </w:r>
      <w:r>
        <w:rPr>
          <w:rFonts w:hint="eastAsia" w:ascii="仿宋" w:hAnsi="仿宋" w:eastAsia="仿宋" w:cs="仿宋"/>
          <w:color w:val="auto"/>
          <w:spacing w:val="6"/>
          <w:sz w:val="24"/>
          <w:szCs w:val="24"/>
        </w:rPr>
        <w:t>家认</w:t>
      </w:r>
      <w:r>
        <w:rPr>
          <w:rFonts w:hint="eastAsia" w:ascii="仿宋" w:hAnsi="仿宋" w:eastAsia="仿宋" w:cs="仿宋"/>
          <w:color w:val="auto"/>
          <w:spacing w:val="5"/>
          <w:sz w:val="24"/>
          <w:szCs w:val="24"/>
        </w:rPr>
        <w:t>可的质量检测机构参加）对乙方履约的验收，即：按照合同约定的标准，组织对乙方履约情况的验收，并出具验收书；向社会公众提供的公共服务项目，验</w:t>
      </w:r>
      <w:r>
        <w:rPr>
          <w:rFonts w:hint="eastAsia" w:ascii="仿宋" w:hAnsi="仿宋" w:eastAsia="仿宋" w:cs="仿宋"/>
          <w:color w:val="auto"/>
          <w:spacing w:val="1"/>
          <w:sz w:val="24"/>
          <w:szCs w:val="24"/>
        </w:rPr>
        <w:t>收时应当邀请服务对象参与并出具意见，验收结果应当向社会公告；</w:t>
      </w:r>
    </w:p>
    <w:p w14:paraId="258A454F">
      <w:pPr>
        <w:spacing w:before="48" w:line="299" w:lineRule="auto"/>
        <w:ind w:left="54" w:firstLine="459"/>
        <w:outlineLvl w:val="9"/>
        <w:rPr>
          <w:rFonts w:hint="eastAsia" w:ascii="仿宋" w:hAnsi="仿宋" w:eastAsia="仿宋" w:cs="仿宋"/>
          <w:color w:val="auto"/>
          <w:sz w:val="24"/>
          <w:szCs w:val="24"/>
        </w:rPr>
      </w:pPr>
      <w:r>
        <w:rPr>
          <w:rFonts w:hint="eastAsia" w:ascii="仿宋" w:hAnsi="仿宋" w:eastAsia="仿宋" w:cs="仿宋"/>
          <w:color w:val="auto"/>
          <w:spacing w:val="8"/>
          <w:sz w:val="24"/>
          <w:szCs w:val="24"/>
        </w:rPr>
        <w:t>2.15.3 检验和验收标准、程序等具体内容以及前述验收书的效力详见合</w:t>
      </w:r>
      <w:r>
        <w:rPr>
          <w:rFonts w:hint="eastAsia" w:ascii="仿宋" w:hAnsi="仿宋" w:eastAsia="仿宋" w:cs="仿宋"/>
          <w:color w:val="auto"/>
          <w:spacing w:val="-5"/>
          <w:sz w:val="24"/>
          <w:szCs w:val="24"/>
        </w:rPr>
        <w:t>同专用条款。</w:t>
      </w:r>
    </w:p>
    <w:p w14:paraId="113AFCA2">
      <w:pPr>
        <w:spacing w:line="221"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2.16</w:t>
      </w:r>
      <w:r>
        <w:rPr>
          <w:rFonts w:hint="eastAsia" w:ascii="仿宋" w:hAnsi="仿宋" w:eastAsia="仿宋" w:cs="仿宋"/>
          <w:color w:val="auto"/>
          <w:spacing w:val="-6"/>
          <w:sz w:val="24"/>
          <w:szCs w:val="24"/>
        </w:rPr>
        <w:t xml:space="preserve"> </w:t>
      </w:r>
      <w:r>
        <w:rPr>
          <w:rFonts w:hint="eastAsia" w:ascii="仿宋" w:hAnsi="仿宋" w:eastAsia="仿宋" w:cs="仿宋"/>
          <w:b/>
          <w:bCs/>
          <w:color w:val="auto"/>
          <w:spacing w:val="-6"/>
          <w:sz w:val="24"/>
          <w:szCs w:val="24"/>
        </w:rPr>
        <w:t>通知和送达</w:t>
      </w:r>
    </w:p>
    <w:p w14:paraId="6ACE0399">
      <w:pPr>
        <w:spacing w:before="129" w:line="286" w:lineRule="auto"/>
        <w:ind w:left="28" w:right="45" w:firstLine="485"/>
        <w:outlineLvl w:val="9"/>
        <w:rPr>
          <w:rFonts w:hint="eastAsia" w:ascii="仿宋" w:hAnsi="仿宋" w:eastAsia="仿宋" w:cs="仿宋"/>
          <w:color w:val="auto"/>
          <w:sz w:val="24"/>
          <w:szCs w:val="24"/>
        </w:rPr>
      </w:pPr>
      <w:r>
        <w:rPr>
          <w:rFonts w:hint="eastAsia" w:ascii="仿宋" w:hAnsi="仿宋" w:eastAsia="仿宋" w:cs="仿宋"/>
          <w:color w:val="auto"/>
          <w:sz w:val="24"/>
          <w:szCs w:val="24"/>
        </w:rPr>
        <w:t>2.16.1 任何一方因履行合同而以合同第一</w:t>
      </w:r>
      <w:r>
        <w:rPr>
          <w:rFonts w:hint="eastAsia" w:ascii="仿宋" w:hAnsi="仿宋" w:eastAsia="仿宋" w:cs="仿宋"/>
          <w:color w:val="auto"/>
          <w:spacing w:val="-1"/>
          <w:sz w:val="24"/>
          <w:szCs w:val="24"/>
        </w:rPr>
        <w:t>部分尾部所列明的发出的所有通</w:t>
      </w:r>
      <w:r>
        <w:rPr>
          <w:rFonts w:hint="eastAsia" w:ascii="仿宋" w:hAnsi="仿宋" w:eastAsia="仿宋" w:cs="仿宋"/>
          <w:color w:val="auto"/>
          <w:spacing w:val="-3"/>
          <w:sz w:val="24"/>
          <w:szCs w:val="24"/>
        </w:rPr>
        <w:t>知、文件、材料，均视为已向对方当事人送达；任何一方变</w:t>
      </w:r>
      <w:r>
        <w:rPr>
          <w:rFonts w:hint="eastAsia" w:ascii="仿宋" w:hAnsi="仿宋" w:eastAsia="仿宋" w:cs="仿宋"/>
          <w:color w:val="auto"/>
          <w:spacing w:val="-4"/>
          <w:sz w:val="24"/>
          <w:szCs w:val="24"/>
        </w:rPr>
        <w:t>更上述送达方式或者</w:t>
      </w:r>
      <w:r>
        <w:rPr>
          <w:rFonts w:hint="eastAsia" w:ascii="仿宋" w:hAnsi="仿宋" w:eastAsia="仿宋" w:cs="仿宋"/>
          <w:color w:val="auto"/>
          <w:spacing w:val="-3"/>
          <w:sz w:val="24"/>
          <w:szCs w:val="24"/>
        </w:rPr>
        <w:t>地址的，应于</w:t>
      </w:r>
      <w:r>
        <w:rPr>
          <w:rFonts w:hint="eastAsia" w:ascii="仿宋" w:hAnsi="仿宋" w:eastAsia="仿宋" w:cs="仿宋"/>
          <w:color w:val="auto"/>
          <w:spacing w:val="-3"/>
          <w:sz w:val="24"/>
          <w:szCs w:val="24"/>
          <w:u w:val="single" w:color="auto"/>
        </w:rPr>
        <w:t xml:space="preserve"> 3  </w:t>
      </w:r>
      <w:r>
        <w:rPr>
          <w:rFonts w:hint="eastAsia" w:ascii="仿宋" w:hAnsi="仿宋" w:eastAsia="仿宋" w:cs="仿宋"/>
          <w:color w:val="auto"/>
          <w:spacing w:val="-99"/>
          <w:sz w:val="24"/>
          <w:szCs w:val="24"/>
        </w:rPr>
        <w:t xml:space="preserve"> </w:t>
      </w:r>
      <w:r>
        <w:rPr>
          <w:rFonts w:hint="eastAsia" w:ascii="仿宋" w:hAnsi="仿宋" w:eastAsia="仿宋" w:cs="仿宋"/>
          <w:color w:val="auto"/>
          <w:spacing w:val="-3"/>
          <w:sz w:val="24"/>
          <w:szCs w:val="24"/>
        </w:rPr>
        <w:t>个工作日内书面通知对</w:t>
      </w:r>
      <w:r>
        <w:rPr>
          <w:rFonts w:hint="eastAsia" w:ascii="仿宋" w:hAnsi="仿宋" w:eastAsia="仿宋" w:cs="仿宋"/>
          <w:color w:val="auto"/>
          <w:spacing w:val="-4"/>
          <w:sz w:val="24"/>
          <w:szCs w:val="24"/>
        </w:rPr>
        <w:t>方当事人，在对方当事人收到有关变更</w:t>
      </w:r>
      <w:r>
        <w:rPr>
          <w:rFonts w:hint="eastAsia" w:ascii="仿宋" w:hAnsi="仿宋" w:eastAsia="仿宋" w:cs="仿宋"/>
          <w:color w:val="auto"/>
          <w:spacing w:val="-2"/>
          <w:sz w:val="24"/>
          <w:szCs w:val="24"/>
        </w:rPr>
        <w:t>通知之前，变更前的约定送达方式或者地址仍视为有效。</w:t>
      </w:r>
    </w:p>
    <w:p w14:paraId="4B378E66">
      <w:pPr>
        <w:spacing w:before="112" w:line="279" w:lineRule="auto"/>
        <w:ind w:left="67" w:right="50" w:firstLine="446"/>
        <w:outlineLvl w:val="9"/>
        <w:rPr>
          <w:rFonts w:hint="eastAsia" w:ascii="仿宋" w:hAnsi="仿宋" w:eastAsia="仿宋" w:cs="仿宋"/>
          <w:color w:val="auto"/>
          <w:sz w:val="24"/>
          <w:szCs w:val="24"/>
        </w:rPr>
      </w:pPr>
      <w:r>
        <w:rPr>
          <w:rFonts w:hint="eastAsia" w:ascii="仿宋" w:hAnsi="仿宋" w:eastAsia="仿宋" w:cs="仿宋"/>
          <w:color w:val="auto"/>
          <w:sz w:val="24"/>
          <w:szCs w:val="24"/>
        </w:rPr>
        <w:t>2.16.2 以当面交付方式送达的，交付之时视为送达；以电子邮件方式送达</w:t>
      </w:r>
      <w:r>
        <w:rPr>
          <w:rFonts w:hint="eastAsia" w:ascii="仿宋" w:hAnsi="仿宋" w:eastAsia="仿宋" w:cs="仿宋"/>
          <w:color w:val="auto"/>
          <w:spacing w:val="-4"/>
          <w:sz w:val="24"/>
          <w:szCs w:val="24"/>
        </w:rPr>
        <w:t>的，发出电子邮件之时视为送达；以传真方式送达的，</w:t>
      </w:r>
      <w:r>
        <w:rPr>
          <w:rFonts w:hint="eastAsia" w:ascii="仿宋" w:hAnsi="仿宋" w:eastAsia="仿宋" w:cs="仿宋"/>
          <w:color w:val="auto"/>
          <w:spacing w:val="-5"/>
          <w:sz w:val="24"/>
          <w:szCs w:val="24"/>
        </w:rPr>
        <w:t>发出传真之时视为送达；</w:t>
      </w:r>
      <w:r>
        <w:rPr>
          <w:rFonts w:hint="eastAsia" w:ascii="仿宋" w:hAnsi="仿宋" w:eastAsia="仿宋" w:cs="仿宋"/>
          <w:color w:val="auto"/>
          <w:spacing w:val="-2"/>
          <w:sz w:val="24"/>
          <w:szCs w:val="24"/>
        </w:rPr>
        <w:t>以邮寄方式送达的，邮件挂号寄出或者交邮之日之次日视为送达。</w:t>
      </w:r>
    </w:p>
    <w:p w14:paraId="06B48539">
      <w:pPr>
        <w:spacing w:before="89" w:line="220"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2.17</w:t>
      </w:r>
      <w:r>
        <w:rPr>
          <w:rFonts w:hint="eastAsia" w:ascii="仿宋" w:hAnsi="仿宋" w:eastAsia="仿宋" w:cs="仿宋"/>
          <w:color w:val="auto"/>
          <w:spacing w:val="-7"/>
          <w:sz w:val="24"/>
          <w:szCs w:val="24"/>
        </w:rPr>
        <w:t xml:space="preserve"> </w:t>
      </w:r>
      <w:r>
        <w:rPr>
          <w:rFonts w:hint="eastAsia" w:ascii="仿宋" w:hAnsi="仿宋" w:eastAsia="仿宋" w:cs="仿宋"/>
          <w:b/>
          <w:bCs/>
          <w:color w:val="auto"/>
          <w:spacing w:val="-7"/>
          <w:sz w:val="24"/>
          <w:szCs w:val="24"/>
        </w:rPr>
        <w:t>计量单位</w:t>
      </w:r>
    </w:p>
    <w:p w14:paraId="60FBF155">
      <w:pPr>
        <w:spacing w:before="108" w:line="216" w:lineRule="auto"/>
        <w:ind w:left="536"/>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除技术规范中另有规定外,合同的计量单位均使用国家法定计量单位。</w:t>
      </w:r>
    </w:p>
    <w:p w14:paraId="41FC591E">
      <w:pPr>
        <w:spacing w:before="122" w:line="219"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2.18</w:t>
      </w:r>
      <w:r>
        <w:rPr>
          <w:rFonts w:hint="eastAsia" w:ascii="仿宋" w:hAnsi="仿宋" w:eastAsia="仿宋" w:cs="仿宋"/>
          <w:color w:val="auto"/>
          <w:spacing w:val="-5"/>
          <w:sz w:val="24"/>
          <w:szCs w:val="24"/>
        </w:rPr>
        <w:t xml:space="preserve"> </w:t>
      </w:r>
      <w:r>
        <w:rPr>
          <w:rFonts w:hint="eastAsia" w:ascii="仿宋" w:hAnsi="仿宋" w:eastAsia="仿宋" w:cs="仿宋"/>
          <w:b/>
          <w:bCs/>
          <w:color w:val="auto"/>
          <w:spacing w:val="-5"/>
          <w:sz w:val="24"/>
          <w:szCs w:val="24"/>
        </w:rPr>
        <w:t>合同使用的文字和适用的法律</w:t>
      </w:r>
    </w:p>
    <w:p w14:paraId="464F6F18">
      <w:pPr>
        <w:spacing w:before="113" w:line="219" w:lineRule="auto"/>
        <w:ind w:left="51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2.18.1 合同使用汉语书就、变更和解释；</w:t>
      </w:r>
    </w:p>
    <w:p w14:paraId="1373F947">
      <w:pPr>
        <w:spacing w:before="114" w:line="219" w:lineRule="auto"/>
        <w:ind w:left="51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2.18.2 合同适用中华人民共和国法律。</w:t>
      </w:r>
    </w:p>
    <w:p w14:paraId="14CF4C10">
      <w:pPr>
        <w:spacing w:before="116" w:line="220"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2.19</w:t>
      </w:r>
      <w:r>
        <w:rPr>
          <w:rFonts w:hint="eastAsia" w:ascii="仿宋" w:hAnsi="仿宋" w:eastAsia="仿宋" w:cs="仿宋"/>
          <w:color w:val="auto"/>
          <w:spacing w:val="-6"/>
          <w:sz w:val="24"/>
          <w:szCs w:val="24"/>
        </w:rPr>
        <w:t xml:space="preserve"> </w:t>
      </w:r>
      <w:r>
        <w:rPr>
          <w:rFonts w:hint="eastAsia" w:ascii="仿宋" w:hAnsi="仿宋" w:eastAsia="仿宋" w:cs="仿宋"/>
          <w:b/>
          <w:bCs/>
          <w:color w:val="auto"/>
          <w:spacing w:val="-6"/>
          <w:sz w:val="24"/>
          <w:szCs w:val="24"/>
        </w:rPr>
        <w:t>履约保证金</w:t>
      </w:r>
    </w:p>
    <w:p w14:paraId="7D11FED5">
      <w:pPr>
        <w:spacing w:before="133" w:line="271" w:lineRule="auto"/>
        <w:ind w:left="31" w:right="46" w:firstLine="481"/>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2.19.1 采购文件要求乙方提交履约保证金的，乙</w:t>
      </w:r>
      <w:r>
        <w:rPr>
          <w:rFonts w:hint="eastAsia" w:ascii="仿宋" w:hAnsi="仿宋" w:eastAsia="仿宋" w:cs="仿宋"/>
          <w:color w:val="auto"/>
          <w:spacing w:val="-5"/>
          <w:sz w:val="24"/>
          <w:szCs w:val="24"/>
        </w:rPr>
        <w:t>方应按</w:t>
      </w:r>
      <w:r>
        <w:rPr>
          <w:rFonts w:hint="eastAsia" w:ascii="仿宋" w:hAnsi="仿宋" w:eastAsia="仿宋" w:cs="仿宋"/>
          <w:b/>
          <w:bCs/>
          <w:i/>
          <w:iCs/>
          <w:color w:val="auto"/>
          <w:spacing w:val="-5"/>
          <w:sz w:val="26"/>
          <w:szCs w:val="26"/>
          <w:u w:val="single" w:color="auto"/>
        </w:rPr>
        <w:t>合同专用条款</w:t>
      </w:r>
      <w:r>
        <w:rPr>
          <w:rFonts w:hint="eastAsia" w:ascii="仿宋" w:hAnsi="仿宋" w:eastAsia="仿宋" w:cs="仿宋"/>
          <w:color w:val="auto"/>
          <w:spacing w:val="-5"/>
          <w:sz w:val="24"/>
          <w:szCs w:val="24"/>
        </w:rPr>
        <w:t>约定</w:t>
      </w:r>
      <w:r>
        <w:rPr>
          <w:rFonts w:hint="eastAsia" w:ascii="仿宋" w:hAnsi="仿宋" w:eastAsia="仿宋" w:cs="仿宋"/>
          <w:color w:val="auto"/>
          <w:spacing w:val="-10"/>
          <w:sz w:val="24"/>
          <w:szCs w:val="24"/>
        </w:rPr>
        <w:t>的方式，以支票、汇票、本票或者金融机构、担保机构出具的保函等非现金形式，</w:t>
      </w:r>
      <w:r>
        <w:rPr>
          <w:rFonts w:hint="eastAsia" w:ascii="仿宋" w:hAnsi="仿宋" w:eastAsia="仿宋" w:cs="仿宋"/>
          <w:color w:val="auto"/>
          <w:spacing w:val="-4"/>
          <w:sz w:val="24"/>
          <w:szCs w:val="24"/>
        </w:rPr>
        <w:t>提交不超过合同价 10%的履约保证金；</w:t>
      </w:r>
    </w:p>
    <w:p w14:paraId="72FCBE27">
      <w:pPr>
        <w:spacing w:before="116" w:line="271" w:lineRule="auto"/>
        <w:ind w:left="33" w:right="45" w:firstLine="48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2.19.2  履约保证金在</w:t>
      </w:r>
      <w:r>
        <w:rPr>
          <w:rFonts w:hint="eastAsia" w:ascii="仿宋" w:hAnsi="仿宋" w:eastAsia="仿宋" w:cs="仿宋"/>
          <w:b/>
          <w:bCs/>
          <w:i/>
          <w:iCs/>
          <w:color w:val="auto"/>
          <w:spacing w:val="-1"/>
          <w:sz w:val="26"/>
          <w:szCs w:val="26"/>
          <w:u w:val="single" w:color="auto"/>
        </w:rPr>
        <w:t>合同专用条款</w:t>
      </w:r>
      <w:r>
        <w:rPr>
          <w:rFonts w:hint="eastAsia" w:ascii="仿宋" w:hAnsi="仿宋" w:eastAsia="仿宋" w:cs="仿宋"/>
          <w:color w:val="auto"/>
          <w:spacing w:val="-1"/>
          <w:sz w:val="24"/>
          <w:szCs w:val="24"/>
        </w:rPr>
        <w:t>约定期间内或者货物质量保证期内不</w:t>
      </w:r>
      <w:r>
        <w:rPr>
          <w:rFonts w:hint="eastAsia" w:ascii="仿宋" w:hAnsi="仿宋" w:eastAsia="仿宋" w:cs="仿宋"/>
          <w:color w:val="auto"/>
          <w:spacing w:val="-4"/>
          <w:sz w:val="24"/>
          <w:szCs w:val="24"/>
        </w:rPr>
        <w:t>予退还或者应完全有效，前述约定期间届满或者货物质量保证期届满之日起</w:t>
      </w:r>
      <w:r>
        <w:rPr>
          <w:rFonts w:hint="eastAsia" w:ascii="仿宋" w:hAnsi="仿宋" w:eastAsia="仿宋" w:cs="仿宋"/>
          <w:color w:val="auto"/>
          <w:spacing w:val="125"/>
          <w:sz w:val="24"/>
          <w:szCs w:val="24"/>
          <w:u w:val="single" w:color="auto"/>
        </w:rPr>
        <w:t xml:space="preserve"> </w:t>
      </w:r>
      <w:r>
        <w:rPr>
          <w:rFonts w:hint="eastAsia" w:ascii="仿宋" w:hAnsi="仿宋" w:eastAsia="仿宋" w:cs="仿宋"/>
          <w:color w:val="auto"/>
          <w:spacing w:val="-101"/>
          <w:sz w:val="24"/>
          <w:szCs w:val="24"/>
        </w:rPr>
        <w:t xml:space="preserve"> </w:t>
      </w:r>
      <w:r>
        <w:rPr>
          <w:rFonts w:hint="eastAsia" w:ascii="仿宋" w:hAnsi="仿宋" w:eastAsia="仿宋" w:cs="仿宋"/>
          <w:color w:val="auto"/>
          <w:spacing w:val="-4"/>
          <w:sz w:val="24"/>
          <w:szCs w:val="24"/>
        </w:rPr>
        <w:t>个</w:t>
      </w:r>
      <w:r>
        <w:rPr>
          <w:rFonts w:hint="eastAsia" w:ascii="仿宋" w:hAnsi="仿宋" w:eastAsia="仿宋" w:cs="仿宋"/>
          <w:color w:val="auto"/>
          <w:spacing w:val="-2"/>
          <w:sz w:val="24"/>
          <w:szCs w:val="24"/>
        </w:rPr>
        <w:t>工作日内，甲方应将履约保证金退还乙方；</w:t>
      </w:r>
    </w:p>
    <w:p w14:paraId="62E2EC77">
      <w:pPr>
        <w:spacing w:before="109" w:line="279" w:lineRule="auto"/>
        <w:ind w:left="41" w:right="45" w:firstLine="472"/>
        <w:outlineLvl w:val="9"/>
        <w:rPr>
          <w:rFonts w:hint="eastAsia" w:ascii="仿宋" w:hAnsi="仿宋" w:eastAsia="仿宋" w:cs="仿宋"/>
          <w:color w:val="auto"/>
          <w:sz w:val="24"/>
          <w:szCs w:val="24"/>
        </w:rPr>
      </w:pPr>
      <w:r>
        <w:rPr>
          <w:rFonts w:hint="eastAsia" w:ascii="仿宋" w:hAnsi="仿宋" w:eastAsia="仿宋" w:cs="仿宋"/>
          <w:color w:val="auto"/>
          <w:sz w:val="24"/>
          <w:szCs w:val="24"/>
        </w:rPr>
        <w:t>2.19.3 如果乙方不履行合同，履约保证金</w:t>
      </w:r>
      <w:r>
        <w:rPr>
          <w:rFonts w:hint="eastAsia" w:ascii="仿宋" w:hAnsi="仿宋" w:eastAsia="仿宋" w:cs="仿宋"/>
          <w:color w:val="auto"/>
          <w:spacing w:val="-1"/>
          <w:sz w:val="24"/>
          <w:szCs w:val="24"/>
        </w:rPr>
        <w:t>不予退还；如果乙方未能按合同</w:t>
      </w:r>
      <w:r>
        <w:rPr>
          <w:rFonts w:hint="eastAsia" w:ascii="仿宋" w:hAnsi="仿宋" w:eastAsia="仿宋" w:cs="仿宋"/>
          <w:color w:val="auto"/>
          <w:spacing w:val="-3"/>
          <w:sz w:val="24"/>
          <w:szCs w:val="24"/>
        </w:rPr>
        <w:t>约定全面履行义务，那么甲方有权从履约保证</w:t>
      </w:r>
      <w:r>
        <w:rPr>
          <w:rFonts w:hint="eastAsia" w:ascii="仿宋" w:hAnsi="仿宋" w:eastAsia="仿宋" w:cs="仿宋"/>
          <w:color w:val="auto"/>
          <w:spacing w:val="-4"/>
          <w:sz w:val="24"/>
          <w:szCs w:val="24"/>
        </w:rPr>
        <w:t>金中取得补偿或赔偿，同时不影响</w:t>
      </w:r>
      <w:r>
        <w:rPr>
          <w:rFonts w:hint="eastAsia" w:ascii="仿宋" w:hAnsi="仿宋" w:eastAsia="仿宋" w:cs="仿宋"/>
          <w:color w:val="auto"/>
          <w:spacing w:val="-2"/>
          <w:sz w:val="24"/>
          <w:szCs w:val="24"/>
        </w:rPr>
        <w:t>甲方要求乙方承担合同约定的超过履约保证金的违约责任的权利。</w:t>
      </w:r>
    </w:p>
    <w:p w14:paraId="4605A825">
      <w:pPr>
        <w:spacing w:before="87" w:line="219" w:lineRule="auto"/>
        <w:ind w:left="513"/>
        <w:outlineLvl w:val="9"/>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2.20</w:t>
      </w:r>
      <w:r>
        <w:rPr>
          <w:rFonts w:hint="eastAsia" w:ascii="仿宋" w:hAnsi="仿宋" w:eastAsia="仿宋" w:cs="仿宋"/>
          <w:color w:val="auto"/>
          <w:spacing w:val="-7"/>
          <w:sz w:val="24"/>
          <w:szCs w:val="24"/>
        </w:rPr>
        <w:t xml:space="preserve"> </w:t>
      </w:r>
      <w:r>
        <w:rPr>
          <w:rFonts w:hint="eastAsia" w:ascii="仿宋" w:hAnsi="仿宋" w:eastAsia="仿宋" w:cs="仿宋"/>
          <w:b/>
          <w:bCs/>
          <w:color w:val="auto"/>
          <w:spacing w:val="-7"/>
          <w:sz w:val="24"/>
          <w:szCs w:val="24"/>
        </w:rPr>
        <w:t>合同份数</w:t>
      </w:r>
    </w:p>
    <w:p w14:paraId="19A990AD">
      <w:pPr>
        <w:spacing w:before="105" w:line="212" w:lineRule="auto"/>
        <w:ind w:left="511"/>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合同份数按</w:t>
      </w:r>
      <w:r>
        <w:rPr>
          <w:rFonts w:hint="eastAsia" w:ascii="仿宋" w:hAnsi="仿宋" w:eastAsia="仿宋" w:cs="仿宋"/>
          <w:b/>
          <w:bCs/>
          <w:i/>
          <w:iCs/>
          <w:color w:val="auto"/>
          <w:spacing w:val="-6"/>
          <w:sz w:val="26"/>
          <w:szCs w:val="26"/>
          <w:u w:val="single" w:color="auto"/>
        </w:rPr>
        <w:t>合同专用条款</w:t>
      </w:r>
      <w:r>
        <w:rPr>
          <w:rFonts w:hint="eastAsia" w:ascii="仿宋" w:hAnsi="仿宋" w:eastAsia="仿宋" w:cs="仿宋"/>
          <w:color w:val="auto"/>
          <w:spacing w:val="-6"/>
          <w:sz w:val="24"/>
          <w:szCs w:val="24"/>
        </w:rPr>
        <w:t>规定，每份均具有同等法律效力。。</w:t>
      </w:r>
    </w:p>
    <w:p w14:paraId="0EA26339">
      <w:pPr>
        <w:spacing w:line="212" w:lineRule="auto"/>
        <w:rPr>
          <w:rFonts w:hint="eastAsia" w:ascii="仿宋" w:hAnsi="仿宋" w:eastAsia="仿宋" w:cs="仿宋"/>
          <w:color w:val="auto"/>
          <w:sz w:val="24"/>
          <w:szCs w:val="24"/>
        </w:rPr>
        <w:sectPr>
          <w:footerReference r:id="rId17" w:type="default"/>
          <w:pgSz w:w="11906" w:h="16840"/>
          <w:pgMar w:top="1419" w:right="1751" w:bottom="1161" w:left="1785" w:header="1077" w:footer="1077" w:gutter="0"/>
          <w:pgNumType w:fmt="decimal"/>
          <w:cols w:space="720" w:num="1"/>
        </w:sectPr>
      </w:pPr>
    </w:p>
    <w:p w14:paraId="1FE9887B">
      <w:pPr>
        <w:spacing w:before="104" w:line="220" w:lineRule="auto"/>
        <w:ind w:left="2731"/>
        <w:rPr>
          <w:rFonts w:hint="eastAsia" w:ascii="仿宋" w:hAnsi="仿宋" w:eastAsia="仿宋" w:cs="仿宋"/>
          <w:color w:val="auto"/>
          <w:sz w:val="28"/>
          <w:szCs w:val="28"/>
        </w:rPr>
      </w:pPr>
      <w:r>
        <w:rPr>
          <w:rFonts w:hint="eastAsia" w:ascii="仿宋" w:hAnsi="仿宋" w:eastAsia="仿宋" w:cs="仿宋"/>
          <w:b/>
          <w:bCs/>
          <w:color w:val="auto"/>
          <w:spacing w:val="-6"/>
          <w:sz w:val="28"/>
          <w:szCs w:val="28"/>
        </w:rPr>
        <w:t>第三部分</w:t>
      </w:r>
      <w:r>
        <w:rPr>
          <w:rFonts w:hint="eastAsia" w:ascii="仿宋" w:hAnsi="仿宋" w:eastAsia="仿宋" w:cs="仿宋"/>
          <w:color w:val="auto"/>
          <w:spacing w:val="-6"/>
          <w:sz w:val="28"/>
          <w:szCs w:val="28"/>
        </w:rPr>
        <w:t xml:space="preserve"> </w:t>
      </w:r>
      <w:r>
        <w:rPr>
          <w:rFonts w:hint="eastAsia" w:ascii="仿宋" w:hAnsi="仿宋" w:eastAsia="仿宋" w:cs="仿宋"/>
          <w:b/>
          <w:bCs/>
          <w:color w:val="auto"/>
          <w:spacing w:val="-6"/>
          <w:sz w:val="28"/>
          <w:szCs w:val="28"/>
        </w:rPr>
        <w:t>专用合同条款</w:t>
      </w:r>
    </w:p>
    <w:p w14:paraId="0FFFEF49">
      <w:pPr>
        <w:pStyle w:val="6"/>
        <w:spacing w:line="347" w:lineRule="auto"/>
        <w:rPr>
          <w:rFonts w:hint="eastAsia" w:ascii="仿宋" w:hAnsi="仿宋" w:eastAsia="仿宋" w:cs="仿宋"/>
          <w:color w:val="auto"/>
        </w:rPr>
      </w:pPr>
    </w:p>
    <w:p w14:paraId="3758454E">
      <w:pPr>
        <w:spacing w:before="78" w:line="310" w:lineRule="auto"/>
        <w:ind w:left="49" w:firstLine="480"/>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本部分是对前两部分的补充和修改，如果前两部分和本部</w:t>
      </w:r>
      <w:r>
        <w:rPr>
          <w:rFonts w:hint="eastAsia" w:ascii="仿宋" w:hAnsi="仿宋" w:eastAsia="仿宋" w:cs="仿宋"/>
          <w:color w:val="auto"/>
          <w:spacing w:val="-3"/>
          <w:sz w:val="24"/>
          <w:szCs w:val="24"/>
        </w:rPr>
        <w:t>分的约定不一致，</w:t>
      </w:r>
      <w:r>
        <w:rPr>
          <w:rFonts w:hint="eastAsia" w:ascii="仿宋" w:hAnsi="仿宋" w:eastAsia="仿宋" w:cs="仿宋"/>
          <w:color w:val="auto"/>
          <w:spacing w:val="-2"/>
          <w:sz w:val="24"/>
          <w:szCs w:val="24"/>
        </w:rPr>
        <w:t>应以本部分的约定为准。本部分的条款号应与前两部分的条款号保持对应</w:t>
      </w:r>
      <w:r>
        <w:rPr>
          <w:rFonts w:hint="eastAsia" w:ascii="仿宋" w:hAnsi="仿宋" w:eastAsia="仿宋" w:cs="仿宋"/>
          <w:color w:val="auto"/>
          <w:spacing w:val="-3"/>
          <w:sz w:val="24"/>
          <w:szCs w:val="24"/>
        </w:rPr>
        <w:t>；与前</w:t>
      </w:r>
      <w:r>
        <w:rPr>
          <w:rFonts w:hint="eastAsia" w:ascii="仿宋" w:hAnsi="仿宋" w:eastAsia="仿宋" w:cs="仿宋"/>
          <w:color w:val="auto"/>
          <w:spacing w:val="-2"/>
          <w:sz w:val="24"/>
          <w:szCs w:val="24"/>
        </w:rPr>
        <w:t>两部分无对应关系的内容可另行编制条款号。</w:t>
      </w:r>
    </w:p>
    <w:p w14:paraId="0B201C1E">
      <w:pPr>
        <w:spacing w:before="99"/>
        <w:rPr>
          <w:rFonts w:hint="eastAsia" w:ascii="仿宋" w:hAnsi="仿宋" w:eastAsia="仿宋" w:cs="仿宋"/>
          <w:color w:val="auto"/>
        </w:rPr>
      </w:pPr>
    </w:p>
    <w:tbl>
      <w:tblPr>
        <w:tblStyle w:val="13"/>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8541"/>
      </w:tblGrid>
      <w:tr w14:paraId="2D004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98" w:type="dxa"/>
            <w:vAlign w:val="top"/>
          </w:tcPr>
          <w:p w14:paraId="5E3F8869">
            <w:pPr>
              <w:spacing w:line="254" w:lineRule="auto"/>
              <w:rPr>
                <w:rFonts w:hint="eastAsia" w:ascii="仿宋" w:hAnsi="仿宋" w:eastAsia="仿宋" w:cs="仿宋"/>
                <w:color w:val="auto"/>
                <w:sz w:val="21"/>
              </w:rPr>
            </w:pPr>
          </w:p>
          <w:p w14:paraId="63C42EAC">
            <w:pPr>
              <w:spacing w:before="59" w:line="219" w:lineRule="auto"/>
              <w:ind w:left="142"/>
              <w:rPr>
                <w:rFonts w:hint="eastAsia" w:ascii="仿宋" w:hAnsi="仿宋" w:eastAsia="仿宋" w:cs="仿宋"/>
                <w:color w:val="auto"/>
                <w:sz w:val="18"/>
                <w:szCs w:val="18"/>
              </w:rPr>
            </w:pPr>
            <w:r>
              <w:rPr>
                <w:rFonts w:hint="eastAsia" w:ascii="仿宋" w:hAnsi="仿宋" w:eastAsia="仿宋" w:cs="仿宋"/>
                <w:color w:val="auto"/>
                <w:spacing w:val="-4"/>
                <w:sz w:val="18"/>
                <w:szCs w:val="18"/>
              </w:rPr>
              <w:t>条款号</w:t>
            </w:r>
          </w:p>
        </w:tc>
        <w:tc>
          <w:tcPr>
            <w:tcW w:w="8541" w:type="dxa"/>
            <w:vAlign w:val="top"/>
          </w:tcPr>
          <w:p w14:paraId="40B43884">
            <w:pPr>
              <w:spacing w:line="254" w:lineRule="auto"/>
              <w:rPr>
                <w:rFonts w:hint="eastAsia" w:ascii="仿宋" w:hAnsi="仿宋" w:eastAsia="仿宋" w:cs="仿宋"/>
                <w:color w:val="auto"/>
                <w:sz w:val="21"/>
              </w:rPr>
            </w:pPr>
          </w:p>
          <w:p w14:paraId="14554610">
            <w:pPr>
              <w:spacing w:before="59" w:line="219" w:lineRule="auto"/>
              <w:ind w:left="3442"/>
              <w:rPr>
                <w:rFonts w:hint="eastAsia" w:ascii="仿宋" w:hAnsi="仿宋" w:eastAsia="仿宋" w:cs="仿宋"/>
                <w:color w:val="auto"/>
                <w:sz w:val="18"/>
                <w:szCs w:val="18"/>
              </w:rPr>
            </w:pPr>
            <w:r>
              <w:rPr>
                <w:rFonts w:hint="eastAsia" w:ascii="仿宋" w:hAnsi="仿宋" w:eastAsia="仿宋" w:cs="仿宋"/>
                <w:color w:val="auto"/>
                <w:spacing w:val="-5"/>
                <w:sz w:val="18"/>
                <w:szCs w:val="18"/>
              </w:rPr>
              <w:t>约定内容</w:t>
            </w:r>
          </w:p>
        </w:tc>
      </w:tr>
      <w:tr w14:paraId="58E64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898" w:type="dxa"/>
            <w:vAlign w:val="top"/>
          </w:tcPr>
          <w:p w14:paraId="523BBCBD">
            <w:pPr>
              <w:rPr>
                <w:rFonts w:hint="eastAsia" w:ascii="仿宋" w:hAnsi="仿宋" w:eastAsia="仿宋" w:cs="仿宋"/>
                <w:color w:val="auto"/>
                <w:sz w:val="21"/>
              </w:rPr>
            </w:pPr>
          </w:p>
        </w:tc>
        <w:tc>
          <w:tcPr>
            <w:tcW w:w="8541" w:type="dxa"/>
            <w:vAlign w:val="top"/>
          </w:tcPr>
          <w:p w14:paraId="5B55B6E1">
            <w:pPr>
              <w:rPr>
                <w:rFonts w:hint="eastAsia" w:ascii="仿宋" w:hAnsi="仿宋" w:eastAsia="仿宋" w:cs="仿宋"/>
                <w:color w:val="auto"/>
                <w:sz w:val="21"/>
              </w:rPr>
            </w:pPr>
          </w:p>
        </w:tc>
      </w:tr>
      <w:tr w14:paraId="27CCC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98" w:type="dxa"/>
            <w:vAlign w:val="top"/>
          </w:tcPr>
          <w:p w14:paraId="13D60DFF">
            <w:pPr>
              <w:rPr>
                <w:rFonts w:hint="eastAsia" w:ascii="仿宋" w:hAnsi="仿宋" w:eastAsia="仿宋" w:cs="仿宋"/>
                <w:color w:val="auto"/>
                <w:sz w:val="21"/>
              </w:rPr>
            </w:pPr>
          </w:p>
        </w:tc>
        <w:tc>
          <w:tcPr>
            <w:tcW w:w="8541" w:type="dxa"/>
            <w:vAlign w:val="top"/>
          </w:tcPr>
          <w:p w14:paraId="6365B5CE">
            <w:pPr>
              <w:rPr>
                <w:rFonts w:hint="eastAsia" w:ascii="仿宋" w:hAnsi="仿宋" w:eastAsia="仿宋" w:cs="仿宋"/>
                <w:color w:val="auto"/>
                <w:sz w:val="21"/>
              </w:rPr>
            </w:pPr>
          </w:p>
        </w:tc>
      </w:tr>
      <w:tr w14:paraId="69710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98" w:type="dxa"/>
            <w:vAlign w:val="top"/>
          </w:tcPr>
          <w:p w14:paraId="692325A5">
            <w:pPr>
              <w:rPr>
                <w:rFonts w:hint="eastAsia" w:ascii="仿宋" w:hAnsi="仿宋" w:eastAsia="仿宋" w:cs="仿宋"/>
                <w:color w:val="auto"/>
                <w:sz w:val="21"/>
              </w:rPr>
            </w:pPr>
          </w:p>
        </w:tc>
        <w:tc>
          <w:tcPr>
            <w:tcW w:w="8541" w:type="dxa"/>
            <w:vAlign w:val="top"/>
          </w:tcPr>
          <w:p w14:paraId="225308D5">
            <w:pPr>
              <w:rPr>
                <w:rFonts w:hint="eastAsia" w:ascii="仿宋" w:hAnsi="仿宋" w:eastAsia="仿宋" w:cs="仿宋"/>
                <w:color w:val="auto"/>
                <w:sz w:val="21"/>
              </w:rPr>
            </w:pPr>
          </w:p>
        </w:tc>
      </w:tr>
      <w:tr w14:paraId="3ABB0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98" w:type="dxa"/>
            <w:vAlign w:val="top"/>
          </w:tcPr>
          <w:p w14:paraId="4C6221F1">
            <w:pPr>
              <w:rPr>
                <w:rFonts w:hint="eastAsia" w:ascii="仿宋" w:hAnsi="仿宋" w:eastAsia="仿宋" w:cs="仿宋"/>
                <w:color w:val="auto"/>
                <w:sz w:val="21"/>
              </w:rPr>
            </w:pPr>
          </w:p>
        </w:tc>
        <w:tc>
          <w:tcPr>
            <w:tcW w:w="8541" w:type="dxa"/>
            <w:vAlign w:val="top"/>
          </w:tcPr>
          <w:p w14:paraId="76D201CB">
            <w:pPr>
              <w:rPr>
                <w:rFonts w:hint="eastAsia" w:ascii="仿宋" w:hAnsi="仿宋" w:eastAsia="仿宋" w:cs="仿宋"/>
                <w:color w:val="auto"/>
                <w:sz w:val="21"/>
              </w:rPr>
            </w:pPr>
          </w:p>
        </w:tc>
      </w:tr>
      <w:tr w14:paraId="5B12E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98" w:type="dxa"/>
            <w:vAlign w:val="top"/>
          </w:tcPr>
          <w:p w14:paraId="48A62A09">
            <w:pPr>
              <w:rPr>
                <w:rFonts w:hint="eastAsia" w:ascii="仿宋" w:hAnsi="仿宋" w:eastAsia="仿宋" w:cs="仿宋"/>
                <w:color w:val="auto"/>
                <w:sz w:val="21"/>
              </w:rPr>
            </w:pPr>
          </w:p>
        </w:tc>
        <w:tc>
          <w:tcPr>
            <w:tcW w:w="8541" w:type="dxa"/>
            <w:vAlign w:val="top"/>
          </w:tcPr>
          <w:p w14:paraId="259C6C2E">
            <w:pPr>
              <w:rPr>
                <w:rFonts w:hint="eastAsia" w:ascii="仿宋" w:hAnsi="仿宋" w:eastAsia="仿宋" w:cs="仿宋"/>
                <w:color w:val="auto"/>
                <w:sz w:val="21"/>
              </w:rPr>
            </w:pPr>
          </w:p>
        </w:tc>
      </w:tr>
      <w:tr w14:paraId="0784D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898" w:type="dxa"/>
            <w:vAlign w:val="top"/>
          </w:tcPr>
          <w:p w14:paraId="1C25D166">
            <w:pPr>
              <w:rPr>
                <w:rFonts w:hint="eastAsia" w:ascii="仿宋" w:hAnsi="仿宋" w:eastAsia="仿宋" w:cs="仿宋"/>
                <w:color w:val="auto"/>
                <w:sz w:val="21"/>
              </w:rPr>
            </w:pPr>
          </w:p>
        </w:tc>
        <w:tc>
          <w:tcPr>
            <w:tcW w:w="8541" w:type="dxa"/>
            <w:vAlign w:val="top"/>
          </w:tcPr>
          <w:p w14:paraId="0A767C27">
            <w:pPr>
              <w:rPr>
                <w:rFonts w:hint="eastAsia" w:ascii="仿宋" w:hAnsi="仿宋" w:eastAsia="仿宋" w:cs="仿宋"/>
                <w:color w:val="auto"/>
                <w:sz w:val="21"/>
              </w:rPr>
            </w:pPr>
          </w:p>
        </w:tc>
      </w:tr>
      <w:tr w14:paraId="09C5C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898" w:type="dxa"/>
            <w:vAlign w:val="top"/>
          </w:tcPr>
          <w:p w14:paraId="76D326ED">
            <w:pPr>
              <w:rPr>
                <w:rFonts w:hint="eastAsia" w:ascii="仿宋" w:hAnsi="仿宋" w:eastAsia="仿宋" w:cs="仿宋"/>
                <w:color w:val="auto"/>
                <w:sz w:val="21"/>
              </w:rPr>
            </w:pPr>
          </w:p>
        </w:tc>
        <w:tc>
          <w:tcPr>
            <w:tcW w:w="8541" w:type="dxa"/>
            <w:vAlign w:val="top"/>
          </w:tcPr>
          <w:p w14:paraId="3D58528C">
            <w:pPr>
              <w:rPr>
                <w:rFonts w:hint="eastAsia" w:ascii="仿宋" w:hAnsi="仿宋" w:eastAsia="仿宋" w:cs="仿宋"/>
                <w:color w:val="auto"/>
                <w:sz w:val="21"/>
              </w:rPr>
            </w:pPr>
          </w:p>
        </w:tc>
      </w:tr>
      <w:tr w14:paraId="4E952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898" w:type="dxa"/>
            <w:vAlign w:val="top"/>
          </w:tcPr>
          <w:p w14:paraId="58021A01">
            <w:pPr>
              <w:rPr>
                <w:rFonts w:hint="eastAsia" w:ascii="仿宋" w:hAnsi="仿宋" w:eastAsia="仿宋" w:cs="仿宋"/>
                <w:color w:val="auto"/>
                <w:sz w:val="21"/>
              </w:rPr>
            </w:pPr>
          </w:p>
        </w:tc>
        <w:tc>
          <w:tcPr>
            <w:tcW w:w="8541" w:type="dxa"/>
            <w:vAlign w:val="top"/>
          </w:tcPr>
          <w:p w14:paraId="5379A717">
            <w:pPr>
              <w:rPr>
                <w:rFonts w:hint="eastAsia" w:ascii="仿宋" w:hAnsi="仿宋" w:eastAsia="仿宋" w:cs="仿宋"/>
                <w:color w:val="auto"/>
                <w:sz w:val="21"/>
              </w:rPr>
            </w:pPr>
          </w:p>
        </w:tc>
      </w:tr>
      <w:tr w14:paraId="716BC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898" w:type="dxa"/>
            <w:vAlign w:val="top"/>
          </w:tcPr>
          <w:p w14:paraId="4919C18D">
            <w:pPr>
              <w:rPr>
                <w:rFonts w:hint="eastAsia" w:ascii="仿宋" w:hAnsi="仿宋" w:eastAsia="仿宋" w:cs="仿宋"/>
                <w:color w:val="auto"/>
                <w:sz w:val="21"/>
              </w:rPr>
            </w:pPr>
          </w:p>
        </w:tc>
        <w:tc>
          <w:tcPr>
            <w:tcW w:w="8541" w:type="dxa"/>
            <w:vAlign w:val="top"/>
          </w:tcPr>
          <w:p w14:paraId="6B333053">
            <w:pPr>
              <w:rPr>
                <w:rFonts w:hint="eastAsia" w:ascii="仿宋" w:hAnsi="仿宋" w:eastAsia="仿宋" w:cs="仿宋"/>
                <w:color w:val="auto"/>
                <w:sz w:val="21"/>
              </w:rPr>
            </w:pPr>
          </w:p>
        </w:tc>
      </w:tr>
      <w:tr w14:paraId="76DC7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98" w:type="dxa"/>
            <w:vAlign w:val="top"/>
          </w:tcPr>
          <w:p w14:paraId="4764A27B">
            <w:pPr>
              <w:rPr>
                <w:rFonts w:hint="eastAsia" w:ascii="仿宋" w:hAnsi="仿宋" w:eastAsia="仿宋" w:cs="仿宋"/>
                <w:color w:val="auto"/>
                <w:sz w:val="21"/>
              </w:rPr>
            </w:pPr>
          </w:p>
        </w:tc>
        <w:tc>
          <w:tcPr>
            <w:tcW w:w="8541" w:type="dxa"/>
            <w:vAlign w:val="top"/>
          </w:tcPr>
          <w:p w14:paraId="32696DEE">
            <w:pPr>
              <w:rPr>
                <w:rFonts w:hint="eastAsia" w:ascii="仿宋" w:hAnsi="仿宋" w:eastAsia="仿宋" w:cs="仿宋"/>
                <w:color w:val="auto"/>
                <w:sz w:val="21"/>
              </w:rPr>
            </w:pPr>
          </w:p>
        </w:tc>
      </w:tr>
      <w:tr w14:paraId="00F14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898" w:type="dxa"/>
            <w:vAlign w:val="top"/>
          </w:tcPr>
          <w:p w14:paraId="09ED56CD">
            <w:pPr>
              <w:rPr>
                <w:rFonts w:hint="eastAsia" w:ascii="仿宋" w:hAnsi="仿宋" w:eastAsia="仿宋" w:cs="仿宋"/>
                <w:color w:val="auto"/>
                <w:sz w:val="21"/>
              </w:rPr>
            </w:pPr>
          </w:p>
        </w:tc>
        <w:tc>
          <w:tcPr>
            <w:tcW w:w="8541" w:type="dxa"/>
            <w:vAlign w:val="top"/>
          </w:tcPr>
          <w:p w14:paraId="06E1E655">
            <w:pPr>
              <w:rPr>
                <w:rFonts w:hint="eastAsia" w:ascii="仿宋" w:hAnsi="仿宋" w:eastAsia="仿宋" w:cs="仿宋"/>
                <w:color w:val="auto"/>
                <w:sz w:val="21"/>
              </w:rPr>
            </w:pPr>
          </w:p>
        </w:tc>
      </w:tr>
      <w:tr w14:paraId="59E7F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98" w:type="dxa"/>
            <w:vAlign w:val="top"/>
          </w:tcPr>
          <w:p w14:paraId="73D574BB">
            <w:pPr>
              <w:rPr>
                <w:rFonts w:hint="eastAsia" w:ascii="仿宋" w:hAnsi="仿宋" w:eastAsia="仿宋" w:cs="仿宋"/>
                <w:color w:val="auto"/>
                <w:sz w:val="21"/>
              </w:rPr>
            </w:pPr>
          </w:p>
        </w:tc>
        <w:tc>
          <w:tcPr>
            <w:tcW w:w="8541" w:type="dxa"/>
            <w:vAlign w:val="top"/>
          </w:tcPr>
          <w:p w14:paraId="4B7B4AEA">
            <w:pPr>
              <w:rPr>
                <w:rFonts w:hint="eastAsia" w:ascii="仿宋" w:hAnsi="仿宋" w:eastAsia="仿宋" w:cs="仿宋"/>
                <w:color w:val="auto"/>
                <w:sz w:val="21"/>
              </w:rPr>
            </w:pPr>
          </w:p>
        </w:tc>
      </w:tr>
    </w:tbl>
    <w:p w14:paraId="01735698">
      <w:pPr>
        <w:rPr>
          <w:color w:val="auto"/>
        </w:rPr>
      </w:pPr>
    </w:p>
    <w:p w14:paraId="45DAE3F0">
      <w:pPr>
        <w:rPr>
          <w:color w:val="auto"/>
        </w:rPr>
        <w:sectPr>
          <w:footerReference r:id="rId18" w:type="default"/>
          <w:pgSz w:w="11906" w:h="16840"/>
          <w:pgMar w:top="1417" w:right="1083" w:bottom="1417" w:left="1083" w:header="1077" w:footer="1077" w:gutter="0"/>
          <w:pgNumType w:fmt="decimal"/>
          <w:cols w:space="720" w:num="1"/>
          <w:rtlGutter w:val="0"/>
          <w:docGrid w:linePitch="0" w:charSpace="0"/>
        </w:sectPr>
      </w:pPr>
    </w:p>
    <w:p w14:paraId="007C1A7E">
      <w:pPr>
        <w:pStyle w:val="2"/>
        <w:bidi w:val="0"/>
        <w:spacing w:before="0" w:after="0" w:line="240" w:lineRule="auto"/>
        <w:jc w:val="center"/>
        <w:rPr>
          <w:rFonts w:hint="eastAsia" w:ascii="仿宋" w:hAnsi="仿宋" w:eastAsia="仿宋" w:cs="仿宋"/>
          <w:b/>
          <w:color w:val="auto"/>
        </w:rPr>
      </w:pPr>
      <w:bookmarkStart w:id="24" w:name="bookmark17"/>
      <w:bookmarkEnd w:id="24"/>
      <w:bookmarkStart w:id="25" w:name="_Toc17618"/>
      <w:r>
        <w:rPr>
          <w:rFonts w:hint="eastAsia" w:ascii="仿宋" w:hAnsi="仿宋" w:eastAsia="仿宋" w:cs="仿宋"/>
          <w:b/>
          <w:color w:val="auto"/>
        </w:rPr>
        <w:t>第六部分  投标文件格式</w:t>
      </w:r>
      <w:bookmarkEnd w:id="25"/>
    </w:p>
    <w:p w14:paraId="524AD280">
      <w:pPr>
        <w:pStyle w:val="6"/>
        <w:spacing w:line="267" w:lineRule="auto"/>
        <w:rPr>
          <w:color w:val="auto"/>
        </w:rPr>
      </w:pPr>
    </w:p>
    <w:p w14:paraId="56AAF545">
      <w:pPr>
        <w:pStyle w:val="6"/>
        <w:spacing w:line="267" w:lineRule="auto"/>
        <w:rPr>
          <w:color w:val="auto"/>
        </w:rPr>
      </w:pPr>
    </w:p>
    <w:p w14:paraId="5835BF96">
      <w:pPr>
        <w:spacing w:before="78" w:line="220" w:lineRule="auto"/>
        <w:ind w:left="2134"/>
        <w:rPr>
          <w:rFonts w:hint="eastAsia" w:ascii="仿宋" w:hAnsi="仿宋" w:eastAsia="仿宋" w:cs="仿宋"/>
          <w:color w:val="auto"/>
          <w:sz w:val="28"/>
          <w:szCs w:val="28"/>
        </w:rPr>
      </w:pPr>
      <w:r>
        <w:rPr>
          <w:rFonts w:hint="eastAsia" w:ascii="仿宋" w:hAnsi="仿宋" w:eastAsia="仿宋" w:cs="仿宋"/>
          <w:b/>
          <w:bCs/>
          <w:color w:val="auto"/>
          <w:spacing w:val="-24"/>
          <w:sz w:val="28"/>
          <w:szCs w:val="28"/>
        </w:rPr>
        <w:t>项目名称：</w:t>
      </w:r>
      <w:r>
        <w:rPr>
          <w:rFonts w:hint="eastAsia" w:ascii="仿宋" w:hAnsi="仿宋" w:eastAsia="仿宋" w:cs="仿宋"/>
          <w:color w:val="auto"/>
          <w:sz w:val="28"/>
          <w:szCs w:val="28"/>
          <w:u w:val="single" w:color="auto"/>
        </w:rPr>
        <w:t xml:space="preserve">                </w:t>
      </w:r>
    </w:p>
    <w:p w14:paraId="0BFAEDC6">
      <w:pPr>
        <w:spacing w:before="146" w:line="219" w:lineRule="auto"/>
        <w:ind w:left="2134"/>
        <w:rPr>
          <w:rFonts w:hint="eastAsia" w:ascii="仿宋" w:hAnsi="仿宋" w:eastAsia="仿宋" w:cs="仿宋"/>
          <w:color w:val="auto"/>
          <w:sz w:val="28"/>
          <w:szCs w:val="28"/>
        </w:rPr>
      </w:pPr>
      <w:r>
        <w:rPr>
          <w:rFonts w:hint="eastAsia" w:ascii="仿宋" w:hAnsi="仿宋" w:eastAsia="仿宋" w:cs="仿宋"/>
          <w:b/>
          <w:bCs/>
          <w:color w:val="auto"/>
          <w:spacing w:val="-24"/>
          <w:sz w:val="28"/>
          <w:szCs w:val="28"/>
        </w:rPr>
        <w:t>项目编号：</w:t>
      </w:r>
      <w:r>
        <w:rPr>
          <w:rFonts w:hint="eastAsia" w:ascii="仿宋" w:hAnsi="仿宋" w:eastAsia="仿宋" w:cs="仿宋"/>
          <w:color w:val="auto"/>
          <w:sz w:val="28"/>
          <w:szCs w:val="28"/>
          <w:u w:val="single" w:color="auto"/>
        </w:rPr>
        <w:t xml:space="preserve">                </w:t>
      </w:r>
    </w:p>
    <w:p w14:paraId="7D484E1C">
      <w:pPr>
        <w:pStyle w:val="6"/>
        <w:spacing w:line="246" w:lineRule="auto"/>
        <w:rPr>
          <w:rFonts w:hint="eastAsia" w:ascii="仿宋" w:hAnsi="仿宋" w:eastAsia="仿宋" w:cs="仿宋"/>
          <w:color w:val="auto"/>
        </w:rPr>
      </w:pPr>
    </w:p>
    <w:p w14:paraId="4DC827EA">
      <w:pPr>
        <w:pStyle w:val="6"/>
        <w:spacing w:line="247" w:lineRule="auto"/>
        <w:rPr>
          <w:rFonts w:hint="eastAsia" w:ascii="仿宋" w:hAnsi="仿宋" w:eastAsia="仿宋" w:cs="仿宋"/>
          <w:color w:val="auto"/>
        </w:rPr>
      </w:pPr>
    </w:p>
    <w:p w14:paraId="53DB6399">
      <w:pPr>
        <w:pStyle w:val="6"/>
        <w:spacing w:line="247" w:lineRule="auto"/>
        <w:rPr>
          <w:rFonts w:hint="eastAsia" w:ascii="仿宋" w:hAnsi="仿宋" w:eastAsia="仿宋" w:cs="仿宋"/>
          <w:color w:val="auto"/>
        </w:rPr>
      </w:pPr>
    </w:p>
    <w:p w14:paraId="4EA35B1B">
      <w:pPr>
        <w:pStyle w:val="6"/>
        <w:spacing w:line="247" w:lineRule="auto"/>
        <w:rPr>
          <w:rFonts w:hint="eastAsia" w:ascii="仿宋" w:hAnsi="仿宋" w:eastAsia="仿宋" w:cs="仿宋"/>
          <w:color w:val="auto"/>
        </w:rPr>
      </w:pPr>
    </w:p>
    <w:p w14:paraId="792E836E">
      <w:pPr>
        <w:pStyle w:val="6"/>
        <w:spacing w:line="247" w:lineRule="auto"/>
        <w:rPr>
          <w:rFonts w:hint="eastAsia" w:ascii="仿宋" w:hAnsi="仿宋" w:eastAsia="仿宋" w:cs="仿宋"/>
          <w:color w:val="auto"/>
        </w:rPr>
      </w:pPr>
    </w:p>
    <w:p w14:paraId="30CCACC4">
      <w:pPr>
        <w:pStyle w:val="6"/>
        <w:spacing w:line="247" w:lineRule="auto"/>
        <w:rPr>
          <w:rFonts w:hint="eastAsia" w:ascii="仿宋" w:hAnsi="仿宋" w:eastAsia="仿宋" w:cs="仿宋"/>
          <w:color w:val="auto"/>
        </w:rPr>
      </w:pPr>
    </w:p>
    <w:p w14:paraId="22B6E6AC">
      <w:pPr>
        <w:pStyle w:val="6"/>
        <w:spacing w:line="247" w:lineRule="auto"/>
        <w:rPr>
          <w:rFonts w:hint="eastAsia" w:ascii="仿宋" w:hAnsi="仿宋" w:eastAsia="仿宋" w:cs="仿宋"/>
          <w:color w:val="auto"/>
        </w:rPr>
      </w:pPr>
    </w:p>
    <w:p w14:paraId="60F32CDB">
      <w:pPr>
        <w:pStyle w:val="6"/>
        <w:spacing w:line="247" w:lineRule="auto"/>
        <w:rPr>
          <w:rFonts w:hint="eastAsia" w:ascii="仿宋" w:hAnsi="仿宋" w:eastAsia="仿宋" w:cs="仿宋"/>
          <w:color w:val="auto"/>
        </w:rPr>
      </w:pPr>
    </w:p>
    <w:p w14:paraId="7764C8B1">
      <w:pPr>
        <w:pStyle w:val="6"/>
        <w:spacing w:line="247" w:lineRule="auto"/>
        <w:rPr>
          <w:rFonts w:hint="eastAsia" w:ascii="仿宋" w:hAnsi="仿宋" w:eastAsia="仿宋" w:cs="仿宋"/>
          <w:color w:val="auto"/>
        </w:rPr>
      </w:pPr>
    </w:p>
    <w:p w14:paraId="61EAD75B">
      <w:pPr>
        <w:spacing w:before="78" w:line="219" w:lineRule="auto"/>
        <w:ind w:left="2771"/>
        <w:rPr>
          <w:rFonts w:hint="eastAsia" w:ascii="仿宋" w:hAnsi="仿宋" w:eastAsia="仿宋" w:cs="仿宋"/>
          <w:color w:val="auto"/>
          <w:sz w:val="44"/>
          <w:szCs w:val="44"/>
        </w:rPr>
      </w:pPr>
      <w:r>
        <w:rPr>
          <w:rFonts w:hint="eastAsia" w:ascii="仿宋" w:hAnsi="仿宋" w:eastAsia="仿宋" w:cs="仿宋"/>
          <w:b/>
          <w:bCs/>
          <w:color w:val="auto"/>
          <w:spacing w:val="-11"/>
          <w:sz w:val="44"/>
          <w:szCs w:val="44"/>
        </w:rPr>
        <w:t>投</w:t>
      </w:r>
      <w:r>
        <w:rPr>
          <w:rFonts w:hint="eastAsia" w:ascii="仿宋" w:hAnsi="仿宋" w:eastAsia="仿宋" w:cs="仿宋"/>
          <w:color w:val="auto"/>
          <w:spacing w:val="14"/>
          <w:sz w:val="44"/>
          <w:szCs w:val="44"/>
        </w:rPr>
        <w:t xml:space="preserve">  </w:t>
      </w:r>
      <w:r>
        <w:rPr>
          <w:rFonts w:hint="eastAsia" w:ascii="仿宋" w:hAnsi="仿宋" w:eastAsia="仿宋" w:cs="仿宋"/>
          <w:b/>
          <w:bCs/>
          <w:color w:val="auto"/>
          <w:spacing w:val="-11"/>
          <w:sz w:val="44"/>
          <w:szCs w:val="44"/>
        </w:rPr>
        <w:t>标</w:t>
      </w:r>
      <w:r>
        <w:rPr>
          <w:rFonts w:hint="eastAsia" w:ascii="仿宋" w:hAnsi="仿宋" w:eastAsia="仿宋" w:cs="仿宋"/>
          <w:color w:val="auto"/>
          <w:spacing w:val="19"/>
          <w:sz w:val="44"/>
          <w:szCs w:val="44"/>
        </w:rPr>
        <w:t xml:space="preserve">  </w:t>
      </w:r>
      <w:r>
        <w:rPr>
          <w:rFonts w:hint="eastAsia" w:ascii="仿宋" w:hAnsi="仿宋" w:eastAsia="仿宋" w:cs="仿宋"/>
          <w:b/>
          <w:bCs/>
          <w:color w:val="auto"/>
          <w:spacing w:val="-11"/>
          <w:sz w:val="44"/>
          <w:szCs w:val="44"/>
        </w:rPr>
        <w:t>文</w:t>
      </w:r>
      <w:r>
        <w:rPr>
          <w:rFonts w:hint="eastAsia" w:ascii="仿宋" w:hAnsi="仿宋" w:eastAsia="仿宋" w:cs="仿宋"/>
          <w:color w:val="auto"/>
          <w:spacing w:val="16"/>
          <w:sz w:val="44"/>
          <w:szCs w:val="44"/>
        </w:rPr>
        <w:t xml:space="preserve">  </w:t>
      </w:r>
      <w:r>
        <w:rPr>
          <w:rFonts w:hint="eastAsia" w:ascii="仿宋" w:hAnsi="仿宋" w:eastAsia="仿宋" w:cs="仿宋"/>
          <w:b/>
          <w:bCs/>
          <w:color w:val="auto"/>
          <w:spacing w:val="-11"/>
          <w:sz w:val="44"/>
          <w:szCs w:val="44"/>
        </w:rPr>
        <w:t>件</w:t>
      </w:r>
    </w:p>
    <w:p w14:paraId="6D4436C8">
      <w:pPr>
        <w:pStyle w:val="6"/>
        <w:spacing w:line="253" w:lineRule="auto"/>
        <w:rPr>
          <w:rFonts w:hint="eastAsia" w:ascii="仿宋" w:hAnsi="仿宋" w:eastAsia="仿宋" w:cs="仿宋"/>
          <w:color w:val="auto"/>
        </w:rPr>
      </w:pPr>
    </w:p>
    <w:p w14:paraId="048AAE7D">
      <w:pPr>
        <w:pStyle w:val="6"/>
        <w:spacing w:line="253" w:lineRule="auto"/>
        <w:rPr>
          <w:rFonts w:hint="eastAsia" w:ascii="仿宋" w:hAnsi="仿宋" w:eastAsia="仿宋" w:cs="仿宋"/>
          <w:color w:val="auto"/>
        </w:rPr>
      </w:pPr>
    </w:p>
    <w:p w14:paraId="71C1E372">
      <w:pPr>
        <w:pStyle w:val="6"/>
        <w:spacing w:line="253" w:lineRule="auto"/>
        <w:rPr>
          <w:rFonts w:hint="eastAsia" w:ascii="仿宋" w:hAnsi="仿宋" w:eastAsia="仿宋" w:cs="仿宋"/>
          <w:color w:val="auto"/>
        </w:rPr>
      </w:pPr>
    </w:p>
    <w:p w14:paraId="57014488">
      <w:pPr>
        <w:pStyle w:val="6"/>
        <w:spacing w:line="253" w:lineRule="auto"/>
        <w:rPr>
          <w:rFonts w:hint="eastAsia" w:ascii="仿宋" w:hAnsi="仿宋" w:eastAsia="仿宋" w:cs="仿宋"/>
          <w:color w:val="auto"/>
        </w:rPr>
      </w:pPr>
    </w:p>
    <w:p w14:paraId="2A4EC6BD">
      <w:pPr>
        <w:pStyle w:val="6"/>
        <w:spacing w:line="253" w:lineRule="auto"/>
        <w:rPr>
          <w:rFonts w:hint="eastAsia" w:ascii="仿宋" w:hAnsi="仿宋" w:eastAsia="仿宋" w:cs="仿宋"/>
          <w:color w:val="auto"/>
        </w:rPr>
      </w:pPr>
    </w:p>
    <w:p w14:paraId="2278051B">
      <w:pPr>
        <w:pStyle w:val="6"/>
        <w:spacing w:line="253" w:lineRule="auto"/>
        <w:rPr>
          <w:rFonts w:hint="eastAsia" w:ascii="仿宋" w:hAnsi="仿宋" w:eastAsia="仿宋" w:cs="仿宋"/>
          <w:color w:val="auto"/>
        </w:rPr>
      </w:pPr>
    </w:p>
    <w:p w14:paraId="53012019">
      <w:pPr>
        <w:pStyle w:val="6"/>
        <w:spacing w:line="253" w:lineRule="auto"/>
        <w:rPr>
          <w:rFonts w:hint="eastAsia" w:ascii="仿宋" w:hAnsi="仿宋" w:eastAsia="仿宋" w:cs="仿宋"/>
          <w:color w:val="auto"/>
        </w:rPr>
      </w:pPr>
    </w:p>
    <w:p w14:paraId="3F0223EB">
      <w:pPr>
        <w:pStyle w:val="6"/>
        <w:spacing w:line="253" w:lineRule="auto"/>
        <w:rPr>
          <w:rFonts w:hint="eastAsia" w:ascii="仿宋" w:hAnsi="仿宋" w:eastAsia="仿宋" w:cs="仿宋"/>
          <w:color w:val="auto"/>
        </w:rPr>
      </w:pPr>
    </w:p>
    <w:p w14:paraId="6C380BFD">
      <w:pPr>
        <w:pStyle w:val="6"/>
        <w:spacing w:line="253" w:lineRule="auto"/>
        <w:rPr>
          <w:rFonts w:hint="eastAsia" w:ascii="仿宋" w:hAnsi="仿宋" w:eastAsia="仿宋" w:cs="仿宋"/>
          <w:color w:val="auto"/>
        </w:rPr>
      </w:pPr>
    </w:p>
    <w:p w14:paraId="08B46BE5">
      <w:pPr>
        <w:pStyle w:val="6"/>
        <w:spacing w:line="253" w:lineRule="auto"/>
        <w:rPr>
          <w:rFonts w:hint="eastAsia" w:ascii="仿宋" w:hAnsi="仿宋" w:eastAsia="仿宋" w:cs="仿宋"/>
          <w:color w:val="auto"/>
        </w:rPr>
      </w:pPr>
    </w:p>
    <w:p w14:paraId="5C2C1AC0">
      <w:pPr>
        <w:pStyle w:val="6"/>
        <w:spacing w:line="253" w:lineRule="auto"/>
        <w:rPr>
          <w:rFonts w:hint="eastAsia" w:ascii="仿宋" w:hAnsi="仿宋" w:eastAsia="仿宋" w:cs="仿宋"/>
          <w:color w:val="auto"/>
        </w:rPr>
      </w:pPr>
    </w:p>
    <w:p w14:paraId="08742E27">
      <w:pPr>
        <w:pStyle w:val="6"/>
        <w:spacing w:line="253" w:lineRule="auto"/>
        <w:rPr>
          <w:rFonts w:hint="eastAsia" w:ascii="仿宋" w:hAnsi="仿宋" w:eastAsia="仿宋" w:cs="仿宋"/>
          <w:color w:val="auto"/>
        </w:rPr>
      </w:pPr>
    </w:p>
    <w:p w14:paraId="10270F5D">
      <w:pPr>
        <w:pStyle w:val="6"/>
        <w:spacing w:line="253" w:lineRule="auto"/>
        <w:rPr>
          <w:rFonts w:hint="eastAsia" w:ascii="仿宋" w:hAnsi="仿宋" w:eastAsia="仿宋" w:cs="仿宋"/>
          <w:color w:val="auto"/>
        </w:rPr>
      </w:pPr>
    </w:p>
    <w:p w14:paraId="4C9523AA">
      <w:pPr>
        <w:pStyle w:val="6"/>
        <w:spacing w:line="253" w:lineRule="auto"/>
        <w:rPr>
          <w:rFonts w:hint="eastAsia" w:ascii="仿宋" w:hAnsi="仿宋" w:eastAsia="仿宋" w:cs="仿宋"/>
          <w:color w:val="auto"/>
        </w:rPr>
      </w:pPr>
    </w:p>
    <w:p w14:paraId="20F89BDC">
      <w:pPr>
        <w:pStyle w:val="6"/>
        <w:spacing w:line="253" w:lineRule="auto"/>
        <w:rPr>
          <w:rFonts w:hint="eastAsia" w:ascii="仿宋" w:hAnsi="仿宋" w:eastAsia="仿宋" w:cs="仿宋"/>
          <w:color w:val="auto"/>
        </w:rPr>
      </w:pPr>
    </w:p>
    <w:p w14:paraId="573A5188">
      <w:pPr>
        <w:pStyle w:val="6"/>
        <w:spacing w:line="253" w:lineRule="auto"/>
        <w:rPr>
          <w:rFonts w:hint="eastAsia" w:ascii="仿宋" w:hAnsi="仿宋" w:eastAsia="仿宋" w:cs="仿宋"/>
          <w:color w:val="auto"/>
        </w:rPr>
      </w:pPr>
    </w:p>
    <w:p w14:paraId="110C178A">
      <w:pPr>
        <w:spacing w:before="78" w:line="219" w:lineRule="auto"/>
        <w:ind w:left="1924"/>
        <w:rPr>
          <w:rFonts w:hint="eastAsia" w:ascii="仿宋" w:hAnsi="仿宋" w:eastAsia="仿宋" w:cs="仿宋"/>
          <w:color w:val="auto"/>
          <w:sz w:val="28"/>
          <w:szCs w:val="28"/>
        </w:rPr>
      </w:pPr>
      <w:r>
        <w:rPr>
          <w:rFonts w:hint="eastAsia" w:ascii="仿宋" w:hAnsi="仿宋" w:eastAsia="仿宋" w:cs="仿宋"/>
          <w:color w:val="auto"/>
          <w:spacing w:val="2"/>
          <w:sz w:val="28"/>
          <w:szCs w:val="28"/>
        </w:rPr>
        <w:t>投标人</w:t>
      </w:r>
      <w:r>
        <w:rPr>
          <w:rFonts w:hint="eastAsia" w:ascii="仿宋" w:hAnsi="仿宋" w:eastAsia="仿宋" w:cs="仿宋"/>
          <w:color w:val="auto"/>
          <w:spacing w:val="-26"/>
          <w:sz w:val="28"/>
          <w:szCs w:val="28"/>
        </w:rPr>
        <w:t>：</w:t>
      </w:r>
      <w:r>
        <w:rPr>
          <w:rFonts w:hint="eastAsia" w:ascii="仿宋" w:hAnsi="仿宋" w:eastAsia="仿宋" w:cs="仿宋"/>
          <w:color w:val="auto"/>
          <w:spacing w:val="4"/>
          <w:sz w:val="28"/>
          <w:szCs w:val="28"/>
          <w:u w:val="single" w:color="auto"/>
        </w:rPr>
        <w:t xml:space="preserve">                     </w:t>
      </w:r>
      <w:r>
        <w:rPr>
          <w:rFonts w:hint="eastAsia" w:ascii="仿宋" w:hAnsi="仿宋" w:eastAsia="仿宋" w:cs="仿宋"/>
          <w:color w:val="auto"/>
          <w:spacing w:val="-26"/>
          <w:sz w:val="28"/>
          <w:szCs w:val="28"/>
        </w:rPr>
        <w:t>（</w:t>
      </w:r>
      <w:r>
        <w:rPr>
          <w:rFonts w:hint="eastAsia" w:ascii="仿宋" w:hAnsi="仿宋" w:eastAsia="仿宋" w:cs="仿宋"/>
          <w:color w:val="auto"/>
          <w:spacing w:val="2"/>
          <w:sz w:val="28"/>
          <w:szCs w:val="28"/>
        </w:rPr>
        <w:t>盖单位章）</w:t>
      </w:r>
    </w:p>
    <w:p w14:paraId="438256DE">
      <w:pPr>
        <w:pStyle w:val="6"/>
        <w:spacing w:line="243" w:lineRule="auto"/>
        <w:rPr>
          <w:rFonts w:hint="eastAsia" w:ascii="仿宋" w:hAnsi="仿宋" w:eastAsia="仿宋" w:cs="仿宋"/>
          <w:color w:val="auto"/>
          <w:sz w:val="28"/>
          <w:szCs w:val="28"/>
        </w:rPr>
      </w:pPr>
    </w:p>
    <w:p w14:paraId="268BA63B">
      <w:pPr>
        <w:spacing w:before="78" w:line="219" w:lineRule="auto"/>
        <w:ind w:left="209"/>
        <w:rPr>
          <w:rFonts w:hint="eastAsia" w:ascii="仿宋" w:hAnsi="仿宋" w:eastAsia="仿宋" w:cs="仿宋"/>
          <w:color w:val="auto"/>
          <w:sz w:val="28"/>
          <w:szCs w:val="28"/>
        </w:rPr>
      </w:pPr>
      <w:r>
        <w:rPr>
          <w:rFonts w:hint="eastAsia" w:ascii="仿宋" w:hAnsi="仿宋" w:eastAsia="仿宋" w:cs="仿宋"/>
          <w:color w:val="auto"/>
          <w:spacing w:val="3"/>
          <w:sz w:val="28"/>
          <w:szCs w:val="28"/>
        </w:rPr>
        <w:t>法定代表人或其委托代理人</w:t>
      </w:r>
      <w:r>
        <w:rPr>
          <w:rFonts w:hint="eastAsia" w:ascii="仿宋" w:hAnsi="仿宋" w:eastAsia="仿宋" w:cs="仿宋"/>
          <w:color w:val="auto"/>
          <w:spacing w:val="-17"/>
          <w:sz w:val="28"/>
          <w:szCs w:val="28"/>
        </w:rPr>
        <w:t>：</w:t>
      </w:r>
      <w:r>
        <w:rPr>
          <w:rFonts w:hint="eastAsia" w:ascii="仿宋" w:hAnsi="仿宋" w:eastAsia="仿宋" w:cs="仿宋"/>
          <w:color w:val="auto"/>
          <w:sz w:val="28"/>
          <w:szCs w:val="28"/>
          <w:u w:val="single" w:color="auto"/>
        </w:rPr>
        <w:t xml:space="preserve">                </w:t>
      </w:r>
      <w:r>
        <w:rPr>
          <w:rFonts w:hint="eastAsia" w:ascii="仿宋" w:hAnsi="仿宋" w:eastAsia="仿宋" w:cs="仿宋"/>
          <w:color w:val="auto"/>
          <w:spacing w:val="-17"/>
          <w:sz w:val="28"/>
          <w:szCs w:val="28"/>
        </w:rPr>
        <w:t>（</w:t>
      </w:r>
      <w:r>
        <w:rPr>
          <w:rFonts w:hint="eastAsia" w:ascii="仿宋" w:hAnsi="仿宋" w:eastAsia="仿宋" w:cs="仿宋"/>
          <w:color w:val="auto"/>
          <w:spacing w:val="3"/>
          <w:sz w:val="28"/>
          <w:szCs w:val="28"/>
        </w:rPr>
        <w:t>签字或盖章）</w:t>
      </w:r>
    </w:p>
    <w:p w14:paraId="3186F14F">
      <w:pPr>
        <w:spacing w:before="247" w:line="219" w:lineRule="auto"/>
        <w:ind w:left="2697"/>
        <w:rPr>
          <w:rFonts w:hint="eastAsia" w:ascii="仿宋" w:hAnsi="仿宋" w:eastAsia="仿宋" w:cs="仿宋"/>
          <w:color w:val="auto"/>
          <w:spacing w:val="-16"/>
          <w:sz w:val="28"/>
          <w:szCs w:val="28"/>
        </w:rPr>
      </w:pPr>
      <w:r>
        <w:rPr>
          <w:rFonts w:hint="eastAsia" w:ascii="仿宋" w:hAnsi="仿宋" w:eastAsia="仿宋" w:cs="仿宋"/>
          <w:color w:val="auto"/>
          <w:spacing w:val="-16"/>
          <w:sz w:val="28"/>
          <w:szCs w:val="28"/>
        </w:rPr>
        <w:t>日期</w:t>
      </w:r>
      <w:r>
        <w:rPr>
          <w:rFonts w:hint="eastAsia" w:ascii="仿宋" w:hAnsi="仿宋" w:eastAsia="仿宋" w:cs="仿宋"/>
          <w:color w:val="auto"/>
          <w:spacing w:val="-35"/>
          <w:sz w:val="28"/>
          <w:szCs w:val="28"/>
        </w:rPr>
        <w:t>：</w:t>
      </w:r>
      <w:r>
        <w:rPr>
          <w:rFonts w:hint="eastAsia" w:ascii="仿宋" w:hAnsi="仿宋" w:eastAsia="仿宋" w:cs="仿宋"/>
          <w:color w:val="auto"/>
          <w:spacing w:val="7"/>
          <w:sz w:val="28"/>
          <w:szCs w:val="28"/>
          <w:u w:val="single" w:color="auto"/>
        </w:rPr>
        <w:t xml:space="preserve">            </w:t>
      </w:r>
      <w:r>
        <w:rPr>
          <w:rFonts w:hint="eastAsia" w:ascii="仿宋" w:hAnsi="仿宋" w:eastAsia="仿宋" w:cs="仿宋"/>
          <w:color w:val="auto"/>
          <w:spacing w:val="-35"/>
          <w:sz w:val="28"/>
          <w:szCs w:val="28"/>
        </w:rPr>
        <w:t>（</w:t>
      </w:r>
      <w:r>
        <w:rPr>
          <w:rFonts w:hint="eastAsia" w:ascii="仿宋" w:hAnsi="仿宋" w:eastAsia="仿宋" w:cs="仿宋"/>
          <w:color w:val="auto"/>
          <w:spacing w:val="-16"/>
          <w:sz w:val="28"/>
          <w:szCs w:val="28"/>
        </w:rPr>
        <w:t>年/月/日）</w:t>
      </w:r>
    </w:p>
    <w:p w14:paraId="18D73579">
      <w:pPr>
        <w:spacing w:before="247" w:line="219" w:lineRule="auto"/>
        <w:ind w:left="2697"/>
        <w:rPr>
          <w:rFonts w:hint="eastAsia" w:ascii="仿宋" w:hAnsi="仿宋" w:eastAsia="仿宋" w:cs="仿宋"/>
          <w:color w:val="auto"/>
          <w:spacing w:val="-16"/>
          <w:sz w:val="28"/>
          <w:szCs w:val="28"/>
        </w:rPr>
      </w:pPr>
    </w:p>
    <w:p w14:paraId="7849BD02">
      <w:pPr>
        <w:spacing w:before="247" w:line="219" w:lineRule="auto"/>
        <w:ind w:left="2697"/>
        <w:rPr>
          <w:rFonts w:hint="eastAsia" w:ascii="仿宋" w:hAnsi="仿宋" w:eastAsia="仿宋" w:cs="仿宋"/>
          <w:color w:val="auto"/>
          <w:spacing w:val="-16"/>
          <w:sz w:val="28"/>
          <w:szCs w:val="28"/>
        </w:rPr>
      </w:pPr>
    </w:p>
    <w:p w14:paraId="3868C131">
      <w:pPr>
        <w:spacing w:line="219" w:lineRule="auto"/>
        <w:rPr>
          <w:rFonts w:ascii="宋体" w:hAnsi="宋体" w:eastAsia="宋体" w:cs="宋体"/>
          <w:color w:val="auto"/>
          <w:sz w:val="24"/>
          <w:szCs w:val="24"/>
        </w:rPr>
        <w:sectPr>
          <w:footerReference r:id="rId19" w:type="default"/>
          <w:pgSz w:w="11906" w:h="16840"/>
          <w:pgMar w:top="1417" w:right="1083" w:bottom="1417" w:left="1083" w:header="1077" w:footer="1077" w:gutter="0"/>
          <w:pgNumType w:fmt="decimal"/>
          <w:cols w:space="720" w:num="1"/>
          <w:rtlGutter w:val="0"/>
          <w:docGrid w:linePitch="0" w:charSpace="0"/>
        </w:sectPr>
      </w:pPr>
    </w:p>
    <w:p w14:paraId="5C0CD95C">
      <w:pPr>
        <w:keepNext w:val="0"/>
        <w:keepLines w:val="0"/>
        <w:pageBreakBefore w:val="0"/>
        <w:widowControl/>
        <w:kinsoku w:val="0"/>
        <w:wordWrap/>
        <w:overflowPunct/>
        <w:topLinePunct w:val="0"/>
        <w:autoSpaceDE w:val="0"/>
        <w:autoSpaceDN w:val="0"/>
        <w:bidi w:val="0"/>
        <w:adjustRightInd w:val="0"/>
        <w:snapToGrid w:val="0"/>
        <w:spacing w:line="560" w:lineRule="exact"/>
        <w:ind w:firstLine="4617"/>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目录</w:t>
      </w:r>
    </w:p>
    <w:p w14:paraId="787868F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 w:hAnsi="仿宋" w:eastAsia="仿宋" w:cs="仿宋"/>
          <w:color w:val="auto"/>
          <w:sz w:val="32"/>
          <w:szCs w:val="32"/>
        </w:rPr>
      </w:pPr>
      <w:r>
        <w:rPr>
          <w:rFonts w:hint="eastAsia" w:ascii="仿宋" w:hAnsi="仿宋" w:eastAsia="仿宋" w:cs="仿宋"/>
          <w:color w:val="auto"/>
          <w:spacing w:val="7"/>
          <w:sz w:val="32"/>
          <w:szCs w:val="32"/>
        </w:rPr>
        <w:t>（格式自拟，编制页码）</w:t>
      </w:r>
    </w:p>
    <w:p w14:paraId="038E3208">
      <w:pPr>
        <w:spacing w:line="218" w:lineRule="auto"/>
        <w:rPr>
          <w:rFonts w:ascii="宋体" w:hAnsi="宋体" w:eastAsia="宋体" w:cs="宋体"/>
          <w:color w:val="auto"/>
          <w:sz w:val="24"/>
          <w:szCs w:val="24"/>
        </w:rPr>
      </w:pPr>
    </w:p>
    <w:p w14:paraId="4E6E8048">
      <w:pPr>
        <w:spacing w:line="218" w:lineRule="auto"/>
        <w:rPr>
          <w:rFonts w:ascii="宋体" w:hAnsi="宋体" w:eastAsia="宋体" w:cs="宋体"/>
          <w:color w:val="auto"/>
          <w:sz w:val="24"/>
          <w:szCs w:val="24"/>
        </w:rPr>
        <w:sectPr>
          <w:footerReference r:id="rId20" w:type="default"/>
          <w:pgSz w:w="11905" w:h="16839"/>
          <w:pgMar w:top="1417" w:right="1083" w:bottom="1417" w:left="1083" w:header="1077" w:footer="1077" w:gutter="0"/>
          <w:pgNumType w:fmt="decimal"/>
          <w:cols w:space="720" w:num="1"/>
          <w:rtlGutter w:val="0"/>
          <w:docGrid w:linePitch="0" w:charSpace="0"/>
        </w:sectPr>
      </w:pPr>
    </w:p>
    <w:p w14:paraId="3EA340ED">
      <w:pPr>
        <w:spacing w:line="240" w:lineRule="auto"/>
        <w:ind w:left="0"/>
        <w:jc w:val="left"/>
        <w:outlineLvl w:val="9"/>
        <w:rPr>
          <w:rFonts w:hint="eastAsia" w:ascii="仿宋" w:hAnsi="仿宋" w:eastAsia="仿宋" w:cs="仿宋"/>
          <w:color w:val="auto"/>
          <w:sz w:val="32"/>
          <w:szCs w:val="32"/>
        </w:rPr>
      </w:pPr>
      <w:bookmarkStart w:id="26" w:name="bookmark45"/>
      <w:bookmarkEnd w:id="26"/>
      <w:r>
        <w:rPr>
          <w:rFonts w:hint="eastAsia" w:ascii="仿宋" w:hAnsi="仿宋" w:eastAsia="仿宋" w:cs="仿宋"/>
          <w:b/>
          <w:bCs/>
          <w:color w:val="auto"/>
          <w:spacing w:val="-5"/>
          <w:sz w:val="32"/>
          <w:szCs w:val="32"/>
        </w:rPr>
        <w:t>1.资格证明文件</w:t>
      </w:r>
    </w:p>
    <w:p w14:paraId="16232785">
      <w:pPr>
        <w:spacing w:line="240" w:lineRule="auto"/>
        <w:ind w:left="0"/>
        <w:jc w:val="center"/>
        <w:outlineLvl w:val="9"/>
        <w:rPr>
          <w:rFonts w:hint="eastAsia" w:ascii="仿宋" w:hAnsi="仿宋" w:eastAsia="仿宋" w:cs="仿宋"/>
          <w:b/>
          <w:bCs/>
          <w:color w:val="auto"/>
          <w:spacing w:val="7"/>
          <w:sz w:val="24"/>
          <w:szCs w:val="24"/>
        </w:rPr>
      </w:pPr>
      <w:bookmarkStart w:id="27" w:name="bookmark18"/>
      <w:bookmarkEnd w:id="27"/>
    </w:p>
    <w:p w14:paraId="3540C0B8">
      <w:pPr>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具备履行合同所必需的设备和专业技术能力的书面声明</w:t>
      </w:r>
    </w:p>
    <w:p w14:paraId="096BEA60">
      <w:pPr>
        <w:pStyle w:val="6"/>
        <w:spacing w:line="348" w:lineRule="auto"/>
        <w:outlineLvl w:val="9"/>
        <w:rPr>
          <w:rFonts w:hint="eastAsia" w:ascii="仿宋" w:hAnsi="仿宋" w:eastAsia="仿宋" w:cs="仿宋"/>
          <w:color w:val="auto"/>
        </w:rPr>
      </w:pPr>
    </w:p>
    <w:p w14:paraId="7AA344FD">
      <w:pPr>
        <w:spacing w:before="78" w:line="302" w:lineRule="auto"/>
        <w:ind w:left="11" w:right="245" w:firstLine="638"/>
        <w:outlineLvl w:val="9"/>
        <w:rPr>
          <w:rFonts w:hint="eastAsia" w:ascii="仿宋" w:hAnsi="仿宋" w:eastAsia="仿宋" w:cs="仿宋"/>
          <w:color w:val="auto"/>
          <w:sz w:val="24"/>
          <w:szCs w:val="24"/>
        </w:rPr>
      </w:pPr>
      <w:r>
        <w:rPr>
          <w:rFonts w:hint="eastAsia" w:ascii="仿宋" w:hAnsi="仿宋" w:eastAsia="仿宋" w:cs="仿宋"/>
          <w:color w:val="auto"/>
          <w:sz w:val="24"/>
          <w:szCs w:val="24"/>
        </w:rPr>
        <w:t>我单位郑重声明：我单位具备履行本项采购合同所必需的设备和专业技</w:t>
      </w:r>
      <w:r>
        <w:rPr>
          <w:rFonts w:hint="eastAsia" w:ascii="仿宋" w:hAnsi="仿宋" w:eastAsia="仿宋" w:cs="仿宋"/>
          <w:color w:val="auto"/>
          <w:spacing w:val="-1"/>
          <w:sz w:val="24"/>
          <w:szCs w:val="24"/>
        </w:rPr>
        <w:t>术能力，为履行本项采购合同我公司具备如下主要设备和主要专</w:t>
      </w:r>
      <w:r>
        <w:rPr>
          <w:rFonts w:hint="eastAsia" w:ascii="仿宋" w:hAnsi="仿宋" w:eastAsia="仿宋" w:cs="仿宋"/>
          <w:color w:val="auto"/>
          <w:spacing w:val="-2"/>
          <w:sz w:val="24"/>
          <w:szCs w:val="24"/>
        </w:rPr>
        <w:t>业技术能力：</w:t>
      </w:r>
    </w:p>
    <w:p w14:paraId="3CC2A74E">
      <w:pPr>
        <w:spacing w:line="220" w:lineRule="auto"/>
        <w:ind w:left="649"/>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主要设备有：</w:t>
      </w:r>
    </w:p>
    <w:p w14:paraId="62E9479F">
      <w:pPr>
        <w:spacing w:before="105" w:line="219" w:lineRule="auto"/>
        <w:ind w:left="64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主要专业技术能力有：</w:t>
      </w:r>
    </w:p>
    <w:p w14:paraId="6CE0EDF3">
      <w:pPr>
        <w:pStyle w:val="6"/>
        <w:outlineLvl w:val="9"/>
        <w:rPr>
          <w:rFonts w:hint="eastAsia" w:ascii="仿宋" w:hAnsi="仿宋" w:eastAsia="仿宋" w:cs="仿宋"/>
          <w:color w:val="auto"/>
        </w:rPr>
      </w:pPr>
    </w:p>
    <w:p w14:paraId="050D1052">
      <w:pPr>
        <w:pStyle w:val="6"/>
        <w:outlineLvl w:val="9"/>
        <w:rPr>
          <w:rFonts w:hint="eastAsia" w:ascii="仿宋" w:hAnsi="仿宋" w:eastAsia="仿宋" w:cs="仿宋"/>
          <w:color w:val="auto"/>
        </w:rPr>
      </w:pPr>
    </w:p>
    <w:p w14:paraId="59C47562">
      <w:pPr>
        <w:pStyle w:val="6"/>
        <w:outlineLvl w:val="9"/>
        <w:rPr>
          <w:rFonts w:hint="eastAsia" w:ascii="仿宋" w:hAnsi="仿宋" w:eastAsia="仿宋" w:cs="仿宋"/>
          <w:color w:val="auto"/>
        </w:rPr>
      </w:pPr>
    </w:p>
    <w:p w14:paraId="5F4B5C46">
      <w:pPr>
        <w:pStyle w:val="6"/>
        <w:outlineLvl w:val="9"/>
        <w:rPr>
          <w:rFonts w:hint="eastAsia" w:ascii="仿宋" w:hAnsi="仿宋" w:eastAsia="仿宋" w:cs="仿宋"/>
          <w:color w:val="auto"/>
        </w:rPr>
      </w:pPr>
    </w:p>
    <w:p w14:paraId="30561674">
      <w:pPr>
        <w:pStyle w:val="6"/>
        <w:outlineLvl w:val="9"/>
        <w:rPr>
          <w:rFonts w:hint="eastAsia" w:ascii="仿宋" w:hAnsi="仿宋" w:eastAsia="仿宋" w:cs="仿宋"/>
          <w:color w:val="auto"/>
        </w:rPr>
      </w:pPr>
    </w:p>
    <w:p w14:paraId="156D7559">
      <w:pPr>
        <w:pStyle w:val="6"/>
        <w:outlineLvl w:val="9"/>
        <w:rPr>
          <w:rFonts w:hint="eastAsia" w:ascii="仿宋" w:hAnsi="仿宋" w:eastAsia="仿宋" w:cs="仿宋"/>
          <w:color w:val="auto"/>
        </w:rPr>
      </w:pPr>
    </w:p>
    <w:p w14:paraId="3647AC0B">
      <w:pPr>
        <w:pStyle w:val="6"/>
        <w:spacing w:line="241" w:lineRule="auto"/>
        <w:outlineLvl w:val="9"/>
        <w:rPr>
          <w:rFonts w:hint="eastAsia" w:ascii="仿宋" w:hAnsi="仿宋" w:eastAsia="仿宋" w:cs="仿宋"/>
          <w:color w:val="auto"/>
        </w:rPr>
      </w:pPr>
    </w:p>
    <w:p w14:paraId="44AA0067">
      <w:pPr>
        <w:pStyle w:val="6"/>
        <w:spacing w:line="241" w:lineRule="auto"/>
        <w:outlineLvl w:val="9"/>
        <w:rPr>
          <w:rFonts w:hint="eastAsia" w:ascii="仿宋" w:hAnsi="仿宋" w:eastAsia="仿宋" w:cs="仿宋"/>
          <w:color w:val="auto"/>
        </w:rPr>
      </w:pPr>
    </w:p>
    <w:p w14:paraId="404CECCE">
      <w:pPr>
        <w:pStyle w:val="6"/>
        <w:spacing w:line="241" w:lineRule="auto"/>
        <w:outlineLvl w:val="9"/>
        <w:rPr>
          <w:rFonts w:hint="eastAsia" w:ascii="仿宋" w:hAnsi="仿宋" w:eastAsia="仿宋" w:cs="仿宋"/>
          <w:color w:val="auto"/>
        </w:rPr>
      </w:pPr>
    </w:p>
    <w:p w14:paraId="063C45B0">
      <w:pPr>
        <w:pStyle w:val="6"/>
        <w:spacing w:line="241" w:lineRule="auto"/>
        <w:outlineLvl w:val="9"/>
        <w:rPr>
          <w:rFonts w:hint="eastAsia" w:ascii="仿宋" w:hAnsi="仿宋" w:eastAsia="仿宋" w:cs="仿宋"/>
          <w:color w:val="auto"/>
        </w:rPr>
      </w:pPr>
    </w:p>
    <w:p w14:paraId="6EB9399C">
      <w:pPr>
        <w:pStyle w:val="6"/>
        <w:spacing w:line="241" w:lineRule="auto"/>
        <w:outlineLvl w:val="9"/>
        <w:rPr>
          <w:rFonts w:hint="eastAsia" w:ascii="仿宋" w:hAnsi="仿宋" w:eastAsia="仿宋" w:cs="仿宋"/>
          <w:color w:val="auto"/>
        </w:rPr>
      </w:pPr>
    </w:p>
    <w:p w14:paraId="15F44B78">
      <w:pPr>
        <w:pStyle w:val="6"/>
        <w:spacing w:line="241" w:lineRule="auto"/>
        <w:outlineLvl w:val="9"/>
        <w:rPr>
          <w:rFonts w:hint="eastAsia" w:ascii="仿宋" w:hAnsi="仿宋" w:eastAsia="仿宋" w:cs="仿宋"/>
          <w:color w:val="auto"/>
        </w:rPr>
      </w:pPr>
    </w:p>
    <w:p w14:paraId="13AF7E40">
      <w:pPr>
        <w:pStyle w:val="6"/>
        <w:spacing w:line="241" w:lineRule="auto"/>
        <w:outlineLvl w:val="9"/>
        <w:rPr>
          <w:rFonts w:hint="eastAsia" w:ascii="仿宋" w:hAnsi="仿宋" w:eastAsia="仿宋" w:cs="仿宋"/>
          <w:color w:val="auto"/>
        </w:rPr>
      </w:pPr>
    </w:p>
    <w:p w14:paraId="0D82B69A">
      <w:pPr>
        <w:pStyle w:val="6"/>
        <w:spacing w:line="241" w:lineRule="auto"/>
        <w:outlineLvl w:val="9"/>
        <w:rPr>
          <w:rFonts w:hint="eastAsia" w:ascii="仿宋" w:hAnsi="仿宋" w:eastAsia="仿宋" w:cs="仿宋"/>
          <w:color w:val="auto"/>
        </w:rPr>
      </w:pPr>
    </w:p>
    <w:p w14:paraId="3DFC7459">
      <w:pPr>
        <w:pStyle w:val="6"/>
        <w:spacing w:line="241" w:lineRule="auto"/>
        <w:outlineLvl w:val="9"/>
        <w:rPr>
          <w:rFonts w:hint="eastAsia" w:ascii="仿宋" w:hAnsi="仿宋" w:eastAsia="仿宋" w:cs="仿宋"/>
          <w:color w:val="auto"/>
        </w:rPr>
      </w:pPr>
    </w:p>
    <w:p w14:paraId="3236B57E">
      <w:pPr>
        <w:spacing w:before="78" w:line="219" w:lineRule="auto"/>
        <w:jc w:val="right"/>
        <w:outlineLvl w:val="9"/>
        <w:rPr>
          <w:rFonts w:hint="eastAsia" w:ascii="仿宋" w:hAnsi="仿宋" w:eastAsia="仿宋" w:cs="仿宋"/>
          <w:color w:val="auto"/>
          <w:sz w:val="24"/>
          <w:szCs w:val="24"/>
        </w:rPr>
      </w:pPr>
      <w:r>
        <w:rPr>
          <w:rFonts w:hint="eastAsia" w:ascii="仿宋" w:hAnsi="仿宋" w:eastAsia="仿宋" w:cs="仿宋"/>
          <w:color w:val="auto"/>
          <w:sz w:val="24"/>
          <w:szCs w:val="24"/>
        </w:rPr>
        <w:t>投标人名称</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rPr>
        <w:t>盖章）</w:t>
      </w:r>
    </w:p>
    <w:p w14:paraId="299E9B63">
      <w:pPr>
        <w:spacing w:before="78" w:line="219" w:lineRule="auto"/>
        <w:ind w:left="2465"/>
        <w:jc w:val="right"/>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法定代表人或授权代表（签字或盖章</w:t>
      </w:r>
      <w:r>
        <w:rPr>
          <w:rFonts w:hint="eastAsia" w:ascii="仿宋" w:hAnsi="仿宋" w:eastAsia="仿宋" w:cs="仿宋"/>
          <w:color w:val="auto"/>
          <w:spacing w:val="1"/>
          <w:sz w:val="24"/>
          <w:szCs w:val="24"/>
        </w:rPr>
        <w:t>）：</w:t>
      </w:r>
    </w:p>
    <w:p w14:paraId="51BD6C2B">
      <w:pPr>
        <w:spacing w:before="78" w:line="219" w:lineRule="auto"/>
        <w:ind w:left="5450"/>
        <w:jc w:val="right"/>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3"/>
          <w:sz w:val="24"/>
          <w:szCs w:val="24"/>
        </w:rPr>
        <w:t>年</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3"/>
          <w:sz w:val="24"/>
          <w:szCs w:val="24"/>
        </w:rPr>
        <w:t>月</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13"/>
          <w:sz w:val="24"/>
          <w:szCs w:val="24"/>
        </w:rPr>
        <w:t>日</w:t>
      </w:r>
    </w:p>
    <w:p w14:paraId="6FA039A3">
      <w:pPr>
        <w:spacing w:line="219" w:lineRule="auto"/>
        <w:outlineLvl w:val="9"/>
        <w:rPr>
          <w:rFonts w:hint="eastAsia" w:ascii="仿宋" w:hAnsi="仿宋" w:eastAsia="仿宋" w:cs="仿宋"/>
          <w:color w:val="auto"/>
          <w:sz w:val="24"/>
          <w:szCs w:val="24"/>
        </w:rPr>
      </w:pPr>
    </w:p>
    <w:p w14:paraId="14C2FAC6">
      <w:pPr>
        <w:spacing w:line="219" w:lineRule="auto"/>
        <w:outlineLvl w:val="9"/>
        <w:rPr>
          <w:rFonts w:hint="eastAsia" w:ascii="仿宋" w:hAnsi="仿宋" w:eastAsia="仿宋" w:cs="仿宋"/>
          <w:color w:val="auto"/>
          <w:sz w:val="24"/>
          <w:szCs w:val="24"/>
        </w:rPr>
      </w:pPr>
    </w:p>
    <w:p w14:paraId="3BC79A21">
      <w:pPr>
        <w:spacing w:line="219" w:lineRule="auto"/>
        <w:outlineLvl w:val="9"/>
        <w:rPr>
          <w:rFonts w:hint="eastAsia" w:ascii="仿宋" w:hAnsi="仿宋" w:eastAsia="仿宋" w:cs="仿宋"/>
          <w:color w:val="auto"/>
          <w:sz w:val="24"/>
          <w:szCs w:val="24"/>
        </w:rPr>
      </w:pPr>
    </w:p>
    <w:p w14:paraId="589A468B">
      <w:pPr>
        <w:spacing w:line="219" w:lineRule="auto"/>
        <w:outlineLvl w:val="9"/>
        <w:rPr>
          <w:rFonts w:hint="eastAsia" w:ascii="仿宋" w:hAnsi="仿宋" w:eastAsia="仿宋" w:cs="仿宋"/>
          <w:color w:val="auto"/>
          <w:sz w:val="24"/>
          <w:szCs w:val="24"/>
        </w:rPr>
      </w:pPr>
    </w:p>
    <w:p w14:paraId="4BBF7BBF">
      <w:pPr>
        <w:spacing w:line="219" w:lineRule="auto"/>
        <w:outlineLvl w:val="9"/>
        <w:rPr>
          <w:rFonts w:hint="eastAsia" w:ascii="仿宋" w:hAnsi="仿宋" w:eastAsia="仿宋" w:cs="仿宋"/>
          <w:color w:val="auto"/>
          <w:sz w:val="24"/>
          <w:szCs w:val="24"/>
        </w:rPr>
        <w:sectPr>
          <w:footerReference r:id="rId21" w:type="default"/>
          <w:pgSz w:w="11905" w:h="16839"/>
          <w:pgMar w:top="1417" w:right="1083" w:bottom="1417" w:left="1083" w:header="1077" w:footer="1077" w:gutter="0"/>
          <w:pgNumType w:fmt="decimal"/>
          <w:cols w:space="720" w:num="1"/>
          <w:rtlGutter w:val="0"/>
          <w:docGrid w:linePitch="0" w:charSpace="0"/>
        </w:sectPr>
      </w:pPr>
    </w:p>
    <w:p w14:paraId="536AA9D3">
      <w:pPr>
        <w:spacing w:line="240" w:lineRule="auto"/>
        <w:ind w:left="0"/>
        <w:jc w:val="center"/>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参加政府采购活动前 3 年内在经营活动中没有重大违法记</w:t>
      </w:r>
    </w:p>
    <w:p w14:paraId="6E1C5DB5">
      <w:pPr>
        <w:spacing w:line="240" w:lineRule="auto"/>
        <w:ind w:left="0"/>
        <w:jc w:val="center"/>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录的书面声明</w:t>
      </w:r>
    </w:p>
    <w:p w14:paraId="051C9CCB">
      <w:pPr>
        <w:pStyle w:val="6"/>
        <w:spacing w:line="372" w:lineRule="auto"/>
        <w:outlineLvl w:val="9"/>
        <w:rPr>
          <w:rFonts w:hint="eastAsia" w:ascii="仿宋" w:hAnsi="仿宋" w:eastAsia="仿宋" w:cs="仿宋"/>
          <w:color w:val="auto"/>
        </w:rPr>
      </w:pPr>
    </w:p>
    <w:p w14:paraId="6ADD7175">
      <w:pPr>
        <w:spacing w:before="78" w:line="219" w:lineRule="auto"/>
        <w:ind w:left="652"/>
        <w:jc w:val="center"/>
        <w:outlineLvl w:val="9"/>
        <w:rPr>
          <w:rFonts w:hint="eastAsia" w:ascii="仿宋" w:hAnsi="仿宋" w:eastAsia="仿宋" w:cs="仿宋"/>
          <w:color w:val="auto"/>
          <w:sz w:val="24"/>
          <w:szCs w:val="24"/>
        </w:rPr>
      </w:pPr>
      <w:r>
        <w:rPr>
          <w:rFonts w:hint="eastAsia" w:ascii="仿宋" w:hAnsi="仿宋" w:eastAsia="仿宋" w:cs="仿宋"/>
          <w:color w:val="auto"/>
          <w:spacing w:val="-8"/>
          <w:sz w:val="24"/>
          <w:szCs w:val="24"/>
        </w:rPr>
        <w:t>声</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8"/>
          <w:sz w:val="24"/>
          <w:szCs w:val="24"/>
        </w:rPr>
        <w:t>明</w:t>
      </w:r>
    </w:p>
    <w:p w14:paraId="089CB712">
      <w:pPr>
        <w:spacing w:before="107" w:line="302" w:lineRule="auto"/>
        <w:ind w:left="11" w:right="147" w:firstLine="638"/>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我单位郑重声明：参加本次政府采购活动前3年</w:t>
      </w:r>
      <w:r>
        <w:rPr>
          <w:rFonts w:hint="eastAsia" w:ascii="仿宋" w:hAnsi="仿宋" w:eastAsia="仿宋" w:cs="仿宋"/>
          <w:color w:val="auto"/>
          <w:sz w:val="24"/>
          <w:szCs w:val="24"/>
        </w:rPr>
        <w:t>内，我单位在经营活动中</w:t>
      </w:r>
      <w:r>
        <w:rPr>
          <w:rFonts w:hint="eastAsia" w:ascii="仿宋" w:hAnsi="仿宋" w:eastAsia="仿宋" w:cs="仿宋"/>
          <w:color w:val="auto"/>
          <w:spacing w:val="1"/>
          <w:sz w:val="24"/>
          <w:szCs w:val="24"/>
        </w:rPr>
        <w:t>没有因违法经营受到刑事处罚或者责令停产停业</w:t>
      </w:r>
      <w:r>
        <w:rPr>
          <w:rFonts w:hint="eastAsia" w:ascii="仿宋" w:hAnsi="仿宋" w:eastAsia="仿宋" w:cs="仿宋"/>
          <w:color w:val="auto"/>
          <w:sz w:val="24"/>
          <w:szCs w:val="24"/>
        </w:rPr>
        <w:t>、吊销许可证或者执照、较大</w:t>
      </w:r>
      <w:r>
        <w:rPr>
          <w:rFonts w:hint="eastAsia" w:ascii="仿宋" w:hAnsi="仿宋" w:eastAsia="仿宋" w:cs="仿宋"/>
          <w:color w:val="auto"/>
          <w:spacing w:val="-1"/>
          <w:sz w:val="24"/>
          <w:szCs w:val="24"/>
        </w:rPr>
        <w:t>数额罚款等行政处罚。</w:t>
      </w:r>
    </w:p>
    <w:p w14:paraId="12BE3038">
      <w:pPr>
        <w:spacing w:before="224" w:line="219" w:lineRule="auto"/>
        <w:ind w:left="247"/>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若发现我方上述声明与事实不符，愿按照政府采购相关规定接受相关处罚</w:t>
      </w:r>
      <w:r>
        <w:rPr>
          <w:rFonts w:hint="eastAsia" w:ascii="仿宋" w:hAnsi="仿宋" w:eastAsia="仿宋" w:cs="仿宋"/>
          <w:color w:val="auto"/>
          <w:position w:val="1"/>
          <w:sz w:val="24"/>
          <w:szCs w:val="24"/>
        </w:rPr>
        <w:t>。</w:t>
      </w:r>
    </w:p>
    <w:p w14:paraId="02280B10">
      <w:pPr>
        <w:spacing w:before="301" w:line="219" w:lineRule="auto"/>
        <w:ind w:left="68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特此声明。</w:t>
      </w:r>
    </w:p>
    <w:p w14:paraId="2C369D63">
      <w:pPr>
        <w:pStyle w:val="6"/>
        <w:spacing w:line="247" w:lineRule="auto"/>
        <w:outlineLvl w:val="9"/>
        <w:rPr>
          <w:rFonts w:hint="eastAsia" w:ascii="仿宋" w:hAnsi="仿宋" w:eastAsia="仿宋" w:cs="仿宋"/>
          <w:color w:val="auto"/>
        </w:rPr>
      </w:pPr>
    </w:p>
    <w:p w14:paraId="59DB6536">
      <w:pPr>
        <w:pStyle w:val="6"/>
        <w:spacing w:line="247" w:lineRule="auto"/>
        <w:outlineLvl w:val="9"/>
        <w:rPr>
          <w:rFonts w:hint="eastAsia" w:ascii="仿宋" w:hAnsi="仿宋" w:eastAsia="仿宋" w:cs="仿宋"/>
          <w:color w:val="auto"/>
        </w:rPr>
      </w:pPr>
    </w:p>
    <w:p w14:paraId="2FB4AA42">
      <w:pPr>
        <w:pStyle w:val="6"/>
        <w:spacing w:line="247" w:lineRule="auto"/>
        <w:outlineLvl w:val="9"/>
        <w:rPr>
          <w:rFonts w:hint="eastAsia" w:ascii="仿宋" w:hAnsi="仿宋" w:eastAsia="仿宋" w:cs="仿宋"/>
          <w:color w:val="auto"/>
        </w:rPr>
      </w:pPr>
    </w:p>
    <w:p w14:paraId="4199DED7">
      <w:pPr>
        <w:pStyle w:val="6"/>
        <w:spacing w:line="247" w:lineRule="auto"/>
        <w:outlineLvl w:val="9"/>
        <w:rPr>
          <w:rFonts w:hint="eastAsia" w:ascii="仿宋" w:hAnsi="仿宋" w:eastAsia="仿宋" w:cs="仿宋"/>
          <w:color w:val="auto"/>
        </w:rPr>
      </w:pPr>
    </w:p>
    <w:p w14:paraId="2EF84DF2">
      <w:pPr>
        <w:pStyle w:val="6"/>
        <w:spacing w:line="247" w:lineRule="auto"/>
        <w:outlineLvl w:val="9"/>
        <w:rPr>
          <w:rFonts w:hint="eastAsia" w:ascii="仿宋" w:hAnsi="仿宋" w:eastAsia="仿宋" w:cs="仿宋"/>
          <w:color w:val="auto"/>
        </w:rPr>
      </w:pPr>
    </w:p>
    <w:p w14:paraId="61F7CEF0">
      <w:pPr>
        <w:pStyle w:val="6"/>
        <w:spacing w:line="247" w:lineRule="auto"/>
        <w:outlineLvl w:val="9"/>
        <w:rPr>
          <w:rFonts w:hint="eastAsia" w:ascii="仿宋" w:hAnsi="仿宋" w:eastAsia="仿宋" w:cs="仿宋"/>
          <w:color w:val="auto"/>
        </w:rPr>
      </w:pPr>
    </w:p>
    <w:p w14:paraId="36FA0452">
      <w:pPr>
        <w:pStyle w:val="6"/>
        <w:spacing w:line="248" w:lineRule="auto"/>
        <w:outlineLvl w:val="9"/>
        <w:rPr>
          <w:rFonts w:hint="eastAsia" w:ascii="仿宋" w:hAnsi="仿宋" w:eastAsia="仿宋" w:cs="仿宋"/>
          <w:color w:val="auto"/>
        </w:rPr>
      </w:pPr>
    </w:p>
    <w:p w14:paraId="1C784D9E">
      <w:pPr>
        <w:pStyle w:val="6"/>
        <w:spacing w:line="248" w:lineRule="auto"/>
        <w:outlineLvl w:val="9"/>
        <w:rPr>
          <w:rFonts w:hint="eastAsia" w:ascii="仿宋" w:hAnsi="仿宋" w:eastAsia="仿宋" w:cs="仿宋"/>
          <w:color w:val="auto"/>
        </w:rPr>
      </w:pPr>
    </w:p>
    <w:p w14:paraId="27A9EA38">
      <w:pPr>
        <w:pStyle w:val="6"/>
        <w:spacing w:line="248" w:lineRule="auto"/>
        <w:outlineLvl w:val="9"/>
        <w:rPr>
          <w:rFonts w:hint="eastAsia" w:ascii="仿宋" w:hAnsi="仿宋" w:eastAsia="仿宋" w:cs="仿宋"/>
          <w:color w:val="auto"/>
        </w:rPr>
      </w:pPr>
    </w:p>
    <w:p w14:paraId="08724FFA">
      <w:pPr>
        <w:pStyle w:val="6"/>
        <w:spacing w:line="248" w:lineRule="auto"/>
        <w:outlineLvl w:val="9"/>
        <w:rPr>
          <w:rFonts w:hint="eastAsia" w:ascii="仿宋" w:hAnsi="仿宋" w:eastAsia="仿宋" w:cs="仿宋"/>
          <w:color w:val="auto"/>
        </w:rPr>
      </w:pPr>
    </w:p>
    <w:p w14:paraId="1139C1AC">
      <w:pPr>
        <w:spacing w:before="78" w:line="219" w:lineRule="auto"/>
        <w:jc w:val="right"/>
        <w:outlineLvl w:val="9"/>
        <w:rPr>
          <w:rFonts w:hint="eastAsia" w:ascii="仿宋" w:hAnsi="仿宋" w:eastAsia="仿宋" w:cs="仿宋"/>
          <w:color w:val="auto"/>
          <w:sz w:val="24"/>
          <w:szCs w:val="24"/>
        </w:rPr>
      </w:pPr>
      <w:r>
        <w:rPr>
          <w:rFonts w:hint="eastAsia" w:ascii="仿宋" w:hAnsi="仿宋" w:eastAsia="仿宋" w:cs="仿宋"/>
          <w:color w:val="auto"/>
          <w:sz w:val="24"/>
          <w:szCs w:val="24"/>
        </w:rPr>
        <w:t>投标人名称</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rPr>
        <w:t>盖章）</w:t>
      </w:r>
    </w:p>
    <w:p w14:paraId="5EF7AC05">
      <w:pPr>
        <w:spacing w:before="78" w:line="219" w:lineRule="auto"/>
        <w:ind w:left="2465"/>
        <w:jc w:val="right"/>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法定代表人或授权代表（签字或盖章</w:t>
      </w:r>
      <w:r>
        <w:rPr>
          <w:rFonts w:hint="eastAsia" w:ascii="仿宋" w:hAnsi="仿宋" w:eastAsia="仿宋" w:cs="仿宋"/>
          <w:color w:val="auto"/>
          <w:spacing w:val="1"/>
          <w:sz w:val="24"/>
          <w:szCs w:val="24"/>
        </w:rPr>
        <w:t>）：</w:t>
      </w:r>
    </w:p>
    <w:p w14:paraId="14544558">
      <w:pPr>
        <w:spacing w:before="79" w:line="219" w:lineRule="auto"/>
        <w:ind w:left="5450"/>
        <w:jc w:val="right"/>
        <w:outlineLvl w:val="9"/>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日期：</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3"/>
          <w:sz w:val="24"/>
          <w:szCs w:val="24"/>
        </w:rPr>
        <w:t>年</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3"/>
          <w:sz w:val="24"/>
          <w:szCs w:val="24"/>
        </w:rPr>
        <w:t>月</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13"/>
          <w:sz w:val="24"/>
          <w:szCs w:val="24"/>
        </w:rPr>
        <w:t>日</w:t>
      </w:r>
    </w:p>
    <w:p w14:paraId="5CD48B8F">
      <w:pPr>
        <w:spacing w:before="79" w:line="219" w:lineRule="auto"/>
        <w:ind w:left="5450"/>
        <w:jc w:val="right"/>
        <w:outlineLvl w:val="9"/>
        <w:rPr>
          <w:rFonts w:hint="eastAsia" w:ascii="仿宋" w:hAnsi="仿宋" w:eastAsia="仿宋" w:cs="仿宋"/>
          <w:color w:val="auto"/>
          <w:spacing w:val="-13"/>
          <w:sz w:val="24"/>
          <w:szCs w:val="24"/>
        </w:rPr>
      </w:pPr>
    </w:p>
    <w:p w14:paraId="5578AA33">
      <w:pPr>
        <w:spacing w:before="79" w:line="219" w:lineRule="auto"/>
        <w:ind w:left="5450"/>
        <w:jc w:val="right"/>
        <w:outlineLvl w:val="9"/>
        <w:rPr>
          <w:rFonts w:hint="eastAsia" w:ascii="仿宋" w:hAnsi="仿宋" w:eastAsia="仿宋" w:cs="仿宋"/>
          <w:color w:val="auto"/>
          <w:spacing w:val="-13"/>
          <w:sz w:val="24"/>
          <w:szCs w:val="24"/>
        </w:rPr>
      </w:pPr>
    </w:p>
    <w:p w14:paraId="7736FB1C">
      <w:pPr>
        <w:spacing w:before="79" w:line="219" w:lineRule="auto"/>
        <w:ind w:left="5450"/>
        <w:jc w:val="right"/>
        <w:outlineLvl w:val="9"/>
        <w:rPr>
          <w:rFonts w:hint="eastAsia" w:ascii="仿宋" w:hAnsi="仿宋" w:eastAsia="仿宋" w:cs="仿宋"/>
          <w:color w:val="auto"/>
          <w:spacing w:val="-13"/>
          <w:sz w:val="24"/>
          <w:szCs w:val="24"/>
        </w:rPr>
      </w:pPr>
    </w:p>
    <w:p w14:paraId="0DC9E568">
      <w:pPr>
        <w:spacing w:line="219" w:lineRule="auto"/>
        <w:outlineLvl w:val="9"/>
        <w:rPr>
          <w:rFonts w:hint="eastAsia" w:ascii="仿宋" w:hAnsi="仿宋" w:eastAsia="仿宋" w:cs="仿宋"/>
          <w:color w:val="auto"/>
          <w:sz w:val="24"/>
          <w:szCs w:val="24"/>
        </w:rPr>
        <w:sectPr>
          <w:footerReference r:id="rId22" w:type="default"/>
          <w:pgSz w:w="11905" w:h="16839"/>
          <w:pgMar w:top="1417" w:right="1083" w:bottom="1417" w:left="1083" w:header="1077" w:footer="1077" w:gutter="0"/>
          <w:pgNumType w:fmt="decimal"/>
          <w:cols w:space="720" w:num="1"/>
          <w:rtlGutter w:val="0"/>
          <w:docGrid w:linePitch="0" w:charSpace="0"/>
        </w:sectPr>
      </w:pPr>
    </w:p>
    <w:p w14:paraId="574C8528">
      <w:pPr>
        <w:spacing w:line="240" w:lineRule="auto"/>
        <w:ind w:left="0"/>
        <w:jc w:val="center"/>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提供单位负责人为同一人或者存在直接控股、管理关系的</w:t>
      </w:r>
    </w:p>
    <w:p w14:paraId="609A0CC3">
      <w:pPr>
        <w:spacing w:line="240" w:lineRule="auto"/>
        <w:ind w:left="0"/>
        <w:jc w:val="center"/>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不同投标人，不得参加同一合同项下的政府采购活动的书</w:t>
      </w:r>
    </w:p>
    <w:p w14:paraId="75201BB2">
      <w:pPr>
        <w:spacing w:line="240" w:lineRule="auto"/>
        <w:ind w:left="0"/>
        <w:jc w:val="center"/>
        <w:outlineLvl w:val="9"/>
        <w:rPr>
          <w:rFonts w:hint="eastAsia" w:ascii="仿宋" w:hAnsi="仿宋" w:eastAsia="仿宋" w:cs="仿宋"/>
          <w:color w:val="auto"/>
          <w:sz w:val="31"/>
          <w:szCs w:val="31"/>
        </w:rPr>
      </w:pPr>
      <w:r>
        <w:rPr>
          <w:rFonts w:hint="eastAsia" w:ascii="仿宋" w:hAnsi="仿宋" w:eastAsia="仿宋" w:cs="仿宋"/>
          <w:b/>
          <w:bCs/>
          <w:color w:val="auto"/>
          <w:spacing w:val="7"/>
          <w:sz w:val="24"/>
          <w:szCs w:val="24"/>
        </w:rPr>
        <w:t>面声明（格式自拟）</w:t>
      </w:r>
    </w:p>
    <w:p w14:paraId="2FA4E402">
      <w:pPr>
        <w:spacing w:line="224" w:lineRule="auto"/>
        <w:outlineLvl w:val="9"/>
        <w:rPr>
          <w:rFonts w:hint="eastAsia" w:ascii="仿宋" w:hAnsi="仿宋" w:eastAsia="仿宋" w:cs="仿宋"/>
          <w:color w:val="auto"/>
          <w:sz w:val="31"/>
          <w:szCs w:val="31"/>
        </w:rPr>
        <w:sectPr>
          <w:footerReference r:id="rId23" w:type="default"/>
          <w:pgSz w:w="11905" w:h="16839"/>
          <w:pgMar w:top="1417" w:right="1083" w:bottom="1417" w:left="1083" w:header="1077" w:footer="1077" w:gutter="0"/>
          <w:pgNumType w:fmt="decimal"/>
          <w:cols w:space="720" w:num="1"/>
          <w:rtlGutter w:val="0"/>
          <w:docGrid w:linePitch="0" w:charSpace="0"/>
        </w:sectPr>
      </w:pPr>
    </w:p>
    <w:p w14:paraId="48BBA8B3">
      <w:pPr>
        <w:spacing w:line="240" w:lineRule="auto"/>
        <w:ind w:left="0"/>
        <w:jc w:val="center"/>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法定代表人身份证明</w:t>
      </w:r>
    </w:p>
    <w:p w14:paraId="4C39CD19">
      <w:pPr>
        <w:pStyle w:val="6"/>
        <w:spacing w:line="301" w:lineRule="auto"/>
        <w:outlineLvl w:val="9"/>
        <w:rPr>
          <w:rFonts w:hint="eastAsia" w:ascii="仿宋" w:hAnsi="仿宋" w:eastAsia="仿宋" w:cs="仿宋"/>
          <w:color w:val="auto"/>
        </w:rPr>
      </w:pPr>
    </w:p>
    <w:p w14:paraId="60BF868F">
      <w:pPr>
        <w:spacing w:line="240" w:lineRule="auto"/>
        <w:ind w:left="0"/>
        <w:jc w:val="center"/>
        <w:outlineLvl w:val="9"/>
        <w:rPr>
          <w:rFonts w:hint="eastAsia" w:ascii="仿宋" w:hAnsi="仿宋" w:eastAsia="仿宋" w:cs="仿宋"/>
          <w:color w:val="auto"/>
          <w:sz w:val="28"/>
          <w:szCs w:val="28"/>
        </w:rPr>
      </w:pPr>
      <w:r>
        <w:rPr>
          <w:rFonts w:hint="eastAsia" w:ascii="仿宋" w:hAnsi="仿宋" w:eastAsia="仿宋" w:cs="仿宋"/>
          <w:color w:val="auto"/>
          <w:spacing w:val="-2"/>
          <w:sz w:val="28"/>
          <w:szCs w:val="28"/>
        </w:rPr>
        <w:t>法定代表人证明书</w:t>
      </w:r>
    </w:p>
    <w:p w14:paraId="5E80796F">
      <w:pPr>
        <w:tabs>
          <w:tab w:val="left" w:pos="136"/>
        </w:tabs>
        <w:spacing w:before="158" w:line="219"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20"/>
          <w:sz w:val="24"/>
          <w:szCs w:val="24"/>
          <w:u w:val="single" w:color="auto"/>
        </w:rPr>
        <w:t>（采购单位名称</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1"/>
          <w:sz w:val="24"/>
          <w:szCs w:val="24"/>
        </w:rPr>
        <w:t>：</w:t>
      </w:r>
    </w:p>
    <w:p w14:paraId="5D41142E">
      <w:pPr>
        <w:spacing w:before="154" w:line="339" w:lineRule="auto"/>
        <w:ind w:left="8" w:right="138" w:firstLine="48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兹有</w:t>
      </w:r>
      <w:r>
        <w:rPr>
          <w:rFonts w:hint="eastAsia" w:ascii="仿宋" w:hAnsi="仿宋" w:eastAsia="仿宋" w:cs="仿宋"/>
          <w:color w:val="auto"/>
          <w:spacing w:val="-118"/>
          <w:sz w:val="24"/>
          <w:szCs w:val="24"/>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86"/>
          <w:sz w:val="24"/>
          <w:szCs w:val="24"/>
        </w:rPr>
        <w:t xml:space="preserve"> </w:t>
      </w:r>
      <w:r>
        <w:rPr>
          <w:rFonts w:hint="eastAsia" w:ascii="仿宋" w:hAnsi="仿宋" w:eastAsia="仿宋" w:cs="仿宋"/>
          <w:color w:val="auto"/>
          <w:spacing w:val="-2"/>
          <w:sz w:val="24"/>
          <w:szCs w:val="24"/>
        </w:rPr>
        <w:t>同志为</w:t>
      </w:r>
      <w:r>
        <w:rPr>
          <w:rFonts w:hint="eastAsia" w:ascii="仿宋" w:hAnsi="仿宋" w:eastAsia="仿宋" w:cs="仿宋"/>
          <w:color w:val="auto"/>
          <w:spacing w:val="-118"/>
          <w:sz w:val="24"/>
          <w:szCs w:val="24"/>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01"/>
          <w:sz w:val="24"/>
          <w:szCs w:val="24"/>
        </w:rPr>
        <w:t xml:space="preserve"> </w:t>
      </w:r>
      <w:r>
        <w:rPr>
          <w:rFonts w:hint="eastAsia" w:ascii="仿宋" w:hAnsi="仿宋" w:eastAsia="仿宋" w:cs="仿宋"/>
          <w:color w:val="auto"/>
          <w:spacing w:val="-2"/>
          <w:sz w:val="24"/>
          <w:szCs w:val="24"/>
        </w:rPr>
        <w:t>公司法定代表人，代表我公司办理一</w:t>
      </w:r>
      <w:r>
        <w:rPr>
          <w:rFonts w:hint="eastAsia" w:ascii="仿宋" w:hAnsi="仿宋" w:eastAsia="仿宋" w:cs="仿宋"/>
          <w:color w:val="auto"/>
          <w:spacing w:val="-1"/>
          <w:sz w:val="24"/>
          <w:szCs w:val="24"/>
        </w:rPr>
        <w:t>切社会公务事宜，具有法律效力。</w:t>
      </w:r>
    </w:p>
    <w:p w14:paraId="428BEAFD">
      <w:pPr>
        <w:spacing w:line="218" w:lineRule="auto"/>
        <w:ind w:left="508"/>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附法定代表人基本情况：</w:t>
      </w:r>
    </w:p>
    <w:p w14:paraId="77255743">
      <w:pPr>
        <w:spacing w:before="155" w:line="219" w:lineRule="auto"/>
        <w:ind w:left="489"/>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姓名：</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89"/>
          <w:sz w:val="24"/>
          <w:szCs w:val="24"/>
        </w:rPr>
        <w:t xml:space="preserve"> </w:t>
      </w:r>
      <w:r>
        <w:rPr>
          <w:rFonts w:hint="eastAsia" w:ascii="仿宋" w:hAnsi="仿宋" w:eastAsia="仿宋" w:cs="仿宋"/>
          <w:color w:val="auto"/>
          <w:spacing w:val="-2"/>
          <w:sz w:val="24"/>
          <w:szCs w:val="24"/>
        </w:rPr>
        <w:t>性别：</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2"/>
          <w:sz w:val="24"/>
          <w:szCs w:val="24"/>
        </w:rPr>
        <w:t>年龄：</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2"/>
          <w:sz w:val="24"/>
          <w:szCs w:val="24"/>
        </w:rPr>
        <w:t>职务：</w:t>
      </w:r>
      <w:r>
        <w:rPr>
          <w:rFonts w:hint="eastAsia" w:ascii="仿宋" w:hAnsi="仿宋" w:eastAsia="仿宋" w:cs="仿宋"/>
          <w:color w:val="auto"/>
          <w:sz w:val="24"/>
          <w:szCs w:val="24"/>
          <w:u w:val="single" w:color="auto"/>
        </w:rPr>
        <w:t xml:space="preserve">         </w:t>
      </w:r>
    </w:p>
    <w:p w14:paraId="7B42AB63">
      <w:pPr>
        <w:spacing w:before="154" w:line="219" w:lineRule="auto"/>
        <w:ind w:left="496"/>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身份证号码：</w:t>
      </w:r>
      <w:r>
        <w:rPr>
          <w:rFonts w:hint="eastAsia" w:ascii="仿宋" w:hAnsi="仿宋" w:eastAsia="仿宋" w:cs="仿宋"/>
          <w:color w:val="auto"/>
          <w:sz w:val="24"/>
          <w:szCs w:val="24"/>
          <w:u w:val="single" w:color="auto"/>
        </w:rPr>
        <w:t xml:space="preserve">                     </w:t>
      </w:r>
    </w:p>
    <w:p w14:paraId="60BE08EE">
      <w:pPr>
        <w:spacing w:before="156" w:line="227" w:lineRule="auto"/>
        <w:ind w:left="489"/>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通讯地址：</w:t>
      </w:r>
      <w:r>
        <w:rPr>
          <w:rFonts w:hint="eastAsia" w:ascii="仿宋" w:hAnsi="仿宋" w:eastAsia="仿宋" w:cs="仿宋"/>
          <w:color w:val="auto"/>
          <w:sz w:val="24"/>
          <w:szCs w:val="24"/>
          <w:u w:val="single" w:color="auto"/>
        </w:rPr>
        <w:t xml:space="preserve">                       </w:t>
      </w:r>
    </w:p>
    <w:p w14:paraId="69C82D96">
      <w:pPr>
        <w:spacing w:before="145" w:line="219" w:lineRule="auto"/>
        <w:ind w:left="518"/>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电话号码：</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90"/>
          <w:sz w:val="24"/>
          <w:szCs w:val="24"/>
        </w:rPr>
        <w:t xml:space="preserve"> </w:t>
      </w:r>
      <w:r>
        <w:rPr>
          <w:rFonts w:hint="eastAsia" w:ascii="仿宋" w:hAnsi="仿宋" w:eastAsia="仿宋" w:cs="仿宋"/>
          <w:color w:val="auto"/>
          <w:spacing w:val="-7"/>
          <w:sz w:val="24"/>
          <w:szCs w:val="24"/>
        </w:rPr>
        <w:t>邮政编码：</w:t>
      </w:r>
      <w:r>
        <w:rPr>
          <w:rFonts w:hint="eastAsia" w:ascii="仿宋" w:hAnsi="仿宋" w:eastAsia="仿宋" w:cs="仿宋"/>
          <w:color w:val="auto"/>
          <w:sz w:val="24"/>
          <w:szCs w:val="24"/>
          <w:u w:val="single" w:color="auto"/>
        </w:rPr>
        <w:t xml:space="preserve">               </w:t>
      </w:r>
    </w:p>
    <w:p w14:paraId="45D29471">
      <w:pPr>
        <w:pStyle w:val="6"/>
        <w:spacing w:line="295" w:lineRule="auto"/>
        <w:outlineLvl w:val="9"/>
        <w:rPr>
          <w:rFonts w:hint="eastAsia" w:ascii="仿宋" w:hAnsi="仿宋" w:eastAsia="仿宋" w:cs="仿宋"/>
          <w:color w:val="auto"/>
        </w:rPr>
      </w:pPr>
    </w:p>
    <w:p w14:paraId="7AC4AE93">
      <w:pPr>
        <w:pStyle w:val="6"/>
        <w:spacing w:line="295" w:lineRule="auto"/>
        <w:outlineLvl w:val="9"/>
        <w:rPr>
          <w:rFonts w:hint="eastAsia" w:ascii="仿宋" w:hAnsi="仿宋" w:eastAsia="仿宋" w:cs="仿宋"/>
          <w:color w:val="auto"/>
        </w:rPr>
      </w:pPr>
    </w:p>
    <w:p w14:paraId="11416718">
      <w:pPr>
        <w:pStyle w:val="6"/>
        <w:spacing w:before="1" w:line="3513" w:lineRule="exact"/>
        <w:ind w:firstLine="1063"/>
        <w:outlineLvl w:val="9"/>
        <w:rPr>
          <w:rFonts w:hint="eastAsia" w:ascii="仿宋" w:hAnsi="仿宋" w:eastAsia="仿宋" w:cs="仿宋"/>
          <w:color w:val="auto"/>
        </w:rPr>
      </w:pPr>
      <w:r>
        <w:rPr>
          <w:rFonts w:hint="eastAsia" w:ascii="仿宋" w:hAnsi="仿宋" w:eastAsia="仿宋" w:cs="仿宋"/>
          <w:color w:val="auto"/>
          <w:position w:val="-70"/>
        </w:rPr>
        <w:pict>
          <v:group id="_x0000_s1026" o:spid="_x0000_s1026" o:spt="203" style="height:175.7pt;width:370.45pt;" coordsize="7409,3513">
            <o:lock v:ext="edit"/>
            <v:shape id="_x0000_s1027" o:spid="_x0000_s1027" o:spt="75" type="#_x0000_t75" style="position:absolute;left:0;top:0;height:3513;width:7409;" filled="f" stroked="f" coordsize="21600,21600">
              <v:path/>
              <v:fill on="f" focussize="0,0"/>
              <v:stroke on="f"/>
              <v:imagedata r:id="rId54" o:title=""/>
              <o:lock v:ext="edit" aspectratio="t"/>
            </v:shape>
            <v:shape id="_x0000_s1028" o:spid="_x0000_s1028" o:spt="202" type="#_x0000_t202" style="position:absolute;left:-20;top:-20;height:3553;width:7449;" filled="f" stroked="f" coordsize="21600,21600">
              <v:path/>
              <v:fill on="f" focussize="0,0"/>
              <v:stroke on="f"/>
              <v:imagedata o:title=""/>
              <o:lock v:ext="edit" aspectratio="f"/>
              <v:textbox inset="0mm,0mm,0mm,0mm">
                <w:txbxContent>
                  <w:p w14:paraId="77CB88EC">
                    <w:pPr>
                      <w:spacing w:line="245" w:lineRule="auto"/>
                      <w:rPr>
                        <w:rFonts w:ascii="Arial"/>
                        <w:sz w:val="21"/>
                      </w:rPr>
                    </w:pPr>
                  </w:p>
                  <w:p w14:paraId="178EE12C">
                    <w:pPr>
                      <w:spacing w:line="245" w:lineRule="auto"/>
                      <w:rPr>
                        <w:rFonts w:ascii="Arial"/>
                        <w:sz w:val="21"/>
                      </w:rPr>
                    </w:pPr>
                  </w:p>
                  <w:p w14:paraId="0C3E3E71">
                    <w:pPr>
                      <w:spacing w:line="245" w:lineRule="auto"/>
                      <w:rPr>
                        <w:rFonts w:ascii="Arial"/>
                        <w:sz w:val="21"/>
                      </w:rPr>
                    </w:pPr>
                  </w:p>
                  <w:p w14:paraId="45050F8E">
                    <w:pPr>
                      <w:spacing w:line="245" w:lineRule="auto"/>
                      <w:rPr>
                        <w:rFonts w:ascii="Arial"/>
                        <w:sz w:val="21"/>
                      </w:rPr>
                    </w:pPr>
                  </w:p>
                  <w:p w14:paraId="6CB27A1B">
                    <w:pPr>
                      <w:spacing w:line="245" w:lineRule="auto"/>
                      <w:rPr>
                        <w:rFonts w:ascii="Arial"/>
                        <w:sz w:val="21"/>
                      </w:rPr>
                    </w:pPr>
                  </w:p>
                  <w:p w14:paraId="751D2984">
                    <w:pPr>
                      <w:spacing w:line="246" w:lineRule="auto"/>
                      <w:rPr>
                        <w:rFonts w:ascii="Arial"/>
                        <w:sz w:val="21"/>
                      </w:rPr>
                    </w:pPr>
                  </w:p>
                  <w:p w14:paraId="032968A3">
                    <w:pPr>
                      <w:spacing w:before="78" w:line="219" w:lineRule="auto"/>
                      <w:ind w:left="2169"/>
                      <w:rPr>
                        <w:rFonts w:ascii="宋体" w:hAnsi="宋体" w:eastAsia="宋体" w:cs="宋体"/>
                        <w:sz w:val="24"/>
                        <w:szCs w:val="24"/>
                      </w:rPr>
                    </w:pPr>
                    <w:r>
                      <w:rPr>
                        <w:rFonts w:ascii="宋体" w:hAnsi="宋体" w:eastAsia="宋体" w:cs="宋体"/>
                        <w:b/>
                        <w:bCs/>
                        <w:spacing w:val="-3"/>
                        <w:sz w:val="24"/>
                        <w:szCs w:val="24"/>
                      </w:rPr>
                      <w:t>此处附法人身份证双面复印件</w:t>
                    </w:r>
                  </w:p>
                </w:txbxContent>
              </v:textbox>
            </v:shape>
            <w10:wrap type="none"/>
            <w10:anchorlock/>
          </v:group>
        </w:pict>
      </w:r>
    </w:p>
    <w:p w14:paraId="14D98128">
      <w:pPr>
        <w:pStyle w:val="6"/>
        <w:spacing w:line="288" w:lineRule="auto"/>
        <w:outlineLvl w:val="9"/>
        <w:rPr>
          <w:rFonts w:hint="eastAsia" w:ascii="仿宋" w:hAnsi="仿宋" w:eastAsia="仿宋" w:cs="仿宋"/>
          <w:color w:val="auto"/>
        </w:rPr>
      </w:pPr>
    </w:p>
    <w:p w14:paraId="57A7C607">
      <w:pPr>
        <w:pStyle w:val="6"/>
        <w:spacing w:line="289" w:lineRule="auto"/>
        <w:outlineLvl w:val="9"/>
        <w:rPr>
          <w:rFonts w:hint="eastAsia" w:ascii="仿宋" w:hAnsi="仿宋" w:eastAsia="仿宋" w:cs="仿宋"/>
          <w:color w:val="auto"/>
        </w:rPr>
      </w:pPr>
    </w:p>
    <w:p w14:paraId="778B51EB">
      <w:pPr>
        <w:spacing w:before="79" w:line="219" w:lineRule="auto"/>
        <w:ind w:left="5052"/>
        <w:jc w:val="right"/>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投标人名称</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2"/>
          <w:sz w:val="24"/>
          <w:szCs w:val="24"/>
        </w:rPr>
        <w:t>盖章）</w:t>
      </w:r>
    </w:p>
    <w:p w14:paraId="237CFB04">
      <w:pPr>
        <w:spacing w:before="78" w:line="219" w:lineRule="auto"/>
        <w:ind w:left="2466"/>
        <w:jc w:val="right"/>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法定代表人或授权代表（签字或盖章</w:t>
      </w:r>
      <w:r>
        <w:rPr>
          <w:rFonts w:hint="eastAsia" w:ascii="仿宋" w:hAnsi="仿宋" w:eastAsia="仿宋" w:cs="仿宋"/>
          <w:color w:val="auto"/>
          <w:spacing w:val="1"/>
          <w:sz w:val="24"/>
          <w:szCs w:val="24"/>
        </w:rPr>
        <w:t>）：</w:t>
      </w:r>
      <w:r>
        <w:rPr>
          <w:rFonts w:hint="eastAsia" w:ascii="仿宋" w:hAnsi="仿宋" w:eastAsia="仿宋" w:cs="仿宋"/>
          <w:color w:val="auto"/>
          <w:sz w:val="24"/>
          <w:szCs w:val="24"/>
          <w:u w:val="single" w:color="auto"/>
        </w:rPr>
        <w:t xml:space="preserve">        </w:t>
      </w:r>
    </w:p>
    <w:p w14:paraId="16E2D9D1">
      <w:pPr>
        <w:spacing w:before="79" w:line="219" w:lineRule="auto"/>
        <w:ind w:left="5597"/>
        <w:jc w:val="right"/>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3"/>
          <w:sz w:val="24"/>
          <w:szCs w:val="24"/>
        </w:rPr>
        <w:t>年</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3"/>
          <w:sz w:val="24"/>
          <w:szCs w:val="24"/>
        </w:rPr>
        <w:t>月</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13"/>
          <w:sz w:val="24"/>
          <w:szCs w:val="24"/>
        </w:rPr>
        <w:t>日</w:t>
      </w:r>
    </w:p>
    <w:p w14:paraId="36025636">
      <w:pPr>
        <w:spacing w:line="219" w:lineRule="auto"/>
        <w:outlineLvl w:val="9"/>
        <w:rPr>
          <w:rFonts w:hint="eastAsia" w:ascii="仿宋" w:hAnsi="仿宋" w:eastAsia="仿宋" w:cs="仿宋"/>
          <w:color w:val="auto"/>
          <w:sz w:val="24"/>
          <w:szCs w:val="24"/>
        </w:rPr>
      </w:pPr>
    </w:p>
    <w:p w14:paraId="38BA6FDE">
      <w:pPr>
        <w:spacing w:line="219" w:lineRule="auto"/>
        <w:outlineLvl w:val="9"/>
        <w:rPr>
          <w:rFonts w:hint="eastAsia" w:ascii="仿宋" w:hAnsi="仿宋" w:eastAsia="仿宋" w:cs="仿宋"/>
          <w:color w:val="auto"/>
          <w:sz w:val="24"/>
          <w:szCs w:val="24"/>
        </w:rPr>
      </w:pPr>
    </w:p>
    <w:p w14:paraId="62987464">
      <w:pPr>
        <w:spacing w:line="219" w:lineRule="auto"/>
        <w:outlineLvl w:val="9"/>
        <w:rPr>
          <w:rFonts w:hint="eastAsia" w:ascii="仿宋" w:hAnsi="仿宋" w:eastAsia="仿宋" w:cs="仿宋"/>
          <w:color w:val="auto"/>
          <w:sz w:val="24"/>
          <w:szCs w:val="24"/>
        </w:rPr>
      </w:pPr>
    </w:p>
    <w:p w14:paraId="11512114">
      <w:pPr>
        <w:spacing w:line="219" w:lineRule="auto"/>
        <w:outlineLvl w:val="9"/>
        <w:rPr>
          <w:rFonts w:hint="eastAsia" w:ascii="仿宋" w:hAnsi="仿宋" w:eastAsia="仿宋" w:cs="仿宋"/>
          <w:color w:val="auto"/>
          <w:sz w:val="24"/>
          <w:szCs w:val="24"/>
        </w:rPr>
        <w:sectPr>
          <w:footerReference r:id="rId24" w:type="default"/>
          <w:pgSz w:w="11905" w:h="16839"/>
          <w:pgMar w:top="1417" w:right="1083" w:bottom="1417" w:left="1083" w:header="0" w:footer="790" w:gutter="0"/>
          <w:pgNumType w:fmt="decimal"/>
          <w:cols w:space="720" w:num="1"/>
          <w:rtlGutter w:val="0"/>
          <w:docGrid w:linePitch="0" w:charSpace="0"/>
        </w:sectPr>
      </w:pPr>
    </w:p>
    <w:p w14:paraId="623369AA">
      <w:pPr>
        <w:spacing w:line="240" w:lineRule="auto"/>
        <w:ind w:left="0"/>
        <w:jc w:val="center"/>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法定代表人授权委托书（如有委托时）</w:t>
      </w:r>
    </w:p>
    <w:p w14:paraId="5C0BAB0B">
      <w:pPr>
        <w:pStyle w:val="6"/>
        <w:spacing w:line="452" w:lineRule="auto"/>
        <w:outlineLvl w:val="9"/>
        <w:rPr>
          <w:rFonts w:hint="eastAsia" w:ascii="仿宋" w:hAnsi="仿宋" w:eastAsia="仿宋" w:cs="仿宋"/>
          <w:color w:val="auto"/>
        </w:rPr>
      </w:pPr>
    </w:p>
    <w:p w14:paraId="06A2D53A">
      <w:pPr>
        <w:spacing w:before="91" w:line="222" w:lineRule="auto"/>
        <w:ind w:left="9"/>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致</w:t>
      </w:r>
      <w:r>
        <w:rPr>
          <w:rFonts w:hint="eastAsia" w:ascii="仿宋" w:hAnsi="仿宋" w:eastAsia="仿宋" w:cs="仿宋"/>
          <w:color w:val="auto"/>
          <w:spacing w:val="-15"/>
          <w:sz w:val="24"/>
          <w:szCs w:val="24"/>
        </w:rPr>
        <w:t>：</w:t>
      </w:r>
      <w:r>
        <w:rPr>
          <w:rFonts w:hint="eastAsia" w:ascii="仿宋" w:hAnsi="仿宋" w:eastAsia="仿宋" w:cs="仿宋"/>
          <w:color w:val="auto"/>
          <w:spacing w:val="-15"/>
          <w:sz w:val="24"/>
          <w:szCs w:val="24"/>
          <w:u w:val="single" w:color="auto"/>
        </w:rPr>
        <w:t>（</w:t>
      </w:r>
      <w:r>
        <w:rPr>
          <w:rFonts w:hint="eastAsia" w:ascii="仿宋" w:hAnsi="仿宋" w:eastAsia="仿宋" w:cs="仿宋"/>
          <w:color w:val="auto"/>
          <w:spacing w:val="7"/>
          <w:sz w:val="24"/>
          <w:szCs w:val="24"/>
          <w:u w:val="single" w:color="auto"/>
        </w:rPr>
        <w:t>采购单位名称</w:t>
      </w:r>
      <w:r>
        <w:rPr>
          <w:rFonts w:hint="eastAsia" w:ascii="仿宋" w:hAnsi="仿宋" w:eastAsia="仿宋" w:cs="仿宋"/>
          <w:color w:val="auto"/>
          <w:spacing w:val="-15"/>
          <w:sz w:val="28"/>
          <w:szCs w:val="28"/>
          <w:u w:val="single" w:color="auto"/>
        </w:rPr>
        <w:t>）</w:t>
      </w:r>
      <w:r>
        <w:rPr>
          <w:rFonts w:hint="eastAsia" w:ascii="仿宋" w:hAnsi="仿宋" w:eastAsia="仿宋" w:cs="仿宋"/>
          <w:color w:val="auto"/>
          <w:spacing w:val="-15"/>
          <w:sz w:val="24"/>
          <w:szCs w:val="24"/>
        </w:rPr>
        <w:t>：</w:t>
      </w:r>
    </w:p>
    <w:p w14:paraId="3F5C213E">
      <w:pPr>
        <w:spacing w:before="202" w:line="359" w:lineRule="auto"/>
        <w:ind w:left="9" w:right="88" w:firstLine="481"/>
        <w:jc w:val="both"/>
        <w:outlineLvl w:val="9"/>
        <w:rPr>
          <w:rFonts w:hint="eastAsia" w:ascii="仿宋" w:hAnsi="仿宋" w:eastAsia="仿宋" w:cs="仿宋"/>
          <w:color w:val="auto"/>
          <w:sz w:val="24"/>
          <w:szCs w:val="24"/>
        </w:rPr>
      </w:pPr>
      <w:r>
        <w:rPr>
          <w:rFonts w:hint="eastAsia" w:ascii="仿宋" w:hAnsi="仿宋" w:eastAsia="仿宋" w:cs="仿宋"/>
          <w:color w:val="auto"/>
          <w:sz w:val="24"/>
          <w:szCs w:val="24"/>
        </w:rPr>
        <w:t>我</w:t>
      </w:r>
      <w:r>
        <w:rPr>
          <w:rFonts w:hint="eastAsia" w:ascii="仿宋" w:hAnsi="仿宋" w:eastAsia="仿宋" w:cs="仿宋"/>
          <w:color w:val="auto"/>
          <w:spacing w:val="-103"/>
          <w:sz w:val="24"/>
          <w:szCs w:val="24"/>
        </w:rPr>
        <w:t xml:space="preserve"> </w:t>
      </w:r>
      <w:r>
        <w:rPr>
          <w:rFonts w:hint="eastAsia" w:ascii="仿宋" w:hAnsi="仿宋" w:eastAsia="仿宋" w:cs="仿宋"/>
          <w:color w:val="auto"/>
          <w:sz w:val="24"/>
          <w:szCs w:val="24"/>
          <w:u w:val="single" w:color="auto"/>
        </w:rPr>
        <w:t xml:space="preserve">  （姓名）  </w:t>
      </w:r>
      <w:r>
        <w:rPr>
          <w:rFonts w:hint="eastAsia" w:ascii="仿宋" w:hAnsi="仿宋" w:eastAsia="仿宋" w:cs="仿宋"/>
          <w:color w:val="auto"/>
          <w:spacing w:val="-105"/>
          <w:sz w:val="24"/>
          <w:szCs w:val="24"/>
        </w:rPr>
        <w:t xml:space="preserve"> </w:t>
      </w:r>
      <w:r>
        <w:rPr>
          <w:rFonts w:hint="eastAsia" w:ascii="仿宋" w:hAnsi="仿宋" w:eastAsia="仿宋" w:cs="仿宋"/>
          <w:color w:val="auto"/>
          <w:sz w:val="24"/>
          <w:szCs w:val="24"/>
        </w:rPr>
        <w:t>系</w:t>
      </w:r>
      <w:r>
        <w:rPr>
          <w:rFonts w:hint="eastAsia" w:ascii="仿宋" w:hAnsi="仿宋" w:eastAsia="仿宋" w:cs="仿宋"/>
          <w:color w:val="auto"/>
          <w:spacing w:val="-116"/>
          <w:sz w:val="24"/>
          <w:szCs w:val="24"/>
        </w:rPr>
        <w:t xml:space="preserve"> </w:t>
      </w:r>
      <w:r>
        <w:rPr>
          <w:rFonts w:hint="eastAsia" w:ascii="仿宋" w:hAnsi="仿宋" w:eastAsia="仿宋" w:cs="仿宋"/>
          <w:color w:val="auto"/>
          <w:sz w:val="24"/>
          <w:szCs w:val="24"/>
          <w:u w:val="single" w:color="auto"/>
        </w:rPr>
        <w:t xml:space="preserve">  （供应商名称）  </w:t>
      </w:r>
      <w:r>
        <w:rPr>
          <w:rFonts w:hint="eastAsia" w:ascii="仿宋" w:hAnsi="仿宋" w:eastAsia="仿宋" w:cs="仿宋"/>
          <w:color w:val="auto"/>
          <w:spacing w:val="-90"/>
          <w:sz w:val="24"/>
          <w:szCs w:val="24"/>
        </w:rPr>
        <w:t xml:space="preserve"> </w:t>
      </w:r>
      <w:r>
        <w:rPr>
          <w:rFonts w:hint="eastAsia" w:ascii="仿宋" w:hAnsi="仿宋" w:eastAsia="仿宋" w:cs="仿宋"/>
          <w:color w:val="auto"/>
          <w:sz w:val="24"/>
          <w:szCs w:val="24"/>
        </w:rPr>
        <w:t>的</w:t>
      </w:r>
      <w:r>
        <w:rPr>
          <w:rFonts w:hint="eastAsia" w:ascii="仿宋" w:hAnsi="仿宋" w:eastAsia="仿宋" w:cs="仿宋"/>
          <w:color w:val="auto"/>
          <w:spacing w:val="21"/>
          <w:sz w:val="24"/>
          <w:szCs w:val="24"/>
        </w:rPr>
        <w:t xml:space="preserve"> </w:t>
      </w:r>
      <w:r>
        <w:rPr>
          <w:rFonts w:hint="eastAsia" w:ascii="仿宋" w:hAnsi="仿宋" w:eastAsia="仿宋" w:cs="仿宋"/>
          <w:color w:val="auto"/>
          <w:sz w:val="24"/>
          <w:szCs w:val="24"/>
        </w:rPr>
        <w:t>(</w:t>
      </w:r>
      <w:r>
        <w:rPr>
          <w:rFonts w:hint="eastAsia" w:ascii="仿宋" w:hAnsi="仿宋" w:eastAsia="仿宋" w:cs="仿宋"/>
          <w:color w:val="auto"/>
          <w:spacing w:val="-81"/>
          <w:sz w:val="24"/>
          <w:szCs w:val="24"/>
        </w:rPr>
        <w:t xml:space="preserve"> </w:t>
      </w:r>
      <w:r>
        <w:rPr>
          <w:rFonts w:hint="eastAsia" w:ascii="仿宋" w:hAnsi="仿宋" w:eastAsia="仿宋" w:cs="仿宋"/>
          <w:color w:val="auto"/>
          <w:spacing w:val="-86"/>
          <w:sz w:val="24"/>
          <w:szCs w:val="24"/>
          <w:u w:val="single" w:color="auto"/>
        </w:rPr>
        <w:t xml:space="preserve"> </w:t>
      </w:r>
      <w:r>
        <w:rPr>
          <w:rFonts w:hint="eastAsia" w:ascii="仿宋" w:hAnsi="仿宋" w:eastAsia="仿宋" w:cs="仿宋"/>
          <w:color w:val="auto"/>
          <w:sz w:val="24"/>
          <w:szCs w:val="24"/>
          <w:u w:val="single" w:color="auto"/>
        </w:rPr>
        <w:t>□法定代表人/□负责人/□自</w:t>
      </w:r>
      <w:r>
        <w:rPr>
          <w:rFonts w:hint="eastAsia" w:ascii="仿宋" w:hAnsi="仿宋" w:eastAsia="仿宋" w:cs="仿宋"/>
          <w:color w:val="auto"/>
          <w:spacing w:val="1"/>
          <w:sz w:val="24"/>
          <w:szCs w:val="24"/>
          <w:u w:val="single" w:color="auto"/>
        </w:rPr>
        <w:t>然人本人</w:t>
      </w:r>
      <w:r>
        <w:rPr>
          <w:rFonts w:hint="eastAsia" w:ascii="仿宋" w:hAnsi="仿宋" w:eastAsia="仿宋" w:cs="仿宋"/>
          <w:color w:val="auto"/>
          <w:spacing w:val="12"/>
          <w:sz w:val="24"/>
          <w:szCs w:val="24"/>
        </w:rPr>
        <w:t>），</w:t>
      </w:r>
      <w:r>
        <w:rPr>
          <w:rFonts w:hint="eastAsia" w:ascii="仿宋" w:hAnsi="仿宋" w:eastAsia="仿宋" w:cs="仿宋"/>
          <w:color w:val="auto"/>
          <w:spacing w:val="1"/>
          <w:sz w:val="24"/>
          <w:szCs w:val="24"/>
        </w:rPr>
        <w:t>现授权</w:t>
      </w:r>
      <w:r>
        <w:rPr>
          <w:rFonts w:hint="eastAsia" w:ascii="仿宋" w:hAnsi="仿宋" w:eastAsia="仿宋" w:cs="仿宋"/>
          <w:color w:val="auto"/>
          <w:spacing w:val="-114"/>
          <w:sz w:val="24"/>
          <w:szCs w:val="24"/>
        </w:rPr>
        <w:t xml:space="preserve"> </w:t>
      </w:r>
      <w:r>
        <w:rPr>
          <w:rFonts w:hint="eastAsia" w:ascii="仿宋" w:hAnsi="仿宋" w:eastAsia="仿宋" w:cs="仿宋"/>
          <w:color w:val="auto"/>
          <w:spacing w:val="1"/>
          <w:sz w:val="24"/>
          <w:szCs w:val="24"/>
          <w:u w:val="single" w:color="auto"/>
        </w:rPr>
        <w:t xml:space="preserve"> （姓名） </w:t>
      </w:r>
      <w:r>
        <w:rPr>
          <w:rFonts w:hint="eastAsia" w:ascii="仿宋" w:hAnsi="仿宋" w:eastAsia="仿宋" w:cs="仿宋"/>
          <w:color w:val="auto"/>
          <w:spacing w:val="-84"/>
          <w:sz w:val="24"/>
          <w:szCs w:val="24"/>
        </w:rPr>
        <w:t xml:space="preserve"> </w:t>
      </w:r>
      <w:r>
        <w:rPr>
          <w:rFonts w:hint="eastAsia" w:ascii="仿宋" w:hAnsi="仿宋" w:eastAsia="仿宋" w:cs="仿宋"/>
          <w:color w:val="auto"/>
          <w:spacing w:val="1"/>
          <w:sz w:val="24"/>
          <w:szCs w:val="24"/>
        </w:rPr>
        <w:t>以我方的名义参加</w:t>
      </w:r>
      <w:r>
        <w:rPr>
          <w:rFonts w:hint="eastAsia" w:ascii="仿宋" w:hAnsi="仿宋" w:eastAsia="仿宋" w:cs="仿宋"/>
          <w:color w:val="auto"/>
          <w:spacing w:val="-117"/>
          <w:sz w:val="24"/>
          <w:szCs w:val="24"/>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102"/>
          <w:sz w:val="24"/>
          <w:szCs w:val="24"/>
        </w:rPr>
        <w:t xml:space="preserve"> </w:t>
      </w:r>
      <w:r>
        <w:rPr>
          <w:rFonts w:hint="eastAsia" w:ascii="仿宋" w:hAnsi="仿宋" w:eastAsia="仿宋" w:cs="仿宋"/>
          <w:color w:val="auto"/>
          <w:spacing w:val="1"/>
          <w:sz w:val="24"/>
          <w:szCs w:val="24"/>
        </w:rPr>
        <w:t>项目的采购活</w:t>
      </w:r>
      <w:r>
        <w:rPr>
          <w:rFonts w:hint="eastAsia" w:ascii="仿宋" w:hAnsi="仿宋" w:eastAsia="仿宋" w:cs="仿宋"/>
          <w:color w:val="auto"/>
          <w:spacing w:val="5"/>
          <w:sz w:val="24"/>
          <w:szCs w:val="24"/>
        </w:rPr>
        <w:t>动，并代表我方全权办理针对上述项目的所有采购程序和环</w:t>
      </w:r>
      <w:r>
        <w:rPr>
          <w:rFonts w:hint="eastAsia" w:ascii="仿宋" w:hAnsi="仿宋" w:eastAsia="仿宋" w:cs="仿宋"/>
          <w:color w:val="auto"/>
          <w:spacing w:val="4"/>
          <w:sz w:val="24"/>
          <w:szCs w:val="24"/>
        </w:rPr>
        <w:t>节的具体事务和签</w:t>
      </w:r>
      <w:r>
        <w:rPr>
          <w:rFonts w:hint="eastAsia" w:ascii="仿宋" w:hAnsi="仿宋" w:eastAsia="仿宋" w:cs="仿宋"/>
          <w:color w:val="auto"/>
          <w:spacing w:val="-2"/>
          <w:sz w:val="24"/>
          <w:szCs w:val="24"/>
        </w:rPr>
        <w:t>署相关文件。</w:t>
      </w:r>
    </w:p>
    <w:p w14:paraId="69B9B95E">
      <w:pPr>
        <w:spacing w:line="219" w:lineRule="auto"/>
        <w:ind w:left="49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我方对委托代理人的签字事项负全部责任。</w:t>
      </w:r>
    </w:p>
    <w:p w14:paraId="090DDC8E">
      <w:pPr>
        <w:spacing w:before="183" w:line="359" w:lineRule="auto"/>
        <w:ind w:left="10" w:right="88" w:firstLine="480"/>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本授权书自签署之日起生效，在撤销授权的书面通知以前，本授权书一直</w:t>
      </w:r>
      <w:r>
        <w:rPr>
          <w:rFonts w:hint="eastAsia" w:ascii="仿宋" w:hAnsi="仿宋" w:eastAsia="仿宋" w:cs="仿宋"/>
          <w:color w:val="auto"/>
          <w:sz w:val="24"/>
          <w:szCs w:val="24"/>
        </w:rPr>
        <w:t>有效。委托代理人在授权书有效期内签署的所有文</w:t>
      </w:r>
      <w:r>
        <w:rPr>
          <w:rFonts w:hint="eastAsia" w:ascii="仿宋" w:hAnsi="仿宋" w:eastAsia="仿宋" w:cs="仿宋"/>
          <w:color w:val="auto"/>
          <w:spacing w:val="-1"/>
          <w:sz w:val="24"/>
          <w:szCs w:val="24"/>
        </w:rPr>
        <w:t>件不因授权的撤销而失效。</w:t>
      </w:r>
    </w:p>
    <w:p w14:paraId="2D45E21F">
      <w:pPr>
        <w:spacing w:line="219" w:lineRule="auto"/>
        <w:ind w:left="488"/>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委托代理人无转委托权，特此委托。</w:t>
      </w:r>
    </w:p>
    <w:p w14:paraId="4D8A9B58">
      <w:pPr>
        <w:pStyle w:val="6"/>
        <w:spacing w:line="278" w:lineRule="auto"/>
        <w:outlineLvl w:val="9"/>
        <w:rPr>
          <w:rFonts w:hint="eastAsia" w:ascii="仿宋" w:hAnsi="仿宋" w:eastAsia="仿宋" w:cs="仿宋"/>
          <w:color w:val="auto"/>
        </w:rPr>
      </w:pPr>
    </w:p>
    <w:p w14:paraId="33CB4A61">
      <w:pPr>
        <w:pStyle w:val="6"/>
        <w:spacing w:before="1" w:line="5579" w:lineRule="exact"/>
        <w:ind w:firstLine="1048"/>
        <w:outlineLvl w:val="9"/>
        <w:rPr>
          <w:rFonts w:hint="eastAsia" w:ascii="仿宋" w:hAnsi="仿宋" w:eastAsia="仿宋" w:cs="仿宋"/>
          <w:color w:val="auto"/>
        </w:rPr>
      </w:pPr>
      <w:r>
        <w:rPr>
          <w:rFonts w:hint="eastAsia" w:ascii="仿宋" w:hAnsi="仿宋" w:eastAsia="仿宋" w:cs="仿宋"/>
          <w:color w:val="auto"/>
          <w:position w:val="-111"/>
        </w:rPr>
        <w:pict>
          <v:group id="_x0000_s1029" o:spid="_x0000_s1029" o:spt="203" style="height:278.95pt;width:368.6pt;" coordsize="7372,5579">
            <o:lock v:ext="edit"/>
            <v:shape id="_x0000_s1030" o:spid="_x0000_s1030" o:spt="75" type="#_x0000_t75" style="position:absolute;left:0;top:0;height:5579;width:7372;" filled="f" stroked="f" coordsize="21600,21600">
              <v:path/>
              <v:fill on="f" focussize="0,0"/>
              <v:stroke on="f"/>
              <v:imagedata r:id="rId55" o:title=""/>
              <o:lock v:ext="edit" aspectratio="t"/>
            </v:shape>
            <v:shape id="_x0000_s1031" o:spid="_x0000_s1031" o:spt="202" type="#_x0000_t202" style="position:absolute;left:-20;top:-20;height:5619;width:7412;" filled="f" stroked="f" coordsize="21600,21600">
              <v:path/>
              <v:fill on="f" focussize="0,0"/>
              <v:stroke on="f"/>
              <v:imagedata o:title=""/>
              <o:lock v:ext="edit" aspectratio="f"/>
              <v:textbox inset="0mm,0mm,0mm,0mm">
                <w:txbxContent>
                  <w:p w14:paraId="710A297A">
                    <w:pPr>
                      <w:spacing w:line="284" w:lineRule="auto"/>
                      <w:rPr>
                        <w:rFonts w:ascii="Arial"/>
                        <w:sz w:val="21"/>
                      </w:rPr>
                    </w:pPr>
                  </w:p>
                  <w:p w14:paraId="2134204F">
                    <w:pPr>
                      <w:spacing w:line="285" w:lineRule="auto"/>
                      <w:rPr>
                        <w:rFonts w:ascii="Arial"/>
                        <w:sz w:val="21"/>
                      </w:rPr>
                    </w:pPr>
                  </w:p>
                  <w:p w14:paraId="22699BBD">
                    <w:pPr>
                      <w:spacing w:line="285" w:lineRule="auto"/>
                      <w:rPr>
                        <w:rFonts w:ascii="Arial"/>
                        <w:sz w:val="21"/>
                      </w:rPr>
                    </w:pPr>
                  </w:p>
                  <w:p w14:paraId="2A841E69">
                    <w:pPr>
                      <w:spacing w:before="78" w:line="219" w:lineRule="auto"/>
                      <w:ind w:left="2151"/>
                      <w:rPr>
                        <w:rFonts w:ascii="宋体" w:hAnsi="宋体" w:eastAsia="宋体" w:cs="宋体"/>
                        <w:sz w:val="24"/>
                        <w:szCs w:val="24"/>
                      </w:rPr>
                    </w:pPr>
                    <w:r>
                      <w:rPr>
                        <w:rFonts w:ascii="宋体" w:hAnsi="宋体" w:eastAsia="宋体" w:cs="宋体"/>
                        <w:b/>
                        <w:bCs/>
                        <w:spacing w:val="-3"/>
                        <w:sz w:val="24"/>
                        <w:szCs w:val="24"/>
                      </w:rPr>
                      <w:t>此处附法人身份证双面复印件</w:t>
                    </w:r>
                  </w:p>
                  <w:p w14:paraId="25440AA0">
                    <w:pPr>
                      <w:spacing w:line="252" w:lineRule="auto"/>
                      <w:rPr>
                        <w:rFonts w:ascii="Arial"/>
                        <w:sz w:val="21"/>
                      </w:rPr>
                    </w:pPr>
                  </w:p>
                  <w:p w14:paraId="0E913EA0">
                    <w:pPr>
                      <w:spacing w:line="252" w:lineRule="auto"/>
                      <w:rPr>
                        <w:rFonts w:ascii="Arial"/>
                        <w:sz w:val="21"/>
                      </w:rPr>
                    </w:pPr>
                  </w:p>
                  <w:p w14:paraId="626F8902">
                    <w:pPr>
                      <w:spacing w:line="252" w:lineRule="auto"/>
                      <w:rPr>
                        <w:rFonts w:ascii="Arial"/>
                        <w:sz w:val="21"/>
                      </w:rPr>
                    </w:pPr>
                  </w:p>
                  <w:p w14:paraId="7FD4D74D">
                    <w:pPr>
                      <w:spacing w:line="252" w:lineRule="auto"/>
                      <w:rPr>
                        <w:rFonts w:ascii="Arial"/>
                        <w:sz w:val="21"/>
                      </w:rPr>
                    </w:pPr>
                  </w:p>
                  <w:p w14:paraId="4F1C7A64">
                    <w:pPr>
                      <w:spacing w:line="252" w:lineRule="auto"/>
                      <w:rPr>
                        <w:rFonts w:ascii="Arial"/>
                        <w:sz w:val="21"/>
                      </w:rPr>
                    </w:pPr>
                  </w:p>
                  <w:p w14:paraId="0234ABAA">
                    <w:pPr>
                      <w:spacing w:line="252" w:lineRule="auto"/>
                      <w:rPr>
                        <w:rFonts w:ascii="Arial"/>
                        <w:sz w:val="21"/>
                      </w:rPr>
                    </w:pPr>
                  </w:p>
                  <w:p w14:paraId="64814711">
                    <w:pPr>
                      <w:spacing w:line="252" w:lineRule="auto"/>
                      <w:rPr>
                        <w:rFonts w:ascii="Arial"/>
                        <w:sz w:val="21"/>
                      </w:rPr>
                    </w:pPr>
                  </w:p>
                  <w:p w14:paraId="3274F124">
                    <w:pPr>
                      <w:spacing w:line="253" w:lineRule="auto"/>
                      <w:rPr>
                        <w:rFonts w:ascii="Arial"/>
                        <w:sz w:val="21"/>
                      </w:rPr>
                    </w:pPr>
                  </w:p>
                  <w:p w14:paraId="376CE0CD">
                    <w:pPr>
                      <w:spacing w:line="253" w:lineRule="auto"/>
                      <w:rPr>
                        <w:rFonts w:ascii="Arial"/>
                        <w:sz w:val="21"/>
                      </w:rPr>
                    </w:pPr>
                  </w:p>
                  <w:p w14:paraId="47CA466D">
                    <w:pPr>
                      <w:spacing w:before="78" w:line="219" w:lineRule="auto"/>
                      <w:ind w:left="1919"/>
                      <w:rPr>
                        <w:rFonts w:ascii="宋体" w:hAnsi="宋体" w:eastAsia="宋体" w:cs="宋体"/>
                        <w:sz w:val="24"/>
                        <w:szCs w:val="24"/>
                      </w:rPr>
                    </w:pPr>
                    <w:r>
                      <w:rPr>
                        <w:rFonts w:ascii="宋体" w:hAnsi="宋体" w:eastAsia="宋体" w:cs="宋体"/>
                        <w:b/>
                        <w:bCs/>
                        <w:spacing w:val="-3"/>
                        <w:sz w:val="24"/>
                        <w:szCs w:val="24"/>
                      </w:rPr>
                      <w:t>此处被授权人附身份证双面复印件</w:t>
                    </w:r>
                  </w:p>
                </w:txbxContent>
              </v:textbox>
            </v:shape>
            <w10:wrap type="none"/>
            <w10:anchorlock/>
          </v:group>
        </w:pict>
      </w:r>
    </w:p>
    <w:p w14:paraId="43FC3954">
      <w:pPr>
        <w:spacing w:before="131" w:line="219" w:lineRule="auto"/>
        <w:ind w:right="20"/>
        <w:jc w:val="right"/>
        <w:outlineLvl w:val="9"/>
        <w:rPr>
          <w:rFonts w:hint="eastAsia" w:ascii="仿宋" w:hAnsi="仿宋" w:eastAsia="仿宋" w:cs="仿宋"/>
          <w:color w:val="auto"/>
          <w:spacing w:val="2"/>
          <w:sz w:val="24"/>
          <w:szCs w:val="24"/>
        </w:rPr>
      </w:pPr>
    </w:p>
    <w:p w14:paraId="7FFAE02A">
      <w:pPr>
        <w:spacing w:before="131" w:line="219" w:lineRule="auto"/>
        <w:ind w:right="20"/>
        <w:jc w:val="right"/>
        <w:outlineLvl w:val="9"/>
        <w:rPr>
          <w:rFonts w:hint="eastAsia" w:ascii="仿宋" w:hAnsi="仿宋" w:eastAsia="仿宋" w:cs="仿宋"/>
          <w:color w:val="auto"/>
          <w:spacing w:val="2"/>
          <w:sz w:val="24"/>
          <w:szCs w:val="24"/>
        </w:rPr>
      </w:pPr>
    </w:p>
    <w:p w14:paraId="5E98041E">
      <w:pPr>
        <w:spacing w:before="131" w:line="219" w:lineRule="auto"/>
        <w:ind w:right="20"/>
        <w:jc w:val="right"/>
        <w:outlineLvl w:val="9"/>
        <w:rPr>
          <w:rFonts w:hint="eastAsia" w:ascii="仿宋" w:hAnsi="仿宋" w:eastAsia="仿宋" w:cs="仿宋"/>
          <w:color w:val="auto"/>
          <w:spacing w:val="2"/>
          <w:sz w:val="24"/>
          <w:szCs w:val="24"/>
        </w:rPr>
      </w:pPr>
    </w:p>
    <w:p w14:paraId="0C706C48">
      <w:pPr>
        <w:spacing w:before="131" w:line="219" w:lineRule="auto"/>
        <w:ind w:right="20"/>
        <w:jc w:val="right"/>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投标人名称</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2"/>
          <w:sz w:val="24"/>
          <w:szCs w:val="24"/>
        </w:rPr>
        <w:t>盖章）</w:t>
      </w:r>
    </w:p>
    <w:p w14:paraId="2AA1D3DD">
      <w:pPr>
        <w:spacing w:before="79" w:line="219" w:lineRule="auto"/>
        <w:ind w:left="2465"/>
        <w:jc w:val="right"/>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法定代表人或授权代表（签字或盖章</w:t>
      </w:r>
      <w:r>
        <w:rPr>
          <w:rFonts w:hint="eastAsia" w:ascii="仿宋" w:hAnsi="仿宋" w:eastAsia="仿宋" w:cs="仿宋"/>
          <w:color w:val="auto"/>
          <w:spacing w:val="1"/>
          <w:sz w:val="24"/>
          <w:szCs w:val="24"/>
        </w:rPr>
        <w:t>）：</w:t>
      </w:r>
      <w:r>
        <w:rPr>
          <w:rFonts w:hint="eastAsia" w:ascii="仿宋" w:hAnsi="仿宋" w:eastAsia="仿宋" w:cs="仿宋"/>
          <w:color w:val="auto"/>
          <w:sz w:val="24"/>
          <w:szCs w:val="24"/>
          <w:u w:val="single" w:color="auto"/>
        </w:rPr>
        <w:t xml:space="preserve">        </w:t>
      </w:r>
    </w:p>
    <w:p w14:paraId="126B9FE4">
      <w:pPr>
        <w:spacing w:before="78" w:line="219" w:lineRule="auto"/>
        <w:ind w:left="5596"/>
        <w:jc w:val="right"/>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3"/>
          <w:sz w:val="24"/>
          <w:szCs w:val="24"/>
        </w:rPr>
        <w:t>年</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3"/>
          <w:sz w:val="24"/>
          <w:szCs w:val="24"/>
        </w:rPr>
        <w:t>月</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13"/>
          <w:sz w:val="24"/>
          <w:szCs w:val="24"/>
        </w:rPr>
        <w:t>日</w:t>
      </w:r>
    </w:p>
    <w:p w14:paraId="7A40B98E">
      <w:pPr>
        <w:spacing w:line="219" w:lineRule="auto"/>
        <w:outlineLvl w:val="9"/>
        <w:rPr>
          <w:rFonts w:hint="eastAsia" w:ascii="仿宋" w:hAnsi="仿宋" w:eastAsia="仿宋" w:cs="仿宋"/>
          <w:color w:val="auto"/>
          <w:sz w:val="24"/>
          <w:szCs w:val="24"/>
        </w:rPr>
      </w:pPr>
    </w:p>
    <w:p w14:paraId="526E4C4F">
      <w:pPr>
        <w:spacing w:line="219" w:lineRule="auto"/>
        <w:outlineLvl w:val="9"/>
        <w:rPr>
          <w:rFonts w:hint="eastAsia" w:ascii="仿宋" w:hAnsi="仿宋" w:eastAsia="仿宋" w:cs="仿宋"/>
          <w:color w:val="auto"/>
          <w:sz w:val="24"/>
          <w:szCs w:val="24"/>
        </w:rPr>
      </w:pPr>
    </w:p>
    <w:p w14:paraId="7C2ED35B">
      <w:pPr>
        <w:spacing w:line="219" w:lineRule="auto"/>
        <w:outlineLvl w:val="9"/>
        <w:rPr>
          <w:rFonts w:hint="eastAsia" w:ascii="仿宋" w:hAnsi="仿宋" w:eastAsia="仿宋" w:cs="仿宋"/>
          <w:color w:val="auto"/>
          <w:sz w:val="24"/>
          <w:szCs w:val="24"/>
        </w:rPr>
        <w:sectPr>
          <w:footerReference r:id="rId25" w:type="default"/>
          <w:pgSz w:w="11905" w:h="16839"/>
          <w:pgMar w:top="1417" w:right="1083" w:bottom="1417" w:left="1083" w:header="1077" w:footer="1077" w:gutter="0"/>
          <w:pgNumType w:fmt="decimal"/>
          <w:cols w:space="720" w:num="1"/>
          <w:rtlGutter w:val="0"/>
          <w:docGrid w:linePitch="0" w:charSpace="0"/>
        </w:sectPr>
      </w:pPr>
    </w:p>
    <w:p w14:paraId="6E98240C">
      <w:pPr>
        <w:spacing w:line="240" w:lineRule="auto"/>
        <w:ind w:left="0"/>
        <w:jc w:val="center"/>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投标人基本情况</w:t>
      </w:r>
    </w:p>
    <w:p w14:paraId="6DA9113B">
      <w:pPr>
        <w:spacing w:line="78" w:lineRule="exact"/>
        <w:outlineLvl w:val="9"/>
        <w:rPr>
          <w:rFonts w:hint="eastAsia" w:ascii="仿宋" w:hAnsi="仿宋" w:eastAsia="仿宋" w:cs="仿宋"/>
          <w:color w:val="auto"/>
        </w:rPr>
      </w:pPr>
    </w:p>
    <w:tbl>
      <w:tblPr>
        <w:tblStyle w:val="13"/>
        <w:tblW w:w="8607" w:type="dxa"/>
        <w:tblInd w:w="5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7"/>
        <w:gridCol w:w="1764"/>
        <w:gridCol w:w="1209"/>
        <w:gridCol w:w="1765"/>
        <w:gridCol w:w="1772"/>
      </w:tblGrid>
      <w:tr w14:paraId="174EC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097" w:type="dxa"/>
            <w:vAlign w:val="top"/>
          </w:tcPr>
          <w:p w14:paraId="1264A2CC">
            <w:pPr>
              <w:pStyle w:val="14"/>
              <w:spacing w:before="174" w:line="220" w:lineRule="auto"/>
              <w:ind w:left="542"/>
              <w:outlineLvl w:val="9"/>
              <w:rPr>
                <w:rFonts w:hint="eastAsia" w:ascii="仿宋" w:hAnsi="仿宋" w:eastAsia="仿宋" w:cs="仿宋"/>
                <w:color w:val="auto"/>
              </w:rPr>
            </w:pPr>
            <w:r>
              <w:rPr>
                <w:rFonts w:hint="eastAsia" w:ascii="仿宋" w:hAnsi="仿宋" w:eastAsia="仿宋" w:cs="仿宋"/>
                <w:b/>
                <w:bCs/>
                <w:color w:val="auto"/>
                <w:spacing w:val="-1"/>
              </w:rPr>
              <w:t>投标人名称</w:t>
            </w:r>
          </w:p>
        </w:tc>
        <w:tc>
          <w:tcPr>
            <w:tcW w:w="6510" w:type="dxa"/>
            <w:gridSpan w:val="4"/>
            <w:vAlign w:val="top"/>
          </w:tcPr>
          <w:p w14:paraId="548C4F79">
            <w:pPr>
              <w:outlineLvl w:val="9"/>
              <w:rPr>
                <w:rFonts w:hint="eastAsia" w:ascii="仿宋" w:hAnsi="仿宋" w:eastAsia="仿宋" w:cs="仿宋"/>
                <w:color w:val="auto"/>
                <w:sz w:val="21"/>
              </w:rPr>
            </w:pPr>
          </w:p>
        </w:tc>
      </w:tr>
      <w:tr w14:paraId="38ADE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7" w:type="dxa"/>
            <w:vAlign w:val="top"/>
          </w:tcPr>
          <w:p w14:paraId="763BCAA4">
            <w:pPr>
              <w:pStyle w:val="14"/>
              <w:spacing w:before="172" w:line="221" w:lineRule="auto"/>
              <w:ind w:left="652"/>
              <w:outlineLvl w:val="9"/>
              <w:rPr>
                <w:rFonts w:hint="eastAsia" w:ascii="仿宋" w:hAnsi="仿宋" w:eastAsia="仿宋" w:cs="仿宋"/>
                <w:color w:val="auto"/>
              </w:rPr>
            </w:pPr>
            <w:r>
              <w:rPr>
                <w:rFonts w:hint="eastAsia" w:ascii="仿宋" w:hAnsi="仿宋" w:eastAsia="仿宋" w:cs="仿宋"/>
                <w:b/>
                <w:bCs/>
                <w:color w:val="auto"/>
                <w:spacing w:val="-2"/>
              </w:rPr>
              <w:t>注册地址</w:t>
            </w:r>
          </w:p>
        </w:tc>
        <w:tc>
          <w:tcPr>
            <w:tcW w:w="6510" w:type="dxa"/>
            <w:gridSpan w:val="4"/>
            <w:vAlign w:val="top"/>
          </w:tcPr>
          <w:p w14:paraId="5BB7F56B">
            <w:pPr>
              <w:outlineLvl w:val="9"/>
              <w:rPr>
                <w:rFonts w:hint="eastAsia" w:ascii="仿宋" w:hAnsi="仿宋" w:eastAsia="仿宋" w:cs="仿宋"/>
                <w:color w:val="auto"/>
                <w:sz w:val="21"/>
              </w:rPr>
            </w:pPr>
          </w:p>
        </w:tc>
      </w:tr>
      <w:tr w14:paraId="1ED43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7" w:type="dxa"/>
            <w:vMerge w:val="restart"/>
            <w:tcBorders>
              <w:bottom w:val="nil"/>
            </w:tcBorders>
            <w:vAlign w:val="top"/>
          </w:tcPr>
          <w:p w14:paraId="68356822">
            <w:pPr>
              <w:spacing w:line="438" w:lineRule="auto"/>
              <w:outlineLvl w:val="9"/>
              <w:rPr>
                <w:rFonts w:hint="eastAsia" w:ascii="仿宋" w:hAnsi="仿宋" w:eastAsia="仿宋" w:cs="仿宋"/>
                <w:color w:val="auto"/>
                <w:sz w:val="21"/>
              </w:rPr>
            </w:pPr>
          </w:p>
          <w:p w14:paraId="6A6CC77C">
            <w:pPr>
              <w:pStyle w:val="14"/>
              <w:spacing w:before="78" w:line="221" w:lineRule="auto"/>
              <w:ind w:left="643"/>
              <w:outlineLvl w:val="9"/>
              <w:rPr>
                <w:rFonts w:hint="eastAsia" w:ascii="仿宋" w:hAnsi="仿宋" w:eastAsia="仿宋" w:cs="仿宋"/>
                <w:color w:val="auto"/>
              </w:rPr>
            </w:pPr>
            <w:r>
              <w:rPr>
                <w:rFonts w:hint="eastAsia" w:ascii="仿宋" w:hAnsi="仿宋" w:eastAsia="仿宋" w:cs="仿宋"/>
                <w:b/>
                <w:bCs/>
                <w:color w:val="auto"/>
                <w:spacing w:val="-1"/>
              </w:rPr>
              <w:t>联系方式</w:t>
            </w:r>
          </w:p>
        </w:tc>
        <w:tc>
          <w:tcPr>
            <w:tcW w:w="1764" w:type="dxa"/>
            <w:vAlign w:val="top"/>
          </w:tcPr>
          <w:p w14:paraId="5CA185D5">
            <w:pPr>
              <w:pStyle w:val="14"/>
              <w:spacing w:before="171" w:line="221" w:lineRule="auto"/>
              <w:ind w:left="581"/>
              <w:outlineLvl w:val="9"/>
              <w:rPr>
                <w:rFonts w:hint="eastAsia" w:ascii="仿宋" w:hAnsi="仿宋" w:eastAsia="仿宋" w:cs="仿宋"/>
                <w:color w:val="auto"/>
              </w:rPr>
            </w:pPr>
            <w:r>
              <w:rPr>
                <w:rFonts w:hint="eastAsia" w:ascii="仿宋" w:hAnsi="仿宋" w:eastAsia="仿宋" w:cs="仿宋"/>
                <w:b/>
                <w:bCs/>
                <w:color w:val="auto"/>
                <w:spacing w:val="-3"/>
              </w:rPr>
              <w:t>联系人</w:t>
            </w:r>
          </w:p>
        </w:tc>
        <w:tc>
          <w:tcPr>
            <w:tcW w:w="1209" w:type="dxa"/>
            <w:vAlign w:val="top"/>
          </w:tcPr>
          <w:p w14:paraId="44896D36">
            <w:pPr>
              <w:outlineLvl w:val="9"/>
              <w:rPr>
                <w:rFonts w:hint="eastAsia" w:ascii="仿宋" w:hAnsi="仿宋" w:eastAsia="仿宋" w:cs="仿宋"/>
                <w:color w:val="auto"/>
                <w:sz w:val="21"/>
              </w:rPr>
            </w:pPr>
          </w:p>
        </w:tc>
        <w:tc>
          <w:tcPr>
            <w:tcW w:w="1765" w:type="dxa"/>
            <w:vAlign w:val="top"/>
          </w:tcPr>
          <w:p w14:paraId="54DBE95B">
            <w:pPr>
              <w:pStyle w:val="14"/>
              <w:spacing w:before="169" w:line="221" w:lineRule="auto"/>
              <w:ind w:left="743"/>
              <w:outlineLvl w:val="9"/>
              <w:rPr>
                <w:rFonts w:hint="eastAsia" w:ascii="仿宋" w:hAnsi="仿宋" w:eastAsia="仿宋" w:cs="仿宋"/>
                <w:color w:val="auto"/>
              </w:rPr>
            </w:pPr>
            <w:r>
              <w:rPr>
                <w:rFonts w:hint="eastAsia" w:ascii="仿宋" w:hAnsi="仿宋" w:eastAsia="仿宋" w:cs="仿宋"/>
                <w:b/>
                <w:bCs/>
                <w:color w:val="auto"/>
                <w:spacing w:val="-22"/>
              </w:rPr>
              <w:t>电话</w:t>
            </w:r>
          </w:p>
        </w:tc>
        <w:tc>
          <w:tcPr>
            <w:tcW w:w="1772" w:type="dxa"/>
            <w:vAlign w:val="top"/>
          </w:tcPr>
          <w:p w14:paraId="560F8B08">
            <w:pPr>
              <w:outlineLvl w:val="9"/>
              <w:rPr>
                <w:rFonts w:hint="eastAsia" w:ascii="仿宋" w:hAnsi="仿宋" w:eastAsia="仿宋" w:cs="仿宋"/>
                <w:color w:val="auto"/>
                <w:sz w:val="21"/>
              </w:rPr>
            </w:pPr>
          </w:p>
        </w:tc>
      </w:tr>
      <w:tr w14:paraId="60F59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7" w:type="dxa"/>
            <w:vMerge w:val="continue"/>
            <w:tcBorders>
              <w:top w:val="nil"/>
            </w:tcBorders>
            <w:vAlign w:val="top"/>
          </w:tcPr>
          <w:p w14:paraId="609B23AA">
            <w:pPr>
              <w:outlineLvl w:val="9"/>
              <w:rPr>
                <w:rFonts w:hint="eastAsia" w:ascii="仿宋" w:hAnsi="仿宋" w:eastAsia="仿宋" w:cs="仿宋"/>
                <w:color w:val="auto"/>
                <w:sz w:val="21"/>
              </w:rPr>
            </w:pPr>
          </w:p>
        </w:tc>
        <w:tc>
          <w:tcPr>
            <w:tcW w:w="1764" w:type="dxa"/>
            <w:vAlign w:val="top"/>
          </w:tcPr>
          <w:p w14:paraId="1B63015C">
            <w:pPr>
              <w:pStyle w:val="14"/>
              <w:spacing w:before="167" w:line="219" w:lineRule="auto"/>
              <w:ind w:left="691"/>
              <w:outlineLvl w:val="9"/>
              <w:rPr>
                <w:rFonts w:hint="eastAsia" w:ascii="仿宋" w:hAnsi="仿宋" w:eastAsia="仿宋" w:cs="仿宋"/>
                <w:color w:val="auto"/>
              </w:rPr>
            </w:pPr>
            <w:r>
              <w:rPr>
                <w:rFonts w:hint="eastAsia" w:ascii="仿宋" w:hAnsi="仿宋" w:eastAsia="仿宋" w:cs="仿宋"/>
                <w:b/>
                <w:bCs/>
                <w:color w:val="auto"/>
                <w:spacing w:val="-7"/>
              </w:rPr>
              <w:t>传真</w:t>
            </w:r>
          </w:p>
        </w:tc>
        <w:tc>
          <w:tcPr>
            <w:tcW w:w="1209" w:type="dxa"/>
            <w:vAlign w:val="top"/>
          </w:tcPr>
          <w:p w14:paraId="78D9BCDE">
            <w:pPr>
              <w:outlineLvl w:val="9"/>
              <w:rPr>
                <w:rFonts w:hint="eastAsia" w:ascii="仿宋" w:hAnsi="仿宋" w:eastAsia="仿宋" w:cs="仿宋"/>
                <w:color w:val="auto"/>
                <w:sz w:val="21"/>
              </w:rPr>
            </w:pPr>
          </w:p>
        </w:tc>
        <w:tc>
          <w:tcPr>
            <w:tcW w:w="1765" w:type="dxa"/>
            <w:vAlign w:val="top"/>
          </w:tcPr>
          <w:p w14:paraId="0C6626A4">
            <w:pPr>
              <w:pStyle w:val="14"/>
              <w:spacing w:before="167" w:line="220" w:lineRule="auto"/>
              <w:ind w:left="535"/>
              <w:outlineLvl w:val="9"/>
              <w:rPr>
                <w:rFonts w:hint="eastAsia" w:ascii="仿宋" w:hAnsi="仿宋" w:eastAsia="仿宋" w:cs="仿宋"/>
                <w:color w:val="auto"/>
              </w:rPr>
            </w:pPr>
            <w:r>
              <w:rPr>
                <w:rFonts w:hint="eastAsia" w:ascii="仿宋" w:hAnsi="仿宋" w:eastAsia="仿宋" w:cs="仿宋"/>
                <w:b/>
                <w:bCs/>
                <w:color w:val="auto"/>
                <w:spacing w:val="-12"/>
              </w:rPr>
              <w:t>电子邮箱</w:t>
            </w:r>
          </w:p>
        </w:tc>
        <w:tc>
          <w:tcPr>
            <w:tcW w:w="1772" w:type="dxa"/>
            <w:vAlign w:val="top"/>
          </w:tcPr>
          <w:p w14:paraId="58C7A725">
            <w:pPr>
              <w:outlineLvl w:val="9"/>
              <w:rPr>
                <w:rFonts w:hint="eastAsia" w:ascii="仿宋" w:hAnsi="仿宋" w:eastAsia="仿宋" w:cs="仿宋"/>
                <w:color w:val="auto"/>
                <w:sz w:val="21"/>
              </w:rPr>
            </w:pPr>
          </w:p>
        </w:tc>
      </w:tr>
      <w:tr w14:paraId="3B1EC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2097" w:type="dxa"/>
            <w:vAlign w:val="top"/>
          </w:tcPr>
          <w:p w14:paraId="74FF6741">
            <w:pPr>
              <w:pStyle w:val="14"/>
              <w:spacing w:before="97" w:line="243" w:lineRule="auto"/>
              <w:ind w:left="450" w:right="224" w:firstLine="97"/>
              <w:outlineLvl w:val="9"/>
              <w:rPr>
                <w:rFonts w:hint="eastAsia" w:ascii="仿宋" w:hAnsi="仿宋" w:eastAsia="仿宋" w:cs="仿宋"/>
                <w:color w:val="auto"/>
              </w:rPr>
            </w:pPr>
            <w:r>
              <w:rPr>
                <w:rFonts w:hint="eastAsia" w:ascii="仿宋" w:hAnsi="仿宋" w:eastAsia="仿宋" w:cs="仿宋"/>
                <w:b/>
                <w:bCs/>
                <w:color w:val="auto"/>
                <w:spacing w:val="-1"/>
              </w:rPr>
              <w:t>法定代表人</w:t>
            </w:r>
            <w:r>
              <w:rPr>
                <w:rFonts w:hint="eastAsia" w:ascii="仿宋" w:hAnsi="仿宋" w:eastAsia="仿宋" w:cs="仿宋"/>
                <w:b/>
                <w:bCs/>
                <w:color w:val="auto"/>
                <w:spacing w:val="-7"/>
              </w:rPr>
              <w:t>（或负责人）</w:t>
            </w:r>
          </w:p>
        </w:tc>
        <w:tc>
          <w:tcPr>
            <w:tcW w:w="1764" w:type="dxa"/>
            <w:vAlign w:val="top"/>
          </w:tcPr>
          <w:p w14:paraId="65EED5FA">
            <w:pPr>
              <w:pStyle w:val="14"/>
              <w:spacing w:before="289" w:line="219" w:lineRule="auto"/>
              <w:ind w:left="688"/>
              <w:outlineLvl w:val="9"/>
              <w:rPr>
                <w:rFonts w:hint="eastAsia" w:ascii="仿宋" w:hAnsi="仿宋" w:eastAsia="仿宋" w:cs="仿宋"/>
                <w:color w:val="auto"/>
              </w:rPr>
            </w:pPr>
            <w:r>
              <w:rPr>
                <w:rFonts w:hint="eastAsia" w:ascii="仿宋" w:hAnsi="仿宋" w:eastAsia="仿宋" w:cs="仿宋"/>
                <w:b/>
                <w:bCs/>
                <w:color w:val="auto"/>
                <w:spacing w:val="-7"/>
              </w:rPr>
              <w:t>姓名</w:t>
            </w:r>
          </w:p>
        </w:tc>
        <w:tc>
          <w:tcPr>
            <w:tcW w:w="1209" w:type="dxa"/>
            <w:vAlign w:val="top"/>
          </w:tcPr>
          <w:p w14:paraId="2A1C6121">
            <w:pPr>
              <w:outlineLvl w:val="9"/>
              <w:rPr>
                <w:rFonts w:hint="eastAsia" w:ascii="仿宋" w:hAnsi="仿宋" w:eastAsia="仿宋" w:cs="仿宋"/>
                <w:color w:val="auto"/>
                <w:sz w:val="21"/>
              </w:rPr>
            </w:pPr>
          </w:p>
        </w:tc>
        <w:tc>
          <w:tcPr>
            <w:tcW w:w="1765" w:type="dxa"/>
            <w:vAlign w:val="top"/>
          </w:tcPr>
          <w:p w14:paraId="306657F1">
            <w:pPr>
              <w:pStyle w:val="14"/>
              <w:spacing w:before="289" w:line="221" w:lineRule="auto"/>
              <w:ind w:left="743"/>
              <w:outlineLvl w:val="9"/>
              <w:rPr>
                <w:rFonts w:hint="eastAsia" w:ascii="仿宋" w:hAnsi="仿宋" w:eastAsia="仿宋" w:cs="仿宋"/>
                <w:color w:val="auto"/>
              </w:rPr>
            </w:pPr>
            <w:r>
              <w:rPr>
                <w:rFonts w:hint="eastAsia" w:ascii="仿宋" w:hAnsi="仿宋" w:eastAsia="仿宋" w:cs="仿宋"/>
                <w:b/>
                <w:bCs/>
                <w:color w:val="auto"/>
                <w:spacing w:val="-22"/>
              </w:rPr>
              <w:t>电话</w:t>
            </w:r>
          </w:p>
        </w:tc>
        <w:tc>
          <w:tcPr>
            <w:tcW w:w="1772" w:type="dxa"/>
            <w:vAlign w:val="top"/>
          </w:tcPr>
          <w:p w14:paraId="7BA6CA7A">
            <w:pPr>
              <w:outlineLvl w:val="9"/>
              <w:rPr>
                <w:rFonts w:hint="eastAsia" w:ascii="仿宋" w:hAnsi="仿宋" w:eastAsia="仿宋" w:cs="仿宋"/>
                <w:color w:val="auto"/>
                <w:sz w:val="21"/>
              </w:rPr>
            </w:pPr>
          </w:p>
        </w:tc>
      </w:tr>
      <w:tr w14:paraId="6C81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2097" w:type="dxa"/>
            <w:vAlign w:val="top"/>
          </w:tcPr>
          <w:p w14:paraId="6099C1D7">
            <w:pPr>
              <w:pStyle w:val="14"/>
              <w:spacing w:before="170" w:line="216" w:lineRule="auto"/>
              <w:ind w:left="226" w:right="153" w:firstLine="6"/>
              <w:outlineLvl w:val="9"/>
              <w:rPr>
                <w:rFonts w:hint="eastAsia" w:ascii="仿宋" w:hAnsi="仿宋" w:eastAsia="仿宋" w:cs="仿宋"/>
                <w:color w:val="auto"/>
              </w:rPr>
            </w:pPr>
            <w:r>
              <w:rPr>
                <w:rFonts w:hint="eastAsia" w:ascii="仿宋" w:hAnsi="仿宋" w:eastAsia="仿宋" w:cs="仿宋"/>
                <w:b/>
                <w:bCs/>
                <w:color w:val="auto"/>
                <w:spacing w:val="1"/>
              </w:rPr>
              <w:t>统一社会信用代</w:t>
            </w:r>
            <w:r>
              <w:rPr>
                <w:rFonts w:hint="eastAsia" w:ascii="仿宋" w:hAnsi="仿宋" w:eastAsia="仿宋" w:cs="仿宋"/>
                <w:b/>
                <w:bCs/>
                <w:color w:val="auto"/>
                <w:spacing w:val="-3"/>
              </w:rPr>
              <w:t>码</w:t>
            </w:r>
          </w:p>
        </w:tc>
        <w:tc>
          <w:tcPr>
            <w:tcW w:w="2973" w:type="dxa"/>
            <w:gridSpan w:val="2"/>
            <w:vAlign w:val="top"/>
          </w:tcPr>
          <w:p w14:paraId="418EA22E">
            <w:pPr>
              <w:outlineLvl w:val="9"/>
              <w:rPr>
                <w:rFonts w:hint="eastAsia" w:ascii="仿宋" w:hAnsi="仿宋" w:eastAsia="仿宋" w:cs="仿宋"/>
                <w:color w:val="auto"/>
                <w:sz w:val="21"/>
              </w:rPr>
            </w:pPr>
          </w:p>
        </w:tc>
        <w:tc>
          <w:tcPr>
            <w:tcW w:w="1765" w:type="dxa"/>
            <w:vAlign w:val="top"/>
          </w:tcPr>
          <w:p w14:paraId="42263468">
            <w:pPr>
              <w:pStyle w:val="14"/>
              <w:spacing w:before="171" w:line="219" w:lineRule="auto"/>
              <w:ind w:left="403"/>
              <w:outlineLvl w:val="9"/>
              <w:rPr>
                <w:rFonts w:hint="eastAsia" w:ascii="仿宋" w:hAnsi="仿宋" w:eastAsia="仿宋" w:cs="仿宋"/>
                <w:color w:val="auto"/>
              </w:rPr>
            </w:pPr>
            <w:r>
              <w:rPr>
                <w:rFonts w:hint="eastAsia" w:ascii="仿宋" w:hAnsi="仿宋" w:eastAsia="仿宋" w:cs="仿宋"/>
                <w:b/>
                <w:bCs/>
                <w:color w:val="auto"/>
                <w:spacing w:val="-4"/>
              </w:rPr>
              <w:t>员工总人数</w:t>
            </w:r>
          </w:p>
        </w:tc>
        <w:tc>
          <w:tcPr>
            <w:tcW w:w="1772" w:type="dxa"/>
            <w:vAlign w:val="top"/>
          </w:tcPr>
          <w:p w14:paraId="04F1E96D">
            <w:pPr>
              <w:outlineLvl w:val="9"/>
              <w:rPr>
                <w:rFonts w:hint="eastAsia" w:ascii="仿宋" w:hAnsi="仿宋" w:eastAsia="仿宋" w:cs="仿宋"/>
                <w:color w:val="auto"/>
                <w:sz w:val="21"/>
              </w:rPr>
            </w:pPr>
          </w:p>
        </w:tc>
      </w:tr>
      <w:tr w14:paraId="05297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7" w:type="dxa"/>
            <w:vAlign w:val="top"/>
          </w:tcPr>
          <w:p w14:paraId="3D7D9171">
            <w:pPr>
              <w:pStyle w:val="14"/>
              <w:spacing w:before="175" w:line="219" w:lineRule="auto"/>
              <w:ind w:left="858"/>
              <w:outlineLvl w:val="9"/>
              <w:rPr>
                <w:rFonts w:hint="eastAsia" w:ascii="仿宋" w:hAnsi="仿宋" w:eastAsia="仿宋" w:cs="仿宋"/>
                <w:color w:val="auto"/>
              </w:rPr>
            </w:pPr>
            <w:r>
              <w:rPr>
                <w:rFonts w:hint="eastAsia" w:ascii="仿宋" w:hAnsi="仿宋" w:eastAsia="仿宋" w:cs="仿宋"/>
                <w:b/>
                <w:bCs/>
                <w:color w:val="auto"/>
                <w:spacing w:val="-8"/>
              </w:rPr>
              <w:t>类型</w:t>
            </w:r>
          </w:p>
        </w:tc>
        <w:tc>
          <w:tcPr>
            <w:tcW w:w="1764" w:type="dxa"/>
            <w:vAlign w:val="top"/>
          </w:tcPr>
          <w:p w14:paraId="0CD21727">
            <w:pPr>
              <w:outlineLvl w:val="9"/>
              <w:rPr>
                <w:rFonts w:hint="eastAsia" w:ascii="仿宋" w:hAnsi="仿宋" w:eastAsia="仿宋" w:cs="仿宋"/>
                <w:color w:val="auto"/>
                <w:sz w:val="21"/>
              </w:rPr>
            </w:pPr>
          </w:p>
        </w:tc>
        <w:tc>
          <w:tcPr>
            <w:tcW w:w="1209" w:type="dxa"/>
            <w:vMerge w:val="restart"/>
            <w:tcBorders>
              <w:bottom w:val="nil"/>
            </w:tcBorders>
            <w:vAlign w:val="top"/>
          </w:tcPr>
          <w:p w14:paraId="17817EC3">
            <w:pPr>
              <w:spacing w:line="284" w:lineRule="auto"/>
              <w:outlineLvl w:val="9"/>
              <w:rPr>
                <w:rFonts w:hint="eastAsia" w:ascii="仿宋" w:hAnsi="仿宋" w:eastAsia="仿宋" w:cs="仿宋"/>
                <w:color w:val="auto"/>
                <w:sz w:val="21"/>
              </w:rPr>
            </w:pPr>
          </w:p>
          <w:p w14:paraId="47C9E543">
            <w:pPr>
              <w:spacing w:line="284" w:lineRule="auto"/>
              <w:outlineLvl w:val="9"/>
              <w:rPr>
                <w:rFonts w:hint="eastAsia" w:ascii="仿宋" w:hAnsi="仿宋" w:eastAsia="仿宋" w:cs="仿宋"/>
                <w:color w:val="auto"/>
                <w:sz w:val="21"/>
              </w:rPr>
            </w:pPr>
          </w:p>
          <w:p w14:paraId="38A2BCBB">
            <w:pPr>
              <w:spacing w:line="285" w:lineRule="auto"/>
              <w:outlineLvl w:val="9"/>
              <w:rPr>
                <w:rFonts w:hint="eastAsia" w:ascii="仿宋" w:hAnsi="仿宋" w:eastAsia="仿宋" w:cs="仿宋"/>
                <w:color w:val="auto"/>
                <w:sz w:val="21"/>
              </w:rPr>
            </w:pPr>
          </w:p>
          <w:p w14:paraId="0A188B7D">
            <w:pPr>
              <w:spacing w:line="285" w:lineRule="auto"/>
              <w:outlineLvl w:val="9"/>
              <w:rPr>
                <w:rFonts w:hint="eastAsia" w:ascii="仿宋" w:hAnsi="仿宋" w:eastAsia="仿宋" w:cs="仿宋"/>
                <w:color w:val="auto"/>
                <w:sz w:val="21"/>
              </w:rPr>
            </w:pPr>
          </w:p>
          <w:p w14:paraId="6BED2952">
            <w:pPr>
              <w:spacing w:line="285" w:lineRule="auto"/>
              <w:outlineLvl w:val="9"/>
              <w:rPr>
                <w:rFonts w:hint="eastAsia" w:ascii="仿宋" w:hAnsi="仿宋" w:eastAsia="仿宋" w:cs="仿宋"/>
                <w:color w:val="auto"/>
                <w:sz w:val="21"/>
              </w:rPr>
            </w:pPr>
          </w:p>
          <w:p w14:paraId="65442EB0">
            <w:pPr>
              <w:pStyle w:val="14"/>
              <w:spacing w:before="78" w:line="220" w:lineRule="auto"/>
              <w:ind w:left="416"/>
              <w:outlineLvl w:val="9"/>
              <w:rPr>
                <w:rFonts w:hint="eastAsia" w:ascii="仿宋" w:hAnsi="仿宋" w:eastAsia="仿宋" w:cs="仿宋"/>
                <w:color w:val="auto"/>
              </w:rPr>
            </w:pPr>
            <w:r>
              <w:rPr>
                <w:rFonts w:hint="eastAsia" w:ascii="仿宋" w:hAnsi="仿宋" w:eastAsia="仿宋" w:cs="仿宋"/>
                <w:b/>
                <w:bCs/>
                <w:color w:val="auto"/>
                <w:spacing w:val="-8"/>
              </w:rPr>
              <w:t>其中</w:t>
            </w:r>
          </w:p>
        </w:tc>
        <w:tc>
          <w:tcPr>
            <w:tcW w:w="1765" w:type="dxa"/>
            <w:vMerge w:val="restart"/>
            <w:tcBorders>
              <w:bottom w:val="nil"/>
            </w:tcBorders>
            <w:vAlign w:val="top"/>
          </w:tcPr>
          <w:p w14:paraId="02A4E1F8">
            <w:pPr>
              <w:spacing w:line="302" w:lineRule="auto"/>
              <w:outlineLvl w:val="9"/>
              <w:rPr>
                <w:rFonts w:hint="eastAsia" w:ascii="仿宋" w:hAnsi="仿宋" w:eastAsia="仿宋" w:cs="仿宋"/>
                <w:color w:val="auto"/>
                <w:sz w:val="21"/>
              </w:rPr>
            </w:pPr>
          </w:p>
          <w:p w14:paraId="675D5241">
            <w:pPr>
              <w:spacing w:line="302" w:lineRule="auto"/>
              <w:outlineLvl w:val="9"/>
              <w:rPr>
                <w:rFonts w:hint="eastAsia" w:ascii="仿宋" w:hAnsi="仿宋" w:eastAsia="仿宋" w:cs="仿宋"/>
                <w:color w:val="auto"/>
                <w:sz w:val="21"/>
              </w:rPr>
            </w:pPr>
          </w:p>
          <w:p w14:paraId="6AB076E5">
            <w:pPr>
              <w:pStyle w:val="14"/>
              <w:spacing w:before="78" w:line="228" w:lineRule="auto"/>
              <w:ind w:left="802" w:right="374" w:hanging="636"/>
              <w:outlineLvl w:val="9"/>
              <w:rPr>
                <w:rFonts w:hint="eastAsia" w:ascii="仿宋" w:hAnsi="仿宋" w:eastAsia="仿宋" w:cs="仿宋"/>
                <w:color w:val="auto"/>
              </w:rPr>
            </w:pPr>
            <w:r>
              <w:rPr>
                <w:rFonts w:hint="eastAsia" w:ascii="仿宋" w:hAnsi="仿宋" w:eastAsia="仿宋" w:cs="仿宋"/>
                <w:b/>
                <w:bCs/>
                <w:color w:val="auto"/>
                <w:spacing w:val="1"/>
              </w:rPr>
              <w:t>基本账户开</w:t>
            </w:r>
            <w:r>
              <w:rPr>
                <w:rFonts w:hint="eastAsia" w:ascii="仿宋" w:hAnsi="仿宋" w:eastAsia="仿宋" w:cs="仿宋"/>
                <w:b/>
                <w:bCs/>
                <w:color w:val="auto"/>
                <w:spacing w:val="-5"/>
              </w:rPr>
              <w:t>户银</w:t>
            </w:r>
            <w:r>
              <w:rPr>
                <w:rFonts w:hint="eastAsia" w:ascii="仿宋" w:hAnsi="仿宋" w:eastAsia="仿宋" w:cs="仿宋"/>
                <w:b/>
                <w:bCs/>
                <w:color w:val="auto"/>
                <w:spacing w:val="-3"/>
              </w:rPr>
              <w:t>行</w:t>
            </w:r>
          </w:p>
        </w:tc>
        <w:tc>
          <w:tcPr>
            <w:tcW w:w="1772" w:type="dxa"/>
            <w:vMerge w:val="restart"/>
            <w:tcBorders>
              <w:bottom w:val="nil"/>
            </w:tcBorders>
            <w:vAlign w:val="top"/>
          </w:tcPr>
          <w:p w14:paraId="6085E593">
            <w:pPr>
              <w:outlineLvl w:val="9"/>
              <w:rPr>
                <w:rFonts w:hint="eastAsia" w:ascii="仿宋" w:hAnsi="仿宋" w:eastAsia="仿宋" w:cs="仿宋"/>
                <w:color w:val="auto"/>
                <w:sz w:val="21"/>
              </w:rPr>
            </w:pPr>
          </w:p>
        </w:tc>
      </w:tr>
      <w:tr w14:paraId="03E08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7" w:type="dxa"/>
            <w:vAlign w:val="top"/>
          </w:tcPr>
          <w:p w14:paraId="5A947FFA">
            <w:pPr>
              <w:pStyle w:val="14"/>
              <w:spacing w:before="173" w:line="219" w:lineRule="auto"/>
              <w:ind w:left="652"/>
              <w:outlineLvl w:val="9"/>
              <w:rPr>
                <w:rFonts w:hint="eastAsia" w:ascii="仿宋" w:hAnsi="仿宋" w:eastAsia="仿宋" w:cs="仿宋"/>
                <w:color w:val="auto"/>
              </w:rPr>
            </w:pPr>
            <w:r>
              <w:rPr>
                <w:rFonts w:hint="eastAsia" w:ascii="仿宋" w:hAnsi="仿宋" w:eastAsia="仿宋" w:cs="仿宋"/>
                <w:b/>
                <w:bCs/>
                <w:color w:val="auto"/>
                <w:spacing w:val="-2"/>
              </w:rPr>
              <w:t>注册资本</w:t>
            </w:r>
          </w:p>
        </w:tc>
        <w:tc>
          <w:tcPr>
            <w:tcW w:w="1764" w:type="dxa"/>
            <w:vAlign w:val="top"/>
          </w:tcPr>
          <w:p w14:paraId="0A29B7A8">
            <w:pPr>
              <w:outlineLvl w:val="9"/>
              <w:rPr>
                <w:rFonts w:hint="eastAsia" w:ascii="仿宋" w:hAnsi="仿宋" w:eastAsia="仿宋" w:cs="仿宋"/>
                <w:color w:val="auto"/>
                <w:sz w:val="21"/>
              </w:rPr>
            </w:pPr>
          </w:p>
        </w:tc>
        <w:tc>
          <w:tcPr>
            <w:tcW w:w="1209" w:type="dxa"/>
            <w:vMerge w:val="continue"/>
            <w:tcBorders>
              <w:top w:val="nil"/>
              <w:bottom w:val="nil"/>
            </w:tcBorders>
            <w:vAlign w:val="top"/>
          </w:tcPr>
          <w:p w14:paraId="6AEFEA6E">
            <w:pPr>
              <w:outlineLvl w:val="9"/>
              <w:rPr>
                <w:rFonts w:hint="eastAsia" w:ascii="仿宋" w:hAnsi="仿宋" w:eastAsia="仿宋" w:cs="仿宋"/>
                <w:color w:val="auto"/>
                <w:sz w:val="21"/>
              </w:rPr>
            </w:pPr>
          </w:p>
        </w:tc>
        <w:tc>
          <w:tcPr>
            <w:tcW w:w="1765" w:type="dxa"/>
            <w:vMerge w:val="continue"/>
            <w:tcBorders>
              <w:top w:val="nil"/>
              <w:bottom w:val="nil"/>
            </w:tcBorders>
            <w:vAlign w:val="top"/>
          </w:tcPr>
          <w:p w14:paraId="02E947B9">
            <w:pPr>
              <w:outlineLvl w:val="9"/>
              <w:rPr>
                <w:rFonts w:hint="eastAsia" w:ascii="仿宋" w:hAnsi="仿宋" w:eastAsia="仿宋" w:cs="仿宋"/>
                <w:color w:val="auto"/>
                <w:sz w:val="21"/>
              </w:rPr>
            </w:pPr>
          </w:p>
        </w:tc>
        <w:tc>
          <w:tcPr>
            <w:tcW w:w="1772" w:type="dxa"/>
            <w:vMerge w:val="continue"/>
            <w:tcBorders>
              <w:top w:val="nil"/>
              <w:bottom w:val="nil"/>
            </w:tcBorders>
            <w:vAlign w:val="top"/>
          </w:tcPr>
          <w:p w14:paraId="7EAA4ECD">
            <w:pPr>
              <w:outlineLvl w:val="9"/>
              <w:rPr>
                <w:rFonts w:hint="eastAsia" w:ascii="仿宋" w:hAnsi="仿宋" w:eastAsia="仿宋" w:cs="仿宋"/>
                <w:color w:val="auto"/>
                <w:sz w:val="21"/>
              </w:rPr>
            </w:pPr>
          </w:p>
        </w:tc>
      </w:tr>
      <w:tr w14:paraId="7F348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7" w:type="dxa"/>
            <w:vAlign w:val="top"/>
          </w:tcPr>
          <w:p w14:paraId="3FEA509F">
            <w:pPr>
              <w:pStyle w:val="14"/>
              <w:spacing w:before="173" w:line="220" w:lineRule="auto"/>
              <w:ind w:left="651"/>
              <w:outlineLvl w:val="9"/>
              <w:rPr>
                <w:rFonts w:hint="eastAsia" w:ascii="仿宋" w:hAnsi="仿宋" w:eastAsia="仿宋" w:cs="仿宋"/>
                <w:color w:val="auto"/>
              </w:rPr>
            </w:pPr>
            <w:r>
              <w:rPr>
                <w:rFonts w:hint="eastAsia" w:ascii="仿宋" w:hAnsi="仿宋" w:eastAsia="仿宋" w:cs="仿宋"/>
                <w:b/>
                <w:bCs/>
                <w:color w:val="auto"/>
                <w:spacing w:val="-2"/>
              </w:rPr>
              <w:t>成立日期</w:t>
            </w:r>
          </w:p>
        </w:tc>
        <w:tc>
          <w:tcPr>
            <w:tcW w:w="1764" w:type="dxa"/>
            <w:vAlign w:val="top"/>
          </w:tcPr>
          <w:p w14:paraId="7B4C0E32">
            <w:pPr>
              <w:outlineLvl w:val="9"/>
              <w:rPr>
                <w:rFonts w:hint="eastAsia" w:ascii="仿宋" w:hAnsi="仿宋" w:eastAsia="仿宋" w:cs="仿宋"/>
                <w:color w:val="auto"/>
                <w:sz w:val="21"/>
              </w:rPr>
            </w:pPr>
          </w:p>
        </w:tc>
        <w:tc>
          <w:tcPr>
            <w:tcW w:w="1209" w:type="dxa"/>
            <w:vMerge w:val="continue"/>
            <w:tcBorders>
              <w:top w:val="nil"/>
              <w:bottom w:val="nil"/>
            </w:tcBorders>
            <w:vAlign w:val="top"/>
          </w:tcPr>
          <w:p w14:paraId="6C282573">
            <w:pPr>
              <w:outlineLvl w:val="9"/>
              <w:rPr>
                <w:rFonts w:hint="eastAsia" w:ascii="仿宋" w:hAnsi="仿宋" w:eastAsia="仿宋" w:cs="仿宋"/>
                <w:color w:val="auto"/>
                <w:sz w:val="21"/>
              </w:rPr>
            </w:pPr>
          </w:p>
        </w:tc>
        <w:tc>
          <w:tcPr>
            <w:tcW w:w="1765" w:type="dxa"/>
            <w:vMerge w:val="continue"/>
            <w:tcBorders>
              <w:top w:val="nil"/>
            </w:tcBorders>
            <w:vAlign w:val="top"/>
          </w:tcPr>
          <w:p w14:paraId="0A0BC3DB">
            <w:pPr>
              <w:outlineLvl w:val="9"/>
              <w:rPr>
                <w:rFonts w:hint="eastAsia" w:ascii="仿宋" w:hAnsi="仿宋" w:eastAsia="仿宋" w:cs="仿宋"/>
                <w:color w:val="auto"/>
                <w:sz w:val="21"/>
              </w:rPr>
            </w:pPr>
          </w:p>
        </w:tc>
        <w:tc>
          <w:tcPr>
            <w:tcW w:w="1772" w:type="dxa"/>
            <w:vMerge w:val="continue"/>
            <w:tcBorders>
              <w:top w:val="nil"/>
            </w:tcBorders>
            <w:vAlign w:val="top"/>
          </w:tcPr>
          <w:p w14:paraId="6E0490D2">
            <w:pPr>
              <w:outlineLvl w:val="9"/>
              <w:rPr>
                <w:rFonts w:hint="eastAsia" w:ascii="仿宋" w:hAnsi="仿宋" w:eastAsia="仿宋" w:cs="仿宋"/>
                <w:color w:val="auto"/>
                <w:sz w:val="21"/>
              </w:rPr>
            </w:pPr>
          </w:p>
        </w:tc>
      </w:tr>
      <w:tr w14:paraId="483D5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7" w:type="dxa"/>
            <w:vAlign w:val="top"/>
          </w:tcPr>
          <w:p w14:paraId="3C8C60FD">
            <w:pPr>
              <w:pStyle w:val="14"/>
              <w:spacing w:before="174" w:line="220" w:lineRule="auto"/>
              <w:ind w:left="659"/>
              <w:outlineLvl w:val="9"/>
              <w:rPr>
                <w:rFonts w:hint="eastAsia" w:ascii="仿宋" w:hAnsi="仿宋" w:eastAsia="仿宋" w:cs="仿宋"/>
                <w:color w:val="auto"/>
              </w:rPr>
            </w:pPr>
            <w:r>
              <w:rPr>
                <w:rFonts w:hint="eastAsia" w:ascii="仿宋" w:hAnsi="仿宋" w:eastAsia="仿宋" w:cs="仿宋"/>
                <w:b/>
                <w:bCs/>
                <w:color w:val="auto"/>
                <w:spacing w:val="-4"/>
              </w:rPr>
              <w:t>营业期限</w:t>
            </w:r>
          </w:p>
        </w:tc>
        <w:tc>
          <w:tcPr>
            <w:tcW w:w="1764" w:type="dxa"/>
            <w:vAlign w:val="top"/>
          </w:tcPr>
          <w:p w14:paraId="6DAF81DD">
            <w:pPr>
              <w:outlineLvl w:val="9"/>
              <w:rPr>
                <w:rFonts w:hint="eastAsia" w:ascii="仿宋" w:hAnsi="仿宋" w:eastAsia="仿宋" w:cs="仿宋"/>
                <w:color w:val="auto"/>
                <w:sz w:val="21"/>
              </w:rPr>
            </w:pPr>
          </w:p>
        </w:tc>
        <w:tc>
          <w:tcPr>
            <w:tcW w:w="1209" w:type="dxa"/>
            <w:vMerge w:val="continue"/>
            <w:tcBorders>
              <w:top w:val="nil"/>
              <w:bottom w:val="nil"/>
            </w:tcBorders>
            <w:vAlign w:val="top"/>
          </w:tcPr>
          <w:p w14:paraId="725D6936">
            <w:pPr>
              <w:outlineLvl w:val="9"/>
              <w:rPr>
                <w:rFonts w:hint="eastAsia" w:ascii="仿宋" w:hAnsi="仿宋" w:eastAsia="仿宋" w:cs="仿宋"/>
                <w:color w:val="auto"/>
                <w:sz w:val="21"/>
              </w:rPr>
            </w:pPr>
          </w:p>
        </w:tc>
        <w:tc>
          <w:tcPr>
            <w:tcW w:w="1765" w:type="dxa"/>
            <w:vMerge w:val="restart"/>
            <w:tcBorders>
              <w:bottom w:val="nil"/>
            </w:tcBorders>
            <w:vAlign w:val="top"/>
          </w:tcPr>
          <w:p w14:paraId="058E5E7D">
            <w:pPr>
              <w:pStyle w:val="14"/>
              <w:spacing w:before="302" w:line="228" w:lineRule="auto"/>
              <w:ind w:left="808" w:right="374" w:hanging="642"/>
              <w:outlineLvl w:val="9"/>
              <w:rPr>
                <w:rFonts w:hint="eastAsia" w:ascii="仿宋" w:hAnsi="仿宋" w:eastAsia="仿宋" w:cs="仿宋"/>
                <w:color w:val="auto"/>
              </w:rPr>
            </w:pPr>
            <w:r>
              <w:rPr>
                <w:rFonts w:hint="eastAsia" w:ascii="仿宋" w:hAnsi="仿宋" w:eastAsia="仿宋" w:cs="仿宋"/>
                <w:b/>
                <w:bCs/>
                <w:color w:val="auto"/>
                <w:spacing w:val="1"/>
              </w:rPr>
              <w:t>基本账户银</w:t>
            </w:r>
            <w:r>
              <w:rPr>
                <w:rFonts w:hint="eastAsia" w:ascii="仿宋" w:hAnsi="仿宋" w:eastAsia="仿宋" w:cs="仿宋"/>
                <w:b/>
                <w:bCs/>
                <w:color w:val="auto"/>
                <w:spacing w:val="-6"/>
              </w:rPr>
              <w:t>行账</w:t>
            </w:r>
            <w:r>
              <w:rPr>
                <w:rFonts w:hint="eastAsia" w:ascii="仿宋" w:hAnsi="仿宋" w:eastAsia="仿宋" w:cs="仿宋"/>
                <w:b/>
                <w:bCs/>
                <w:color w:val="auto"/>
                <w:spacing w:val="-3"/>
              </w:rPr>
              <w:t>号</w:t>
            </w:r>
          </w:p>
        </w:tc>
        <w:tc>
          <w:tcPr>
            <w:tcW w:w="1772" w:type="dxa"/>
            <w:vMerge w:val="restart"/>
            <w:tcBorders>
              <w:bottom w:val="nil"/>
            </w:tcBorders>
            <w:vAlign w:val="top"/>
          </w:tcPr>
          <w:p w14:paraId="24973450">
            <w:pPr>
              <w:outlineLvl w:val="9"/>
              <w:rPr>
                <w:rFonts w:hint="eastAsia" w:ascii="仿宋" w:hAnsi="仿宋" w:eastAsia="仿宋" w:cs="仿宋"/>
                <w:color w:val="auto"/>
                <w:sz w:val="21"/>
              </w:rPr>
            </w:pPr>
          </w:p>
        </w:tc>
      </w:tr>
      <w:tr w14:paraId="25DF8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2097" w:type="dxa"/>
            <w:vAlign w:val="top"/>
          </w:tcPr>
          <w:p w14:paraId="6255CEC2">
            <w:pPr>
              <w:pStyle w:val="14"/>
              <w:spacing w:before="173" w:line="219" w:lineRule="auto"/>
              <w:ind w:left="654"/>
              <w:outlineLvl w:val="9"/>
              <w:rPr>
                <w:rFonts w:hint="eastAsia" w:ascii="仿宋" w:hAnsi="仿宋" w:eastAsia="仿宋" w:cs="仿宋"/>
                <w:color w:val="auto"/>
              </w:rPr>
            </w:pPr>
            <w:r>
              <w:rPr>
                <w:rFonts w:hint="eastAsia" w:ascii="仿宋" w:hAnsi="仿宋" w:eastAsia="仿宋" w:cs="仿宋"/>
                <w:b/>
                <w:bCs/>
                <w:color w:val="auto"/>
                <w:spacing w:val="-3"/>
              </w:rPr>
              <w:t>登记机关</w:t>
            </w:r>
          </w:p>
        </w:tc>
        <w:tc>
          <w:tcPr>
            <w:tcW w:w="1764" w:type="dxa"/>
            <w:vAlign w:val="top"/>
          </w:tcPr>
          <w:p w14:paraId="1BF46CF4">
            <w:pPr>
              <w:outlineLvl w:val="9"/>
              <w:rPr>
                <w:rFonts w:hint="eastAsia" w:ascii="仿宋" w:hAnsi="仿宋" w:eastAsia="仿宋" w:cs="仿宋"/>
                <w:color w:val="auto"/>
                <w:sz w:val="21"/>
              </w:rPr>
            </w:pPr>
          </w:p>
        </w:tc>
        <w:tc>
          <w:tcPr>
            <w:tcW w:w="1209" w:type="dxa"/>
            <w:vMerge w:val="continue"/>
            <w:tcBorders>
              <w:top w:val="nil"/>
            </w:tcBorders>
            <w:vAlign w:val="top"/>
          </w:tcPr>
          <w:p w14:paraId="42B2D3C4">
            <w:pPr>
              <w:outlineLvl w:val="9"/>
              <w:rPr>
                <w:rFonts w:hint="eastAsia" w:ascii="仿宋" w:hAnsi="仿宋" w:eastAsia="仿宋" w:cs="仿宋"/>
                <w:color w:val="auto"/>
                <w:sz w:val="21"/>
              </w:rPr>
            </w:pPr>
          </w:p>
        </w:tc>
        <w:tc>
          <w:tcPr>
            <w:tcW w:w="1765" w:type="dxa"/>
            <w:vMerge w:val="continue"/>
            <w:tcBorders>
              <w:top w:val="nil"/>
            </w:tcBorders>
            <w:vAlign w:val="top"/>
          </w:tcPr>
          <w:p w14:paraId="08586347">
            <w:pPr>
              <w:outlineLvl w:val="9"/>
              <w:rPr>
                <w:rFonts w:hint="eastAsia" w:ascii="仿宋" w:hAnsi="仿宋" w:eastAsia="仿宋" w:cs="仿宋"/>
                <w:color w:val="auto"/>
                <w:sz w:val="21"/>
              </w:rPr>
            </w:pPr>
          </w:p>
        </w:tc>
        <w:tc>
          <w:tcPr>
            <w:tcW w:w="1772" w:type="dxa"/>
            <w:vMerge w:val="continue"/>
            <w:tcBorders>
              <w:top w:val="nil"/>
            </w:tcBorders>
            <w:vAlign w:val="top"/>
          </w:tcPr>
          <w:p w14:paraId="264B2F9D">
            <w:pPr>
              <w:outlineLvl w:val="9"/>
              <w:rPr>
                <w:rFonts w:hint="eastAsia" w:ascii="仿宋" w:hAnsi="仿宋" w:eastAsia="仿宋" w:cs="仿宋"/>
                <w:color w:val="auto"/>
                <w:sz w:val="21"/>
              </w:rPr>
            </w:pPr>
          </w:p>
        </w:tc>
      </w:tr>
      <w:tr w14:paraId="5B3C2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0" w:hRule="atLeast"/>
        </w:trPr>
        <w:tc>
          <w:tcPr>
            <w:tcW w:w="2097" w:type="dxa"/>
            <w:vAlign w:val="center"/>
          </w:tcPr>
          <w:p w14:paraId="038F7F29">
            <w:pPr>
              <w:pStyle w:val="14"/>
              <w:spacing w:line="240" w:lineRule="auto"/>
              <w:ind w:left="0"/>
              <w:jc w:val="center"/>
              <w:outlineLvl w:val="9"/>
              <w:rPr>
                <w:rFonts w:hint="eastAsia" w:ascii="仿宋" w:hAnsi="仿宋" w:eastAsia="仿宋" w:cs="仿宋"/>
                <w:color w:val="auto"/>
              </w:rPr>
            </w:pPr>
            <w:r>
              <w:rPr>
                <w:rFonts w:hint="eastAsia" w:ascii="仿宋" w:hAnsi="仿宋" w:eastAsia="仿宋" w:cs="仿宋"/>
                <w:b/>
                <w:bCs/>
                <w:color w:val="auto"/>
                <w:spacing w:val="-2"/>
              </w:rPr>
              <w:t>经营范围</w:t>
            </w:r>
          </w:p>
        </w:tc>
        <w:tc>
          <w:tcPr>
            <w:tcW w:w="6510" w:type="dxa"/>
            <w:gridSpan w:val="4"/>
            <w:vAlign w:val="center"/>
          </w:tcPr>
          <w:p w14:paraId="461556F7">
            <w:pPr>
              <w:spacing w:line="240" w:lineRule="auto"/>
              <w:ind w:left="0"/>
              <w:jc w:val="center"/>
              <w:outlineLvl w:val="9"/>
              <w:rPr>
                <w:rFonts w:hint="eastAsia" w:ascii="仿宋" w:hAnsi="仿宋" w:eastAsia="仿宋" w:cs="仿宋"/>
                <w:color w:val="auto"/>
                <w:sz w:val="21"/>
              </w:rPr>
            </w:pPr>
          </w:p>
        </w:tc>
      </w:tr>
    </w:tbl>
    <w:p w14:paraId="35D4854D">
      <w:pPr>
        <w:spacing w:before="211" w:line="219" w:lineRule="auto"/>
        <w:ind w:left="1622"/>
        <w:outlineLvl w:val="9"/>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注：本表后应附企业法人营业执照等资格审查所需相关材料。</w:t>
      </w:r>
    </w:p>
    <w:p w14:paraId="50C44B0F">
      <w:pPr>
        <w:spacing w:before="200" w:line="219" w:lineRule="auto"/>
        <w:ind w:left="4878"/>
        <w:outlineLvl w:val="9"/>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（投标人可根据本表自行编制）</w:t>
      </w:r>
    </w:p>
    <w:p w14:paraId="23A4209F">
      <w:pPr>
        <w:spacing w:line="219" w:lineRule="auto"/>
        <w:outlineLvl w:val="9"/>
        <w:rPr>
          <w:rFonts w:hint="eastAsia" w:ascii="仿宋" w:hAnsi="仿宋" w:eastAsia="仿宋" w:cs="仿宋"/>
          <w:color w:val="auto"/>
          <w:sz w:val="24"/>
          <w:szCs w:val="24"/>
        </w:rPr>
      </w:pPr>
    </w:p>
    <w:p w14:paraId="648E6966">
      <w:pPr>
        <w:spacing w:line="219" w:lineRule="auto"/>
        <w:outlineLvl w:val="9"/>
        <w:rPr>
          <w:rFonts w:hint="eastAsia" w:ascii="仿宋" w:hAnsi="仿宋" w:eastAsia="仿宋" w:cs="仿宋"/>
          <w:color w:val="auto"/>
          <w:sz w:val="24"/>
          <w:szCs w:val="24"/>
        </w:rPr>
      </w:pPr>
    </w:p>
    <w:p w14:paraId="76B27AD4">
      <w:pPr>
        <w:spacing w:line="219" w:lineRule="auto"/>
        <w:outlineLvl w:val="9"/>
        <w:rPr>
          <w:rFonts w:hint="eastAsia" w:ascii="仿宋" w:hAnsi="仿宋" w:eastAsia="仿宋" w:cs="仿宋"/>
          <w:color w:val="auto"/>
          <w:sz w:val="24"/>
          <w:szCs w:val="24"/>
        </w:rPr>
      </w:pPr>
    </w:p>
    <w:p w14:paraId="623ACD8E">
      <w:pPr>
        <w:spacing w:line="219" w:lineRule="auto"/>
        <w:outlineLvl w:val="9"/>
        <w:rPr>
          <w:rFonts w:hint="eastAsia" w:ascii="仿宋" w:hAnsi="仿宋" w:eastAsia="仿宋" w:cs="仿宋"/>
          <w:color w:val="auto"/>
          <w:sz w:val="24"/>
          <w:szCs w:val="24"/>
        </w:rPr>
        <w:sectPr>
          <w:footerReference r:id="rId26" w:type="default"/>
          <w:pgSz w:w="11905" w:h="16839"/>
          <w:pgMar w:top="1417" w:right="1083" w:bottom="1417" w:left="1083" w:header="1077" w:footer="1077" w:gutter="0"/>
          <w:pgNumType w:fmt="decimal"/>
          <w:cols w:space="720" w:num="1"/>
          <w:rtlGutter w:val="0"/>
          <w:docGrid w:linePitch="0" w:charSpace="0"/>
        </w:sectPr>
      </w:pPr>
    </w:p>
    <w:p w14:paraId="24A13AA9">
      <w:pPr>
        <w:spacing w:line="240" w:lineRule="auto"/>
        <w:ind w:left="0"/>
        <w:jc w:val="center"/>
        <w:outlineLvl w:val="9"/>
        <w:rPr>
          <w:rFonts w:hint="eastAsia" w:ascii="仿宋" w:hAnsi="仿宋" w:eastAsia="仿宋" w:cs="仿宋"/>
          <w:b/>
          <w:bCs/>
          <w:color w:val="auto"/>
          <w:spacing w:val="7"/>
          <w:sz w:val="24"/>
          <w:szCs w:val="24"/>
          <w:lang w:val="en-US" w:eastAsia="en-US"/>
        </w:rPr>
      </w:pPr>
      <w:r>
        <w:rPr>
          <w:rFonts w:hint="eastAsia" w:ascii="仿宋" w:hAnsi="仿宋" w:eastAsia="仿宋" w:cs="仿宋"/>
          <w:b/>
          <w:bCs/>
          <w:color w:val="auto"/>
          <w:spacing w:val="7"/>
          <w:sz w:val="24"/>
          <w:szCs w:val="24"/>
          <w:lang w:val="en-US" w:eastAsia="en-US"/>
        </w:rPr>
        <w:t>供应商类似项目业绩表</w:t>
      </w:r>
    </w:p>
    <w:p w14:paraId="5ACE70AB">
      <w:pPr>
        <w:pageBreakBefore w:val="0"/>
        <w:kinsoku/>
        <w:overflowPunct/>
        <w:bidi w:val="0"/>
        <w:spacing w:line="147" w:lineRule="exact"/>
        <w:outlineLvl w:val="9"/>
        <w:rPr>
          <w:color w:val="auto"/>
          <w:highlight w:val="none"/>
        </w:rPr>
      </w:pPr>
    </w:p>
    <w:tbl>
      <w:tblPr>
        <w:tblStyle w:val="13"/>
        <w:tblW w:w="9434"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1196"/>
        <w:gridCol w:w="1549"/>
        <w:gridCol w:w="1281"/>
        <w:gridCol w:w="1392"/>
        <w:gridCol w:w="3123"/>
      </w:tblGrid>
      <w:tr w14:paraId="102E4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93" w:type="dxa"/>
            <w:shd w:val="clear" w:color="auto" w:fill="F3F3F3"/>
            <w:vAlign w:val="top"/>
          </w:tcPr>
          <w:p w14:paraId="59AD0E77">
            <w:pPr>
              <w:pageBreakBefore w:val="0"/>
              <w:kinsoku/>
              <w:overflowPunct/>
              <w:autoSpaceDE w:val="0"/>
              <w:autoSpaceDN w:val="0"/>
              <w:bidi w:val="0"/>
              <w:adjustRightInd w:val="0"/>
              <w:snapToGrid w:val="0"/>
              <w:spacing w:before="264" w:line="231" w:lineRule="auto"/>
              <w:ind w:left="246"/>
              <w:jc w:val="left"/>
              <w:textAlignment w:val="baseline"/>
              <w:outlineLvl w:val="9"/>
              <w:rPr>
                <w:rFonts w:ascii="仿宋" w:hAnsi="仿宋" w:eastAsia="仿宋" w:cs="仿宋"/>
                <w:snapToGrid w:val="0"/>
                <w:color w:val="auto"/>
                <w:kern w:val="0"/>
                <w:sz w:val="20"/>
                <w:szCs w:val="20"/>
                <w:highlight w:val="none"/>
                <w:lang w:val="en-US" w:eastAsia="en-US" w:bidi="ar-SA"/>
              </w:rPr>
            </w:pPr>
            <w:r>
              <w:rPr>
                <w:rFonts w:ascii="仿宋" w:hAnsi="仿宋" w:eastAsia="仿宋" w:cs="仿宋"/>
                <w:snapToGrid w:val="0"/>
                <w:color w:val="auto"/>
                <w:spacing w:val="2"/>
                <w:kern w:val="0"/>
                <w:sz w:val="20"/>
                <w:szCs w:val="20"/>
                <w:highlight w:val="none"/>
                <w:lang w:val="en-US" w:eastAsia="en-US" w:bidi="ar-SA"/>
              </w:rPr>
              <w:t>序号</w:t>
            </w:r>
          </w:p>
        </w:tc>
        <w:tc>
          <w:tcPr>
            <w:tcW w:w="1196" w:type="dxa"/>
            <w:shd w:val="clear" w:color="auto" w:fill="F3F3F3"/>
            <w:vAlign w:val="top"/>
          </w:tcPr>
          <w:p w14:paraId="1228C795">
            <w:pPr>
              <w:pageBreakBefore w:val="0"/>
              <w:kinsoku/>
              <w:overflowPunct/>
              <w:autoSpaceDE w:val="0"/>
              <w:autoSpaceDN w:val="0"/>
              <w:bidi w:val="0"/>
              <w:adjustRightInd w:val="0"/>
              <w:snapToGrid w:val="0"/>
              <w:spacing w:before="265" w:line="229" w:lineRule="auto"/>
              <w:ind w:left="187"/>
              <w:jc w:val="left"/>
              <w:textAlignment w:val="baseline"/>
              <w:outlineLvl w:val="9"/>
              <w:rPr>
                <w:rFonts w:ascii="仿宋" w:hAnsi="仿宋" w:eastAsia="仿宋" w:cs="仿宋"/>
                <w:snapToGrid w:val="0"/>
                <w:color w:val="auto"/>
                <w:kern w:val="0"/>
                <w:sz w:val="20"/>
                <w:szCs w:val="20"/>
                <w:highlight w:val="none"/>
                <w:lang w:val="en-US" w:eastAsia="en-US" w:bidi="ar-SA"/>
              </w:rPr>
            </w:pPr>
            <w:r>
              <w:rPr>
                <w:rFonts w:ascii="仿宋" w:hAnsi="仿宋" w:eastAsia="仿宋" w:cs="仿宋"/>
                <w:snapToGrid w:val="0"/>
                <w:color w:val="auto"/>
                <w:spacing w:val="5"/>
                <w:kern w:val="0"/>
                <w:sz w:val="20"/>
                <w:szCs w:val="20"/>
                <w:highlight w:val="none"/>
                <w:lang w:val="en-US" w:eastAsia="en-US" w:bidi="ar-SA"/>
              </w:rPr>
              <w:t>项目名称</w:t>
            </w:r>
          </w:p>
        </w:tc>
        <w:tc>
          <w:tcPr>
            <w:tcW w:w="1549" w:type="dxa"/>
            <w:shd w:val="clear" w:color="auto" w:fill="F3F3F3"/>
            <w:vAlign w:val="top"/>
          </w:tcPr>
          <w:p w14:paraId="1B7316EC">
            <w:pPr>
              <w:pageBreakBefore w:val="0"/>
              <w:kinsoku/>
              <w:overflowPunct/>
              <w:autoSpaceDE w:val="0"/>
              <w:autoSpaceDN w:val="0"/>
              <w:bidi w:val="0"/>
              <w:adjustRightInd w:val="0"/>
              <w:snapToGrid w:val="0"/>
              <w:spacing w:before="264" w:line="231" w:lineRule="auto"/>
              <w:ind w:left="160"/>
              <w:jc w:val="left"/>
              <w:textAlignment w:val="baseline"/>
              <w:outlineLvl w:val="9"/>
              <w:rPr>
                <w:rFonts w:ascii="仿宋" w:hAnsi="仿宋" w:eastAsia="仿宋" w:cs="仿宋"/>
                <w:snapToGrid w:val="0"/>
                <w:color w:val="auto"/>
                <w:kern w:val="0"/>
                <w:sz w:val="20"/>
                <w:szCs w:val="20"/>
                <w:highlight w:val="none"/>
                <w:lang w:val="en-US" w:eastAsia="en-US" w:bidi="ar-SA"/>
              </w:rPr>
            </w:pPr>
            <w:r>
              <w:rPr>
                <w:rFonts w:ascii="仿宋" w:hAnsi="仿宋" w:eastAsia="仿宋" w:cs="仿宋"/>
                <w:snapToGrid w:val="0"/>
                <w:color w:val="auto"/>
                <w:spacing w:val="6"/>
                <w:kern w:val="0"/>
                <w:sz w:val="20"/>
                <w:szCs w:val="20"/>
                <w:highlight w:val="none"/>
                <w:lang w:val="en-US" w:eastAsia="en-US" w:bidi="ar-SA"/>
              </w:rPr>
              <w:t>合同主要内容</w:t>
            </w:r>
          </w:p>
        </w:tc>
        <w:tc>
          <w:tcPr>
            <w:tcW w:w="1281" w:type="dxa"/>
            <w:shd w:val="clear" w:color="auto" w:fill="F3F3F3"/>
            <w:vAlign w:val="top"/>
          </w:tcPr>
          <w:p w14:paraId="45AFCCDA">
            <w:pPr>
              <w:pageBreakBefore w:val="0"/>
              <w:kinsoku/>
              <w:overflowPunct/>
              <w:autoSpaceDE w:val="0"/>
              <w:autoSpaceDN w:val="0"/>
              <w:bidi w:val="0"/>
              <w:adjustRightInd w:val="0"/>
              <w:snapToGrid w:val="0"/>
              <w:spacing w:before="264" w:line="232" w:lineRule="auto"/>
              <w:ind w:left="229"/>
              <w:jc w:val="left"/>
              <w:textAlignment w:val="baseline"/>
              <w:outlineLvl w:val="9"/>
              <w:rPr>
                <w:rFonts w:ascii="仿宋" w:hAnsi="仿宋" w:eastAsia="仿宋" w:cs="仿宋"/>
                <w:snapToGrid w:val="0"/>
                <w:color w:val="auto"/>
                <w:kern w:val="0"/>
                <w:sz w:val="20"/>
                <w:szCs w:val="20"/>
                <w:highlight w:val="none"/>
                <w:lang w:val="en-US" w:eastAsia="en-US" w:bidi="ar-SA"/>
              </w:rPr>
            </w:pPr>
            <w:r>
              <w:rPr>
                <w:rFonts w:ascii="仿宋" w:hAnsi="仿宋" w:eastAsia="仿宋" w:cs="仿宋"/>
                <w:snapToGrid w:val="0"/>
                <w:color w:val="auto"/>
                <w:spacing w:val="6"/>
                <w:kern w:val="0"/>
                <w:sz w:val="20"/>
                <w:szCs w:val="20"/>
                <w:highlight w:val="none"/>
                <w:lang w:val="en-US" w:eastAsia="en-US" w:bidi="ar-SA"/>
              </w:rPr>
              <w:t>数量规模</w:t>
            </w:r>
          </w:p>
        </w:tc>
        <w:tc>
          <w:tcPr>
            <w:tcW w:w="1392" w:type="dxa"/>
            <w:shd w:val="clear" w:color="auto" w:fill="F3F3F3"/>
            <w:vAlign w:val="top"/>
          </w:tcPr>
          <w:p w14:paraId="6F9036B6">
            <w:pPr>
              <w:pageBreakBefore w:val="0"/>
              <w:kinsoku/>
              <w:overflowPunct/>
              <w:autoSpaceDE w:val="0"/>
              <w:autoSpaceDN w:val="0"/>
              <w:bidi w:val="0"/>
              <w:adjustRightInd w:val="0"/>
              <w:snapToGrid w:val="0"/>
              <w:spacing w:before="264" w:line="231" w:lineRule="auto"/>
              <w:ind w:left="294"/>
              <w:jc w:val="left"/>
              <w:textAlignment w:val="baseline"/>
              <w:outlineLvl w:val="9"/>
              <w:rPr>
                <w:rFonts w:ascii="仿宋" w:hAnsi="仿宋" w:eastAsia="仿宋" w:cs="仿宋"/>
                <w:snapToGrid w:val="0"/>
                <w:color w:val="auto"/>
                <w:kern w:val="0"/>
                <w:sz w:val="20"/>
                <w:szCs w:val="20"/>
                <w:highlight w:val="none"/>
                <w:lang w:val="en-US" w:eastAsia="en-US" w:bidi="ar-SA"/>
              </w:rPr>
            </w:pPr>
            <w:r>
              <w:rPr>
                <w:rFonts w:ascii="仿宋" w:hAnsi="仿宋" w:eastAsia="仿宋" w:cs="仿宋"/>
                <w:snapToGrid w:val="0"/>
                <w:color w:val="auto"/>
                <w:spacing w:val="4"/>
                <w:kern w:val="0"/>
                <w:sz w:val="20"/>
                <w:szCs w:val="20"/>
                <w:highlight w:val="none"/>
                <w:lang w:val="en-US" w:eastAsia="en-US" w:bidi="ar-SA"/>
              </w:rPr>
              <w:t>合同价格</w:t>
            </w:r>
          </w:p>
        </w:tc>
        <w:tc>
          <w:tcPr>
            <w:tcW w:w="3123" w:type="dxa"/>
            <w:shd w:val="clear" w:color="auto" w:fill="F3F3F3"/>
            <w:vAlign w:val="top"/>
          </w:tcPr>
          <w:p w14:paraId="4B7DFCED">
            <w:pPr>
              <w:pageBreakBefore w:val="0"/>
              <w:kinsoku/>
              <w:overflowPunct/>
              <w:autoSpaceDE w:val="0"/>
              <w:autoSpaceDN w:val="0"/>
              <w:bidi w:val="0"/>
              <w:adjustRightInd w:val="0"/>
              <w:snapToGrid w:val="0"/>
              <w:spacing w:before="265" w:line="229" w:lineRule="auto"/>
              <w:ind w:left="521"/>
              <w:jc w:val="left"/>
              <w:textAlignment w:val="baseline"/>
              <w:outlineLvl w:val="9"/>
              <w:rPr>
                <w:rFonts w:ascii="仿宋" w:hAnsi="仿宋" w:eastAsia="仿宋" w:cs="仿宋"/>
                <w:snapToGrid w:val="0"/>
                <w:color w:val="auto"/>
                <w:kern w:val="0"/>
                <w:sz w:val="20"/>
                <w:szCs w:val="20"/>
                <w:highlight w:val="none"/>
                <w:lang w:val="en-US" w:eastAsia="en-US" w:bidi="ar-SA"/>
              </w:rPr>
            </w:pPr>
            <w:r>
              <w:rPr>
                <w:rFonts w:ascii="仿宋" w:hAnsi="仿宋" w:eastAsia="仿宋" w:cs="仿宋"/>
                <w:snapToGrid w:val="0"/>
                <w:color w:val="auto"/>
                <w:spacing w:val="7"/>
                <w:kern w:val="0"/>
                <w:sz w:val="20"/>
                <w:szCs w:val="20"/>
                <w:highlight w:val="none"/>
                <w:lang w:val="en-US" w:eastAsia="en-US" w:bidi="ar-SA"/>
              </w:rPr>
              <w:t>业主名称/联系人/电话</w:t>
            </w:r>
          </w:p>
        </w:tc>
      </w:tr>
      <w:tr w14:paraId="66BBE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3" w:type="dxa"/>
            <w:vAlign w:val="top"/>
          </w:tcPr>
          <w:p w14:paraId="6BB21C8A">
            <w:pPr>
              <w:pageBreakBefore w:val="0"/>
              <w:kinsoku/>
              <w:overflowPunct/>
              <w:bidi w:val="0"/>
              <w:outlineLvl w:val="9"/>
              <w:rPr>
                <w:rFonts w:ascii="Arial"/>
                <w:color w:val="auto"/>
                <w:sz w:val="21"/>
                <w:highlight w:val="none"/>
              </w:rPr>
            </w:pPr>
          </w:p>
        </w:tc>
        <w:tc>
          <w:tcPr>
            <w:tcW w:w="1196" w:type="dxa"/>
            <w:vAlign w:val="top"/>
          </w:tcPr>
          <w:p w14:paraId="236DD4F2">
            <w:pPr>
              <w:pageBreakBefore w:val="0"/>
              <w:kinsoku/>
              <w:overflowPunct/>
              <w:bidi w:val="0"/>
              <w:outlineLvl w:val="9"/>
              <w:rPr>
                <w:rFonts w:ascii="Arial"/>
                <w:color w:val="auto"/>
                <w:sz w:val="21"/>
                <w:highlight w:val="none"/>
              </w:rPr>
            </w:pPr>
          </w:p>
        </w:tc>
        <w:tc>
          <w:tcPr>
            <w:tcW w:w="1549" w:type="dxa"/>
            <w:vAlign w:val="top"/>
          </w:tcPr>
          <w:p w14:paraId="257519D9">
            <w:pPr>
              <w:pageBreakBefore w:val="0"/>
              <w:kinsoku/>
              <w:overflowPunct/>
              <w:bidi w:val="0"/>
              <w:outlineLvl w:val="9"/>
              <w:rPr>
                <w:rFonts w:ascii="Arial"/>
                <w:color w:val="auto"/>
                <w:sz w:val="21"/>
                <w:highlight w:val="none"/>
              </w:rPr>
            </w:pPr>
          </w:p>
        </w:tc>
        <w:tc>
          <w:tcPr>
            <w:tcW w:w="1281" w:type="dxa"/>
            <w:vAlign w:val="top"/>
          </w:tcPr>
          <w:p w14:paraId="3B78FF62">
            <w:pPr>
              <w:pageBreakBefore w:val="0"/>
              <w:kinsoku/>
              <w:overflowPunct/>
              <w:bidi w:val="0"/>
              <w:outlineLvl w:val="9"/>
              <w:rPr>
                <w:rFonts w:ascii="Arial"/>
                <w:color w:val="auto"/>
                <w:sz w:val="21"/>
                <w:highlight w:val="none"/>
              </w:rPr>
            </w:pPr>
          </w:p>
        </w:tc>
        <w:tc>
          <w:tcPr>
            <w:tcW w:w="1392" w:type="dxa"/>
            <w:vAlign w:val="top"/>
          </w:tcPr>
          <w:p w14:paraId="6B0A8376">
            <w:pPr>
              <w:pageBreakBefore w:val="0"/>
              <w:kinsoku/>
              <w:overflowPunct/>
              <w:bidi w:val="0"/>
              <w:outlineLvl w:val="9"/>
              <w:rPr>
                <w:rFonts w:ascii="Arial"/>
                <w:color w:val="auto"/>
                <w:sz w:val="21"/>
                <w:highlight w:val="none"/>
              </w:rPr>
            </w:pPr>
          </w:p>
        </w:tc>
        <w:tc>
          <w:tcPr>
            <w:tcW w:w="3123" w:type="dxa"/>
            <w:vAlign w:val="top"/>
          </w:tcPr>
          <w:p w14:paraId="711DC9FD">
            <w:pPr>
              <w:pageBreakBefore w:val="0"/>
              <w:kinsoku/>
              <w:overflowPunct/>
              <w:bidi w:val="0"/>
              <w:outlineLvl w:val="9"/>
              <w:rPr>
                <w:rFonts w:ascii="Arial"/>
                <w:color w:val="auto"/>
                <w:sz w:val="21"/>
                <w:highlight w:val="none"/>
              </w:rPr>
            </w:pPr>
          </w:p>
        </w:tc>
      </w:tr>
      <w:tr w14:paraId="26E5D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3" w:type="dxa"/>
            <w:vAlign w:val="top"/>
          </w:tcPr>
          <w:p w14:paraId="6AD7AB03">
            <w:pPr>
              <w:pageBreakBefore w:val="0"/>
              <w:kinsoku/>
              <w:overflowPunct/>
              <w:bidi w:val="0"/>
              <w:outlineLvl w:val="9"/>
              <w:rPr>
                <w:rFonts w:ascii="Arial"/>
                <w:color w:val="auto"/>
                <w:sz w:val="21"/>
                <w:highlight w:val="none"/>
              </w:rPr>
            </w:pPr>
          </w:p>
        </w:tc>
        <w:tc>
          <w:tcPr>
            <w:tcW w:w="1196" w:type="dxa"/>
            <w:vAlign w:val="top"/>
          </w:tcPr>
          <w:p w14:paraId="6860A51B">
            <w:pPr>
              <w:pageBreakBefore w:val="0"/>
              <w:kinsoku/>
              <w:overflowPunct/>
              <w:bidi w:val="0"/>
              <w:outlineLvl w:val="9"/>
              <w:rPr>
                <w:rFonts w:ascii="Arial"/>
                <w:color w:val="auto"/>
                <w:sz w:val="21"/>
                <w:highlight w:val="none"/>
              </w:rPr>
            </w:pPr>
          </w:p>
        </w:tc>
        <w:tc>
          <w:tcPr>
            <w:tcW w:w="1549" w:type="dxa"/>
            <w:vAlign w:val="top"/>
          </w:tcPr>
          <w:p w14:paraId="238DEE0C">
            <w:pPr>
              <w:pageBreakBefore w:val="0"/>
              <w:kinsoku/>
              <w:overflowPunct/>
              <w:bidi w:val="0"/>
              <w:outlineLvl w:val="9"/>
              <w:rPr>
                <w:rFonts w:ascii="Arial"/>
                <w:color w:val="auto"/>
                <w:sz w:val="21"/>
                <w:highlight w:val="none"/>
              </w:rPr>
            </w:pPr>
          </w:p>
        </w:tc>
        <w:tc>
          <w:tcPr>
            <w:tcW w:w="1281" w:type="dxa"/>
            <w:vAlign w:val="top"/>
          </w:tcPr>
          <w:p w14:paraId="3803B6CD">
            <w:pPr>
              <w:pageBreakBefore w:val="0"/>
              <w:kinsoku/>
              <w:overflowPunct/>
              <w:bidi w:val="0"/>
              <w:outlineLvl w:val="9"/>
              <w:rPr>
                <w:rFonts w:ascii="Arial"/>
                <w:color w:val="auto"/>
                <w:sz w:val="21"/>
                <w:highlight w:val="none"/>
              </w:rPr>
            </w:pPr>
          </w:p>
        </w:tc>
        <w:tc>
          <w:tcPr>
            <w:tcW w:w="1392" w:type="dxa"/>
            <w:vAlign w:val="top"/>
          </w:tcPr>
          <w:p w14:paraId="4D461C24">
            <w:pPr>
              <w:pageBreakBefore w:val="0"/>
              <w:kinsoku/>
              <w:overflowPunct/>
              <w:bidi w:val="0"/>
              <w:outlineLvl w:val="9"/>
              <w:rPr>
                <w:rFonts w:ascii="Arial"/>
                <w:color w:val="auto"/>
                <w:sz w:val="21"/>
                <w:highlight w:val="none"/>
              </w:rPr>
            </w:pPr>
          </w:p>
        </w:tc>
        <w:tc>
          <w:tcPr>
            <w:tcW w:w="3123" w:type="dxa"/>
            <w:vAlign w:val="top"/>
          </w:tcPr>
          <w:p w14:paraId="3D596757">
            <w:pPr>
              <w:pageBreakBefore w:val="0"/>
              <w:kinsoku/>
              <w:overflowPunct/>
              <w:bidi w:val="0"/>
              <w:outlineLvl w:val="9"/>
              <w:rPr>
                <w:rFonts w:ascii="Arial"/>
                <w:color w:val="auto"/>
                <w:sz w:val="21"/>
                <w:highlight w:val="none"/>
              </w:rPr>
            </w:pPr>
          </w:p>
        </w:tc>
      </w:tr>
      <w:tr w14:paraId="20758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3" w:type="dxa"/>
            <w:vAlign w:val="top"/>
          </w:tcPr>
          <w:p w14:paraId="2BE6AE2B">
            <w:pPr>
              <w:pageBreakBefore w:val="0"/>
              <w:kinsoku/>
              <w:overflowPunct/>
              <w:bidi w:val="0"/>
              <w:outlineLvl w:val="9"/>
              <w:rPr>
                <w:rFonts w:ascii="Arial"/>
                <w:color w:val="auto"/>
                <w:sz w:val="21"/>
                <w:highlight w:val="none"/>
              </w:rPr>
            </w:pPr>
          </w:p>
        </w:tc>
        <w:tc>
          <w:tcPr>
            <w:tcW w:w="1196" w:type="dxa"/>
            <w:vAlign w:val="top"/>
          </w:tcPr>
          <w:p w14:paraId="69217D4A">
            <w:pPr>
              <w:pageBreakBefore w:val="0"/>
              <w:kinsoku/>
              <w:overflowPunct/>
              <w:bidi w:val="0"/>
              <w:outlineLvl w:val="9"/>
              <w:rPr>
                <w:rFonts w:ascii="Arial"/>
                <w:color w:val="auto"/>
                <w:sz w:val="21"/>
                <w:highlight w:val="none"/>
              </w:rPr>
            </w:pPr>
          </w:p>
        </w:tc>
        <w:tc>
          <w:tcPr>
            <w:tcW w:w="1549" w:type="dxa"/>
            <w:vAlign w:val="top"/>
          </w:tcPr>
          <w:p w14:paraId="5897FA69">
            <w:pPr>
              <w:pageBreakBefore w:val="0"/>
              <w:kinsoku/>
              <w:overflowPunct/>
              <w:bidi w:val="0"/>
              <w:outlineLvl w:val="9"/>
              <w:rPr>
                <w:rFonts w:ascii="Arial"/>
                <w:color w:val="auto"/>
                <w:sz w:val="21"/>
                <w:highlight w:val="none"/>
              </w:rPr>
            </w:pPr>
          </w:p>
        </w:tc>
        <w:tc>
          <w:tcPr>
            <w:tcW w:w="1281" w:type="dxa"/>
            <w:vAlign w:val="top"/>
          </w:tcPr>
          <w:p w14:paraId="1D49684D">
            <w:pPr>
              <w:pageBreakBefore w:val="0"/>
              <w:kinsoku/>
              <w:overflowPunct/>
              <w:bidi w:val="0"/>
              <w:outlineLvl w:val="9"/>
              <w:rPr>
                <w:rFonts w:ascii="Arial"/>
                <w:color w:val="auto"/>
                <w:sz w:val="21"/>
                <w:highlight w:val="none"/>
              </w:rPr>
            </w:pPr>
          </w:p>
        </w:tc>
        <w:tc>
          <w:tcPr>
            <w:tcW w:w="1392" w:type="dxa"/>
            <w:vAlign w:val="top"/>
          </w:tcPr>
          <w:p w14:paraId="7B24A023">
            <w:pPr>
              <w:pageBreakBefore w:val="0"/>
              <w:kinsoku/>
              <w:overflowPunct/>
              <w:bidi w:val="0"/>
              <w:outlineLvl w:val="9"/>
              <w:rPr>
                <w:rFonts w:ascii="Arial"/>
                <w:color w:val="auto"/>
                <w:sz w:val="21"/>
                <w:highlight w:val="none"/>
              </w:rPr>
            </w:pPr>
          </w:p>
        </w:tc>
        <w:tc>
          <w:tcPr>
            <w:tcW w:w="3123" w:type="dxa"/>
            <w:vAlign w:val="top"/>
          </w:tcPr>
          <w:p w14:paraId="50542DBA">
            <w:pPr>
              <w:pageBreakBefore w:val="0"/>
              <w:kinsoku/>
              <w:overflowPunct/>
              <w:bidi w:val="0"/>
              <w:outlineLvl w:val="9"/>
              <w:rPr>
                <w:rFonts w:ascii="Arial"/>
                <w:color w:val="auto"/>
                <w:sz w:val="21"/>
                <w:highlight w:val="none"/>
              </w:rPr>
            </w:pPr>
          </w:p>
        </w:tc>
      </w:tr>
      <w:tr w14:paraId="19C3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370DCDF3">
            <w:pPr>
              <w:pageBreakBefore w:val="0"/>
              <w:kinsoku/>
              <w:overflowPunct/>
              <w:bidi w:val="0"/>
              <w:outlineLvl w:val="9"/>
              <w:rPr>
                <w:rFonts w:ascii="Arial"/>
                <w:color w:val="auto"/>
                <w:sz w:val="21"/>
                <w:highlight w:val="none"/>
              </w:rPr>
            </w:pPr>
          </w:p>
        </w:tc>
        <w:tc>
          <w:tcPr>
            <w:tcW w:w="1196" w:type="dxa"/>
            <w:vAlign w:val="top"/>
          </w:tcPr>
          <w:p w14:paraId="55B44A59">
            <w:pPr>
              <w:pageBreakBefore w:val="0"/>
              <w:kinsoku/>
              <w:overflowPunct/>
              <w:bidi w:val="0"/>
              <w:outlineLvl w:val="9"/>
              <w:rPr>
                <w:rFonts w:ascii="Arial"/>
                <w:color w:val="auto"/>
                <w:sz w:val="21"/>
                <w:highlight w:val="none"/>
              </w:rPr>
            </w:pPr>
          </w:p>
        </w:tc>
        <w:tc>
          <w:tcPr>
            <w:tcW w:w="1549" w:type="dxa"/>
            <w:vAlign w:val="top"/>
          </w:tcPr>
          <w:p w14:paraId="25088390">
            <w:pPr>
              <w:pageBreakBefore w:val="0"/>
              <w:kinsoku/>
              <w:overflowPunct/>
              <w:bidi w:val="0"/>
              <w:outlineLvl w:val="9"/>
              <w:rPr>
                <w:rFonts w:ascii="Arial"/>
                <w:color w:val="auto"/>
                <w:sz w:val="21"/>
                <w:highlight w:val="none"/>
              </w:rPr>
            </w:pPr>
          </w:p>
        </w:tc>
        <w:tc>
          <w:tcPr>
            <w:tcW w:w="1281" w:type="dxa"/>
            <w:vAlign w:val="top"/>
          </w:tcPr>
          <w:p w14:paraId="1F5396F9">
            <w:pPr>
              <w:pageBreakBefore w:val="0"/>
              <w:kinsoku/>
              <w:overflowPunct/>
              <w:bidi w:val="0"/>
              <w:outlineLvl w:val="9"/>
              <w:rPr>
                <w:rFonts w:ascii="Arial"/>
                <w:color w:val="auto"/>
                <w:sz w:val="21"/>
                <w:highlight w:val="none"/>
              </w:rPr>
            </w:pPr>
          </w:p>
        </w:tc>
        <w:tc>
          <w:tcPr>
            <w:tcW w:w="1392" w:type="dxa"/>
            <w:vAlign w:val="top"/>
          </w:tcPr>
          <w:p w14:paraId="6BF4D98C">
            <w:pPr>
              <w:pageBreakBefore w:val="0"/>
              <w:kinsoku/>
              <w:overflowPunct/>
              <w:bidi w:val="0"/>
              <w:outlineLvl w:val="9"/>
              <w:rPr>
                <w:rFonts w:ascii="Arial"/>
                <w:color w:val="auto"/>
                <w:sz w:val="21"/>
                <w:highlight w:val="none"/>
              </w:rPr>
            </w:pPr>
          </w:p>
        </w:tc>
        <w:tc>
          <w:tcPr>
            <w:tcW w:w="3123" w:type="dxa"/>
            <w:vAlign w:val="top"/>
          </w:tcPr>
          <w:p w14:paraId="2122B671">
            <w:pPr>
              <w:pageBreakBefore w:val="0"/>
              <w:kinsoku/>
              <w:overflowPunct/>
              <w:bidi w:val="0"/>
              <w:outlineLvl w:val="9"/>
              <w:rPr>
                <w:rFonts w:ascii="Arial"/>
                <w:color w:val="auto"/>
                <w:sz w:val="21"/>
                <w:highlight w:val="none"/>
              </w:rPr>
            </w:pPr>
          </w:p>
        </w:tc>
      </w:tr>
      <w:tr w14:paraId="6C86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6B4C49BF">
            <w:pPr>
              <w:pageBreakBefore w:val="0"/>
              <w:kinsoku/>
              <w:overflowPunct/>
              <w:bidi w:val="0"/>
              <w:outlineLvl w:val="9"/>
              <w:rPr>
                <w:rFonts w:ascii="Arial"/>
                <w:color w:val="auto"/>
                <w:sz w:val="21"/>
                <w:highlight w:val="none"/>
              </w:rPr>
            </w:pPr>
          </w:p>
        </w:tc>
        <w:tc>
          <w:tcPr>
            <w:tcW w:w="1196" w:type="dxa"/>
            <w:vAlign w:val="top"/>
          </w:tcPr>
          <w:p w14:paraId="34105195">
            <w:pPr>
              <w:pageBreakBefore w:val="0"/>
              <w:kinsoku/>
              <w:overflowPunct/>
              <w:bidi w:val="0"/>
              <w:outlineLvl w:val="9"/>
              <w:rPr>
                <w:rFonts w:ascii="Arial"/>
                <w:color w:val="auto"/>
                <w:sz w:val="21"/>
                <w:highlight w:val="none"/>
              </w:rPr>
            </w:pPr>
          </w:p>
        </w:tc>
        <w:tc>
          <w:tcPr>
            <w:tcW w:w="1549" w:type="dxa"/>
            <w:vAlign w:val="top"/>
          </w:tcPr>
          <w:p w14:paraId="54871AE0">
            <w:pPr>
              <w:pageBreakBefore w:val="0"/>
              <w:kinsoku/>
              <w:overflowPunct/>
              <w:bidi w:val="0"/>
              <w:outlineLvl w:val="9"/>
              <w:rPr>
                <w:rFonts w:ascii="Arial"/>
                <w:color w:val="auto"/>
                <w:sz w:val="21"/>
                <w:highlight w:val="none"/>
              </w:rPr>
            </w:pPr>
          </w:p>
        </w:tc>
        <w:tc>
          <w:tcPr>
            <w:tcW w:w="1281" w:type="dxa"/>
            <w:vAlign w:val="top"/>
          </w:tcPr>
          <w:p w14:paraId="2E43FAF2">
            <w:pPr>
              <w:pageBreakBefore w:val="0"/>
              <w:kinsoku/>
              <w:overflowPunct/>
              <w:bidi w:val="0"/>
              <w:outlineLvl w:val="9"/>
              <w:rPr>
                <w:rFonts w:ascii="Arial"/>
                <w:color w:val="auto"/>
                <w:sz w:val="21"/>
                <w:highlight w:val="none"/>
              </w:rPr>
            </w:pPr>
          </w:p>
        </w:tc>
        <w:tc>
          <w:tcPr>
            <w:tcW w:w="1392" w:type="dxa"/>
            <w:vAlign w:val="top"/>
          </w:tcPr>
          <w:p w14:paraId="7E7F7F76">
            <w:pPr>
              <w:pageBreakBefore w:val="0"/>
              <w:kinsoku/>
              <w:overflowPunct/>
              <w:bidi w:val="0"/>
              <w:outlineLvl w:val="9"/>
              <w:rPr>
                <w:rFonts w:ascii="Arial"/>
                <w:color w:val="auto"/>
                <w:sz w:val="21"/>
                <w:highlight w:val="none"/>
              </w:rPr>
            </w:pPr>
          </w:p>
        </w:tc>
        <w:tc>
          <w:tcPr>
            <w:tcW w:w="3123" w:type="dxa"/>
            <w:vAlign w:val="top"/>
          </w:tcPr>
          <w:p w14:paraId="07D392EC">
            <w:pPr>
              <w:pageBreakBefore w:val="0"/>
              <w:kinsoku/>
              <w:overflowPunct/>
              <w:bidi w:val="0"/>
              <w:outlineLvl w:val="9"/>
              <w:rPr>
                <w:rFonts w:ascii="Arial"/>
                <w:color w:val="auto"/>
                <w:sz w:val="21"/>
                <w:highlight w:val="none"/>
              </w:rPr>
            </w:pPr>
          </w:p>
        </w:tc>
      </w:tr>
      <w:tr w14:paraId="5C9CE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68553268">
            <w:pPr>
              <w:pageBreakBefore w:val="0"/>
              <w:kinsoku/>
              <w:overflowPunct/>
              <w:bidi w:val="0"/>
              <w:outlineLvl w:val="9"/>
              <w:rPr>
                <w:rFonts w:ascii="Arial"/>
                <w:color w:val="auto"/>
                <w:sz w:val="21"/>
                <w:highlight w:val="none"/>
              </w:rPr>
            </w:pPr>
          </w:p>
        </w:tc>
        <w:tc>
          <w:tcPr>
            <w:tcW w:w="1196" w:type="dxa"/>
            <w:vAlign w:val="top"/>
          </w:tcPr>
          <w:p w14:paraId="0124E1C9">
            <w:pPr>
              <w:pageBreakBefore w:val="0"/>
              <w:kinsoku/>
              <w:overflowPunct/>
              <w:bidi w:val="0"/>
              <w:outlineLvl w:val="9"/>
              <w:rPr>
                <w:rFonts w:ascii="Arial"/>
                <w:color w:val="auto"/>
                <w:sz w:val="21"/>
                <w:highlight w:val="none"/>
              </w:rPr>
            </w:pPr>
          </w:p>
        </w:tc>
        <w:tc>
          <w:tcPr>
            <w:tcW w:w="1549" w:type="dxa"/>
            <w:vAlign w:val="top"/>
          </w:tcPr>
          <w:p w14:paraId="54084E59">
            <w:pPr>
              <w:pageBreakBefore w:val="0"/>
              <w:kinsoku/>
              <w:overflowPunct/>
              <w:bidi w:val="0"/>
              <w:outlineLvl w:val="9"/>
              <w:rPr>
                <w:rFonts w:ascii="Arial"/>
                <w:color w:val="auto"/>
                <w:sz w:val="21"/>
                <w:highlight w:val="none"/>
              </w:rPr>
            </w:pPr>
          </w:p>
        </w:tc>
        <w:tc>
          <w:tcPr>
            <w:tcW w:w="1281" w:type="dxa"/>
            <w:vAlign w:val="top"/>
          </w:tcPr>
          <w:p w14:paraId="69C91A06">
            <w:pPr>
              <w:pageBreakBefore w:val="0"/>
              <w:kinsoku/>
              <w:overflowPunct/>
              <w:bidi w:val="0"/>
              <w:outlineLvl w:val="9"/>
              <w:rPr>
                <w:rFonts w:ascii="Arial"/>
                <w:color w:val="auto"/>
                <w:sz w:val="21"/>
                <w:highlight w:val="none"/>
              </w:rPr>
            </w:pPr>
          </w:p>
        </w:tc>
        <w:tc>
          <w:tcPr>
            <w:tcW w:w="1392" w:type="dxa"/>
            <w:vAlign w:val="top"/>
          </w:tcPr>
          <w:p w14:paraId="7A8A5794">
            <w:pPr>
              <w:pageBreakBefore w:val="0"/>
              <w:kinsoku/>
              <w:overflowPunct/>
              <w:bidi w:val="0"/>
              <w:outlineLvl w:val="9"/>
              <w:rPr>
                <w:rFonts w:ascii="Arial"/>
                <w:color w:val="auto"/>
                <w:sz w:val="21"/>
                <w:highlight w:val="none"/>
              </w:rPr>
            </w:pPr>
          </w:p>
        </w:tc>
        <w:tc>
          <w:tcPr>
            <w:tcW w:w="3123" w:type="dxa"/>
            <w:vAlign w:val="top"/>
          </w:tcPr>
          <w:p w14:paraId="581DCDA4">
            <w:pPr>
              <w:pageBreakBefore w:val="0"/>
              <w:kinsoku/>
              <w:overflowPunct/>
              <w:bidi w:val="0"/>
              <w:outlineLvl w:val="9"/>
              <w:rPr>
                <w:rFonts w:ascii="Arial"/>
                <w:color w:val="auto"/>
                <w:sz w:val="21"/>
                <w:highlight w:val="none"/>
              </w:rPr>
            </w:pPr>
          </w:p>
        </w:tc>
      </w:tr>
      <w:tr w14:paraId="0A9C8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3EC46E64">
            <w:pPr>
              <w:pageBreakBefore w:val="0"/>
              <w:kinsoku/>
              <w:overflowPunct/>
              <w:autoSpaceDE w:val="0"/>
              <w:autoSpaceDN w:val="0"/>
              <w:bidi w:val="0"/>
              <w:adjustRightInd w:val="0"/>
              <w:snapToGrid w:val="0"/>
              <w:spacing w:before="262" w:line="328" w:lineRule="exact"/>
              <w:ind w:left="130"/>
              <w:jc w:val="left"/>
              <w:textAlignment w:val="baseline"/>
              <w:outlineLvl w:val="9"/>
              <w:rPr>
                <w:rFonts w:ascii="仿宋" w:hAnsi="仿宋" w:eastAsia="仿宋" w:cs="仿宋"/>
                <w:snapToGrid w:val="0"/>
                <w:color w:val="auto"/>
                <w:kern w:val="0"/>
                <w:sz w:val="20"/>
                <w:szCs w:val="20"/>
                <w:highlight w:val="none"/>
                <w:lang w:val="en-US" w:eastAsia="en-US" w:bidi="ar-SA"/>
              </w:rPr>
            </w:pPr>
            <w:r>
              <w:rPr>
                <w:rFonts w:ascii="仿宋" w:hAnsi="仿宋" w:eastAsia="仿宋" w:cs="仿宋"/>
                <w:snapToGrid w:val="0"/>
                <w:color w:val="auto"/>
                <w:kern w:val="0"/>
                <w:position w:val="3"/>
                <w:sz w:val="20"/>
                <w:szCs w:val="20"/>
                <w:highlight w:val="none"/>
                <w:lang w:val="en-US" w:eastAsia="en-US" w:bidi="ar-SA"/>
              </w:rPr>
              <w:t>…</w:t>
            </w:r>
          </w:p>
        </w:tc>
        <w:tc>
          <w:tcPr>
            <w:tcW w:w="1196" w:type="dxa"/>
            <w:vAlign w:val="top"/>
          </w:tcPr>
          <w:p w14:paraId="7B5C4AC2">
            <w:pPr>
              <w:pageBreakBefore w:val="0"/>
              <w:kinsoku/>
              <w:overflowPunct/>
              <w:autoSpaceDE w:val="0"/>
              <w:autoSpaceDN w:val="0"/>
              <w:bidi w:val="0"/>
              <w:adjustRightInd w:val="0"/>
              <w:snapToGrid w:val="0"/>
              <w:spacing w:before="262" w:line="328" w:lineRule="exact"/>
              <w:ind w:left="125"/>
              <w:jc w:val="left"/>
              <w:textAlignment w:val="baseline"/>
              <w:outlineLvl w:val="9"/>
              <w:rPr>
                <w:rFonts w:ascii="仿宋" w:hAnsi="仿宋" w:eastAsia="仿宋" w:cs="仿宋"/>
                <w:snapToGrid w:val="0"/>
                <w:color w:val="auto"/>
                <w:kern w:val="0"/>
                <w:sz w:val="20"/>
                <w:szCs w:val="20"/>
                <w:highlight w:val="none"/>
                <w:lang w:val="en-US" w:eastAsia="en-US" w:bidi="ar-SA"/>
              </w:rPr>
            </w:pPr>
            <w:r>
              <w:rPr>
                <w:rFonts w:ascii="仿宋" w:hAnsi="仿宋" w:eastAsia="仿宋" w:cs="仿宋"/>
                <w:snapToGrid w:val="0"/>
                <w:color w:val="auto"/>
                <w:spacing w:val="-3"/>
                <w:kern w:val="0"/>
                <w:position w:val="3"/>
                <w:sz w:val="20"/>
                <w:szCs w:val="20"/>
                <w:highlight w:val="none"/>
                <w:lang w:val="en-US" w:eastAsia="en-US" w:bidi="ar-SA"/>
              </w:rPr>
              <w:t>……</w:t>
            </w:r>
          </w:p>
        </w:tc>
        <w:tc>
          <w:tcPr>
            <w:tcW w:w="1549" w:type="dxa"/>
            <w:vAlign w:val="top"/>
          </w:tcPr>
          <w:p w14:paraId="10C34E2B">
            <w:pPr>
              <w:pageBreakBefore w:val="0"/>
              <w:kinsoku/>
              <w:overflowPunct/>
              <w:bidi w:val="0"/>
              <w:outlineLvl w:val="9"/>
              <w:rPr>
                <w:rFonts w:ascii="Arial"/>
                <w:color w:val="auto"/>
                <w:sz w:val="21"/>
                <w:highlight w:val="none"/>
              </w:rPr>
            </w:pPr>
          </w:p>
        </w:tc>
        <w:tc>
          <w:tcPr>
            <w:tcW w:w="1281" w:type="dxa"/>
            <w:vAlign w:val="top"/>
          </w:tcPr>
          <w:p w14:paraId="7D638655">
            <w:pPr>
              <w:pageBreakBefore w:val="0"/>
              <w:kinsoku/>
              <w:overflowPunct/>
              <w:bidi w:val="0"/>
              <w:outlineLvl w:val="9"/>
              <w:rPr>
                <w:rFonts w:ascii="Arial"/>
                <w:color w:val="auto"/>
                <w:sz w:val="21"/>
                <w:highlight w:val="none"/>
              </w:rPr>
            </w:pPr>
          </w:p>
        </w:tc>
        <w:tc>
          <w:tcPr>
            <w:tcW w:w="1392" w:type="dxa"/>
            <w:vAlign w:val="top"/>
          </w:tcPr>
          <w:p w14:paraId="113AC83B">
            <w:pPr>
              <w:pageBreakBefore w:val="0"/>
              <w:kinsoku/>
              <w:overflowPunct/>
              <w:bidi w:val="0"/>
              <w:outlineLvl w:val="9"/>
              <w:rPr>
                <w:rFonts w:ascii="Arial"/>
                <w:color w:val="auto"/>
                <w:sz w:val="21"/>
                <w:highlight w:val="none"/>
              </w:rPr>
            </w:pPr>
          </w:p>
        </w:tc>
        <w:tc>
          <w:tcPr>
            <w:tcW w:w="3123" w:type="dxa"/>
            <w:vAlign w:val="top"/>
          </w:tcPr>
          <w:p w14:paraId="72E1AAE3">
            <w:pPr>
              <w:pageBreakBefore w:val="0"/>
              <w:kinsoku/>
              <w:overflowPunct/>
              <w:bidi w:val="0"/>
              <w:outlineLvl w:val="9"/>
              <w:rPr>
                <w:rFonts w:ascii="Arial"/>
                <w:color w:val="auto"/>
                <w:sz w:val="21"/>
                <w:highlight w:val="none"/>
              </w:rPr>
            </w:pPr>
          </w:p>
        </w:tc>
      </w:tr>
      <w:tr w14:paraId="77E4C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3" w:type="dxa"/>
            <w:vAlign w:val="top"/>
          </w:tcPr>
          <w:p w14:paraId="4C9150A9">
            <w:pPr>
              <w:pageBreakBefore w:val="0"/>
              <w:kinsoku/>
              <w:overflowPunct/>
              <w:bidi w:val="0"/>
              <w:outlineLvl w:val="9"/>
              <w:rPr>
                <w:rFonts w:ascii="Arial"/>
                <w:color w:val="auto"/>
                <w:sz w:val="21"/>
                <w:highlight w:val="none"/>
              </w:rPr>
            </w:pPr>
          </w:p>
        </w:tc>
        <w:tc>
          <w:tcPr>
            <w:tcW w:w="1196" w:type="dxa"/>
            <w:vAlign w:val="top"/>
          </w:tcPr>
          <w:p w14:paraId="38882662">
            <w:pPr>
              <w:pageBreakBefore w:val="0"/>
              <w:kinsoku/>
              <w:overflowPunct/>
              <w:bidi w:val="0"/>
              <w:outlineLvl w:val="9"/>
              <w:rPr>
                <w:rFonts w:ascii="Arial"/>
                <w:color w:val="auto"/>
                <w:sz w:val="21"/>
                <w:highlight w:val="none"/>
              </w:rPr>
            </w:pPr>
          </w:p>
        </w:tc>
        <w:tc>
          <w:tcPr>
            <w:tcW w:w="1549" w:type="dxa"/>
            <w:vAlign w:val="top"/>
          </w:tcPr>
          <w:p w14:paraId="21BD6D5F">
            <w:pPr>
              <w:pageBreakBefore w:val="0"/>
              <w:kinsoku/>
              <w:overflowPunct/>
              <w:bidi w:val="0"/>
              <w:outlineLvl w:val="9"/>
              <w:rPr>
                <w:rFonts w:ascii="Arial"/>
                <w:color w:val="auto"/>
                <w:sz w:val="21"/>
                <w:highlight w:val="none"/>
              </w:rPr>
            </w:pPr>
          </w:p>
        </w:tc>
        <w:tc>
          <w:tcPr>
            <w:tcW w:w="1281" w:type="dxa"/>
            <w:vAlign w:val="top"/>
          </w:tcPr>
          <w:p w14:paraId="35B1F7B1">
            <w:pPr>
              <w:pageBreakBefore w:val="0"/>
              <w:kinsoku/>
              <w:overflowPunct/>
              <w:bidi w:val="0"/>
              <w:outlineLvl w:val="9"/>
              <w:rPr>
                <w:rFonts w:ascii="Arial"/>
                <w:color w:val="auto"/>
                <w:sz w:val="21"/>
                <w:highlight w:val="none"/>
              </w:rPr>
            </w:pPr>
          </w:p>
        </w:tc>
        <w:tc>
          <w:tcPr>
            <w:tcW w:w="1392" w:type="dxa"/>
            <w:vAlign w:val="top"/>
          </w:tcPr>
          <w:p w14:paraId="7F10053D">
            <w:pPr>
              <w:pageBreakBefore w:val="0"/>
              <w:kinsoku/>
              <w:overflowPunct/>
              <w:bidi w:val="0"/>
              <w:outlineLvl w:val="9"/>
              <w:rPr>
                <w:rFonts w:ascii="Arial"/>
                <w:color w:val="auto"/>
                <w:sz w:val="21"/>
                <w:highlight w:val="none"/>
              </w:rPr>
            </w:pPr>
          </w:p>
        </w:tc>
        <w:tc>
          <w:tcPr>
            <w:tcW w:w="3123" w:type="dxa"/>
            <w:vAlign w:val="top"/>
          </w:tcPr>
          <w:p w14:paraId="1E402300">
            <w:pPr>
              <w:pageBreakBefore w:val="0"/>
              <w:kinsoku/>
              <w:overflowPunct/>
              <w:bidi w:val="0"/>
              <w:outlineLvl w:val="9"/>
              <w:rPr>
                <w:rFonts w:ascii="Arial"/>
                <w:color w:val="auto"/>
                <w:sz w:val="21"/>
                <w:highlight w:val="none"/>
              </w:rPr>
            </w:pPr>
          </w:p>
        </w:tc>
      </w:tr>
      <w:tr w14:paraId="0C522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1201415D">
            <w:pPr>
              <w:pageBreakBefore w:val="0"/>
              <w:kinsoku/>
              <w:overflowPunct/>
              <w:bidi w:val="0"/>
              <w:outlineLvl w:val="9"/>
              <w:rPr>
                <w:rFonts w:ascii="Arial"/>
                <w:color w:val="auto"/>
                <w:sz w:val="21"/>
                <w:highlight w:val="none"/>
              </w:rPr>
            </w:pPr>
          </w:p>
        </w:tc>
        <w:tc>
          <w:tcPr>
            <w:tcW w:w="1196" w:type="dxa"/>
            <w:vAlign w:val="top"/>
          </w:tcPr>
          <w:p w14:paraId="3E3ADF0F">
            <w:pPr>
              <w:pageBreakBefore w:val="0"/>
              <w:kinsoku/>
              <w:overflowPunct/>
              <w:bidi w:val="0"/>
              <w:outlineLvl w:val="9"/>
              <w:rPr>
                <w:rFonts w:ascii="Arial"/>
                <w:color w:val="auto"/>
                <w:sz w:val="21"/>
                <w:highlight w:val="none"/>
              </w:rPr>
            </w:pPr>
          </w:p>
        </w:tc>
        <w:tc>
          <w:tcPr>
            <w:tcW w:w="1549" w:type="dxa"/>
            <w:vAlign w:val="top"/>
          </w:tcPr>
          <w:p w14:paraId="32A094FE">
            <w:pPr>
              <w:pageBreakBefore w:val="0"/>
              <w:kinsoku/>
              <w:overflowPunct/>
              <w:bidi w:val="0"/>
              <w:outlineLvl w:val="9"/>
              <w:rPr>
                <w:rFonts w:ascii="Arial"/>
                <w:color w:val="auto"/>
                <w:sz w:val="21"/>
                <w:highlight w:val="none"/>
              </w:rPr>
            </w:pPr>
          </w:p>
        </w:tc>
        <w:tc>
          <w:tcPr>
            <w:tcW w:w="1281" w:type="dxa"/>
            <w:vAlign w:val="top"/>
          </w:tcPr>
          <w:p w14:paraId="3BB9980C">
            <w:pPr>
              <w:pageBreakBefore w:val="0"/>
              <w:kinsoku/>
              <w:overflowPunct/>
              <w:bidi w:val="0"/>
              <w:outlineLvl w:val="9"/>
              <w:rPr>
                <w:rFonts w:ascii="Arial"/>
                <w:color w:val="auto"/>
                <w:sz w:val="21"/>
                <w:highlight w:val="none"/>
              </w:rPr>
            </w:pPr>
          </w:p>
        </w:tc>
        <w:tc>
          <w:tcPr>
            <w:tcW w:w="1392" w:type="dxa"/>
            <w:vAlign w:val="top"/>
          </w:tcPr>
          <w:p w14:paraId="6200DEEB">
            <w:pPr>
              <w:pageBreakBefore w:val="0"/>
              <w:kinsoku/>
              <w:overflowPunct/>
              <w:bidi w:val="0"/>
              <w:outlineLvl w:val="9"/>
              <w:rPr>
                <w:rFonts w:ascii="Arial"/>
                <w:color w:val="auto"/>
                <w:sz w:val="21"/>
                <w:highlight w:val="none"/>
              </w:rPr>
            </w:pPr>
          </w:p>
        </w:tc>
        <w:tc>
          <w:tcPr>
            <w:tcW w:w="3123" w:type="dxa"/>
            <w:vAlign w:val="top"/>
          </w:tcPr>
          <w:p w14:paraId="61A35854">
            <w:pPr>
              <w:pageBreakBefore w:val="0"/>
              <w:kinsoku/>
              <w:overflowPunct/>
              <w:bidi w:val="0"/>
              <w:outlineLvl w:val="9"/>
              <w:rPr>
                <w:rFonts w:ascii="Arial"/>
                <w:color w:val="auto"/>
                <w:sz w:val="21"/>
                <w:highlight w:val="none"/>
              </w:rPr>
            </w:pPr>
          </w:p>
        </w:tc>
      </w:tr>
      <w:tr w14:paraId="1576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vAlign w:val="top"/>
          </w:tcPr>
          <w:p w14:paraId="4E8ED398">
            <w:pPr>
              <w:pageBreakBefore w:val="0"/>
              <w:kinsoku/>
              <w:overflowPunct/>
              <w:bidi w:val="0"/>
              <w:outlineLvl w:val="9"/>
              <w:rPr>
                <w:rFonts w:ascii="Arial"/>
                <w:color w:val="auto"/>
                <w:sz w:val="21"/>
                <w:highlight w:val="none"/>
              </w:rPr>
            </w:pPr>
          </w:p>
        </w:tc>
        <w:tc>
          <w:tcPr>
            <w:tcW w:w="1196" w:type="dxa"/>
            <w:vAlign w:val="top"/>
          </w:tcPr>
          <w:p w14:paraId="04AFB583">
            <w:pPr>
              <w:pageBreakBefore w:val="0"/>
              <w:kinsoku/>
              <w:overflowPunct/>
              <w:bidi w:val="0"/>
              <w:outlineLvl w:val="9"/>
              <w:rPr>
                <w:rFonts w:ascii="Arial"/>
                <w:color w:val="auto"/>
                <w:sz w:val="21"/>
                <w:highlight w:val="none"/>
              </w:rPr>
            </w:pPr>
          </w:p>
        </w:tc>
        <w:tc>
          <w:tcPr>
            <w:tcW w:w="1549" w:type="dxa"/>
            <w:vAlign w:val="top"/>
          </w:tcPr>
          <w:p w14:paraId="23CE6557">
            <w:pPr>
              <w:pageBreakBefore w:val="0"/>
              <w:kinsoku/>
              <w:overflowPunct/>
              <w:bidi w:val="0"/>
              <w:outlineLvl w:val="9"/>
              <w:rPr>
                <w:rFonts w:ascii="Arial"/>
                <w:color w:val="auto"/>
                <w:sz w:val="21"/>
                <w:highlight w:val="none"/>
              </w:rPr>
            </w:pPr>
          </w:p>
        </w:tc>
        <w:tc>
          <w:tcPr>
            <w:tcW w:w="1281" w:type="dxa"/>
            <w:vAlign w:val="top"/>
          </w:tcPr>
          <w:p w14:paraId="14E5BF6D">
            <w:pPr>
              <w:pageBreakBefore w:val="0"/>
              <w:kinsoku/>
              <w:overflowPunct/>
              <w:bidi w:val="0"/>
              <w:outlineLvl w:val="9"/>
              <w:rPr>
                <w:rFonts w:ascii="Arial"/>
                <w:color w:val="auto"/>
                <w:sz w:val="21"/>
                <w:highlight w:val="none"/>
              </w:rPr>
            </w:pPr>
          </w:p>
        </w:tc>
        <w:tc>
          <w:tcPr>
            <w:tcW w:w="1392" w:type="dxa"/>
            <w:vAlign w:val="top"/>
          </w:tcPr>
          <w:p w14:paraId="2915B3B8">
            <w:pPr>
              <w:pageBreakBefore w:val="0"/>
              <w:kinsoku/>
              <w:overflowPunct/>
              <w:bidi w:val="0"/>
              <w:outlineLvl w:val="9"/>
              <w:rPr>
                <w:rFonts w:ascii="Arial"/>
                <w:color w:val="auto"/>
                <w:sz w:val="21"/>
                <w:highlight w:val="none"/>
              </w:rPr>
            </w:pPr>
          </w:p>
        </w:tc>
        <w:tc>
          <w:tcPr>
            <w:tcW w:w="3123" w:type="dxa"/>
            <w:vAlign w:val="top"/>
          </w:tcPr>
          <w:p w14:paraId="4200A2C0">
            <w:pPr>
              <w:pageBreakBefore w:val="0"/>
              <w:kinsoku/>
              <w:overflowPunct/>
              <w:bidi w:val="0"/>
              <w:outlineLvl w:val="9"/>
              <w:rPr>
                <w:rFonts w:ascii="Arial"/>
                <w:color w:val="auto"/>
                <w:sz w:val="21"/>
                <w:highlight w:val="none"/>
              </w:rPr>
            </w:pPr>
          </w:p>
        </w:tc>
      </w:tr>
    </w:tbl>
    <w:p w14:paraId="187AD5B9">
      <w:pPr>
        <w:pageBreakBefore w:val="0"/>
        <w:kinsoku/>
        <w:overflowPunct/>
        <w:autoSpaceDE w:val="0"/>
        <w:autoSpaceDN w:val="0"/>
        <w:bidi w:val="0"/>
        <w:adjustRightInd w:val="0"/>
        <w:snapToGrid w:val="0"/>
        <w:spacing w:before="132" w:line="307" w:lineRule="auto"/>
        <w:ind w:left="8" w:firstLine="478"/>
        <w:jc w:val="left"/>
        <w:textAlignment w:val="baseline"/>
        <w:outlineLvl w:val="9"/>
        <w:rPr>
          <w:rFonts w:hint="eastAsia" w:ascii="仿宋" w:hAnsi="仿宋" w:eastAsia="仿宋" w:cs="仿宋"/>
          <w:b/>
          <w:bCs/>
          <w:snapToGrid w:val="0"/>
          <w:color w:val="auto"/>
          <w:spacing w:val="-16"/>
          <w:kern w:val="0"/>
          <w:sz w:val="24"/>
          <w:szCs w:val="24"/>
          <w:highlight w:val="none"/>
          <w:lang w:val="en-US" w:eastAsia="zh-CN" w:bidi="ar-SA"/>
        </w:rPr>
      </w:pPr>
      <w:r>
        <w:rPr>
          <w:rFonts w:ascii="仿宋" w:hAnsi="仿宋" w:eastAsia="仿宋" w:cs="仿宋"/>
          <w:b/>
          <w:bCs/>
          <w:snapToGrid w:val="0"/>
          <w:color w:val="auto"/>
          <w:spacing w:val="-16"/>
          <w:kern w:val="0"/>
          <w:sz w:val="24"/>
          <w:szCs w:val="24"/>
          <w:highlight w:val="none"/>
          <w:lang w:val="en-US" w:eastAsia="en-US" w:bidi="ar-SA"/>
        </w:rPr>
        <w:t>注：</w:t>
      </w:r>
      <w:r>
        <w:rPr>
          <w:rFonts w:hint="eastAsia" w:ascii="仿宋" w:hAnsi="仿宋" w:eastAsia="仿宋" w:cs="仿宋"/>
          <w:b/>
          <w:bCs/>
          <w:snapToGrid w:val="0"/>
          <w:color w:val="auto"/>
          <w:spacing w:val="-16"/>
          <w:kern w:val="0"/>
          <w:sz w:val="24"/>
          <w:szCs w:val="24"/>
          <w:highlight w:val="none"/>
          <w:lang w:val="en-US" w:eastAsia="zh-CN" w:bidi="ar-SA"/>
        </w:rPr>
        <w:t>供应商提供的业绩附件证明材料具体以评标办法中要求的为准</w:t>
      </w:r>
    </w:p>
    <w:p w14:paraId="5337DD96">
      <w:pPr>
        <w:pageBreakBefore w:val="0"/>
        <w:kinsoku/>
        <w:overflowPunct/>
        <w:autoSpaceDE w:val="0"/>
        <w:autoSpaceDN w:val="0"/>
        <w:bidi w:val="0"/>
        <w:adjustRightInd w:val="0"/>
        <w:snapToGrid w:val="0"/>
        <w:spacing w:before="132" w:line="307" w:lineRule="auto"/>
        <w:ind w:left="8" w:firstLine="478"/>
        <w:jc w:val="left"/>
        <w:textAlignment w:val="baseline"/>
        <w:outlineLvl w:val="9"/>
        <w:rPr>
          <w:rFonts w:hint="default" w:ascii="仿宋" w:hAnsi="仿宋" w:eastAsia="仿宋" w:cs="仿宋"/>
          <w:b/>
          <w:bCs/>
          <w:snapToGrid w:val="0"/>
          <w:color w:val="auto"/>
          <w:spacing w:val="-16"/>
          <w:kern w:val="0"/>
          <w:sz w:val="24"/>
          <w:szCs w:val="24"/>
          <w:highlight w:val="none"/>
          <w:lang w:val="en-US" w:eastAsia="zh-CN" w:bidi="ar-SA"/>
        </w:rPr>
      </w:pPr>
      <w:r>
        <w:rPr>
          <w:rFonts w:hint="eastAsia" w:ascii="仿宋" w:hAnsi="仿宋" w:eastAsia="仿宋" w:cs="仿宋"/>
          <w:b/>
          <w:bCs/>
          <w:color w:val="auto"/>
          <w:spacing w:val="3"/>
          <w:sz w:val="24"/>
          <w:szCs w:val="24"/>
        </w:rPr>
        <w:t>投标人可根据本表自行编制</w:t>
      </w:r>
    </w:p>
    <w:p w14:paraId="49F8FE0C">
      <w:pPr>
        <w:pageBreakBefore w:val="0"/>
        <w:kinsoku/>
        <w:overflowPunct/>
        <w:bidi w:val="0"/>
        <w:spacing w:line="417" w:lineRule="auto"/>
        <w:outlineLvl w:val="9"/>
        <w:rPr>
          <w:rFonts w:ascii="Arial"/>
          <w:color w:val="auto"/>
          <w:sz w:val="21"/>
          <w:highlight w:val="none"/>
        </w:rPr>
      </w:pPr>
    </w:p>
    <w:p w14:paraId="568D1A32">
      <w:pPr>
        <w:keepNext w:val="0"/>
        <w:keepLines w:val="0"/>
        <w:pageBreakBefore w:val="0"/>
        <w:widowControl/>
        <w:kinsoku/>
        <w:wordWrap/>
        <w:overflowPunct/>
        <w:topLinePunct w:val="0"/>
        <w:autoSpaceDE w:val="0"/>
        <w:autoSpaceDN w:val="0"/>
        <w:bidi w:val="0"/>
        <w:adjustRightInd w:val="0"/>
        <w:snapToGrid w:val="0"/>
        <w:spacing w:line="222" w:lineRule="auto"/>
        <w:ind w:right="0"/>
        <w:jc w:val="right"/>
        <w:textAlignment w:val="baseline"/>
        <w:outlineLvl w:val="9"/>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3"/>
          <w:kern w:val="0"/>
          <w:sz w:val="24"/>
          <w:szCs w:val="24"/>
          <w:highlight w:val="none"/>
          <w:lang w:val="en-US" w:eastAsia="en-US" w:bidi="ar-SA"/>
        </w:rPr>
        <w:t>供应商（公章</w:t>
      </w:r>
      <w:r>
        <w:rPr>
          <w:rFonts w:ascii="仿宋" w:hAnsi="仿宋" w:eastAsia="仿宋" w:cs="仿宋"/>
          <w:snapToGrid w:val="0"/>
          <w:color w:val="auto"/>
          <w:kern w:val="0"/>
          <w:sz w:val="24"/>
          <w:szCs w:val="24"/>
          <w:highlight w:val="none"/>
          <w:lang w:val="en-US" w:eastAsia="en-US" w:bidi="ar-SA"/>
        </w:rPr>
        <w:t>）：</w:t>
      </w:r>
    </w:p>
    <w:p w14:paraId="5214B516">
      <w:pPr>
        <w:keepNext w:val="0"/>
        <w:keepLines w:val="0"/>
        <w:pageBreakBefore w:val="0"/>
        <w:widowControl/>
        <w:kinsoku/>
        <w:wordWrap/>
        <w:overflowPunct/>
        <w:topLinePunct w:val="0"/>
        <w:autoSpaceDE w:val="0"/>
        <w:autoSpaceDN w:val="0"/>
        <w:bidi w:val="0"/>
        <w:adjustRightInd w:val="0"/>
        <w:snapToGrid w:val="0"/>
        <w:spacing w:line="329" w:lineRule="auto"/>
        <w:ind w:right="0" w:firstLine="7"/>
        <w:jc w:val="right"/>
        <w:textAlignment w:val="baseline"/>
        <w:outlineLvl w:val="9"/>
        <w:rPr>
          <w:rFonts w:ascii="仿宋" w:hAnsi="仿宋" w:eastAsia="仿宋" w:cs="仿宋"/>
          <w:snapToGrid w:val="0"/>
          <w:color w:val="auto"/>
          <w:spacing w:val="1"/>
          <w:kern w:val="0"/>
          <w:sz w:val="24"/>
          <w:szCs w:val="24"/>
          <w:highlight w:val="none"/>
          <w:lang w:val="en-US" w:eastAsia="en-US" w:bidi="ar-SA"/>
        </w:rPr>
      </w:pPr>
      <w:r>
        <w:rPr>
          <w:rFonts w:ascii="仿宋" w:hAnsi="仿宋" w:eastAsia="仿宋" w:cs="仿宋"/>
          <w:snapToGrid w:val="0"/>
          <w:color w:val="auto"/>
          <w:spacing w:val="-3"/>
          <w:kern w:val="0"/>
          <w:sz w:val="24"/>
          <w:szCs w:val="24"/>
          <w:highlight w:val="none"/>
          <w:lang w:val="en-US" w:eastAsia="en-US" w:bidi="ar-SA"/>
        </w:rPr>
        <w:t>法定代表人（签字或签章</w:t>
      </w:r>
      <w:r>
        <w:rPr>
          <w:rFonts w:ascii="仿宋" w:hAnsi="仿宋" w:eastAsia="仿宋" w:cs="仿宋"/>
          <w:snapToGrid w:val="0"/>
          <w:color w:val="auto"/>
          <w:spacing w:val="-26"/>
          <w:kern w:val="0"/>
          <w:sz w:val="24"/>
          <w:szCs w:val="24"/>
          <w:highlight w:val="none"/>
          <w:lang w:val="en-US" w:eastAsia="en-US" w:bidi="ar-SA"/>
        </w:rPr>
        <w:t>）：</w:t>
      </w:r>
      <w:r>
        <w:rPr>
          <w:rFonts w:ascii="仿宋" w:hAnsi="仿宋" w:eastAsia="仿宋" w:cs="仿宋"/>
          <w:snapToGrid w:val="0"/>
          <w:color w:val="auto"/>
          <w:spacing w:val="1"/>
          <w:kern w:val="0"/>
          <w:sz w:val="24"/>
          <w:szCs w:val="24"/>
          <w:highlight w:val="none"/>
          <w:lang w:val="en-US" w:eastAsia="en-US" w:bidi="ar-SA"/>
        </w:rPr>
        <w:t xml:space="preserve"> </w:t>
      </w:r>
    </w:p>
    <w:p w14:paraId="28DCAA3D">
      <w:pPr>
        <w:keepNext w:val="0"/>
        <w:keepLines w:val="0"/>
        <w:pageBreakBefore w:val="0"/>
        <w:widowControl/>
        <w:kinsoku/>
        <w:wordWrap/>
        <w:overflowPunct/>
        <w:topLinePunct w:val="0"/>
        <w:autoSpaceDE w:val="0"/>
        <w:autoSpaceDN w:val="0"/>
        <w:bidi w:val="0"/>
        <w:adjustRightInd w:val="0"/>
        <w:snapToGrid w:val="0"/>
        <w:spacing w:line="329" w:lineRule="auto"/>
        <w:ind w:right="0" w:firstLine="7"/>
        <w:jc w:val="right"/>
        <w:textAlignment w:val="baseline"/>
        <w:outlineLvl w:val="9"/>
        <w:rPr>
          <w:rFonts w:ascii="仿宋" w:hAnsi="仿宋" w:eastAsia="仿宋" w:cs="仿宋"/>
          <w:snapToGrid w:val="0"/>
          <w:color w:val="auto"/>
          <w:spacing w:val="-27"/>
          <w:kern w:val="0"/>
          <w:sz w:val="24"/>
          <w:szCs w:val="24"/>
          <w:highlight w:val="none"/>
          <w:lang w:val="en-US" w:eastAsia="en-US" w:bidi="ar-SA"/>
        </w:rPr>
      </w:pPr>
      <w:r>
        <w:rPr>
          <w:rFonts w:ascii="仿宋" w:hAnsi="仿宋" w:eastAsia="仿宋" w:cs="仿宋"/>
          <w:snapToGrid w:val="0"/>
          <w:color w:val="auto"/>
          <w:spacing w:val="-2"/>
          <w:kern w:val="0"/>
          <w:sz w:val="24"/>
          <w:szCs w:val="24"/>
          <w:highlight w:val="none"/>
          <w:lang w:val="en-US" w:eastAsia="en-US" w:bidi="ar-SA"/>
        </w:rPr>
        <w:t>授权代理人（签字或签章</w:t>
      </w:r>
      <w:r>
        <w:rPr>
          <w:rFonts w:ascii="仿宋" w:hAnsi="仿宋" w:eastAsia="仿宋" w:cs="仿宋"/>
          <w:snapToGrid w:val="0"/>
          <w:color w:val="auto"/>
          <w:spacing w:val="-27"/>
          <w:kern w:val="0"/>
          <w:sz w:val="24"/>
          <w:szCs w:val="24"/>
          <w:highlight w:val="none"/>
          <w:lang w:val="en-US" w:eastAsia="en-US" w:bidi="ar-SA"/>
        </w:rPr>
        <w:t>）：</w:t>
      </w:r>
    </w:p>
    <w:p w14:paraId="6082514E">
      <w:pPr>
        <w:spacing w:before="78" w:line="219" w:lineRule="auto"/>
        <w:ind w:left="2856"/>
        <w:jc w:val="right"/>
        <w:outlineLvl w:val="9"/>
        <w:rPr>
          <w:rFonts w:ascii="仿宋" w:hAnsi="仿宋" w:eastAsia="仿宋" w:cs="仿宋"/>
          <w:snapToGrid w:val="0"/>
          <w:color w:val="auto"/>
          <w:spacing w:val="-11"/>
          <w:kern w:val="0"/>
          <w:sz w:val="24"/>
          <w:szCs w:val="24"/>
          <w:highlight w:val="none"/>
          <w:lang w:val="en-US" w:eastAsia="en-US" w:bidi="ar-SA"/>
        </w:rPr>
      </w:pPr>
      <w:r>
        <w:rPr>
          <w:rFonts w:ascii="仿宋" w:hAnsi="仿宋" w:eastAsia="仿宋" w:cs="仿宋"/>
          <w:snapToGrid w:val="0"/>
          <w:color w:val="auto"/>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日期：</w:t>
      </w:r>
      <w:r>
        <w:rPr>
          <w:rFonts w:ascii="仿宋" w:hAnsi="仿宋" w:eastAsia="仿宋" w:cs="仿宋"/>
          <w:snapToGrid w:val="0"/>
          <w:color w:val="auto"/>
          <w:spacing w:val="11"/>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年</w:t>
      </w:r>
      <w:r>
        <w:rPr>
          <w:rFonts w:ascii="仿宋" w:hAnsi="仿宋" w:eastAsia="仿宋" w:cs="仿宋"/>
          <w:snapToGrid w:val="0"/>
          <w:color w:val="auto"/>
          <w:spacing w:val="13"/>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月</w:t>
      </w:r>
      <w:r>
        <w:rPr>
          <w:rFonts w:ascii="仿宋" w:hAnsi="仿宋" w:eastAsia="仿宋" w:cs="仿宋"/>
          <w:snapToGrid w:val="0"/>
          <w:color w:val="auto"/>
          <w:spacing w:val="33"/>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日</w:t>
      </w:r>
    </w:p>
    <w:p w14:paraId="2BF75549">
      <w:pPr>
        <w:outlineLvl w:val="9"/>
        <w:rPr>
          <w:rFonts w:ascii="仿宋" w:hAnsi="仿宋" w:eastAsia="仿宋" w:cs="仿宋"/>
          <w:snapToGrid w:val="0"/>
          <w:color w:val="auto"/>
          <w:spacing w:val="-11"/>
          <w:kern w:val="0"/>
          <w:sz w:val="24"/>
          <w:szCs w:val="24"/>
          <w:highlight w:val="none"/>
          <w:lang w:val="en-US" w:eastAsia="en-US" w:bidi="ar-SA"/>
        </w:rPr>
      </w:pPr>
      <w:r>
        <w:rPr>
          <w:rFonts w:ascii="仿宋" w:hAnsi="仿宋" w:eastAsia="仿宋" w:cs="仿宋"/>
          <w:snapToGrid w:val="0"/>
          <w:color w:val="auto"/>
          <w:spacing w:val="-11"/>
          <w:kern w:val="0"/>
          <w:sz w:val="24"/>
          <w:szCs w:val="24"/>
          <w:highlight w:val="none"/>
          <w:lang w:val="en-US" w:eastAsia="en-US" w:bidi="ar-SA"/>
        </w:rPr>
        <w:br w:type="page"/>
      </w:r>
    </w:p>
    <w:p w14:paraId="110F9511">
      <w:pPr>
        <w:spacing w:line="240" w:lineRule="auto"/>
        <w:ind w:left="0"/>
        <w:jc w:val="center"/>
        <w:outlineLvl w:val="9"/>
        <w:rPr>
          <w:rFonts w:hint="eastAsia" w:ascii="仿宋" w:hAnsi="仿宋" w:eastAsia="仿宋" w:cs="仿宋"/>
          <w:b/>
          <w:bCs/>
          <w:color w:val="auto"/>
          <w:spacing w:val="7"/>
          <w:sz w:val="24"/>
          <w:szCs w:val="24"/>
          <w:lang w:val="en-US" w:eastAsia="en-US"/>
        </w:rPr>
      </w:pPr>
      <w:r>
        <w:rPr>
          <w:rFonts w:hint="eastAsia" w:ascii="仿宋" w:hAnsi="仿宋" w:eastAsia="仿宋" w:cs="仿宋"/>
          <w:b/>
          <w:bCs/>
          <w:color w:val="auto"/>
          <w:spacing w:val="7"/>
          <w:sz w:val="24"/>
          <w:szCs w:val="24"/>
          <w:lang w:val="en-US" w:eastAsia="en-US"/>
        </w:rPr>
        <w:t>中小企业声明函（服务）</w:t>
      </w:r>
    </w:p>
    <w:p w14:paraId="51A4FD15">
      <w:pPr>
        <w:pStyle w:val="6"/>
        <w:spacing w:line="275" w:lineRule="auto"/>
        <w:outlineLvl w:val="9"/>
        <w:rPr>
          <w:rFonts w:hint="eastAsia" w:ascii="仿宋" w:hAnsi="仿宋" w:eastAsia="仿宋" w:cs="仿宋"/>
          <w:color w:val="auto"/>
        </w:rPr>
      </w:pPr>
    </w:p>
    <w:p w14:paraId="0D1E44DC">
      <w:pPr>
        <w:pStyle w:val="6"/>
        <w:spacing w:line="275" w:lineRule="auto"/>
        <w:outlineLvl w:val="9"/>
        <w:rPr>
          <w:rFonts w:hint="eastAsia" w:ascii="仿宋" w:hAnsi="仿宋" w:eastAsia="仿宋" w:cs="仿宋"/>
          <w:color w:val="auto"/>
        </w:rPr>
      </w:pPr>
    </w:p>
    <w:p w14:paraId="20A58FCC">
      <w:pPr>
        <w:spacing w:before="78" w:line="400" w:lineRule="auto"/>
        <w:ind w:left="22" w:right="99" w:firstLine="467"/>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w:t>
      </w:r>
      <w:r>
        <w:rPr>
          <w:rFonts w:hint="eastAsia" w:ascii="仿宋" w:hAnsi="仿宋" w:eastAsia="仿宋" w:cs="仿宋"/>
          <w:color w:val="auto"/>
          <w:spacing w:val="-1"/>
          <w:sz w:val="24"/>
          <w:szCs w:val="24"/>
        </w:rPr>
        <w:t>促进中小企业发展管理办法</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》（财库﹝2020﹞46 号）的规定，本公司（联合体）参加</w:t>
      </w:r>
      <w:r>
        <w:rPr>
          <w:rFonts w:hint="eastAsia" w:ascii="仿宋" w:hAnsi="仿宋" w:eastAsia="仿宋" w:cs="仿宋"/>
          <w:color w:val="auto"/>
          <w:spacing w:val="-1"/>
          <w:sz w:val="24"/>
          <w:szCs w:val="24"/>
          <w:u w:val="single" w:color="auto"/>
        </w:rPr>
        <w:t>（单位名称）</w:t>
      </w:r>
      <w:r>
        <w:rPr>
          <w:rFonts w:hint="eastAsia" w:ascii="仿宋" w:hAnsi="仿宋" w:eastAsia="仿宋" w:cs="仿宋"/>
          <w:color w:val="auto"/>
          <w:spacing w:val="-1"/>
          <w:sz w:val="24"/>
          <w:szCs w:val="24"/>
        </w:rPr>
        <w:t>的</w:t>
      </w:r>
      <w:r>
        <w:rPr>
          <w:rFonts w:hint="eastAsia" w:ascii="仿宋" w:hAnsi="仿宋" w:eastAsia="仿宋" w:cs="仿宋"/>
          <w:color w:val="auto"/>
          <w:spacing w:val="-1"/>
          <w:sz w:val="24"/>
          <w:szCs w:val="24"/>
          <w:u w:val="single" w:color="auto"/>
        </w:rPr>
        <w:t>（项目名</w:t>
      </w:r>
      <w:r>
        <w:rPr>
          <w:rFonts w:hint="eastAsia" w:ascii="仿宋" w:hAnsi="仿宋" w:eastAsia="仿宋" w:cs="仿宋"/>
          <w:color w:val="auto"/>
          <w:spacing w:val="-1"/>
          <w:sz w:val="24"/>
          <w:szCs w:val="24"/>
        </w:rPr>
        <w:t>称）采购活动，工程的施工单位全部为符合政策要求的中小企业（或者：</w:t>
      </w:r>
      <w:r>
        <w:rPr>
          <w:rFonts w:hint="eastAsia" w:ascii="仿宋" w:hAnsi="仿宋" w:eastAsia="仿宋" w:cs="仿宋"/>
          <w:color w:val="auto"/>
          <w:sz w:val="24"/>
          <w:szCs w:val="24"/>
        </w:rPr>
        <w:t>服务全部由符合政策要求的中小企业承接）。相关企</w:t>
      </w:r>
      <w:r>
        <w:rPr>
          <w:rFonts w:hint="eastAsia" w:ascii="仿宋" w:hAnsi="仿宋" w:eastAsia="仿宋" w:cs="仿宋"/>
          <w:color w:val="auto"/>
          <w:spacing w:val="-1"/>
          <w:sz w:val="24"/>
          <w:szCs w:val="24"/>
        </w:rPr>
        <w:t>业（含联合体中的中小企业、签订分包意向协议的中小企业）的具体情况如下：</w:t>
      </w:r>
    </w:p>
    <w:p w14:paraId="6176AEC5">
      <w:pPr>
        <w:spacing w:line="400" w:lineRule="auto"/>
        <w:ind w:left="13" w:right="99" w:firstLine="49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pacing w:val="-2"/>
          <w:sz w:val="24"/>
          <w:szCs w:val="24"/>
          <w:u w:val="single" w:color="auto"/>
        </w:rPr>
        <w:t xml:space="preserve"> （标的名称</w:t>
      </w:r>
      <w:r>
        <w:rPr>
          <w:rFonts w:hint="eastAsia" w:ascii="仿宋" w:hAnsi="仿宋" w:eastAsia="仿宋" w:cs="仿宋"/>
          <w:color w:val="auto"/>
          <w:spacing w:val="-19"/>
          <w:sz w:val="24"/>
          <w:szCs w:val="24"/>
          <w:u w:val="single" w:color="auto"/>
        </w:rPr>
        <w:t>）</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19"/>
          <w:sz w:val="24"/>
          <w:szCs w:val="24"/>
        </w:rPr>
        <w:t>，</w:t>
      </w:r>
      <w:r>
        <w:rPr>
          <w:rFonts w:hint="eastAsia" w:ascii="仿宋" w:hAnsi="仿宋" w:eastAsia="仿宋" w:cs="仿宋"/>
          <w:color w:val="auto"/>
          <w:spacing w:val="-2"/>
          <w:sz w:val="24"/>
          <w:szCs w:val="24"/>
        </w:rPr>
        <w:t>属于</w:t>
      </w:r>
      <w:r>
        <w:rPr>
          <w:rFonts w:hint="eastAsia" w:ascii="仿宋" w:hAnsi="仿宋" w:eastAsia="仿宋" w:cs="仿宋"/>
          <w:color w:val="auto"/>
          <w:spacing w:val="-19"/>
          <w:sz w:val="24"/>
          <w:szCs w:val="24"/>
          <w:u w:val="single" w:color="auto"/>
        </w:rPr>
        <w:t>（</w:t>
      </w:r>
      <w:r>
        <w:rPr>
          <w:rFonts w:hint="eastAsia" w:ascii="仿宋" w:hAnsi="仿宋" w:eastAsia="仿宋" w:cs="仿宋"/>
          <w:color w:val="auto"/>
          <w:spacing w:val="13"/>
          <w:sz w:val="24"/>
          <w:szCs w:val="24"/>
          <w:u w:val="single" w:color="auto"/>
        </w:rPr>
        <w:t xml:space="preserve">     </w:t>
      </w:r>
      <w:r>
        <w:rPr>
          <w:rFonts w:hint="eastAsia" w:ascii="仿宋" w:hAnsi="仿宋" w:eastAsia="仿宋" w:cs="仿宋"/>
          <w:color w:val="auto"/>
          <w:spacing w:val="-19"/>
          <w:sz w:val="24"/>
          <w:szCs w:val="24"/>
          <w:u w:val="single" w:color="auto"/>
        </w:rPr>
        <w:t>）</w:t>
      </w:r>
      <w:r>
        <w:rPr>
          <w:rFonts w:hint="eastAsia" w:ascii="仿宋" w:hAnsi="仿宋" w:eastAsia="仿宋" w:cs="仿宋"/>
          <w:color w:val="auto"/>
          <w:spacing w:val="-2"/>
          <w:sz w:val="24"/>
          <w:szCs w:val="24"/>
        </w:rPr>
        <w:t>行业；承建（承接）企业为</w:t>
      </w:r>
      <w:r>
        <w:rPr>
          <w:rFonts w:hint="eastAsia" w:ascii="仿宋" w:hAnsi="仿宋" w:eastAsia="仿宋" w:cs="仿宋"/>
          <w:color w:val="auto"/>
          <w:spacing w:val="-2"/>
          <w:sz w:val="24"/>
          <w:szCs w:val="24"/>
          <w:u w:val="single" w:color="auto"/>
        </w:rPr>
        <w:t>（企业名称</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4"/>
          <w:sz w:val="24"/>
          <w:szCs w:val="24"/>
          <w:u w:val="single" w:color="auto"/>
        </w:rPr>
        <w:t>)</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4"/>
          <w:sz w:val="24"/>
          <w:szCs w:val="24"/>
        </w:rPr>
        <w:t>,</w:t>
      </w:r>
      <w:r>
        <w:rPr>
          <w:rFonts w:hint="eastAsia" w:ascii="仿宋" w:hAnsi="仿宋" w:eastAsia="仿宋" w:cs="仿宋"/>
          <w:color w:val="auto"/>
          <w:spacing w:val="66"/>
          <w:sz w:val="24"/>
          <w:szCs w:val="24"/>
        </w:rPr>
        <w:t xml:space="preserve"> </w:t>
      </w:r>
      <w:r>
        <w:rPr>
          <w:rFonts w:hint="eastAsia" w:ascii="仿宋" w:hAnsi="仿宋" w:eastAsia="仿宋" w:cs="仿宋"/>
          <w:color w:val="auto"/>
          <w:spacing w:val="-4"/>
          <w:sz w:val="24"/>
          <w:szCs w:val="24"/>
        </w:rPr>
        <w:t>从业人员</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108"/>
          <w:sz w:val="24"/>
          <w:szCs w:val="24"/>
        </w:rPr>
        <w:t xml:space="preserve"> </w:t>
      </w:r>
      <w:r>
        <w:rPr>
          <w:rFonts w:hint="eastAsia" w:ascii="仿宋" w:hAnsi="仿宋" w:eastAsia="仿宋" w:cs="仿宋"/>
          <w:color w:val="auto"/>
          <w:spacing w:val="-4"/>
          <w:sz w:val="24"/>
          <w:szCs w:val="24"/>
        </w:rPr>
        <w:t>人，营业收入为</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104"/>
          <w:sz w:val="24"/>
          <w:szCs w:val="24"/>
        </w:rPr>
        <w:t xml:space="preserve"> </w:t>
      </w:r>
      <w:r>
        <w:rPr>
          <w:rFonts w:hint="eastAsia" w:ascii="仿宋" w:hAnsi="仿宋" w:eastAsia="仿宋" w:cs="仿宋"/>
          <w:color w:val="auto"/>
          <w:spacing w:val="-4"/>
          <w:sz w:val="24"/>
          <w:szCs w:val="24"/>
        </w:rPr>
        <w:t>万元，资产总额为</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5"/>
          <w:sz w:val="24"/>
          <w:szCs w:val="24"/>
        </w:rPr>
        <w:t>万元，属于</w:t>
      </w:r>
      <w:r>
        <w:rPr>
          <w:rFonts w:hint="eastAsia" w:ascii="仿宋" w:hAnsi="仿宋" w:eastAsia="仿宋" w:cs="仿宋"/>
          <w:color w:val="auto"/>
          <w:spacing w:val="-5"/>
          <w:sz w:val="24"/>
          <w:szCs w:val="24"/>
          <w:u w:val="single" w:color="auto"/>
        </w:rPr>
        <w:t>（中型</w:t>
      </w:r>
      <w:r>
        <w:rPr>
          <w:rFonts w:hint="eastAsia" w:ascii="仿宋" w:hAnsi="仿宋" w:eastAsia="仿宋" w:cs="仿宋"/>
          <w:color w:val="auto"/>
          <w:spacing w:val="-2"/>
          <w:sz w:val="24"/>
          <w:szCs w:val="24"/>
          <w:u w:val="single" w:color="auto"/>
        </w:rPr>
        <w:t>企业、小型企业、微型企业</w:t>
      </w:r>
      <w:r>
        <w:rPr>
          <w:rFonts w:hint="eastAsia" w:ascii="仿宋" w:hAnsi="仿宋" w:eastAsia="仿宋" w:cs="仿宋"/>
          <w:color w:val="auto"/>
          <w:spacing w:val="4"/>
          <w:sz w:val="24"/>
          <w:szCs w:val="24"/>
          <w:u w:val="single" w:color="auto"/>
        </w:rPr>
        <w:t>）</w:t>
      </w:r>
      <w:r>
        <w:rPr>
          <w:rFonts w:hint="eastAsia" w:ascii="仿宋" w:hAnsi="仿宋" w:eastAsia="仿宋" w:cs="仿宋"/>
          <w:color w:val="auto"/>
          <w:spacing w:val="4"/>
          <w:sz w:val="24"/>
          <w:szCs w:val="24"/>
        </w:rPr>
        <w:t>；</w:t>
      </w:r>
    </w:p>
    <w:p w14:paraId="0003EA24">
      <w:pPr>
        <w:spacing w:line="400" w:lineRule="auto"/>
        <w:ind w:left="8" w:right="99" w:firstLine="4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w:t>
      </w:r>
      <w:r>
        <w:rPr>
          <w:rFonts w:hint="eastAsia" w:ascii="仿宋" w:hAnsi="仿宋" w:eastAsia="仿宋" w:cs="仿宋"/>
          <w:color w:val="auto"/>
          <w:spacing w:val="-2"/>
          <w:sz w:val="24"/>
          <w:szCs w:val="24"/>
          <w:u w:val="single" w:color="auto"/>
        </w:rPr>
        <w:t xml:space="preserve"> （标的名称</w:t>
      </w:r>
      <w:r>
        <w:rPr>
          <w:rFonts w:hint="eastAsia" w:ascii="仿宋" w:hAnsi="仿宋" w:eastAsia="仿宋" w:cs="仿宋"/>
          <w:color w:val="auto"/>
          <w:spacing w:val="-16"/>
          <w:sz w:val="24"/>
          <w:szCs w:val="24"/>
          <w:u w:val="single" w:color="auto"/>
        </w:rPr>
        <w:t>）</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pacing w:val="-2"/>
          <w:sz w:val="24"/>
          <w:szCs w:val="24"/>
        </w:rPr>
        <w:t>属于</w:t>
      </w:r>
      <w:r>
        <w:rPr>
          <w:rFonts w:hint="eastAsia" w:ascii="仿宋" w:hAnsi="仿宋" w:eastAsia="仿宋" w:cs="仿宋"/>
          <w:color w:val="auto"/>
          <w:spacing w:val="-16"/>
          <w:sz w:val="24"/>
          <w:szCs w:val="24"/>
          <w:u w:val="single" w:color="auto"/>
        </w:rPr>
        <w:t>（</w:t>
      </w:r>
      <w:r>
        <w:rPr>
          <w:rFonts w:hint="eastAsia" w:ascii="仿宋" w:hAnsi="仿宋" w:eastAsia="仿宋" w:cs="仿宋"/>
          <w:color w:val="auto"/>
          <w:spacing w:val="11"/>
          <w:sz w:val="24"/>
          <w:szCs w:val="24"/>
          <w:u w:val="single" w:color="auto"/>
        </w:rPr>
        <w:t xml:space="preserve">      </w:t>
      </w:r>
      <w:r>
        <w:rPr>
          <w:rFonts w:hint="eastAsia" w:ascii="仿宋" w:hAnsi="仿宋" w:eastAsia="仿宋" w:cs="仿宋"/>
          <w:color w:val="auto"/>
          <w:spacing w:val="-16"/>
          <w:sz w:val="24"/>
          <w:szCs w:val="24"/>
          <w:u w:val="single" w:color="auto"/>
        </w:rPr>
        <w:t>）</w:t>
      </w:r>
      <w:r>
        <w:rPr>
          <w:rFonts w:hint="eastAsia" w:ascii="仿宋" w:hAnsi="仿宋" w:eastAsia="仿宋" w:cs="仿宋"/>
          <w:color w:val="auto"/>
          <w:spacing w:val="-2"/>
          <w:sz w:val="24"/>
          <w:szCs w:val="24"/>
        </w:rPr>
        <w:t>行业；承建（承接）企业为（</w:t>
      </w:r>
      <w:r>
        <w:rPr>
          <w:rFonts w:hint="eastAsia" w:ascii="仿宋" w:hAnsi="仿宋" w:eastAsia="仿宋" w:cs="仿宋"/>
          <w:color w:val="auto"/>
          <w:spacing w:val="-2"/>
          <w:sz w:val="24"/>
          <w:szCs w:val="24"/>
          <w:u w:val="single" w:color="auto"/>
        </w:rPr>
        <w:t>企业名称</w:t>
      </w:r>
      <w:r>
        <w:rPr>
          <w:rFonts w:hint="eastAsia" w:ascii="仿宋" w:hAnsi="仿宋" w:eastAsia="仿宋" w:cs="仿宋"/>
          <w:color w:val="auto"/>
          <w:spacing w:val="11"/>
          <w:sz w:val="24"/>
          <w:szCs w:val="24"/>
          <w:u w:val="single" w:color="auto"/>
        </w:rPr>
        <w:t>）</w:t>
      </w:r>
      <w:r>
        <w:rPr>
          <w:rFonts w:hint="eastAsia" w:ascii="仿宋" w:hAnsi="仿宋" w:eastAsia="仿宋" w:cs="仿宋"/>
          <w:color w:val="auto"/>
          <w:spacing w:val="11"/>
          <w:sz w:val="24"/>
          <w:szCs w:val="24"/>
        </w:rPr>
        <w:t>，</w:t>
      </w:r>
      <w:r>
        <w:rPr>
          <w:rFonts w:hint="eastAsia" w:ascii="仿宋" w:hAnsi="仿宋" w:eastAsia="仿宋" w:cs="仿宋"/>
          <w:color w:val="auto"/>
          <w:spacing w:val="-2"/>
          <w:sz w:val="24"/>
          <w:szCs w:val="24"/>
        </w:rPr>
        <w:t>从业人员</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07"/>
          <w:sz w:val="24"/>
          <w:szCs w:val="24"/>
        </w:rPr>
        <w:t xml:space="preserve"> </w:t>
      </w:r>
      <w:r>
        <w:rPr>
          <w:rFonts w:hint="eastAsia" w:ascii="仿宋" w:hAnsi="仿宋" w:eastAsia="仿宋" w:cs="仿宋"/>
          <w:color w:val="auto"/>
          <w:spacing w:val="-2"/>
          <w:sz w:val="24"/>
          <w:szCs w:val="24"/>
        </w:rPr>
        <w:t>人，营业收入为</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2"/>
          <w:sz w:val="24"/>
          <w:szCs w:val="24"/>
        </w:rPr>
        <w:t>万元，资产总额为</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04"/>
          <w:sz w:val="24"/>
          <w:szCs w:val="24"/>
        </w:rPr>
        <w:t xml:space="preserve"> </w:t>
      </w:r>
      <w:r>
        <w:rPr>
          <w:rFonts w:hint="eastAsia" w:ascii="仿宋" w:hAnsi="仿宋" w:eastAsia="仿宋" w:cs="仿宋"/>
          <w:color w:val="auto"/>
          <w:spacing w:val="-2"/>
          <w:sz w:val="24"/>
          <w:szCs w:val="24"/>
        </w:rPr>
        <w:t>万元，属于（中</w:t>
      </w:r>
      <w:r>
        <w:rPr>
          <w:rFonts w:hint="eastAsia" w:ascii="仿宋" w:hAnsi="仿宋" w:eastAsia="仿宋" w:cs="仿宋"/>
          <w:color w:val="auto"/>
          <w:spacing w:val="-1"/>
          <w:sz w:val="24"/>
          <w:szCs w:val="24"/>
        </w:rPr>
        <w:t>型企业、小型企业、微型企业</w:t>
      </w:r>
      <w:r>
        <w:rPr>
          <w:rFonts w:hint="eastAsia" w:ascii="仿宋" w:hAnsi="仿宋" w:eastAsia="仿宋" w:cs="仿宋"/>
          <w:color w:val="auto"/>
          <w:spacing w:val="1"/>
          <w:sz w:val="24"/>
          <w:szCs w:val="24"/>
        </w:rPr>
        <w:t>）；</w:t>
      </w:r>
    </w:p>
    <w:p w14:paraId="2BC323E1">
      <w:pPr>
        <w:spacing w:line="377" w:lineRule="exact"/>
        <w:ind w:left="504"/>
        <w:outlineLvl w:val="9"/>
        <w:rPr>
          <w:rFonts w:hint="eastAsia" w:ascii="仿宋" w:hAnsi="仿宋" w:eastAsia="仿宋" w:cs="仿宋"/>
          <w:color w:val="auto"/>
          <w:sz w:val="24"/>
          <w:szCs w:val="24"/>
        </w:rPr>
      </w:pPr>
      <w:r>
        <w:rPr>
          <w:rFonts w:hint="eastAsia" w:ascii="仿宋" w:hAnsi="仿宋" w:eastAsia="仿宋" w:cs="仿宋"/>
          <w:color w:val="auto"/>
          <w:spacing w:val="-13"/>
          <w:position w:val="3"/>
          <w:sz w:val="24"/>
          <w:szCs w:val="24"/>
        </w:rPr>
        <w:t>……</w:t>
      </w:r>
    </w:p>
    <w:p w14:paraId="68FEA337">
      <w:pPr>
        <w:spacing w:before="142" w:line="400" w:lineRule="auto"/>
        <w:ind w:left="14" w:right="277" w:firstLine="502"/>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以上企业，不属于大企业的分支机构，不存在控股股东为大企业的情形，</w:t>
      </w:r>
      <w:r>
        <w:rPr>
          <w:rFonts w:hint="eastAsia" w:ascii="仿宋" w:hAnsi="仿宋" w:eastAsia="仿宋" w:cs="仿宋"/>
          <w:color w:val="auto"/>
          <w:spacing w:val="-1"/>
          <w:sz w:val="24"/>
          <w:szCs w:val="24"/>
        </w:rPr>
        <w:t>也不存在与大企业的负责人为同一人的情形。</w:t>
      </w:r>
    </w:p>
    <w:p w14:paraId="378A1677">
      <w:pPr>
        <w:spacing w:line="218" w:lineRule="auto"/>
        <w:ind w:left="490"/>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w:t>
      </w:r>
      <w:r>
        <w:rPr>
          <w:rFonts w:hint="eastAsia" w:ascii="仿宋" w:hAnsi="仿宋" w:eastAsia="仿宋" w:cs="仿宋"/>
          <w:color w:val="auto"/>
          <w:spacing w:val="-1"/>
          <w:sz w:val="24"/>
          <w:szCs w:val="24"/>
        </w:rPr>
        <w:t>假，将依法承担相应责任。</w:t>
      </w:r>
    </w:p>
    <w:p w14:paraId="3E334A6D">
      <w:pPr>
        <w:pStyle w:val="6"/>
        <w:outlineLvl w:val="9"/>
        <w:rPr>
          <w:rFonts w:hint="eastAsia" w:ascii="仿宋" w:hAnsi="仿宋" w:eastAsia="仿宋" w:cs="仿宋"/>
          <w:color w:val="auto"/>
        </w:rPr>
      </w:pPr>
    </w:p>
    <w:p w14:paraId="28F9AA55">
      <w:pPr>
        <w:pStyle w:val="6"/>
        <w:outlineLvl w:val="9"/>
        <w:rPr>
          <w:rFonts w:hint="eastAsia" w:ascii="仿宋" w:hAnsi="仿宋" w:eastAsia="仿宋" w:cs="仿宋"/>
          <w:color w:val="auto"/>
        </w:rPr>
      </w:pPr>
    </w:p>
    <w:p w14:paraId="388C9375">
      <w:pPr>
        <w:pStyle w:val="6"/>
        <w:outlineLvl w:val="9"/>
        <w:rPr>
          <w:rFonts w:hint="eastAsia" w:ascii="仿宋" w:hAnsi="仿宋" w:eastAsia="仿宋" w:cs="仿宋"/>
          <w:color w:val="auto"/>
        </w:rPr>
      </w:pPr>
    </w:p>
    <w:p w14:paraId="7D52B243">
      <w:pPr>
        <w:spacing w:before="79" w:line="219" w:lineRule="auto"/>
        <w:jc w:val="right"/>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盖章）</w:t>
      </w:r>
    </w:p>
    <w:p w14:paraId="5856ED6B">
      <w:pPr>
        <w:spacing w:before="78" w:line="219" w:lineRule="auto"/>
        <w:ind w:left="2465"/>
        <w:jc w:val="right"/>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法定代表人或授权代表（签字或盖章</w:t>
      </w:r>
      <w:r>
        <w:rPr>
          <w:rFonts w:hint="eastAsia" w:ascii="仿宋" w:hAnsi="仿宋" w:eastAsia="仿宋" w:cs="仿宋"/>
          <w:color w:val="auto"/>
          <w:spacing w:val="1"/>
          <w:sz w:val="24"/>
          <w:szCs w:val="24"/>
        </w:rPr>
        <w:t>）：</w:t>
      </w:r>
    </w:p>
    <w:p w14:paraId="4DBF7DDC">
      <w:pPr>
        <w:spacing w:before="79" w:line="219" w:lineRule="auto"/>
        <w:ind w:left="5596"/>
        <w:jc w:val="right"/>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3"/>
          <w:sz w:val="24"/>
          <w:szCs w:val="24"/>
        </w:rPr>
        <w:t>年</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3"/>
          <w:sz w:val="24"/>
          <w:szCs w:val="24"/>
        </w:rPr>
        <w:t>月</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13"/>
          <w:sz w:val="24"/>
          <w:szCs w:val="24"/>
        </w:rPr>
        <w:t>日</w:t>
      </w:r>
    </w:p>
    <w:p w14:paraId="21B1B61D">
      <w:pPr>
        <w:pStyle w:val="6"/>
        <w:spacing w:line="255" w:lineRule="auto"/>
        <w:outlineLvl w:val="9"/>
        <w:rPr>
          <w:rFonts w:hint="eastAsia" w:ascii="仿宋" w:hAnsi="仿宋" w:eastAsia="仿宋" w:cs="仿宋"/>
          <w:color w:val="auto"/>
        </w:rPr>
      </w:pPr>
    </w:p>
    <w:p w14:paraId="5411C0C9">
      <w:pPr>
        <w:pStyle w:val="6"/>
        <w:spacing w:line="255" w:lineRule="auto"/>
        <w:outlineLvl w:val="9"/>
        <w:rPr>
          <w:rFonts w:hint="eastAsia" w:ascii="仿宋" w:hAnsi="仿宋" w:eastAsia="仿宋" w:cs="仿宋"/>
          <w:color w:val="auto"/>
        </w:rPr>
      </w:pPr>
    </w:p>
    <w:p w14:paraId="35CD5A53">
      <w:pPr>
        <w:spacing w:before="79" w:line="231" w:lineRule="auto"/>
        <w:ind w:left="12" w:right="219"/>
        <w:outlineLvl w:val="9"/>
        <w:rPr>
          <w:rFonts w:hint="eastAsia" w:ascii="仿宋" w:hAnsi="仿宋" w:eastAsia="仿宋" w:cs="仿宋"/>
          <w:color w:val="auto"/>
          <w:spacing w:val="-2"/>
          <w:sz w:val="24"/>
          <w:szCs w:val="24"/>
        </w:rPr>
      </w:pPr>
      <w:r>
        <w:rPr>
          <w:rFonts w:hint="eastAsia" w:ascii="仿宋" w:hAnsi="仿宋" w:eastAsia="仿宋" w:cs="仿宋"/>
          <w:color w:val="auto"/>
          <w:sz w:val="24"/>
          <w:szCs w:val="24"/>
        </w:rPr>
        <w:t>从业人员、营业收入、资产总额填报上一年度</w:t>
      </w:r>
      <w:r>
        <w:rPr>
          <w:rFonts w:hint="eastAsia" w:ascii="仿宋" w:hAnsi="仿宋" w:eastAsia="仿宋" w:cs="仿宋"/>
          <w:color w:val="auto"/>
          <w:spacing w:val="-1"/>
          <w:sz w:val="24"/>
          <w:szCs w:val="24"/>
        </w:rPr>
        <w:t>数据，无上一年度数据的新成立</w:t>
      </w:r>
      <w:r>
        <w:rPr>
          <w:rFonts w:hint="eastAsia" w:ascii="仿宋" w:hAnsi="仿宋" w:eastAsia="仿宋" w:cs="仿宋"/>
          <w:color w:val="auto"/>
          <w:spacing w:val="-2"/>
          <w:sz w:val="24"/>
          <w:szCs w:val="24"/>
        </w:rPr>
        <w:t>企业可不填报。</w:t>
      </w:r>
    </w:p>
    <w:p w14:paraId="482C9145">
      <w:pPr>
        <w:outlineLvl w:val="9"/>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br w:type="page"/>
      </w:r>
    </w:p>
    <w:p w14:paraId="7BE04E85">
      <w:pPr>
        <w:spacing w:line="240" w:lineRule="auto"/>
        <w:ind w:left="0"/>
        <w:jc w:val="center"/>
        <w:outlineLvl w:val="9"/>
        <w:rPr>
          <w:rFonts w:hint="eastAsia" w:ascii="仿宋" w:hAnsi="仿宋" w:eastAsia="仿宋" w:cs="仿宋"/>
          <w:b/>
          <w:bCs/>
          <w:color w:val="auto"/>
          <w:spacing w:val="7"/>
          <w:sz w:val="24"/>
          <w:szCs w:val="24"/>
          <w:lang w:val="en-US" w:eastAsia="en-US"/>
        </w:rPr>
      </w:pPr>
      <w:r>
        <w:rPr>
          <w:rFonts w:hint="eastAsia" w:ascii="仿宋" w:hAnsi="仿宋" w:eastAsia="仿宋" w:cs="仿宋"/>
          <w:b/>
          <w:bCs/>
          <w:color w:val="auto"/>
          <w:spacing w:val="7"/>
          <w:sz w:val="24"/>
          <w:szCs w:val="24"/>
          <w:lang w:val="en-US" w:eastAsia="en-US"/>
        </w:rPr>
        <w:t>残疾人福利性单位声明函（若有）</w:t>
      </w:r>
    </w:p>
    <w:p w14:paraId="4340FE95">
      <w:pPr>
        <w:pStyle w:val="6"/>
        <w:spacing w:line="323" w:lineRule="auto"/>
        <w:outlineLvl w:val="9"/>
        <w:rPr>
          <w:rFonts w:hint="eastAsia" w:ascii="仿宋" w:hAnsi="仿宋" w:eastAsia="仿宋" w:cs="仿宋"/>
          <w:color w:val="auto"/>
        </w:rPr>
      </w:pPr>
    </w:p>
    <w:p w14:paraId="0A0B0A93">
      <w:pPr>
        <w:pStyle w:val="6"/>
        <w:spacing w:line="324" w:lineRule="auto"/>
        <w:outlineLvl w:val="9"/>
        <w:rPr>
          <w:rFonts w:hint="eastAsia" w:ascii="仿宋" w:hAnsi="仿宋" w:eastAsia="仿宋" w:cs="仿宋"/>
          <w:color w:val="auto"/>
        </w:rPr>
      </w:pPr>
    </w:p>
    <w:p w14:paraId="77110B5A">
      <w:pPr>
        <w:spacing w:before="78" w:line="542" w:lineRule="auto"/>
        <w:ind w:left="15" w:right="26" w:firstLine="445"/>
        <w:jc w:val="both"/>
        <w:outlineLvl w:val="9"/>
        <w:rPr>
          <w:rFonts w:hint="eastAsia" w:ascii="仿宋" w:hAnsi="仿宋" w:eastAsia="仿宋" w:cs="仿宋"/>
          <w:color w:val="auto"/>
          <w:sz w:val="24"/>
          <w:szCs w:val="24"/>
        </w:rPr>
      </w:pPr>
      <w:r>
        <w:rPr>
          <w:rFonts w:hint="eastAsia" w:ascii="仿宋" w:hAnsi="仿宋" w:eastAsia="仿宋" w:cs="仿宋"/>
          <w:color w:val="auto"/>
          <w:spacing w:val="19"/>
          <w:sz w:val="24"/>
          <w:szCs w:val="24"/>
        </w:rPr>
        <w:t>本单位郑重声明</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9"/>
          <w:sz w:val="24"/>
          <w:szCs w:val="24"/>
        </w:rPr>
        <w:t>，根据《财政部民政部中国残疾人联合会关于促进残</w:t>
      </w:r>
      <w:r>
        <w:rPr>
          <w:rFonts w:hint="eastAsia" w:ascii="仿宋" w:hAnsi="仿宋" w:eastAsia="仿宋" w:cs="仿宋"/>
          <w:color w:val="auto"/>
          <w:spacing w:val="14"/>
          <w:sz w:val="24"/>
          <w:szCs w:val="24"/>
        </w:rPr>
        <w:t>疾人就业政府采购政策的通知》</w:t>
      </w:r>
      <w:r>
        <w:rPr>
          <w:rFonts w:hint="eastAsia" w:ascii="仿宋" w:hAnsi="仿宋" w:eastAsia="仿宋" w:cs="仿宋"/>
          <w:color w:val="auto"/>
          <w:spacing w:val="-74"/>
          <w:sz w:val="24"/>
          <w:szCs w:val="24"/>
        </w:rPr>
        <w:t xml:space="preserve"> </w:t>
      </w:r>
      <w:r>
        <w:rPr>
          <w:rFonts w:hint="eastAsia" w:ascii="仿宋" w:hAnsi="仿宋" w:eastAsia="仿宋" w:cs="仿宋"/>
          <w:color w:val="auto"/>
          <w:spacing w:val="14"/>
          <w:sz w:val="24"/>
          <w:szCs w:val="24"/>
        </w:rPr>
        <w:t>（财库〔2017〕</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14"/>
          <w:sz w:val="24"/>
          <w:szCs w:val="24"/>
        </w:rPr>
        <w:t>141号）</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14"/>
          <w:sz w:val="24"/>
          <w:szCs w:val="24"/>
        </w:rPr>
        <w:t>的规定</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14"/>
          <w:sz w:val="24"/>
          <w:szCs w:val="24"/>
        </w:rPr>
        <w:t>，本单位</w:t>
      </w:r>
      <w:r>
        <w:rPr>
          <w:rFonts w:hint="eastAsia" w:ascii="仿宋" w:hAnsi="仿宋" w:eastAsia="仿宋" w:cs="仿宋"/>
          <w:color w:val="auto"/>
          <w:spacing w:val="-5"/>
          <w:sz w:val="24"/>
          <w:szCs w:val="24"/>
        </w:rPr>
        <w:t>为</w:t>
      </w:r>
      <w:r>
        <w:rPr>
          <w:rFonts w:hint="eastAsia" w:ascii="仿宋" w:hAnsi="仿宋" w:eastAsia="仿宋" w:cs="仿宋"/>
          <w:color w:val="auto"/>
          <w:spacing w:val="-66"/>
          <w:sz w:val="24"/>
          <w:szCs w:val="24"/>
        </w:rPr>
        <w:t xml:space="preserve"> </w:t>
      </w:r>
      <w:r>
        <w:rPr>
          <w:rFonts w:hint="eastAsia" w:ascii="仿宋" w:hAnsi="仿宋" w:eastAsia="仿宋" w:cs="仿宋"/>
          <w:color w:val="auto"/>
          <w:spacing w:val="-5"/>
          <w:sz w:val="24"/>
          <w:szCs w:val="24"/>
        </w:rPr>
        <w:t>符</w:t>
      </w:r>
      <w:r>
        <w:rPr>
          <w:rFonts w:hint="eastAsia" w:ascii="仿宋" w:hAnsi="仿宋" w:eastAsia="仿宋" w:cs="仿宋"/>
          <w:color w:val="auto"/>
          <w:spacing w:val="-71"/>
          <w:sz w:val="24"/>
          <w:szCs w:val="24"/>
        </w:rPr>
        <w:t xml:space="preserve"> </w:t>
      </w:r>
      <w:r>
        <w:rPr>
          <w:rFonts w:hint="eastAsia" w:ascii="仿宋" w:hAnsi="仿宋" w:eastAsia="仿宋" w:cs="仿宋"/>
          <w:color w:val="auto"/>
          <w:spacing w:val="-5"/>
          <w:sz w:val="24"/>
          <w:szCs w:val="24"/>
        </w:rPr>
        <w:t>合</w:t>
      </w:r>
      <w:r>
        <w:rPr>
          <w:rFonts w:hint="eastAsia" w:ascii="仿宋" w:hAnsi="仿宋" w:eastAsia="仿宋" w:cs="仿宋"/>
          <w:color w:val="auto"/>
          <w:spacing w:val="-68"/>
          <w:sz w:val="24"/>
          <w:szCs w:val="24"/>
        </w:rPr>
        <w:t xml:space="preserve"> </w:t>
      </w:r>
      <w:r>
        <w:rPr>
          <w:rFonts w:hint="eastAsia" w:ascii="仿宋" w:hAnsi="仿宋" w:eastAsia="仿宋" w:cs="仿宋"/>
          <w:color w:val="auto"/>
          <w:spacing w:val="-5"/>
          <w:sz w:val="24"/>
          <w:szCs w:val="24"/>
        </w:rPr>
        <w:t>条件</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5"/>
          <w:sz w:val="24"/>
          <w:szCs w:val="24"/>
        </w:rPr>
        <w:t>的残</w:t>
      </w:r>
      <w:r>
        <w:rPr>
          <w:rFonts w:hint="eastAsia" w:ascii="仿宋" w:hAnsi="仿宋" w:eastAsia="仿宋" w:cs="仿宋"/>
          <w:color w:val="auto"/>
          <w:spacing w:val="-71"/>
          <w:sz w:val="24"/>
          <w:szCs w:val="24"/>
        </w:rPr>
        <w:t xml:space="preserve"> </w:t>
      </w:r>
      <w:r>
        <w:rPr>
          <w:rFonts w:hint="eastAsia" w:ascii="仿宋" w:hAnsi="仿宋" w:eastAsia="仿宋" w:cs="仿宋"/>
          <w:color w:val="auto"/>
          <w:spacing w:val="-5"/>
          <w:sz w:val="24"/>
          <w:szCs w:val="24"/>
        </w:rPr>
        <w:t>疾</w:t>
      </w:r>
      <w:r>
        <w:rPr>
          <w:rFonts w:hint="eastAsia" w:ascii="仿宋" w:hAnsi="仿宋" w:eastAsia="仿宋" w:cs="仿宋"/>
          <w:color w:val="auto"/>
          <w:spacing w:val="-70"/>
          <w:sz w:val="24"/>
          <w:szCs w:val="24"/>
        </w:rPr>
        <w:t xml:space="preserve"> </w:t>
      </w:r>
      <w:r>
        <w:rPr>
          <w:rFonts w:hint="eastAsia" w:ascii="仿宋" w:hAnsi="仿宋" w:eastAsia="仿宋" w:cs="仿宋"/>
          <w:color w:val="auto"/>
          <w:spacing w:val="-5"/>
          <w:sz w:val="24"/>
          <w:szCs w:val="24"/>
        </w:rPr>
        <w:t>人</w:t>
      </w:r>
      <w:r>
        <w:rPr>
          <w:rFonts w:hint="eastAsia" w:ascii="仿宋" w:hAnsi="仿宋" w:eastAsia="仿宋" w:cs="仿宋"/>
          <w:color w:val="auto"/>
          <w:spacing w:val="-71"/>
          <w:sz w:val="24"/>
          <w:szCs w:val="24"/>
        </w:rPr>
        <w:t xml:space="preserve"> </w:t>
      </w:r>
      <w:r>
        <w:rPr>
          <w:rFonts w:hint="eastAsia" w:ascii="仿宋" w:hAnsi="仿宋" w:eastAsia="仿宋" w:cs="仿宋"/>
          <w:color w:val="auto"/>
          <w:spacing w:val="-5"/>
          <w:sz w:val="24"/>
          <w:szCs w:val="24"/>
        </w:rPr>
        <w:t>福</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5"/>
          <w:sz w:val="24"/>
          <w:szCs w:val="24"/>
        </w:rPr>
        <w:t>利</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5"/>
          <w:sz w:val="24"/>
          <w:szCs w:val="24"/>
        </w:rPr>
        <w:t>性</w:t>
      </w:r>
      <w:r>
        <w:rPr>
          <w:rFonts w:hint="eastAsia" w:ascii="仿宋" w:hAnsi="仿宋" w:eastAsia="仿宋" w:cs="仿宋"/>
          <w:color w:val="auto"/>
          <w:spacing w:val="-68"/>
          <w:sz w:val="24"/>
          <w:szCs w:val="24"/>
        </w:rPr>
        <w:t xml:space="preserve"> </w:t>
      </w:r>
      <w:r>
        <w:rPr>
          <w:rFonts w:hint="eastAsia" w:ascii="仿宋" w:hAnsi="仿宋" w:eastAsia="仿宋" w:cs="仿宋"/>
          <w:color w:val="auto"/>
          <w:spacing w:val="-5"/>
          <w:sz w:val="24"/>
          <w:szCs w:val="24"/>
        </w:rPr>
        <w:t>单位</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5"/>
          <w:sz w:val="24"/>
          <w:szCs w:val="24"/>
        </w:rPr>
        <w:t>，且</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5"/>
          <w:sz w:val="24"/>
          <w:szCs w:val="24"/>
        </w:rPr>
        <w:t>本</w:t>
      </w:r>
      <w:r>
        <w:rPr>
          <w:rFonts w:hint="eastAsia" w:ascii="仿宋" w:hAnsi="仿宋" w:eastAsia="仿宋" w:cs="仿宋"/>
          <w:color w:val="auto"/>
          <w:spacing w:val="-60"/>
          <w:sz w:val="24"/>
          <w:szCs w:val="24"/>
        </w:rPr>
        <w:t xml:space="preserve"> </w:t>
      </w:r>
      <w:r>
        <w:rPr>
          <w:rFonts w:hint="eastAsia" w:ascii="仿宋" w:hAnsi="仿宋" w:eastAsia="仿宋" w:cs="仿宋"/>
          <w:color w:val="auto"/>
          <w:spacing w:val="-5"/>
          <w:sz w:val="24"/>
          <w:szCs w:val="24"/>
        </w:rPr>
        <w:t>单</w:t>
      </w:r>
      <w:r>
        <w:rPr>
          <w:rFonts w:hint="eastAsia" w:ascii="仿宋" w:hAnsi="仿宋" w:eastAsia="仿宋" w:cs="仿宋"/>
          <w:color w:val="auto"/>
          <w:spacing w:val="-63"/>
          <w:sz w:val="24"/>
          <w:szCs w:val="24"/>
        </w:rPr>
        <w:t xml:space="preserve"> </w:t>
      </w:r>
      <w:r>
        <w:rPr>
          <w:rFonts w:hint="eastAsia" w:ascii="仿宋" w:hAnsi="仿宋" w:eastAsia="仿宋" w:cs="仿宋"/>
          <w:color w:val="auto"/>
          <w:spacing w:val="-5"/>
          <w:sz w:val="24"/>
          <w:szCs w:val="24"/>
        </w:rPr>
        <w:t>位</w:t>
      </w:r>
      <w:r>
        <w:rPr>
          <w:rFonts w:hint="eastAsia" w:ascii="仿宋" w:hAnsi="仿宋" w:eastAsia="仿宋" w:cs="仿宋"/>
          <w:color w:val="auto"/>
          <w:spacing w:val="-61"/>
          <w:sz w:val="24"/>
          <w:szCs w:val="24"/>
        </w:rPr>
        <w:t xml:space="preserve"> </w:t>
      </w:r>
      <w:r>
        <w:rPr>
          <w:rFonts w:hint="eastAsia" w:ascii="仿宋" w:hAnsi="仿宋" w:eastAsia="仿宋" w:cs="仿宋"/>
          <w:color w:val="auto"/>
          <w:spacing w:val="-5"/>
          <w:sz w:val="24"/>
          <w:szCs w:val="24"/>
        </w:rPr>
        <w:t>参</w:t>
      </w:r>
      <w:r>
        <w:rPr>
          <w:rFonts w:hint="eastAsia" w:ascii="仿宋" w:hAnsi="仿宋" w:eastAsia="仿宋" w:cs="仿宋"/>
          <w:color w:val="auto"/>
          <w:spacing w:val="-62"/>
          <w:sz w:val="24"/>
          <w:szCs w:val="24"/>
        </w:rPr>
        <w:t xml:space="preserve"> </w:t>
      </w:r>
      <w:r>
        <w:rPr>
          <w:rFonts w:hint="eastAsia" w:ascii="仿宋" w:hAnsi="仿宋" w:eastAsia="仿宋" w:cs="仿宋"/>
          <w:color w:val="auto"/>
          <w:spacing w:val="-5"/>
          <w:sz w:val="24"/>
          <w:szCs w:val="24"/>
        </w:rPr>
        <w:t xml:space="preserve">加 </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101"/>
          <w:sz w:val="24"/>
          <w:szCs w:val="24"/>
        </w:rPr>
        <w:t xml:space="preserve"> </w:t>
      </w:r>
      <w:r>
        <w:rPr>
          <w:rFonts w:hint="eastAsia" w:ascii="仿宋" w:hAnsi="仿宋" w:eastAsia="仿宋" w:cs="仿宋"/>
          <w:color w:val="auto"/>
          <w:spacing w:val="-5"/>
          <w:sz w:val="24"/>
          <w:szCs w:val="24"/>
        </w:rPr>
        <w:t>单</w:t>
      </w:r>
      <w:r>
        <w:rPr>
          <w:rFonts w:hint="eastAsia" w:ascii="仿宋" w:hAnsi="仿宋" w:eastAsia="仿宋" w:cs="仿宋"/>
          <w:color w:val="auto"/>
          <w:spacing w:val="-63"/>
          <w:sz w:val="24"/>
          <w:szCs w:val="24"/>
        </w:rPr>
        <w:t xml:space="preserve"> </w:t>
      </w:r>
      <w:r>
        <w:rPr>
          <w:rFonts w:hint="eastAsia" w:ascii="仿宋" w:hAnsi="仿宋" w:eastAsia="仿宋" w:cs="仿宋"/>
          <w:color w:val="auto"/>
          <w:spacing w:val="-5"/>
          <w:sz w:val="24"/>
          <w:szCs w:val="24"/>
        </w:rPr>
        <w:t>位</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5"/>
          <w:sz w:val="24"/>
          <w:szCs w:val="24"/>
        </w:rPr>
        <w:t>的</w:t>
      </w:r>
      <w:r>
        <w:rPr>
          <w:rFonts w:hint="eastAsia" w:ascii="仿宋" w:hAnsi="仿宋" w:eastAsia="仿宋" w:cs="仿宋"/>
          <w:color w:val="auto"/>
          <w:spacing w:val="18"/>
          <w:sz w:val="24"/>
          <w:szCs w:val="24"/>
        </w:rPr>
        <w:t>项</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18"/>
          <w:sz w:val="24"/>
          <w:szCs w:val="24"/>
        </w:rPr>
        <w:t>目采购活动提供本单位制造的货物（</w:t>
      </w:r>
      <w:r>
        <w:rPr>
          <w:rFonts w:hint="eastAsia" w:ascii="仿宋" w:hAnsi="仿宋" w:eastAsia="仿宋" w:cs="仿宋"/>
          <w:color w:val="auto"/>
          <w:spacing w:val="-22"/>
          <w:sz w:val="24"/>
          <w:szCs w:val="24"/>
        </w:rPr>
        <w:t xml:space="preserve"> </w:t>
      </w:r>
      <w:r>
        <w:rPr>
          <w:rFonts w:hint="eastAsia" w:ascii="仿宋" w:hAnsi="仿宋" w:eastAsia="仿宋" w:cs="仿宋"/>
          <w:color w:val="auto"/>
          <w:spacing w:val="18"/>
          <w:sz w:val="24"/>
          <w:szCs w:val="24"/>
        </w:rPr>
        <w:t>由本</w:t>
      </w:r>
      <w:r>
        <w:rPr>
          <w:rFonts w:hint="eastAsia" w:ascii="仿宋" w:hAnsi="仿宋" w:eastAsia="仿宋" w:cs="仿宋"/>
          <w:color w:val="auto"/>
          <w:spacing w:val="17"/>
          <w:sz w:val="24"/>
          <w:szCs w:val="24"/>
        </w:rPr>
        <w:t>单位承担工程/提供服务</w:t>
      </w:r>
      <w:r>
        <w:rPr>
          <w:rFonts w:hint="eastAsia" w:ascii="仿宋" w:hAnsi="仿宋" w:eastAsia="仿宋" w:cs="仿宋"/>
          <w:color w:val="auto"/>
          <w:spacing w:val="12"/>
          <w:sz w:val="24"/>
          <w:szCs w:val="24"/>
        </w:rPr>
        <w:t>），</w:t>
      </w:r>
      <w:r>
        <w:rPr>
          <w:rFonts w:hint="eastAsia" w:ascii="仿宋" w:hAnsi="仿宋" w:eastAsia="仿宋" w:cs="仿宋"/>
          <w:color w:val="auto"/>
          <w:spacing w:val="27"/>
          <w:sz w:val="24"/>
          <w:szCs w:val="24"/>
        </w:rPr>
        <w:t>或者提供其他残疾人福利性单位制造的货物（不包括使用非残疾人福利</w:t>
      </w:r>
      <w:r>
        <w:rPr>
          <w:rFonts w:hint="eastAsia" w:ascii="仿宋" w:hAnsi="仿宋" w:eastAsia="仿宋" w:cs="仿宋"/>
          <w:color w:val="auto"/>
          <w:spacing w:val="16"/>
          <w:sz w:val="24"/>
          <w:szCs w:val="24"/>
        </w:rPr>
        <w:t>性单位注册商标的货物）。</w:t>
      </w:r>
    </w:p>
    <w:p w14:paraId="419EE60E">
      <w:pPr>
        <w:pStyle w:val="6"/>
        <w:spacing w:line="324" w:lineRule="auto"/>
        <w:outlineLvl w:val="9"/>
        <w:rPr>
          <w:rFonts w:hint="eastAsia" w:ascii="仿宋" w:hAnsi="仿宋" w:eastAsia="仿宋" w:cs="仿宋"/>
          <w:color w:val="auto"/>
        </w:rPr>
      </w:pPr>
    </w:p>
    <w:p w14:paraId="1092B07C">
      <w:pPr>
        <w:spacing w:before="78" w:line="219" w:lineRule="auto"/>
        <w:ind w:left="461"/>
        <w:outlineLvl w:val="9"/>
        <w:rPr>
          <w:rFonts w:hint="eastAsia" w:ascii="仿宋" w:hAnsi="仿宋" w:eastAsia="仿宋" w:cs="仿宋"/>
          <w:color w:val="auto"/>
          <w:sz w:val="24"/>
          <w:szCs w:val="24"/>
        </w:rPr>
      </w:pPr>
      <w:r>
        <w:rPr>
          <w:rFonts w:hint="eastAsia" w:ascii="仿宋" w:hAnsi="仿宋" w:eastAsia="仿宋" w:cs="仿宋"/>
          <w:color w:val="auto"/>
          <w:spacing w:val="14"/>
          <w:sz w:val="24"/>
          <w:szCs w:val="24"/>
        </w:rPr>
        <w:t>本单位对上述声明的真实性负责</w:t>
      </w:r>
      <w:r>
        <w:rPr>
          <w:rFonts w:hint="eastAsia" w:ascii="仿宋" w:hAnsi="仿宋" w:eastAsia="仿宋" w:cs="仿宋"/>
          <w:color w:val="auto"/>
          <w:spacing w:val="-68"/>
          <w:sz w:val="24"/>
          <w:szCs w:val="24"/>
        </w:rPr>
        <w:t xml:space="preserve"> </w:t>
      </w:r>
      <w:r>
        <w:rPr>
          <w:rFonts w:hint="eastAsia" w:ascii="仿宋" w:hAnsi="仿宋" w:eastAsia="仿宋" w:cs="仿宋"/>
          <w:color w:val="auto"/>
          <w:spacing w:val="14"/>
          <w:sz w:val="24"/>
          <w:szCs w:val="24"/>
        </w:rPr>
        <w:t>。如有虚假</w:t>
      </w:r>
      <w:r>
        <w:rPr>
          <w:rFonts w:hint="eastAsia" w:ascii="仿宋" w:hAnsi="仿宋" w:eastAsia="仿宋" w:cs="仿宋"/>
          <w:color w:val="auto"/>
          <w:spacing w:val="-71"/>
          <w:sz w:val="24"/>
          <w:szCs w:val="24"/>
        </w:rPr>
        <w:t xml:space="preserve"> </w:t>
      </w:r>
      <w:r>
        <w:rPr>
          <w:rFonts w:hint="eastAsia" w:ascii="仿宋" w:hAnsi="仿宋" w:eastAsia="仿宋" w:cs="仿宋"/>
          <w:color w:val="auto"/>
          <w:spacing w:val="14"/>
          <w:sz w:val="24"/>
          <w:szCs w:val="24"/>
        </w:rPr>
        <w:t>，将依法承担相应责任。</w:t>
      </w:r>
    </w:p>
    <w:p w14:paraId="2BC83B5B">
      <w:pPr>
        <w:pStyle w:val="6"/>
        <w:spacing w:line="253" w:lineRule="auto"/>
        <w:outlineLvl w:val="9"/>
        <w:rPr>
          <w:rFonts w:hint="eastAsia" w:ascii="仿宋" w:hAnsi="仿宋" w:eastAsia="仿宋" w:cs="仿宋"/>
          <w:color w:val="auto"/>
        </w:rPr>
      </w:pPr>
    </w:p>
    <w:p w14:paraId="6CC81B15">
      <w:pPr>
        <w:pStyle w:val="6"/>
        <w:spacing w:line="253" w:lineRule="auto"/>
        <w:outlineLvl w:val="9"/>
        <w:rPr>
          <w:rFonts w:hint="eastAsia" w:ascii="仿宋" w:hAnsi="仿宋" w:eastAsia="仿宋" w:cs="仿宋"/>
          <w:color w:val="auto"/>
        </w:rPr>
      </w:pPr>
    </w:p>
    <w:p w14:paraId="4B4ED600">
      <w:pPr>
        <w:pStyle w:val="6"/>
        <w:spacing w:line="253" w:lineRule="auto"/>
        <w:outlineLvl w:val="9"/>
        <w:rPr>
          <w:rFonts w:hint="eastAsia" w:ascii="仿宋" w:hAnsi="仿宋" w:eastAsia="仿宋" w:cs="仿宋"/>
          <w:color w:val="auto"/>
        </w:rPr>
      </w:pPr>
    </w:p>
    <w:p w14:paraId="433E679F">
      <w:pPr>
        <w:pStyle w:val="6"/>
        <w:spacing w:line="253" w:lineRule="auto"/>
        <w:outlineLvl w:val="9"/>
        <w:rPr>
          <w:rFonts w:hint="eastAsia" w:ascii="仿宋" w:hAnsi="仿宋" w:eastAsia="仿宋" w:cs="仿宋"/>
          <w:color w:val="auto"/>
        </w:rPr>
      </w:pPr>
    </w:p>
    <w:p w14:paraId="66E5FC19">
      <w:pPr>
        <w:pStyle w:val="6"/>
        <w:spacing w:line="253" w:lineRule="auto"/>
        <w:outlineLvl w:val="9"/>
        <w:rPr>
          <w:rFonts w:hint="eastAsia" w:ascii="仿宋" w:hAnsi="仿宋" w:eastAsia="仿宋" w:cs="仿宋"/>
          <w:color w:val="auto"/>
        </w:rPr>
      </w:pPr>
    </w:p>
    <w:p w14:paraId="4ADEA7FE">
      <w:pPr>
        <w:pStyle w:val="6"/>
        <w:spacing w:line="254" w:lineRule="auto"/>
        <w:outlineLvl w:val="9"/>
        <w:rPr>
          <w:rFonts w:hint="eastAsia" w:ascii="仿宋" w:hAnsi="仿宋" w:eastAsia="仿宋" w:cs="仿宋"/>
          <w:color w:val="auto"/>
        </w:rPr>
      </w:pPr>
    </w:p>
    <w:p w14:paraId="49ED7CD3">
      <w:pPr>
        <w:spacing w:before="78" w:line="251" w:lineRule="auto"/>
        <w:ind w:left="2621" w:right="2" w:firstLine="1"/>
        <w:jc w:val="right"/>
        <w:outlineLvl w:val="9"/>
        <w:rPr>
          <w:rFonts w:hint="eastAsia" w:ascii="仿宋" w:hAnsi="仿宋" w:eastAsia="仿宋" w:cs="仿宋"/>
          <w:color w:val="auto"/>
          <w:spacing w:val="4"/>
          <w:sz w:val="24"/>
          <w:szCs w:val="24"/>
          <w:u w:val="single" w:color="auto"/>
        </w:rPr>
      </w:pPr>
      <w:r>
        <w:rPr>
          <w:rFonts w:hint="eastAsia" w:ascii="仿宋" w:hAnsi="仿宋" w:eastAsia="仿宋" w:cs="仿宋"/>
          <w:color w:val="auto"/>
          <w:spacing w:val="15"/>
          <w:sz w:val="24"/>
          <w:szCs w:val="24"/>
        </w:rPr>
        <w:t>投标人名称（盖公章</w:t>
      </w:r>
      <w:r>
        <w:rPr>
          <w:rFonts w:hint="eastAsia" w:ascii="仿宋" w:hAnsi="仿宋" w:eastAsia="仿宋" w:cs="仿宋"/>
          <w:color w:val="auto"/>
          <w:spacing w:val="-4"/>
          <w:sz w:val="24"/>
          <w:szCs w:val="24"/>
        </w:rPr>
        <w:t>）</w:t>
      </w:r>
      <w:r>
        <w:rPr>
          <w:rFonts w:hint="eastAsia" w:ascii="仿宋" w:hAnsi="仿宋" w:eastAsia="仿宋" w:cs="仿宋"/>
          <w:color w:val="auto"/>
          <w:spacing w:val="-53"/>
          <w:sz w:val="24"/>
          <w:szCs w:val="24"/>
        </w:rPr>
        <w:t xml:space="preserve"> </w:t>
      </w:r>
      <w:r>
        <w:rPr>
          <w:rFonts w:hint="eastAsia" w:ascii="仿宋" w:hAnsi="仿宋" w:eastAsia="仿宋" w:cs="仿宋"/>
          <w:color w:val="auto"/>
          <w:spacing w:val="-4"/>
          <w:sz w:val="24"/>
          <w:szCs w:val="24"/>
        </w:rPr>
        <w:t>：</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4"/>
          <w:sz w:val="24"/>
          <w:szCs w:val="24"/>
          <w:u w:val="single" w:color="auto"/>
        </w:rPr>
        <w:t xml:space="preserve">   </w:t>
      </w:r>
    </w:p>
    <w:p w14:paraId="76E48080">
      <w:pPr>
        <w:spacing w:before="78" w:line="251" w:lineRule="auto"/>
        <w:ind w:left="2621" w:right="2" w:firstLine="1"/>
        <w:jc w:val="right"/>
        <w:outlineLvl w:val="9"/>
        <w:rPr>
          <w:rFonts w:hint="eastAsia" w:ascii="仿宋" w:hAnsi="仿宋" w:eastAsia="仿宋" w:cs="仿宋"/>
          <w:color w:val="auto"/>
          <w:sz w:val="24"/>
          <w:szCs w:val="24"/>
        </w:rPr>
      </w:pPr>
      <w:r>
        <w:rPr>
          <w:rFonts w:hint="eastAsia" w:ascii="仿宋" w:hAnsi="仿宋" w:eastAsia="仿宋" w:cs="仿宋"/>
          <w:color w:val="auto"/>
          <w:spacing w:val="16"/>
          <w:sz w:val="24"/>
          <w:szCs w:val="24"/>
        </w:rPr>
        <w:t>法定代表人或其授权委托人(签字)：</w:t>
      </w:r>
      <w:r>
        <w:rPr>
          <w:rFonts w:hint="eastAsia" w:ascii="仿宋" w:hAnsi="仿宋" w:eastAsia="仿宋" w:cs="仿宋"/>
          <w:color w:val="auto"/>
          <w:spacing w:val="-81"/>
          <w:sz w:val="24"/>
          <w:szCs w:val="24"/>
        </w:rPr>
        <w:t xml:space="preserve"> </w:t>
      </w:r>
      <w:r>
        <w:rPr>
          <w:rFonts w:hint="eastAsia" w:ascii="仿宋" w:hAnsi="仿宋" w:eastAsia="仿宋" w:cs="仿宋"/>
          <w:color w:val="auto"/>
          <w:sz w:val="24"/>
          <w:szCs w:val="24"/>
          <w:u w:val="single" w:color="auto"/>
        </w:rPr>
        <w:t xml:space="preserve">             </w:t>
      </w:r>
    </w:p>
    <w:p w14:paraId="294FBFA5">
      <w:pPr>
        <w:spacing w:line="219" w:lineRule="auto"/>
        <w:ind w:left="3991"/>
        <w:jc w:val="right"/>
        <w:outlineLvl w:val="9"/>
        <w:rPr>
          <w:rFonts w:hint="eastAsia" w:ascii="仿宋" w:hAnsi="仿宋" w:eastAsia="仿宋" w:cs="仿宋"/>
          <w:color w:val="auto"/>
          <w:sz w:val="24"/>
          <w:szCs w:val="24"/>
        </w:rPr>
      </w:pPr>
      <w:r>
        <w:rPr>
          <w:rFonts w:hint="eastAsia" w:ascii="仿宋" w:hAnsi="仿宋" w:eastAsia="仿宋" w:cs="仿宋"/>
          <w:color w:val="auto"/>
          <w:spacing w:val="-9"/>
          <w:sz w:val="24"/>
          <w:szCs w:val="24"/>
        </w:rPr>
        <w:t>年</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9"/>
          <w:sz w:val="24"/>
          <w:szCs w:val="24"/>
        </w:rPr>
        <w:t>月</w:t>
      </w:r>
      <w:r>
        <w:rPr>
          <w:rFonts w:hint="eastAsia" w:ascii="仿宋" w:hAnsi="仿宋" w:eastAsia="仿宋" w:cs="仿宋"/>
          <w:color w:val="auto"/>
          <w:spacing w:val="15"/>
          <w:sz w:val="24"/>
          <w:szCs w:val="24"/>
        </w:rPr>
        <w:t xml:space="preserve">   </w:t>
      </w:r>
      <w:r>
        <w:rPr>
          <w:rFonts w:hint="eastAsia" w:ascii="仿宋" w:hAnsi="仿宋" w:eastAsia="仿宋" w:cs="仿宋"/>
          <w:color w:val="auto"/>
          <w:spacing w:val="-9"/>
          <w:sz w:val="24"/>
          <w:szCs w:val="24"/>
        </w:rPr>
        <w:t>日</w:t>
      </w:r>
    </w:p>
    <w:p w14:paraId="2A91C674">
      <w:pPr>
        <w:pStyle w:val="6"/>
        <w:spacing w:line="319" w:lineRule="auto"/>
        <w:outlineLvl w:val="9"/>
        <w:rPr>
          <w:rFonts w:hint="eastAsia" w:ascii="仿宋" w:hAnsi="仿宋" w:eastAsia="仿宋" w:cs="仿宋"/>
          <w:color w:val="auto"/>
        </w:rPr>
      </w:pPr>
    </w:p>
    <w:p w14:paraId="12830706">
      <w:pPr>
        <w:pStyle w:val="6"/>
        <w:spacing w:line="319" w:lineRule="auto"/>
        <w:outlineLvl w:val="9"/>
        <w:rPr>
          <w:rFonts w:hint="eastAsia" w:ascii="仿宋" w:hAnsi="仿宋" w:eastAsia="仿宋" w:cs="仿宋"/>
          <w:color w:val="auto"/>
        </w:rPr>
      </w:pPr>
    </w:p>
    <w:p w14:paraId="587097D1">
      <w:pPr>
        <w:pStyle w:val="6"/>
        <w:spacing w:line="319" w:lineRule="auto"/>
        <w:outlineLvl w:val="9"/>
        <w:rPr>
          <w:rFonts w:hint="eastAsia" w:ascii="仿宋" w:hAnsi="仿宋" w:eastAsia="仿宋" w:cs="仿宋"/>
          <w:color w:val="auto"/>
        </w:rPr>
      </w:pPr>
    </w:p>
    <w:p w14:paraId="504BF1CE">
      <w:pPr>
        <w:spacing w:before="104" w:line="221" w:lineRule="auto"/>
        <w:ind w:left="14" w:firstLine="330"/>
        <w:jc w:val="both"/>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说明：填写本声明函时应详细阅读《财政部民政部中国残疾人联合会关于促</w:t>
      </w:r>
      <w:r>
        <w:rPr>
          <w:rFonts w:hint="eastAsia" w:ascii="仿宋" w:hAnsi="仿宋" w:eastAsia="仿宋" w:cs="仿宋"/>
          <w:color w:val="auto"/>
          <w:sz w:val="24"/>
          <w:szCs w:val="24"/>
        </w:rPr>
        <w:t>进残疾人就业政府采购政策的通知》（财库〔2017〕141号</w:t>
      </w:r>
      <w:r>
        <w:rPr>
          <w:rFonts w:hint="eastAsia" w:ascii="仿宋" w:hAnsi="仿宋" w:eastAsia="仿宋" w:cs="仿宋"/>
          <w:color w:val="auto"/>
          <w:spacing w:val="19"/>
          <w:sz w:val="24"/>
          <w:szCs w:val="24"/>
        </w:rPr>
        <w:t>），</w:t>
      </w:r>
      <w:r>
        <w:rPr>
          <w:rFonts w:hint="eastAsia" w:ascii="仿宋" w:hAnsi="仿宋" w:eastAsia="仿宋" w:cs="仿宋"/>
          <w:color w:val="auto"/>
          <w:sz w:val="24"/>
          <w:szCs w:val="24"/>
        </w:rPr>
        <w:t>投标人不满足此</w:t>
      </w:r>
      <w:r>
        <w:rPr>
          <w:rFonts w:hint="eastAsia" w:ascii="仿宋" w:hAnsi="仿宋" w:eastAsia="仿宋" w:cs="仿宋"/>
          <w:color w:val="auto"/>
          <w:spacing w:val="5"/>
          <w:sz w:val="24"/>
          <w:szCs w:val="24"/>
        </w:rPr>
        <w:t>要求则无须提供，一旦提供将视为满足其要求，如有</w:t>
      </w:r>
      <w:r>
        <w:rPr>
          <w:rFonts w:hint="eastAsia" w:ascii="仿宋" w:hAnsi="仿宋" w:eastAsia="仿宋" w:cs="仿宋"/>
          <w:color w:val="auto"/>
          <w:spacing w:val="4"/>
          <w:sz w:val="24"/>
          <w:szCs w:val="24"/>
        </w:rPr>
        <w:t>虚假，将依法承担相应责</w:t>
      </w:r>
      <w:r>
        <w:rPr>
          <w:rFonts w:hint="eastAsia" w:ascii="仿宋" w:hAnsi="仿宋" w:eastAsia="仿宋" w:cs="仿宋"/>
          <w:color w:val="auto"/>
          <w:spacing w:val="-4"/>
          <w:sz w:val="24"/>
          <w:szCs w:val="24"/>
        </w:rPr>
        <w:t>任。</w:t>
      </w:r>
    </w:p>
    <w:p w14:paraId="4E7E1593">
      <w:pPr>
        <w:spacing w:line="221" w:lineRule="auto"/>
        <w:outlineLvl w:val="9"/>
        <w:rPr>
          <w:rFonts w:hint="eastAsia" w:ascii="仿宋" w:hAnsi="仿宋" w:eastAsia="仿宋" w:cs="仿宋"/>
          <w:color w:val="auto"/>
          <w:sz w:val="24"/>
          <w:szCs w:val="24"/>
        </w:rPr>
      </w:pPr>
    </w:p>
    <w:p w14:paraId="424E9D4D">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4D3D284B">
      <w:pPr>
        <w:spacing w:line="240" w:lineRule="auto"/>
        <w:ind w:left="0"/>
        <w:jc w:val="center"/>
        <w:outlineLvl w:val="9"/>
        <w:rPr>
          <w:rFonts w:hint="eastAsia" w:ascii="仿宋" w:hAnsi="仿宋" w:eastAsia="仿宋" w:cs="仿宋"/>
          <w:b/>
          <w:bCs/>
          <w:color w:val="auto"/>
          <w:spacing w:val="7"/>
          <w:sz w:val="24"/>
          <w:szCs w:val="24"/>
          <w:lang w:val="en-US" w:eastAsia="en-US"/>
        </w:rPr>
      </w:pPr>
      <w:r>
        <w:rPr>
          <w:rFonts w:hint="eastAsia" w:ascii="仿宋" w:hAnsi="仿宋" w:eastAsia="仿宋" w:cs="仿宋"/>
          <w:b/>
          <w:bCs/>
          <w:color w:val="auto"/>
          <w:spacing w:val="7"/>
          <w:sz w:val="24"/>
          <w:szCs w:val="24"/>
          <w:lang w:val="en-US" w:eastAsia="en-US"/>
        </w:rPr>
        <w:t>中小企业划型标准规定</w:t>
      </w:r>
    </w:p>
    <w:p w14:paraId="262E9F77">
      <w:pPr>
        <w:spacing w:before="78" w:line="234" w:lineRule="auto"/>
        <w:ind w:left="5" w:right="74" w:firstLine="487"/>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一、根据《中华人民共和国中小企业促进法》和《国务院关于进一步促进中小企业发</w:t>
      </w:r>
      <w:r>
        <w:rPr>
          <w:rFonts w:hint="eastAsia" w:ascii="仿宋" w:hAnsi="仿宋" w:eastAsia="仿宋" w:cs="仿宋"/>
          <w:color w:val="auto"/>
          <w:spacing w:val="-3"/>
          <w:sz w:val="24"/>
          <w:szCs w:val="24"/>
        </w:rPr>
        <w:t>展的若干意见》</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3"/>
          <w:sz w:val="24"/>
          <w:szCs w:val="24"/>
        </w:rPr>
        <w:t>(（国发〔2009〕</w:t>
      </w:r>
      <w:r>
        <w:rPr>
          <w:rFonts w:hint="eastAsia" w:ascii="仿宋" w:hAnsi="仿宋" w:eastAsia="仿宋" w:cs="仿宋"/>
          <w:color w:val="auto"/>
          <w:spacing w:val="-70"/>
          <w:sz w:val="24"/>
          <w:szCs w:val="24"/>
        </w:rPr>
        <w:t xml:space="preserve"> </w:t>
      </w:r>
      <w:r>
        <w:rPr>
          <w:rFonts w:hint="eastAsia" w:ascii="仿宋" w:hAnsi="仿宋" w:eastAsia="仿宋" w:cs="仿宋"/>
          <w:color w:val="auto"/>
          <w:spacing w:val="-3"/>
          <w:sz w:val="24"/>
          <w:szCs w:val="24"/>
        </w:rPr>
        <w:t>[2009]3</w:t>
      </w:r>
      <w:r>
        <w:rPr>
          <w:rFonts w:hint="eastAsia" w:ascii="仿宋" w:hAnsi="仿宋" w:eastAsia="仿宋" w:cs="仿宋"/>
          <w:color w:val="auto"/>
          <w:spacing w:val="-4"/>
          <w:sz w:val="24"/>
          <w:szCs w:val="24"/>
        </w:rPr>
        <w:t>6</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4"/>
          <w:sz w:val="24"/>
          <w:szCs w:val="24"/>
        </w:rPr>
        <w:t>号)，制定本规定。</w:t>
      </w:r>
    </w:p>
    <w:p w14:paraId="020C9C72">
      <w:pPr>
        <w:spacing w:before="31" w:line="234" w:lineRule="auto"/>
        <w:ind w:left="17" w:right="76" w:firstLine="48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二、</w:t>
      </w:r>
      <w:r>
        <w:rPr>
          <w:rFonts w:hint="eastAsia" w:ascii="仿宋" w:hAnsi="仿宋" w:eastAsia="仿宋" w:cs="仿宋"/>
          <w:color w:val="auto"/>
          <w:spacing w:val="-71"/>
          <w:sz w:val="24"/>
          <w:szCs w:val="24"/>
        </w:rPr>
        <w:t xml:space="preserve"> </w:t>
      </w:r>
      <w:r>
        <w:rPr>
          <w:rFonts w:hint="eastAsia" w:ascii="仿宋" w:hAnsi="仿宋" w:eastAsia="仿宋" w:cs="仿宋"/>
          <w:color w:val="auto"/>
          <w:spacing w:val="2"/>
          <w:sz w:val="24"/>
          <w:szCs w:val="24"/>
        </w:rPr>
        <w:t>中小企业划分为中型、小型、微型三种类型，具体标准根据企业</w:t>
      </w:r>
      <w:r>
        <w:rPr>
          <w:rFonts w:hint="eastAsia" w:ascii="仿宋" w:hAnsi="仿宋" w:eastAsia="仿宋" w:cs="仿宋"/>
          <w:color w:val="auto"/>
          <w:spacing w:val="1"/>
          <w:sz w:val="24"/>
          <w:szCs w:val="24"/>
        </w:rPr>
        <w:t>从业人员、营业</w:t>
      </w:r>
      <w:r>
        <w:rPr>
          <w:rFonts w:hint="eastAsia" w:ascii="仿宋" w:hAnsi="仿宋" w:eastAsia="仿宋" w:cs="仿宋"/>
          <w:color w:val="auto"/>
          <w:spacing w:val="-1"/>
          <w:sz w:val="24"/>
          <w:szCs w:val="24"/>
        </w:rPr>
        <w:t>收入、资产总额等指标，结合行业特点制定。</w:t>
      </w:r>
    </w:p>
    <w:p w14:paraId="0A0C5AC1">
      <w:pPr>
        <w:spacing w:before="31" w:line="242" w:lineRule="auto"/>
        <w:ind w:left="3" w:firstLine="48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三、本规定适用的行业包括：农、林、牧、渔业，工业（包括采矿业，制造业，</w:t>
      </w:r>
      <w:r>
        <w:rPr>
          <w:rFonts w:hint="eastAsia" w:ascii="仿宋" w:hAnsi="仿宋" w:eastAsia="仿宋" w:cs="仿宋"/>
          <w:color w:val="auto"/>
          <w:spacing w:val="-2"/>
          <w:sz w:val="24"/>
          <w:szCs w:val="24"/>
        </w:rPr>
        <w:t>电力、</w:t>
      </w:r>
      <w:r>
        <w:rPr>
          <w:rFonts w:hint="eastAsia" w:ascii="仿宋" w:hAnsi="仿宋" w:eastAsia="仿宋" w:cs="仿宋"/>
          <w:color w:val="auto"/>
          <w:spacing w:val="3"/>
          <w:sz w:val="24"/>
          <w:szCs w:val="24"/>
        </w:rPr>
        <w:t>热力、燃气及水生产和供应业</w:t>
      </w:r>
      <w:r>
        <w:rPr>
          <w:rFonts w:hint="eastAsia" w:ascii="仿宋" w:hAnsi="仿宋" w:eastAsia="仿宋" w:cs="仿宋"/>
          <w:color w:val="auto"/>
          <w:spacing w:val="14"/>
          <w:sz w:val="24"/>
          <w:szCs w:val="24"/>
        </w:rPr>
        <w:t>），</w:t>
      </w:r>
      <w:r>
        <w:rPr>
          <w:rFonts w:hint="eastAsia" w:ascii="仿宋" w:hAnsi="仿宋" w:eastAsia="仿宋" w:cs="仿宋"/>
          <w:color w:val="auto"/>
          <w:spacing w:val="3"/>
          <w:sz w:val="24"/>
          <w:szCs w:val="24"/>
        </w:rPr>
        <w:t>建筑业，批发业，零售业，交通运输业</w:t>
      </w:r>
      <w:r>
        <w:rPr>
          <w:rFonts w:hint="eastAsia" w:ascii="仿宋" w:hAnsi="仿宋" w:eastAsia="仿宋" w:cs="仿宋"/>
          <w:color w:val="auto"/>
          <w:spacing w:val="2"/>
          <w:sz w:val="24"/>
          <w:szCs w:val="24"/>
        </w:rPr>
        <w:t>（不含铁路运输</w:t>
      </w:r>
      <w:r>
        <w:rPr>
          <w:rFonts w:hint="eastAsia" w:ascii="仿宋" w:hAnsi="仿宋" w:eastAsia="仿宋" w:cs="仿宋"/>
          <w:color w:val="auto"/>
          <w:sz w:val="24"/>
          <w:szCs w:val="24"/>
        </w:rPr>
        <w:t>业</w:t>
      </w:r>
      <w:r>
        <w:rPr>
          <w:rFonts w:hint="eastAsia" w:ascii="仿宋" w:hAnsi="仿宋" w:eastAsia="仿宋" w:cs="仿宋"/>
          <w:color w:val="auto"/>
          <w:spacing w:val="-6"/>
          <w:sz w:val="24"/>
          <w:szCs w:val="24"/>
        </w:rPr>
        <w:t>），</w:t>
      </w:r>
      <w:r>
        <w:rPr>
          <w:rFonts w:hint="eastAsia" w:ascii="仿宋" w:hAnsi="仿宋" w:eastAsia="仿宋" w:cs="仿宋"/>
          <w:color w:val="auto"/>
          <w:sz w:val="24"/>
          <w:szCs w:val="24"/>
        </w:rPr>
        <w:t>仓储业，邮政业，住宿业，餐饮业，信息传输业（包括电信</w:t>
      </w:r>
      <w:r>
        <w:rPr>
          <w:rFonts w:hint="eastAsia" w:ascii="仿宋" w:hAnsi="仿宋" w:eastAsia="仿宋" w:cs="仿宋"/>
          <w:color w:val="auto"/>
          <w:spacing w:val="-1"/>
          <w:sz w:val="24"/>
          <w:szCs w:val="24"/>
        </w:rPr>
        <w:t>、互联网和相关服务</w:t>
      </w:r>
      <w:r>
        <w:rPr>
          <w:rFonts w:hint="eastAsia" w:ascii="仿宋" w:hAnsi="仿宋" w:eastAsia="仿宋" w:cs="仿宋"/>
          <w:color w:val="auto"/>
          <w:spacing w:val="-6"/>
          <w:sz w:val="24"/>
          <w:szCs w:val="24"/>
        </w:rPr>
        <w:t>），</w:t>
      </w:r>
      <w:r>
        <w:rPr>
          <w:rFonts w:hint="eastAsia" w:ascii="仿宋" w:hAnsi="仿宋" w:eastAsia="仿宋" w:cs="仿宋"/>
          <w:color w:val="auto"/>
          <w:spacing w:val="3"/>
          <w:sz w:val="24"/>
          <w:szCs w:val="24"/>
        </w:rPr>
        <w:t>软件和信息技术服务业，房地产开发经营，物业管理，租赁和商务服务业，其他未列明行业（包括科学研究和技术服务业，水利、环境和公共设施管理业，居民服务、修理和其他</w:t>
      </w:r>
      <w:r>
        <w:rPr>
          <w:rFonts w:hint="eastAsia" w:ascii="仿宋" w:hAnsi="仿宋" w:eastAsia="仿宋" w:cs="仿宋"/>
          <w:color w:val="auto"/>
          <w:sz w:val="24"/>
          <w:szCs w:val="24"/>
        </w:rPr>
        <w:t>服务业，社会工作，文化、体育和娱乐业等）。</w:t>
      </w:r>
    </w:p>
    <w:p w14:paraId="226FA45D">
      <w:pPr>
        <w:spacing w:before="33" w:line="221" w:lineRule="auto"/>
        <w:ind w:left="515"/>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四、各行业划型标准为：</w:t>
      </w:r>
    </w:p>
    <w:p w14:paraId="3480D26B">
      <w:pPr>
        <w:spacing w:before="34" w:line="238" w:lineRule="auto"/>
        <w:ind w:left="6" w:right="76" w:firstLine="49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（一）农、林、牧、渔业。营业收入</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2"/>
          <w:sz w:val="24"/>
          <w:szCs w:val="24"/>
        </w:rPr>
        <w:t>20000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2"/>
          <w:sz w:val="24"/>
          <w:szCs w:val="24"/>
        </w:rPr>
        <w:t>万元以下的为中小微型企业。其中，营业收入</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2"/>
          <w:sz w:val="24"/>
          <w:szCs w:val="24"/>
        </w:rPr>
        <w:t>500</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2"/>
          <w:sz w:val="24"/>
          <w:szCs w:val="24"/>
        </w:rPr>
        <w:t>万元及以上的为中型企业，营业收入</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50</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2"/>
          <w:sz w:val="24"/>
          <w:szCs w:val="24"/>
        </w:rPr>
        <w:t>万元及以上的为小型企业，营业收入</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2"/>
          <w:sz w:val="24"/>
          <w:szCs w:val="24"/>
        </w:rPr>
        <w:t>50</w:t>
      </w:r>
      <w:r>
        <w:rPr>
          <w:rFonts w:hint="eastAsia" w:ascii="仿宋" w:hAnsi="仿宋" w:eastAsia="仿宋" w:cs="仿宋"/>
          <w:color w:val="auto"/>
          <w:spacing w:val="-1"/>
          <w:sz w:val="24"/>
          <w:szCs w:val="24"/>
        </w:rPr>
        <w:t>万元以下的为微型企业。</w:t>
      </w:r>
    </w:p>
    <w:p w14:paraId="4EA6DD84">
      <w:pPr>
        <w:spacing w:before="31"/>
        <w:ind w:left="7" w:right="76" w:firstLine="479"/>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（二）工业。从业人员</w:t>
      </w:r>
      <w:r>
        <w:rPr>
          <w:rFonts w:hint="eastAsia" w:ascii="仿宋" w:hAnsi="仿宋" w:eastAsia="仿宋" w:cs="仿宋"/>
          <w:color w:val="auto"/>
          <w:spacing w:val="-33"/>
          <w:sz w:val="24"/>
          <w:szCs w:val="24"/>
        </w:rPr>
        <w:t xml:space="preserve"> </w:t>
      </w:r>
      <w:r>
        <w:rPr>
          <w:rFonts w:hint="eastAsia" w:ascii="仿宋" w:hAnsi="仿宋" w:eastAsia="仿宋" w:cs="仿宋"/>
          <w:color w:val="auto"/>
          <w:sz w:val="24"/>
          <w:szCs w:val="24"/>
        </w:rPr>
        <w:t>1000</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rPr>
        <w:t>人以下或营业收入40000</w:t>
      </w:r>
      <w:r>
        <w:rPr>
          <w:rFonts w:hint="eastAsia" w:ascii="仿宋" w:hAnsi="仿宋" w:eastAsia="仿宋" w:cs="仿宋"/>
          <w:color w:val="auto"/>
          <w:spacing w:val="-40"/>
          <w:sz w:val="24"/>
          <w:szCs w:val="24"/>
        </w:rPr>
        <w:t xml:space="preserve"> </w:t>
      </w:r>
      <w:r>
        <w:rPr>
          <w:rFonts w:hint="eastAsia" w:ascii="仿宋" w:hAnsi="仿宋" w:eastAsia="仿宋" w:cs="仿宋"/>
          <w:color w:val="auto"/>
          <w:sz w:val="24"/>
          <w:szCs w:val="24"/>
        </w:rPr>
        <w:t>万元以下的为中小微型企业。其中，从业人员</w:t>
      </w:r>
      <w:r>
        <w:rPr>
          <w:rFonts w:hint="eastAsia" w:ascii="仿宋" w:hAnsi="仿宋" w:eastAsia="仿宋" w:cs="仿宋"/>
          <w:color w:val="auto"/>
          <w:spacing w:val="-35"/>
          <w:sz w:val="24"/>
          <w:szCs w:val="24"/>
        </w:rPr>
        <w:t xml:space="preserve"> </w:t>
      </w:r>
      <w:r>
        <w:rPr>
          <w:rFonts w:hint="eastAsia" w:ascii="仿宋" w:hAnsi="仿宋" w:eastAsia="仿宋" w:cs="仿宋"/>
          <w:color w:val="auto"/>
          <w:sz w:val="24"/>
          <w:szCs w:val="24"/>
        </w:rPr>
        <w:t>300</w:t>
      </w:r>
      <w:r>
        <w:rPr>
          <w:rFonts w:hint="eastAsia" w:ascii="仿宋" w:hAnsi="仿宋" w:eastAsia="仿宋" w:cs="仿宋"/>
          <w:color w:val="auto"/>
          <w:spacing w:val="-36"/>
          <w:sz w:val="24"/>
          <w:szCs w:val="24"/>
        </w:rPr>
        <w:t xml:space="preserve"> </w:t>
      </w:r>
      <w:r>
        <w:rPr>
          <w:rFonts w:hint="eastAsia" w:ascii="仿宋" w:hAnsi="仿宋" w:eastAsia="仿宋" w:cs="仿宋"/>
          <w:color w:val="auto"/>
          <w:sz w:val="24"/>
          <w:szCs w:val="24"/>
        </w:rPr>
        <w:t>人及以上，且营业收入</w:t>
      </w:r>
      <w:r>
        <w:rPr>
          <w:rFonts w:hint="eastAsia" w:ascii="仿宋" w:hAnsi="仿宋" w:eastAsia="仿宋" w:cs="仿宋"/>
          <w:color w:val="auto"/>
          <w:spacing w:val="-44"/>
          <w:sz w:val="24"/>
          <w:szCs w:val="24"/>
        </w:rPr>
        <w:t xml:space="preserve"> </w:t>
      </w:r>
      <w:r>
        <w:rPr>
          <w:rFonts w:hint="eastAsia" w:ascii="仿宋" w:hAnsi="仿宋" w:eastAsia="仿宋" w:cs="仿宋"/>
          <w:color w:val="auto"/>
          <w:sz w:val="24"/>
          <w:szCs w:val="24"/>
        </w:rPr>
        <w:t>2000</w:t>
      </w:r>
      <w:r>
        <w:rPr>
          <w:rFonts w:hint="eastAsia" w:ascii="仿宋" w:hAnsi="仿宋" w:eastAsia="仿宋" w:cs="仿宋"/>
          <w:color w:val="auto"/>
          <w:spacing w:val="-37"/>
          <w:sz w:val="24"/>
          <w:szCs w:val="24"/>
        </w:rPr>
        <w:t xml:space="preserve"> </w:t>
      </w:r>
      <w:r>
        <w:rPr>
          <w:rFonts w:hint="eastAsia" w:ascii="仿宋" w:hAnsi="仿宋" w:eastAsia="仿宋" w:cs="仿宋"/>
          <w:color w:val="auto"/>
          <w:sz w:val="24"/>
          <w:szCs w:val="24"/>
        </w:rPr>
        <w:t>万元及以上的为中型企业；从业人员</w:t>
      </w:r>
      <w:r>
        <w:rPr>
          <w:rFonts w:hint="eastAsia" w:ascii="仿宋" w:hAnsi="仿宋" w:eastAsia="仿宋" w:cs="仿宋"/>
          <w:color w:val="auto"/>
          <w:spacing w:val="-44"/>
          <w:sz w:val="24"/>
          <w:szCs w:val="24"/>
        </w:rPr>
        <w:t xml:space="preserve"> </w:t>
      </w:r>
      <w:r>
        <w:rPr>
          <w:rFonts w:hint="eastAsia" w:ascii="仿宋" w:hAnsi="仿宋" w:eastAsia="仿宋" w:cs="仿宋"/>
          <w:color w:val="auto"/>
          <w:sz w:val="24"/>
          <w:szCs w:val="24"/>
        </w:rPr>
        <w:t>20</w:t>
      </w:r>
      <w:r>
        <w:rPr>
          <w:rFonts w:hint="eastAsia" w:ascii="仿宋" w:hAnsi="仿宋" w:eastAsia="仿宋" w:cs="仿宋"/>
          <w:color w:val="auto"/>
          <w:spacing w:val="-35"/>
          <w:sz w:val="24"/>
          <w:szCs w:val="24"/>
        </w:rPr>
        <w:t xml:space="preserve"> </w:t>
      </w:r>
      <w:r>
        <w:rPr>
          <w:rFonts w:hint="eastAsia" w:ascii="仿宋" w:hAnsi="仿宋" w:eastAsia="仿宋" w:cs="仿宋"/>
          <w:color w:val="auto"/>
          <w:sz w:val="24"/>
          <w:szCs w:val="24"/>
        </w:rPr>
        <w:t>人</w:t>
      </w:r>
      <w:r>
        <w:rPr>
          <w:rFonts w:hint="eastAsia" w:ascii="仿宋" w:hAnsi="仿宋" w:eastAsia="仿宋" w:cs="仿宋"/>
          <w:color w:val="auto"/>
          <w:spacing w:val="3"/>
          <w:sz w:val="24"/>
          <w:szCs w:val="24"/>
        </w:rPr>
        <w:t>及以上，且营业收入300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
          <w:sz w:val="24"/>
          <w:szCs w:val="24"/>
        </w:rPr>
        <w:t>万元及以上的为小型企业；从业人员20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
          <w:sz w:val="24"/>
          <w:szCs w:val="24"/>
        </w:rPr>
        <w:t>人以下或营业收入30</w:t>
      </w:r>
      <w:r>
        <w:rPr>
          <w:rFonts w:hint="eastAsia" w:ascii="仿宋" w:hAnsi="仿宋" w:eastAsia="仿宋" w:cs="仿宋"/>
          <w:color w:val="auto"/>
          <w:spacing w:val="2"/>
          <w:sz w:val="24"/>
          <w:szCs w:val="24"/>
        </w:rPr>
        <w:t>0</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2"/>
          <w:sz w:val="24"/>
          <w:szCs w:val="24"/>
        </w:rPr>
        <w:t>万</w:t>
      </w:r>
      <w:r>
        <w:rPr>
          <w:rFonts w:hint="eastAsia" w:ascii="仿宋" w:hAnsi="仿宋" w:eastAsia="仿宋" w:cs="仿宋"/>
          <w:color w:val="auto"/>
          <w:spacing w:val="-1"/>
          <w:sz w:val="24"/>
          <w:szCs w:val="24"/>
        </w:rPr>
        <w:t>元以下的为微型企业。</w:t>
      </w:r>
    </w:p>
    <w:p w14:paraId="170B1C37">
      <w:pPr>
        <w:spacing w:before="33"/>
        <w:ind w:left="4" w:right="74" w:firstLine="492"/>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（三）建筑业。营业收入</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1"/>
          <w:sz w:val="24"/>
          <w:szCs w:val="24"/>
        </w:rPr>
        <w:t>80000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
          <w:sz w:val="24"/>
          <w:szCs w:val="24"/>
        </w:rPr>
        <w:t>万元以下或资产总额</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1"/>
          <w:sz w:val="24"/>
          <w:szCs w:val="24"/>
        </w:rPr>
        <w:t>80000</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1"/>
          <w:sz w:val="24"/>
          <w:szCs w:val="24"/>
        </w:rPr>
        <w:t>万元以下的为中小微型企业。其中，营业收入</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1"/>
          <w:sz w:val="24"/>
          <w:szCs w:val="24"/>
        </w:rPr>
        <w:t>6000</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1"/>
          <w:sz w:val="24"/>
          <w:szCs w:val="24"/>
        </w:rPr>
        <w:t>万元及以上，且资产总额</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1"/>
          <w:sz w:val="24"/>
          <w:szCs w:val="24"/>
        </w:rPr>
        <w:t>5000</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1"/>
          <w:sz w:val="24"/>
          <w:szCs w:val="24"/>
        </w:rPr>
        <w:t>万元及以上的为中型企业；营业</w:t>
      </w:r>
      <w:r>
        <w:rPr>
          <w:rFonts w:hint="eastAsia" w:ascii="仿宋" w:hAnsi="仿宋" w:eastAsia="仿宋" w:cs="仿宋"/>
          <w:color w:val="auto"/>
          <w:sz w:val="24"/>
          <w:szCs w:val="24"/>
        </w:rPr>
        <w:t>收入</w:t>
      </w:r>
      <w:r>
        <w:rPr>
          <w:rFonts w:hint="eastAsia" w:ascii="仿宋" w:hAnsi="仿宋" w:eastAsia="仿宋" w:cs="仿宋"/>
          <w:color w:val="auto"/>
          <w:spacing w:val="-35"/>
          <w:sz w:val="24"/>
          <w:szCs w:val="24"/>
        </w:rPr>
        <w:t xml:space="preserve"> </w:t>
      </w:r>
      <w:r>
        <w:rPr>
          <w:rFonts w:hint="eastAsia" w:ascii="仿宋" w:hAnsi="仿宋" w:eastAsia="仿宋" w:cs="仿宋"/>
          <w:color w:val="auto"/>
          <w:sz w:val="24"/>
          <w:szCs w:val="24"/>
        </w:rPr>
        <w:t>300</w:t>
      </w:r>
      <w:r>
        <w:rPr>
          <w:rFonts w:hint="eastAsia" w:ascii="仿宋" w:hAnsi="仿宋" w:eastAsia="仿宋" w:cs="仿宋"/>
          <w:color w:val="auto"/>
          <w:spacing w:val="-37"/>
          <w:sz w:val="24"/>
          <w:szCs w:val="24"/>
        </w:rPr>
        <w:t xml:space="preserve"> </w:t>
      </w:r>
      <w:r>
        <w:rPr>
          <w:rFonts w:hint="eastAsia" w:ascii="仿宋" w:hAnsi="仿宋" w:eastAsia="仿宋" w:cs="仿宋"/>
          <w:color w:val="auto"/>
          <w:sz w:val="24"/>
          <w:szCs w:val="24"/>
        </w:rPr>
        <w:t>万元及以上，且资产总额</w:t>
      </w:r>
      <w:r>
        <w:rPr>
          <w:rFonts w:hint="eastAsia" w:ascii="仿宋" w:hAnsi="仿宋" w:eastAsia="仿宋" w:cs="仿宋"/>
          <w:color w:val="auto"/>
          <w:spacing w:val="-40"/>
          <w:sz w:val="24"/>
          <w:szCs w:val="24"/>
        </w:rPr>
        <w:t xml:space="preserve"> </w:t>
      </w:r>
      <w:r>
        <w:rPr>
          <w:rFonts w:hint="eastAsia" w:ascii="仿宋" w:hAnsi="仿宋" w:eastAsia="仿宋" w:cs="仿宋"/>
          <w:color w:val="auto"/>
          <w:sz w:val="24"/>
          <w:szCs w:val="24"/>
        </w:rPr>
        <w:t>300</w:t>
      </w:r>
      <w:r>
        <w:rPr>
          <w:rFonts w:hint="eastAsia" w:ascii="仿宋" w:hAnsi="仿宋" w:eastAsia="仿宋" w:cs="仿宋"/>
          <w:color w:val="auto"/>
          <w:spacing w:val="-37"/>
          <w:sz w:val="24"/>
          <w:szCs w:val="24"/>
        </w:rPr>
        <w:t xml:space="preserve"> </w:t>
      </w:r>
      <w:r>
        <w:rPr>
          <w:rFonts w:hint="eastAsia" w:ascii="仿宋" w:hAnsi="仿宋" w:eastAsia="仿宋" w:cs="仿宋"/>
          <w:color w:val="auto"/>
          <w:sz w:val="24"/>
          <w:szCs w:val="24"/>
        </w:rPr>
        <w:t>万元及以上的为小型企业；营业收入</w:t>
      </w:r>
      <w:r>
        <w:rPr>
          <w:rFonts w:hint="eastAsia" w:ascii="仿宋" w:hAnsi="仿宋" w:eastAsia="仿宋" w:cs="仿宋"/>
          <w:color w:val="auto"/>
          <w:spacing w:val="-42"/>
          <w:sz w:val="24"/>
          <w:szCs w:val="24"/>
        </w:rPr>
        <w:t xml:space="preserve"> </w:t>
      </w:r>
      <w:r>
        <w:rPr>
          <w:rFonts w:hint="eastAsia" w:ascii="仿宋" w:hAnsi="仿宋" w:eastAsia="仿宋" w:cs="仿宋"/>
          <w:color w:val="auto"/>
          <w:sz w:val="24"/>
          <w:szCs w:val="24"/>
        </w:rPr>
        <w:t>300</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rPr>
        <w:t>万元以下</w:t>
      </w:r>
      <w:r>
        <w:rPr>
          <w:rFonts w:hint="eastAsia" w:ascii="仿宋" w:hAnsi="仿宋" w:eastAsia="仿宋" w:cs="仿宋"/>
          <w:color w:val="auto"/>
          <w:spacing w:val="2"/>
          <w:sz w:val="24"/>
          <w:szCs w:val="24"/>
        </w:rPr>
        <w:t>或资产总额300</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2"/>
          <w:sz w:val="24"/>
          <w:szCs w:val="24"/>
        </w:rPr>
        <w:t>万元以下的为微型企业。</w:t>
      </w:r>
    </w:p>
    <w:p w14:paraId="7965F2A3">
      <w:pPr>
        <w:spacing w:before="32"/>
        <w:ind w:left="6" w:right="76" w:firstLine="490"/>
        <w:outlineLvl w:val="9"/>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pacing w:val="-71"/>
          <w:sz w:val="24"/>
          <w:szCs w:val="24"/>
        </w:rPr>
        <w:t xml:space="preserve"> </w:t>
      </w:r>
      <w:r>
        <w:rPr>
          <w:rFonts w:hint="eastAsia" w:ascii="仿宋" w:hAnsi="仿宋" w:eastAsia="仿宋" w:cs="仿宋"/>
          <w:color w:val="auto"/>
          <w:sz w:val="24"/>
          <w:szCs w:val="24"/>
        </w:rPr>
        <w:t>四）批发业。从业人员</w:t>
      </w:r>
      <w:r>
        <w:rPr>
          <w:rFonts w:hint="eastAsia" w:ascii="仿宋" w:hAnsi="仿宋" w:eastAsia="仿宋" w:cs="仿宋"/>
          <w:color w:val="auto"/>
          <w:spacing w:val="-43"/>
          <w:sz w:val="24"/>
          <w:szCs w:val="24"/>
        </w:rPr>
        <w:t xml:space="preserve"> </w:t>
      </w:r>
      <w:r>
        <w:rPr>
          <w:rFonts w:hint="eastAsia" w:ascii="仿宋" w:hAnsi="仿宋" w:eastAsia="仿宋" w:cs="仿宋"/>
          <w:color w:val="auto"/>
          <w:sz w:val="24"/>
          <w:szCs w:val="24"/>
        </w:rPr>
        <w:t>200</w:t>
      </w:r>
      <w:r>
        <w:rPr>
          <w:rFonts w:hint="eastAsia" w:ascii="仿宋" w:hAnsi="仿宋" w:eastAsia="仿宋" w:cs="仿宋"/>
          <w:color w:val="auto"/>
          <w:spacing w:val="-34"/>
          <w:sz w:val="24"/>
          <w:szCs w:val="24"/>
        </w:rPr>
        <w:t xml:space="preserve"> </w:t>
      </w:r>
      <w:r>
        <w:rPr>
          <w:rFonts w:hint="eastAsia" w:ascii="仿宋" w:hAnsi="仿宋" w:eastAsia="仿宋" w:cs="仿宋"/>
          <w:color w:val="auto"/>
          <w:sz w:val="24"/>
          <w:szCs w:val="24"/>
        </w:rPr>
        <w:t>人以下或营业收入</w:t>
      </w:r>
      <w:r>
        <w:rPr>
          <w:rFonts w:hint="eastAsia" w:ascii="仿宋" w:hAnsi="仿宋" w:eastAsia="仿宋" w:cs="仿宋"/>
          <w:color w:val="auto"/>
          <w:spacing w:val="-47"/>
          <w:sz w:val="24"/>
          <w:szCs w:val="24"/>
        </w:rPr>
        <w:t xml:space="preserve"> </w:t>
      </w:r>
      <w:r>
        <w:rPr>
          <w:rFonts w:hint="eastAsia" w:ascii="仿宋" w:hAnsi="仿宋" w:eastAsia="仿宋" w:cs="仿宋"/>
          <w:color w:val="auto"/>
          <w:sz w:val="24"/>
          <w:szCs w:val="24"/>
        </w:rPr>
        <w:t>40000</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rPr>
        <w:t>万元以下的</w:t>
      </w:r>
      <w:r>
        <w:rPr>
          <w:rFonts w:hint="eastAsia" w:ascii="仿宋" w:hAnsi="仿宋" w:eastAsia="仿宋" w:cs="仿宋"/>
          <w:color w:val="auto"/>
          <w:spacing w:val="-1"/>
          <w:sz w:val="24"/>
          <w:szCs w:val="24"/>
        </w:rPr>
        <w:t>为中小微型企业。</w:t>
      </w:r>
      <w:r>
        <w:rPr>
          <w:rFonts w:hint="eastAsia" w:ascii="仿宋" w:hAnsi="仿宋" w:eastAsia="仿宋" w:cs="仿宋"/>
          <w:color w:val="auto"/>
          <w:sz w:val="24"/>
          <w:szCs w:val="24"/>
        </w:rPr>
        <w:t>其中，从业人员</w:t>
      </w:r>
      <w:r>
        <w:rPr>
          <w:rFonts w:hint="eastAsia" w:ascii="仿宋" w:hAnsi="仿宋" w:eastAsia="仿宋" w:cs="仿宋"/>
          <w:color w:val="auto"/>
          <w:spacing w:val="-36"/>
          <w:sz w:val="24"/>
          <w:szCs w:val="24"/>
        </w:rPr>
        <w:t xml:space="preserve"> </w:t>
      </w:r>
      <w:r>
        <w:rPr>
          <w:rFonts w:hint="eastAsia" w:ascii="仿宋" w:hAnsi="仿宋" w:eastAsia="仿宋" w:cs="仿宋"/>
          <w:color w:val="auto"/>
          <w:sz w:val="24"/>
          <w:szCs w:val="24"/>
        </w:rPr>
        <w:t>20</w:t>
      </w:r>
      <w:r>
        <w:rPr>
          <w:rFonts w:hint="eastAsia" w:ascii="仿宋" w:hAnsi="仿宋" w:eastAsia="仿宋" w:cs="仿宋"/>
          <w:color w:val="auto"/>
          <w:spacing w:val="-35"/>
          <w:sz w:val="24"/>
          <w:szCs w:val="24"/>
        </w:rPr>
        <w:t xml:space="preserve"> </w:t>
      </w:r>
      <w:r>
        <w:rPr>
          <w:rFonts w:hint="eastAsia" w:ascii="仿宋" w:hAnsi="仿宋" w:eastAsia="仿宋" w:cs="仿宋"/>
          <w:color w:val="auto"/>
          <w:sz w:val="24"/>
          <w:szCs w:val="24"/>
        </w:rPr>
        <w:t>人及以上，且营业收入</w:t>
      </w:r>
      <w:r>
        <w:rPr>
          <w:rFonts w:hint="eastAsia" w:ascii="仿宋" w:hAnsi="仿宋" w:eastAsia="仿宋" w:cs="仿宋"/>
          <w:color w:val="auto"/>
          <w:spacing w:val="-42"/>
          <w:sz w:val="24"/>
          <w:szCs w:val="24"/>
        </w:rPr>
        <w:t xml:space="preserve"> </w:t>
      </w:r>
      <w:r>
        <w:rPr>
          <w:rFonts w:hint="eastAsia" w:ascii="仿宋" w:hAnsi="仿宋" w:eastAsia="仿宋" w:cs="仿宋"/>
          <w:color w:val="auto"/>
          <w:sz w:val="24"/>
          <w:szCs w:val="24"/>
        </w:rPr>
        <w:t>5000</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rPr>
        <w:t>万元及以上的为中型企业；从业人员</w:t>
      </w:r>
      <w:r>
        <w:rPr>
          <w:rFonts w:hint="eastAsia" w:ascii="仿宋" w:hAnsi="仿宋" w:eastAsia="仿宋" w:cs="仿宋"/>
          <w:color w:val="auto"/>
          <w:spacing w:val="-44"/>
          <w:sz w:val="24"/>
          <w:szCs w:val="24"/>
        </w:rPr>
        <w:t xml:space="preserve"> </w:t>
      </w:r>
      <w:r>
        <w:rPr>
          <w:rFonts w:hint="eastAsia" w:ascii="仿宋" w:hAnsi="仿宋" w:eastAsia="仿宋" w:cs="仿宋"/>
          <w:color w:val="auto"/>
          <w:sz w:val="24"/>
          <w:szCs w:val="24"/>
        </w:rPr>
        <w:t>5</w:t>
      </w:r>
      <w:r>
        <w:rPr>
          <w:rFonts w:hint="eastAsia" w:ascii="仿宋" w:hAnsi="仿宋" w:eastAsia="仿宋" w:cs="仿宋"/>
          <w:color w:val="auto"/>
          <w:spacing w:val="-35"/>
          <w:sz w:val="24"/>
          <w:szCs w:val="24"/>
        </w:rPr>
        <w:t xml:space="preserve"> </w:t>
      </w:r>
      <w:r>
        <w:rPr>
          <w:rFonts w:hint="eastAsia" w:ascii="仿宋" w:hAnsi="仿宋" w:eastAsia="仿宋" w:cs="仿宋"/>
          <w:color w:val="auto"/>
          <w:sz w:val="24"/>
          <w:szCs w:val="24"/>
        </w:rPr>
        <w:t>人</w:t>
      </w:r>
      <w:r>
        <w:rPr>
          <w:rFonts w:hint="eastAsia" w:ascii="仿宋" w:hAnsi="仿宋" w:eastAsia="仿宋" w:cs="仿宋"/>
          <w:color w:val="auto"/>
          <w:spacing w:val="1"/>
          <w:sz w:val="24"/>
          <w:szCs w:val="24"/>
        </w:rPr>
        <w:t>及以上，且营业收入</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1"/>
          <w:sz w:val="24"/>
          <w:szCs w:val="24"/>
        </w:rPr>
        <w:t>1000</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1"/>
          <w:sz w:val="24"/>
          <w:szCs w:val="24"/>
        </w:rPr>
        <w:t>万元及以上的为小型企业；从业人员</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1"/>
          <w:sz w:val="24"/>
          <w:szCs w:val="24"/>
        </w:rPr>
        <w:t>5</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1"/>
          <w:sz w:val="24"/>
          <w:szCs w:val="24"/>
        </w:rPr>
        <w:t>人以下或营业收入</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1"/>
          <w:sz w:val="24"/>
          <w:szCs w:val="24"/>
        </w:rPr>
        <w:t>1000</w:t>
      </w:r>
      <w:r>
        <w:rPr>
          <w:rFonts w:hint="eastAsia" w:ascii="仿宋" w:hAnsi="仿宋" w:eastAsia="仿宋" w:cs="仿宋"/>
          <w:color w:val="auto"/>
          <w:spacing w:val="-1"/>
          <w:sz w:val="24"/>
          <w:szCs w:val="24"/>
        </w:rPr>
        <w:t>万元以下的为微型企业。</w:t>
      </w:r>
    </w:p>
    <w:p w14:paraId="5918FEF3">
      <w:pPr>
        <w:spacing w:before="31"/>
        <w:ind w:left="6" w:right="76" w:firstLine="49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（五）零售业。从业人员</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1"/>
          <w:sz w:val="24"/>
          <w:szCs w:val="24"/>
        </w:rPr>
        <w:t>300</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
          <w:sz w:val="24"/>
          <w:szCs w:val="24"/>
        </w:rPr>
        <w:t>人以下或营业收入</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1"/>
          <w:sz w:val="24"/>
          <w:szCs w:val="24"/>
        </w:rPr>
        <w:t>20000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
          <w:sz w:val="24"/>
          <w:szCs w:val="24"/>
        </w:rPr>
        <w:t>万元以下的为中小微</w:t>
      </w:r>
      <w:r>
        <w:rPr>
          <w:rFonts w:hint="eastAsia" w:ascii="仿宋" w:hAnsi="仿宋" w:eastAsia="仿宋" w:cs="仿宋"/>
          <w:color w:val="auto"/>
          <w:sz w:val="24"/>
          <w:szCs w:val="24"/>
        </w:rPr>
        <w:t>型企业。其中，从业人员</w:t>
      </w:r>
      <w:r>
        <w:rPr>
          <w:rFonts w:hint="eastAsia" w:ascii="仿宋" w:hAnsi="仿宋" w:eastAsia="仿宋" w:cs="仿宋"/>
          <w:color w:val="auto"/>
          <w:spacing w:val="-42"/>
          <w:sz w:val="24"/>
          <w:szCs w:val="24"/>
        </w:rPr>
        <w:t xml:space="preserve"> </w:t>
      </w:r>
      <w:r>
        <w:rPr>
          <w:rFonts w:hint="eastAsia" w:ascii="仿宋" w:hAnsi="仿宋" w:eastAsia="仿宋" w:cs="仿宋"/>
          <w:color w:val="auto"/>
          <w:sz w:val="24"/>
          <w:szCs w:val="24"/>
        </w:rPr>
        <w:t>50</w:t>
      </w:r>
      <w:r>
        <w:rPr>
          <w:rFonts w:hint="eastAsia" w:ascii="仿宋" w:hAnsi="仿宋" w:eastAsia="仿宋" w:cs="仿宋"/>
          <w:color w:val="auto"/>
          <w:spacing w:val="-35"/>
          <w:sz w:val="24"/>
          <w:szCs w:val="24"/>
        </w:rPr>
        <w:t xml:space="preserve"> </w:t>
      </w:r>
      <w:r>
        <w:rPr>
          <w:rFonts w:hint="eastAsia" w:ascii="仿宋" w:hAnsi="仿宋" w:eastAsia="仿宋" w:cs="仿宋"/>
          <w:color w:val="auto"/>
          <w:sz w:val="24"/>
          <w:szCs w:val="24"/>
        </w:rPr>
        <w:t>人及以上，且营业收入</w:t>
      </w:r>
      <w:r>
        <w:rPr>
          <w:rFonts w:hint="eastAsia" w:ascii="仿宋" w:hAnsi="仿宋" w:eastAsia="仿宋" w:cs="仿宋"/>
          <w:color w:val="auto"/>
          <w:spacing w:val="-42"/>
          <w:sz w:val="24"/>
          <w:szCs w:val="24"/>
        </w:rPr>
        <w:t xml:space="preserve"> </w:t>
      </w:r>
      <w:r>
        <w:rPr>
          <w:rFonts w:hint="eastAsia" w:ascii="仿宋" w:hAnsi="仿宋" w:eastAsia="仿宋" w:cs="仿宋"/>
          <w:color w:val="auto"/>
          <w:sz w:val="24"/>
          <w:szCs w:val="24"/>
        </w:rPr>
        <w:t>500</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rPr>
        <w:t>万元及以上的为中型企业；</w:t>
      </w:r>
      <w:r>
        <w:rPr>
          <w:rFonts w:hint="eastAsia" w:ascii="仿宋" w:hAnsi="仿宋" w:eastAsia="仿宋" w:cs="仿宋"/>
          <w:color w:val="auto"/>
          <w:spacing w:val="-1"/>
          <w:sz w:val="24"/>
          <w:szCs w:val="24"/>
        </w:rPr>
        <w:t>从业人员</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1"/>
          <w:sz w:val="24"/>
          <w:szCs w:val="24"/>
        </w:rPr>
        <w:t>10</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1"/>
          <w:sz w:val="24"/>
          <w:szCs w:val="24"/>
        </w:rPr>
        <w:t>人</w:t>
      </w:r>
      <w:r>
        <w:rPr>
          <w:rFonts w:hint="eastAsia" w:ascii="仿宋" w:hAnsi="仿宋" w:eastAsia="仿宋" w:cs="仿宋"/>
          <w:color w:val="auto"/>
          <w:spacing w:val="-3"/>
          <w:sz w:val="24"/>
          <w:szCs w:val="24"/>
        </w:rPr>
        <w:t>及以上，且营业收入</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3"/>
          <w:sz w:val="24"/>
          <w:szCs w:val="24"/>
        </w:rPr>
        <w:t>100</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3"/>
          <w:sz w:val="24"/>
          <w:szCs w:val="24"/>
        </w:rPr>
        <w:t>万元及以上的为小型企业；从业人员</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3"/>
          <w:sz w:val="24"/>
          <w:szCs w:val="24"/>
        </w:rPr>
        <w:t>10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
          <w:sz w:val="24"/>
          <w:szCs w:val="24"/>
        </w:rPr>
        <w:t>人以下或</w:t>
      </w:r>
      <w:r>
        <w:rPr>
          <w:rFonts w:hint="eastAsia" w:ascii="仿宋" w:hAnsi="仿宋" w:eastAsia="仿宋" w:cs="仿宋"/>
          <w:color w:val="auto"/>
          <w:spacing w:val="-4"/>
          <w:sz w:val="24"/>
          <w:szCs w:val="24"/>
        </w:rPr>
        <w:t>营业收入</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4"/>
          <w:sz w:val="24"/>
          <w:szCs w:val="24"/>
        </w:rPr>
        <w:t>100</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4"/>
          <w:sz w:val="24"/>
          <w:szCs w:val="24"/>
        </w:rPr>
        <w:t>万</w:t>
      </w:r>
      <w:r>
        <w:rPr>
          <w:rFonts w:hint="eastAsia" w:ascii="仿宋" w:hAnsi="仿宋" w:eastAsia="仿宋" w:cs="仿宋"/>
          <w:color w:val="auto"/>
          <w:spacing w:val="-1"/>
          <w:sz w:val="24"/>
          <w:szCs w:val="24"/>
        </w:rPr>
        <w:t>元以下的为微型企业。</w:t>
      </w:r>
    </w:p>
    <w:p w14:paraId="42FA9F1B">
      <w:pPr>
        <w:spacing w:before="33"/>
        <w:ind w:right="76" w:firstLine="48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（六）交通运输业。从业人员</w:t>
      </w:r>
      <w:r>
        <w:rPr>
          <w:rFonts w:hint="eastAsia" w:ascii="仿宋" w:hAnsi="仿宋" w:eastAsia="仿宋" w:cs="仿宋"/>
          <w:color w:val="auto"/>
          <w:spacing w:val="-22"/>
          <w:sz w:val="24"/>
          <w:szCs w:val="24"/>
        </w:rPr>
        <w:t xml:space="preserve"> </w:t>
      </w:r>
      <w:r>
        <w:rPr>
          <w:rFonts w:hint="eastAsia" w:ascii="仿宋" w:hAnsi="仿宋" w:eastAsia="仿宋" w:cs="仿宋"/>
          <w:color w:val="auto"/>
          <w:spacing w:val="-2"/>
          <w:sz w:val="24"/>
          <w:szCs w:val="24"/>
        </w:rPr>
        <w:t>1000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2"/>
          <w:sz w:val="24"/>
          <w:szCs w:val="24"/>
        </w:rPr>
        <w:t>人以下或营业收入</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2"/>
          <w:sz w:val="24"/>
          <w:szCs w:val="24"/>
        </w:rPr>
        <w:t>30000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万元以下的为中小微型企</w:t>
      </w:r>
      <w:r>
        <w:rPr>
          <w:rFonts w:hint="eastAsia" w:ascii="仿宋" w:hAnsi="仿宋" w:eastAsia="仿宋" w:cs="仿宋"/>
          <w:color w:val="auto"/>
          <w:spacing w:val="-1"/>
          <w:sz w:val="24"/>
          <w:szCs w:val="24"/>
        </w:rPr>
        <w:t>业。其中，从业人员</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1"/>
          <w:sz w:val="24"/>
          <w:szCs w:val="24"/>
        </w:rPr>
        <w:t>300</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1"/>
          <w:sz w:val="24"/>
          <w:szCs w:val="24"/>
        </w:rPr>
        <w:t>人及以上，且营业收入</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1"/>
          <w:sz w:val="24"/>
          <w:szCs w:val="24"/>
        </w:rPr>
        <w:t>3000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1"/>
          <w:sz w:val="24"/>
          <w:szCs w:val="24"/>
        </w:rPr>
        <w:t>万</w:t>
      </w:r>
      <w:r>
        <w:rPr>
          <w:rFonts w:hint="eastAsia" w:ascii="仿宋" w:hAnsi="仿宋" w:eastAsia="仿宋" w:cs="仿宋"/>
          <w:color w:val="auto"/>
          <w:spacing w:val="-2"/>
          <w:sz w:val="24"/>
          <w:szCs w:val="24"/>
        </w:rPr>
        <w:t>元及以上的为中型企业；从业人员</w:t>
      </w:r>
      <w:r>
        <w:rPr>
          <w:rFonts w:hint="eastAsia" w:ascii="仿宋" w:hAnsi="仿宋" w:eastAsia="仿宋" w:cs="仿宋"/>
          <w:color w:val="auto"/>
          <w:spacing w:val="2"/>
          <w:sz w:val="24"/>
          <w:szCs w:val="24"/>
        </w:rPr>
        <w:t>20</w:t>
      </w:r>
      <w:r>
        <w:rPr>
          <w:rFonts w:hint="eastAsia" w:ascii="仿宋" w:hAnsi="仿宋" w:eastAsia="仿宋" w:cs="仿宋"/>
          <w:color w:val="auto"/>
          <w:spacing w:val="-30"/>
          <w:sz w:val="24"/>
          <w:szCs w:val="24"/>
        </w:rPr>
        <w:t xml:space="preserve"> </w:t>
      </w:r>
      <w:r>
        <w:rPr>
          <w:rFonts w:hint="eastAsia" w:ascii="仿宋" w:hAnsi="仿宋" w:eastAsia="仿宋" w:cs="仿宋"/>
          <w:color w:val="auto"/>
          <w:spacing w:val="2"/>
          <w:sz w:val="24"/>
          <w:szCs w:val="24"/>
        </w:rPr>
        <w:t>人及以上，且营业收入</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2"/>
          <w:sz w:val="24"/>
          <w:szCs w:val="24"/>
        </w:rPr>
        <w:t>200</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2"/>
          <w:sz w:val="24"/>
          <w:szCs w:val="24"/>
        </w:rPr>
        <w:t>万元及以上的为小型企业；从业人员</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2"/>
          <w:sz w:val="24"/>
          <w:szCs w:val="24"/>
        </w:rPr>
        <w:t>20</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2"/>
          <w:sz w:val="24"/>
          <w:szCs w:val="24"/>
        </w:rPr>
        <w:t>人以下或营业收入</w:t>
      </w:r>
      <w:r>
        <w:rPr>
          <w:rFonts w:hint="eastAsia" w:ascii="仿宋" w:hAnsi="仿宋" w:eastAsia="仿宋" w:cs="仿宋"/>
          <w:color w:val="auto"/>
          <w:spacing w:val="-2"/>
          <w:sz w:val="24"/>
          <w:szCs w:val="24"/>
        </w:rPr>
        <w:t>200</w:t>
      </w:r>
      <w:r>
        <w:rPr>
          <w:rFonts w:hint="eastAsia" w:ascii="仿宋" w:hAnsi="仿宋" w:eastAsia="仿宋" w:cs="仿宋"/>
          <w:color w:val="auto"/>
          <w:spacing w:val="-30"/>
          <w:sz w:val="24"/>
          <w:szCs w:val="24"/>
        </w:rPr>
        <w:t xml:space="preserve"> </w:t>
      </w:r>
      <w:r>
        <w:rPr>
          <w:rFonts w:hint="eastAsia" w:ascii="仿宋" w:hAnsi="仿宋" w:eastAsia="仿宋" w:cs="仿宋"/>
          <w:color w:val="auto"/>
          <w:spacing w:val="-2"/>
          <w:sz w:val="24"/>
          <w:szCs w:val="24"/>
        </w:rPr>
        <w:t>万元以下的为微型企业。</w:t>
      </w:r>
    </w:p>
    <w:p w14:paraId="0DE52801">
      <w:pPr>
        <w:spacing w:before="32"/>
        <w:ind w:left="6" w:right="76" w:firstLine="49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（七）仓储业。从业人员</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1"/>
          <w:sz w:val="24"/>
          <w:szCs w:val="24"/>
        </w:rPr>
        <w:t>200</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
          <w:sz w:val="24"/>
          <w:szCs w:val="24"/>
        </w:rPr>
        <w:t>人以下或营业收入</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1"/>
          <w:sz w:val="24"/>
          <w:szCs w:val="24"/>
        </w:rPr>
        <w:t>30000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
          <w:sz w:val="24"/>
          <w:szCs w:val="24"/>
        </w:rPr>
        <w:t>万元以下的为中小微</w:t>
      </w:r>
      <w:r>
        <w:rPr>
          <w:rFonts w:hint="eastAsia" w:ascii="仿宋" w:hAnsi="仿宋" w:eastAsia="仿宋" w:cs="仿宋"/>
          <w:color w:val="auto"/>
          <w:sz w:val="24"/>
          <w:szCs w:val="24"/>
        </w:rPr>
        <w:t>型企业。</w:t>
      </w:r>
      <w:r>
        <w:rPr>
          <w:rFonts w:hint="eastAsia" w:ascii="仿宋" w:hAnsi="仿宋" w:eastAsia="仿宋" w:cs="仿宋"/>
          <w:color w:val="auto"/>
          <w:spacing w:val="1"/>
          <w:sz w:val="24"/>
          <w:szCs w:val="24"/>
        </w:rPr>
        <w:t>其中，从业人员</w:t>
      </w:r>
      <w:r>
        <w:rPr>
          <w:rFonts w:hint="eastAsia" w:ascii="仿宋" w:hAnsi="仿宋" w:eastAsia="仿宋" w:cs="仿宋"/>
          <w:color w:val="auto"/>
          <w:spacing w:val="-14"/>
          <w:sz w:val="24"/>
          <w:szCs w:val="24"/>
        </w:rPr>
        <w:t xml:space="preserve"> </w:t>
      </w:r>
      <w:r>
        <w:rPr>
          <w:rFonts w:hint="eastAsia" w:ascii="仿宋" w:hAnsi="仿宋" w:eastAsia="仿宋" w:cs="仿宋"/>
          <w:color w:val="auto"/>
          <w:spacing w:val="1"/>
          <w:sz w:val="24"/>
          <w:szCs w:val="24"/>
        </w:rPr>
        <w:t>100</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
          <w:sz w:val="24"/>
          <w:szCs w:val="24"/>
        </w:rPr>
        <w:t>人及以上，且营业收入</w:t>
      </w:r>
      <w:r>
        <w:rPr>
          <w:rFonts w:hint="eastAsia" w:ascii="仿宋" w:hAnsi="仿宋" w:eastAsia="仿宋" w:cs="仿宋"/>
          <w:color w:val="auto"/>
          <w:spacing w:val="-27"/>
          <w:sz w:val="24"/>
          <w:szCs w:val="24"/>
        </w:rPr>
        <w:t xml:space="preserve"> </w:t>
      </w:r>
      <w:r>
        <w:rPr>
          <w:rFonts w:hint="eastAsia" w:ascii="仿宋" w:hAnsi="仿宋" w:eastAsia="仿宋" w:cs="仿宋"/>
          <w:color w:val="auto"/>
          <w:spacing w:val="1"/>
          <w:sz w:val="24"/>
          <w:szCs w:val="24"/>
        </w:rPr>
        <w:t>1000</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1"/>
          <w:sz w:val="24"/>
          <w:szCs w:val="24"/>
        </w:rPr>
        <w:t>万元及以上的为中型企业；从业人员</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1"/>
          <w:sz w:val="24"/>
          <w:szCs w:val="24"/>
        </w:rPr>
        <w:t>20</w:t>
      </w:r>
      <w:r>
        <w:rPr>
          <w:rFonts w:hint="eastAsia" w:ascii="仿宋" w:hAnsi="仿宋" w:eastAsia="仿宋" w:cs="仿宋"/>
          <w:color w:val="auto"/>
          <w:spacing w:val="-2"/>
          <w:sz w:val="24"/>
          <w:szCs w:val="24"/>
        </w:rPr>
        <w:t>人及以上，且营业收入</w:t>
      </w:r>
      <w:r>
        <w:rPr>
          <w:rFonts w:hint="eastAsia" w:ascii="仿宋" w:hAnsi="仿宋" w:eastAsia="仿宋" w:cs="仿宋"/>
          <w:color w:val="auto"/>
          <w:spacing w:val="-27"/>
          <w:sz w:val="24"/>
          <w:szCs w:val="24"/>
        </w:rPr>
        <w:t xml:space="preserve"> </w:t>
      </w:r>
      <w:r>
        <w:rPr>
          <w:rFonts w:hint="eastAsia" w:ascii="仿宋" w:hAnsi="仿宋" w:eastAsia="仿宋" w:cs="仿宋"/>
          <w:color w:val="auto"/>
          <w:spacing w:val="-2"/>
          <w:sz w:val="24"/>
          <w:szCs w:val="24"/>
        </w:rPr>
        <w:t>100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万元及以上的为小型企业；从业人员</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20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2"/>
          <w:sz w:val="24"/>
          <w:szCs w:val="24"/>
        </w:rPr>
        <w:t>人以下或营业收入</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2"/>
          <w:sz w:val="24"/>
          <w:szCs w:val="24"/>
        </w:rPr>
        <w:t>100</w:t>
      </w:r>
      <w:r>
        <w:rPr>
          <w:rFonts w:hint="eastAsia" w:ascii="仿宋" w:hAnsi="仿宋" w:eastAsia="仿宋" w:cs="仿宋"/>
          <w:color w:val="auto"/>
          <w:spacing w:val="-1"/>
          <w:sz w:val="24"/>
          <w:szCs w:val="24"/>
        </w:rPr>
        <w:t>万元以下的为微型企业。</w:t>
      </w:r>
    </w:p>
    <w:p w14:paraId="4AA49F87">
      <w:pPr>
        <w:spacing w:before="29" w:line="222" w:lineRule="auto"/>
        <w:ind w:left="49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（八）邮政业。从业人员</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1"/>
          <w:sz w:val="24"/>
          <w:szCs w:val="24"/>
        </w:rPr>
        <w:t>1000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
          <w:sz w:val="24"/>
          <w:szCs w:val="24"/>
        </w:rPr>
        <w:t>人以下或营业</w:t>
      </w:r>
      <w:r>
        <w:rPr>
          <w:rFonts w:hint="eastAsia" w:ascii="仿宋" w:hAnsi="仿宋" w:eastAsia="仿宋" w:cs="仿宋"/>
          <w:color w:val="auto"/>
          <w:spacing w:val="-2"/>
          <w:sz w:val="24"/>
          <w:szCs w:val="24"/>
        </w:rPr>
        <w:t>收入</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2"/>
          <w:sz w:val="24"/>
          <w:szCs w:val="24"/>
        </w:rPr>
        <w:t>30000</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2"/>
          <w:sz w:val="24"/>
          <w:szCs w:val="24"/>
        </w:rPr>
        <w:t>万元以下的为中小微型企业。</w:t>
      </w:r>
    </w:p>
    <w:p w14:paraId="74AE8A41">
      <w:pPr>
        <w:spacing w:before="78" w:line="246" w:lineRule="auto"/>
        <w:ind w:left="4" w:right="2"/>
        <w:jc w:val="both"/>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其中，从业人员</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2"/>
          <w:sz w:val="24"/>
          <w:szCs w:val="24"/>
        </w:rPr>
        <w:t>300</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2"/>
          <w:sz w:val="24"/>
          <w:szCs w:val="24"/>
        </w:rPr>
        <w:t>人及以上，且营业收入</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2"/>
          <w:sz w:val="24"/>
          <w:szCs w:val="24"/>
        </w:rPr>
        <w:t>2000</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2"/>
          <w:sz w:val="24"/>
          <w:szCs w:val="24"/>
        </w:rPr>
        <w:t>万元及以上的为中型企业；从业人员</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2"/>
          <w:sz w:val="24"/>
          <w:szCs w:val="24"/>
        </w:rPr>
        <w:t>20</w:t>
      </w:r>
      <w:r>
        <w:rPr>
          <w:rFonts w:hint="eastAsia" w:ascii="仿宋" w:hAnsi="仿宋" w:eastAsia="仿宋" w:cs="仿宋"/>
          <w:color w:val="auto"/>
          <w:spacing w:val="-2"/>
          <w:sz w:val="24"/>
          <w:szCs w:val="24"/>
        </w:rPr>
        <w:t>人及以上，且营业收入</w:t>
      </w:r>
      <w:r>
        <w:rPr>
          <w:rFonts w:hint="eastAsia" w:ascii="仿宋" w:hAnsi="仿宋" w:eastAsia="仿宋" w:cs="仿宋"/>
          <w:color w:val="auto"/>
          <w:spacing w:val="-27"/>
          <w:sz w:val="24"/>
          <w:szCs w:val="24"/>
        </w:rPr>
        <w:t xml:space="preserve"> </w:t>
      </w:r>
      <w:r>
        <w:rPr>
          <w:rFonts w:hint="eastAsia" w:ascii="仿宋" w:hAnsi="仿宋" w:eastAsia="仿宋" w:cs="仿宋"/>
          <w:color w:val="auto"/>
          <w:spacing w:val="-2"/>
          <w:sz w:val="24"/>
          <w:szCs w:val="24"/>
        </w:rPr>
        <w:t>100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万元及以上的为小型企业；从业人员</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20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2"/>
          <w:sz w:val="24"/>
          <w:szCs w:val="24"/>
        </w:rPr>
        <w:t>人以下或营业收入</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2"/>
          <w:sz w:val="24"/>
          <w:szCs w:val="24"/>
        </w:rPr>
        <w:t>100</w:t>
      </w:r>
      <w:r>
        <w:rPr>
          <w:rFonts w:hint="eastAsia" w:ascii="仿宋" w:hAnsi="仿宋" w:eastAsia="仿宋" w:cs="仿宋"/>
          <w:color w:val="auto"/>
          <w:spacing w:val="-1"/>
          <w:sz w:val="24"/>
          <w:szCs w:val="24"/>
        </w:rPr>
        <w:t>万元以下的为微型企业。</w:t>
      </w:r>
    </w:p>
    <w:p w14:paraId="754D7C38">
      <w:pPr>
        <w:spacing w:before="1"/>
        <w:ind w:left="4" w:right="2" w:firstLine="49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（九）住宿业。从业人员</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1"/>
          <w:sz w:val="24"/>
          <w:szCs w:val="24"/>
        </w:rPr>
        <w:t>300</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
          <w:sz w:val="24"/>
          <w:szCs w:val="24"/>
        </w:rPr>
        <w:t>人以下或营业收</w:t>
      </w:r>
      <w:r>
        <w:rPr>
          <w:rFonts w:hint="eastAsia" w:ascii="仿宋" w:hAnsi="仿宋" w:eastAsia="仿宋" w:cs="仿宋"/>
          <w:color w:val="auto"/>
          <w:sz w:val="24"/>
          <w:szCs w:val="24"/>
        </w:rPr>
        <w:t>入</w:t>
      </w:r>
      <w:r>
        <w:rPr>
          <w:rFonts w:hint="eastAsia" w:ascii="仿宋" w:hAnsi="仿宋" w:eastAsia="仿宋" w:cs="仿宋"/>
          <w:color w:val="auto"/>
          <w:spacing w:val="-29"/>
          <w:sz w:val="24"/>
          <w:szCs w:val="24"/>
        </w:rPr>
        <w:t xml:space="preserve"> </w:t>
      </w:r>
      <w:r>
        <w:rPr>
          <w:rFonts w:hint="eastAsia" w:ascii="仿宋" w:hAnsi="仿宋" w:eastAsia="仿宋" w:cs="仿宋"/>
          <w:color w:val="auto"/>
          <w:sz w:val="24"/>
          <w:szCs w:val="24"/>
        </w:rPr>
        <w:t>10000</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rPr>
        <w:t>万元以下的为中小微型企业。</w:t>
      </w:r>
      <w:r>
        <w:rPr>
          <w:rFonts w:hint="eastAsia" w:ascii="仿宋" w:hAnsi="仿宋" w:eastAsia="仿宋" w:cs="仿宋"/>
          <w:color w:val="auto"/>
          <w:spacing w:val="1"/>
          <w:sz w:val="24"/>
          <w:szCs w:val="24"/>
        </w:rPr>
        <w:t>其中，从业人员</w:t>
      </w:r>
      <w:r>
        <w:rPr>
          <w:rFonts w:hint="eastAsia" w:ascii="仿宋" w:hAnsi="仿宋" w:eastAsia="仿宋" w:cs="仿宋"/>
          <w:color w:val="auto"/>
          <w:spacing w:val="-14"/>
          <w:sz w:val="24"/>
          <w:szCs w:val="24"/>
        </w:rPr>
        <w:t xml:space="preserve"> </w:t>
      </w:r>
      <w:r>
        <w:rPr>
          <w:rFonts w:hint="eastAsia" w:ascii="仿宋" w:hAnsi="仿宋" w:eastAsia="仿宋" w:cs="仿宋"/>
          <w:color w:val="auto"/>
          <w:spacing w:val="1"/>
          <w:sz w:val="24"/>
          <w:szCs w:val="24"/>
        </w:rPr>
        <w:t>100</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
          <w:sz w:val="24"/>
          <w:szCs w:val="24"/>
        </w:rPr>
        <w:t>人及以上，且营业收入</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1"/>
          <w:sz w:val="24"/>
          <w:szCs w:val="24"/>
        </w:rPr>
        <w:t>2000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
          <w:sz w:val="24"/>
          <w:szCs w:val="24"/>
        </w:rPr>
        <w:t>万元及以上的为中型企业；从业人员</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1"/>
          <w:sz w:val="24"/>
          <w:szCs w:val="24"/>
        </w:rPr>
        <w:t>10</w:t>
      </w:r>
      <w:r>
        <w:rPr>
          <w:rFonts w:hint="eastAsia" w:ascii="仿宋" w:hAnsi="仿宋" w:eastAsia="仿宋" w:cs="仿宋"/>
          <w:color w:val="auto"/>
          <w:spacing w:val="-2"/>
          <w:sz w:val="24"/>
          <w:szCs w:val="24"/>
        </w:rPr>
        <w:t>人及以上，且营业收入</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2"/>
          <w:sz w:val="24"/>
          <w:szCs w:val="24"/>
        </w:rPr>
        <w:t>100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万元及以上的为小型企业；从业人员</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2"/>
          <w:sz w:val="24"/>
          <w:szCs w:val="24"/>
        </w:rPr>
        <w:t>10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2"/>
          <w:sz w:val="24"/>
          <w:szCs w:val="24"/>
        </w:rPr>
        <w:t>人以下</w:t>
      </w:r>
      <w:r>
        <w:rPr>
          <w:rFonts w:hint="eastAsia" w:ascii="仿宋" w:hAnsi="仿宋" w:eastAsia="仿宋" w:cs="仿宋"/>
          <w:color w:val="auto"/>
          <w:spacing w:val="-3"/>
          <w:sz w:val="24"/>
          <w:szCs w:val="24"/>
        </w:rPr>
        <w:t>或营业收入</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3"/>
          <w:sz w:val="24"/>
          <w:szCs w:val="24"/>
        </w:rPr>
        <w:t>100</w:t>
      </w:r>
      <w:r>
        <w:rPr>
          <w:rFonts w:hint="eastAsia" w:ascii="仿宋" w:hAnsi="仿宋" w:eastAsia="仿宋" w:cs="仿宋"/>
          <w:color w:val="auto"/>
          <w:spacing w:val="-1"/>
          <w:sz w:val="24"/>
          <w:szCs w:val="24"/>
        </w:rPr>
        <w:t>万元以下的为微型企业。</w:t>
      </w:r>
    </w:p>
    <w:p w14:paraId="4868160B">
      <w:pPr>
        <w:spacing w:before="33"/>
        <w:ind w:left="4" w:right="2" w:firstLine="49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（十）餐饮业。从业人员</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1"/>
          <w:sz w:val="24"/>
          <w:szCs w:val="24"/>
        </w:rPr>
        <w:t>300</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
          <w:sz w:val="24"/>
          <w:szCs w:val="24"/>
        </w:rPr>
        <w:t>人以下或营业收</w:t>
      </w:r>
      <w:r>
        <w:rPr>
          <w:rFonts w:hint="eastAsia" w:ascii="仿宋" w:hAnsi="仿宋" w:eastAsia="仿宋" w:cs="仿宋"/>
          <w:color w:val="auto"/>
          <w:sz w:val="24"/>
          <w:szCs w:val="24"/>
        </w:rPr>
        <w:t>入</w:t>
      </w:r>
      <w:r>
        <w:rPr>
          <w:rFonts w:hint="eastAsia" w:ascii="仿宋" w:hAnsi="仿宋" w:eastAsia="仿宋" w:cs="仿宋"/>
          <w:color w:val="auto"/>
          <w:spacing w:val="-29"/>
          <w:sz w:val="24"/>
          <w:szCs w:val="24"/>
        </w:rPr>
        <w:t xml:space="preserve"> </w:t>
      </w:r>
      <w:r>
        <w:rPr>
          <w:rFonts w:hint="eastAsia" w:ascii="仿宋" w:hAnsi="仿宋" w:eastAsia="仿宋" w:cs="仿宋"/>
          <w:color w:val="auto"/>
          <w:sz w:val="24"/>
          <w:szCs w:val="24"/>
        </w:rPr>
        <w:t>10000</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rPr>
        <w:t>万元以下的为中小微型企业。</w:t>
      </w:r>
      <w:r>
        <w:rPr>
          <w:rFonts w:hint="eastAsia" w:ascii="仿宋" w:hAnsi="仿宋" w:eastAsia="仿宋" w:cs="仿宋"/>
          <w:color w:val="auto"/>
          <w:spacing w:val="1"/>
          <w:sz w:val="24"/>
          <w:szCs w:val="24"/>
        </w:rPr>
        <w:t>其中，从业人员</w:t>
      </w:r>
      <w:r>
        <w:rPr>
          <w:rFonts w:hint="eastAsia" w:ascii="仿宋" w:hAnsi="仿宋" w:eastAsia="仿宋" w:cs="仿宋"/>
          <w:color w:val="auto"/>
          <w:spacing w:val="-14"/>
          <w:sz w:val="24"/>
          <w:szCs w:val="24"/>
        </w:rPr>
        <w:t xml:space="preserve"> </w:t>
      </w:r>
      <w:r>
        <w:rPr>
          <w:rFonts w:hint="eastAsia" w:ascii="仿宋" w:hAnsi="仿宋" w:eastAsia="仿宋" w:cs="仿宋"/>
          <w:color w:val="auto"/>
          <w:spacing w:val="1"/>
          <w:sz w:val="24"/>
          <w:szCs w:val="24"/>
        </w:rPr>
        <w:t>100</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
          <w:sz w:val="24"/>
          <w:szCs w:val="24"/>
        </w:rPr>
        <w:t>人及以上，且营业收入</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1"/>
          <w:sz w:val="24"/>
          <w:szCs w:val="24"/>
        </w:rPr>
        <w:t>2000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
          <w:sz w:val="24"/>
          <w:szCs w:val="24"/>
        </w:rPr>
        <w:t>万元及以上的为中型企业；从业人员</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1"/>
          <w:sz w:val="24"/>
          <w:szCs w:val="24"/>
        </w:rPr>
        <w:t>10</w:t>
      </w:r>
      <w:r>
        <w:rPr>
          <w:rFonts w:hint="eastAsia" w:ascii="仿宋" w:hAnsi="仿宋" w:eastAsia="仿宋" w:cs="仿宋"/>
          <w:color w:val="auto"/>
          <w:spacing w:val="-2"/>
          <w:sz w:val="24"/>
          <w:szCs w:val="24"/>
        </w:rPr>
        <w:t>人及以上，且营业收入</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2"/>
          <w:sz w:val="24"/>
          <w:szCs w:val="24"/>
        </w:rPr>
        <w:t>100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万元及以上的为小型企业；从业人员</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2"/>
          <w:sz w:val="24"/>
          <w:szCs w:val="24"/>
        </w:rPr>
        <w:t>10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2"/>
          <w:sz w:val="24"/>
          <w:szCs w:val="24"/>
        </w:rPr>
        <w:t>人以下</w:t>
      </w:r>
      <w:r>
        <w:rPr>
          <w:rFonts w:hint="eastAsia" w:ascii="仿宋" w:hAnsi="仿宋" w:eastAsia="仿宋" w:cs="仿宋"/>
          <w:color w:val="auto"/>
          <w:spacing w:val="-3"/>
          <w:sz w:val="24"/>
          <w:szCs w:val="24"/>
        </w:rPr>
        <w:t>或营业收入</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3"/>
          <w:sz w:val="24"/>
          <w:szCs w:val="24"/>
        </w:rPr>
        <w:t>100</w:t>
      </w:r>
      <w:r>
        <w:rPr>
          <w:rFonts w:hint="eastAsia" w:ascii="仿宋" w:hAnsi="仿宋" w:eastAsia="仿宋" w:cs="仿宋"/>
          <w:color w:val="auto"/>
          <w:spacing w:val="-1"/>
          <w:sz w:val="24"/>
          <w:szCs w:val="24"/>
        </w:rPr>
        <w:t>万元以下的为微型企业。</w:t>
      </w:r>
    </w:p>
    <w:p w14:paraId="379B95D9">
      <w:pPr>
        <w:spacing w:before="31"/>
        <w:ind w:left="6" w:firstLine="488"/>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（十一）信息传输业。从业人员</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1"/>
          <w:sz w:val="24"/>
          <w:szCs w:val="24"/>
        </w:rPr>
        <w:t>2000</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
          <w:sz w:val="24"/>
          <w:szCs w:val="24"/>
        </w:rPr>
        <w:t>人以下或营</w:t>
      </w:r>
      <w:r>
        <w:rPr>
          <w:rFonts w:hint="eastAsia" w:ascii="仿宋" w:hAnsi="仿宋" w:eastAsia="仿宋" w:cs="仿宋"/>
          <w:color w:val="auto"/>
          <w:sz w:val="24"/>
          <w:szCs w:val="24"/>
        </w:rPr>
        <w:t>业收入</w:t>
      </w:r>
      <w:r>
        <w:rPr>
          <w:rFonts w:hint="eastAsia" w:ascii="仿宋" w:hAnsi="仿宋" w:eastAsia="仿宋" w:cs="仿宋"/>
          <w:color w:val="auto"/>
          <w:spacing w:val="-29"/>
          <w:sz w:val="24"/>
          <w:szCs w:val="24"/>
        </w:rPr>
        <w:t xml:space="preserve"> </w:t>
      </w:r>
      <w:r>
        <w:rPr>
          <w:rFonts w:hint="eastAsia" w:ascii="仿宋" w:hAnsi="仿宋" w:eastAsia="仿宋" w:cs="仿宋"/>
          <w:color w:val="auto"/>
          <w:sz w:val="24"/>
          <w:szCs w:val="24"/>
        </w:rPr>
        <w:t>100000</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rPr>
        <w:t>万元以下的为中小微</w:t>
      </w:r>
      <w:r>
        <w:rPr>
          <w:rFonts w:hint="eastAsia" w:ascii="仿宋" w:hAnsi="仿宋" w:eastAsia="仿宋" w:cs="仿宋"/>
          <w:color w:val="auto"/>
          <w:spacing w:val="-2"/>
          <w:sz w:val="24"/>
          <w:szCs w:val="24"/>
        </w:rPr>
        <w:t>型企业。其中，从业人员</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2"/>
          <w:sz w:val="24"/>
          <w:szCs w:val="24"/>
        </w:rPr>
        <w:t>100</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2"/>
          <w:sz w:val="24"/>
          <w:szCs w:val="24"/>
        </w:rPr>
        <w:t>人及以上，且营业收入</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2"/>
          <w:sz w:val="24"/>
          <w:szCs w:val="24"/>
        </w:rPr>
        <w:t>1000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万元及以上的为中型企业</w:t>
      </w:r>
      <w:r>
        <w:rPr>
          <w:rFonts w:hint="eastAsia" w:ascii="仿宋" w:hAnsi="仿宋" w:eastAsia="仿宋" w:cs="仿宋"/>
          <w:color w:val="auto"/>
          <w:spacing w:val="-3"/>
          <w:sz w:val="24"/>
          <w:szCs w:val="24"/>
        </w:rPr>
        <w:t>；从业</w:t>
      </w:r>
      <w:r>
        <w:rPr>
          <w:rFonts w:hint="eastAsia" w:ascii="仿宋" w:hAnsi="仿宋" w:eastAsia="仿宋" w:cs="仿宋"/>
          <w:color w:val="auto"/>
          <w:spacing w:val="-1"/>
          <w:sz w:val="24"/>
          <w:szCs w:val="24"/>
        </w:rPr>
        <w:t>人员</w:t>
      </w:r>
      <w:r>
        <w:rPr>
          <w:rFonts w:hint="eastAsia" w:ascii="仿宋" w:hAnsi="仿宋" w:eastAsia="仿宋" w:cs="仿宋"/>
          <w:color w:val="auto"/>
          <w:spacing w:val="-23"/>
          <w:sz w:val="24"/>
          <w:szCs w:val="24"/>
        </w:rPr>
        <w:t xml:space="preserve"> </w:t>
      </w:r>
      <w:r>
        <w:rPr>
          <w:rFonts w:hint="eastAsia" w:ascii="仿宋" w:hAnsi="仿宋" w:eastAsia="仿宋" w:cs="仿宋"/>
          <w:color w:val="auto"/>
          <w:spacing w:val="-1"/>
          <w:sz w:val="24"/>
          <w:szCs w:val="24"/>
        </w:rPr>
        <w:t>10</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1"/>
          <w:sz w:val="24"/>
          <w:szCs w:val="24"/>
        </w:rPr>
        <w:t>人及以上，且营业收入</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1"/>
          <w:sz w:val="24"/>
          <w:szCs w:val="24"/>
        </w:rPr>
        <w:t>100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
          <w:sz w:val="24"/>
          <w:szCs w:val="24"/>
        </w:rPr>
        <w:t>万元及以上的为小型企业；从业人员</w:t>
      </w:r>
      <w:r>
        <w:rPr>
          <w:rFonts w:hint="eastAsia" w:ascii="仿宋" w:hAnsi="仿宋" w:eastAsia="仿宋" w:cs="仿宋"/>
          <w:color w:val="auto"/>
          <w:spacing w:val="-28"/>
          <w:sz w:val="24"/>
          <w:szCs w:val="24"/>
        </w:rPr>
        <w:t xml:space="preserve"> </w:t>
      </w:r>
      <w:r>
        <w:rPr>
          <w:rFonts w:hint="eastAsia" w:ascii="仿宋" w:hAnsi="仿宋" w:eastAsia="仿宋" w:cs="仿宋"/>
          <w:color w:val="auto"/>
          <w:spacing w:val="-1"/>
          <w:sz w:val="24"/>
          <w:szCs w:val="24"/>
        </w:rPr>
        <w:t>10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
          <w:sz w:val="24"/>
          <w:szCs w:val="24"/>
        </w:rPr>
        <w:t>人以下或营业</w:t>
      </w:r>
      <w:r>
        <w:rPr>
          <w:rFonts w:hint="eastAsia" w:ascii="仿宋" w:hAnsi="仿宋" w:eastAsia="仿宋" w:cs="仿宋"/>
          <w:color w:val="auto"/>
          <w:spacing w:val="-4"/>
          <w:sz w:val="24"/>
          <w:szCs w:val="24"/>
        </w:rPr>
        <w:t>收入</w:t>
      </w:r>
      <w:r>
        <w:rPr>
          <w:rFonts w:hint="eastAsia" w:ascii="仿宋" w:hAnsi="仿宋" w:eastAsia="仿宋" w:cs="仿宋"/>
          <w:color w:val="auto"/>
          <w:spacing w:val="-21"/>
          <w:sz w:val="24"/>
          <w:szCs w:val="24"/>
        </w:rPr>
        <w:t xml:space="preserve"> </w:t>
      </w:r>
      <w:r>
        <w:rPr>
          <w:rFonts w:hint="eastAsia" w:ascii="仿宋" w:hAnsi="仿宋" w:eastAsia="仿宋" w:cs="仿宋"/>
          <w:color w:val="auto"/>
          <w:spacing w:val="-4"/>
          <w:sz w:val="24"/>
          <w:szCs w:val="24"/>
        </w:rPr>
        <w:t>100</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4"/>
          <w:sz w:val="24"/>
          <w:szCs w:val="24"/>
        </w:rPr>
        <w:t>万元以下的为微型企业。</w:t>
      </w:r>
    </w:p>
    <w:p w14:paraId="7FB1ACD5">
      <w:pPr>
        <w:spacing w:before="31"/>
        <w:ind w:left="2" w:right="2" w:firstLine="492"/>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（十二）软件和信息技术服务业。从业人员</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1"/>
          <w:sz w:val="24"/>
          <w:szCs w:val="24"/>
        </w:rPr>
        <w:t>300</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1"/>
          <w:sz w:val="24"/>
          <w:szCs w:val="24"/>
        </w:rPr>
        <w:t>人</w:t>
      </w:r>
      <w:r>
        <w:rPr>
          <w:rFonts w:hint="eastAsia" w:ascii="仿宋" w:hAnsi="仿宋" w:eastAsia="仿宋" w:cs="仿宋"/>
          <w:color w:val="auto"/>
          <w:sz w:val="24"/>
          <w:szCs w:val="24"/>
        </w:rPr>
        <w:t>以下或营业收入</w:t>
      </w:r>
      <w:r>
        <w:rPr>
          <w:rFonts w:hint="eastAsia" w:ascii="仿宋" w:hAnsi="仿宋" w:eastAsia="仿宋" w:cs="仿宋"/>
          <w:color w:val="auto"/>
          <w:spacing w:val="-29"/>
          <w:sz w:val="24"/>
          <w:szCs w:val="24"/>
        </w:rPr>
        <w:t xml:space="preserve"> </w:t>
      </w:r>
      <w:r>
        <w:rPr>
          <w:rFonts w:hint="eastAsia" w:ascii="仿宋" w:hAnsi="仿宋" w:eastAsia="仿宋" w:cs="仿宋"/>
          <w:color w:val="auto"/>
          <w:sz w:val="24"/>
          <w:szCs w:val="24"/>
        </w:rPr>
        <w:t>10000</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rPr>
        <w:t>万元以下的</w:t>
      </w:r>
      <w:r>
        <w:rPr>
          <w:rFonts w:hint="eastAsia" w:ascii="仿宋" w:hAnsi="仿宋" w:eastAsia="仿宋" w:cs="仿宋"/>
          <w:color w:val="auto"/>
          <w:spacing w:val="-2"/>
          <w:sz w:val="24"/>
          <w:szCs w:val="24"/>
        </w:rPr>
        <w:t>为中小微型企业。其中，从业人员</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2"/>
          <w:sz w:val="24"/>
          <w:szCs w:val="24"/>
        </w:rPr>
        <w:t>100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2"/>
          <w:sz w:val="24"/>
          <w:szCs w:val="24"/>
        </w:rPr>
        <w:t>人及以上，且营业收入</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2"/>
          <w:sz w:val="24"/>
          <w:szCs w:val="24"/>
        </w:rPr>
        <w:t>1000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万元及以上的为中</w:t>
      </w:r>
      <w:r>
        <w:rPr>
          <w:rFonts w:hint="eastAsia" w:ascii="仿宋" w:hAnsi="仿宋" w:eastAsia="仿宋" w:cs="仿宋"/>
          <w:color w:val="auto"/>
          <w:spacing w:val="-3"/>
          <w:sz w:val="24"/>
          <w:szCs w:val="24"/>
        </w:rPr>
        <w:t>型企业；从业人员</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3"/>
          <w:sz w:val="24"/>
          <w:szCs w:val="24"/>
        </w:rPr>
        <w:t>10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
          <w:sz w:val="24"/>
          <w:szCs w:val="24"/>
        </w:rPr>
        <w:t>人及以上，且营业收入</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3"/>
          <w:sz w:val="24"/>
          <w:szCs w:val="24"/>
        </w:rPr>
        <w:t>50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3"/>
          <w:sz w:val="24"/>
          <w:szCs w:val="24"/>
        </w:rPr>
        <w:t>万元及以上的为小型企业；从业人员</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3"/>
          <w:sz w:val="24"/>
          <w:szCs w:val="24"/>
        </w:rPr>
        <w:t>10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
          <w:sz w:val="24"/>
          <w:szCs w:val="24"/>
        </w:rPr>
        <w:t>人以下</w:t>
      </w:r>
      <w:r>
        <w:rPr>
          <w:rFonts w:hint="eastAsia" w:ascii="仿宋" w:hAnsi="仿宋" w:eastAsia="仿宋" w:cs="仿宋"/>
          <w:color w:val="auto"/>
          <w:spacing w:val="2"/>
          <w:sz w:val="24"/>
          <w:szCs w:val="24"/>
        </w:rPr>
        <w:t>或营业收入50</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2"/>
          <w:sz w:val="24"/>
          <w:szCs w:val="24"/>
        </w:rPr>
        <w:t>万元以下的为微型企业。</w:t>
      </w:r>
    </w:p>
    <w:p w14:paraId="5EAB91B2">
      <w:pPr>
        <w:spacing w:before="33"/>
        <w:ind w:left="3" w:firstLine="479"/>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（十三）房地产开发经营。营业收入</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2"/>
          <w:sz w:val="24"/>
          <w:szCs w:val="24"/>
        </w:rPr>
        <w:t>200000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万元以下或资产总额</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2"/>
          <w:sz w:val="24"/>
          <w:szCs w:val="24"/>
        </w:rPr>
        <w:t>10000</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2"/>
          <w:sz w:val="24"/>
          <w:szCs w:val="24"/>
        </w:rPr>
        <w:t>万元以下的为</w:t>
      </w:r>
      <w:r>
        <w:rPr>
          <w:rFonts w:hint="eastAsia" w:ascii="仿宋" w:hAnsi="仿宋" w:eastAsia="仿宋" w:cs="仿宋"/>
          <w:color w:val="auto"/>
          <w:spacing w:val="1"/>
          <w:sz w:val="24"/>
          <w:szCs w:val="24"/>
        </w:rPr>
        <w:t>中小微型企业。其中，营业收入</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1"/>
          <w:sz w:val="24"/>
          <w:szCs w:val="24"/>
        </w:rPr>
        <w:t>1000</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1"/>
          <w:sz w:val="24"/>
          <w:szCs w:val="24"/>
        </w:rPr>
        <w:t>万元及以上，且资产总额</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1"/>
          <w:sz w:val="24"/>
          <w:szCs w:val="24"/>
        </w:rPr>
        <w:t>5000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
          <w:sz w:val="24"/>
          <w:szCs w:val="24"/>
        </w:rPr>
        <w:t>万元及</w:t>
      </w:r>
      <w:r>
        <w:rPr>
          <w:rFonts w:hint="eastAsia" w:ascii="仿宋" w:hAnsi="仿宋" w:eastAsia="仿宋" w:cs="仿宋"/>
          <w:color w:val="auto"/>
          <w:sz w:val="24"/>
          <w:szCs w:val="24"/>
        </w:rPr>
        <w:t>以上的为中型</w:t>
      </w:r>
      <w:r>
        <w:rPr>
          <w:rFonts w:hint="eastAsia" w:ascii="仿宋" w:hAnsi="仿宋" w:eastAsia="仿宋" w:cs="仿宋"/>
          <w:color w:val="auto"/>
          <w:spacing w:val="-6"/>
          <w:sz w:val="24"/>
          <w:szCs w:val="24"/>
        </w:rPr>
        <w:t>企业；营业收入</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6"/>
          <w:sz w:val="24"/>
          <w:szCs w:val="24"/>
        </w:rPr>
        <w:t>100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6"/>
          <w:sz w:val="24"/>
          <w:szCs w:val="24"/>
        </w:rPr>
        <w:t>万元及以上，且资产总额</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6"/>
          <w:sz w:val="24"/>
          <w:szCs w:val="24"/>
        </w:rPr>
        <w:t>2000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6"/>
          <w:sz w:val="24"/>
          <w:szCs w:val="24"/>
        </w:rPr>
        <w:t>万元及以上</w:t>
      </w:r>
      <w:r>
        <w:rPr>
          <w:rFonts w:hint="eastAsia" w:ascii="仿宋" w:hAnsi="仿宋" w:eastAsia="仿宋" w:cs="仿宋"/>
          <w:color w:val="auto"/>
          <w:spacing w:val="-7"/>
          <w:sz w:val="24"/>
          <w:szCs w:val="24"/>
        </w:rPr>
        <w:t>的为小型企业；营业收入</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7"/>
          <w:sz w:val="24"/>
          <w:szCs w:val="24"/>
        </w:rPr>
        <w:t>100</w:t>
      </w:r>
      <w:r>
        <w:rPr>
          <w:rFonts w:hint="eastAsia" w:ascii="仿宋" w:hAnsi="仿宋" w:eastAsia="仿宋" w:cs="仿宋"/>
          <w:color w:val="auto"/>
          <w:spacing w:val="-1"/>
          <w:sz w:val="24"/>
          <w:szCs w:val="24"/>
        </w:rPr>
        <w:t>万元以下或资产总额</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rPr>
        <w:t>2000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1"/>
          <w:sz w:val="24"/>
          <w:szCs w:val="24"/>
        </w:rPr>
        <w:t>万元以下的为微型企</w:t>
      </w:r>
      <w:r>
        <w:rPr>
          <w:rFonts w:hint="eastAsia" w:ascii="仿宋" w:hAnsi="仿宋" w:eastAsia="仿宋" w:cs="仿宋"/>
          <w:color w:val="auto"/>
          <w:spacing w:val="-2"/>
          <w:sz w:val="24"/>
          <w:szCs w:val="24"/>
        </w:rPr>
        <w:t>业。</w:t>
      </w:r>
    </w:p>
    <w:p w14:paraId="48B91148">
      <w:pPr>
        <w:spacing w:before="31"/>
        <w:ind w:right="2" w:firstLine="49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（十四）物业管理。从业人员</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1"/>
          <w:sz w:val="24"/>
          <w:szCs w:val="24"/>
        </w:rPr>
        <w:t>1000</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1"/>
          <w:sz w:val="24"/>
          <w:szCs w:val="24"/>
        </w:rPr>
        <w:t>人以下或</w:t>
      </w:r>
      <w:r>
        <w:rPr>
          <w:rFonts w:hint="eastAsia" w:ascii="仿宋" w:hAnsi="仿宋" w:eastAsia="仿宋" w:cs="仿宋"/>
          <w:color w:val="auto"/>
          <w:sz w:val="24"/>
          <w:szCs w:val="24"/>
        </w:rPr>
        <w:t>营业收入</w:t>
      </w:r>
      <w:r>
        <w:rPr>
          <w:rFonts w:hint="eastAsia" w:ascii="仿宋" w:hAnsi="仿宋" w:eastAsia="仿宋" w:cs="仿宋"/>
          <w:color w:val="auto"/>
          <w:spacing w:val="-42"/>
          <w:sz w:val="24"/>
          <w:szCs w:val="24"/>
        </w:rPr>
        <w:t xml:space="preserve"> </w:t>
      </w:r>
      <w:r>
        <w:rPr>
          <w:rFonts w:hint="eastAsia" w:ascii="仿宋" w:hAnsi="仿宋" w:eastAsia="仿宋" w:cs="仿宋"/>
          <w:color w:val="auto"/>
          <w:sz w:val="24"/>
          <w:szCs w:val="24"/>
        </w:rPr>
        <w:t>5000</w:t>
      </w:r>
      <w:r>
        <w:rPr>
          <w:rFonts w:hint="eastAsia" w:ascii="仿宋" w:hAnsi="仿宋" w:eastAsia="仿宋" w:cs="仿宋"/>
          <w:color w:val="auto"/>
          <w:spacing w:val="-35"/>
          <w:sz w:val="24"/>
          <w:szCs w:val="24"/>
        </w:rPr>
        <w:t xml:space="preserve"> </w:t>
      </w:r>
      <w:r>
        <w:rPr>
          <w:rFonts w:hint="eastAsia" w:ascii="仿宋" w:hAnsi="仿宋" w:eastAsia="仿宋" w:cs="仿宋"/>
          <w:color w:val="auto"/>
          <w:sz w:val="24"/>
          <w:szCs w:val="24"/>
        </w:rPr>
        <w:t>万元以下的为中小微型企</w:t>
      </w:r>
      <w:r>
        <w:rPr>
          <w:rFonts w:hint="eastAsia" w:ascii="仿宋" w:hAnsi="仿宋" w:eastAsia="仿宋" w:cs="仿宋"/>
          <w:color w:val="auto"/>
          <w:spacing w:val="-2"/>
          <w:sz w:val="24"/>
          <w:szCs w:val="24"/>
        </w:rPr>
        <w:t>业。其中，从业人员</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2"/>
          <w:sz w:val="24"/>
          <w:szCs w:val="24"/>
        </w:rPr>
        <w:t>300</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2"/>
          <w:sz w:val="24"/>
          <w:szCs w:val="24"/>
        </w:rPr>
        <w:t>人及以上，且营业收入</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2"/>
          <w:sz w:val="24"/>
          <w:szCs w:val="24"/>
        </w:rPr>
        <w:t>1000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万元及以上的为中型企业；从业人员</w:t>
      </w:r>
      <w:r>
        <w:rPr>
          <w:rFonts w:hint="eastAsia" w:ascii="仿宋" w:hAnsi="仿宋" w:eastAsia="仿宋" w:cs="仿宋"/>
          <w:color w:val="auto"/>
          <w:spacing w:val="-3"/>
          <w:sz w:val="24"/>
          <w:szCs w:val="24"/>
        </w:rPr>
        <w:t>100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
          <w:sz w:val="24"/>
          <w:szCs w:val="24"/>
        </w:rPr>
        <w:t>人及以上，且营业收入</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3"/>
          <w:sz w:val="24"/>
          <w:szCs w:val="24"/>
        </w:rPr>
        <w:t>500</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3"/>
          <w:sz w:val="24"/>
          <w:szCs w:val="24"/>
        </w:rPr>
        <w:t>万元及以上的</w:t>
      </w:r>
      <w:r>
        <w:rPr>
          <w:rFonts w:hint="eastAsia" w:ascii="仿宋" w:hAnsi="仿宋" w:eastAsia="仿宋" w:cs="仿宋"/>
          <w:color w:val="auto"/>
          <w:spacing w:val="-4"/>
          <w:sz w:val="24"/>
          <w:szCs w:val="24"/>
        </w:rPr>
        <w:t>为小型企业；从业人员</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4"/>
          <w:sz w:val="24"/>
          <w:szCs w:val="24"/>
        </w:rPr>
        <w:t>100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4"/>
          <w:sz w:val="24"/>
          <w:szCs w:val="24"/>
        </w:rPr>
        <w:t>人以下或营业收入</w:t>
      </w:r>
      <w:r>
        <w:rPr>
          <w:rFonts w:hint="eastAsia" w:ascii="仿宋" w:hAnsi="仿宋" w:eastAsia="仿宋" w:cs="仿宋"/>
          <w:color w:val="auto"/>
          <w:spacing w:val="-2"/>
          <w:sz w:val="24"/>
          <w:szCs w:val="24"/>
        </w:rPr>
        <w:t>500</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2"/>
          <w:sz w:val="24"/>
          <w:szCs w:val="24"/>
        </w:rPr>
        <w:t>万元以下的为微型企业。</w:t>
      </w:r>
    </w:p>
    <w:p w14:paraId="1A8BB2FA">
      <w:pPr>
        <w:spacing w:before="31"/>
        <w:ind w:left="1" w:right="2"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（十五）租赁和商务服务业。从业人员</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2"/>
          <w:sz w:val="24"/>
          <w:szCs w:val="24"/>
        </w:rPr>
        <w:t>300</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2"/>
          <w:sz w:val="24"/>
          <w:szCs w:val="24"/>
        </w:rPr>
        <w:t>人以下或资产总额</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2"/>
          <w:sz w:val="24"/>
          <w:szCs w:val="24"/>
        </w:rPr>
        <w:t>120000</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万元以下的为中</w:t>
      </w:r>
      <w:r>
        <w:rPr>
          <w:rFonts w:hint="eastAsia" w:ascii="仿宋" w:hAnsi="仿宋" w:eastAsia="仿宋" w:cs="仿宋"/>
          <w:color w:val="auto"/>
          <w:sz w:val="24"/>
          <w:szCs w:val="24"/>
        </w:rPr>
        <w:t>小微型企业。其中，从业人员</w:t>
      </w:r>
      <w:r>
        <w:rPr>
          <w:rFonts w:hint="eastAsia" w:ascii="仿宋" w:hAnsi="仿宋" w:eastAsia="仿宋" w:cs="仿宋"/>
          <w:color w:val="auto"/>
          <w:spacing w:val="-30"/>
          <w:sz w:val="24"/>
          <w:szCs w:val="24"/>
        </w:rPr>
        <w:t xml:space="preserve"> </w:t>
      </w:r>
      <w:r>
        <w:rPr>
          <w:rFonts w:hint="eastAsia" w:ascii="仿宋" w:hAnsi="仿宋" w:eastAsia="仿宋" w:cs="仿宋"/>
          <w:color w:val="auto"/>
          <w:sz w:val="24"/>
          <w:szCs w:val="24"/>
        </w:rPr>
        <w:t>100</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rPr>
        <w:t>人及以上，且资产总额8000</w:t>
      </w:r>
      <w:r>
        <w:rPr>
          <w:rFonts w:hint="eastAsia" w:ascii="仿宋" w:hAnsi="仿宋" w:eastAsia="仿宋" w:cs="仿宋"/>
          <w:color w:val="auto"/>
          <w:spacing w:val="-40"/>
          <w:sz w:val="24"/>
          <w:szCs w:val="24"/>
        </w:rPr>
        <w:t xml:space="preserve"> </w:t>
      </w:r>
      <w:r>
        <w:rPr>
          <w:rFonts w:hint="eastAsia" w:ascii="仿宋" w:hAnsi="仿宋" w:eastAsia="仿宋" w:cs="仿宋"/>
          <w:color w:val="auto"/>
          <w:sz w:val="24"/>
          <w:szCs w:val="24"/>
        </w:rPr>
        <w:t>万元及以上的为中型企业；</w:t>
      </w:r>
      <w:r>
        <w:rPr>
          <w:rFonts w:hint="eastAsia" w:ascii="仿宋" w:hAnsi="仿宋" w:eastAsia="仿宋" w:cs="仿宋"/>
          <w:color w:val="auto"/>
          <w:spacing w:val="-1"/>
          <w:sz w:val="24"/>
          <w:szCs w:val="24"/>
        </w:rPr>
        <w:t>从业人员</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1"/>
          <w:sz w:val="24"/>
          <w:szCs w:val="24"/>
        </w:rPr>
        <w:t>10</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
          <w:sz w:val="24"/>
          <w:szCs w:val="24"/>
        </w:rPr>
        <w:t>人及以上，且资产总额</w:t>
      </w:r>
      <w:r>
        <w:rPr>
          <w:rFonts w:hint="eastAsia" w:ascii="仿宋" w:hAnsi="仿宋" w:eastAsia="仿宋" w:cs="仿宋"/>
          <w:color w:val="auto"/>
          <w:spacing w:val="-27"/>
          <w:sz w:val="24"/>
          <w:szCs w:val="24"/>
        </w:rPr>
        <w:t xml:space="preserve"> </w:t>
      </w:r>
      <w:r>
        <w:rPr>
          <w:rFonts w:hint="eastAsia" w:ascii="仿宋" w:hAnsi="仿宋" w:eastAsia="仿宋" w:cs="仿宋"/>
          <w:color w:val="auto"/>
          <w:spacing w:val="-1"/>
          <w:sz w:val="24"/>
          <w:szCs w:val="24"/>
        </w:rPr>
        <w:t>100</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1"/>
          <w:sz w:val="24"/>
          <w:szCs w:val="24"/>
        </w:rPr>
        <w:t>万元及以上的为小型企业；从业人员</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1"/>
          <w:sz w:val="24"/>
          <w:szCs w:val="24"/>
        </w:rPr>
        <w:t>10</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1"/>
          <w:sz w:val="24"/>
          <w:szCs w:val="24"/>
        </w:rPr>
        <w:t>人以下或</w:t>
      </w:r>
      <w:r>
        <w:rPr>
          <w:rFonts w:hint="eastAsia" w:ascii="仿宋" w:hAnsi="仿宋" w:eastAsia="仿宋" w:cs="仿宋"/>
          <w:color w:val="auto"/>
          <w:spacing w:val="-3"/>
          <w:sz w:val="24"/>
          <w:szCs w:val="24"/>
        </w:rPr>
        <w:t>资产总额</w:t>
      </w:r>
      <w:r>
        <w:rPr>
          <w:rFonts w:hint="eastAsia" w:ascii="仿宋" w:hAnsi="仿宋" w:eastAsia="仿宋" w:cs="仿宋"/>
          <w:color w:val="auto"/>
          <w:spacing w:val="-24"/>
          <w:sz w:val="24"/>
          <w:szCs w:val="24"/>
        </w:rPr>
        <w:t xml:space="preserve"> </w:t>
      </w:r>
      <w:r>
        <w:rPr>
          <w:rFonts w:hint="eastAsia" w:ascii="仿宋" w:hAnsi="仿宋" w:eastAsia="仿宋" w:cs="仿宋"/>
          <w:color w:val="auto"/>
          <w:spacing w:val="-3"/>
          <w:sz w:val="24"/>
          <w:szCs w:val="24"/>
        </w:rPr>
        <w:t>100</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3"/>
          <w:sz w:val="24"/>
          <w:szCs w:val="24"/>
        </w:rPr>
        <w:t>万元以下的为微型企业。</w:t>
      </w:r>
    </w:p>
    <w:p w14:paraId="0CA410BF">
      <w:pPr>
        <w:spacing w:line="221" w:lineRule="auto"/>
        <w:outlineLvl w:val="9"/>
        <w:rPr>
          <w:rFonts w:hint="eastAsia" w:ascii="仿宋" w:hAnsi="仿宋" w:eastAsia="仿宋" w:cs="仿宋"/>
          <w:color w:val="auto"/>
          <w:sz w:val="24"/>
          <w:szCs w:val="24"/>
        </w:rPr>
      </w:pPr>
      <w:r>
        <w:rPr>
          <w:rFonts w:hint="eastAsia" w:ascii="仿宋" w:hAnsi="仿宋" w:eastAsia="仿宋" w:cs="仿宋"/>
          <w:snapToGrid w:val="0"/>
          <w:color w:val="auto"/>
          <w:spacing w:val="2"/>
          <w:kern w:val="0"/>
          <w:sz w:val="24"/>
          <w:szCs w:val="24"/>
          <w:lang w:val="en-US" w:eastAsia="en-US" w:bidi="ar-SA"/>
        </w:rPr>
        <w:t>（十六）其他未列明行业。从业人员</w:t>
      </w:r>
      <w:r>
        <w:rPr>
          <w:rFonts w:hint="eastAsia" w:ascii="仿宋" w:hAnsi="仿宋" w:eastAsia="仿宋" w:cs="仿宋"/>
          <w:snapToGrid w:val="0"/>
          <w:color w:val="auto"/>
          <w:spacing w:val="-41"/>
          <w:kern w:val="0"/>
          <w:sz w:val="24"/>
          <w:szCs w:val="24"/>
          <w:lang w:val="en-US" w:eastAsia="en-US" w:bidi="ar-SA"/>
        </w:rPr>
        <w:t xml:space="preserve"> </w:t>
      </w:r>
      <w:r>
        <w:rPr>
          <w:rFonts w:hint="eastAsia" w:ascii="仿宋" w:hAnsi="仿宋" w:eastAsia="仿宋" w:cs="仿宋"/>
          <w:snapToGrid w:val="0"/>
          <w:color w:val="auto"/>
          <w:spacing w:val="2"/>
          <w:kern w:val="0"/>
          <w:sz w:val="24"/>
          <w:szCs w:val="24"/>
          <w:lang w:val="en-US" w:eastAsia="en-US" w:bidi="ar-SA"/>
        </w:rPr>
        <w:t>300</w:t>
      </w:r>
      <w:r>
        <w:rPr>
          <w:rFonts w:hint="eastAsia" w:ascii="仿宋" w:hAnsi="仿宋" w:eastAsia="仿宋" w:cs="仿宋"/>
          <w:snapToGrid w:val="0"/>
          <w:color w:val="auto"/>
          <w:spacing w:val="-36"/>
          <w:kern w:val="0"/>
          <w:sz w:val="24"/>
          <w:szCs w:val="24"/>
          <w:lang w:val="en-US" w:eastAsia="en-US" w:bidi="ar-SA"/>
        </w:rPr>
        <w:t xml:space="preserve"> </w:t>
      </w:r>
      <w:r>
        <w:rPr>
          <w:rFonts w:hint="eastAsia" w:ascii="仿宋" w:hAnsi="仿宋" w:eastAsia="仿宋" w:cs="仿宋"/>
          <w:snapToGrid w:val="0"/>
          <w:color w:val="auto"/>
          <w:spacing w:val="2"/>
          <w:kern w:val="0"/>
          <w:sz w:val="24"/>
          <w:szCs w:val="24"/>
          <w:lang w:val="en-US" w:eastAsia="en-US" w:bidi="ar-SA"/>
        </w:rPr>
        <w:t>人以下的为中小微型企业。其中，从业人员</w:t>
      </w:r>
      <w:r>
        <w:rPr>
          <w:rFonts w:hint="eastAsia" w:ascii="仿宋" w:hAnsi="仿宋" w:eastAsia="仿宋" w:cs="仿宋"/>
          <w:snapToGrid w:val="0"/>
          <w:color w:val="auto"/>
          <w:spacing w:val="-4"/>
          <w:kern w:val="0"/>
          <w:sz w:val="24"/>
          <w:szCs w:val="24"/>
          <w:lang w:val="en-US" w:eastAsia="en-US" w:bidi="ar-SA"/>
        </w:rPr>
        <w:t>100</w:t>
      </w:r>
      <w:r>
        <w:rPr>
          <w:rFonts w:hint="eastAsia" w:ascii="仿宋" w:hAnsi="仿宋" w:eastAsia="仿宋" w:cs="仿宋"/>
          <w:snapToGrid w:val="0"/>
          <w:color w:val="auto"/>
          <w:spacing w:val="-36"/>
          <w:kern w:val="0"/>
          <w:sz w:val="24"/>
          <w:szCs w:val="24"/>
          <w:lang w:val="en-US" w:eastAsia="en-US" w:bidi="ar-SA"/>
        </w:rPr>
        <w:t xml:space="preserve"> </w:t>
      </w:r>
      <w:r>
        <w:rPr>
          <w:rFonts w:hint="eastAsia" w:ascii="仿宋" w:hAnsi="仿宋" w:eastAsia="仿宋" w:cs="仿宋"/>
          <w:snapToGrid w:val="0"/>
          <w:color w:val="auto"/>
          <w:spacing w:val="-4"/>
          <w:kern w:val="0"/>
          <w:sz w:val="24"/>
          <w:szCs w:val="24"/>
          <w:lang w:val="en-US" w:eastAsia="en-US" w:bidi="ar-SA"/>
        </w:rPr>
        <w:t>人及以上的为中型企业；从业人员</w:t>
      </w:r>
      <w:r>
        <w:rPr>
          <w:rFonts w:hint="eastAsia" w:ascii="仿宋" w:hAnsi="仿宋" w:eastAsia="仿宋" w:cs="仿宋"/>
          <w:snapToGrid w:val="0"/>
          <w:color w:val="auto"/>
          <w:spacing w:val="-34"/>
          <w:kern w:val="0"/>
          <w:sz w:val="24"/>
          <w:szCs w:val="24"/>
          <w:lang w:val="en-US" w:eastAsia="en-US" w:bidi="ar-SA"/>
        </w:rPr>
        <w:t xml:space="preserve"> </w:t>
      </w:r>
      <w:r>
        <w:rPr>
          <w:rFonts w:hint="eastAsia" w:ascii="仿宋" w:hAnsi="仿宋" w:eastAsia="仿宋" w:cs="仿宋"/>
          <w:snapToGrid w:val="0"/>
          <w:color w:val="auto"/>
          <w:spacing w:val="-4"/>
          <w:kern w:val="0"/>
          <w:sz w:val="24"/>
          <w:szCs w:val="24"/>
          <w:lang w:val="en-US" w:eastAsia="en-US" w:bidi="ar-SA"/>
        </w:rPr>
        <w:t>10</w:t>
      </w:r>
      <w:r>
        <w:rPr>
          <w:rFonts w:hint="eastAsia" w:ascii="仿宋" w:hAnsi="仿宋" w:eastAsia="仿宋" w:cs="仿宋"/>
          <w:snapToGrid w:val="0"/>
          <w:color w:val="auto"/>
          <w:spacing w:val="-38"/>
          <w:kern w:val="0"/>
          <w:sz w:val="24"/>
          <w:szCs w:val="24"/>
          <w:lang w:val="en-US" w:eastAsia="en-US" w:bidi="ar-SA"/>
        </w:rPr>
        <w:t xml:space="preserve"> </w:t>
      </w:r>
      <w:r>
        <w:rPr>
          <w:rFonts w:hint="eastAsia" w:ascii="仿宋" w:hAnsi="仿宋" w:eastAsia="仿宋" w:cs="仿宋"/>
          <w:snapToGrid w:val="0"/>
          <w:color w:val="auto"/>
          <w:spacing w:val="-4"/>
          <w:kern w:val="0"/>
          <w:sz w:val="24"/>
          <w:szCs w:val="24"/>
          <w:lang w:val="en-US" w:eastAsia="en-US" w:bidi="ar-SA"/>
        </w:rPr>
        <w:t>人及以上的为小型企业；从业人员</w:t>
      </w:r>
      <w:r>
        <w:rPr>
          <w:rFonts w:hint="eastAsia" w:ascii="仿宋" w:hAnsi="仿宋" w:eastAsia="仿宋" w:cs="仿宋"/>
          <w:snapToGrid w:val="0"/>
          <w:color w:val="auto"/>
          <w:spacing w:val="-34"/>
          <w:kern w:val="0"/>
          <w:sz w:val="24"/>
          <w:szCs w:val="24"/>
          <w:lang w:val="en-US" w:eastAsia="en-US" w:bidi="ar-SA"/>
        </w:rPr>
        <w:t xml:space="preserve"> </w:t>
      </w:r>
      <w:r>
        <w:rPr>
          <w:rFonts w:hint="eastAsia" w:ascii="仿宋" w:hAnsi="仿宋" w:eastAsia="仿宋" w:cs="仿宋"/>
          <w:snapToGrid w:val="0"/>
          <w:color w:val="auto"/>
          <w:spacing w:val="-4"/>
          <w:kern w:val="0"/>
          <w:sz w:val="24"/>
          <w:szCs w:val="24"/>
          <w:lang w:val="en-US" w:eastAsia="en-US" w:bidi="ar-SA"/>
        </w:rPr>
        <w:t>10</w:t>
      </w:r>
      <w:r>
        <w:rPr>
          <w:rFonts w:hint="eastAsia" w:ascii="仿宋" w:hAnsi="仿宋" w:eastAsia="仿宋" w:cs="仿宋"/>
          <w:snapToGrid w:val="0"/>
          <w:color w:val="auto"/>
          <w:spacing w:val="-38"/>
          <w:kern w:val="0"/>
          <w:sz w:val="24"/>
          <w:szCs w:val="24"/>
          <w:lang w:val="en-US" w:eastAsia="en-US" w:bidi="ar-SA"/>
        </w:rPr>
        <w:t xml:space="preserve"> </w:t>
      </w:r>
      <w:r>
        <w:rPr>
          <w:rFonts w:hint="eastAsia" w:ascii="仿宋" w:hAnsi="仿宋" w:eastAsia="仿宋" w:cs="仿宋"/>
          <w:snapToGrid w:val="0"/>
          <w:color w:val="auto"/>
          <w:spacing w:val="-4"/>
          <w:kern w:val="0"/>
          <w:sz w:val="24"/>
          <w:szCs w:val="24"/>
          <w:lang w:val="en-US" w:eastAsia="en-US" w:bidi="ar-SA"/>
        </w:rPr>
        <w:t>人以下的为</w:t>
      </w:r>
      <w:r>
        <w:rPr>
          <w:rFonts w:hint="eastAsia" w:ascii="仿宋" w:hAnsi="仿宋" w:eastAsia="仿宋" w:cs="仿宋"/>
          <w:snapToGrid w:val="0"/>
          <w:color w:val="auto"/>
          <w:spacing w:val="-3"/>
          <w:kern w:val="0"/>
          <w:sz w:val="24"/>
          <w:szCs w:val="24"/>
          <w:lang w:val="en-US" w:eastAsia="en-US" w:bidi="ar-SA"/>
        </w:rPr>
        <w:t>微型企业。</w:t>
      </w:r>
    </w:p>
    <w:p w14:paraId="4B815DC7">
      <w:pPr>
        <w:spacing w:line="221" w:lineRule="auto"/>
        <w:outlineLvl w:val="9"/>
        <w:rPr>
          <w:rFonts w:hint="eastAsia" w:ascii="仿宋" w:hAnsi="仿宋" w:eastAsia="仿宋" w:cs="仿宋"/>
          <w:color w:val="auto"/>
          <w:sz w:val="24"/>
          <w:szCs w:val="24"/>
        </w:rPr>
      </w:pPr>
    </w:p>
    <w:p w14:paraId="2134F190">
      <w:pPr>
        <w:spacing w:line="221" w:lineRule="auto"/>
        <w:outlineLvl w:val="9"/>
        <w:rPr>
          <w:rFonts w:hint="eastAsia" w:ascii="仿宋" w:hAnsi="仿宋" w:eastAsia="仿宋" w:cs="仿宋"/>
          <w:color w:val="auto"/>
          <w:sz w:val="24"/>
          <w:szCs w:val="24"/>
        </w:rPr>
      </w:pPr>
    </w:p>
    <w:p w14:paraId="42597403">
      <w:pPr>
        <w:spacing w:line="221" w:lineRule="auto"/>
        <w:outlineLvl w:val="9"/>
        <w:rPr>
          <w:rFonts w:hint="eastAsia" w:ascii="仿宋" w:hAnsi="仿宋" w:eastAsia="仿宋" w:cs="仿宋"/>
          <w:color w:val="auto"/>
          <w:sz w:val="24"/>
          <w:szCs w:val="24"/>
        </w:rPr>
        <w:sectPr>
          <w:footerReference r:id="rId27" w:type="default"/>
          <w:pgSz w:w="11905" w:h="16839"/>
          <w:pgMar w:top="1417" w:right="1083" w:bottom="1417" w:left="1083" w:header="1077" w:footer="1077" w:gutter="0"/>
          <w:pgNumType w:fmt="decimal"/>
          <w:cols w:space="720" w:num="1"/>
          <w:rtlGutter w:val="0"/>
          <w:docGrid w:linePitch="0" w:charSpace="0"/>
        </w:sectPr>
      </w:pPr>
    </w:p>
    <w:p w14:paraId="3DCA8BEE">
      <w:pPr>
        <w:spacing w:line="240" w:lineRule="auto"/>
        <w:ind w:left="0"/>
        <w:jc w:val="left"/>
        <w:outlineLvl w:val="9"/>
        <w:rPr>
          <w:rFonts w:hint="eastAsia" w:ascii="仿宋" w:hAnsi="仿宋" w:eastAsia="仿宋" w:cs="仿宋"/>
          <w:b/>
          <w:bCs/>
          <w:color w:val="auto"/>
          <w:spacing w:val="-5"/>
          <w:sz w:val="32"/>
          <w:szCs w:val="32"/>
        </w:rPr>
      </w:pPr>
      <w:bookmarkStart w:id="28" w:name="bookmark19"/>
      <w:bookmarkEnd w:id="28"/>
      <w:r>
        <w:rPr>
          <w:rFonts w:hint="eastAsia" w:ascii="仿宋" w:hAnsi="仿宋" w:eastAsia="仿宋" w:cs="仿宋"/>
          <w:b/>
          <w:bCs/>
          <w:color w:val="auto"/>
          <w:spacing w:val="-5"/>
          <w:sz w:val="32"/>
          <w:szCs w:val="32"/>
        </w:rPr>
        <w:t>2. 投标函</w:t>
      </w:r>
    </w:p>
    <w:p w14:paraId="690BF91E">
      <w:pPr>
        <w:pStyle w:val="6"/>
        <w:spacing w:line="281" w:lineRule="auto"/>
        <w:outlineLvl w:val="9"/>
        <w:rPr>
          <w:rFonts w:hint="eastAsia" w:ascii="仿宋" w:hAnsi="仿宋" w:eastAsia="仿宋" w:cs="仿宋"/>
          <w:color w:val="auto"/>
        </w:rPr>
      </w:pPr>
    </w:p>
    <w:p w14:paraId="1858F8A3">
      <w:pPr>
        <w:spacing w:before="78" w:line="219" w:lineRule="auto"/>
        <w:ind w:left="9"/>
        <w:outlineLvl w:val="9"/>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color="auto"/>
        </w:rPr>
        <w:t xml:space="preserve">              (采购人)：</w:t>
      </w:r>
    </w:p>
    <w:p w14:paraId="7312F971">
      <w:pPr>
        <w:tabs>
          <w:tab w:val="left" w:pos="1270"/>
        </w:tabs>
        <w:spacing w:line="240" w:lineRule="auto"/>
        <w:ind w:left="0" w:right="0" w:firstLine="0"/>
        <w:jc w:val="both"/>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color="auto"/>
          <w:lang w:val="en-US" w:eastAsia="zh-CN"/>
        </w:rPr>
        <w:t xml:space="preserve">      </w:t>
      </w:r>
      <w:r>
        <w:rPr>
          <w:rFonts w:hint="eastAsia" w:ascii="仿宋" w:hAnsi="仿宋" w:eastAsia="仿宋" w:cs="仿宋"/>
          <w:color w:val="auto"/>
          <w:spacing w:val="-68"/>
          <w:sz w:val="24"/>
          <w:szCs w:val="24"/>
        </w:rPr>
        <w:t xml:space="preserve"> </w:t>
      </w:r>
      <w:r>
        <w:rPr>
          <w:rFonts w:hint="eastAsia" w:ascii="仿宋" w:hAnsi="仿宋" w:eastAsia="仿宋" w:cs="仿宋"/>
          <w:color w:val="auto"/>
          <w:spacing w:val="2"/>
          <w:sz w:val="24"/>
          <w:szCs w:val="24"/>
        </w:rPr>
        <w:t>(投标人名称)</w:t>
      </w:r>
      <w:r>
        <w:rPr>
          <w:rFonts w:hint="eastAsia" w:ascii="仿宋" w:hAnsi="仿宋" w:eastAsia="仿宋" w:cs="仿宋"/>
          <w:color w:val="auto"/>
          <w:spacing w:val="-114"/>
          <w:sz w:val="24"/>
          <w:szCs w:val="24"/>
        </w:rPr>
        <w:t xml:space="preserve"> </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111"/>
          <w:sz w:val="24"/>
          <w:szCs w:val="24"/>
        </w:rPr>
        <w:t xml:space="preserve"> </w:t>
      </w:r>
      <w:r>
        <w:rPr>
          <w:rFonts w:hint="eastAsia" w:ascii="仿宋" w:hAnsi="仿宋" w:eastAsia="仿宋" w:cs="仿宋"/>
          <w:color w:val="auto"/>
          <w:spacing w:val="2"/>
          <w:sz w:val="24"/>
          <w:szCs w:val="24"/>
        </w:rPr>
        <w:t>授权(投标人授权代理人姓名)</w:t>
      </w:r>
      <w:r>
        <w:rPr>
          <w:rFonts w:hint="eastAsia" w:ascii="仿宋" w:hAnsi="仿宋" w:eastAsia="仿宋" w:cs="仿宋"/>
          <w:color w:val="auto"/>
          <w:spacing w:val="-113"/>
          <w:sz w:val="24"/>
          <w:szCs w:val="24"/>
        </w:rPr>
        <w:t xml:space="preserve"> </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61"/>
          <w:sz w:val="24"/>
          <w:szCs w:val="24"/>
        </w:rPr>
        <w:t xml:space="preserve"> </w:t>
      </w:r>
      <w:r>
        <w:rPr>
          <w:rFonts w:hint="eastAsia" w:ascii="仿宋" w:hAnsi="仿宋" w:eastAsia="仿宋" w:cs="仿宋"/>
          <w:color w:val="auto"/>
          <w:spacing w:val="2"/>
          <w:sz w:val="24"/>
          <w:szCs w:val="24"/>
        </w:rPr>
        <w:t>(职务</w:t>
      </w:r>
      <w:r>
        <w:rPr>
          <w:rFonts w:hint="eastAsia" w:ascii="仿宋" w:hAnsi="仿宋" w:eastAsia="仿宋" w:cs="仿宋"/>
          <w:color w:val="auto"/>
          <w:spacing w:val="1"/>
          <w:sz w:val="24"/>
          <w:szCs w:val="24"/>
        </w:rPr>
        <w:t>、职</w:t>
      </w:r>
      <w:r>
        <w:rPr>
          <w:rFonts w:hint="eastAsia" w:ascii="仿宋" w:hAnsi="仿宋" w:eastAsia="仿宋" w:cs="仿宋"/>
          <w:color w:val="auto"/>
          <w:spacing w:val="3"/>
          <w:sz w:val="24"/>
          <w:szCs w:val="24"/>
        </w:rPr>
        <w:t>称)为我方代表，参加贵方组织的</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58"/>
          <w:sz w:val="24"/>
          <w:szCs w:val="24"/>
        </w:rPr>
        <w:t xml:space="preserve"> </w:t>
      </w:r>
      <w:r>
        <w:rPr>
          <w:rFonts w:hint="eastAsia" w:ascii="仿宋" w:hAnsi="仿宋" w:eastAsia="仿宋" w:cs="仿宋"/>
          <w:color w:val="auto"/>
          <w:spacing w:val="3"/>
          <w:sz w:val="24"/>
          <w:szCs w:val="24"/>
        </w:rPr>
        <w:t>(项目名称、项目编号)招标的有关活动，</w:t>
      </w:r>
      <w:r>
        <w:rPr>
          <w:rFonts w:hint="eastAsia" w:ascii="仿宋" w:hAnsi="仿宋" w:eastAsia="仿宋" w:cs="仿宋"/>
          <w:color w:val="auto"/>
          <w:spacing w:val="5"/>
          <w:sz w:val="24"/>
          <w:szCs w:val="24"/>
        </w:rPr>
        <w:t>并对此项目进行投标。为此：</w:t>
      </w:r>
    </w:p>
    <w:p w14:paraId="55074A5C">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1、我方同意在本项目招标文件中规定的投标有效期内遵守本投标文件中的承诺且在此期限期满之前均具有约束力。</w:t>
      </w:r>
    </w:p>
    <w:p w14:paraId="6CA6F10F">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2、我方承诺已经具备《中华人民共和国政府采购法》中规定的参加政府采购活动的供应商应当具备的条件：</w:t>
      </w:r>
    </w:p>
    <w:p w14:paraId="69ABD458">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5ED0FB32">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2309646F">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6656CB5E">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6A9B160E">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5）参加此项采购活动前三年内，在经营活动中没有重大违法记录；</w:t>
      </w:r>
    </w:p>
    <w:p w14:paraId="1637F399">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5A31E8F0">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3、提供投标人须知规定的全部投标文件。</w:t>
      </w:r>
    </w:p>
    <w:p w14:paraId="20AC7A60">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4、按招标文件要求提供和交付的货物及相关服务的投标报价详见开标一览表。</w:t>
      </w:r>
    </w:p>
    <w:p w14:paraId="2725499D">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5、保证忠实地执行双方所签订的合同，并承担合同规定的责任和义务。</w:t>
      </w:r>
    </w:p>
    <w:p w14:paraId="0128DC26">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6、我方承诺完全满足和响应招标文件中的各项技术和服务要求，若有偏差，已在投标文件偏离表中予以明确特别说明。</w:t>
      </w:r>
    </w:p>
    <w:p w14:paraId="6EE25FF7">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7、我方承诺：完全理解投标报价若超过项目预算时，投标将被拒绝。</w:t>
      </w:r>
    </w:p>
    <w:p w14:paraId="6D914837">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8、我方承诺：与在本项目中设计编制技术规格的机构及其附属机构无任何直接隶属关系和利益关联。</w:t>
      </w:r>
    </w:p>
    <w:p w14:paraId="4FEC771A">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9、本项目投标有限期为</w:t>
      </w:r>
      <w:r>
        <w:rPr>
          <w:rFonts w:hint="eastAsia" w:ascii="仿宋" w:hAnsi="仿宋" w:eastAsia="仿宋" w:cs="仿宋"/>
          <w:color w:val="auto"/>
          <w:sz w:val="24"/>
          <w:szCs w:val="24"/>
          <w:u w:val="single"/>
        </w:rPr>
        <w:t xml:space="preserve"> 60 </w:t>
      </w:r>
      <w:r>
        <w:rPr>
          <w:rFonts w:hint="eastAsia" w:ascii="仿宋" w:hAnsi="仿宋" w:eastAsia="仿宋" w:cs="仿宋"/>
          <w:color w:val="auto"/>
          <w:sz w:val="24"/>
          <w:szCs w:val="24"/>
        </w:rPr>
        <w:t>日历天，如果在开标后规定的投标有效期内撤回投标，我方的投标保证金可被贵方没收。</w:t>
      </w:r>
    </w:p>
    <w:p w14:paraId="1AD7D86D">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10、我方完全理解贵方不一定接受最低价的投标或收到的任何投标。</w:t>
      </w:r>
    </w:p>
    <w:p w14:paraId="10B78793">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11、我方承诺：投标文件所提供的一切资料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4B3E248C">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12、我方已详细审核全部投标文件，包括投标文件修改书（如有的话）、参考资料及有关附件，确认无误。</w:t>
      </w:r>
    </w:p>
    <w:p w14:paraId="7C318AB6">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13、我方承诺：采购人若需追加采购本项目招标文件所列货物及相关服务的，在不改变合同其他实质性条款的前提下，按相同或更优惠的折扣率保证供货。</w:t>
      </w:r>
    </w:p>
    <w:p w14:paraId="297FA31D">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14、我方承诺 :如所报货物属国家强制认证产品的，均已通过认证且在有效期内，否则，由此产生的一切法律责任由我方承担。</w:t>
      </w:r>
    </w:p>
    <w:p w14:paraId="4CC0CC04">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15、我方承诺 :接受招标文件中的全部条款且无任何异议，保证遵守招标文件的规定。</w:t>
      </w:r>
    </w:p>
    <w:p w14:paraId="5C6F7E7B">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16、我方将严格遵守《中华人民共和国政府采购法》的有关规定，若有下列情形之一的，将被处以采购金额千分之五以上千分之十以下的罚款，列入不良行为记录名单，在一至三年内禁止参加政府采购活动 :有违法所得的，并处没收违法所得 ;情节严重的，由工商行政管理机关吊销营业执照 :构成犯罪的，依法追究刑事责任 :</w:t>
      </w:r>
    </w:p>
    <w:p w14:paraId="59C8A29B">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1)提供虚假材料谋取中标、成交的 :</w:t>
      </w:r>
    </w:p>
    <w:p w14:paraId="60C7E9C7">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2)采取不正当手段诋毁、排挤其他供应商的 :</w:t>
      </w:r>
    </w:p>
    <w:p w14:paraId="071C26B3">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3)与采购人、其他供应商或者采购代理机构工作人员恶意串通的 :</w:t>
      </w:r>
    </w:p>
    <w:p w14:paraId="21579EE6">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4)向采购人、采购代理机构工作人员行贿或者提供其他不正当利益的 :</w:t>
      </w:r>
    </w:p>
    <w:p w14:paraId="43407C66">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5)在采购过程中与采购人进行协商谈判的 :</w:t>
      </w:r>
    </w:p>
    <w:p w14:paraId="72E17ECD">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6)拒绝有关部门监督检查或提供虚假情况的。</w:t>
      </w:r>
    </w:p>
    <w:p w14:paraId="56EC5B9D">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17、与本投标有关的一切往来通讯请寄 :</w:t>
      </w:r>
    </w:p>
    <w:p w14:paraId="2E52D958">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p>
    <w:p w14:paraId="39CA44D3">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邮编：</w:t>
      </w:r>
      <w:r>
        <w:rPr>
          <w:rFonts w:hint="eastAsia" w:ascii="仿宋" w:hAnsi="仿宋" w:eastAsia="仿宋" w:cs="仿宋"/>
          <w:color w:val="auto"/>
          <w:sz w:val="24"/>
          <w:szCs w:val="24"/>
          <w:u w:val="single"/>
        </w:rPr>
        <w:t xml:space="preserve">                                  </w:t>
      </w:r>
    </w:p>
    <w:p w14:paraId="14CE3D1C">
      <w:pPr>
        <w:pStyle w:val="5"/>
        <w:bidi w:val="0"/>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电话：</w:t>
      </w:r>
      <w:r>
        <w:rPr>
          <w:rFonts w:hint="eastAsia" w:ascii="仿宋" w:hAnsi="仿宋" w:eastAsia="仿宋" w:cs="仿宋"/>
          <w:color w:val="auto"/>
          <w:sz w:val="24"/>
          <w:szCs w:val="24"/>
          <w:u w:val="single"/>
        </w:rPr>
        <w:t xml:space="preserve">                                  </w:t>
      </w:r>
    </w:p>
    <w:p w14:paraId="2515E9DA">
      <w:pPr>
        <w:pStyle w:val="5"/>
        <w:bidi w:val="0"/>
        <w:outlineLvl w:val="9"/>
        <w:rPr>
          <w:rFonts w:hint="eastAsia" w:ascii="仿宋" w:hAnsi="仿宋" w:eastAsia="仿宋" w:cs="仿宋"/>
          <w:color w:val="auto"/>
          <w:szCs w:val="24"/>
        </w:rPr>
      </w:pPr>
      <w:r>
        <w:rPr>
          <w:rFonts w:hint="eastAsia" w:ascii="仿宋" w:hAnsi="仿宋" w:eastAsia="仿宋" w:cs="仿宋"/>
          <w:color w:val="auto"/>
          <w:sz w:val="24"/>
          <w:szCs w:val="24"/>
        </w:rPr>
        <w:t>投标人法定代表人或授权代理人联系电话：</w:t>
      </w:r>
      <w:r>
        <w:rPr>
          <w:rFonts w:hint="eastAsia" w:ascii="仿宋" w:hAnsi="仿宋" w:eastAsia="仿宋" w:cs="仿宋"/>
          <w:color w:val="auto"/>
          <w:sz w:val="24"/>
          <w:szCs w:val="24"/>
          <w:u w:val="single"/>
        </w:rPr>
        <w:t xml:space="preserve">               </w:t>
      </w:r>
    </w:p>
    <w:p w14:paraId="69AFDEFE">
      <w:pPr>
        <w:pStyle w:val="6"/>
        <w:spacing w:line="267" w:lineRule="auto"/>
        <w:outlineLvl w:val="9"/>
        <w:rPr>
          <w:rFonts w:hint="eastAsia" w:ascii="仿宋" w:hAnsi="仿宋" w:eastAsia="仿宋" w:cs="仿宋"/>
          <w:color w:val="auto"/>
        </w:rPr>
      </w:pPr>
    </w:p>
    <w:p w14:paraId="14ED62DB">
      <w:pPr>
        <w:pStyle w:val="6"/>
        <w:spacing w:line="267" w:lineRule="auto"/>
        <w:outlineLvl w:val="9"/>
        <w:rPr>
          <w:rFonts w:hint="eastAsia" w:ascii="仿宋" w:hAnsi="仿宋" w:eastAsia="仿宋" w:cs="仿宋"/>
          <w:color w:val="auto"/>
        </w:rPr>
      </w:pPr>
    </w:p>
    <w:p w14:paraId="738BD3C1">
      <w:pPr>
        <w:pStyle w:val="6"/>
        <w:spacing w:line="267" w:lineRule="auto"/>
        <w:outlineLvl w:val="9"/>
        <w:rPr>
          <w:rFonts w:hint="eastAsia" w:ascii="仿宋" w:hAnsi="仿宋" w:eastAsia="仿宋" w:cs="仿宋"/>
          <w:color w:val="auto"/>
        </w:rPr>
      </w:pPr>
    </w:p>
    <w:p w14:paraId="57758EEA">
      <w:pPr>
        <w:pStyle w:val="6"/>
        <w:spacing w:line="267" w:lineRule="auto"/>
        <w:outlineLvl w:val="9"/>
        <w:rPr>
          <w:rFonts w:hint="eastAsia" w:ascii="仿宋" w:hAnsi="仿宋" w:eastAsia="仿宋" w:cs="仿宋"/>
          <w:color w:val="auto"/>
        </w:rPr>
      </w:pPr>
    </w:p>
    <w:p w14:paraId="4104B4C9">
      <w:pPr>
        <w:pStyle w:val="6"/>
        <w:spacing w:line="268" w:lineRule="auto"/>
        <w:outlineLvl w:val="9"/>
        <w:rPr>
          <w:rFonts w:hint="eastAsia" w:ascii="仿宋" w:hAnsi="仿宋" w:eastAsia="仿宋" w:cs="仿宋"/>
          <w:color w:val="auto"/>
        </w:rPr>
      </w:pPr>
    </w:p>
    <w:p w14:paraId="47177F7D">
      <w:pPr>
        <w:spacing w:line="240" w:lineRule="auto"/>
        <w:ind w:left="0"/>
        <w:jc w:val="right"/>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投标人名称（盖公章</w:t>
      </w:r>
      <w:r>
        <w:rPr>
          <w:rFonts w:hint="eastAsia" w:ascii="仿宋" w:hAnsi="仿宋" w:eastAsia="仿宋" w:cs="仿宋"/>
          <w:color w:val="auto"/>
          <w:spacing w:val="-2"/>
          <w:sz w:val="24"/>
          <w:szCs w:val="24"/>
        </w:rPr>
        <w:t>）</w:t>
      </w:r>
      <w:r>
        <w:rPr>
          <w:rFonts w:hint="eastAsia" w:ascii="仿宋" w:hAnsi="仿宋" w:eastAsia="仿宋" w:cs="仿宋"/>
          <w:color w:val="auto"/>
          <w:spacing w:val="-60"/>
          <w:sz w:val="24"/>
          <w:szCs w:val="24"/>
        </w:rPr>
        <w:t xml:space="preserve"> </w:t>
      </w:r>
      <w:r>
        <w:rPr>
          <w:rFonts w:hint="eastAsia" w:ascii="仿宋" w:hAnsi="仿宋" w:eastAsia="仿宋" w:cs="仿宋"/>
          <w:color w:val="auto"/>
          <w:spacing w:val="-2"/>
          <w:sz w:val="24"/>
          <w:szCs w:val="24"/>
        </w:rPr>
        <w:t>：</w:t>
      </w:r>
    </w:p>
    <w:p w14:paraId="3E6AD021">
      <w:pPr>
        <w:spacing w:line="240" w:lineRule="auto"/>
        <w:ind w:left="0"/>
        <w:jc w:val="right"/>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法定代表人或其授权委托人（签字或盖章</w:t>
      </w:r>
      <w:r>
        <w:rPr>
          <w:rFonts w:hint="eastAsia" w:ascii="仿宋" w:hAnsi="仿宋" w:eastAsia="仿宋" w:cs="仿宋"/>
          <w:color w:val="auto"/>
          <w:spacing w:val="13"/>
          <w:sz w:val="24"/>
          <w:szCs w:val="24"/>
        </w:rPr>
        <w:t>）：</w:t>
      </w:r>
    </w:p>
    <w:p w14:paraId="74F2F229">
      <w:pPr>
        <w:spacing w:line="240" w:lineRule="auto"/>
        <w:ind w:left="0"/>
        <w:jc w:val="right"/>
        <w:outlineLvl w:val="9"/>
        <w:rPr>
          <w:rFonts w:hint="eastAsia" w:ascii="仿宋" w:hAnsi="仿宋" w:eastAsia="仿宋" w:cs="仿宋"/>
          <w:color w:val="auto"/>
          <w:sz w:val="24"/>
          <w:szCs w:val="24"/>
        </w:rPr>
      </w:pPr>
      <w:r>
        <w:rPr>
          <w:rFonts w:hint="eastAsia" w:ascii="仿宋" w:hAnsi="仿宋" w:eastAsia="仿宋" w:cs="仿宋"/>
          <w:color w:val="auto"/>
          <w:spacing w:val="-11"/>
          <w:sz w:val="24"/>
          <w:szCs w:val="24"/>
        </w:rPr>
        <w:t>日期：</w:t>
      </w:r>
      <w:r>
        <w:rPr>
          <w:rFonts w:hint="eastAsia" w:ascii="仿宋" w:hAnsi="仿宋" w:eastAsia="仿宋" w:cs="仿宋"/>
          <w:color w:val="auto"/>
          <w:spacing w:val="-11"/>
          <w:sz w:val="24"/>
          <w:szCs w:val="24"/>
          <w:u w:val="single" w:color="auto"/>
        </w:rPr>
        <w:t xml:space="preserve">  </w:t>
      </w:r>
      <w:r>
        <w:rPr>
          <w:rFonts w:hint="eastAsia" w:ascii="仿宋" w:hAnsi="仿宋" w:eastAsia="仿宋" w:cs="仿宋"/>
          <w:color w:val="auto"/>
          <w:spacing w:val="-11"/>
          <w:sz w:val="24"/>
          <w:szCs w:val="24"/>
        </w:rPr>
        <w:t>年</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11"/>
          <w:sz w:val="24"/>
          <w:szCs w:val="24"/>
        </w:rPr>
        <w:t>月</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11"/>
          <w:sz w:val="24"/>
          <w:szCs w:val="24"/>
        </w:rPr>
        <w:t>日</w:t>
      </w:r>
    </w:p>
    <w:p w14:paraId="5CC0F2E2">
      <w:pPr>
        <w:spacing w:line="219" w:lineRule="auto"/>
        <w:outlineLvl w:val="9"/>
        <w:rPr>
          <w:rFonts w:hint="eastAsia" w:ascii="仿宋" w:hAnsi="仿宋" w:eastAsia="仿宋" w:cs="仿宋"/>
          <w:color w:val="auto"/>
          <w:sz w:val="24"/>
          <w:szCs w:val="24"/>
        </w:rPr>
      </w:pPr>
    </w:p>
    <w:p w14:paraId="794A2152">
      <w:pPr>
        <w:spacing w:line="219" w:lineRule="auto"/>
        <w:outlineLvl w:val="9"/>
        <w:rPr>
          <w:rFonts w:hint="eastAsia" w:ascii="仿宋" w:hAnsi="仿宋" w:eastAsia="仿宋" w:cs="仿宋"/>
          <w:color w:val="auto"/>
          <w:sz w:val="24"/>
          <w:szCs w:val="24"/>
        </w:rPr>
      </w:pPr>
    </w:p>
    <w:p w14:paraId="2ADEF842">
      <w:pPr>
        <w:spacing w:line="219" w:lineRule="auto"/>
        <w:outlineLvl w:val="9"/>
        <w:rPr>
          <w:rFonts w:hint="eastAsia" w:ascii="仿宋" w:hAnsi="仿宋" w:eastAsia="仿宋" w:cs="仿宋"/>
          <w:color w:val="auto"/>
          <w:sz w:val="24"/>
          <w:szCs w:val="24"/>
        </w:rPr>
      </w:pPr>
    </w:p>
    <w:p w14:paraId="0DE5825E">
      <w:pPr>
        <w:spacing w:line="219" w:lineRule="auto"/>
        <w:outlineLvl w:val="9"/>
        <w:rPr>
          <w:rFonts w:hint="eastAsia" w:ascii="仿宋" w:hAnsi="仿宋" w:eastAsia="仿宋" w:cs="仿宋"/>
          <w:color w:val="auto"/>
          <w:sz w:val="24"/>
          <w:szCs w:val="24"/>
        </w:rPr>
        <w:sectPr>
          <w:footerReference r:id="rId28" w:type="default"/>
          <w:pgSz w:w="11906" w:h="16840"/>
          <w:pgMar w:top="1417" w:right="1083" w:bottom="1417" w:left="1083" w:header="1077" w:footer="1077" w:gutter="0"/>
          <w:pgNumType w:fmt="decimal"/>
          <w:cols w:space="720" w:num="1"/>
          <w:rtlGutter w:val="0"/>
          <w:docGrid w:linePitch="0" w:charSpace="0"/>
        </w:sectPr>
      </w:pPr>
    </w:p>
    <w:p w14:paraId="7A0C44BB">
      <w:pPr>
        <w:spacing w:line="240" w:lineRule="auto"/>
        <w:ind w:left="0"/>
        <w:jc w:val="left"/>
        <w:outlineLvl w:val="9"/>
        <w:rPr>
          <w:rFonts w:hint="eastAsia" w:ascii="仿宋" w:hAnsi="仿宋" w:eastAsia="仿宋" w:cs="仿宋"/>
          <w:b/>
          <w:bCs/>
          <w:color w:val="auto"/>
          <w:spacing w:val="-5"/>
          <w:sz w:val="32"/>
          <w:szCs w:val="32"/>
        </w:rPr>
      </w:pPr>
      <w:bookmarkStart w:id="29" w:name="bookmark20"/>
      <w:bookmarkEnd w:id="29"/>
      <w:r>
        <w:rPr>
          <w:rFonts w:hint="eastAsia" w:ascii="仿宋" w:hAnsi="仿宋" w:eastAsia="仿宋" w:cs="仿宋"/>
          <w:b/>
          <w:bCs/>
          <w:color w:val="auto"/>
          <w:spacing w:val="-5"/>
          <w:sz w:val="32"/>
          <w:szCs w:val="32"/>
        </w:rPr>
        <w:t>3.开标一览表</w:t>
      </w:r>
    </w:p>
    <w:p w14:paraId="1783518C">
      <w:pPr>
        <w:pStyle w:val="6"/>
        <w:spacing w:line="290" w:lineRule="auto"/>
        <w:outlineLvl w:val="9"/>
        <w:rPr>
          <w:rFonts w:hint="eastAsia" w:ascii="仿宋" w:hAnsi="仿宋" w:eastAsia="仿宋" w:cs="仿宋"/>
          <w:color w:val="auto"/>
        </w:rPr>
      </w:pPr>
    </w:p>
    <w:p w14:paraId="29984A12">
      <w:pPr>
        <w:pStyle w:val="6"/>
        <w:spacing w:line="290" w:lineRule="auto"/>
        <w:outlineLvl w:val="9"/>
        <w:rPr>
          <w:rFonts w:hint="eastAsia" w:ascii="仿宋" w:hAnsi="仿宋" w:eastAsia="仿宋" w:cs="仿宋"/>
          <w:color w:val="auto"/>
        </w:rPr>
      </w:pPr>
    </w:p>
    <w:tbl>
      <w:tblPr>
        <w:tblStyle w:val="13"/>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2"/>
        <w:gridCol w:w="6582"/>
      </w:tblGrid>
      <w:tr w14:paraId="267C5CA1">
        <w:tblPrEx>
          <w:tblCellMar>
            <w:top w:w="0" w:type="dxa"/>
            <w:left w:w="0" w:type="dxa"/>
            <w:bottom w:w="0" w:type="dxa"/>
            <w:right w:w="0" w:type="dxa"/>
          </w:tblCellMar>
        </w:tblPrEx>
        <w:trPr>
          <w:trHeight w:val="23" w:hRule="atLeast"/>
        </w:trPr>
        <w:tc>
          <w:tcPr>
            <w:tcW w:w="2322" w:type="dxa"/>
            <w:vAlign w:val="center"/>
          </w:tcPr>
          <w:p w14:paraId="6C5D3D4B">
            <w:pPr>
              <w:keepNext w:val="0"/>
              <w:keepLines w:val="0"/>
              <w:pageBreakBefore w:val="0"/>
              <w:widowControl w:val="0"/>
              <w:kinsoku w:val="0"/>
              <w:wordWrap w:val="0"/>
              <w:overflowPunct/>
              <w:topLinePunct w:val="0"/>
              <w:autoSpaceDE w:val="0"/>
              <w:autoSpaceDN w:val="0"/>
              <w:bidi w:val="0"/>
              <w:adjustRightInd w:val="0"/>
              <w:snapToGrid w:val="0"/>
              <w:spacing w:line="500" w:lineRule="exact"/>
              <w:jc w:val="center"/>
              <w:textAlignment w:val="baseline"/>
              <w:outlineLvl w:val="9"/>
              <w:rPr>
                <w:rFonts w:hint="eastAsia" w:ascii="仿宋" w:hAnsi="仿宋" w:eastAsia="仿宋" w:cs="仿宋"/>
                <w:color w:val="auto"/>
              </w:rPr>
            </w:pPr>
            <w:r>
              <w:rPr>
                <w:rFonts w:hint="eastAsia" w:ascii="仿宋" w:hAnsi="仿宋" w:eastAsia="仿宋" w:cs="仿宋"/>
                <w:color w:val="auto"/>
                <w:sz w:val="24"/>
                <w:szCs w:val="21"/>
                <w:lang w:val="en-US" w:eastAsia="zh-CN" w:bidi="ar-SA"/>
              </w:rPr>
              <w:t>供应商名称</w:t>
            </w:r>
          </w:p>
        </w:tc>
        <w:tc>
          <w:tcPr>
            <w:tcW w:w="6582" w:type="dxa"/>
            <w:vAlign w:val="top"/>
          </w:tcPr>
          <w:p w14:paraId="0E31F586">
            <w:pPr>
              <w:keepNext w:val="0"/>
              <w:keepLines w:val="0"/>
              <w:pageBreakBefore w:val="0"/>
              <w:kinsoku w:val="0"/>
              <w:overflowPunct/>
              <w:topLinePunct w:val="0"/>
              <w:autoSpaceDE w:val="0"/>
              <w:autoSpaceDN w:val="0"/>
              <w:bidi w:val="0"/>
              <w:adjustRightInd w:val="0"/>
              <w:snapToGrid w:val="0"/>
              <w:spacing w:line="500" w:lineRule="exact"/>
              <w:textAlignment w:val="baseline"/>
              <w:outlineLvl w:val="9"/>
              <w:rPr>
                <w:rFonts w:hint="eastAsia" w:ascii="仿宋" w:hAnsi="仿宋" w:eastAsia="仿宋" w:cs="仿宋"/>
                <w:color w:val="auto"/>
                <w:sz w:val="21"/>
              </w:rPr>
            </w:pPr>
          </w:p>
        </w:tc>
      </w:tr>
      <w:tr w14:paraId="6F3D0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22" w:type="dxa"/>
            <w:vAlign w:val="center"/>
          </w:tcPr>
          <w:p w14:paraId="5395D3FE">
            <w:pPr>
              <w:keepNext w:val="0"/>
              <w:keepLines w:val="0"/>
              <w:pageBreakBefore w:val="0"/>
              <w:widowControl w:val="0"/>
              <w:kinsoku w:val="0"/>
              <w:wordWrap w:val="0"/>
              <w:overflowPunct/>
              <w:topLinePunct w:val="0"/>
              <w:autoSpaceDE w:val="0"/>
              <w:autoSpaceDN w:val="0"/>
              <w:bidi w:val="0"/>
              <w:adjustRightInd w:val="0"/>
              <w:snapToGrid w:val="0"/>
              <w:spacing w:line="500" w:lineRule="exact"/>
              <w:jc w:val="center"/>
              <w:textAlignment w:val="baseline"/>
              <w:outlineLvl w:val="9"/>
              <w:rPr>
                <w:rFonts w:hint="eastAsia" w:ascii="仿宋" w:hAnsi="仿宋" w:eastAsia="仿宋" w:cs="仿宋"/>
                <w:color w:val="auto"/>
              </w:rPr>
            </w:pPr>
            <w:r>
              <w:rPr>
                <w:rFonts w:hint="eastAsia" w:ascii="仿宋" w:hAnsi="仿宋" w:eastAsia="仿宋" w:cs="仿宋"/>
                <w:color w:val="auto"/>
                <w:sz w:val="24"/>
                <w:szCs w:val="21"/>
                <w:lang w:val="en-US" w:eastAsia="zh-CN" w:bidi="ar-SA"/>
              </w:rPr>
              <w:t>项目名称</w:t>
            </w:r>
          </w:p>
        </w:tc>
        <w:tc>
          <w:tcPr>
            <w:tcW w:w="6582" w:type="dxa"/>
            <w:vAlign w:val="top"/>
          </w:tcPr>
          <w:p w14:paraId="2DD6E804">
            <w:pPr>
              <w:keepNext w:val="0"/>
              <w:keepLines w:val="0"/>
              <w:pageBreakBefore w:val="0"/>
              <w:kinsoku w:val="0"/>
              <w:overflowPunct/>
              <w:topLinePunct w:val="0"/>
              <w:autoSpaceDE w:val="0"/>
              <w:autoSpaceDN w:val="0"/>
              <w:bidi w:val="0"/>
              <w:adjustRightInd w:val="0"/>
              <w:snapToGrid w:val="0"/>
              <w:spacing w:line="500" w:lineRule="exact"/>
              <w:textAlignment w:val="baseline"/>
              <w:outlineLvl w:val="9"/>
              <w:rPr>
                <w:rFonts w:hint="eastAsia" w:ascii="仿宋" w:hAnsi="仿宋" w:eastAsia="仿宋" w:cs="仿宋"/>
                <w:color w:val="auto"/>
                <w:sz w:val="21"/>
              </w:rPr>
            </w:pPr>
          </w:p>
        </w:tc>
      </w:tr>
      <w:tr w14:paraId="6AC28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22" w:type="dxa"/>
            <w:vAlign w:val="center"/>
          </w:tcPr>
          <w:p w14:paraId="1AF45F3F">
            <w:pPr>
              <w:keepNext w:val="0"/>
              <w:keepLines w:val="0"/>
              <w:pageBreakBefore w:val="0"/>
              <w:widowControl w:val="0"/>
              <w:kinsoku w:val="0"/>
              <w:wordWrap w:val="0"/>
              <w:overflowPunct/>
              <w:topLinePunct w:val="0"/>
              <w:autoSpaceDE w:val="0"/>
              <w:autoSpaceDN w:val="0"/>
              <w:bidi w:val="0"/>
              <w:adjustRightInd w:val="0"/>
              <w:snapToGrid w:val="0"/>
              <w:spacing w:line="500" w:lineRule="exact"/>
              <w:jc w:val="center"/>
              <w:textAlignment w:val="baseline"/>
              <w:outlineLvl w:val="9"/>
              <w:rPr>
                <w:rFonts w:hint="eastAsia" w:ascii="仿宋" w:hAnsi="仿宋" w:eastAsia="仿宋" w:cs="仿宋"/>
                <w:color w:val="auto"/>
              </w:rPr>
            </w:pPr>
            <w:r>
              <w:rPr>
                <w:rFonts w:hint="eastAsia" w:ascii="仿宋" w:hAnsi="仿宋" w:eastAsia="仿宋" w:cs="仿宋"/>
                <w:color w:val="auto"/>
                <w:sz w:val="24"/>
                <w:szCs w:val="21"/>
                <w:lang w:val="en-US" w:eastAsia="zh-CN" w:bidi="ar-SA"/>
              </w:rPr>
              <w:t>项目编号</w:t>
            </w:r>
          </w:p>
        </w:tc>
        <w:tc>
          <w:tcPr>
            <w:tcW w:w="6582" w:type="dxa"/>
            <w:vAlign w:val="top"/>
          </w:tcPr>
          <w:p w14:paraId="47003866">
            <w:pPr>
              <w:pStyle w:val="14"/>
              <w:keepNext w:val="0"/>
              <w:keepLines w:val="0"/>
              <w:pageBreakBefore w:val="0"/>
              <w:tabs>
                <w:tab w:val="left" w:pos="1483"/>
              </w:tabs>
              <w:kinsoku w:val="0"/>
              <w:overflowPunct/>
              <w:topLinePunct w:val="0"/>
              <w:autoSpaceDE w:val="0"/>
              <w:autoSpaceDN w:val="0"/>
              <w:bidi w:val="0"/>
              <w:adjustRightInd w:val="0"/>
              <w:snapToGrid w:val="0"/>
              <w:spacing w:before="78" w:line="500" w:lineRule="exact"/>
              <w:ind w:left="227"/>
              <w:textAlignment w:val="baseline"/>
              <w:outlineLvl w:val="9"/>
              <w:rPr>
                <w:rFonts w:hint="eastAsia" w:ascii="仿宋" w:hAnsi="仿宋" w:eastAsia="仿宋" w:cs="仿宋"/>
                <w:color w:val="auto"/>
              </w:rPr>
            </w:pPr>
          </w:p>
        </w:tc>
      </w:tr>
      <w:tr w14:paraId="2312F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trPr>
        <w:tc>
          <w:tcPr>
            <w:tcW w:w="2322" w:type="dxa"/>
            <w:vAlign w:val="center"/>
          </w:tcPr>
          <w:p w14:paraId="209F02E2">
            <w:pPr>
              <w:keepNext w:val="0"/>
              <w:keepLines w:val="0"/>
              <w:pageBreakBefore w:val="0"/>
              <w:widowControl w:val="0"/>
              <w:kinsoku w:val="0"/>
              <w:wordWrap w:val="0"/>
              <w:overflowPunct/>
              <w:topLinePunct w:val="0"/>
              <w:autoSpaceDE w:val="0"/>
              <w:autoSpaceDN w:val="0"/>
              <w:bidi w:val="0"/>
              <w:adjustRightInd w:val="0"/>
              <w:snapToGrid w:val="0"/>
              <w:spacing w:line="500" w:lineRule="exact"/>
              <w:jc w:val="center"/>
              <w:textAlignment w:val="baseline"/>
              <w:outlineLvl w:val="9"/>
              <w:rPr>
                <w:rFonts w:hint="eastAsia" w:ascii="仿宋" w:hAnsi="仿宋" w:eastAsia="仿宋" w:cs="仿宋"/>
                <w:color w:val="auto"/>
              </w:rPr>
            </w:pPr>
            <w:r>
              <w:rPr>
                <w:rFonts w:hint="eastAsia" w:ascii="仿宋" w:hAnsi="仿宋" w:eastAsia="仿宋" w:cs="仿宋"/>
                <w:color w:val="auto"/>
                <w:sz w:val="24"/>
                <w:szCs w:val="21"/>
                <w:lang w:val="en-US" w:eastAsia="zh-CN" w:bidi="ar-SA"/>
              </w:rPr>
              <w:t>投标报价（元）</w:t>
            </w:r>
          </w:p>
        </w:tc>
        <w:tc>
          <w:tcPr>
            <w:tcW w:w="6582" w:type="dxa"/>
            <w:vAlign w:val="top"/>
          </w:tcPr>
          <w:p w14:paraId="44E56895">
            <w:pPr>
              <w:keepNext w:val="0"/>
              <w:keepLines w:val="0"/>
              <w:pageBreakBefore w:val="0"/>
              <w:kinsoku w:val="0"/>
              <w:overflowPunct/>
              <w:topLinePunct w:val="0"/>
              <w:autoSpaceDE w:val="0"/>
              <w:autoSpaceDN w:val="0"/>
              <w:bidi w:val="0"/>
              <w:adjustRightInd w:val="0"/>
              <w:snapToGrid w:val="0"/>
              <w:spacing w:line="500" w:lineRule="exact"/>
              <w:textAlignment w:val="baseline"/>
              <w:outlineLvl w:val="9"/>
              <w:rPr>
                <w:rFonts w:hint="eastAsia" w:ascii="仿宋" w:hAnsi="仿宋" w:eastAsia="仿宋" w:cs="仿宋"/>
                <w:color w:val="auto"/>
                <w:sz w:val="21"/>
                <w:lang w:val="en-US" w:eastAsia="zh-CN"/>
              </w:rPr>
            </w:pPr>
            <w:r>
              <w:rPr>
                <w:rFonts w:hint="eastAsia" w:ascii="仿宋" w:hAnsi="仿宋" w:eastAsia="仿宋" w:cs="仿宋"/>
                <w:color w:val="auto"/>
                <w:sz w:val="21"/>
                <w:lang w:val="en-US" w:eastAsia="zh-CN"/>
              </w:rPr>
              <w:t>小写：</w:t>
            </w:r>
          </w:p>
          <w:p w14:paraId="0F35B51D">
            <w:pPr>
              <w:keepNext w:val="0"/>
              <w:keepLines w:val="0"/>
              <w:pageBreakBefore w:val="0"/>
              <w:kinsoku w:val="0"/>
              <w:overflowPunct/>
              <w:topLinePunct w:val="0"/>
              <w:autoSpaceDE w:val="0"/>
              <w:autoSpaceDN w:val="0"/>
              <w:bidi w:val="0"/>
              <w:adjustRightInd w:val="0"/>
              <w:snapToGrid w:val="0"/>
              <w:spacing w:line="500" w:lineRule="exact"/>
              <w:textAlignment w:val="baseline"/>
              <w:outlineLvl w:val="9"/>
              <w:rPr>
                <w:rFonts w:hint="default" w:ascii="仿宋" w:hAnsi="仿宋" w:eastAsia="仿宋" w:cs="仿宋"/>
                <w:color w:val="auto"/>
                <w:sz w:val="21"/>
                <w:lang w:val="en-US" w:eastAsia="zh-CN"/>
              </w:rPr>
            </w:pPr>
            <w:r>
              <w:rPr>
                <w:rFonts w:hint="eastAsia" w:ascii="仿宋" w:hAnsi="仿宋" w:eastAsia="仿宋" w:cs="仿宋"/>
                <w:color w:val="auto"/>
                <w:sz w:val="21"/>
                <w:lang w:val="en-US" w:eastAsia="zh-CN"/>
              </w:rPr>
              <w:t>大写：</w:t>
            </w:r>
          </w:p>
        </w:tc>
      </w:tr>
      <w:tr w14:paraId="24135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22" w:type="dxa"/>
            <w:vAlign w:val="center"/>
          </w:tcPr>
          <w:p w14:paraId="5A44E117">
            <w:pPr>
              <w:keepNext w:val="0"/>
              <w:keepLines w:val="0"/>
              <w:pageBreakBefore w:val="0"/>
              <w:widowControl w:val="0"/>
              <w:kinsoku w:val="0"/>
              <w:wordWrap w:val="0"/>
              <w:overflowPunct/>
              <w:topLinePunct w:val="0"/>
              <w:autoSpaceDE w:val="0"/>
              <w:autoSpaceDN w:val="0"/>
              <w:bidi w:val="0"/>
              <w:adjustRightInd w:val="0"/>
              <w:snapToGrid w:val="0"/>
              <w:spacing w:line="500" w:lineRule="exact"/>
              <w:jc w:val="center"/>
              <w:textAlignment w:val="baseline"/>
              <w:outlineLvl w:val="9"/>
              <w:rPr>
                <w:rFonts w:hint="eastAsia" w:ascii="仿宋" w:hAnsi="仿宋" w:eastAsia="仿宋" w:cs="仿宋"/>
                <w:color w:val="auto"/>
                <w:spacing w:val="-7"/>
              </w:rPr>
            </w:pPr>
            <w:r>
              <w:rPr>
                <w:rFonts w:hint="eastAsia" w:ascii="仿宋" w:hAnsi="仿宋" w:eastAsia="仿宋" w:cs="仿宋"/>
                <w:color w:val="auto"/>
                <w:sz w:val="24"/>
                <w:szCs w:val="21"/>
                <w:lang w:val="en-US" w:eastAsia="zh-CN" w:bidi="ar-SA"/>
              </w:rPr>
              <w:t>服务期（合同履约期限）</w:t>
            </w:r>
          </w:p>
        </w:tc>
        <w:tc>
          <w:tcPr>
            <w:tcW w:w="6582" w:type="dxa"/>
            <w:vAlign w:val="top"/>
          </w:tcPr>
          <w:p w14:paraId="572629A5">
            <w:pPr>
              <w:keepNext w:val="0"/>
              <w:keepLines w:val="0"/>
              <w:pageBreakBefore w:val="0"/>
              <w:kinsoku w:val="0"/>
              <w:overflowPunct/>
              <w:topLinePunct w:val="0"/>
              <w:autoSpaceDE w:val="0"/>
              <w:autoSpaceDN w:val="0"/>
              <w:bidi w:val="0"/>
              <w:adjustRightInd w:val="0"/>
              <w:snapToGrid w:val="0"/>
              <w:spacing w:line="500" w:lineRule="exact"/>
              <w:textAlignment w:val="baseline"/>
              <w:outlineLvl w:val="9"/>
              <w:rPr>
                <w:rFonts w:hint="eastAsia" w:ascii="仿宋" w:hAnsi="仿宋" w:eastAsia="仿宋" w:cs="仿宋"/>
                <w:color w:val="auto"/>
                <w:sz w:val="21"/>
              </w:rPr>
            </w:pPr>
          </w:p>
        </w:tc>
      </w:tr>
      <w:tr w14:paraId="3BEC1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22" w:type="dxa"/>
            <w:vAlign w:val="center"/>
          </w:tcPr>
          <w:p w14:paraId="3CB59CE4">
            <w:pPr>
              <w:keepNext w:val="0"/>
              <w:keepLines w:val="0"/>
              <w:pageBreakBefore w:val="0"/>
              <w:widowControl w:val="0"/>
              <w:kinsoku w:val="0"/>
              <w:wordWrap w:val="0"/>
              <w:overflowPunct/>
              <w:topLinePunct w:val="0"/>
              <w:autoSpaceDE w:val="0"/>
              <w:autoSpaceDN w:val="0"/>
              <w:bidi w:val="0"/>
              <w:adjustRightInd w:val="0"/>
              <w:snapToGrid w:val="0"/>
              <w:spacing w:line="500" w:lineRule="exact"/>
              <w:jc w:val="center"/>
              <w:textAlignment w:val="baseline"/>
              <w:outlineLvl w:val="9"/>
              <w:rPr>
                <w:rFonts w:hint="eastAsia" w:ascii="仿宋" w:hAnsi="仿宋" w:eastAsia="仿宋" w:cs="仿宋"/>
                <w:color w:val="auto"/>
              </w:rPr>
            </w:pPr>
            <w:r>
              <w:rPr>
                <w:rFonts w:hint="eastAsia" w:ascii="仿宋" w:hAnsi="仿宋" w:eastAsia="仿宋" w:cs="仿宋"/>
                <w:color w:val="auto"/>
                <w:sz w:val="24"/>
                <w:szCs w:val="21"/>
                <w:lang w:val="en-US" w:eastAsia="zh-CN" w:bidi="ar-SA"/>
              </w:rPr>
              <w:t>备注</w:t>
            </w:r>
          </w:p>
        </w:tc>
        <w:tc>
          <w:tcPr>
            <w:tcW w:w="6582" w:type="dxa"/>
            <w:vAlign w:val="top"/>
          </w:tcPr>
          <w:p w14:paraId="39C73173">
            <w:pPr>
              <w:keepNext w:val="0"/>
              <w:keepLines w:val="0"/>
              <w:pageBreakBefore w:val="0"/>
              <w:kinsoku w:val="0"/>
              <w:overflowPunct/>
              <w:topLinePunct w:val="0"/>
              <w:autoSpaceDE w:val="0"/>
              <w:autoSpaceDN w:val="0"/>
              <w:bidi w:val="0"/>
              <w:adjustRightInd w:val="0"/>
              <w:snapToGrid w:val="0"/>
              <w:spacing w:line="500" w:lineRule="exact"/>
              <w:textAlignment w:val="baseline"/>
              <w:outlineLvl w:val="9"/>
              <w:rPr>
                <w:rFonts w:hint="eastAsia" w:ascii="仿宋" w:hAnsi="仿宋" w:eastAsia="仿宋" w:cs="仿宋"/>
                <w:color w:val="auto"/>
                <w:sz w:val="21"/>
              </w:rPr>
            </w:pPr>
          </w:p>
        </w:tc>
      </w:tr>
    </w:tbl>
    <w:p w14:paraId="22B4F851">
      <w:pPr>
        <w:pStyle w:val="6"/>
        <w:spacing w:line="257" w:lineRule="auto"/>
        <w:outlineLvl w:val="9"/>
        <w:rPr>
          <w:rFonts w:hint="eastAsia" w:ascii="仿宋" w:hAnsi="仿宋" w:eastAsia="仿宋" w:cs="仿宋"/>
          <w:b w:val="0"/>
          <w:bCs w:val="0"/>
          <w:color w:val="auto"/>
        </w:rPr>
      </w:pPr>
      <w:r>
        <w:rPr>
          <w:rFonts w:hint="eastAsia" w:ascii="仿宋" w:hAnsi="仿宋" w:eastAsia="仿宋" w:cs="仿宋"/>
          <w:b w:val="0"/>
          <w:bCs w:val="0"/>
          <w:color w:val="auto"/>
        </w:rPr>
        <w:t>报价说明：本次报价包括但不限于服务费、差旅费、交通费、设备使用费、税费等费用；</w:t>
      </w:r>
    </w:p>
    <w:p w14:paraId="1DD2FA62">
      <w:pPr>
        <w:pStyle w:val="6"/>
        <w:spacing w:line="257" w:lineRule="auto"/>
        <w:outlineLvl w:val="9"/>
        <w:rPr>
          <w:rFonts w:hint="eastAsia" w:ascii="仿宋" w:hAnsi="仿宋" w:eastAsia="仿宋" w:cs="仿宋"/>
          <w:b w:val="0"/>
          <w:bCs w:val="0"/>
          <w:color w:val="auto"/>
        </w:rPr>
      </w:pPr>
      <w:r>
        <w:rPr>
          <w:rFonts w:hint="eastAsia" w:ascii="仿宋" w:hAnsi="仿宋" w:eastAsia="仿宋" w:cs="仿宋"/>
          <w:b w:val="0"/>
          <w:bCs w:val="0"/>
          <w:color w:val="auto"/>
        </w:rPr>
        <w:t>本次报价为总价费用，招标方不再支付其它任何费用。</w:t>
      </w:r>
    </w:p>
    <w:p w14:paraId="17332266">
      <w:pPr>
        <w:spacing w:line="240" w:lineRule="auto"/>
        <w:ind w:left="0"/>
        <w:jc w:val="right"/>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投标人名称（盖公章</w:t>
      </w:r>
      <w:r>
        <w:rPr>
          <w:rFonts w:hint="eastAsia" w:ascii="仿宋" w:hAnsi="仿宋" w:eastAsia="仿宋" w:cs="仿宋"/>
          <w:color w:val="auto"/>
          <w:spacing w:val="-2"/>
          <w:sz w:val="24"/>
          <w:szCs w:val="24"/>
        </w:rPr>
        <w:t>）</w:t>
      </w:r>
      <w:r>
        <w:rPr>
          <w:rFonts w:hint="eastAsia" w:ascii="仿宋" w:hAnsi="仿宋" w:eastAsia="仿宋" w:cs="仿宋"/>
          <w:color w:val="auto"/>
          <w:spacing w:val="-60"/>
          <w:sz w:val="24"/>
          <w:szCs w:val="24"/>
        </w:rPr>
        <w:t xml:space="preserve"> </w:t>
      </w:r>
      <w:r>
        <w:rPr>
          <w:rFonts w:hint="eastAsia" w:ascii="仿宋" w:hAnsi="仿宋" w:eastAsia="仿宋" w:cs="仿宋"/>
          <w:color w:val="auto"/>
          <w:spacing w:val="-2"/>
          <w:sz w:val="24"/>
          <w:szCs w:val="24"/>
        </w:rPr>
        <w:t>：</w:t>
      </w:r>
      <w:r>
        <w:rPr>
          <w:rFonts w:hint="eastAsia" w:ascii="仿宋" w:hAnsi="仿宋" w:eastAsia="仿宋" w:cs="仿宋"/>
          <w:color w:val="auto"/>
          <w:sz w:val="24"/>
          <w:szCs w:val="24"/>
          <w:u w:val="single" w:color="auto"/>
        </w:rPr>
        <w:t xml:space="preserve">   </w:t>
      </w:r>
    </w:p>
    <w:p w14:paraId="5B2FF0A7">
      <w:pPr>
        <w:spacing w:line="240" w:lineRule="auto"/>
        <w:ind w:left="0"/>
        <w:jc w:val="right"/>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法定代表人或其授权委托人（签字或盖章</w:t>
      </w:r>
      <w:r>
        <w:rPr>
          <w:rFonts w:hint="eastAsia" w:ascii="仿宋" w:hAnsi="仿宋" w:eastAsia="仿宋" w:cs="仿宋"/>
          <w:color w:val="auto"/>
          <w:spacing w:val="13"/>
          <w:sz w:val="24"/>
          <w:szCs w:val="24"/>
        </w:rPr>
        <w:t>）：</w:t>
      </w:r>
      <w:r>
        <w:rPr>
          <w:rFonts w:hint="eastAsia" w:ascii="仿宋" w:hAnsi="仿宋" w:eastAsia="仿宋" w:cs="仿宋"/>
          <w:color w:val="auto"/>
          <w:sz w:val="24"/>
          <w:szCs w:val="24"/>
          <w:u w:val="single" w:color="auto"/>
        </w:rPr>
        <w:t xml:space="preserve">   </w:t>
      </w:r>
    </w:p>
    <w:p w14:paraId="2A11462A">
      <w:pPr>
        <w:spacing w:line="240" w:lineRule="auto"/>
        <w:ind w:left="0"/>
        <w:jc w:val="right"/>
        <w:outlineLvl w:val="9"/>
        <w:rPr>
          <w:rFonts w:hint="eastAsia" w:ascii="仿宋" w:hAnsi="仿宋" w:eastAsia="仿宋" w:cs="仿宋"/>
          <w:color w:val="auto"/>
          <w:sz w:val="24"/>
          <w:szCs w:val="24"/>
        </w:rPr>
      </w:pPr>
      <w:r>
        <w:rPr>
          <w:rFonts w:hint="eastAsia" w:ascii="仿宋" w:hAnsi="仿宋" w:eastAsia="仿宋" w:cs="仿宋"/>
          <w:color w:val="auto"/>
          <w:spacing w:val="-18"/>
          <w:sz w:val="24"/>
          <w:szCs w:val="24"/>
        </w:rPr>
        <w:t>日期：</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18"/>
          <w:sz w:val="24"/>
          <w:szCs w:val="24"/>
        </w:rPr>
        <w:t>年</w:t>
      </w:r>
      <w:r>
        <w:rPr>
          <w:rFonts w:hint="eastAsia" w:ascii="仿宋" w:hAnsi="仿宋" w:eastAsia="仿宋" w:cs="仿宋"/>
          <w:color w:val="auto"/>
          <w:spacing w:val="-108"/>
          <w:sz w:val="24"/>
          <w:szCs w:val="24"/>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57"/>
          <w:sz w:val="24"/>
          <w:szCs w:val="24"/>
        </w:rPr>
        <w:t xml:space="preserve"> </w:t>
      </w:r>
      <w:r>
        <w:rPr>
          <w:rFonts w:hint="eastAsia" w:ascii="仿宋" w:hAnsi="仿宋" w:eastAsia="仿宋" w:cs="仿宋"/>
          <w:color w:val="auto"/>
          <w:spacing w:val="-18"/>
          <w:sz w:val="24"/>
          <w:szCs w:val="24"/>
        </w:rPr>
        <w:t>月</w:t>
      </w:r>
      <w:r>
        <w:rPr>
          <w:rFonts w:hint="eastAsia" w:ascii="仿宋" w:hAnsi="仿宋" w:eastAsia="仿宋" w:cs="仿宋"/>
          <w:color w:val="auto"/>
          <w:spacing w:val="-106"/>
          <w:sz w:val="24"/>
          <w:szCs w:val="24"/>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15"/>
          <w:sz w:val="24"/>
          <w:szCs w:val="24"/>
        </w:rPr>
        <w:t xml:space="preserve"> </w:t>
      </w:r>
      <w:r>
        <w:rPr>
          <w:rFonts w:hint="eastAsia" w:ascii="仿宋" w:hAnsi="仿宋" w:eastAsia="仿宋" w:cs="仿宋"/>
          <w:color w:val="auto"/>
          <w:spacing w:val="-18"/>
          <w:sz w:val="24"/>
          <w:szCs w:val="24"/>
        </w:rPr>
        <w:t>日</w:t>
      </w:r>
    </w:p>
    <w:p w14:paraId="33E313F4">
      <w:pPr>
        <w:spacing w:before="25" w:line="219" w:lineRule="auto"/>
        <w:ind w:left="754"/>
        <w:outlineLvl w:val="9"/>
        <w:rPr>
          <w:rFonts w:hint="eastAsia" w:ascii="仿宋" w:hAnsi="仿宋" w:eastAsia="仿宋" w:cs="仿宋"/>
          <w:color w:val="auto"/>
          <w:sz w:val="24"/>
          <w:szCs w:val="24"/>
        </w:rPr>
      </w:pPr>
      <w:r>
        <w:rPr>
          <w:rFonts w:hint="eastAsia" w:ascii="仿宋" w:hAnsi="仿宋" w:eastAsia="仿宋" w:cs="仿宋"/>
          <w:b/>
          <w:bCs/>
          <w:color w:val="auto"/>
          <w:spacing w:val="-10"/>
          <w:sz w:val="24"/>
          <w:szCs w:val="24"/>
        </w:rPr>
        <w:t>说明：</w:t>
      </w:r>
    </w:p>
    <w:p w14:paraId="03F449B8">
      <w:pPr>
        <w:spacing w:before="86" w:line="246" w:lineRule="auto"/>
        <w:ind w:left="754" w:firstLine="22"/>
        <w:outlineLvl w:val="9"/>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1、请严格按此“投标报价一览表</w:t>
      </w:r>
      <w:r>
        <w:rPr>
          <w:rFonts w:hint="eastAsia" w:ascii="仿宋" w:hAnsi="仿宋" w:eastAsia="仿宋" w:cs="仿宋"/>
          <w:color w:val="auto"/>
          <w:spacing w:val="-32"/>
          <w:sz w:val="24"/>
          <w:szCs w:val="24"/>
        </w:rPr>
        <w:t xml:space="preserve"> </w:t>
      </w:r>
      <w:r>
        <w:rPr>
          <w:rFonts w:hint="eastAsia" w:ascii="仿宋" w:hAnsi="仿宋" w:eastAsia="仿宋" w:cs="仿宋"/>
          <w:b/>
          <w:bCs/>
          <w:color w:val="auto"/>
          <w:spacing w:val="-5"/>
          <w:sz w:val="24"/>
          <w:szCs w:val="24"/>
        </w:rPr>
        <w:t>”格式填写，</w:t>
      </w:r>
      <w:r>
        <w:rPr>
          <w:rFonts w:hint="eastAsia" w:ascii="仿宋" w:hAnsi="仿宋" w:eastAsia="仿宋" w:cs="仿宋"/>
          <w:b/>
          <w:bCs/>
          <w:color w:val="auto"/>
          <w:spacing w:val="-6"/>
          <w:sz w:val="24"/>
          <w:szCs w:val="24"/>
        </w:rPr>
        <w:t>投标人报价时应详细阅读招标文件</w:t>
      </w:r>
      <w:r>
        <w:rPr>
          <w:rFonts w:hint="eastAsia" w:ascii="仿宋" w:hAnsi="仿宋" w:eastAsia="仿宋" w:cs="仿宋"/>
          <w:b/>
          <w:bCs/>
          <w:color w:val="auto"/>
          <w:spacing w:val="-5"/>
          <w:sz w:val="24"/>
          <w:szCs w:val="24"/>
        </w:rPr>
        <w:t>报价要求并自行考虑市场风险以及价格合理性。</w:t>
      </w:r>
    </w:p>
    <w:p w14:paraId="182996AE">
      <w:pPr>
        <w:spacing w:line="225" w:lineRule="auto"/>
        <w:ind w:left="751"/>
        <w:outlineLvl w:val="9"/>
        <w:rPr>
          <w:rFonts w:hint="eastAsia" w:ascii="仿宋" w:hAnsi="仿宋" w:eastAsia="仿宋" w:cs="仿宋"/>
          <w:color w:val="auto"/>
          <w:sz w:val="24"/>
          <w:szCs w:val="24"/>
        </w:rPr>
      </w:pPr>
      <w:r>
        <w:rPr>
          <w:rFonts w:hint="eastAsia" w:ascii="仿宋" w:hAnsi="仿宋" w:eastAsia="仿宋" w:cs="仿宋"/>
          <w:b/>
          <w:bCs/>
          <w:color w:val="auto"/>
          <w:spacing w:val="-4"/>
          <w:position w:val="6"/>
          <w:sz w:val="24"/>
          <w:szCs w:val="24"/>
        </w:rPr>
        <w:t>2、</w:t>
      </w:r>
      <w:r>
        <w:rPr>
          <w:rFonts w:hint="eastAsia" w:ascii="仿宋" w:hAnsi="仿宋" w:eastAsia="仿宋" w:cs="仿宋"/>
          <w:b/>
          <w:bCs/>
          <w:color w:val="auto"/>
          <w:spacing w:val="-4"/>
          <w:sz w:val="24"/>
          <w:szCs w:val="24"/>
        </w:rPr>
        <w:t>投标报价一览表中投标总报价应与投标函一致。</w:t>
      </w:r>
    </w:p>
    <w:p w14:paraId="6B8CE53B">
      <w:pPr>
        <w:spacing w:line="225" w:lineRule="auto"/>
        <w:outlineLvl w:val="9"/>
        <w:rPr>
          <w:rFonts w:hint="eastAsia" w:ascii="仿宋" w:hAnsi="仿宋" w:eastAsia="仿宋" w:cs="仿宋"/>
          <w:color w:val="auto"/>
          <w:sz w:val="24"/>
          <w:szCs w:val="24"/>
        </w:rPr>
        <w:sectPr>
          <w:footerReference r:id="rId29" w:type="default"/>
          <w:pgSz w:w="11906" w:h="16840"/>
          <w:pgMar w:top="1417" w:right="1083" w:bottom="1417" w:left="1083" w:header="1077" w:footer="1077" w:gutter="0"/>
          <w:pgNumType w:fmt="decimal"/>
          <w:cols w:space="720" w:num="1"/>
          <w:rtlGutter w:val="0"/>
          <w:docGrid w:linePitch="0" w:charSpace="0"/>
        </w:sectPr>
      </w:pPr>
    </w:p>
    <w:p w14:paraId="2AFF6763">
      <w:pPr>
        <w:spacing w:line="240" w:lineRule="auto"/>
        <w:ind w:left="0"/>
        <w:jc w:val="center"/>
        <w:outlineLvl w:val="9"/>
        <w:rPr>
          <w:rFonts w:ascii="仿宋" w:hAnsi="仿宋" w:eastAsia="仿宋" w:cs="仿宋"/>
          <w:b/>
          <w:bCs/>
          <w:color w:val="auto"/>
          <w:spacing w:val="-9"/>
          <w:sz w:val="28"/>
          <w:szCs w:val="28"/>
        </w:rPr>
      </w:pPr>
      <w:bookmarkStart w:id="30" w:name="bookmark21"/>
      <w:bookmarkEnd w:id="30"/>
      <w:r>
        <w:rPr>
          <w:rFonts w:ascii="仿宋" w:hAnsi="仿宋" w:eastAsia="仿宋" w:cs="仿宋"/>
          <w:b/>
          <w:bCs/>
          <w:color w:val="auto"/>
          <w:spacing w:val="-9"/>
          <w:sz w:val="28"/>
          <w:szCs w:val="28"/>
        </w:rPr>
        <w:t>报价明细表</w:t>
      </w:r>
    </w:p>
    <w:p w14:paraId="0501D027">
      <w:pPr>
        <w:spacing w:line="240" w:lineRule="auto"/>
        <w:ind w:left="0"/>
        <w:jc w:val="left"/>
        <w:outlineLvl w:val="9"/>
        <w:rPr>
          <w:rFonts w:hint="default" w:ascii="仿宋" w:hAnsi="仿宋" w:eastAsia="仿宋" w:cs="仿宋"/>
          <w:b w:val="0"/>
          <w:bCs w:val="0"/>
          <w:color w:val="auto"/>
          <w:spacing w:val="-9"/>
          <w:sz w:val="24"/>
          <w:szCs w:val="24"/>
          <w:lang w:val="en-US" w:eastAsia="zh-CN"/>
        </w:rPr>
      </w:pPr>
      <w:r>
        <w:rPr>
          <w:rFonts w:hint="eastAsia" w:ascii="仿宋" w:hAnsi="仿宋" w:eastAsia="仿宋" w:cs="仿宋"/>
          <w:b w:val="0"/>
          <w:bCs w:val="0"/>
          <w:color w:val="auto"/>
          <w:spacing w:val="-9"/>
          <w:sz w:val="24"/>
          <w:szCs w:val="24"/>
          <w:lang w:val="en-US" w:eastAsia="zh-CN"/>
        </w:rPr>
        <w:t>供应商根据采购需求自行编制报价明细表</w:t>
      </w:r>
    </w:p>
    <w:p w14:paraId="23A57601">
      <w:pPr>
        <w:spacing w:line="240" w:lineRule="auto"/>
        <w:ind w:left="0"/>
        <w:jc w:val="left"/>
        <w:outlineLvl w:val="9"/>
        <w:rPr>
          <w:rFonts w:ascii="仿宋" w:hAnsi="仿宋" w:eastAsia="仿宋" w:cs="仿宋"/>
          <w:b/>
          <w:bCs/>
          <w:color w:val="auto"/>
          <w:spacing w:val="-9"/>
          <w:sz w:val="28"/>
          <w:szCs w:val="28"/>
        </w:rPr>
      </w:pPr>
    </w:p>
    <w:p w14:paraId="057B19AF">
      <w:pPr>
        <w:spacing w:line="240" w:lineRule="auto"/>
        <w:ind w:left="0"/>
        <w:jc w:val="left"/>
        <w:outlineLvl w:val="9"/>
        <w:rPr>
          <w:rFonts w:ascii="仿宋" w:hAnsi="仿宋" w:eastAsia="仿宋" w:cs="仿宋"/>
          <w:b/>
          <w:bCs/>
          <w:color w:val="auto"/>
          <w:spacing w:val="-9"/>
          <w:sz w:val="28"/>
          <w:szCs w:val="28"/>
        </w:rPr>
      </w:pPr>
    </w:p>
    <w:p w14:paraId="56C4994C">
      <w:pPr>
        <w:outlineLvl w:val="9"/>
        <w:rPr>
          <w:rFonts w:ascii="仿宋" w:hAnsi="仿宋" w:eastAsia="仿宋" w:cs="仿宋"/>
          <w:b/>
          <w:bCs/>
          <w:color w:val="auto"/>
          <w:spacing w:val="-9"/>
          <w:sz w:val="28"/>
          <w:szCs w:val="28"/>
        </w:rPr>
      </w:pPr>
      <w:r>
        <w:rPr>
          <w:rFonts w:ascii="仿宋" w:hAnsi="仿宋" w:eastAsia="仿宋" w:cs="仿宋"/>
          <w:b/>
          <w:bCs/>
          <w:color w:val="auto"/>
          <w:spacing w:val="-9"/>
          <w:sz w:val="28"/>
          <w:szCs w:val="28"/>
        </w:rPr>
        <w:br w:type="page"/>
      </w:r>
    </w:p>
    <w:p w14:paraId="3B411480">
      <w:pPr>
        <w:spacing w:line="240" w:lineRule="auto"/>
        <w:ind w:left="0"/>
        <w:jc w:val="left"/>
        <w:outlineLvl w:val="9"/>
        <w:rPr>
          <w:rFonts w:hint="eastAsia" w:ascii="仿宋" w:hAnsi="仿宋" w:eastAsia="仿宋" w:cs="仿宋"/>
          <w:b/>
          <w:bCs/>
          <w:color w:val="auto"/>
          <w:spacing w:val="-5"/>
          <w:sz w:val="32"/>
          <w:szCs w:val="32"/>
          <w:lang w:eastAsia="zh-CN"/>
        </w:rPr>
      </w:pPr>
      <w:r>
        <w:rPr>
          <w:rFonts w:hint="eastAsia" w:ascii="仿宋" w:hAnsi="仿宋" w:eastAsia="仿宋" w:cs="仿宋"/>
          <w:b/>
          <w:bCs/>
          <w:color w:val="auto"/>
          <w:spacing w:val="-5"/>
          <w:sz w:val="32"/>
          <w:szCs w:val="32"/>
        </w:rPr>
        <w:t>4.投标保证金证明</w:t>
      </w:r>
      <w:r>
        <w:rPr>
          <w:rFonts w:hint="eastAsia" w:ascii="仿宋" w:hAnsi="仿宋" w:eastAsia="仿宋" w:cs="仿宋"/>
          <w:b/>
          <w:bCs/>
          <w:color w:val="auto"/>
          <w:spacing w:val="-5"/>
          <w:sz w:val="32"/>
          <w:szCs w:val="32"/>
          <w:lang w:eastAsia="zh-CN"/>
        </w:rPr>
        <w:t>（</w:t>
      </w:r>
      <w:r>
        <w:rPr>
          <w:rFonts w:hint="eastAsia" w:ascii="仿宋" w:hAnsi="仿宋" w:eastAsia="仿宋" w:cs="仿宋"/>
          <w:b/>
          <w:bCs/>
          <w:color w:val="auto"/>
          <w:spacing w:val="-5"/>
          <w:sz w:val="32"/>
          <w:szCs w:val="32"/>
          <w:lang w:val="en-US" w:eastAsia="zh-CN"/>
        </w:rPr>
        <w:t>如有</w:t>
      </w:r>
      <w:r>
        <w:rPr>
          <w:rFonts w:hint="eastAsia" w:ascii="仿宋" w:hAnsi="仿宋" w:eastAsia="仿宋" w:cs="仿宋"/>
          <w:b/>
          <w:bCs/>
          <w:color w:val="auto"/>
          <w:spacing w:val="-5"/>
          <w:sz w:val="32"/>
          <w:szCs w:val="32"/>
          <w:lang w:eastAsia="zh-CN"/>
        </w:rPr>
        <w:t>）</w:t>
      </w:r>
    </w:p>
    <w:p w14:paraId="1F51DB2C">
      <w:pPr>
        <w:spacing w:before="78" w:line="219" w:lineRule="auto"/>
        <w:ind w:left="3197"/>
        <w:outlineLvl w:val="9"/>
        <w:rPr>
          <w:rFonts w:hint="eastAsia" w:ascii="仿宋" w:hAnsi="仿宋" w:eastAsia="仿宋" w:cs="仿宋"/>
          <w:b/>
          <w:bCs/>
          <w:color w:val="auto"/>
          <w:sz w:val="24"/>
          <w:szCs w:val="24"/>
        </w:rPr>
      </w:pPr>
    </w:p>
    <w:p w14:paraId="645EE01E">
      <w:pPr>
        <w:spacing w:before="78" w:line="219" w:lineRule="auto"/>
        <w:ind w:left="3197"/>
        <w:outlineLvl w:val="9"/>
        <w:rPr>
          <w:rFonts w:hint="eastAsia" w:ascii="仿宋" w:hAnsi="仿宋" w:eastAsia="仿宋" w:cs="仿宋"/>
          <w:b/>
          <w:bCs/>
          <w:color w:val="auto"/>
          <w:sz w:val="24"/>
          <w:szCs w:val="24"/>
        </w:rPr>
      </w:pPr>
    </w:p>
    <w:p w14:paraId="72929722">
      <w:pPr>
        <w:spacing w:before="78" w:line="219" w:lineRule="auto"/>
        <w:ind w:left="3197"/>
        <w:outlineLvl w:val="9"/>
        <w:rPr>
          <w:rFonts w:hint="eastAsia" w:ascii="仿宋" w:hAnsi="仿宋" w:eastAsia="仿宋" w:cs="仿宋"/>
          <w:b/>
          <w:bCs/>
          <w:color w:val="auto"/>
          <w:sz w:val="24"/>
          <w:szCs w:val="24"/>
        </w:rPr>
      </w:pPr>
    </w:p>
    <w:p w14:paraId="56F61114">
      <w:pPr>
        <w:spacing w:line="219" w:lineRule="auto"/>
        <w:outlineLvl w:val="9"/>
        <w:rPr>
          <w:rFonts w:hint="eastAsia" w:ascii="仿宋" w:hAnsi="仿宋" w:eastAsia="仿宋" w:cs="仿宋"/>
          <w:color w:val="auto"/>
          <w:sz w:val="24"/>
          <w:szCs w:val="24"/>
        </w:rPr>
        <w:sectPr>
          <w:footerReference r:id="rId30" w:type="default"/>
          <w:pgSz w:w="11906" w:h="16840"/>
          <w:pgMar w:top="1417" w:right="1083" w:bottom="1417" w:left="1083" w:header="1077" w:footer="1077" w:gutter="0"/>
          <w:pgNumType w:fmt="decimal"/>
          <w:cols w:space="720" w:num="1"/>
          <w:rtlGutter w:val="0"/>
          <w:docGrid w:linePitch="0" w:charSpace="0"/>
        </w:sectPr>
      </w:pPr>
    </w:p>
    <w:p w14:paraId="58412FDE">
      <w:pPr>
        <w:spacing w:line="240" w:lineRule="auto"/>
        <w:ind w:left="0"/>
        <w:jc w:val="left"/>
        <w:outlineLvl w:val="9"/>
        <w:rPr>
          <w:rFonts w:hint="eastAsia" w:ascii="仿宋" w:hAnsi="仿宋" w:eastAsia="仿宋" w:cs="仿宋"/>
          <w:b/>
          <w:bCs/>
          <w:color w:val="auto"/>
          <w:spacing w:val="-5"/>
          <w:sz w:val="32"/>
          <w:szCs w:val="32"/>
        </w:rPr>
      </w:pPr>
      <w:bookmarkStart w:id="31" w:name="bookmark22"/>
      <w:bookmarkEnd w:id="31"/>
      <w:r>
        <w:rPr>
          <w:rFonts w:hint="eastAsia" w:ascii="仿宋" w:hAnsi="仿宋" w:eastAsia="仿宋" w:cs="仿宋"/>
          <w:b/>
          <w:bCs/>
          <w:color w:val="auto"/>
          <w:spacing w:val="-5"/>
          <w:sz w:val="32"/>
          <w:szCs w:val="32"/>
        </w:rPr>
        <w:t>5.商务技术条款偏离表</w:t>
      </w:r>
    </w:p>
    <w:tbl>
      <w:tblPr>
        <w:tblStyle w:val="10"/>
        <w:tblpPr w:leftFromText="180" w:rightFromText="180" w:vertAnchor="text" w:horzAnchor="page" w:tblpX="1051" w:tblpY="367"/>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45"/>
        <w:gridCol w:w="2599"/>
        <w:gridCol w:w="2662"/>
        <w:gridCol w:w="1053"/>
        <w:gridCol w:w="1395"/>
      </w:tblGrid>
      <w:tr w14:paraId="31FB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noWrap w:val="0"/>
            <w:vAlign w:val="center"/>
          </w:tcPr>
          <w:p w14:paraId="62F9FC9F">
            <w:pPr>
              <w:widowControl w:val="0"/>
              <w:wordWrap w:val="0"/>
              <w:spacing w:line="240" w:lineRule="auto"/>
              <w:jc w:val="center"/>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序号</w:t>
            </w:r>
          </w:p>
        </w:tc>
        <w:tc>
          <w:tcPr>
            <w:tcW w:w="1545" w:type="dxa"/>
            <w:noWrap w:val="0"/>
            <w:vAlign w:val="center"/>
          </w:tcPr>
          <w:p w14:paraId="12E26E81">
            <w:pPr>
              <w:widowControl w:val="0"/>
              <w:wordWrap w:val="0"/>
              <w:spacing w:line="240" w:lineRule="auto"/>
              <w:jc w:val="center"/>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规格/要求</w:t>
            </w:r>
          </w:p>
        </w:tc>
        <w:tc>
          <w:tcPr>
            <w:tcW w:w="2599" w:type="dxa"/>
            <w:noWrap w:val="0"/>
            <w:vAlign w:val="center"/>
          </w:tcPr>
          <w:p w14:paraId="7DA0474B">
            <w:pPr>
              <w:widowControl w:val="0"/>
              <w:wordWrap w:val="0"/>
              <w:spacing w:line="240" w:lineRule="auto"/>
              <w:jc w:val="center"/>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投标/响应实际参数</w:t>
            </w:r>
          </w:p>
        </w:tc>
        <w:tc>
          <w:tcPr>
            <w:tcW w:w="2662" w:type="dxa"/>
            <w:noWrap w:val="0"/>
            <w:vAlign w:val="center"/>
          </w:tcPr>
          <w:p w14:paraId="784A9433">
            <w:pPr>
              <w:widowControl w:val="0"/>
              <w:wordWrap w:val="0"/>
              <w:spacing w:line="240" w:lineRule="auto"/>
              <w:jc w:val="center"/>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是否偏离（无偏离/正偏离/负偏离）</w:t>
            </w:r>
          </w:p>
        </w:tc>
        <w:tc>
          <w:tcPr>
            <w:tcW w:w="1053" w:type="dxa"/>
            <w:noWrap w:val="0"/>
            <w:vAlign w:val="center"/>
          </w:tcPr>
          <w:p w14:paraId="03DF2260">
            <w:pPr>
              <w:widowControl w:val="0"/>
              <w:wordWrap w:val="0"/>
              <w:spacing w:line="240" w:lineRule="auto"/>
              <w:jc w:val="center"/>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偏离简述</w:t>
            </w:r>
          </w:p>
        </w:tc>
        <w:tc>
          <w:tcPr>
            <w:tcW w:w="1395" w:type="dxa"/>
            <w:noWrap w:val="0"/>
            <w:vAlign w:val="center"/>
          </w:tcPr>
          <w:p w14:paraId="45E10BAD">
            <w:pPr>
              <w:widowControl w:val="0"/>
              <w:wordWrap w:val="0"/>
              <w:spacing w:line="240" w:lineRule="auto"/>
              <w:jc w:val="center"/>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证明文件</w:t>
            </w:r>
          </w:p>
        </w:tc>
      </w:tr>
      <w:tr w14:paraId="6D63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noWrap w:val="0"/>
            <w:vAlign w:val="center"/>
          </w:tcPr>
          <w:p w14:paraId="66B76E31">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1</w:t>
            </w:r>
          </w:p>
        </w:tc>
        <w:tc>
          <w:tcPr>
            <w:tcW w:w="1545" w:type="dxa"/>
            <w:noWrap w:val="0"/>
            <w:vAlign w:val="center"/>
          </w:tcPr>
          <w:p w14:paraId="1D71541D">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599" w:type="dxa"/>
            <w:noWrap w:val="0"/>
            <w:vAlign w:val="center"/>
          </w:tcPr>
          <w:p w14:paraId="48891E06">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662" w:type="dxa"/>
            <w:noWrap w:val="0"/>
            <w:vAlign w:val="center"/>
          </w:tcPr>
          <w:p w14:paraId="63CC2C69">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053" w:type="dxa"/>
            <w:noWrap w:val="0"/>
            <w:vAlign w:val="center"/>
          </w:tcPr>
          <w:p w14:paraId="424E94F4">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395" w:type="dxa"/>
            <w:noWrap w:val="0"/>
            <w:vAlign w:val="top"/>
          </w:tcPr>
          <w:p w14:paraId="2B444D50">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见响应文件（）页</w:t>
            </w:r>
          </w:p>
        </w:tc>
      </w:tr>
      <w:tr w14:paraId="6478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noWrap w:val="0"/>
            <w:vAlign w:val="center"/>
          </w:tcPr>
          <w:p w14:paraId="0CC256DC">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2</w:t>
            </w:r>
          </w:p>
        </w:tc>
        <w:tc>
          <w:tcPr>
            <w:tcW w:w="1545" w:type="dxa"/>
            <w:noWrap w:val="0"/>
            <w:vAlign w:val="center"/>
          </w:tcPr>
          <w:p w14:paraId="0C577DA0">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599" w:type="dxa"/>
            <w:noWrap w:val="0"/>
            <w:vAlign w:val="center"/>
          </w:tcPr>
          <w:p w14:paraId="3E589822">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662" w:type="dxa"/>
            <w:noWrap w:val="0"/>
            <w:vAlign w:val="center"/>
          </w:tcPr>
          <w:p w14:paraId="31A55502">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053" w:type="dxa"/>
            <w:noWrap w:val="0"/>
            <w:vAlign w:val="center"/>
          </w:tcPr>
          <w:p w14:paraId="67D56E69">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395" w:type="dxa"/>
            <w:noWrap w:val="0"/>
            <w:vAlign w:val="top"/>
          </w:tcPr>
          <w:p w14:paraId="57D708EB">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见响应文件（）页</w:t>
            </w:r>
          </w:p>
        </w:tc>
      </w:tr>
      <w:tr w14:paraId="41F4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noWrap w:val="0"/>
            <w:vAlign w:val="center"/>
          </w:tcPr>
          <w:p w14:paraId="43E48878">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3</w:t>
            </w:r>
          </w:p>
        </w:tc>
        <w:tc>
          <w:tcPr>
            <w:tcW w:w="1545" w:type="dxa"/>
            <w:noWrap w:val="0"/>
            <w:vAlign w:val="center"/>
          </w:tcPr>
          <w:p w14:paraId="5C131D5D">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599" w:type="dxa"/>
            <w:noWrap w:val="0"/>
            <w:vAlign w:val="center"/>
          </w:tcPr>
          <w:p w14:paraId="04E892A0">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662" w:type="dxa"/>
            <w:noWrap w:val="0"/>
            <w:vAlign w:val="center"/>
          </w:tcPr>
          <w:p w14:paraId="45EE52D5">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053" w:type="dxa"/>
            <w:noWrap w:val="0"/>
            <w:vAlign w:val="center"/>
          </w:tcPr>
          <w:p w14:paraId="155D46A4">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395" w:type="dxa"/>
            <w:noWrap w:val="0"/>
            <w:vAlign w:val="top"/>
          </w:tcPr>
          <w:p w14:paraId="0AA064B3">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见响应文件（）页</w:t>
            </w:r>
          </w:p>
        </w:tc>
      </w:tr>
      <w:tr w14:paraId="0C87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noWrap w:val="0"/>
            <w:vAlign w:val="center"/>
          </w:tcPr>
          <w:p w14:paraId="0E3BB844">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4</w:t>
            </w:r>
          </w:p>
        </w:tc>
        <w:tc>
          <w:tcPr>
            <w:tcW w:w="1545" w:type="dxa"/>
            <w:noWrap w:val="0"/>
            <w:vAlign w:val="center"/>
          </w:tcPr>
          <w:p w14:paraId="423F1A70">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599" w:type="dxa"/>
            <w:noWrap w:val="0"/>
            <w:vAlign w:val="center"/>
          </w:tcPr>
          <w:p w14:paraId="24C24DE7">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662" w:type="dxa"/>
            <w:noWrap w:val="0"/>
            <w:vAlign w:val="center"/>
          </w:tcPr>
          <w:p w14:paraId="7761101C">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053" w:type="dxa"/>
            <w:noWrap w:val="0"/>
            <w:vAlign w:val="center"/>
          </w:tcPr>
          <w:p w14:paraId="2AB4E77E">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395" w:type="dxa"/>
            <w:noWrap w:val="0"/>
            <w:vAlign w:val="top"/>
          </w:tcPr>
          <w:p w14:paraId="3B9C8EC7">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见响应文件（）页</w:t>
            </w:r>
          </w:p>
        </w:tc>
      </w:tr>
      <w:tr w14:paraId="0F7A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noWrap w:val="0"/>
            <w:vAlign w:val="center"/>
          </w:tcPr>
          <w:p w14:paraId="2B67174F">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5</w:t>
            </w:r>
          </w:p>
        </w:tc>
        <w:tc>
          <w:tcPr>
            <w:tcW w:w="1545" w:type="dxa"/>
            <w:noWrap w:val="0"/>
            <w:vAlign w:val="center"/>
          </w:tcPr>
          <w:p w14:paraId="53F39F97">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599" w:type="dxa"/>
            <w:noWrap w:val="0"/>
            <w:vAlign w:val="center"/>
          </w:tcPr>
          <w:p w14:paraId="334F849E">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662" w:type="dxa"/>
            <w:noWrap w:val="0"/>
            <w:vAlign w:val="center"/>
          </w:tcPr>
          <w:p w14:paraId="561DB77A">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053" w:type="dxa"/>
            <w:noWrap w:val="0"/>
            <w:vAlign w:val="center"/>
          </w:tcPr>
          <w:p w14:paraId="1355823D">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395" w:type="dxa"/>
            <w:noWrap w:val="0"/>
            <w:vAlign w:val="top"/>
          </w:tcPr>
          <w:p w14:paraId="2C2346CD">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见响应文件（）页</w:t>
            </w:r>
          </w:p>
        </w:tc>
      </w:tr>
      <w:tr w14:paraId="57A2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noWrap w:val="0"/>
            <w:vAlign w:val="center"/>
          </w:tcPr>
          <w:p w14:paraId="71CC793D">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6</w:t>
            </w:r>
          </w:p>
        </w:tc>
        <w:tc>
          <w:tcPr>
            <w:tcW w:w="1545" w:type="dxa"/>
            <w:noWrap w:val="0"/>
            <w:vAlign w:val="center"/>
          </w:tcPr>
          <w:p w14:paraId="4F19DD18">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599" w:type="dxa"/>
            <w:noWrap w:val="0"/>
            <w:vAlign w:val="center"/>
          </w:tcPr>
          <w:p w14:paraId="629E5FB1">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662" w:type="dxa"/>
            <w:noWrap w:val="0"/>
            <w:vAlign w:val="center"/>
          </w:tcPr>
          <w:p w14:paraId="4040C984">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053" w:type="dxa"/>
            <w:noWrap w:val="0"/>
            <w:vAlign w:val="center"/>
          </w:tcPr>
          <w:p w14:paraId="1BA90BD7">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395" w:type="dxa"/>
            <w:noWrap w:val="0"/>
            <w:vAlign w:val="top"/>
          </w:tcPr>
          <w:p w14:paraId="2F884B4F">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见响应文件（）页</w:t>
            </w:r>
          </w:p>
        </w:tc>
      </w:tr>
      <w:tr w14:paraId="191E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noWrap w:val="0"/>
            <w:vAlign w:val="center"/>
          </w:tcPr>
          <w:p w14:paraId="4E879A97">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7</w:t>
            </w:r>
          </w:p>
        </w:tc>
        <w:tc>
          <w:tcPr>
            <w:tcW w:w="1545" w:type="dxa"/>
            <w:noWrap w:val="0"/>
            <w:vAlign w:val="center"/>
          </w:tcPr>
          <w:p w14:paraId="5E68596C">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599" w:type="dxa"/>
            <w:noWrap w:val="0"/>
            <w:vAlign w:val="center"/>
          </w:tcPr>
          <w:p w14:paraId="7A01BD7C">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662" w:type="dxa"/>
            <w:noWrap w:val="0"/>
            <w:vAlign w:val="center"/>
          </w:tcPr>
          <w:p w14:paraId="45F0A2B3">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053" w:type="dxa"/>
            <w:noWrap w:val="0"/>
            <w:vAlign w:val="center"/>
          </w:tcPr>
          <w:p w14:paraId="5B5F6CCD">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395" w:type="dxa"/>
            <w:noWrap w:val="0"/>
            <w:vAlign w:val="top"/>
          </w:tcPr>
          <w:p w14:paraId="0B0CE348">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见响应文件（）页</w:t>
            </w:r>
          </w:p>
        </w:tc>
      </w:tr>
      <w:tr w14:paraId="202C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noWrap w:val="0"/>
            <w:vAlign w:val="center"/>
          </w:tcPr>
          <w:p w14:paraId="452CF749">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8</w:t>
            </w:r>
          </w:p>
        </w:tc>
        <w:tc>
          <w:tcPr>
            <w:tcW w:w="1545" w:type="dxa"/>
            <w:noWrap w:val="0"/>
            <w:vAlign w:val="center"/>
          </w:tcPr>
          <w:p w14:paraId="3F4D0CEA">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599" w:type="dxa"/>
            <w:noWrap w:val="0"/>
            <w:vAlign w:val="center"/>
          </w:tcPr>
          <w:p w14:paraId="33609C55">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662" w:type="dxa"/>
            <w:noWrap w:val="0"/>
            <w:vAlign w:val="center"/>
          </w:tcPr>
          <w:p w14:paraId="211B9DE9">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053" w:type="dxa"/>
            <w:noWrap w:val="0"/>
            <w:vAlign w:val="center"/>
          </w:tcPr>
          <w:p w14:paraId="51F776E7">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395" w:type="dxa"/>
            <w:noWrap w:val="0"/>
            <w:vAlign w:val="top"/>
          </w:tcPr>
          <w:p w14:paraId="12AB201E">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见响应文件（）页</w:t>
            </w:r>
          </w:p>
        </w:tc>
      </w:tr>
      <w:tr w14:paraId="07C6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noWrap w:val="0"/>
            <w:vAlign w:val="center"/>
          </w:tcPr>
          <w:p w14:paraId="15384EA0">
            <w:pPr>
              <w:widowControl w:val="0"/>
              <w:wordWrap w:val="0"/>
              <w:spacing w:line="360" w:lineRule="auto"/>
              <w:jc w:val="left"/>
              <w:outlineLvl w:val="9"/>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w:t>
            </w:r>
          </w:p>
        </w:tc>
        <w:tc>
          <w:tcPr>
            <w:tcW w:w="1545" w:type="dxa"/>
            <w:noWrap w:val="0"/>
            <w:vAlign w:val="center"/>
          </w:tcPr>
          <w:p w14:paraId="141812BC">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599" w:type="dxa"/>
            <w:noWrap w:val="0"/>
            <w:vAlign w:val="center"/>
          </w:tcPr>
          <w:p w14:paraId="5CF8D3CD">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2662" w:type="dxa"/>
            <w:noWrap w:val="0"/>
            <w:vAlign w:val="center"/>
          </w:tcPr>
          <w:p w14:paraId="7DF83563">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053" w:type="dxa"/>
            <w:noWrap w:val="0"/>
            <w:vAlign w:val="center"/>
          </w:tcPr>
          <w:p w14:paraId="69EB727A">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c>
          <w:tcPr>
            <w:tcW w:w="1395" w:type="dxa"/>
            <w:noWrap w:val="0"/>
            <w:vAlign w:val="top"/>
          </w:tcPr>
          <w:p w14:paraId="3FCFC714">
            <w:pPr>
              <w:widowControl w:val="0"/>
              <w:wordWrap w:val="0"/>
              <w:spacing w:line="360" w:lineRule="auto"/>
              <w:jc w:val="left"/>
              <w:outlineLvl w:val="9"/>
              <w:rPr>
                <w:rFonts w:hint="eastAsia" w:ascii="仿宋" w:hAnsi="仿宋" w:eastAsia="仿宋" w:cs="仿宋"/>
                <w:color w:val="auto"/>
                <w:sz w:val="24"/>
                <w:szCs w:val="21"/>
                <w:lang w:val="en-US" w:eastAsia="zh-CN" w:bidi="ar-SA"/>
              </w:rPr>
            </w:pPr>
          </w:p>
        </w:tc>
      </w:tr>
    </w:tbl>
    <w:p w14:paraId="730992FF">
      <w:pPr>
        <w:pStyle w:val="6"/>
        <w:spacing w:line="464" w:lineRule="auto"/>
        <w:outlineLvl w:val="9"/>
        <w:rPr>
          <w:rFonts w:hint="eastAsia" w:ascii="仿宋" w:hAnsi="仿宋" w:eastAsia="仿宋" w:cs="仿宋"/>
          <w:color w:val="auto"/>
        </w:rPr>
      </w:pPr>
    </w:p>
    <w:p w14:paraId="5BA90DBA">
      <w:pPr>
        <w:spacing w:before="72" w:line="322" w:lineRule="auto"/>
        <w:jc w:val="both"/>
        <w:outlineLvl w:val="9"/>
        <w:rPr>
          <w:rFonts w:hint="eastAsia" w:ascii="仿宋" w:hAnsi="仿宋" w:eastAsia="仿宋" w:cs="仿宋"/>
          <w:color w:val="auto"/>
          <w:sz w:val="20"/>
          <w:szCs w:val="20"/>
        </w:rPr>
      </w:pPr>
      <w:r>
        <w:rPr>
          <w:rFonts w:hint="eastAsia" w:ascii="仿宋" w:hAnsi="仿宋" w:eastAsia="仿宋" w:cs="仿宋"/>
          <w:color w:val="auto"/>
          <w:sz w:val="20"/>
          <w:szCs w:val="20"/>
        </w:rPr>
        <w:t>注：投标供应商必须依据第三部分 采购需求的内容填写。</w:t>
      </w:r>
    </w:p>
    <w:p w14:paraId="3AD3A2B9">
      <w:pPr>
        <w:spacing w:before="72" w:line="322" w:lineRule="auto"/>
        <w:jc w:val="both"/>
        <w:outlineLvl w:val="9"/>
        <w:rPr>
          <w:rFonts w:hint="eastAsia" w:ascii="仿宋" w:hAnsi="仿宋" w:eastAsia="仿宋" w:cs="仿宋"/>
          <w:color w:val="auto"/>
          <w:sz w:val="22"/>
          <w:szCs w:val="22"/>
        </w:rPr>
      </w:pPr>
      <w:r>
        <w:rPr>
          <w:rFonts w:hint="eastAsia" w:ascii="仿宋" w:hAnsi="仿宋" w:eastAsia="仿宋" w:cs="仿宋"/>
          <w:color w:val="auto"/>
          <w:sz w:val="20"/>
          <w:szCs w:val="20"/>
        </w:rPr>
        <w:t>不允许负偏离，负偏离视为不响应招标文件实质性内容</w:t>
      </w:r>
    </w:p>
    <w:p w14:paraId="1D1460F5">
      <w:pPr>
        <w:spacing w:before="318" w:line="219" w:lineRule="auto"/>
        <w:ind w:left="5041"/>
        <w:jc w:val="right"/>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供应商名称</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8"/>
          <w:sz w:val="24"/>
          <w:szCs w:val="24"/>
        </w:rPr>
        <w:t>（</w:t>
      </w:r>
      <w:r>
        <w:rPr>
          <w:rFonts w:hint="eastAsia" w:ascii="仿宋" w:hAnsi="仿宋" w:eastAsia="仿宋" w:cs="仿宋"/>
          <w:color w:val="auto"/>
          <w:spacing w:val="3"/>
          <w:sz w:val="24"/>
          <w:szCs w:val="24"/>
        </w:rPr>
        <w:t>盖章）</w:t>
      </w:r>
    </w:p>
    <w:p w14:paraId="4B0E3736">
      <w:pPr>
        <w:spacing w:before="78" w:line="219" w:lineRule="auto"/>
        <w:ind w:left="3165"/>
        <w:jc w:val="right"/>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法定代表人或授权代表（签字或盖章</w:t>
      </w:r>
      <w:r>
        <w:rPr>
          <w:rFonts w:hint="eastAsia" w:ascii="仿宋" w:hAnsi="仿宋" w:eastAsia="仿宋" w:cs="仿宋"/>
          <w:color w:val="auto"/>
          <w:spacing w:val="2"/>
          <w:sz w:val="24"/>
          <w:szCs w:val="24"/>
        </w:rPr>
        <w:t>）：</w:t>
      </w:r>
      <w:r>
        <w:rPr>
          <w:rFonts w:hint="eastAsia" w:ascii="仿宋" w:hAnsi="仿宋" w:eastAsia="仿宋" w:cs="仿宋"/>
          <w:color w:val="auto"/>
          <w:sz w:val="24"/>
          <w:szCs w:val="24"/>
          <w:u w:val="single" w:color="auto"/>
        </w:rPr>
        <w:t xml:space="preserve">        </w:t>
      </w:r>
    </w:p>
    <w:p w14:paraId="77340CBE">
      <w:pPr>
        <w:spacing w:before="79" w:line="219" w:lineRule="auto"/>
        <w:ind w:left="6294"/>
        <w:jc w:val="right"/>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3"/>
          <w:sz w:val="24"/>
          <w:szCs w:val="24"/>
        </w:rPr>
        <w:t>年</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3"/>
          <w:sz w:val="24"/>
          <w:szCs w:val="24"/>
        </w:rPr>
        <w:t>月</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13"/>
          <w:sz w:val="24"/>
          <w:szCs w:val="24"/>
        </w:rPr>
        <w:t>日</w:t>
      </w:r>
    </w:p>
    <w:p w14:paraId="63B8FEFF">
      <w:pPr>
        <w:spacing w:line="219" w:lineRule="auto"/>
        <w:outlineLvl w:val="9"/>
        <w:rPr>
          <w:rFonts w:hint="eastAsia" w:ascii="仿宋" w:hAnsi="仿宋" w:eastAsia="仿宋" w:cs="仿宋"/>
          <w:color w:val="auto"/>
          <w:sz w:val="24"/>
          <w:szCs w:val="24"/>
        </w:rPr>
        <w:sectPr>
          <w:footerReference r:id="rId31" w:type="default"/>
          <w:pgSz w:w="11906" w:h="16840"/>
          <w:pgMar w:top="1417" w:right="1083" w:bottom="1417" w:left="1083" w:header="1077" w:footer="1077" w:gutter="0"/>
          <w:pgNumType w:fmt="decimal"/>
          <w:cols w:space="720" w:num="1"/>
          <w:rtlGutter w:val="0"/>
          <w:docGrid w:linePitch="0" w:charSpace="0"/>
        </w:sectPr>
      </w:pPr>
    </w:p>
    <w:p w14:paraId="5BDFEE14">
      <w:pPr>
        <w:spacing w:line="240" w:lineRule="auto"/>
        <w:ind w:left="0"/>
        <w:jc w:val="left"/>
        <w:outlineLvl w:val="9"/>
        <w:rPr>
          <w:rFonts w:hint="eastAsia" w:ascii="仿宋" w:hAnsi="仿宋" w:eastAsia="仿宋" w:cs="仿宋"/>
          <w:b/>
          <w:bCs/>
          <w:color w:val="auto"/>
          <w:spacing w:val="-5"/>
          <w:sz w:val="32"/>
          <w:szCs w:val="32"/>
        </w:rPr>
      </w:pPr>
      <w:bookmarkStart w:id="32" w:name="bookmark23"/>
      <w:bookmarkEnd w:id="32"/>
      <w:r>
        <w:rPr>
          <w:rFonts w:hint="eastAsia" w:ascii="仿宋" w:hAnsi="仿宋" w:eastAsia="仿宋" w:cs="仿宋"/>
          <w:b/>
          <w:bCs/>
          <w:color w:val="auto"/>
          <w:spacing w:val="-5"/>
          <w:sz w:val="32"/>
          <w:szCs w:val="32"/>
        </w:rPr>
        <w:t>6.政府采购诚信承诺书</w:t>
      </w:r>
    </w:p>
    <w:p w14:paraId="438CF6DB">
      <w:pPr>
        <w:spacing w:before="197" w:line="219" w:lineRule="auto"/>
        <w:ind w:left="493"/>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（采购人</w:t>
      </w:r>
      <w:r>
        <w:rPr>
          <w:rFonts w:hint="eastAsia" w:ascii="仿宋" w:hAnsi="仿宋" w:eastAsia="仿宋" w:cs="仿宋"/>
          <w:color w:val="auto"/>
          <w:spacing w:val="1"/>
          <w:sz w:val="24"/>
          <w:szCs w:val="24"/>
        </w:rPr>
        <w:t>）：</w:t>
      </w:r>
    </w:p>
    <w:p w14:paraId="7A7A454A">
      <w:pPr>
        <w:spacing w:before="235" w:line="400" w:lineRule="auto"/>
        <w:ind w:left="27" w:firstLine="45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我公司</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（供应商名称）已详细阅</w:t>
      </w:r>
      <w:r>
        <w:rPr>
          <w:rFonts w:hint="eastAsia" w:ascii="仿宋" w:hAnsi="仿宋" w:eastAsia="仿宋" w:cs="仿宋"/>
          <w:color w:val="auto"/>
          <w:sz w:val="24"/>
          <w:szCs w:val="24"/>
        </w:rPr>
        <w:t>读了</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97"/>
          <w:sz w:val="24"/>
          <w:szCs w:val="24"/>
        </w:rPr>
        <w:t xml:space="preserve"> </w:t>
      </w:r>
      <w:r>
        <w:rPr>
          <w:rFonts w:hint="eastAsia" w:ascii="仿宋" w:hAnsi="仿宋" w:eastAsia="仿宋" w:cs="仿宋"/>
          <w:color w:val="auto"/>
          <w:sz w:val="24"/>
          <w:szCs w:val="24"/>
        </w:rPr>
        <w:t>项目（项目编号：</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3"/>
          <w:sz w:val="24"/>
          <w:szCs w:val="24"/>
        </w:rPr>
        <w:t>) 招标文件，</w:t>
      </w:r>
      <w:r>
        <w:rPr>
          <w:rFonts w:hint="eastAsia" w:ascii="仿宋" w:hAnsi="仿宋" w:eastAsia="仿宋" w:cs="仿宋"/>
          <w:color w:val="auto"/>
          <w:spacing w:val="-63"/>
          <w:sz w:val="24"/>
          <w:szCs w:val="24"/>
        </w:rPr>
        <w:t xml:space="preserve"> </w:t>
      </w:r>
      <w:r>
        <w:rPr>
          <w:rFonts w:hint="eastAsia" w:ascii="仿宋" w:hAnsi="仿宋" w:eastAsia="仿宋" w:cs="仿宋"/>
          <w:color w:val="auto"/>
          <w:spacing w:val="-3"/>
          <w:sz w:val="24"/>
          <w:szCs w:val="24"/>
        </w:rPr>
        <w:t>自愿参加本次投标，现就有关事项做出郑重承诺如下：</w:t>
      </w:r>
    </w:p>
    <w:p w14:paraId="0BFA4FD5">
      <w:pPr>
        <w:spacing w:before="1" w:line="399" w:lineRule="auto"/>
        <w:ind w:left="7" w:right="145" w:firstLine="478"/>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一、诚信投标，材料真实。我公司保证所提供的全部</w:t>
      </w:r>
      <w:r>
        <w:rPr>
          <w:rFonts w:hint="eastAsia" w:ascii="仿宋" w:hAnsi="仿宋" w:eastAsia="仿宋" w:cs="仿宋"/>
          <w:color w:val="auto"/>
          <w:spacing w:val="-1"/>
          <w:sz w:val="24"/>
          <w:szCs w:val="24"/>
        </w:rPr>
        <w:t>材料、投标内容均真实、合法、有效，保证不出借或者借用其他企业资质，不以他人名义投标，不弄虚作假；</w:t>
      </w:r>
    </w:p>
    <w:p w14:paraId="52A11579">
      <w:pPr>
        <w:spacing w:before="1" w:line="400" w:lineRule="auto"/>
        <w:ind w:left="5" w:right="204"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二、遵纪守法，公平竞争。不与其他供应商相互串通、哄抬价格，不排挤其他供应商，</w:t>
      </w:r>
      <w:r>
        <w:rPr>
          <w:rFonts w:hint="eastAsia" w:ascii="仿宋" w:hAnsi="仿宋" w:eastAsia="仿宋" w:cs="仿宋"/>
          <w:color w:val="auto"/>
          <w:spacing w:val="-1"/>
          <w:sz w:val="24"/>
          <w:szCs w:val="24"/>
        </w:rPr>
        <w:t>不损害采购人的合法权益；不向评标委员会、采购人提供利益以牟取中标。</w:t>
      </w:r>
    </w:p>
    <w:p w14:paraId="35060CE4">
      <w:pPr>
        <w:spacing w:before="4" w:line="399" w:lineRule="auto"/>
        <w:ind w:right="145" w:firstLine="481"/>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三、若中标后，将按照规定及时与采购人签订政府采购合同，</w:t>
      </w:r>
      <w:r>
        <w:rPr>
          <w:rFonts w:hint="eastAsia" w:ascii="仿宋" w:hAnsi="仿宋" w:eastAsia="仿宋" w:cs="仿宋"/>
          <w:color w:val="auto"/>
          <w:spacing w:val="-1"/>
          <w:sz w:val="24"/>
          <w:szCs w:val="24"/>
        </w:rPr>
        <w:t>不与采购人订立有悖于采</w:t>
      </w:r>
      <w:r>
        <w:rPr>
          <w:rFonts w:hint="eastAsia" w:ascii="仿宋" w:hAnsi="仿宋" w:eastAsia="仿宋" w:cs="仿宋"/>
          <w:color w:val="auto"/>
          <w:sz w:val="24"/>
          <w:szCs w:val="24"/>
        </w:rPr>
        <w:t>购结果的合同或协议；严格履行政府采购合同，不降低合同约定的产品</w:t>
      </w:r>
      <w:r>
        <w:rPr>
          <w:rFonts w:hint="eastAsia" w:ascii="仿宋" w:hAnsi="仿宋" w:eastAsia="仿宋" w:cs="仿宋"/>
          <w:color w:val="auto"/>
          <w:spacing w:val="-1"/>
          <w:sz w:val="24"/>
          <w:szCs w:val="24"/>
        </w:rPr>
        <w:t>质量和服务，不擅自变更、中止、终止合同，或者拒绝履行合同义务；</w:t>
      </w:r>
    </w:p>
    <w:p w14:paraId="21CF3614">
      <w:pPr>
        <w:spacing w:line="400" w:lineRule="auto"/>
        <w:ind w:left="3" w:right="25" w:firstLine="50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四、近三年阿克苏地区采购项目实施中,近三年来的财务状况和近三个月来的缴纳税收和</w:t>
      </w:r>
      <w:r>
        <w:rPr>
          <w:rFonts w:hint="eastAsia" w:ascii="仿宋" w:hAnsi="仿宋" w:eastAsia="仿宋" w:cs="仿宋"/>
          <w:color w:val="auto"/>
          <w:sz w:val="24"/>
          <w:szCs w:val="24"/>
        </w:rPr>
        <w:t>社会保障金记录良好。如本承诺内容不真实，我公司愿承担由</w:t>
      </w:r>
      <w:r>
        <w:rPr>
          <w:rFonts w:hint="eastAsia" w:ascii="仿宋" w:hAnsi="仿宋" w:eastAsia="仿宋" w:cs="仿宋"/>
          <w:color w:val="auto"/>
          <w:spacing w:val="-1"/>
          <w:sz w:val="24"/>
          <w:szCs w:val="24"/>
        </w:rPr>
        <w:t>此产生的一切后果和法律责任</w:t>
      </w:r>
      <w:r>
        <w:rPr>
          <w:rFonts w:hint="eastAsia" w:ascii="仿宋" w:hAnsi="仿宋" w:eastAsia="仿宋" w:cs="仿宋"/>
          <w:color w:val="auto"/>
          <w:sz w:val="24"/>
          <w:szCs w:val="24"/>
        </w:rPr>
        <w:t>（被废标、被列入政府采购失信名单或承担由此造成利益相</w:t>
      </w:r>
      <w:r>
        <w:rPr>
          <w:rFonts w:hint="eastAsia" w:ascii="仿宋" w:hAnsi="仿宋" w:eastAsia="仿宋" w:cs="仿宋"/>
          <w:color w:val="auto"/>
          <w:spacing w:val="-1"/>
          <w:sz w:val="24"/>
          <w:szCs w:val="24"/>
        </w:rPr>
        <w:t>关方经济损失的赔偿责任）。</w:t>
      </w:r>
    </w:p>
    <w:p w14:paraId="37B3D363">
      <w:pPr>
        <w:spacing w:before="4" w:line="400" w:lineRule="auto"/>
        <w:ind w:left="2" w:right="84" w:firstLine="480"/>
        <w:jc w:val="both"/>
        <w:outlineLvl w:val="9"/>
        <w:rPr>
          <w:rFonts w:hint="eastAsia" w:ascii="仿宋" w:hAnsi="仿宋" w:eastAsia="仿宋" w:cs="仿宋"/>
          <w:color w:val="auto"/>
          <w:sz w:val="24"/>
          <w:szCs w:val="24"/>
        </w:rPr>
      </w:pPr>
      <w:r>
        <w:rPr>
          <w:rFonts w:hint="eastAsia" w:ascii="仿宋" w:hAnsi="仿宋" w:eastAsia="仿宋" w:cs="仿宋"/>
          <w:color w:val="auto"/>
          <w:sz w:val="24"/>
          <w:szCs w:val="24"/>
        </w:rPr>
        <w:t>若有违反以上承诺内容的行为，我公司自愿接受取消投标资</w:t>
      </w:r>
      <w:r>
        <w:rPr>
          <w:rFonts w:hint="eastAsia" w:ascii="仿宋" w:hAnsi="仿宋" w:eastAsia="仿宋" w:cs="仿宋"/>
          <w:color w:val="auto"/>
          <w:spacing w:val="-1"/>
          <w:sz w:val="24"/>
          <w:szCs w:val="24"/>
        </w:rPr>
        <w:t>格、记入信用档案、没收投</w:t>
      </w:r>
      <w:r>
        <w:rPr>
          <w:rFonts w:hint="eastAsia" w:ascii="仿宋" w:hAnsi="仿宋" w:eastAsia="仿宋" w:cs="仿宋"/>
          <w:color w:val="auto"/>
          <w:spacing w:val="-3"/>
          <w:sz w:val="24"/>
          <w:szCs w:val="24"/>
        </w:rPr>
        <w:t>标保证金、媒体通报、1-3年内禁止参与政府采购等处罚；如已中标的，</w:t>
      </w:r>
      <w:r>
        <w:rPr>
          <w:rFonts w:hint="eastAsia" w:ascii="仿宋" w:hAnsi="仿宋" w:eastAsia="仿宋" w:cs="仿宋"/>
          <w:color w:val="auto"/>
          <w:spacing w:val="-64"/>
          <w:sz w:val="24"/>
          <w:szCs w:val="24"/>
        </w:rPr>
        <w:t xml:space="preserve"> </w:t>
      </w:r>
      <w:r>
        <w:rPr>
          <w:rFonts w:hint="eastAsia" w:ascii="仿宋" w:hAnsi="仿宋" w:eastAsia="仿宋" w:cs="仿宋"/>
          <w:color w:val="auto"/>
          <w:spacing w:val="-3"/>
          <w:sz w:val="24"/>
          <w:szCs w:val="24"/>
        </w:rPr>
        <w:t>自动放弃中标资格，</w:t>
      </w:r>
      <w:r>
        <w:rPr>
          <w:rFonts w:hint="eastAsia" w:ascii="仿宋" w:hAnsi="仿宋" w:eastAsia="仿宋" w:cs="仿宋"/>
          <w:color w:val="auto"/>
          <w:spacing w:val="-1"/>
          <w:sz w:val="24"/>
          <w:szCs w:val="24"/>
        </w:rPr>
        <w:t>并承担全部法律责任；给采购人造成损失的，依法承担赔偿责任。</w:t>
      </w:r>
    </w:p>
    <w:p w14:paraId="4AB1B9D5">
      <w:pPr>
        <w:spacing w:before="219" w:line="219" w:lineRule="auto"/>
        <w:ind w:left="5041"/>
        <w:jc w:val="right"/>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供应商名称</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8"/>
          <w:sz w:val="24"/>
          <w:szCs w:val="24"/>
        </w:rPr>
        <w:t>（</w:t>
      </w:r>
      <w:r>
        <w:rPr>
          <w:rFonts w:hint="eastAsia" w:ascii="仿宋" w:hAnsi="仿宋" w:eastAsia="仿宋" w:cs="仿宋"/>
          <w:color w:val="auto"/>
          <w:spacing w:val="3"/>
          <w:sz w:val="24"/>
          <w:szCs w:val="24"/>
        </w:rPr>
        <w:t>盖章）</w:t>
      </w:r>
    </w:p>
    <w:p w14:paraId="030E2097">
      <w:pPr>
        <w:spacing w:before="79" w:line="219" w:lineRule="auto"/>
        <w:ind w:left="3166"/>
        <w:jc w:val="right"/>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法定代表人或授权代表（签字或盖章</w:t>
      </w:r>
      <w:r>
        <w:rPr>
          <w:rFonts w:hint="eastAsia" w:ascii="仿宋" w:hAnsi="仿宋" w:eastAsia="仿宋" w:cs="仿宋"/>
          <w:color w:val="auto"/>
          <w:spacing w:val="2"/>
          <w:sz w:val="24"/>
          <w:szCs w:val="24"/>
        </w:rPr>
        <w:t>）：</w:t>
      </w:r>
      <w:r>
        <w:rPr>
          <w:rFonts w:hint="eastAsia" w:ascii="仿宋" w:hAnsi="仿宋" w:eastAsia="仿宋" w:cs="仿宋"/>
          <w:color w:val="auto"/>
          <w:sz w:val="24"/>
          <w:szCs w:val="24"/>
          <w:u w:val="single" w:color="auto"/>
        </w:rPr>
        <w:t xml:space="preserve">        </w:t>
      </w:r>
    </w:p>
    <w:p w14:paraId="297448CC">
      <w:pPr>
        <w:spacing w:before="79" w:line="219" w:lineRule="auto"/>
        <w:ind w:left="6295"/>
        <w:jc w:val="right"/>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3"/>
          <w:sz w:val="24"/>
          <w:szCs w:val="24"/>
        </w:rPr>
        <w:t>年</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3"/>
          <w:sz w:val="24"/>
          <w:szCs w:val="24"/>
        </w:rPr>
        <w:t>月</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13"/>
          <w:sz w:val="24"/>
          <w:szCs w:val="24"/>
        </w:rPr>
        <w:t>日</w:t>
      </w:r>
    </w:p>
    <w:p w14:paraId="7098AA0C">
      <w:pPr>
        <w:spacing w:line="219" w:lineRule="auto"/>
        <w:outlineLvl w:val="9"/>
        <w:rPr>
          <w:rFonts w:hint="eastAsia" w:ascii="仿宋" w:hAnsi="仿宋" w:eastAsia="仿宋" w:cs="仿宋"/>
          <w:color w:val="auto"/>
          <w:sz w:val="24"/>
          <w:szCs w:val="24"/>
        </w:rPr>
        <w:sectPr>
          <w:footerReference r:id="rId32" w:type="default"/>
          <w:pgSz w:w="11906" w:h="16840"/>
          <w:pgMar w:top="1417" w:right="1083" w:bottom="1417" w:left="1083" w:header="1077" w:footer="1077" w:gutter="0"/>
          <w:pgNumType w:fmt="decimal"/>
          <w:cols w:space="720" w:num="1"/>
          <w:rtlGutter w:val="0"/>
          <w:docGrid w:linePitch="0" w:charSpace="0"/>
        </w:sectPr>
      </w:pPr>
    </w:p>
    <w:p w14:paraId="55DF74A0">
      <w:pPr>
        <w:spacing w:line="240" w:lineRule="auto"/>
        <w:ind w:left="0"/>
        <w:jc w:val="left"/>
        <w:outlineLvl w:val="9"/>
        <w:rPr>
          <w:rFonts w:hint="eastAsia" w:ascii="仿宋" w:hAnsi="仿宋" w:eastAsia="仿宋" w:cs="仿宋"/>
          <w:b/>
          <w:bCs/>
          <w:color w:val="auto"/>
          <w:spacing w:val="-5"/>
          <w:sz w:val="32"/>
          <w:szCs w:val="32"/>
        </w:rPr>
      </w:pPr>
      <w:bookmarkStart w:id="33" w:name="bookmark24"/>
      <w:bookmarkEnd w:id="33"/>
      <w:r>
        <w:rPr>
          <w:rFonts w:hint="eastAsia" w:ascii="仿宋" w:hAnsi="仿宋" w:eastAsia="仿宋" w:cs="仿宋"/>
          <w:b/>
          <w:bCs/>
          <w:color w:val="auto"/>
          <w:spacing w:val="-5"/>
          <w:sz w:val="32"/>
          <w:szCs w:val="32"/>
        </w:rPr>
        <w:t>7.廉洁承诺书</w:t>
      </w:r>
    </w:p>
    <w:p w14:paraId="6F0F1237">
      <w:pPr>
        <w:spacing w:before="202" w:line="219" w:lineRule="auto"/>
        <w:ind w:left="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致：[采购人名称]</w:t>
      </w:r>
    </w:p>
    <w:p w14:paraId="713EF506">
      <w:pPr>
        <w:spacing w:before="61" w:line="219"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我方作为参与[项目名称]              （项目编号：</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2"/>
          <w:sz w:val="24"/>
          <w:szCs w:val="24"/>
        </w:rPr>
        <w:t>）的投标人，为维护公平、</w:t>
      </w:r>
    </w:p>
    <w:p w14:paraId="280EADDA">
      <w:pPr>
        <w:spacing w:before="25" w:line="239" w:lineRule="auto"/>
        <w:ind w:right="80" w:firstLine="7"/>
        <w:jc w:val="both"/>
        <w:outlineLvl w:val="9"/>
        <w:rPr>
          <w:rFonts w:hint="eastAsia" w:ascii="仿宋" w:hAnsi="仿宋" w:eastAsia="仿宋" w:cs="仿宋"/>
          <w:color w:val="auto"/>
          <w:sz w:val="24"/>
          <w:szCs w:val="24"/>
        </w:rPr>
      </w:pPr>
      <w:r>
        <w:rPr>
          <w:rFonts w:hint="eastAsia" w:ascii="仿宋" w:hAnsi="仿宋" w:eastAsia="仿宋" w:cs="仿宋"/>
          <w:color w:val="auto"/>
          <w:sz w:val="24"/>
          <w:szCs w:val="24"/>
        </w:rPr>
        <w:t>公正、公开的招标投标秩序，防止商业贿赂和不正</w:t>
      </w:r>
      <w:r>
        <w:rPr>
          <w:rFonts w:hint="eastAsia" w:ascii="仿宋" w:hAnsi="仿宋" w:eastAsia="仿宋" w:cs="仿宋"/>
          <w:color w:val="auto"/>
          <w:spacing w:val="-1"/>
          <w:sz w:val="24"/>
          <w:szCs w:val="24"/>
        </w:rPr>
        <w:t>当竞争，根据《中华人民共和国政府采购</w:t>
      </w:r>
      <w:r>
        <w:rPr>
          <w:rFonts w:hint="eastAsia" w:ascii="仿宋" w:hAnsi="仿宋" w:eastAsia="仿宋" w:cs="仿宋"/>
          <w:color w:val="auto"/>
          <w:sz w:val="24"/>
          <w:szCs w:val="24"/>
        </w:rPr>
        <w:t>法》《中华人民共和国招标投标法》《反不正当竞争法》等相关法</w:t>
      </w:r>
      <w:r>
        <w:rPr>
          <w:rFonts w:hint="eastAsia" w:ascii="仿宋" w:hAnsi="仿宋" w:eastAsia="仿宋" w:cs="仿宋"/>
          <w:color w:val="auto"/>
          <w:spacing w:val="-1"/>
          <w:sz w:val="24"/>
          <w:szCs w:val="24"/>
        </w:rPr>
        <w:t>律法规，特向贵方郑重承</w:t>
      </w:r>
      <w:r>
        <w:rPr>
          <w:rFonts w:hint="eastAsia" w:ascii="仿宋" w:hAnsi="仿宋" w:eastAsia="仿宋" w:cs="仿宋"/>
          <w:color w:val="auto"/>
          <w:spacing w:val="-5"/>
          <w:sz w:val="24"/>
          <w:szCs w:val="24"/>
        </w:rPr>
        <w:t>诺：</w:t>
      </w:r>
    </w:p>
    <w:p w14:paraId="7A2253FD">
      <w:pPr>
        <w:spacing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一、严格遵守国家有关廉政建设的法律法规和廉洁自</w:t>
      </w:r>
      <w:r>
        <w:rPr>
          <w:rFonts w:hint="eastAsia" w:ascii="仿宋" w:hAnsi="仿宋" w:eastAsia="仿宋" w:cs="仿宋"/>
          <w:color w:val="auto"/>
          <w:spacing w:val="-1"/>
          <w:sz w:val="24"/>
          <w:szCs w:val="24"/>
        </w:rPr>
        <w:t>律规定，坚持诚实信用、公平竞争</w:t>
      </w:r>
    </w:p>
    <w:p w14:paraId="7429B4C3">
      <w:pPr>
        <w:spacing w:before="27"/>
        <w:ind w:left="22" w:right="80" w:hanging="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的原则，不以任何形式向采购人、采购代理机构、评标委员会成员及其他相关人员输送利益</w:t>
      </w:r>
      <w:r>
        <w:rPr>
          <w:rFonts w:hint="eastAsia" w:ascii="仿宋" w:hAnsi="仿宋" w:eastAsia="仿宋" w:cs="仿宋"/>
          <w:color w:val="auto"/>
          <w:spacing w:val="9"/>
          <w:sz w:val="24"/>
          <w:szCs w:val="24"/>
        </w:rPr>
        <w:t xml:space="preserve"> </w:t>
      </w:r>
      <w:r>
        <w:rPr>
          <w:rFonts w:hint="eastAsia" w:ascii="仿宋" w:hAnsi="仿宋" w:eastAsia="仿宋" w:cs="仿宋"/>
          <w:color w:val="auto"/>
          <w:sz w:val="24"/>
          <w:szCs w:val="24"/>
        </w:rPr>
        <w:t>。</w:t>
      </w:r>
    </w:p>
    <w:p w14:paraId="0227AA2F">
      <w:pPr>
        <w:spacing w:before="1" w:line="218"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二、在本次招标投标活动中，我方保证做到：</w:t>
      </w:r>
    </w:p>
    <w:p w14:paraId="4E24251C">
      <w:pPr>
        <w:spacing w:before="26" w:line="239" w:lineRule="auto"/>
        <w:ind w:left="2" w:right="120" w:firstLine="48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不向采购人、代理机构及评标专家提供任何形式</w:t>
      </w:r>
      <w:r>
        <w:rPr>
          <w:rFonts w:hint="eastAsia" w:ascii="仿宋" w:hAnsi="仿宋" w:eastAsia="仿宋" w:cs="仿宋"/>
          <w:color w:val="auto"/>
          <w:spacing w:val="-2"/>
          <w:sz w:val="24"/>
          <w:szCs w:val="24"/>
        </w:rPr>
        <w:t>的回扣、礼金、有价证券、支付凭证、贵重物品或不当利益；</w:t>
      </w:r>
    </w:p>
    <w:p w14:paraId="5C5DE32D">
      <w:pPr>
        <w:spacing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不组织或参与围标、串标、陪标等扰乱市场秩序的行为；</w:t>
      </w:r>
    </w:p>
    <w:p w14:paraId="1E46ABDD">
      <w:pPr>
        <w:spacing w:before="27"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不通过虚假材料、虚假业绩、虚假人员等方式骗取中标资格；</w:t>
      </w:r>
    </w:p>
    <w:p w14:paraId="3AFC9430">
      <w:pPr>
        <w:spacing w:before="27"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不私下接触采购人代表或评标专家，不探听、泄露评标过程中的保密信息；</w:t>
      </w:r>
    </w:p>
    <w:p w14:paraId="2DEB77BA">
      <w:pPr>
        <w:spacing w:before="26"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不承诺中标后给予任何合同外的额外利益或优惠条件。</w:t>
      </w:r>
    </w:p>
    <w:p w14:paraId="4BC5BF72">
      <w:pPr>
        <w:spacing w:before="27"/>
        <w:ind w:right="80" w:firstLine="480"/>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三、我方承诺在中标后，严格履行合同约定，不通过降低服务</w:t>
      </w:r>
      <w:r>
        <w:rPr>
          <w:rFonts w:hint="eastAsia" w:ascii="仿宋" w:hAnsi="仿宋" w:eastAsia="仿宋" w:cs="仿宋"/>
          <w:color w:val="auto"/>
          <w:spacing w:val="-1"/>
          <w:sz w:val="24"/>
          <w:szCs w:val="24"/>
        </w:rPr>
        <w:t>质量、偷工减料、虚报数量等方式损害采购人和使用单位的合法权益。</w:t>
      </w:r>
    </w:p>
    <w:p w14:paraId="1B03AE9D">
      <w:pPr>
        <w:spacing w:line="239" w:lineRule="auto"/>
        <w:ind w:left="7" w:right="80" w:firstLine="49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四、我方已建立内部廉政监督机制，对项目团队进行廉政教育，确保相关人员知悉并遵守本承诺。如发现我方人员存在违规行为，我方将立即制止并严肃处理。</w:t>
      </w:r>
    </w:p>
    <w:p w14:paraId="7F73BA66">
      <w:pPr>
        <w:spacing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五、如我方违反上述承诺，</w:t>
      </w:r>
      <w:r>
        <w:rPr>
          <w:rFonts w:hint="eastAsia" w:ascii="仿宋" w:hAnsi="仿宋" w:eastAsia="仿宋" w:cs="仿宋"/>
          <w:color w:val="auto"/>
          <w:spacing w:val="-65"/>
          <w:sz w:val="24"/>
          <w:szCs w:val="24"/>
        </w:rPr>
        <w:t xml:space="preserve"> </w:t>
      </w:r>
      <w:r>
        <w:rPr>
          <w:rFonts w:hint="eastAsia" w:ascii="仿宋" w:hAnsi="仿宋" w:eastAsia="仿宋" w:cs="仿宋"/>
          <w:color w:val="auto"/>
          <w:spacing w:val="-2"/>
          <w:sz w:val="24"/>
          <w:szCs w:val="24"/>
        </w:rPr>
        <w:t>自愿承担由此产生的一切法律后果，包括但不限于：</w:t>
      </w:r>
    </w:p>
    <w:p w14:paraId="50F536DC">
      <w:pPr>
        <w:spacing w:before="27" w:line="219" w:lineRule="auto"/>
        <w:ind w:left="48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取消投标资格或中标资格；</w:t>
      </w:r>
    </w:p>
    <w:p w14:paraId="210C7EE9">
      <w:pPr>
        <w:spacing w:before="24" w:line="219" w:lineRule="auto"/>
        <w:ind w:left="48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列入政府采购不良行为记录名单，禁止在一定期限内参与政府采购活动；</w:t>
      </w:r>
    </w:p>
    <w:p w14:paraId="4146E173">
      <w:pPr>
        <w:spacing w:before="29" w:line="219" w:lineRule="auto"/>
        <w:ind w:left="48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承担相应的民事赔偿责任及行政、刑事责任。</w:t>
      </w:r>
    </w:p>
    <w:p w14:paraId="7935E2F7">
      <w:pPr>
        <w:spacing w:before="27" w:line="242" w:lineRule="auto"/>
        <w:ind w:left="5" w:right="80" w:firstLine="475"/>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本承诺书自签字盖章之日起生效，作为投标文件的组成部分</w:t>
      </w:r>
      <w:r>
        <w:rPr>
          <w:rFonts w:hint="eastAsia" w:ascii="仿宋" w:hAnsi="仿宋" w:eastAsia="仿宋" w:cs="仿宋"/>
          <w:color w:val="auto"/>
          <w:spacing w:val="-1"/>
          <w:sz w:val="24"/>
          <w:szCs w:val="24"/>
        </w:rPr>
        <w:t>，与投标文件具有同等法律</w:t>
      </w:r>
      <w:r>
        <w:rPr>
          <w:rFonts w:hint="eastAsia" w:ascii="仿宋" w:hAnsi="仿宋" w:eastAsia="仿宋" w:cs="仿宋"/>
          <w:color w:val="auto"/>
          <w:spacing w:val="-6"/>
          <w:sz w:val="24"/>
          <w:szCs w:val="24"/>
        </w:rPr>
        <w:t>效力。</w:t>
      </w:r>
    </w:p>
    <w:p w14:paraId="4B308D32">
      <w:pPr>
        <w:pStyle w:val="6"/>
        <w:spacing w:line="293" w:lineRule="auto"/>
        <w:outlineLvl w:val="9"/>
        <w:rPr>
          <w:rFonts w:hint="eastAsia" w:ascii="仿宋" w:hAnsi="仿宋" w:eastAsia="仿宋" w:cs="仿宋"/>
          <w:color w:val="auto"/>
        </w:rPr>
      </w:pPr>
    </w:p>
    <w:p w14:paraId="494DF8CD">
      <w:pPr>
        <w:pStyle w:val="6"/>
        <w:spacing w:line="293" w:lineRule="auto"/>
        <w:outlineLvl w:val="9"/>
        <w:rPr>
          <w:rFonts w:hint="eastAsia" w:ascii="仿宋" w:hAnsi="仿宋" w:eastAsia="仿宋" w:cs="仿宋"/>
          <w:color w:val="auto"/>
        </w:rPr>
      </w:pPr>
    </w:p>
    <w:p w14:paraId="443E8857">
      <w:pPr>
        <w:spacing w:before="79" w:line="219" w:lineRule="auto"/>
        <w:ind w:left="5039"/>
        <w:jc w:val="right"/>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供应商名称</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8"/>
          <w:sz w:val="24"/>
          <w:szCs w:val="24"/>
        </w:rPr>
        <w:t>（</w:t>
      </w:r>
      <w:r>
        <w:rPr>
          <w:rFonts w:hint="eastAsia" w:ascii="仿宋" w:hAnsi="仿宋" w:eastAsia="仿宋" w:cs="仿宋"/>
          <w:color w:val="auto"/>
          <w:spacing w:val="3"/>
          <w:sz w:val="24"/>
          <w:szCs w:val="24"/>
        </w:rPr>
        <w:t>盖章）</w:t>
      </w:r>
    </w:p>
    <w:p w14:paraId="31F770C0">
      <w:pPr>
        <w:spacing w:before="78" w:line="219" w:lineRule="auto"/>
        <w:ind w:left="3164"/>
        <w:jc w:val="right"/>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法定代表人或授权代表（签字或盖章</w:t>
      </w:r>
      <w:r>
        <w:rPr>
          <w:rFonts w:hint="eastAsia" w:ascii="仿宋" w:hAnsi="仿宋" w:eastAsia="仿宋" w:cs="仿宋"/>
          <w:color w:val="auto"/>
          <w:spacing w:val="2"/>
          <w:sz w:val="24"/>
          <w:szCs w:val="24"/>
        </w:rPr>
        <w:t>）：</w:t>
      </w:r>
    </w:p>
    <w:p w14:paraId="15A4EC51">
      <w:pPr>
        <w:spacing w:before="79" w:line="219" w:lineRule="auto"/>
        <w:ind w:left="6293"/>
        <w:jc w:val="right"/>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3"/>
          <w:sz w:val="24"/>
          <w:szCs w:val="24"/>
        </w:rPr>
        <w:t>年</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3"/>
          <w:sz w:val="24"/>
          <w:szCs w:val="24"/>
        </w:rPr>
        <w:t>月</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13"/>
          <w:sz w:val="24"/>
          <w:szCs w:val="24"/>
        </w:rPr>
        <w:t>日</w:t>
      </w:r>
    </w:p>
    <w:p w14:paraId="583125AF">
      <w:pPr>
        <w:spacing w:line="219" w:lineRule="auto"/>
        <w:outlineLvl w:val="9"/>
        <w:rPr>
          <w:rFonts w:hint="eastAsia" w:ascii="仿宋" w:hAnsi="仿宋" w:eastAsia="仿宋" w:cs="仿宋"/>
          <w:color w:val="auto"/>
          <w:sz w:val="24"/>
          <w:szCs w:val="24"/>
        </w:rPr>
        <w:sectPr>
          <w:footerReference r:id="rId33" w:type="default"/>
          <w:pgSz w:w="11906" w:h="16840"/>
          <w:pgMar w:top="1417" w:right="1083" w:bottom="1417" w:left="1083" w:header="1077" w:footer="1077" w:gutter="0"/>
          <w:pgNumType w:fmt="decimal"/>
          <w:cols w:space="720" w:num="1"/>
          <w:rtlGutter w:val="0"/>
          <w:docGrid w:linePitch="0" w:charSpace="0"/>
        </w:sectPr>
      </w:pPr>
    </w:p>
    <w:p w14:paraId="7F3355C5">
      <w:pPr>
        <w:spacing w:line="240" w:lineRule="auto"/>
        <w:ind w:left="0"/>
        <w:jc w:val="left"/>
        <w:outlineLvl w:val="9"/>
        <w:rPr>
          <w:rFonts w:hint="eastAsia" w:ascii="仿宋" w:hAnsi="仿宋" w:eastAsia="仿宋" w:cs="仿宋"/>
          <w:b/>
          <w:bCs/>
          <w:color w:val="auto"/>
          <w:spacing w:val="-5"/>
          <w:sz w:val="32"/>
          <w:szCs w:val="32"/>
        </w:rPr>
      </w:pPr>
      <w:bookmarkStart w:id="34" w:name="bookmark27"/>
      <w:bookmarkEnd w:id="34"/>
      <w:r>
        <w:rPr>
          <w:rFonts w:hint="eastAsia" w:ascii="仿宋" w:hAnsi="仿宋" w:eastAsia="仿宋" w:cs="仿宋"/>
          <w:b/>
          <w:bCs/>
          <w:color w:val="auto"/>
          <w:spacing w:val="-5"/>
          <w:sz w:val="32"/>
          <w:szCs w:val="32"/>
          <w:lang w:val="en-US" w:eastAsia="zh-CN"/>
        </w:rPr>
        <w:t>8</w:t>
      </w:r>
      <w:r>
        <w:rPr>
          <w:rFonts w:hint="eastAsia" w:ascii="仿宋" w:hAnsi="仿宋" w:eastAsia="仿宋" w:cs="仿宋"/>
          <w:b/>
          <w:bCs/>
          <w:color w:val="auto"/>
          <w:spacing w:val="-5"/>
          <w:sz w:val="32"/>
          <w:szCs w:val="32"/>
        </w:rPr>
        <w:t>.商务和技术文件（格式自拟）</w:t>
      </w:r>
    </w:p>
    <w:p w14:paraId="4ED0348F">
      <w:pPr>
        <w:spacing w:line="219"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由各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自行编写。内容详尽、易于理解和评审并富有建设性的项目实施方案将在评标时具有优势。</w:t>
      </w:r>
    </w:p>
    <w:p w14:paraId="072C8540">
      <w:pPr>
        <w:spacing w:line="219" w:lineRule="auto"/>
        <w:outlineLvl w:val="9"/>
        <w:rPr>
          <w:rFonts w:hint="eastAsia" w:ascii="仿宋" w:hAnsi="仿宋" w:eastAsia="仿宋" w:cs="仿宋"/>
          <w:color w:val="auto"/>
          <w:sz w:val="24"/>
          <w:szCs w:val="24"/>
        </w:rPr>
      </w:pPr>
      <w:bookmarkStart w:id="35" w:name="_Toc6297"/>
      <w:r>
        <w:rPr>
          <w:rFonts w:hint="eastAsia" w:ascii="仿宋" w:hAnsi="仿宋" w:eastAsia="仿宋" w:cs="仿宋"/>
          <w:color w:val="auto"/>
          <w:sz w:val="24"/>
          <w:szCs w:val="24"/>
        </w:rPr>
        <w:t>说明：投标文件技术服务文件的编制原则，一是按文件要求，提供相应说明、资料、表格以证明所投服务是否响应招标文件要求；二是对应项目评审标准，充分体现所投服务对于评分标准的响应程度和优势。</w:t>
      </w:r>
      <w:bookmarkEnd w:id="35"/>
    </w:p>
    <w:p w14:paraId="5201219B">
      <w:pPr>
        <w:spacing w:line="219" w:lineRule="auto"/>
        <w:outlineLvl w:val="9"/>
        <w:rPr>
          <w:rFonts w:hint="eastAsia" w:ascii="仿宋" w:hAnsi="仿宋" w:eastAsia="仿宋" w:cs="仿宋"/>
          <w:color w:val="auto"/>
          <w:sz w:val="24"/>
          <w:szCs w:val="24"/>
        </w:rPr>
      </w:pPr>
    </w:p>
    <w:p w14:paraId="65B33A40">
      <w:pPr>
        <w:spacing w:line="219" w:lineRule="auto"/>
        <w:outlineLvl w:val="9"/>
        <w:rPr>
          <w:rFonts w:hint="eastAsia" w:ascii="仿宋" w:hAnsi="仿宋" w:eastAsia="仿宋" w:cs="仿宋"/>
          <w:color w:val="auto"/>
          <w:sz w:val="24"/>
          <w:szCs w:val="24"/>
        </w:rPr>
      </w:pPr>
    </w:p>
    <w:p w14:paraId="20B9D762">
      <w:pPr>
        <w:spacing w:line="219" w:lineRule="auto"/>
        <w:outlineLvl w:val="9"/>
        <w:rPr>
          <w:rFonts w:hint="eastAsia" w:ascii="仿宋" w:hAnsi="仿宋" w:eastAsia="仿宋" w:cs="仿宋"/>
          <w:color w:val="auto"/>
          <w:sz w:val="24"/>
          <w:szCs w:val="24"/>
        </w:rPr>
        <w:sectPr>
          <w:footerReference r:id="rId34" w:type="default"/>
          <w:pgSz w:w="11906" w:h="16840"/>
          <w:pgMar w:top="1417" w:right="1083" w:bottom="1417" w:left="1083" w:header="1077" w:footer="1077" w:gutter="0"/>
          <w:pgNumType w:fmt="decimal"/>
          <w:cols w:space="720" w:num="1"/>
          <w:rtlGutter w:val="0"/>
          <w:docGrid w:linePitch="0" w:charSpace="0"/>
        </w:sectPr>
      </w:pPr>
    </w:p>
    <w:p w14:paraId="2D426F70">
      <w:pPr>
        <w:spacing w:line="240" w:lineRule="auto"/>
        <w:ind w:left="0"/>
        <w:jc w:val="left"/>
        <w:outlineLvl w:val="9"/>
        <w:rPr>
          <w:rFonts w:hint="eastAsia" w:ascii="仿宋" w:hAnsi="仿宋" w:eastAsia="仿宋" w:cs="仿宋"/>
          <w:b/>
          <w:bCs/>
          <w:color w:val="auto"/>
          <w:spacing w:val="-5"/>
          <w:sz w:val="32"/>
          <w:szCs w:val="32"/>
        </w:rPr>
      </w:pPr>
      <w:bookmarkStart w:id="36" w:name="bookmark28"/>
      <w:bookmarkEnd w:id="36"/>
      <w:r>
        <w:rPr>
          <w:rFonts w:hint="eastAsia" w:ascii="仿宋" w:hAnsi="仿宋" w:eastAsia="仿宋" w:cs="仿宋"/>
          <w:b/>
          <w:bCs/>
          <w:color w:val="auto"/>
          <w:spacing w:val="-5"/>
          <w:sz w:val="32"/>
          <w:szCs w:val="32"/>
          <w:lang w:val="en-US" w:eastAsia="zh-CN"/>
        </w:rPr>
        <w:t>9</w:t>
      </w:r>
      <w:r>
        <w:rPr>
          <w:rFonts w:hint="eastAsia" w:ascii="仿宋" w:hAnsi="仿宋" w:eastAsia="仿宋" w:cs="仿宋"/>
          <w:b/>
          <w:bCs/>
          <w:color w:val="auto"/>
          <w:spacing w:val="-5"/>
          <w:sz w:val="32"/>
          <w:szCs w:val="32"/>
        </w:rPr>
        <w:t>.供应商认为需要提供的其他材料</w:t>
      </w:r>
    </w:p>
    <w:sectPr>
      <w:footerReference r:id="rId35" w:type="default"/>
      <w:pgSz w:w="11906" w:h="16840"/>
      <w:pgMar w:top="1417" w:right="1083" w:bottom="1417" w:left="1083" w:header="1077" w:footer="1077" w:gutter="0"/>
      <w:pgNumType w:fmt="decimal"/>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43BC7">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A695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FCA695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9D4B">
    <w:pPr>
      <w:pStyle w:val="6"/>
      <w:spacing w:line="184" w:lineRule="auto"/>
      <w:ind w:left="4094"/>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1219A">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5F1219A">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44634">
    <w:pPr>
      <w:pStyle w:val="6"/>
      <w:spacing w:line="184" w:lineRule="auto"/>
      <w:ind w:left="4077"/>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F9D52">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88F9D52">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49C2">
    <w:pPr>
      <w:pStyle w:val="6"/>
      <w:spacing w:line="235" w:lineRule="exact"/>
      <w:ind w:left="4103"/>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CDEB1">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330CDEB1">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3C470">
    <w:pPr>
      <w:pStyle w:val="6"/>
      <w:spacing w:line="235" w:lineRule="exact"/>
      <w:ind w:left="497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5F8F7">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1EE5F8F7">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F96A9">
    <w:pPr>
      <w:pStyle w:val="6"/>
      <w:spacing w:line="240" w:lineRule="auto"/>
      <w:ind w:left="0"/>
      <w:jc w:val="center"/>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E5A23">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22E5A23">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E421">
    <w:pPr>
      <w:pStyle w:val="6"/>
      <w:spacing w:line="240" w:lineRule="auto"/>
      <w:ind w:left="0"/>
      <w:jc w:val="center"/>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57CC3">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66457CC3">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730A6">
    <w:pPr>
      <w:pStyle w:val="6"/>
      <w:spacing w:line="240" w:lineRule="auto"/>
      <w:ind w:left="0"/>
      <w:jc w:val="center"/>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6C06D">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3F06C06D">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69240">
    <w:pPr>
      <w:pStyle w:val="6"/>
      <w:spacing w:line="240" w:lineRule="auto"/>
      <w:ind w:left="0"/>
      <w:jc w:val="center"/>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653B1">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7EE653B1">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D702">
    <w:pPr>
      <w:pStyle w:val="6"/>
      <w:spacing w:line="240" w:lineRule="auto"/>
      <w:ind w:left="0"/>
      <w:jc w:val="center"/>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3936C">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053936C">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88D7">
    <w:pPr>
      <w:pStyle w:val="6"/>
      <w:spacing w:line="184" w:lineRule="auto"/>
      <w:ind w:left="4074"/>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EAC22">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203EAC22">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5EC6">
    <w:pPr>
      <w:pStyle w:val="6"/>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C0E59">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10C0E59">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4634">
    <w:pPr>
      <w:pStyle w:val="6"/>
      <w:spacing w:line="184" w:lineRule="auto"/>
      <w:ind w:left="4073"/>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12442">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41612442">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65413">
    <w:pPr>
      <w:pStyle w:val="6"/>
      <w:spacing w:line="235" w:lineRule="exact"/>
      <w:ind w:left="4073"/>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6F2A6">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12E6F2A6">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0B851">
    <w:pPr>
      <w:pStyle w:val="6"/>
      <w:spacing w:line="235" w:lineRule="exact"/>
      <w:ind w:left="4073"/>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46BD8">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8C46BD8">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6242">
    <w:pPr>
      <w:pStyle w:val="6"/>
      <w:spacing w:line="235" w:lineRule="exact"/>
      <w:ind w:left="4535"/>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92734">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60D92734">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152A">
    <w:pPr>
      <w:pStyle w:val="6"/>
      <w:spacing w:line="235" w:lineRule="exact"/>
      <w:ind w:left="4783"/>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F3EC0">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64FF3EC0">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A8F7">
    <w:pPr>
      <w:pStyle w:val="6"/>
      <w:spacing w:line="240" w:lineRule="auto"/>
      <w:ind w:left="0"/>
      <w:jc w:val="center"/>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5753F">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0495753F">
                    <w:pPr>
                      <w:pStyle w:val="7"/>
                    </w:pPr>
                    <w:r>
                      <w:fldChar w:fldCharType="begin"/>
                    </w:r>
                    <w:r>
                      <w:instrText xml:space="preserve"> PAGE  \* MERGEFORMAT </w:instrText>
                    </w:r>
                    <w:r>
                      <w:fldChar w:fldCharType="separate"/>
                    </w:r>
                    <w:r>
                      <w:t>61</w:t>
                    </w:r>
                    <w:r>
                      <w:fldChar w:fldCharType="end"/>
                    </w:r>
                  </w:p>
                </w:txbxContent>
              </v:textbox>
            </v:shape>
          </w:pict>
        </mc:Fallback>
      </mc:AlternateContent>
    </w:r>
    <w:r>
      <w:rPr>
        <w:spacing w:val="-4"/>
        <w:position w:val="1"/>
        <w:sz w:val="18"/>
        <w:szCs w:val="18"/>
      </w:rPr>
      <w:t>81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BEF66">
    <w:pPr>
      <w:pStyle w:val="6"/>
      <w:spacing w:line="235" w:lineRule="exact"/>
      <w:ind w:left="4773"/>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38945">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57938945">
                    <w:pPr>
                      <w:pStyle w:val="7"/>
                    </w:pPr>
                    <w:r>
                      <w:fldChar w:fldCharType="begin"/>
                    </w:r>
                    <w:r>
                      <w:instrText xml:space="preserve"> PAGE  \* MERGEFORMAT </w:instrText>
                    </w:r>
                    <w:r>
                      <w:fldChar w:fldCharType="separate"/>
                    </w:r>
                    <w:r>
                      <w:t>63</w:t>
                    </w:r>
                    <w:r>
                      <w:fldChar w:fldCharType="end"/>
                    </w:r>
                  </w:p>
                </w:txbxContent>
              </v:textbox>
            </v:shape>
          </w:pict>
        </mc:Fallback>
      </mc:AlternateContent>
    </w:r>
    <w:r>
      <w:rPr>
        <w:spacing w:val="-4"/>
        <w:position w:val="1"/>
        <w:sz w:val="18"/>
        <w:szCs w:val="18"/>
      </w:rPr>
      <w:t>82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10974">
    <w:pPr>
      <w:pStyle w:val="6"/>
      <w:spacing w:line="235" w:lineRule="exact"/>
      <w:ind w:left="4773"/>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43AB9">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B843AB9">
                    <w:pPr>
                      <w:pStyle w:val="7"/>
                    </w:pPr>
                    <w:r>
                      <w:fldChar w:fldCharType="begin"/>
                    </w:r>
                    <w:r>
                      <w:instrText xml:space="preserve"> PAGE  \* MERGEFORMAT </w:instrText>
                    </w:r>
                    <w:r>
                      <w:fldChar w:fldCharType="separate"/>
                    </w:r>
                    <w:r>
                      <w:t>64</w:t>
                    </w:r>
                    <w:r>
                      <w:fldChar w:fldCharType="end"/>
                    </w:r>
                  </w:p>
                </w:txbxContent>
              </v:textbox>
            </v:shape>
          </w:pict>
        </mc:Fallback>
      </mc:AlternateContent>
    </w:r>
    <w:r>
      <w:rPr>
        <w:spacing w:val="-4"/>
        <w:position w:val="1"/>
        <w:sz w:val="18"/>
        <w:szCs w:val="18"/>
      </w:rPr>
      <w:t>83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6D5F6">
    <w:pPr>
      <w:pStyle w:val="6"/>
      <w:spacing w:line="235" w:lineRule="exact"/>
      <w:ind w:left="4771"/>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0C1EE">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5380C1EE">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4CDA">
    <w:pPr>
      <w:pStyle w:val="6"/>
      <w:spacing w:line="240" w:lineRule="auto"/>
      <w:ind w:left="0"/>
      <w:jc w:val="center"/>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4944E">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4E94944E">
                    <w:pPr>
                      <w:pStyle w:val="7"/>
                    </w:pPr>
                    <w:r>
                      <w:fldChar w:fldCharType="begin"/>
                    </w:r>
                    <w:r>
                      <w:instrText xml:space="preserve"> PAGE  \* MERGEFORMAT </w:instrText>
                    </w:r>
                    <w:r>
                      <w:fldChar w:fldCharType="separate"/>
                    </w:r>
                    <w:r>
                      <w:t>66</w:t>
                    </w:r>
                    <w:r>
                      <w:fldChar w:fldCharType="end"/>
                    </w:r>
                  </w:p>
                </w:txbxContent>
              </v:textbox>
            </v:shape>
          </w:pict>
        </mc:Fallback>
      </mc:AlternateContent>
    </w:r>
    <w:r>
      <w:rPr>
        <w:spacing w:val="-4"/>
        <w:position w:val="1"/>
        <w:sz w:val="18"/>
        <w:szCs w:val="18"/>
      </w:rPr>
      <w:t>87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B700">
    <w:pPr>
      <w:pStyle w:val="6"/>
      <w:spacing w:line="184" w:lineRule="auto"/>
      <w:ind w:left="4219"/>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13346">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7CB13346">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6BF36">
    <w:pPr>
      <w:pStyle w:val="6"/>
      <w:spacing w:line="240" w:lineRule="auto"/>
      <w:ind w:left="0"/>
      <w:jc w:val="center"/>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A57D4">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8FA57D4">
                    <w:pPr>
                      <w:pStyle w:val="7"/>
                    </w:pPr>
                    <w:r>
                      <w:fldChar w:fldCharType="begin"/>
                    </w:r>
                    <w:r>
                      <w:instrText xml:space="preserve"> PAGE  \* MERGEFORMAT </w:instrText>
                    </w:r>
                    <w:r>
                      <w:fldChar w:fldCharType="separate"/>
                    </w:r>
                    <w:r>
                      <w:t>67</w:t>
                    </w:r>
                    <w:r>
                      <w:fldChar w:fldCharType="end"/>
                    </w:r>
                  </w:p>
                </w:txbxContent>
              </v:textbox>
            </v:shape>
          </w:pict>
        </mc:Fallback>
      </mc:AlternateContent>
    </w:r>
    <w:r>
      <w:rPr>
        <w:spacing w:val="-4"/>
        <w:position w:val="1"/>
        <w:sz w:val="18"/>
        <w:szCs w:val="18"/>
      </w:rPr>
      <w:t>88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6853E">
    <w:pPr>
      <w:pStyle w:val="6"/>
      <w:spacing w:line="235" w:lineRule="exact"/>
      <w:ind w:left="4889"/>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46E4A">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AF46E4A">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DCC3">
    <w:pPr>
      <w:pStyle w:val="6"/>
      <w:spacing w:line="235" w:lineRule="exact"/>
      <w:ind w:left="4536"/>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315C6">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6E315C6">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E89CB">
    <w:pPr>
      <w:pStyle w:val="6"/>
      <w:spacing w:line="235" w:lineRule="exact"/>
      <w:ind w:left="4529"/>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186D8">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D9186D8">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6E3D4">
    <w:pPr>
      <w:pStyle w:val="6"/>
      <w:spacing w:line="235" w:lineRule="exact"/>
      <w:ind w:left="4529"/>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35B29">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7D35B29">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03C1C">
    <w:pPr>
      <w:pStyle w:val="6"/>
      <w:spacing w:line="235" w:lineRule="exact"/>
      <w:ind w:left="4070"/>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15F22">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56215F22">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89011">
    <w:pPr>
      <w:pStyle w:val="6"/>
      <w:spacing w:line="184" w:lineRule="auto"/>
      <w:ind w:left="4113"/>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18C40">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DA18C40">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34F2">
    <w:pPr>
      <w:pStyle w:val="6"/>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A14829"/>
    <w:rsid w:val="05926AFC"/>
    <w:rsid w:val="07B34928"/>
    <w:rsid w:val="08C84414"/>
    <w:rsid w:val="08D040E3"/>
    <w:rsid w:val="0C5114BF"/>
    <w:rsid w:val="0D2E35AF"/>
    <w:rsid w:val="0E296B84"/>
    <w:rsid w:val="0F6C03BE"/>
    <w:rsid w:val="0FB75ADD"/>
    <w:rsid w:val="13DD7ADC"/>
    <w:rsid w:val="163E3563"/>
    <w:rsid w:val="1667420A"/>
    <w:rsid w:val="199724DC"/>
    <w:rsid w:val="1A7866CD"/>
    <w:rsid w:val="1BCA14DE"/>
    <w:rsid w:val="1C563613"/>
    <w:rsid w:val="1ECE699F"/>
    <w:rsid w:val="1F5D174B"/>
    <w:rsid w:val="240A66CC"/>
    <w:rsid w:val="252D79D0"/>
    <w:rsid w:val="25457290"/>
    <w:rsid w:val="26865C2D"/>
    <w:rsid w:val="26E66E14"/>
    <w:rsid w:val="29FB29A5"/>
    <w:rsid w:val="2A247DBB"/>
    <w:rsid w:val="2ABC7C20"/>
    <w:rsid w:val="2BE45A54"/>
    <w:rsid w:val="2F0D7070"/>
    <w:rsid w:val="2FE4094B"/>
    <w:rsid w:val="308242CF"/>
    <w:rsid w:val="394F0285"/>
    <w:rsid w:val="3D5B544A"/>
    <w:rsid w:val="3D98271F"/>
    <w:rsid w:val="3DF2491B"/>
    <w:rsid w:val="3E04650C"/>
    <w:rsid w:val="3E8E1D89"/>
    <w:rsid w:val="3F0B2EA0"/>
    <w:rsid w:val="40DC68A2"/>
    <w:rsid w:val="41263FC1"/>
    <w:rsid w:val="44202F4A"/>
    <w:rsid w:val="44750A56"/>
    <w:rsid w:val="4D560F7B"/>
    <w:rsid w:val="4F413357"/>
    <w:rsid w:val="4F8627FB"/>
    <w:rsid w:val="53E67D0C"/>
    <w:rsid w:val="54606944"/>
    <w:rsid w:val="54C53DC5"/>
    <w:rsid w:val="54C65448"/>
    <w:rsid w:val="569C2904"/>
    <w:rsid w:val="5814471C"/>
    <w:rsid w:val="58CB1D0C"/>
    <w:rsid w:val="59927FEE"/>
    <w:rsid w:val="59FF2A42"/>
    <w:rsid w:val="5A845B3B"/>
    <w:rsid w:val="60842213"/>
    <w:rsid w:val="61923281"/>
    <w:rsid w:val="622814F0"/>
    <w:rsid w:val="62353C0D"/>
    <w:rsid w:val="62601473"/>
    <w:rsid w:val="644F0FB6"/>
    <w:rsid w:val="6A340F76"/>
    <w:rsid w:val="6B7E03D2"/>
    <w:rsid w:val="6D3276C6"/>
    <w:rsid w:val="6E080427"/>
    <w:rsid w:val="709366CE"/>
    <w:rsid w:val="74CE5F27"/>
    <w:rsid w:val="75752846"/>
    <w:rsid w:val="7A7731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character" w:styleId="12">
    <w:name w:val="Strong"/>
    <w:basedOn w:val="11"/>
    <w:qFormat/>
    <w:uiPriority w:val="0"/>
    <w:rPr>
      <w:b/>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image" Target="media/image19.png"/><Relationship Id="rId54" Type="http://schemas.openxmlformats.org/officeDocument/2006/relationships/image" Target="media/image18.png"/><Relationship Id="rId53" Type="http://schemas.openxmlformats.org/officeDocument/2006/relationships/image" Target="media/image17.png"/><Relationship Id="rId52" Type="http://schemas.openxmlformats.org/officeDocument/2006/relationships/image" Target="media/image16.png"/><Relationship Id="rId51" Type="http://schemas.openxmlformats.org/officeDocument/2006/relationships/image" Target="media/image15.png"/><Relationship Id="rId50" Type="http://schemas.openxmlformats.org/officeDocument/2006/relationships/image" Target="media/image14.png"/><Relationship Id="rId5" Type="http://schemas.openxmlformats.org/officeDocument/2006/relationships/footer" Target="footer1.xml"/><Relationship Id="rId49" Type="http://schemas.openxmlformats.org/officeDocument/2006/relationships/image" Target="media/image13.png"/><Relationship Id="rId48" Type="http://schemas.openxmlformats.org/officeDocument/2006/relationships/image" Target="media/image12.png"/><Relationship Id="rId47" Type="http://schemas.openxmlformats.org/officeDocument/2006/relationships/image" Target="media/image11.png"/><Relationship Id="rId46" Type="http://schemas.openxmlformats.org/officeDocument/2006/relationships/image" Target="media/image10.png"/><Relationship Id="rId45" Type="http://schemas.openxmlformats.org/officeDocument/2006/relationships/image" Target="media/image9.png"/><Relationship Id="rId44" Type="http://schemas.openxmlformats.org/officeDocument/2006/relationships/image" Target="media/image8.png"/><Relationship Id="rId43" Type="http://schemas.openxmlformats.org/officeDocument/2006/relationships/image" Target="media/image7.png"/><Relationship Id="rId42" Type="http://schemas.openxmlformats.org/officeDocument/2006/relationships/image" Target="media/image6.png"/><Relationship Id="rId41" Type="http://schemas.openxmlformats.org/officeDocument/2006/relationships/image" Target="media/image5.png"/><Relationship Id="rId40" Type="http://schemas.openxmlformats.org/officeDocument/2006/relationships/image" Target="media/image4.png"/><Relationship Id="rId4" Type="http://schemas.openxmlformats.org/officeDocument/2006/relationships/endnotes" Target="endnotes.xml"/><Relationship Id="rId39" Type="http://schemas.openxmlformats.org/officeDocument/2006/relationships/image" Target="media/image3.png"/><Relationship Id="rId38" Type="http://schemas.openxmlformats.org/officeDocument/2006/relationships/image" Target="media/image2.png"/><Relationship Id="rId37" Type="http://schemas.openxmlformats.org/officeDocument/2006/relationships/image" Target="media/image1.png"/><Relationship Id="rId36" Type="http://schemas.openxmlformats.org/officeDocument/2006/relationships/theme" Target="theme/theme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6467</Words>
  <Characters>7029</Characters>
  <TotalTime>1</TotalTime>
  <ScaleCrop>false</ScaleCrop>
  <LinksUpToDate>false</LinksUpToDate>
  <CharactersWithSpaces>7202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2026-04-29T19:19:00Z</dcterms:created>
  <dc:creator>Administrator</dc:creator>
  <cp:lastModifiedBy>Administrator</cp:lastModifiedBy>
  <dcterms:modified xsi:type="dcterms:W3CDTF">2026-05-15T08:58:45Z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2026-05-11T19:04:07Z</vt:filetime>
  </property>
  <property fmtid="{D5CDD505-2E9C-101B-9397-08002B2CF9AE}" pid="4" name="KSOTemplateDocerSaveRecord">
    <vt:lpwstr>eyJoZGlkIjoiZDc0MzAyYzhiYmFhYTQ3ZjU4YzMwNzU4ZjQ0OWIzNGMiLCJ1c2VySWQiOiIxNDY2MTU5MTA2In0=</vt:lpwstr>
  </property>
  <property fmtid="{D5CDD505-2E9C-101B-9397-08002B2CF9AE}" pid="5" name="KSOProductBuildVer">
    <vt:lpwstr>2052-12.1.0.26375</vt:lpwstr>
  </property>
  <property fmtid="{D5CDD505-2E9C-101B-9397-08002B2CF9AE}" pid="6" name="ICV">
    <vt:lpwstr>8E4FE2E65C164C1CAF7145736B3CA2CD_12</vt:lpwstr>
  </property>
</Properties>
</file>