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D3D2">
      <w:pPr>
        <w:snapToGrid w:val="0"/>
        <w:spacing w:line="300" w:lineRule="auto"/>
        <w:outlineLvl w:val="9"/>
        <w:rPr>
          <w:rFonts w:hint="eastAsia" w:ascii="楷体" w:hAnsi="楷体" w:eastAsia="楷体" w:cs="楷体"/>
          <w:b/>
          <w:color w:val="auto"/>
          <w:kern w:val="0"/>
          <w:sz w:val="36"/>
          <w:szCs w:val="36"/>
          <w:highlight w:val="none"/>
        </w:rPr>
      </w:pPr>
    </w:p>
    <w:p w14:paraId="514E1A7A">
      <w:pPr>
        <w:outlineLvl w:val="9"/>
        <w:rPr>
          <w:rFonts w:hint="eastAsia" w:ascii="楷体" w:hAnsi="楷体" w:eastAsia="楷体" w:cs="楷体"/>
          <w:color w:val="auto"/>
          <w:highlight w:val="none"/>
        </w:rPr>
      </w:pPr>
    </w:p>
    <w:p w14:paraId="7BFDC3C5">
      <w:pPr>
        <w:snapToGrid w:val="0"/>
        <w:spacing w:line="300" w:lineRule="auto"/>
        <w:jc w:val="center"/>
        <w:rPr>
          <w:rFonts w:hint="eastAsia" w:ascii="楷体" w:hAnsi="楷体" w:eastAsia="楷体" w:cs="楷体"/>
          <w:b/>
          <w:color w:val="auto"/>
          <w:kern w:val="0"/>
          <w:sz w:val="56"/>
          <w:szCs w:val="56"/>
          <w:highlight w:val="none"/>
          <w:lang w:val="en-US" w:eastAsia="zh-CN"/>
        </w:rPr>
      </w:pPr>
      <w:r>
        <w:rPr>
          <w:rFonts w:hint="eastAsia" w:ascii="楷体" w:hAnsi="楷体" w:eastAsia="楷体" w:cs="楷体"/>
          <w:b/>
          <w:color w:val="auto"/>
          <w:kern w:val="0"/>
          <w:sz w:val="56"/>
          <w:szCs w:val="56"/>
          <w:highlight w:val="none"/>
          <w:lang w:val="en-US" w:eastAsia="zh-CN"/>
        </w:rPr>
        <w:t>2026年森林植被恢复项目</w:t>
      </w:r>
    </w:p>
    <w:p w14:paraId="56C5F219">
      <w:pPr>
        <w:snapToGrid w:val="0"/>
        <w:spacing w:line="300" w:lineRule="auto"/>
        <w:jc w:val="center"/>
        <w:rPr>
          <w:rFonts w:hint="eastAsia" w:ascii="楷体" w:hAnsi="楷体" w:eastAsia="楷体" w:cs="楷体"/>
          <w:b/>
          <w:color w:val="auto"/>
          <w:kern w:val="0"/>
          <w:sz w:val="18"/>
          <w:szCs w:val="18"/>
          <w:highlight w:val="none"/>
          <w:lang w:val="en-US" w:eastAsia="zh-CN"/>
        </w:rPr>
      </w:pPr>
    </w:p>
    <w:p w14:paraId="19BB2A06">
      <w:pPr>
        <w:snapToGrid w:val="0"/>
        <w:spacing w:line="300" w:lineRule="auto"/>
        <w:jc w:val="center"/>
        <w:rPr>
          <w:rFonts w:hint="eastAsia" w:ascii="楷体" w:hAnsi="楷体" w:eastAsia="楷体" w:cs="楷体"/>
          <w:b/>
          <w:color w:val="auto"/>
          <w:kern w:val="0"/>
          <w:sz w:val="52"/>
          <w:szCs w:val="52"/>
          <w:highlight w:val="none"/>
          <w:lang w:val="en-US" w:eastAsia="zh-CN"/>
        </w:rPr>
      </w:pPr>
      <w:r>
        <w:rPr>
          <w:rFonts w:hint="eastAsia" w:ascii="楷体" w:hAnsi="楷体" w:eastAsia="楷体" w:cs="楷体"/>
          <w:b/>
          <w:color w:val="auto"/>
          <w:kern w:val="0"/>
          <w:sz w:val="56"/>
          <w:szCs w:val="56"/>
          <w:highlight w:val="none"/>
          <w:lang w:val="en-US" w:eastAsia="zh-CN"/>
        </w:rPr>
        <w:t>（森林防灭火物资采购）</w:t>
      </w:r>
    </w:p>
    <w:p w14:paraId="652200CC">
      <w:pPr>
        <w:snapToGrid w:val="0"/>
        <w:spacing w:line="480" w:lineRule="exact"/>
        <w:rPr>
          <w:rFonts w:hint="eastAsia" w:ascii="楷体" w:hAnsi="楷体" w:eastAsia="楷体" w:cs="楷体"/>
          <w:b/>
          <w:color w:val="auto"/>
          <w:sz w:val="32"/>
          <w:szCs w:val="32"/>
          <w:highlight w:val="none"/>
        </w:rPr>
      </w:pPr>
    </w:p>
    <w:p w14:paraId="35E47D7D">
      <w:pPr>
        <w:snapToGrid w:val="0"/>
        <w:spacing w:line="480" w:lineRule="exact"/>
        <w:rPr>
          <w:rFonts w:hint="eastAsia" w:ascii="楷体" w:hAnsi="楷体" w:eastAsia="楷体" w:cs="楷体"/>
          <w:b/>
          <w:color w:val="auto"/>
          <w:sz w:val="32"/>
          <w:szCs w:val="32"/>
          <w:highlight w:val="none"/>
        </w:rPr>
      </w:pPr>
    </w:p>
    <w:p w14:paraId="25F2EE3C">
      <w:pPr>
        <w:snapToGrid w:val="0"/>
        <w:spacing w:line="480" w:lineRule="exact"/>
        <w:rPr>
          <w:rFonts w:hint="eastAsia" w:ascii="楷体" w:hAnsi="楷体" w:eastAsia="楷体" w:cs="楷体"/>
          <w:b/>
          <w:color w:val="auto"/>
          <w:sz w:val="32"/>
          <w:szCs w:val="32"/>
          <w:highlight w:val="none"/>
        </w:rPr>
      </w:pPr>
    </w:p>
    <w:p w14:paraId="15DF18EE">
      <w:pPr>
        <w:snapToGrid w:val="0"/>
        <w:spacing w:line="300" w:lineRule="auto"/>
        <w:jc w:val="left"/>
        <w:rPr>
          <w:rFonts w:hint="eastAsia" w:ascii="楷体" w:hAnsi="楷体" w:eastAsia="楷体" w:cs="楷体"/>
          <w:color w:val="auto"/>
          <w:sz w:val="28"/>
          <w:szCs w:val="28"/>
          <w:highlight w:val="none"/>
        </w:rPr>
      </w:pPr>
    </w:p>
    <w:p w14:paraId="2D75AFB3">
      <w:pPr>
        <w:outlineLvl w:val="9"/>
        <w:rPr>
          <w:rFonts w:hint="eastAsia" w:ascii="楷体" w:hAnsi="楷体" w:eastAsia="楷体" w:cs="楷体"/>
          <w:color w:val="auto"/>
          <w:highlight w:val="none"/>
        </w:rPr>
      </w:pPr>
    </w:p>
    <w:p w14:paraId="013D16B5">
      <w:pPr>
        <w:bidi w:val="0"/>
        <w:rPr>
          <w:rFonts w:hint="eastAsia" w:ascii="楷体" w:hAnsi="楷体" w:eastAsia="楷体" w:cs="楷体"/>
          <w:color w:val="auto"/>
          <w:highlight w:val="none"/>
        </w:rPr>
      </w:pPr>
    </w:p>
    <w:p w14:paraId="549F493A">
      <w:pPr>
        <w:bidi w:val="0"/>
        <w:rPr>
          <w:rFonts w:hint="eastAsia" w:ascii="楷体" w:hAnsi="楷体" w:eastAsia="楷体" w:cs="楷体"/>
          <w:color w:val="auto"/>
          <w:highlight w:val="none"/>
        </w:rPr>
      </w:pPr>
    </w:p>
    <w:p w14:paraId="3AF823E7">
      <w:pPr>
        <w:snapToGrid w:val="0"/>
        <w:spacing w:line="480" w:lineRule="exact"/>
        <w:rPr>
          <w:rFonts w:hint="eastAsia" w:ascii="楷体" w:hAnsi="楷体" w:eastAsia="楷体" w:cs="楷体"/>
          <w:b/>
          <w:color w:val="auto"/>
          <w:sz w:val="32"/>
          <w:szCs w:val="32"/>
          <w:highlight w:val="none"/>
          <w:lang w:eastAsia="zh-CN"/>
        </w:rPr>
      </w:pPr>
    </w:p>
    <w:p w14:paraId="3E3300A6">
      <w:pPr>
        <w:snapToGrid w:val="0"/>
        <w:spacing w:line="480" w:lineRule="exact"/>
        <w:rPr>
          <w:rFonts w:hint="eastAsia" w:ascii="楷体" w:hAnsi="楷体" w:eastAsia="楷体" w:cs="楷体"/>
          <w:b/>
          <w:color w:val="auto"/>
          <w:sz w:val="32"/>
          <w:szCs w:val="32"/>
          <w:highlight w:val="none"/>
          <w:lang w:eastAsia="zh-CN"/>
        </w:rPr>
      </w:pPr>
    </w:p>
    <w:p w14:paraId="3C10A43C">
      <w:pPr>
        <w:spacing w:line="288" w:lineRule="auto"/>
        <w:jc w:val="center"/>
        <w:rPr>
          <w:rFonts w:hint="eastAsia" w:ascii="楷体" w:hAnsi="楷体" w:eastAsia="楷体" w:cs="楷体"/>
          <w:b/>
          <w:color w:val="auto"/>
          <w:sz w:val="92"/>
          <w:szCs w:val="92"/>
          <w:highlight w:val="none"/>
          <w:lang w:eastAsia="zh-CN"/>
        </w:rPr>
      </w:pPr>
      <w:r>
        <w:rPr>
          <w:rFonts w:hint="eastAsia" w:ascii="楷体" w:hAnsi="楷体" w:eastAsia="楷体" w:cs="楷体"/>
          <w:b/>
          <w:color w:val="auto"/>
          <w:sz w:val="90"/>
          <w:szCs w:val="90"/>
          <w:highlight w:val="none"/>
          <w:lang w:val="en-US" w:eastAsia="zh-CN"/>
        </w:rPr>
        <w:t>招标</w:t>
      </w:r>
      <w:r>
        <w:rPr>
          <w:rFonts w:hint="eastAsia" w:ascii="楷体" w:hAnsi="楷体" w:eastAsia="楷体" w:cs="楷体"/>
          <w:b/>
          <w:color w:val="auto"/>
          <w:sz w:val="90"/>
          <w:szCs w:val="90"/>
          <w:highlight w:val="none"/>
          <w:lang w:eastAsia="zh-CN"/>
        </w:rPr>
        <w:t>文件</w:t>
      </w:r>
    </w:p>
    <w:p w14:paraId="3B65CE2A">
      <w:pPr>
        <w:snapToGrid w:val="0"/>
        <w:spacing w:line="480" w:lineRule="exact"/>
        <w:rPr>
          <w:rFonts w:hint="eastAsia" w:ascii="楷体" w:hAnsi="楷体" w:eastAsia="楷体" w:cs="楷体"/>
          <w:b/>
          <w:color w:val="auto"/>
          <w:sz w:val="32"/>
          <w:szCs w:val="32"/>
          <w:highlight w:val="none"/>
          <w:lang w:eastAsia="zh-CN"/>
        </w:rPr>
      </w:pPr>
    </w:p>
    <w:p w14:paraId="78F8C681">
      <w:pPr>
        <w:snapToGrid w:val="0"/>
        <w:spacing w:line="480" w:lineRule="exact"/>
        <w:rPr>
          <w:rFonts w:hint="eastAsia" w:ascii="楷体" w:hAnsi="楷体" w:eastAsia="楷体" w:cs="楷体"/>
          <w:b/>
          <w:color w:val="auto"/>
          <w:sz w:val="32"/>
          <w:szCs w:val="32"/>
          <w:highlight w:val="none"/>
          <w:lang w:eastAsia="zh-CN"/>
        </w:rPr>
      </w:pPr>
    </w:p>
    <w:p w14:paraId="44D825CA">
      <w:pPr>
        <w:snapToGrid w:val="0"/>
        <w:spacing w:line="480" w:lineRule="exact"/>
        <w:rPr>
          <w:rFonts w:hint="eastAsia" w:ascii="楷体" w:hAnsi="楷体" w:eastAsia="楷体" w:cs="楷体"/>
          <w:b/>
          <w:color w:val="auto"/>
          <w:sz w:val="32"/>
          <w:szCs w:val="32"/>
          <w:highlight w:val="none"/>
          <w:lang w:eastAsia="zh-CN"/>
        </w:rPr>
      </w:pPr>
    </w:p>
    <w:p w14:paraId="2910A3FC">
      <w:pPr>
        <w:snapToGrid w:val="0"/>
        <w:spacing w:line="480" w:lineRule="exact"/>
        <w:rPr>
          <w:rFonts w:hint="eastAsia" w:ascii="楷体" w:hAnsi="楷体" w:eastAsia="楷体" w:cs="楷体"/>
          <w:b/>
          <w:color w:val="auto"/>
          <w:sz w:val="32"/>
          <w:szCs w:val="32"/>
          <w:highlight w:val="none"/>
          <w:lang w:eastAsia="zh-CN"/>
        </w:rPr>
      </w:pPr>
    </w:p>
    <w:p w14:paraId="11D88EFB">
      <w:pPr>
        <w:snapToGrid w:val="0"/>
        <w:spacing w:line="480" w:lineRule="exact"/>
        <w:rPr>
          <w:rFonts w:hint="eastAsia" w:ascii="楷体" w:hAnsi="楷体" w:eastAsia="楷体" w:cs="楷体"/>
          <w:b/>
          <w:color w:val="auto"/>
          <w:sz w:val="32"/>
          <w:szCs w:val="32"/>
          <w:highlight w:val="none"/>
          <w:lang w:eastAsia="zh-CN"/>
        </w:rPr>
      </w:pPr>
    </w:p>
    <w:p w14:paraId="6A121F37">
      <w:pPr>
        <w:snapToGrid w:val="0"/>
        <w:spacing w:line="480" w:lineRule="exact"/>
        <w:rPr>
          <w:rFonts w:hint="eastAsia" w:ascii="楷体" w:hAnsi="楷体" w:eastAsia="楷体" w:cs="楷体"/>
          <w:b/>
          <w:color w:val="auto"/>
          <w:sz w:val="32"/>
          <w:szCs w:val="32"/>
          <w:highlight w:val="none"/>
          <w:lang w:eastAsia="zh-CN"/>
        </w:rPr>
      </w:pPr>
    </w:p>
    <w:p w14:paraId="367C70D1">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1446" w:firstLineChars="400"/>
        <w:jc w:val="both"/>
        <w:textAlignment w:val="auto"/>
        <w:rPr>
          <w:rFonts w:hint="eastAsia" w:ascii="楷体" w:hAnsi="楷体" w:eastAsia="楷体" w:cs="楷体"/>
          <w:b/>
          <w:color w:val="auto"/>
          <w:kern w:val="0"/>
          <w:sz w:val="36"/>
          <w:szCs w:val="36"/>
          <w:highlight w:val="none"/>
          <w:lang w:val="en-US" w:eastAsia="zh-CN"/>
        </w:rPr>
      </w:pPr>
      <w:r>
        <w:rPr>
          <w:rFonts w:hint="eastAsia" w:ascii="楷体" w:hAnsi="楷体" w:eastAsia="楷体" w:cs="楷体"/>
          <w:b/>
          <w:color w:val="auto"/>
          <w:kern w:val="0"/>
          <w:sz w:val="36"/>
          <w:szCs w:val="36"/>
          <w:highlight w:val="none"/>
          <w:lang w:val="en-US" w:eastAsia="zh-CN"/>
        </w:rPr>
        <w:t>采 购 人</w:t>
      </w:r>
      <w:r>
        <w:rPr>
          <w:rFonts w:hint="eastAsia" w:ascii="楷体" w:hAnsi="楷体" w:eastAsia="楷体" w:cs="楷体"/>
          <w:b/>
          <w:bCs/>
          <w:color w:val="auto"/>
          <w:sz w:val="36"/>
          <w:szCs w:val="36"/>
          <w:highlight w:val="none"/>
        </w:rPr>
        <w:t>：</w:t>
      </w:r>
      <w:r>
        <w:rPr>
          <w:rFonts w:hint="eastAsia" w:ascii="楷体" w:hAnsi="楷体" w:eastAsia="楷体" w:cs="楷体"/>
          <w:b/>
          <w:color w:val="auto"/>
          <w:spacing w:val="68"/>
          <w:kern w:val="0"/>
          <w:sz w:val="36"/>
          <w:szCs w:val="36"/>
          <w:highlight w:val="none"/>
          <w:lang w:val="en-US" w:eastAsia="zh-CN"/>
        </w:rPr>
        <w:t>岚县林业局</w:t>
      </w:r>
    </w:p>
    <w:p w14:paraId="502EA34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1446" w:firstLineChars="400"/>
        <w:jc w:val="both"/>
        <w:textAlignment w:val="auto"/>
        <w:rPr>
          <w:rFonts w:hint="eastAsia" w:ascii="楷体" w:hAnsi="楷体" w:eastAsia="楷体" w:cs="楷体"/>
          <w:b/>
          <w:color w:val="auto"/>
          <w:kern w:val="0"/>
          <w:sz w:val="36"/>
          <w:szCs w:val="36"/>
          <w:highlight w:val="none"/>
          <w:lang w:val="en-US" w:eastAsia="zh-CN"/>
        </w:rPr>
      </w:pPr>
      <w:r>
        <w:rPr>
          <w:rFonts w:hint="eastAsia" w:ascii="楷体" w:hAnsi="楷体" w:eastAsia="楷体" w:cs="楷体"/>
          <w:b/>
          <w:color w:val="auto"/>
          <w:kern w:val="0"/>
          <w:sz w:val="36"/>
          <w:szCs w:val="36"/>
          <w:highlight w:val="none"/>
          <w:lang w:val="en-US" w:eastAsia="zh-CN"/>
        </w:rPr>
        <w:t>代理机构：山西廉信项目管理有限公司</w:t>
      </w:r>
    </w:p>
    <w:p w14:paraId="74441CF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楷体" w:hAnsi="楷体" w:eastAsia="楷体" w:cs="楷体"/>
          <w:b/>
          <w:color w:val="auto"/>
          <w:kern w:val="0"/>
          <w:sz w:val="36"/>
          <w:szCs w:val="36"/>
          <w:highlight w:val="none"/>
          <w:lang w:val="en-US" w:eastAsia="zh-CN"/>
        </w:rPr>
      </w:pPr>
      <w:r>
        <w:rPr>
          <w:rFonts w:hint="eastAsia" w:ascii="楷体" w:hAnsi="楷体" w:eastAsia="楷体" w:cs="楷体"/>
          <w:b/>
          <w:color w:val="auto"/>
          <w:kern w:val="0"/>
          <w:sz w:val="36"/>
          <w:szCs w:val="36"/>
          <w:highlight w:val="none"/>
          <w:lang w:val="en-US" w:eastAsia="zh-CN"/>
        </w:rPr>
        <w:t>2026年05月</w:t>
      </w:r>
    </w:p>
    <w:p w14:paraId="077FE304">
      <w:pPr>
        <w:snapToGrid w:val="0"/>
        <w:spacing w:after="360" w:afterLines="150" w:line="360" w:lineRule="auto"/>
        <w:jc w:val="center"/>
        <w:rPr>
          <w:rFonts w:hint="eastAsia" w:ascii="楷体" w:hAnsi="楷体" w:eastAsia="楷体" w:cs="楷体"/>
          <w:b/>
          <w:bCs/>
          <w:color w:val="auto"/>
          <w:kern w:val="0"/>
          <w:sz w:val="28"/>
          <w:szCs w:val="28"/>
          <w:highlight w:val="none"/>
        </w:rPr>
        <w:sectPr>
          <w:pgSz w:w="11906" w:h="16838"/>
          <w:pgMar w:top="1440" w:right="1486" w:bottom="1440" w:left="1486" w:header="851" w:footer="992" w:gutter="0"/>
          <w:pgBorders>
            <w:top w:val="none" w:sz="0" w:space="0"/>
            <w:left w:val="none" w:sz="0" w:space="0"/>
            <w:bottom w:val="none" w:sz="0" w:space="0"/>
            <w:right w:val="none" w:sz="0" w:space="0"/>
          </w:pgBorders>
          <w:cols w:space="720" w:num="1"/>
          <w:titlePg/>
          <w:docGrid w:linePitch="312" w:charSpace="0"/>
        </w:sectPr>
      </w:pPr>
    </w:p>
    <w:p w14:paraId="1E0FEC47">
      <w:pPr>
        <w:pStyle w:val="21"/>
        <w:tabs>
          <w:tab w:val="right" w:leader="dot" w:pos="8924"/>
        </w:tabs>
        <w:spacing w:before="0" w:after="0" w:line="360" w:lineRule="auto"/>
        <w:rPr>
          <w:rFonts w:hint="eastAsia" w:ascii="楷体" w:hAnsi="楷体" w:eastAsia="楷体" w:cs="楷体"/>
          <w:b w:val="0"/>
          <w:bCs w:val="0"/>
          <w:color w:val="auto"/>
          <w:kern w:val="0"/>
          <w:sz w:val="24"/>
          <w:szCs w:val="24"/>
          <w:highlight w:val="none"/>
        </w:rPr>
      </w:pPr>
    </w:p>
    <w:p w14:paraId="178BB78E">
      <w:pPr>
        <w:snapToGrid w:val="0"/>
        <w:spacing w:line="360" w:lineRule="auto"/>
        <w:jc w:val="center"/>
        <w:rPr>
          <w:rFonts w:hint="eastAsia" w:ascii="楷体" w:hAnsi="楷体" w:eastAsia="楷体" w:cs="楷体"/>
          <w:color w:val="auto"/>
          <w:kern w:val="0"/>
          <w:sz w:val="36"/>
          <w:szCs w:val="36"/>
          <w:highlight w:val="none"/>
        </w:rPr>
      </w:pPr>
      <w:r>
        <w:rPr>
          <w:rFonts w:hint="eastAsia" w:ascii="楷体" w:hAnsi="楷体" w:eastAsia="楷体" w:cs="楷体"/>
          <w:b/>
          <w:bCs/>
          <w:color w:val="auto"/>
          <w:kern w:val="0"/>
          <w:sz w:val="28"/>
          <w:szCs w:val="28"/>
          <w:highlight w:val="none"/>
        </w:rPr>
        <w:t>目    录</w:t>
      </w:r>
    </w:p>
    <w:p w14:paraId="5693A685">
      <w:pPr>
        <w:pStyle w:val="21"/>
        <w:keepNext w:val="0"/>
        <w:keepLines w:val="0"/>
        <w:pageBreakBefore w:val="0"/>
        <w:widowControl w:val="0"/>
        <w:tabs>
          <w:tab w:val="left" w:pos="1276"/>
          <w:tab w:val="right" w:leader="dot" w:pos="8924"/>
        </w:tabs>
        <w:kinsoku/>
        <w:wordWrap/>
        <w:overflowPunct/>
        <w:topLinePunct w:val="0"/>
        <w:autoSpaceDE/>
        <w:autoSpaceDN/>
        <w:bidi w:val="0"/>
        <w:adjustRightInd/>
        <w:snapToGrid/>
        <w:spacing w:before="0" w:after="0" w:line="480" w:lineRule="auto"/>
        <w:textAlignment w:val="auto"/>
        <w:rPr>
          <w:rFonts w:hint="eastAsia" w:ascii="楷体" w:hAnsi="楷体" w:eastAsia="楷体" w:cs="楷体"/>
          <w:b w:val="0"/>
          <w:bCs w:val="0"/>
          <w:color w:val="auto"/>
          <w:kern w:val="0"/>
          <w:sz w:val="24"/>
          <w:szCs w:val="24"/>
          <w:highlight w:val="none"/>
        </w:rPr>
      </w:pPr>
    </w:p>
    <w:p w14:paraId="7E06FADC">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b w:val="0"/>
          <w:bCs w:val="0"/>
          <w:color w:val="auto"/>
          <w:kern w:val="0"/>
          <w:sz w:val="24"/>
          <w:szCs w:val="24"/>
          <w:highlight w:val="none"/>
        </w:rPr>
        <w:fldChar w:fldCharType="begin"/>
      </w:r>
      <w:r>
        <w:rPr>
          <w:rFonts w:hint="eastAsia" w:ascii="楷体" w:hAnsi="楷体" w:eastAsia="楷体" w:cs="楷体"/>
          <w:b w:val="0"/>
          <w:bCs w:val="0"/>
          <w:color w:val="auto"/>
          <w:kern w:val="0"/>
          <w:sz w:val="24"/>
          <w:szCs w:val="24"/>
          <w:highlight w:val="none"/>
        </w:rPr>
        <w:instrText xml:space="preserve"> TOC \o "1-2" \h \z \u </w:instrText>
      </w:r>
      <w:r>
        <w:rPr>
          <w:rFonts w:hint="eastAsia" w:ascii="楷体" w:hAnsi="楷体" w:eastAsia="楷体" w:cs="楷体"/>
          <w:b w:val="0"/>
          <w:bCs w:val="0"/>
          <w:color w:val="auto"/>
          <w:kern w:val="0"/>
          <w:sz w:val="24"/>
          <w:szCs w:val="24"/>
          <w:highlight w:val="none"/>
        </w:rPr>
        <w:fldChar w:fldCharType="separate"/>
      </w: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"_Toc117270077"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第一部分  招标公告</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_Toc117270077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3997C7BA">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"_Toc117270078"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第二部分  投标人须知前附表</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_Toc117270078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4</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23E81851">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"_Toc117270079"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第三部分  投标人须知</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_Toc117270079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12</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59B78639">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"_Toc117270090"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第四部分  评标标准和评标方法</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_Toc117270090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32</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46886614">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"_Toc117270091"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第五部分  商务、技术要求</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_Toc117270091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50</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7B8247A7">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"_Toc117270092"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第六部分  拟签订的合同文本</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_Toc117270092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61</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4034EBD1">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"_Toc117270093"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第七部分  投标文件格式</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_Toc117270093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77</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6F27DFA7">
      <w:pPr>
        <w:pStyle w:val="21"/>
        <w:keepNext w:val="0"/>
        <w:keepLines w:val="0"/>
        <w:pageBreakBefore w:val="0"/>
        <w:widowControl w:val="0"/>
        <w:tabs>
          <w:tab w:val="right" w:leader="dot" w:pos="8924"/>
        </w:tabs>
        <w:kinsoku/>
        <w:wordWrap/>
        <w:overflowPunct/>
        <w:topLinePunct w:val="0"/>
        <w:autoSpaceDE/>
        <w:autoSpaceDN/>
        <w:bidi w:val="0"/>
        <w:adjustRightInd/>
        <w:snapToGrid/>
        <w:spacing w:before="0" w:after="0" w:line="720" w:lineRule="auto"/>
        <w:textAlignment w:val="auto"/>
        <w:rPr>
          <w:rFonts w:hint="eastAsia" w:ascii="楷体" w:hAnsi="楷体" w:eastAsia="楷体" w:cs="楷体"/>
          <w:b w:val="0"/>
          <w:bCs w:val="0"/>
          <w:caps w:val="0"/>
          <w:color w:val="auto"/>
          <w:sz w:val="24"/>
          <w:szCs w:val="24"/>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 HYPERLINK \l "_Toc117270094" </w:instrText>
      </w:r>
      <w:r>
        <w:rPr>
          <w:rFonts w:hint="eastAsia" w:ascii="楷体" w:hAnsi="楷体" w:eastAsia="楷体" w:cs="楷体"/>
          <w:color w:val="auto"/>
          <w:highlight w:val="none"/>
        </w:rPr>
        <w:fldChar w:fldCharType="separate"/>
      </w:r>
      <w:r>
        <w:rPr>
          <w:rStyle w:val="37"/>
          <w:rFonts w:hint="eastAsia" w:ascii="楷体" w:hAnsi="楷体" w:eastAsia="楷体" w:cs="楷体"/>
          <w:b w:val="0"/>
          <w:bCs w:val="0"/>
          <w:color w:val="auto"/>
          <w:sz w:val="24"/>
          <w:szCs w:val="24"/>
          <w:highlight w:val="none"/>
        </w:rPr>
        <w:t>第八部分  相关附件</w:t>
      </w:r>
      <w:r>
        <w:rPr>
          <w:rFonts w:hint="eastAsia" w:ascii="楷体" w:hAnsi="楷体" w:eastAsia="楷体" w:cs="楷体"/>
          <w:b w:val="0"/>
          <w:bCs w:val="0"/>
          <w:color w:val="auto"/>
          <w:sz w:val="24"/>
          <w:szCs w:val="24"/>
          <w:highlight w:val="none"/>
        </w:rPr>
        <w:tab/>
      </w:r>
      <w:r>
        <w:rPr>
          <w:rFonts w:hint="eastAsia" w:ascii="楷体" w:hAnsi="楷体" w:eastAsia="楷体" w:cs="楷体"/>
          <w:b w:val="0"/>
          <w:bCs w:val="0"/>
          <w:color w:val="auto"/>
          <w:sz w:val="24"/>
          <w:szCs w:val="24"/>
          <w:highlight w:val="none"/>
        </w:rPr>
        <w:fldChar w:fldCharType="begin"/>
      </w:r>
      <w:r>
        <w:rPr>
          <w:rFonts w:hint="eastAsia" w:ascii="楷体" w:hAnsi="楷体" w:eastAsia="楷体" w:cs="楷体"/>
          <w:b w:val="0"/>
          <w:bCs w:val="0"/>
          <w:color w:val="auto"/>
          <w:sz w:val="24"/>
          <w:szCs w:val="24"/>
          <w:highlight w:val="none"/>
        </w:rPr>
        <w:instrText xml:space="preserve"> PAGEREF _Toc117270094 \h </w:instrText>
      </w:r>
      <w:r>
        <w:rPr>
          <w:rFonts w:hint="eastAsia" w:ascii="楷体" w:hAnsi="楷体" w:eastAsia="楷体" w:cs="楷体"/>
          <w:b w:val="0"/>
          <w:bCs w:val="0"/>
          <w:color w:val="auto"/>
          <w:sz w:val="24"/>
          <w:szCs w:val="24"/>
          <w:highlight w:val="none"/>
        </w:rPr>
        <w:fldChar w:fldCharType="separate"/>
      </w:r>
      <w:r>
        <w:rPr>
          <w:rFonts w:hint="eastAsia" w:ascii="楷体" w:hAnsi="楷体" w:eastAsia="楷体" w:cs="楷体"/>
          <w:b w:val="0"/>
          <w:bCs w:val="0"/>
          <w:color w:val="auto"/>
          <w:sz w:val="24"/>
          <w:szCs w:val="24"/>
          <w:highlight w:val="none"/>
        </w:rPr>
        <w:t>100</w:t>
      </w:r>
      <w:r>
        <w:rPr>
          <w:rFonts w:hint="eastAsia" w:ascii="楷体" w:hAnsi="楷体" w:eastAsia="楷体" w:cs="楷体"/>
          <w:b w:val="0"/>
          <w:bCs w:val="0"/>
          <w:color w:val="auto"/>
          <w:sz w:val="24"/>
          <w:szCs w:val="24"/>
          <w:highlight w:val="none"/>
        </w:rPr>
        <w:fldChar w:fldCharType="end"/>
      </w:r>
      <w:r>
        <w:rPr>
          <w:rFonts w:hint="eastAsia" w:ascii="楷体" w:hAnsi="楷体" w:eastAsia="楷体" w:cs="楷体"/>
          <w:b w:val="0"/>
          <w:bCs w:val="0"/>
          <w:color w:val="auto"/>
          <w:sz w:val="24"/>
          <w:szCs w:val="24"/>
          <w:highlight w:val="none"/>
        </w:rPr>
        <w:fldChar w:fldCharType="end"/>
      </w:r>
    </w:p>
    <w:p w14:paraId="003B5E2E">
      <w:pPr>
        <w:pStyle w:val="21"/>
        <w:keepNext w:val="0"/>
        <w:keepLines w:val="0"/>
        <w:pageBreakBefore w:val="0"/>
        <w:widowControl w:val="0"/>
        <w:tabs>
          <w:tab w:val="right" w:leader="dot" w:pos="8958"/>
        </w:tabs>
        <w:kinsoku/>
        <w:wordWrap/>
        <w:overflowPunct/>
        <w:topLinePunct w:val="0"/>
        <w:autoSpaceDE/>
        <w:autoSpaceDN/>
        <w:bidi w:val="0"/>
        <w:adjustRightInd/>
        <w:snapToGrid/>
        <w:spacing w:before="0" w:after="0" w:line="480" w:lineRule="auto"/>
        <w:textAlignment w:val="auto"/>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rPr>
        <w:fldChar w:fldCharType="end"/>
      </w:r>
    </w:p>
    <w:p w14:paraId="786440A0">
      <w:pPr>
        <w:pStyle w:val="21"/>
        <w:tabs>
          <w:tab w:val="right" w:leader="dot" w:pos="8958"/>
        </w:tabs>
        <w:spacing w:before="0" w:after="0" w:line="360" w:lineRule="auto"/>
        <w:rPr>
          <w:rFonts w:hint="eastAsia" w:ascii="楷体" w:hAnsi="楷体" w:eastAsia="楷体" w:cs="楷体"/>
          <w:b w:val="0"/>
          <w:bCs w:val="0"/>
          <w:color w:val="auto"/>
          <w:kern w:val="0"/>
          <w:sz w:val="24"/>
          <w:szCs w:val="24"/>
          <w:highlight w:val="none"/>
        </w:rPr>
      </w:pPr>
    </w:p>
    <w:p w14:paraId="3E2D816B">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28085"/>
      <w:bookmarkStart w:id="1" w:name="_Toc117270077"/>
    </w:p>
    <w:p w14:paraId="4A4F339F">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 xml:space="preserve">第一部分 </w:t>
      </w:r>
      <w:bookmarkEnd w:id="0"/>
      <w:r>
        <w:rPr>
          <w:rFonts w:hint="eastAsia" w:ascii="楷体" w:hAnsi="楷体" w:eastAsia="楷体" w:cs="楷体"/>
          <w:b/>
          <w:color w:val="auto"/>
          <w:sz w:val="32"/>
          <w:szCs w:val="32"/>
          <w:highlight w:val="none"/>
        </w:rPr>
        <w:t xml:space="preserve"> 招标公告</w:t>
      </w:r>
      <w:bookmarkEnd w:id="1"/>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2834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14:paraId="7DDE4EE1">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项目概况</w:t>
            </w:r>
          </w:p>
          <w:p w14:paraId="71420D65">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2026年森林植被恢复项目（森林防灭火物资采购）招标项目的潜在投标人应在政采云平台线上获取招标文件，并于</w:t>
            </w:r>
            <w:r>
              <w:rPr>
                <w:rFonts w:hint="eastAsia" w:ascii="楷体" w:hAnsi="楷体" w:eastAsia="楷体" w:cs="楷体"/>
                <w:color w:val="auto"/>
                <w:sz w:val="21"/>
                <w:szCs w:val="21"/>
                <w:highlight w:val="none"/>
                <w:lang w:eastAsia="zh-CN"/>
              </w:rPr>
              <w:t>2026年</w:t>
            </w:r>
            <w:r>
              <w:rPr>
                <w:rFonts w:hint="eastAsia" w:ascii="楷体" w:hAnsi="楷体" w:eastAsia="楷体" w:cs="楷体"/>
                <w:color w:val="auto"/>
                <w:sz w:val="21"/>
                <w:szCs w:val="21"/>
                <w:highlight w:val="none"/>
                <w:lang w:val="en-US" w:eastAsia="zh-CN"/>
              </w:rPr>
              <w:t>05</w:t>
            </w:r>
            <w:r>
              <w:rPr>
                <w:rFonts w:hint="eastAsia" w:ascii="楷体" w:hAnsi="楷体" w:eastAsia="楷体" w:cs="楷体"/>
                <w:color w:val="auto"/>
                <w:sz w:val="21"/>
                <w:szCs w:val="21"/>
                <w:highlight w:val="none"/>
                <w:lang w:eastAsia="zh-CN"/>
              </w:rPr>
              <w:t>月</w:t>
            </w:r>
            <w:r>
              <w:rPr>
                <w:rFonts w:hint="eastAsia" w:ascii="楷体" w:hAnsi="楷体" w:eastAsia="楷体" w:cs="楷体"/>
                <w:color w:val="auto"/>
                <w:sz w:val="21"/>
                <w:szCs w:val="21"/>
                <w:highlight w:val="none"/>
                <w:lang w:val="en-US" w:eastAsia="zh-CN"/>
              </w:rPr>
              <w:t>29</w:t>
            </w:r>
            <w:r>
              <w:rPr>
                <w:rFonts w:hint="eastAsia" w:ascii="楷体" w:hAnsi="楷体" w:eastAsia="楷体" w:cs="楷体"/>
                <w:color w:val="auto"/>
                <w:sz w:val="21"/>
                <w:szCs w:val="21"/>
                <w:highlight w:val="none"/>
                <w:lang w:eastAsia="zh-CN"/>
              </w:rPr>
              <w:t xml:space="preserve">日 </w:t>
            </w:r>
            <w:r>
              <w:rPr>
                <w:rFonts w:hint="eastAsia" w:ascii="楷体" w:hAnsi="楷体" w:eastAsia="楷体" w:cs="楷体"/>
                <w:color w:val="auto"/>
                <w:sz w:val="21"/>
                <w:szCs w:val="21"/>
                <w:highlight w:val="none"/>
                <w:lang w:val="en-US" w:eastAsia="zh-CN"/>
              </w:rPr>
              <w:t>10</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0</w:t>
            </w:r>
            <w:r>
              <w:rPr>
                <w:rFonts w:hint="eastAsia" w:ascii="楷体" w:hAnsi="楷体" w:eastAsia="楷体" w:cs="楷体"/>
                <w:color w:val="auto"/>
                <w:sz w:val="21"/>
                <w:szCs w:val="21"/>
                <w:highlight w:val="none"/>
                <w:lang w:eastAsia="zh-CN"/>
              </w:rPr>
              <w:t>0</w:t>
            </w:r>
            <w:r>
              <w:rPr>
                <w:rFonts w:hint="eastAsia" w:ascii="楷体" w:hAnsi="楷体" w:eastAsia="楷体" w:cs="楷体"/>
                <w:color w:val="auto"/>
                <w:sz w:val="21"/>
                <w:szCs w:val="21"/>
                <w:highlight w:val="none"/>
              </w:rPr>
              <w:t>（北京时间）前递交投标文件。</w:t>
            </w:r>
          </w:p>
        </w:tc>
      </w:tr>
    </w:tbl>
    <w:p w14:paraId="2A382F7E">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一、项目基本情况</w:t>
      </w:r>
    </w:p>
    <w:p w14:paraId="0F4ADF03">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项目编号：1411272026AGK00029</w:t>
      </w:r>
    </w:p>
    <w:p w14:paraId="56978F9F">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项目名称：2026年森林植被恢复项目（森林防灭火物资采购）</w:t>
      </w:r>
    </w:p>
    <w:p w14:paraId="50037ED8">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rPr>
        <w:t>预算金额（元）：</w:t>
      </w:r>
      <w:r>
        <w:rPr>
          <w:rFonts w:hint="eastAsia" w:ascii="楷体" w:hAnsi="楷体" w:eastAsia="楷体" w:cs="楷体"/>
          <w:b w:val="0"/>
          <w:bCs w:val="0"/>
          <w:color w:val="auto"/>
          <w:sz w:val="21"/>
          <w:szCs w:val="21"/>
          <w:highlight w:val="none"/>
          <w:lang w:val="en-US" w:eastAsia="zh-CN"/>
        </w:rPr>
        <w:t>3115300</w:t>
      </w:r>
    </w:p>
    <w:p w14:paraId="3CD9F007">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val="0"/>
          <w:color w:val="auto"/>
          <w:sz w:val="21"/>
          <w:szCs w:val="21"/>
          <w:highlight w:val="none"/>
        </w:rPr>
        <w:t>最高限价（元）：</w:t>
      </w:r>
      <w:r>
        <w:rPr>
          <w:rFonts w:hint="eastAsia" w:ascii="楷体" w:hAnsi="楷体" w:eastAsia="楷体" w:cs="楷体"/>
          <w:color w:val="auto"/>
          <w:kern w:val="2"/>
          <w:sz w:val="21"/>
          <w:szCs w:val="21"/>
          <w:highlight w:val="none"/>
          <w:lang w:val="en-US" w:eastAsia="zh-CN" w:bidi="ar-SA"/>
        </w:rPr>
        <w:t>888200,635000,782900,809200</w:t>
      </w:r>
    </w:p>
    <w:p w14:paraId="0C01A008">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val="en-US" w:eastAsia="zh-CN"/>
        </w:rPr>
      </w:pPr>
    </w:p>
    <w:p w14:paraId="53FE1E05">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采购需求：</w:t>
      </w:r>
    </w:p>
    <w:p w14:paraId="5A094C87">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标项一</w:t>
      </w:r>
    </w:p>
    <w:p w14:paraId="42E5853C">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标项名称：防火器材采购</w:t>
      </w:r>
    </w:p>
    <w:p w14:paraId="32057D6F">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数量：</w:t>
      </w:r>
    </w:p>
    <w:p w14:paraId="6C53A6CD">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预算金额（元）：888200</w:t>
      </w:r>
    </w:p>
    <w:p w14:paraId="04F0D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简要规格描述或项目基本概况介绍、用途：为进一步提升火灾防控与应急响应能力，本次为岚县林业局采购一批防火器材；</w:t>
      </w:r>
    </w:p>
    <w:p w14:paraId="4E5D8F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备注：</w:t>
      </w:r>
    </w:p>
    <w:p w14:paraId="229C47AF">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p>
    <w:p w14:paraId="4302AA66">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标项二</w:t>
      </w:r>
    </w:p>
    <w:p w14:paraId="7EB061EA">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标项名称：灭火装备采购  </w:t>
      </w:r>
    </w:p>
    <w:p w14:paraId="6FB903C8">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数量：</w:t>
      </w:r>
    </w:p>
    <w:p w14:paraId="3F62FC8D">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预算金额（元）：635000</w:t>
      </w:r>
    </w:p>
    <w:p w14:paraId="72FCA9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简要规格描述或项目基本概况介绍、用途：为进一步提升火灾防控与应急响应能力，本次为岚县林业局采购一批灭火装备；</w:t>
      </w:r>
    </w:p>
    <w:p w14:paraId="25C0F2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备注：</w:t>
      </w:r>
    </w:p>
    <w:p w14:paraId="501C82BA">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p>
    <w:p w14:paraId="582F3B75">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标项三</w:t>
      </w:r>
    </w:p>
    <w:p w14:paraId="677C6AD0">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标项名称：防火监测‌辅助设备采购  </w:t>
      </w:r>
    </w:p>
    <w:p w14:paraId="2883C8AA">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数量：</w:t>
      </w:r>
    </w:p>
    <w:p w14:paraId="5B284157">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预算金额（元）：782900</w:t>
      </w:r>
    </w:p>
    <w:p w14:paraId="070465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简要规格描述或项目基本概况介绍、用途：为进一步提升火灾防控与应急响应能力，本次为岚县林业局采购一批防火监测‌辅助设备；</w:t>
      </w:r>
    </w:p>
    <w:p w14:paraId="505086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备注：</w:t>
      </w:r>
    </w:p>
    <w:p w14:paraId="47BE38E1">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p>
    <w:p w14:paraId="3EB7D306">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标项四</w:t>
      </w:r>
    </w:p>
    <w:p w14:paraId="575EA3DB">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标项名称：防护装备采购  </w:t>
      </w:r>
    </w:p>
    <w:p w14:paraId="428ECC48">
      <w:pPr>
        <w:widowControl/>
        <w:autoSpaceDE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数量：</w:t>
      </w:r>
    </w:p>
    <w:p w14:paraId="49A45A6D">
      <w:pPr>
        <w:widowControl/>
        <w:autoSpaceDE w:val="0"/>
        <w:spacing w:line="360" w:lineRule="auto"/>
        <w:ind w:firstLine="420" w:firstLineChars="200"/>
        <w:jc w:val="left"/>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1"/>
          <w:szCs w:val="21"/>
          <w:highlight w:val="none"/>
          <w:lang w:val="en-US" w:eastAsia="zh-CN" w:bidi="ar-SA"/>
        </w:rPr>
        <w:t>预算金额（元）：</w:t>
      </w:r>
      <w:r>
        <w:rPr>
          <w:rFonts w:hint="eastAsia" w:ascii="楷体" w:hAnsi="楷体" w:eastAsia="楷体" w:cs="楷体"/>
          <w:color w:val="auto"/>
          <w:kern w:val="2"/>
          <w:sz w:val="24"/>
          <w:szCs w:val="24"/>
          <w:highlight w:val="none"/>
          <w:lang w:val="en-US" w:eastAsia="zh-CN" w:bidi="ar-SA"/>
        </w:rPr>
        <w:t>809200</w:t>
      </w:r>
    </w:p>
    <w:p w14:paraId="0B6B7E57">
      <w:pPr>
        <w:widowControl/>
        <w:autoSpaceDE w:val="0"/>
        <w:spacing w:line="360" w:lineRule="auto"/>
        <w:ind w:left="420" w:leftChars="200" w:firstLine="0" w:firstLineChars="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简要规格描述或项目基本概况介绍、用途：为进一步提升火灾防控与应急响应能力，本次为岚县林业局采购一批防护装备；</w:t>
      </w:r>
    </w:p>
    <w:p w14:paraId="2C628EFB">
      <w:pPr>
        <w:widowControl/>
        <w:autoSpaceDE w:val="0"/>
        <w:spacing w:line="360" w:lineRule="auto"/>
        <w:ind w:left="420" w:leftChars="200" w:firstLine="0" w:firstLineChars="0"/>
        <w:jc w:val="left"/>
        <w:rPr>
          <w:rFonts w:hint="eastAsia" w:ascii="楷体" w:hAnsi="楷体" w:eastAsia="楷体" w:cs="楷体"/>
          <w:color w:val="auto"/>
          <w:kern w:val="0"/>
          <w:sz w:val="21"/>
          <w:szCs w:val="21"/>
          <w:highlight w:val="none"/>
          <w:lang w:eastAsia="zh-CN"/>
        </w:rPr>
      </w:pPr>
      <w:r>
        <w:rPr>
          <w:rFonts w:hint="eastAsia" w:ascii="楷体" w:hAnsi="楷体" w:eastAsia="楷体" w:cs="楷体"/>
          <w:color w:val="auto"/>
          <w:kern w:val="2"/>
          <w:sz w:val="21"/>
          <w:szCs w:val="21"/>
          <w:highlight w:val="none"/>
          <w:lang w:val="en-US" w:eastAsia="zh-CN" w:bidi="ar-SA"/>
        </w:rPr>
        <w:t>备注：</w:t>
      </w:r>
    </w:p>
    <w:p w14:paraId="3AE9B0FA">
      <w:pPr>
        <w:widowControl/>
        <w:shd w:val="clear"/>
        <w:autoSpaceDE w:val="0"/>
        <w:spacing w:line="360" w:lineRule="auto"/>
        <w:ind w:firstLine="420" w:firstLineChars="200"/>
        <w:jc w:val="left"/>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eastAsia="zh-CN"/>
        </w:rPr>
        <w:t>合同履约期限：</w:t>
      </w:r>
      <w:r>
        <w:rPr>
          <w:rFonts w:hint="eastAsia" w:ascii="楷体" w:hAnsi="楷体" w:eastAsia="楷体" w:cs="楷体"/>
          <w:color w:val="auto"/>
          <w:kern w:val="0"/>
          <w:sz w:val="21"/>
          <w:szCs w:val="21"/>
          <w:highlight w:val="none"/>
          <w:lang w:val="en-US" w:eastAsia="zh-CN"/>
        </w:rPr>
        <w:t>包</w:t>
      </w:r>
      <w:r>
        <w:rPr>
          <w:rFonts w:hint="eastAsia" w:ascii="楷体" w:hAnsi="楷体" w:eastAsia="楷体" w:cs="楷体"/>
          <w:color w:val="auto"/>
          <w:kern w:val="0"/>
          <w:sz w:val="21"/>
          <w:szCs w:val="21"/>
          <w:highlight w:val="none"/>
          <w:lang w:eastAsia="zh-CN"/>
        </w:rPr>
        <w:t xml:space="preserve"> 1、2、</w:t>
      </w:r>
      <w:r>
        <w:rPr>
          <w:rFonts w:hint="eastAsia" w:ascii="楷体" w:hAnsi="楷体" w:eastAsia="楷体" w:cs="楷体"/>
          <w:color w:val="auto"/>
          <w:kern w:val="0"/>
          <w:sz w:val="21"/>
          <w:szCs w:val="21"/>
          <w:highlight w:val="none"/>
          <w:lang w:val="en-US" w:eastAsia="zh-CN"/>
        </w:rPr>
        <w:t>3，签订合同后20天内完成供货；包</w:t>
      </w:r>
      <w:r>
        <w:rPr>
          <w:rFonts w:hint="eastAsia" w:ascii="楷体" w:hAnsi="楷体" w:eastAsia="楷体" w:cs="楷体"/>
          <w:color w:val="auto"/>
          <w:kern w:val="0"/>
          <w:sz w:val="21"/>
          <w:szCs w:val="21"/>
          <w:highlight w:val="none"/>
          <w:lang w:eastAsia="zh-CN"/>
        </w:rPr>
        <w:t xml:space="preserve"> </w:t>
      </w:r>
      <w:r>
        <w:rPr>
          <w:rFonts w:hint="eastAsia" w:ascii="楷体" w:hAnsi="楷体" w:eastAsia="楷体" w:cs="楷体"/>
          <w:color w:val="auto"/>
          <w:kern w:val="0"/>
          <w:sz w:val="21"/>
          <w:szCs w:val="21"/>
          <w:highlight w:val="none"/>
          <w:lang w:val="en-US" w:eastAsia="zh-CN"/>
        </w:rPr>
        <w:t>4：签订合同后30天内完成供货</w:t>
      </w:r>
    </w:p>
    <w:p w14:paraId="6C7C0036">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本项目（否）接受联合体投标。</w:t>
      </w:r>
    </w:p>
    <w:p w14:paraId="383BADB4">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二、申请人的资格要求</w:t>
      </w:r>
    </w:p>
    <w:p w14:paraId="603F2C30">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1.满足《中华人民共和国政府采购法》第二十二条规定；</w:t>
      </w:r>
    </w:p>
    <w:p w14:paraId="3E93120D">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rPr>
        <w:t>2.落实政府采购政策需满足的资格要求：</w:t>
      </w:r>
      <w:r>
        <w:rPr>
          <w:rFonts w:hint="eastAsia" w:ascii="楷体" w:hAnsi="楷体" w:eastAsia="楷体" w:cs="楷体"/>
          <w:b w:val="0"/>
          <w:bCs w:val="0"/>
          <w:color w:val="auto"/>
          <w:sz w:val="21"/>
          <w:szCs w:val="21"/>
          <w:highlight w:val="none"/>
          <w:lang w:val="en-US" w:eastAsia="zh-CN"/>
        </w:rPr>
        <w:t>包1、2、3、4 ：</w:t>
      </w:r>
      <w:r>
        <w:rPr>
          <w:rFonts w:hint="eastAsia" w:ascii="楷体" w:hAnsi="楷体" w:eastAsia="楷体" w:cs="楷体"/>
          <w:b w:val="0"/>
          <w:bCs w:val="0"/>
          <w:color w:val="auto"/>
          <w:sz w:val="21"/>
          <w:szCs w:val="21"/>
          <w:highlight w:val="none"/>
        </w:rPr>
        <w:t>本项目专门面向中小企业</w:t>
      </w:r>
    </w:p>
    <w:p w14:paraId="114082B0">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rPr>
        <w:t>3.本项目的特定资格要求：</w:t>
      </w:r>
      <w:r>
        <w:rPr>
          <w:rFonts w:hint="eastAsia" w:ascii="楷体" w:hAnsi="楷体" w:eastAsia="楷体" w:cs="楷体"/>
          <w:b w:val="0"/>
          <w:bCs w:val="0"/>
          <w:color w:val="auto"/>
          <w:sz w:val="21"/>
          <w:szCs w:val="21"/>
          <w:highlight w:val="none"/>
          <w:lang w:val="en-US" w:eastAsia="zh-CN"/>
        </w:rPr>
        <w:t>无。</w:t>
      </w:r>
    </w:p>
    <w:p w14:paraId="54C1973B">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三、获取招标文件</w:t>
      </w:r>
    </w:p>
    <w:p w14:paraId="6E8055FC">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时间：</w:t>
      </w:r>
      <w:r>
        <w:rPr>
          <w:rFonts w:hint="eastAsia" w:ascii="楷体" w:hAnsi="楷体" w:eastAsia="楷体" w:cs="楷体"/>
          <w:b w:val="0"/>
          <w:bCs w:val="0"/>
          <w:color w:val="auto"/>
          <w:sz w:val="21"/>
          <w:szCs w:val="21"/>
          <w:highlight w:val="none"/>
          <w:lang w:eastAsia="zh-CN"/>
        </w:rPr>
        <w:t>2026年0</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月</w:t>
      </w:r>
      <w:r>
        <w:rPr>
          <w:rFonts w:hint="eastAsia" w:ascii="楷体" w:hAnsi="楷体" w:eastAsia="楷体" w:cs="楷体"/>
          <w:b w:val="0"/>
          <w:bCs w:val="0"/>
          <w:color w:val="auto"/>
          <w:sz w:val="21"/>
          <w:szCs w:val="21"/>
          <w:highlight w:val="none"/>
          <w:lang w:val="en-US" w:eastAsia="zh-CN"/>
        </w:rPr>
        <w:t>08</w:t>
      </w:r>
      <w:r>
        <w:rPr>
          <w:rFonts w:hint="eastAsia" w:ascii="楷体" w:hAnsi="楷体" w:eastAsia="楷体" w:cs="楷体"/>
          <w:b w:val="0"/>
          <w:bCs w:val="0"/>
          <w:color w:val="auto"/>
          <w:sz w:val="21"/>
          <w:szCs w:val="21"/>
          <w:highlight w:val="none"/>
          <w:lang w:eastAsia="zh-CN"/>
        </w:rPr>
        <w:t>日至2026年0</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月</w:t>
      </w:r>
      <w:bookmarkStart w:id="42" w:name="_GoBack"/>
      <w:bookmarkEnd w:id="42"/>
      <w:r>
        <w:rPr>
          <w:rFonts w:hint="eastAsia" w:ascii="楷体" w:hAnsi="楷体" w:eastAsia="楷体" w:cs="楷体"/>
          <w:b w:val="0"/>
          <w:bCs w:val="0"/>
          <w:color w:val="auto"/>
          <w:sz w:val="21"/>
          <w:szCs w:val="21"/>
          <w:highlight w:val="none"/>
          <w:lang w:val="en-US" w:eastAsia="zh-CN"/>
        </w:rPr>
        <w:t>14</w:t>
      </w:r>
      <w:r>
        <w:rPr>
          <w:rFonts w:hint="eastAsia" w:ascii="楷体" w:hAnsi="楷体" w:eastAsia="楷体" w:cs="楷体"/>
          <w:b w:val="0"/>
          <w:bCs w:val="0"/>
          <w:color w:val="auto"/>
          <w:sz w:val="21"/>
          <w:szCs w:val="21"/>
          <w:highlight w:val="none"/>
          <w:lang w:eastAsia="zh-CN"/>
        </w:rPr>
        <w:t>日</w:t>
      </w:r>
      <w:r>
        <w:rPr>
          <w:rFonts w:hint="eastAsia" w:ascii="楷体" w:hAnsi="楷体" w:eastAsia="楷体" w:cs="楷体"/>
          <w:b w:val="0"/>
          <w:bCs w:val="0"/>
          <w:color w:val="auto"/>
          <w:sz w:val="21"/>
          <w:szCs w:val="21"/>
          <w:highlight w:val="none"/>
        </w:rPr>
        <w:t>，每天上午00:00至12:00，下午12:00至23:59（北京时间，法定节假日除外）</w:t>
      </w:r>
    </w:p>
    <w:p w14:paraId="5E14DEEE">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地点：政采云平台线上</w:t>
      </w:r>
    </w:p>
    <w:p w14:paraId="37F82B26">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方式：在线获取</w:t>
      </w:r>
    </w:p>
    <w:p w14:paraId="6FB27E22">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售价（元）：0</w:t>
      </w:r>
    </w:p>
    <w:p w14:paraId="0BD56B11">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四、提交投标文件截止时间、开标时间和地点</w:t>
      </w:r>
    </w:p>
    <w:p w14:paraId="42F34E22">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提交投标文件截止时间：</w:t>
      </w:r>
      <w:r>
        <w:rPr>
          <w:rFonts w:hint="eastAsia" w:ascii="楷体" w:hAnsi="楷体" w:eastAsia="楷体" w:cs="楷体"/>
          <w:b w:val="0"/>
          <w:bCs w:val="0"/>
          <w:color w:val="auto"/>
          <w:sz w:val="21"/>
          <w:szCs w:val="21"/>
          <w:highlight w:val="none"/>
          <w:lang w:eastAsia="zh-CN"/>
        </w:rPr>
        <w:t>2026年0</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月</w:t>
      </w:r>
      <w:r>
        <w:rPr>
          <w:rFonts w:hint="eastAsia" w:ascii="楷体" w:hAnsi="楷体" w:eastAsia="楷体" w:cs="楷体"/>
          <w:b w:val="0"/>
          <w:bCs w:val="0"/>
          <w:color w:val="auto"/>
          <w:sz w:val="21"/>
          <w:szCs w:val="21"/>
          <w:highlight w:val="none"/>
          <w:lang w:val="en-US" w:eastAsia="zh-CN"/>
        </w:rPr>
        <w:t>29</w:t>
      </w:r>
      <w:r>
        <w:rPr>
          <w:rFonts w:hint="eastAsia" w:ascii="楷体" w:hAnsi="楷体" w:eastAsia="楷体" w:cs="楷体"/>
          <w:b w:val="0"/>
          <w:bCs w:val="0"/>
          <w:color w:val="auto"/>
          <w:sz w:val="21"/>
          <w:szCs w:val="21"/>
          <w:highlight w:val="none"/>
          <w:lang w:eastAsia="zh-CN"/>
        </w:rPr>
        <w:t xml:space="preserve">日 </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lang w:eastAsia="zh-CN"/>
        </w:rPr>
        <w:t>:</w:t>
      </w:r>
      <w:r>
        <w:rPr>
          <w:rFonts w:hint="eastAsia" w:ascii="楷体" w:hAnsi="楷体" w:eastAsia="楷体" w:cs="楷体"/>
          <w:b w:val="0"/>
          <w:bCs w:val="0"/>
          <w:color w:val="auto"/>
          <w:sz w:val="21"/>
          <w:szCs w:val="21"/>
          <w:highlight w:val="none"/>
          <w:lang w:val="en-US" w:eastAsia="zh-CN"/>
        </w:rPr>
        <w:t>0</w:t>
      </w:r>
      <w:r>
        <w:rPr>
          <w:rFonts w:hint="eastAsia" w:ascii="楷体" w:hAnsi="楷体" w:eastAsia="楷体" w:cs="楷体"/>
          <w:b w:val="0"/>
          <w:bCs w:val="0"/>
          <w:color w:val="auto"/>
          <w:sz w:val="21"/>
          <w:szCs w:val="21"/>
          <w:highlight w:val="none"/>
          <w:lang w:eastAsia="zh-CN"/>
        </w:rPr>
        <w:t>0</w:t>
      </w:r>
      <w:r>
        <w:rPr>
          <w:rFonts w:hint="eastAsia" w:ascii="楷体" w:hAnsi="楷体" w:eastAsia="楷体" w:cs="楷体"/>
          <w:b w:val="0"/>
          <w:bCs w:val="0"/>
          <w:color w:val="auto"/>
          <w:sz w:val="21"/>
          <w:szCs w:val="21"/>
          <w:highlight w:val="none"/>
        </w:rPr>
        <w:t>（北京时间）</w:t>
      </w:r>
    </w:p>
    <w:p w14:paraId="10DC9070">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投标地点（网址）：请登录政采云投标客户端投标</w:t>
      </w:r>
    </w:p>
    <w:p w14:paraId="65F6196A">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开标时间：</w:t>
      </w:r>
      <w:r>
        <w:rPr>
          <w:rFonts w:hint="eastAsia" w:ascii="楷体" w:hAnsi="楷体" w:eastAsia="楷体" w:cs="楷体"/>
          <w:b w:val="0"/>
          <w:bCs w:val="0"/>
          <w:color w:val="auto"/>
          <w:sz w:val="21"/>
          <w:szCs w:val="21"/>
          <w:highlight w:val="none"/>
          <w:lang w:eastAsia="zh-CN"/>
        </w:rPr>
        <w:t>2026年0</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月</w:t>
      </w:r>
      <w:r>
        <w:rPr>
          <w:rFonts w:hint="eastAsia" w:ascii="楷体" w:hAnsi="楷体" w:eastAsia="楷体" w:cs="楷体"/>
          <w:b w:val="0"/>
          <w:bCs w:val="0"/>
          <w:color w:val="auto"/>
          <w:sz w:val="21"/>
          <w:szCs w:val="21"/>
          <w:highlight w:val="none"/>
          <w:lang w:val="en-US" w:eastAsia="zh-CN"/>
        </w:rPr>
        <w:t>29</w:t>
      </w:r>
      <w:r>
        <w:rPr>
          <w:rFonts w:hint="eastAsia" w:ascii="楷体" w:hAnsi="楷体" w:eastAsia="楷体" w:cs="楷体"/>
          <w:b w:val="0"/>
          <w:bCs w:val="0"/>
          <w:color w:val="auto"/>
          <w:sz w:val="21"/>
          <w:szCs w:val="21"/>
          <w:highlight w:val="none"/>
          <w:lang w:eastAsia="zh-CN"/>
        </w:rPr>
        <w:t xml:space="preserve">日 </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lang w:eastAsia="zh-CN"/>
        </w:rPr>
        <w:t>:</w:t>
      </w:r>
      <w:r>
        <w:rPr>
          <w:rFonts w:hint="eastAsia" w:ascii="楷体" w:hAnsi="楷体" w:eastAsia="楷体" w:cs="楷体"/>
          <w:b w:val="0"/>
          <w:bCs w:val="0"/>
          <w:color w:val="auto"/>
          <w:sz w:val="21"/>
          <w:szCs w:val="21"/>
          <w:highlight w:val="none"/>
          <w:lang w:val="en-US" w:eastAsia="zh-CN"/>
        </w:rPr>
        <w:t>0</w:t>
      </w:r>
      <w:r>
        <w:rPr>
          <w:rFonts w:hint="eastAsia" w:ascii="楷体" w:hAnsi="楷体" w:eastAsia="楷体" w:cs="楷体"/>
          <w:b w:val="0"/>
          <w:bCs w:val="0"/>
          <w:color w:val="auto"/>
          <w:sz w:val="21"/>
          <w:szCs w:val="21"/>
          <w:highlight w:val="none"/>
          <w:lang w:eastAsia="zh-CN"/>
        </w:rPr>
        <w:t>0</w:t>
      </w:r>
    </w:p>
    <w:p w14:paraId="6012B7A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lang w:eastAsia="zh-CN"/>
        </w:rPr>
      </w:pPr>
      <w:r>
        <w:rPr>
          <w:rFonts w:hint="eastAsia" w:ascii="楷体" w:hAnsi="楷体" w:eastAsia="楷体" w:cs="楷体"/>
          <w:b w:val="0"/>
          <w:bCs w:val="0"/>
          <w:color w:val="auto"/>
          <w:sz w:val="21"/>
          <w:szCs w:val="21"/>
          <w:highlight w:val="none"/>
        </w:rPr>
        <w:t xml:space="preserve">开标地点：山西省太原市小店区创业街19号方大领地B座803室会议室 </w:t>
      </w:r>
    </w:p>
    <w:p w14:paraId="55CA008C">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五、公告期限</w:t>
      </w:r>
    </w:p>
    <w:p w14:paraId="109372E3">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自本公告发布之日起5个工作日。</w:t>
      </w:r>
    </w:p>
    <w:p w14:paraId="4A056619">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六、其他补充事宜</w:t>
      </w:r>
    </w:p>
    <w:p w14:paraId="15DFC861">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343AE8A">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代理费支付方式：供应商支付</w:t>
      </w:r>
    </w:p>
    <w:p w14:paraId="1667E712">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代理费收费标准：参照国家计委[2002]1980号文件、国家发改委价格[2003]857号文件、《国家发展改革委关于降低部分建设项目收费标准规范行为等有关问题的通知》（发改价格[2011]534号）文件规定收取中标服务费</w:t>
      </w:r>
    </w:p>
    <w:p w14:paraId="6FA7343B">
      <w:pPr>
        <w:pStyle w:val="45"/>
        <w:keepNext w:val="0"/>
        <w:keepLines w:val="0"/>
        <w:pageBreakBefore w:val="0"/>
        <w:kinsoku/>
        <w:wordWrap/>
        <w:overflowPunct/>
        <w:topLinePunct w:val="0"/>
        <w:autoSpaceDN/>
        <w:bidi w:val="0"/>
        <w:adjustRightInd/>
        <w:snapToGrid/>
        <w:spacing w:line="360" w:lineRule="auto"/>
        <w:ind w:firstLine="420" w:firstLineChars="200"/>
        <w:jc w:val="left"/>
        <w:textAlignment w:val="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代理费收费金额（元）：/</w:t>
      </w:r>
    </w:p>
    <w:p w14:paraId="5273C9E5">
      <w:pPr>
        <w:pStyle w:val="45"/>
        <w:keepNext w:val="0"/>
        <w:keepLines w:val="0"/>
        <w:pageBreakBefore w:val="0"/>
        <w:kinsoku/>
        <w:wordWrap/>
        <w:overflowPunct/>
        <w:topLinePunct w:val="0"/>
        <w:autoSpaceDN/>
        <w:bidi w:val="0"/>
        <w:adjustRightInd/>
        <w:snapToGrid/>
        <w:spacing w:line="360" w:lineRule="auto"/>
        <w:ind w:firstLine="422" w:firstLineChars="200"/>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七、对本次</w:t>
      </w:r>
      <w:r>
        <w:rPr>
          <w:rFonts w:hint="eastAsia" w:ascii="楷体" w:hAnsi="楷体" w:eastAsia="楷体" w:cs="楷体"/>
          <w:b/>
          <w:bCs/>
          <w:color w:val="auto"/>
          <w:sz w:val="21"/>
          <w:szCs w:val="21"/>
          <w:highlight w:val="none"/>
          <w:lang w:val="en-US" w:eastAsia="zh-CN"/>
        </w:rPr>
        <w:t>采购</w:t>
      </w:r>
      <w:r>
        <w:rPr>
          <w:rFonts w:hint="eastAsia" w:ascii="楷体" w:hAnsi="楷体" w:eastAsia="楷体" w:cs="楷体"/>
          <w:b/>
          <w:bCs/>
          <w:color w:val="auto"/>
          <w:sz w:val="21"/>
          <w:szCs w:val="21"/>
          <w:highlight w:val="none"/>
        </w:rPr>
        <w:t>提出询问，请按以下方式联系</w:t>
      </w:r>
    </w:p>
    <w:p w14:paraId="7C9A32CB">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1.采购人信息</w:t>
      </w:r>
    </w:p>
    <w:p w14:paraId="671FD06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名 称：岚县林业局</w:t>
      </w:r>
    </w:p>
    <w:p w14:paraId="77C7AD8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地 址：山西省吕梁市岚县县城新建路</w:t>
      </w:r>
    </w:p>
    <w:p w14:paraId="61FFEEE7">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lang w:val="en-US" w:eastAsia="zh-CN"/>
        </w:rPr>
      </w:pPr>
      <w:r>
        <w:rPr>
          <w:rFonts w:hint="eastAsia" w:ascii="楷体" w:hAnsi="楷体" w:eastAsia="楷体" w:cs="楷体"/>
          <w:color w:val="auto"/>
          <w:kern w:val="0"/>
          <w:sz w:val="21"/>
          <w:szCs w:val="21"/>
          <w:highlight w:val="none"/>
          <w:lang w:val="en-US" w:eastAsia="zh-CN"/>
        </w:rPr>
        <w:t>联系方式：0358-6722192</w:t>
      </w:r>
    </w:p>
    <w:p w14:paraId="06C3AF29">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2.采购代理机构信息</w:t>
      </w:r>
    </w:p>
    <w:p w14:paraId="6FE4C952">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名 称：山西廉信项目管理有限公司</w:t>
      </w:r>
    </w:p>
    <w:p w14:paraId="4112754E">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地 址：太原市万柏林区迎泽西大街100号国际能源中心26层2601室</w:t>
      </w:r>
    </w:p>
    <w:p w14:paraId="5EA0648D">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联系方式：13623666272</w:t>
      </w:r>
    </w:p>
    <w:p w14:paraId="245E892D">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3.项目联系方式</w:t>
      </w:r>
    </w:p>
    <w:p w14:paraId="0E5C9C2A">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项目联系人：</w:t>
      </w:r>
      <w:r>
        <w:rPr>
          <w:rFonts w:hint="eastAsia" w:ascii="楷体" w:hAnsi="楷体" w:eastAsia="楷体" w:cs="楷体"/>
          <w:color w:val="auto"/>
          <w:kern w:val="0"/>
          <w:szCs w:val="21"/>
          <w:highlight w:val="none"/>
          <w:lang w:val="en-US" w:eastAsia="zh-CN"/>
        </w:rPr>
        <w:t>孟桂林、</w:t>
      </w:r>
      <w:r>
        <w:rPr>
          <w:rFonts w:hint="eastAsia" w:ascii="楷体" w:hAnsi="楷体" w:eastAsia="楷体" w:cs="楷体"/>
          <w:color w:val="auto"/>
          <w:kern w:val="0"/>
          <w:szCs w:val="21"/>
          <w:highlight w:val="none"/>
        </w:rPr>
        <w:t>孙静静、郭晓楠、孔璘、王紫恒</w:t>
      </w:r>
    </w:p>
    <w:p w14:paraId="6920C4A7">
      <w:pPr>
        <w:keepNext w:val="0"/>
        <w:keepLines w:val="0"/>
        <w:pageBreakBefore w:val="0"/>
        <w:widowControl/>
        <w:kinsoku/>
        <w:wordWrap/>
        <w:overflowPunct/>
        <w:topLinePunct w:val="0"/>
        <w:autoSpaceDE w:val="0"/>
        <w:autoSpaceDN/>
        <w:bidi w:val="0"/>
        <w:adjustRightInd/>
        <w:snapToGrid/>
        <w:spacing w:line="360" w:lineRule="auto"/>
        <w:ind w:firstLine="420" w:firstLineChars="200"/>
        <w:jc w:val="left"/>
        <w:textAlignment w:val="auto"/>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电 话：13623666272</w:t>
      </w:r>
    </w:p>
    <w:p w14:paraId="462FBF62">
      <w:pPr>
        <w:keepNext w:val="0"/>
        <w:keepLines w:val="0"/>
        <w:pageBreakBefore w:val="0"/>
        <w:widowControl/>
        <w:kinsoku/>
        <w:wordWrap/>
        <w:overflowPunct/>
        <w:topLinePunct w:val="0"/>
        <w:autoSpaceDE w:val="0"/>
        <w:autoSpaceDN/>
        <w:bidi w:val="0"/>
        <w:adjustRightInd/>
        <w:snapToGrid/>
        <w:spacing w:line="360" w:lineRule="auto"/>
        <w:ind w:firstLine="482" w:firstLineChars="200"/>
        <w:jc w:val="left"/>
        <w:textAlignment w:val="auto"/>
        <w:rPr>
          <w:rFonts w:hint="eastAsia" w:ascii="楷体" w:hAnsi="楷体" w:eastAsia="楷体" w:cs="楷体"/>
          <w:b/>
          <w:color w:val="auto"/>
          <w:kern w:val="0"/>
          <w:sz w:val="24"/>
          <w:szCs w:val="24"/>
          <w:highlight w:val="none"/>
        </w:rPr>
      </w:pPr>
      <w:r>
        <w:rPr>
          <w:rFonts w:hint="eastAsia" w:ascii="楷体" w:hAnsi="楷体" w:eastAsia="楷体" w:cs="楷体"/>
          <w:b/>
          <w:color w:val="auto"/>
          <w:kern w:val="0"/>
          <w:sz w:val="24"/>
          <w:szCs w:val="24"/>
          <w:highlight w:val="none"/>
        </w:rPr>
        <w:br w:type="page"/>
      </w:r>
    </w:p>
    <w:p w14:paraId="08CBD100">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2" w:name="_Toc12207"/>
      <w:bookmarkStart w:id="3" w:name="_Toc117270078"/>
      <w:r>
        <w:rPr>
          <w:rFonts w:hint="eastAsia" w:ascii="楷体" w:hAnsi="楷体" w:eastAsia="楷体" w:cs="楷体"/>
          <w:b/>
          <w:color w:val="auto"/>
          <w:sz w:val="32"/>
          <w:szCs w:val="32"/>
          <w:highlight w:val="none"/>
        </w:rPr>
        <w:t>第二部分  投标人须知前附表</w:t>
      </w:r>
      <w:bookmarkEnd w:id="2"/>
      <w:bookmarkEnd w:id="3"/>
    </w:p>
    <w:tbl>
      <w:tblPr>
        <w:tblStyle w:val="3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22"/>
        <w:gridCol w:w="6275"/>
      </w:tblGrid>
      <w:tr w14:paraId="35F8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88" w:type="dxa"/>
            <w:vAlign w:val="top"/>
          </w:tcPr>
          <w:p w14:paraId="3CD1F761">
            <w:pPr>
              <w:topLinePunct/>
              <w:autoSpaceDE w:val="0"/>
              <w:autoSpaceDN w:val="0"/>
              <w:spacing w:line="460" w:lineRule="exact"/>
              <w:ind w:left="-105" w:leftChars="-50" w:right="-105" w:rightChars="-5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序号</w:t>
            </w:r>
          </w:p>
        </w:tc>
        <w:tc>
          <w:tcPr>
            <w:tcW w:w="1822" w:type="dxa"/>
            <w:vAlign w:val="top"/>
          </w:tcPr>
          <w:p w14:paraId="767DFA8A">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内容</w:t>
            </w:r>
          </w:p>
        </w:tc>
        <w:tc>
          <w:tcPr>
            <w:tcW w:w="6275" w:type="dxa"/>
            <w:vAlign w:val="top"/>
          </w:tcPr>
          <w:p w14:paraId="7A9BA63C">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说明与要求</w:t>
            </w:r>
          </w:p>
        </w:tc>
      </w:tr>
      <w:tr w14:paraId="308B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5D224CE1">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p>
        </w:tc>
        <w:tc>
          <w:tcPr>
            <w:tcW w:w="1822" w:type="dxa"/>
            <w:vAlign w:val="center"/>
          </w:tcPr>
          <w:p w14:paraId="5B901859">
            <w:pPr>
              <w:pStyle w:val="46"/>
              <w:keepNext w:val="0"/>
              <w:keepLines w:val="0"/>
              <w:topLinePunct/>
              <w:autoSpaceDE w:val="0"/>
              <w:autoSpaceDN w:val="0"/>
              <w:spacing w:before="0" w:after="0" w:line="460" w:lineRule="exact"/>
              <w:jc w:val="center"/>
              <w:outlineLvl w:val="9"/>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本项目预算金额及最高限价</w:t>
            </w:r>
          </w:p>
        </w:tc>
        <w:tc>
          <w:tcPr>
            <w:tcW w:w="6275" w:type="dxa"/>
            <w:vAlign w:val="center"/>
          </w:tcPr>
          <w:p w14:paraId="241DC3DA">
            <w:pPr>
              <w:topLinePunct/>
              <w:autoSpaceDE w:val="0"/>
              <w:autoSpaceDN w:val="0"/>
              <w:spacing w:line="460" w:lineRule="exact"/>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预算金额：</w:t>
            </w:r>
          </w:p>
          <w:p w14:paraId="10C13366">
            <w:pPr>
              <w:topLinePunct/>
              <w:autoSpaceDE w:val="0"/>
              <w:autoSpaceDN w:val="0"/>
              <w:spacing w:line="460" w:lineRule="exact"/>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包1：人民币 888200元；包2：人民币 635000元；</w:t>
            </w:r>
          </w:p>
          <w:p w14:paraId="04F7E540">
            <w:pPr>
              <w:topLinePunct/>
              <w:autoSpaceDE w:val="0"/>
              <w:autoSpaceDN w:val="0"/>
              <w:spacing w:line="460" w:lineRule="exact"/>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包3：人民币 782900元；包4：人民币 809200元；</w:t>
            </w:r>
          </w:p>
          <w:p w14:paraId="003BFBB4">
            <w:pPr>
              <w:topLinePunct/>
              <w:autoSpaceDE w:val="0"/>
              <w:autoSpaceDN w:val="0"/>
              <w:spacing w:line="460" w:lineRule="exact"/>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最高限价：</w:t>
            </w:r>
          </w:p>
          <w:p w14:paraId="5619B16A">
            <w:pPr>
              <w:topLinePunct/>
              <w:autoSpaceDE w:val="0"/>
              <w:autoSpaceDN w:val="0"/>
              <w:spacing w:line="460" w:lineRule="exact"/>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包1：人民币 888200元；包2：人民币 635000元；</w:t>
            </w:r>
          </w:p>
          <w:p w14:paraId="1FCCB31E">
            <w:pPr>
              <w:topLinePunct/>
              <w:autoSpaceDE w:val="0"/>
              <w:autoSpaceDN w:val="0"/>
              <w:spacing w:line="460" w:lineRule="exact"/>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val="en-US" w:eastAsia="zh-CN"/>
              </w:rPr>
              <w:t>包3：人民币 782900元；包4：人民币 809200元</w:t>
            </w:r>
          </w:p>
          <w:p w14:paraId="18C2A635">
            <w:pPr>
              <w:topLinePunct/>
              <w:autoSpaceDE w:val="0"/>
              <w:autoSpaceDN w:val="0"/>
              <w:spacing w:line="460" w:lineRule="exact"/>
              <w:rPr>
                <w:rFonts w:hint="eastAsia" w:ascii="楷体" w:hAnsi="楷体" w:eastAsia="楷体" w:cs="楷体"/>
                <w:color w:val="auto"/>
                <w:sz w:val="21"/>
                <w:szCs w:val="21"/>
                <w:highlight w:val="none"/>
              </w:rPr>
            </w:pPr>
            <w:r>
              <w:rPr>
                <w:rFonts w:hint="eastAsia" w:ascii="楷体" w:hAnsi="楷体" w:eastAsia="楷体" w:cs="楷体"/>
                <w:b/>
                <w:color w:val="auto"/>
                <w:sz w:val="21"/>
                <w:szCs w:val="21"/>
                <w:highlight w:val="none"/>
              </w:rPr>
              <w:t>注：投标人的投标报价不得超过其最高限价，否则投标无效。</w:t>
            </w:r>
          </w:p>
        </w:tc>
      </w:tr>
      <w:tr w14:paraId="15D3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296F462D">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p>
        </w:tc>
        <w:tc>
          <w:tcPr>
            <w:tcW w:w="1822" w:type="dxa"/>
            <w:vAlign w:val="center"/>
          </w:tcPr>
          <w:p w14:paraId="5EC70B43">
            <w:pPr>
              <w:topLinePunct/>
              <w:autoSpaceDE w:val="0"/>
              <w:autoSpaceDN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是否允许代理商投标</w:t>
            </w:r>
          </w:p>
        </w:tc>
        <w:tc>
          <w:tcPr>
            <w:tcW w:w="6275" w:type="dxa"/>
            <w:vAlign w:val="center"/>
          </w:tcPr>
          <w:p w14:paraId="4A14A740">
            <w:pPr>
              <w:spacing w:line="460" w:lineRule="exact"/>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是</w:t>
            </w:r>
          </w:p>
        </w:tc>
      </w:tr>
      <w:tr w14:paraId="75F6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0587741B">
            <w:pPr>
              <w:topLinePunct/>
              <w:autoSpaceDE w:val="0"/>
              <w:autoSpaceDN w:val="0"/>
              <w:spacing w:line="460" w:lineRule="exact"/>
              <w:jc w:val="center"/>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3</w:t>
            </w:r>
          </w:p>
        </w:tc>
        <w:tc>
          <w:tcPr>
            <w:tcW w:w="1822" w:type="dxa"/>
            <w:vAlign w:val="center"/>
          </w:tcPr>
          <w:p w14:paraId="68BE472E">
            <w:pPr>
              <w:topLinePunct/>
              <w:autoSpaceDE w:val="0"/>
              <w:autoSpaceDN w:val="0"/>
              <w:snapToGrid w:val="0"/>
              <w:jc w:val="center"/>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val="en-US" w:eastAsia="zh-CN"/>
              </w:rPr>
              <w:t>供应商应具备的资格要求</w:t>
            </w:r>
          </w:p>
        </w:tc>
        <w:tc>
          <w:tcPr>
            <w:tcW w:w="6275" w:type="dxa"/>
            <w:vAlign w:val="center"/>
          </w:tcPr>
          <w:p w14:paraId="690679A0">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1.具备政府采购法第二十二条规定的条件</w:t>
            </w:r>
          </w:p>
          <w:p w14:paraId="42E77479">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2.本包是否接受联合体：不允许联合体投标</w:t>
            </w:r>
          </w:p>
          <w:p w14:paraId="3B18D1B2">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3.本项目所需的其他特定资格条件：详见采购公告“本项目特定资格要求”</w:t>
            </w:r>
          </w:p>
          <w:p w14:paraId="2874B609">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4.本项目是否允许分包：否</w:t>
            </w:r>
          </w:p>
          <w:p w14:paraId="7A8A6CD3">
            <w:pPr>
              <w:keepNext w:val="0"/>
              <w:keepLines w:val="0"/>
              <w:pageBreakBefore w:val="0"/>
              <w:widowControl w:val="0"/>
              <w:kinsoku/>
              <w:wordWrap/>
              <w:overflowPunct/>
              <w:topLinePunct/>
              <w:autoSpaceDE w:val="0"/>
              <w:autoSpaceDN w:val="0"/>
              <w:bidi w:val="0"/>
              <w:adjustRightInd/>
              <w:spacing w:line="460" w:lineRule="exact"/>
              <w:textAlignment w:val="auto"/>
              <w:rPr>
                <w:rFonts w:hint="eastAsia" w:ascii="楷体" w:hAnsi="楷体" w:eastAsia="楷体" w:cs="楷体"/>
                <w:b w:val="0"/>
                <w:bCs w:val="0"/>
                <w:color w:val="auto"/>
                <w:kern w:val="2"/>
                <w:sz w:val="21"/>
                <w:szCs w:val="21"/>
                <w:highlight w:val="none"/>
                <w:lang w:val="en-US" w:eastAsia="zh-CN" w:bidi="ar-SA"/>
              </w:rPr>
            </w:pPr>
            <w:r>
              <w:rPr>
                <w:rFonts w:hint="eastAsia" w:ascii="楷体" w:hAnsi="楷体" w:eastAsia="楷体" w:cs="楷体"/>
                <w:b w:val="0"/>
                <w:bCs w:val="0"/>
                <w:color w:val="auto"/>
                <w:kern w:val="2"/>
                <w:sz w:val="21"/>
                <w:szCs w:val="21"/>
                <w:highlight w:val="none"/>
                <w:lang w:val="en-US" w:eastAsia="zh-CN" w:bidi="ar-SA"/>
              </w:rPr>
              <w:t>5.本项目是否专门面向中小企业项目：是</w:t>
            </w:r>
          </w:p>
          <w:p w14:paraId="637A3019">
            <w:pPr>
              <w:pStyle w:val="16"/>
              <w:spacing w:line="460" w:lineRule="exact"/>
              <w:rPr>
                <w:rFonts w:hint="eastAsia" w:ascii="楷体" w:hAnsi="楷体" w:eastAsia="楷体" w:cs="楷体"/>
                <w:bCs/>
                <w:color w:val="auto"/>
                <w:sz w:val="21"/>
                <w:szCs w:val="21"/>
                <w:highlight w:val="none"/>
              </w:rPr>
            </w:pPr>
            <w:r>
              <w:rPr>
                <w:rFonts w:hint="eastAsia" w:ascii="楷体" w:hAnsi="楷体" w:eastAsia="楷体" w:cs="楷体"/>
                <w:b w:val="0"/>
                <w:bCs w:val="0"/>
                <w:color w:val="auto"/>
                <w:kern w:val="2"/>
                <w:sz w:val="21"/>
                <w:szCs w:val="21"/>
                <w:highlight w:val="none"/>
                <w:lang w:val="en-US" w:eastAsia="zh-CN" w:bidi="ar-SA"/>
              </w:rPr>
              <w:t>6.优先采购绿色产品价格扣除比例：4%</w:t>
            </w:r>
          </w:p>
        </w:tc>
      </w:tr>
      <w:tr w14:paraId="5530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20953D2C">
            <w:pPr>
              <w:topLinePunct/>
              <w:autoSpaceDE w:val="0"/>
              <w:autoSpaceDN w:val="0"/>
              <w:spacing w:line="460" w:lineRule="exact"/>
              <w:jc w:val="center"/>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4</w:t>
            </w:r>
          </w:p>
        </w:tc>
        <w:tc>
          <w:tcPr>
            <w:tcW w:w="1822" w:type="dxa"/>
            <w:vAlign w:val="center"/>
          </w:tcPr>
          <w:p w14:paraId="62BF21ED">
            <w:pPr>
              <w:topLinePunct/>
              <w:autoSpaceDE w:val="0"/>
              <w:autoSpaceDN w:val="0"/>
              <w:snapToGrid w:val="0"/>
              <w:spacing w:line="460" w:lineRule="exact"/>
              <w:jc w:val="center"/>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投标文件份数、加密要求及解密时长</w:t>
            </w:r>
          </w:p>
        </w:tc>
        <w:tc>
          <w:tcPr>
            <w:tcW w:w="6275" w:type="dxa"/>
            <w:vAlign w:val="center"/>
          </w:tcPr>
          <w:p w14:paraId="261970C7">
            <w:pPr>
              <w:widowControl/>
              <w:tabs>
                <w:tab w:val="left" w:pos="612"/>
                <w:tab w:val="left" w:pos="1332"/>
              </w:tabs>
              <w:spacing w:line="360" w:lineRule="auto"/>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1.投标文件份数：投标人需在政采云系统上传加密电子投标文件壹份；</w:t>
            </w:r>
          </w:p>
          <w:p w14:paraId="03E30F8F">
            <w:pPr>
              <w:widowControl/>
              <w:tabs>
                <w:tab w:val="left" w:pos="612"/>
                <w:tab w:val="left" w:pos="1332"/>
              </w:tabs>
              <w:spacing w:line="360" w:lineRule="auto"/>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2.上传截止时间：</w:t>
            </w:r>
            <w:r>
              <w:rPr>
                <w:rFonts w:hint="eastAsia" w:ascii="楷体" w:hAnsi="楷体" w:eastAsia="楷体" w:cs="楷体"/>
                <w:b w:val="0"/>
                <w:bCs w:val="0"/>
                <w:color w:val="auto"/>
                <w:sz w:val="21"/>
                <w:szCs w:val="21"/>
                <w:highlight w:val="none"/>
                <w:lang w:eastAsia="zh-CN"/>
              </w:rPr>
              <w:t>2026年0</w:t>
            </w:r>
            <w:r>
              <w:rPr>
                <w:rFonts w:hint="eastAsia" w:ascii="楷体" w:hAnsi="楷体" w:eastAsia="楷体" w:cs="楷体"/>
                <w:b w:val="0"/>
                <w:bCs w:val="0"/>
                <w:color w:val="auto"/>
                <w:sz w:val="21"/>
                <w:szCs w:val="21"/>
                <w:highlight w:val="none"/>
                <w:lang w:val="en-US" w:eastAsia="zh-CN"/>
              </w:rPr>
              <w:t>5</w:t>
            </w:r>
            <w:r>
              <w:rPr>
                <w:rFonts w:hint="eastAsia" w:ascii="楷体" w:hAnsi="楷体" w:eastAsia="楷体" w:cs="楷体"/>
                <w:b w:val="0"/>
                <w:bCs w:val="0"/>
                <w:color w:val="auto"/>
                <w:sz w:val="21"/>
                <w:szCs w:val="21"/>
                <w:highlight w:val="none"/>
                <w:lang w:eastAsia="zh-CN"/>
              </w:rPr>
              <w:t>月</w:t>
            </w:r>
            <w:r>
              <w:rPr>
                <w:rFonts w:hint="eastAsia" w:ascii="楷体" w:hAnsi="楷体" w:eastAsia="楷体" w:cs="楷体"/>
                <w:b w:val="0"/>
                <w:bCs w:val="0"/>
                <w:color w:val="auto"/>
                <w:sz w:val="21"/>
                <w:szCs w:val="21"/>
                <w:highlight w:val="none"/>
                <w:lang w:val="en-US" w:eastAsia="zh-CN"/>
              </w:rPr>
              <w:t>29</w:t>
            </w:r>
            <w:r>
              <w:rPr>
                <w:rFonts w:hint="eastAsia" w:ascii="楷体" w:hAnsi="楷体" w:eastAsia="楷体" w:cs="楷体"/>
                <w:b w:val="0"/>
                <w:bCs w:val="0"/>
                <w:color w:val="auto"/>
                <w:sz w:val="21"/>
                <w:szCs w:val="21"/>
                <w:highlight w:val="none"/>
                <w:lang w:eastAsia="zh-CN"/>
              </w:rPr>
              <w:t>日 1</w:t>
            </w:r>
            <w:r>
              <w:rPr>
                <w:rFonts w:hint="eastAsia" w:ascii="楷体" w:hAnsi="楷体" w:eastAsia="楷体" w:cs="楷体"/>
                <w:b w:val="0"/>
                <w:bCs w:val="0"/>
                <w:color w:val="auto"/>
                <w:sz w:val="21"/>
                <w:szCs w:val="21"/>
                <w:highlight w:val="none"/>
                <w:lang w:val="en-US" w:eastAsia="zh-CN"/>
              </w:rPr>
              <w:t>0</w:t>
            </w:r>
            <w:r>
              <w:rPr>
                <w:rFonts w:hint="eastAsia" w:ascii="楷体" w:hAnsi="楷体" w:eastAsia="楷体" w:cs="楷体"/>
                <w:b w:val="0"/>
                <w:bCs w:val="0"/>
                <w:color w:val="auto"/>
                <w:sz w:val="21"/>
                <w:szCs w:val="21"/>
                <w:highlight w:val="none"/>
                <w:lang w:eastAsia="zh-CN"/>
              </w:rPr>
              <w:t>:</w:t>
            </w:r>
            <w:r>
              <w:rPr>
                <w:rFonts w:hint="eastAsia" w:ascii="楷体" w:hAnsi="楷体" w:eastAsia="楷体" w:cs="楷体"/>
                <w:b w:val="0"/>
                <w:bCs w:val="0"/>
                <w:color w:val="auto"/>
                <w:sz w:val="21"/>
                <w:szCs w:val="21"/>
                <w:highlight w:val="none"/>
                <w:lang w:val="en-US" w:eastAsia="zh-CN"/>
              </w:rPr>
              <w:t>0</w:t>
            </w:r>
            <w:r>
              <w:rPr>
                <w:rFonts w:hint="eastAsia" w:ascii="楷体" w:hAnsi="楷体" w:eastAsia="楷体" w:cs="楷体"/>
                <w:b w:val="0"/>
                <w:bCs w:val="0"/>
                <w:color w:val="auto"/>
                <w:sz w:val="21"/>
                <w:szCs w:val="21"/>
                <w:highlight w:val="none"/>
                <w:lang w:eastAsia="zh-CN"/>
              </w:rPr>
              <w:t>0</w:t>
            </w:r>
            <w:r>
              <w:rPr>
                <w:rFonts w:hint="eastAsia" w:ascii="楷体" w:hAnsi="楷体" w:eastAsia="楷体" w:cs="楷体"/>
                <w:bCs/>
                <w:color w:val="auto"/>
                <w:sz w:val="21"/>
                <w:szCs w:val="21"/>
                <w:highlight w:val="none"/>
                <w:lang w:val="en-US" w:eastAsia="zh-CN"/>
              </w:rPr>
              <w:t>(北京时间)止</w:t>
            </w:r>
          </w:p>
          <w:p w14:paraId="5F1BD7CF">
            <w:pPr>
              <w:widowControl/>
              <w:tabs>
                <w:tab w:val="left" w:pos="612"/>
                <w:tab w:val="left" w:pos="1332"/>
              </w:tabs>
              <w:spacing w:line="360" w:lineRule="auto"/>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3.解密时长：30分钟（解密截止时间内未进行解密的，视为未递交投标文件）。</w:t>
            </w:r>
          </w:p>
        </w:tc>
      </w:tr>
      <w:tr w14:paraId="4EC5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51F77075">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color w:val="auto"/>
                <w:sz w:val="21"/>
                <w:szCs w:val="21"/>
                <w:highlight w:val="none"/>
              </w:rPr>
              <w:t>5</w:t>
            </w:r>
          </w:p>
        </w:tc>
        <w:tc>
          <w:tcPr>
            <w:tcW w:w="1822" w:type="dxa"/>
            <w:vAlign w:val="center"/>
          </w:tcPr>
          <w:p w14:paraId="54304B4F">
            <w:pPr>
              <w:topLinePunct/>
              <w:autoSpaceDE w:val="0"/>
              <w:autoSpaceDN w:val="0"/>
              <w:spacing w:line="460" w:lineRule="exact"/>
              <w:ind w:left="-101" w:leftChars="-48" w:right="-94" w:rightChars="-45" w:firstLine="115" w:firstLineChars="55"/>
              <w:jc w:val="center"/>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投标人应提交的资格证明文件</w:t>
            </w:r>
          </w:p>
        </w:tc>
        <w:tc>
          <w:tcPr>
            <w:tcW w:w="6275" w:type="dxa"/>
            <w:vAlign w:val="center"/>
          </w:tcPr>
          <w:p w14:paraId="5BA0F58C">
            <w:pPr>
              <w:numPr>
                <w:ilvl w:val="0"/>
                <w:numId w:val="0"/>
              </w:numPr>
              <w:snapToGrid w:val="0"/>
              <w:spacing w:line="44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1.提供《供应商信用承诺书》；（见‘投标文件格式’）</w:t>
            </w:r>
          </w:p>
          <w:p w14:paraId="00F6505B">
            <w:pPr>
              <w:numPr>
                <w:ilvl w:val="0"/>
                <w:numId w:val="0"/>
              </w:numPr>
              <w:snapToGrid w:val="0"/>
              <w:spacing w:line="44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2.基本户开户许可证或基本存款账户信息；</w:t>
            </w:r>
          </w:p>
          <w:p w14:paraId="6D044898">
            <w:pPr>
              <w:numPr>
                <w:ilvl w:val="0"/>
                <w:numId w:val="0"/>
              </w:numPr>
              <w:snapToGrid w:val="0"/>
              <w:spacing w:line="44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3.投标保证金提交凭证；（影印件或扫描件须加盖投标人公章）</w:t>
            </w:r>
          </w:p>
          <w:p w14:paraId="769C14B9">
            <w:pPr>
              <w:numPr>
                <w:ilvl w:val="0"/>
                <w:numId w:val="0"/>
              </w:numPr>
              <w:snapToGrid w:val="0"/>
              <w:spacing w:line="44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投标保证金金额及提交要求：</w:t>
            </w:r>
          </w:p>
          <w:p w14:paraId="6302D7E7">
            <w:pPr>
              <w:pStyle w:val="45"/>
              <w:spacing w:line="460" w:lineRule="exact"/>
              <w:ind w:left="0" w:leftChars="0" w:firstLine="0" w:firstLineChars="0"/>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 xml:space="preserve">投标保证金金额： </w:t>
            </w:r>
          </w:p>
          <w:p w14:paraId="2E9F9992">
            <w:pPr>
              <w:pStyle w:val="45"/>
              <w:spacing w:line="460" w:lineRule="exact"/>
              <w:ind w:left="0" w:leftChars="0" w:firstLine="0" w:firstLineChars="0"/>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包1：8800.00元；包2：6300元； 包3：7800元；包4：8000元</w:t>
            </w:r>
          </w:p>
          <w:p w14:paraId="22F5D741">
            <w:pPr>
              <w:pStyle w:val="46"/>
              <w:keepNext w:val="0"/>
              <w:keepLines w:val="0"/>
              <w:spacing w:before="0" w:after="0" w:line="460" w:lineRule="exact"/>
              <w:ind w:right="-94" w:rightChars="-45"/>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投标保证金提交要求：投标人在开标前，须将投标保证金采用支票（或网银转账）、汇票、本票或者金融机构、担保机构出具的保函等非现金形式提交。采用支票提交的，由投标人开出（付款行为对公账户）；采用网银转账的，由投标人通过对公账户网上银行转出；采用汇票、本票提交的，须从投标人的对公账户银行开出；采用金融机构出具保函的，由从事金融业有关的金融中介机构开出；采用担保机构出具保函的，由银行或代办投标保函的担保公司开出。</w:t>
            </w:r>
          </w:p>
          <w:p w14:paraId="7BCF0035">
            <w:pPr>
              <w:pStyle w:val="46"/>
              <w:keepNext w:val="0"/>
              <w:keepLines w:val="0"/>
              <w:spacing w:before="0" w:after="0" w:line="460" w:lineRule="exact"/>
              <w:ind w:right="-94" w:rightChars="-45" w:firstLine="422" w:firstLineChars="200"/>
              <w:jc w:val="left"/>
              <w:outlineLvl w:val="9"/>
              <w:rPr>
                <w:rFonts w:hint="eastAsia" w:ascii="楷体" w:hAnsi="楷体" w:eastAsia="楷体" w:cs="楷体"/>
                <w:b/>
                <w:bCs w:val="0"/>
                <w:color w:val="auto"/>
                <w:kern w:val="0"/>
                <w:sz w:val="21"/>
                <w:szCs w:val="21"/>
                <w:highlight w:val="none"/>
                <w:lang w:val="en-US" w:eastAsia="zh-CN" w:bidi="ar-SA"/>
              </w:rPr>
            </w:pPr>
            <w:r>
              <w:rPr>
                <w:rFonts w:hint="eastAsia" w:ascii="楷体" w:hAnsi="楷体" w:eastAsia="楷体" w:cs="楷体"/>
                <w:b/>
                <w:bCs w:val="0"/>
                <w:color w:val="auto"/>
                <w:kern w:val="0"/>
                <w:sz w:val="21"/>
                <w:szCs w:val="21"/>
                <w:highlight w:val="none"/>
                <w:lang w:val="en-US" w:eastAsia="zh-CN" w:bidi="ar-SA"/>
              </w:rPr>
              <w:t>采购代理机构接收投标保证金账户：</w:t>
            </w:r>
          </w:p>
          <w:p w14:paraId="574698E3">
            <w:pPr>
              <w:pStyle w:val="46"/>
              <w:keepNext w:val="0"/>
              <w:keepLines w:val="0"/>
              <w:spacing w:before="0" w:after="0" w:line="460" w:lineRule="exact"/>
              <w:ind w:right="-94" w:rightChars="-45" w:firstLine="420" w:firstLineChars="200"/>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账户名称：山西廉信项目管理有限公司</w:t>
            </w:r>
          </w:p>
          <w:p w14:paraId="5AE47526">
            <w:pPr>
              <w:pStyle w:val="46"/>
              <w:keepNext w:val="0"/>
              <w:keepLines w:val="0"/>
              <w:spacing w:before="0" w:after="0" w:line="460" w:lineRule="exact"/>
              <w:ind w:right="-94" w:rightChars="-45" w:firstLine="420" w:firstLineChars="200"/>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开户银行：招商银行股份有限公司太原体育路支行</w:t>
            </w:r>
          </w:p>
          <w:p w14:paraId="13C87C43">
            <w:pPr>
              <w:pStyle w:val="46"/>
              <w:keepNext w:val="0"/>
              <w:keepLines w:val="0"/>
              <w:spacing w:before="0" w:after="0" w:line="460" w:lineRule="exact"/>
              <w:ind w:right="-94" w:rightChars="-45" w:firstLine="420" w:firstLineChars="200"/>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账    号：351905255110000</w:t>
            </w:r>
          </w:p>
          <w:p w14:paraId="150033FF">
            <w:pPr>
              <w:pStyle w:val="46"/>
              <w:keepNext w:val="0"/>
              <w:keepLines w:val="0"/>
              <w:spacing w:before="0" w:after="0" w:line="460" w:lineRule="exact"/>
              <w:ind w:right="-94" w:rightChars="-45" w:firstLine="420" w:firstLineChars="200"/>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行    号：308161039091</w:t>
            </w:r>
          </w:p>
          <w:p w14:paraId="30EAB6A0">
            <w:pPr>
              <w:pStyle w:val="46"/>
              <w:keepNext w:val="0"/>
              <w:keepLines w:val="0"/>
              <w:spacing w:before="0" w:after="0" w:line="460" w:lineRule="exact"/>
              <w:ind w:right="-94" w:rightChars="-45"/>
              <w:jc w:val="left"/>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注：</w:t>
            </w:r>
          </w:p>
          <w:p w14:paraId="19F5B264">
            <w:pPr>
              <w:pStyle w:val="46"/>
              <w:keepNext w:val="0"/>
              <w:keepLines w:val="0"/>
              <w:spacing w:before="0" w:after="0" w:line="460" w:lineRule="exact"/>
              <w:ind w:right="-94" w:rightChars="-45"/>
              <w:outlineLvl w:val="9"/>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（1）未按前述要求提交投标保证金或未足额交纳投标保证金的投标，将被视为无效投标。</w:t>
            </w:r>
          </w:p>
          <w:p w14:paraId="509D3868">
            <w:pPr>
              <w:spacing w:line="46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（2）投标人交纳投标保证金时，可在凭单用途栏中注明项目名称（可简写）</w:t>
            </w:r>
          </w:p>
          <w:p w14:paraId="22AE69DF">
            <w:pPr>
              <w:spacing w:line="46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4.落实政府采购政策资格要求的证明文件；（如适用）</w:t>
            </w:r>
          </w:p>
          <w:p w14:paraId="345B4E1B">
            <w:pPr>
              <w:spacing w:line="460" w:lineRule="exact"/>
              <w:rPr>
                <w:rFonts w:hint="eastAsia" w:ascii="楷体" w:hAnsi="楷体" w:eastAsia="楷体" w:cs="楷体"/>
                <w:b w:val="0"/>
                <w:bCs/>
                <w:color w:val="auto"/>
                <w:kern w:val="0"/>
                <w:sz w:val="21"/>
                <w:szCs w:val="21"/>
                <w:highlight w:val="none"/>
                <w:lang w:val="en-US" w:eastAsia="zh-CN" w:bidi="ar-SA"/>
              </w:rPr>
            </w:pPr>
            <w:r>
              <w:rPr>
                <w:rFonts w:hint="eastAsia" w:ascii="楷体" w:hAnsi="楷体" w:eastAsia="楷体" w:cs="楷体"/>
                <w:b w:val="0"/>
                <w:bCs/>
                <w:color w:val="auto"/>
                <w:kern w:val="0"/>
                <w:sz w:val="21"/>
                <w:szCs w:val="21"/>
                <w:highlight w:val="none"/>
                <w:lang w:val="en-US" w:eastAsia="zh-CN" w:bidi="ar-SA"/>
              </w:rPr>
              <w:t>5.资格审查小组后对投标人的信用信息进行查询，通过“信用中国”网站（http://www.creditchina.gov.cn）、中国政府采购网（http://www.ccgp.gov.cn）查询相关主体信用记录或违规处罚情况，截止时间为开启当日；查询内容为“信用中国”网的失信被执行人、未被列入重大税收违法失信主体情况、中国政府采购网上的政府采购严重违法失信行为信息记录情况。查询后存在问题的将对投标文件做无效投标处理。（此项资格证明文件无需投标人提供）。</w:t>
            </w:r>
          </w:p>
        </w:tc>
      </w:tr>
      <w:tr w14:paraId="436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Align w:val="center"/>
          </w:tcPr>
          <w:p w14:paraId="353E4737">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color w:val="auto"/>
                <w:sz w:val="21"/>
                <w:szCs w:val="21"/>
                <w:highlight w:val="none"/>
              </w:rPr>
              <w:t>6</w:t>
            </w:r>
          </w:p>
        </w:tc>
        <w:tc>
          <w:tcPr>
            <w:tcW w:w="1822" w:type="dxa"/>
            <w:vAlign w:val="center"/>
          </w:tcPr>
          <w:p w14:paraId="4139079A">
            <w:pPr>
              <w:spacing w:line="42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投标人应提交的商务、技术文件</w:t>
            </w:r>
          </w:p>
        </w:tc>
        <w:tc>
          <w:tcPr>
            <w:tcW w:w="6275" w:type="dxa"/>
            <w:vAlign w:val="center"/>
          </w:tcPr>
          <w:p w14:paraId="71FE57B1">
            <w:pPr>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★1.法定代表人（负责人）身份证明书（见‘投标文件格式’）；</w:t>
            </w:r>
          </w:p>
          <w:p w14:paraId="0DCE74F6">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★2.法定代表人（负责人）授权委托书（见‘投标文件格式’）</w:t>
            </w:r>
          </w:p>
          <w:p w14:paraId="0F50F9C8">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若授权代表为法定代表人（负责人）的可不提供；</w:t>
            </w:r>
          </w:p>
          <w:p w14:paraId="7C5E7475">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★3.投标函（见‘投标文件格式’）；</w:t>
            </w:r>
          </w:p>
          <w:p w14:paraId="1C92E6A9">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★4.开标一览表(见‘投标文件格式’)；</w:t>
            </w:r>
          </w:p>
          <w:p w14:paraId="6BD8B5A9">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★5.商务条款响应表（见‘投标文件格式’）；</w:t>
            </w:r>
          </w:p>
          <w:p w14:paraId="097DB466">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★6.</w:t>
            </w:r>
            <w:r>
              <w:rPr>
                <w:rFonts w:hint="eastAsia" w:ascii="楷体" w:hAnsi="楷体" w:eastAsia="楷体" w:cs="楷体"/>
                <w:color w:val="auto"/>
                <w:sz w:val="21"/>
                <w:szCs w:val="21"/>
                <w:highlight w:val="none"/>
                <w:lang w:eastAsia="zh-CN"/>
              </w:rPr>
              <w:t>技术规范响应及偏离表</w:t>
            </w:r>
            <w:r>
              <w:rPr>
                <w:rFonts w:hint="eastAsia" w:ascii="楷体" w:hAnsi="楷体" w:eastAsia="楷体" w:cs="楷体"/>
                <w:color w:val="auto"/>
                <w:sz w:val="21"/>
                <w:szCs w:val="21"/>
                <w:highlight w:val="none"/>
              </w:rPr>
              <w:t>(见‘投标文件格式’)；</w:t>
            </w:r>
          </w:p>
          <w:p w14:paraId="76AE7214">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7.采购货物主要技术指标的详细描述或同采购货物品目一致的产品彩页</w:t>
            </w:r>
            <w:r>
              <w:rPr>
                <w:rFonts w:hint="eastAsia" w:ascii="楷体" w:hAnsi="楷体" w:eastAsia="楷体" w:cs="楷体"/>
                <w:color w:val="auto"/>
                <w:sz w:val="21"/>
                <w:szCs w:val="21"/>
                <w:highlight w:val="none"/>
                <w:lang w:val="en-US" w:eastAsia="zh-CN"/>
              </w:rPr>
              <w:t>或其他证明资料</w:t>
            </w:r>
            <w:r>
              <w:rPr>
                <w:rFonts w:hint="eastAsia" w:ascii="楷体" w:hAnsi="楷体" w:eastAsia="楷体" w:cs="楷体"/>
                <w:color w:val="auto"/>
                <w:sz w:val="21"/>
                <w:szCs w:val="21"/>
                <w:highlight w:val="none"/>
              </w:rPr>
              <w:t>（格式自拟）；</w:t>
            </w:r>
          </w:p>
          <w:p w14:paraId="4BC60965">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8.同类项目合同案例列表及相关证明资料(见‘投标文件格式’)；</w:t>
            </w:r>
          </w:p>
          <w:p w14:paraId="672BF899">
            <w:pPr>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9</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供货</w:t>
            </w:r>
            <w:r>
              <w:rPr>
                <w:rFonts w:hint="eastAsia" w:ascii="楷体" w:hAnsi="楷体" w:eastAsia="楷体" w:cs="楷体"/>
                <w:color w:val="auto"/>
                <w:sz w:val="21"/>
                <w:szCs w:val="21"/>
                <w:highlight w:val="none"/>
              </w:rPr>
              <w:t>方案；</w:t>
            </w:r>
          </w:p>
          <w:p w14:paraId="1EF0167D">
            <w:pPr>
              <w:spacing w:line="460" w:lineRule="exac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10</w:t>
            </w:r>
            <w:r>
              <w:rPr>
                <w:rFonts w:hint="eastAsia" w:ascii="楷体" w:hAnsi="楷体" w:eastAsia="楷体" w:cs="楷体"/>
                <w:color w:val="auto"/>
                <w:sz w:val="21"/>
                <w:szCs w:val="21"/>
                <w:highlight w:val="none"/>
              </w:rPr>
              <w:t>.投标人认为需要提供的其他商务、技术材料</w:t>
            </w:r>
            <w:r>
              <w:rPr>
                <w:rFonts w:hint="eastAsia" w:ascii="楷体" w:hAnsi="楷体" w:eastAsia="楷体" w:cs="楷体"/>
                <w:color w:val="auto"/>
                <w:sz w:val="21"/>
                <w:szCs w:val="21"/>
                <w:highlight w:val="none"/>
                <w:lang w:eastAsia="zh-CN"/>
              </w:rPr>
              <w:t>；</w:t>
            </w:r>
          </w:p>
          <w:p w14:paraId="03290E0F">
            <w:pPr>
              <w:spacing w:line="460" w:lineRule="exac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11.政策性要求。</w:t>
            </w:r>
          </w:p>
          <w:p w14:paraId="278E2BC9">
            <w:pPr>
              <w:tabs>
                <w:tab w:val="left" w:pos="567"/>
              </w:tabs>
              <w:spacing w:line="460" w:lineRule="exac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加★的商务、技术文件投标人应作出实质性响应。除对含义不明确、同类问题表述不一致或者有明显的文字和计算错误，评标委员会应通过“山西政府采购平台”要求投标人作出必要的澄清、说明或者补正外，若有一项未实质性响应，不允许在投标文件解密后补正或修正，将导致其投标无效。</w:t>
            </w:r>
          </w:p>
        </w:tc>
      </w:tr>
      <w:tr w14:paraId="29E0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Align w:val="center"/>
          </w:tcPr>
          <w:p w14:paraId="6393AE68">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color w:val="auto"/>
                <w:sz w:val="21"/>
                <w:szCs w:val="21"/>
                <w:highlight w:val="none"/>
              </w:rPr>
              <w:t>7</w:t>
            </w:r>
          </w:p>
        </w:tc>
        <w:tc>
          <w:tcPr>
            <w:tcW w:w="1822" w:type="dxa"/>
            <w:vAlign w:val="center"/>
          </w:tcPr>
          <w:p w14:paraId="27C5B2CB">
            <w:pPr>
              <w:topLinePunct/>
              <w:autoSpaceDE w:val="0"/>
              <w:autoSpaceDN w:val="0"/>
              <w:spacing w:line="460" w:lineRule="exact"/>
              <w:ind w:left="-101" w:leftChars="-48" w:right="-94" w:rightChars="-45" w:firstLine="115" w:firstLineChars="55"/>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政府采购相关政策要求</w:t>
            </w:r>
          </w:p>
        </w:tc>
        <w:tc>
          <w:tcPr>
            <w:tcW w:w="6275" w:type="dxa"/>
            <w:vAlign w:val="center"/>
          </w:tcPr>
          <w:p w14:paraId="000A88F6">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lang w:val="en-US" w:eastAsia="zh-CN"/>
              </w:rPr>
            </w:pPr>
            <w:r>
              <w:rPr>
                <w:rFonts w:hint="eastAsia" w:ascii="楷体" w:hAnsi="楷体" w:eastAsia="楷体" w:cs="楷体"/>
                <w:b/>
                <w:color w:val="auto"/>
                <w:kern w:val="0"/>
                <w:sz w:val="21"/>
                <w:szCs w:val="21"/>
                <w:highlight w:val="none"/>
              </w:rPr>
              <w:t>1</w:t>
            </w:r>
            <w:r>
              <w:rPr>
                <w:rFonts w:hint="eastAsia" w:ascii="楷体" w:hAnsi="楷体" w:eastAsia="楷体" w:cs="楷体"/>
                <w:b/>
                <w:color w:val="auto"/>
                <w:kern w:val="0"/>
                <w:sz w:val="21"/>
                <w:szCs w:val="21"/>
                <w:highlight w:val="none"/>
                <w:lang w:val="en-US" w:eastAsia="zh-CN"/>
              </w:rPr>
              <w:t>.涉及本国产品的要求：</w:t>
            </w:r>
          </w:p>
          <w:p w14:paraId="4796A693">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lang w:val="en-US" w:eastAsia="zh-CN"/>
              </w:rPr>
              <w:t>本国产品标准的适用范围：本国产品标准适用于货物，包括政府采购货物项目和服务项目中涉及的货物。</w:t>
            </w:r>
          </w:p>
          <w:p w14:paraId="3A9FFB6C">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86CA30">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7A102E5B">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54AC20">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w:t>
            </w:r>
            <w:r>
              <w:rPr>
                <w:rFonts w:hint="eastAsia" w:ascii="楷体" w:hAnsi="楷体" w:eastAsia="楷体" w:cs="楷体"/>
                <w:b/>
                <w:color w:val="auto"/>
                <w:kern w:val="0"/>
                <w:sz w:val="21"/>
                <w:szCs w:val="21"/>
                <w:highlight w:val="none"/>
                <w:lang w:val="en-US" w:eastAsia="zh-CN"/>
              </w:rPr>
              <w:t>执行政府绿色采购政策</w:t>
            </w:r>
            <w:r>
              <w:rPr>
                <w:rFonts w:hint="eastAsia" w:ascii="楷体" w:hAnsi="楷体" w:eastAsia="楷体" w:cs="楷体"/>
                <w:b/>
                <w:color w:val="auto"/>
                <w:kern w:val="0"/>
                <w:sz w:val="21"/>
                <w:szCs w:val="21"/>
                <w:highlight w:val="none"/>
              </w:rPr>
              <w:t>的要求：</w:t>
            </w:r>
          </w:p>
          <w:p w14:paraId="49162193">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（1）</w:t>
            </w:r>
            <w:r>
              <w:rPr>
                <w:rFonts w:hint="eastAsia" w:ascii="楷体" w:hAnsi="楷体" w:eastAsia="楷体" w:cs="楷体"/>
                <w:b w:val="0"/>
                <w:bCs/>
                <w:color w:val="auto"/>
                <w:kern w:val="0"/>
                <w:sz w:val="21"/>
                <w:szCs w:val="21"/>
                <w:highlight w:val="none"/>
                <w:lang w:val="en-US" w:eastAsia="zh-CN"/>
              </w:rPr>
              <w:t>采购标的涉及强制采购绿色产品标的物，</w:t>
            </w:r>
            <w:r>
              <w:rPr>
                <w:rFonts w:hint="eastAsia" w:ascii="楷体" w:hAnsi="楷体" w:eastAsia="楷体" w:cs="楷体"/>
                <w:b w:val="0"/>
                <w:bCs/>
                <w:color w:val="auto"/>
                <w:kern w:val="0"/>
                <w:sz w:val="21"/>
                <w:szCs w:val="21"/>
                <w:highlight w:val="none"/>
                <w:lang w:eastAsia="zh-CN"/>
              </w:rPr>
              <w:t>供应商</w:t>
            </w:r>
            <w:r>
              <w:rPr>
                <w:rFonts w:hint="eastAsia" w:ascii="楷体" w:hAnsi="楷体" w:eastAsia="楷体" w:cs="楷体"/>
                <w:b w:val="0"/>
                <w:bCs/>
                <w:color w:val="auto"/>
                <w:kern w:val="0"/>
                <w:sz w:val="21"/>
                <w:szCs w:val="21"/>
                <w:highlight w:val="none"/>
              </w:rPr>
              <w:t>必须投报“节能产品政府采购品目清单”</w:t>
            </w:r>
            <w:r>
              <w:rPr>
                <w:rFonts w:hint="eastAsia" w:ascii="楷体" w:hAnsi="楷体" w:eastAsia="楷体" w:cs="楷体"/>
                <w:b w:val="0"/>
                <w:bCs/>
                <w:color w:val="auto"/>
                <w:kern w:val="0"/>
                <w:sz w:val="21"/>
                <w:szCs w:val="21"/>
                <w:highlight w:val="none"/>
                <w:lang w:val="en-US" w:eastAsia="zh-CN"/>
              </w:rPr>
              <w:t>中的强制节能</w:t>
            </w:r>
            <w:r>
              <w:rPr>
                <w:rFonts w:hint="eastAsia" w:ascii="楷体" w:hAnsi="楷体" w:eastAsia="楷体" w:cs="楷体"/>
                <w:b w:val="0"/>
                <w:bCs/>
                <w:color w:val="auto"/>
                <w:kern w:val="0"/>
                <w:sz w:val="21"/>
                <w:szCs w:val="21"/>
                <w:highlight w:val="none"/>
              </w:rPr>
              <w:t>产品</w:t>
            </w:r>
            <w:r>
              <w:rPr>
                <w:rFonts w:hint="eastAsia" w:ascii="楷体" w:hAnsi="楷体" w:eastAsia="楷体" w:cs="楷体"/>
                <w:b w:val="0"/>
                <w:bCs/>
                <w:color w:val="auto"/>
                <w:kern w:val="0"/>
                <w:sz w:val="21"/>
                <w:szCs w:val="21"/>
                <w:highlight w:val="none"/>
                <w:lang w:eastAsia="zh-CN"/>
              </w:rPr>
              <w:t>，</w:t>
            </w:r>
            <w:r>
              <w:rPr>
                <w:rFonts w:hint="eastAsia" w:ascii="楷体" w:hAnsi="楷体" w:eastAsia="楷体" w:cs="楷体"/>
                <w:b w:val="0"/>
                <w:bCs/>
                <w:color w:val="auto"/>
                <w:kern w:val="0"/>
                <w:sz w:val="21"/>
                <w:szCs w:val="21"/>
                <w:highlight w:val="none"/>
                <w:lang w:val="en-US" w:eastAsia="zh-CN"/>
              </w:rPr>
              <w:t>同时</w:t>
            </w:r>
            <w:r>
              <w:rPr>
                <w:rFonts w:hint="eastAsia" w:ascii="楷体" w:hAnsi="楷体" w:eastAsia="楷体" w:cs="楷体"/>
                <w:b w:val="0"/>
                <w:bCs/>
                <w:color w:val="auto"/>
                <w:kern w:val="0"/>
                <w:sz w:val="21"/>
                <w:szCs w:val="21"/>
                <w:highlight w:val="none"/>
              </w:rPr>
              <w:t>提供处于有效期之内的产品认证证书扫描件，并如实填写《</w:t>
            </w:r>
            <w:r>
              <w:rPr>
                <w:rFonts w:hint="eastAsia" w:ascii="楷体" w:hAnsi="楷体" w:eastAsia="楷体" w:cs="楷体"/>
                <w:b w:val="0"/>
                <w:bCs/>
                <w:color w:val="auto"/>
                <w:kern w:val="0"/>
                <w:sz w:val="21"/>
                <w:szCs w:val="21"/>
                <w:highlight w:val="none"/>
                <w:lang w:val="en-US" w:eastAsia="zh-CN"/>
              </w:rPr>
              <w:t>政府强制采购产品明细表</w:t>
            </w:r>
            <w:r>
              <w:rPr>
                <w:rFonts w:hint="eastAsia" w:ascii="楷体" w:hAnsi="楷体" w:eastAsia="楷体" w:cs="楷体"/>
                <w:b w:val="0"/>
                <w:bCs/>
                <w:color w:val="auto"/>
                <w:kern w:val="0"/>
                <w:sz w:val="21"/>
                <w:szCs w:val="21"/>
                <w:highlight w:val="none"/>
              </w:rPr>
              <w:t>》</w:t>
            </w:r>
            <w:r>
              <w:rPr>
                <w:rFonts w:hint="eastAsia" w:ascii="楷体" w:hAnsi="楷体" w:eastAsia="楷体" w:cs="楷体"/>
                <w:b w:val="0"/>
                <w:bCs/>
                <w:color w:val="auto"/>
                <w:kern w:val="0"/>
                <w:sz w:val="21"/>
                <w:szCs w:val="21"/>
                <w:highlight w:val="none"/>
                <w:lang w:eastAsia="zh-CN"/>
              </w:rPr>
              <w:t>；</w:t>
            </w:r>
            <w:r>
              <w:rPr>
                <w:rFonts w:hint="eastAsia" w:ascii="楷体" w:hAnsi="楷体" w:eastAsia="楷体" w:cs="楷体"/>
                <w:b w:val="0"/>
                <w:bCs/>
                <w:color w:val="auto"/>
                <w:kern w:val="0"/>
                <w:sz w:val="21"/>
                <w:szCs w:val="21"/>
                <w:highlight w:val="none"/>
                <w:lang w:val="en-US" w:eastAsia="zh-CN"/>
              </w:rPr>
              <w:t>不接受非强制采购产品。</w:t>
            </w:r>
          </w:p>
          <w:p w14:paraId="3D2C4DF3">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（2）</w:t>
            </w:r>
            <w:r>
              <w:rPr>
                <w:rFonts w:hint="eastAsia" w:ascii="楷体" w:hAnsi="楷体" w:eastAsia="楷体" w:cs="楷体"/>
                <w:b w:val="0"/>
                <w:bCs/>
                <w:color w:val="auto"/>
                <w:kern w:val="0"/>
                <w:sz w:val="21"/>
                <w:szCs w:val="21"/>
                <w:highlight w:val="none"/>
                <w:lang w:val="en-US" w:eastAsia="zh-CN"/>
              </w:rPr>
              <w:t>采购标的涉及优先采购的绿色产品标的物，</w:t>
            </w:r>
            <w:r>
              <w:rPr>
                <w:rFonts w:hint="eastAsia" w:ascii="楷体" w:hAnsi="楷体" w:eastAsia="楷体" w:cs="楷体"/>
                <w:b w:val="0"/>
                <w:bCs/>
                <w:color w:val="auto"/>
                <w:kern w:val="0"/>
                <w:sz w:val="21"/>
                <w:szCs w:val="21"/>
                <w:highlight w:val="none"/>
                <w:lang w:eastAsia="zh-CN"/>
              </w:rPr>
              <w:t>供应商</w:t>
            </w:r>
            <w:r>
              <w:rPr>
                <w:rFonts w:hint="eastAsia" w:ascii="楷体" w:hAnsi="楷体" w:eastAsia="楷体" w:cs="楷体"/>
                <w:b w:val="0"/>
                <w:bCs/>
                <w:color w:val="auto"/>
                <w:kern w:val="0"/>
                <w:sz w:val="21"/>
                <w:szCs w:val="21"/>
                <w:highlight w:val="none"/>
                <w:lang w:val="en-US" w:eastAsia="zh-CN"/>
              </w:rPr>
              <w:t>可以投报</w:t>
            </w:r>
            <w:r>
              <w:rPr>
                <w:rFonts w:hint="eastAsia" w:ascii="楷体" w:hAnsi="楷体" w:eastAsia="楷体" w:cs="楷体"/>
                <w:b w:val="0"/>
                <w:bCs/>
                <w:color w:val="auto"/>
                <w:kern w:val="0"/>
                <w:sz w:val="21"/>
                <w:szCs w:val="21"/>
                <w:highlight w:val="none"/>
              </w:rPr>
              <w:t>“节能产品政府采购品目清单”</w:t>
            </w:r>
            <w:r>
              <w:rPr>
                <w:rFonts w:hint="eastAsia" w:ascii="楷体" w:hAnsi="楷体" w:eastAsia="楷体" w:cs="楷体"/>
                <w:b w:val="0"/>
                <w:bCs/>
                <w:color w:val="auto"/>
                <w:kern w:val="0"/>
                <w:sz w:val="21"/>
                <w:szCs w:val="21"/>
                <w:highlight w:val="none"/>
                <w:lang w:val="en-US" w:eastAsia="zh-CN"/>
              </w:rPr>
              <w:t>中的非强制类产品、“</w:t>
            </w:r>
            <w:r>
              <w:rPr>
                <w:rFonts w:hint="eastAsia" w:ascii="楷体" w:hAnsi="楷体" w:eastAsia="楷体" w:cs="楷体"/>
                <w:b w:val="0"/>
                <w:bCs/>
                <w:color w:val="auto"/>
                <w:kern w:val="0"/>
                <w:sz w:val="21"/>
                <w:szCs w:val="21"/>
                <w:highlight w:val="none"/>
              </w:rPr>
              <w:t>环境标志产品政府采购品目清单”</w:t>
            </w:r>
            <w:r>
              <w:rPr>
                <w:rFonts w:hint="eastAsia" w:ascii="楷体" w:hAnsi="楷体" w:eastAsia="楷体" w:cs="楷体"/>
                <w:b w:val="0"/>
                <w:bCs/>
                <w:color w:val="auto"/>
                <w:kern w:val="0"/>
                <w:sz w:val="21"/>
                <w:szCs w:val="21"/>
                <w:highlight w:val="none"/>
                <w:lang w:val="en-US" w:eastAsia="zh-CN"/>
              </w:rPr>
              <w:t>中</w:t>
            </w:r>
            <w:r>
              <w:rPr>
                <w:rFonts w:hint="eastAsia" w:ascii="楷体" w:hAnsi="楷体" w:eastAsia="楷体" w:cs="楷体"/>
                <w:b w:val="0"/>
                <w:bCs/>
                <w:color w:val="auto"/>
                <w:kern w:val="0"/>
                <w:sz w:val="21"/>
                <w:szCs w:val="21"/>
                <w:highlight w:val="none"/>
              </w:rPr>
              <w:t>的产品</w:t>
            </w:r>
            <w:r>
              <w:rPr>
                <w:rFonts w:hint="eastAsia" w:ascii="楷体" w:hAnsi="楷体" w:eastAsia="楷体" w:cs="楷体"/>
                <w:b w:val="0"/>
                <w:bCs/>
                <w:color w:val="auto"/>
                <w:kern w:val="0"/>
                <w:sz w:val="21"/>
                <w:szCs w:val="21"/>
                <w:highlight w:val="none"/>
                <w:lang w:eastAsia="zh-CN"/>
              </w:rPr>
              <w:t>，</w:t>
            </w:r>
            <w:r>
              <w:rPr>
                <w:rFonts w:hint="eastAsia" w:ascii="楷体" w:hAnsi="楷体" w:eastAsia="楷体" w:cs="楷体"/>
                <w:b w:val="0"/>
                <w:bCs/>
                <w:color w:val="auto"/>
                <w:kern w:val="0"/>
                <w:sz w:val="21"/>
                <w:szCs w:val="21"/>
                <w:highlight w:val="none"/>
                <w:lang w:val="en-US" w:eastAsia="zh-CN"/>
              </w:rPr>
              <w:t>也可投报清单以外的产品。</w:t>
            </w:r>
          </w:p>
          <w:p w14:paraId="38CE44E7">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lang w:val="en-US" w:eastAsia="zh-CN"/>
              </w:rPr>
              <w:t>（3）当供应商所投产品属于优先采购的绿色产品时，享受该项产品的价格折扣政策优惠。供应商应提供处于有效期之内的节能/环保产品认证证书扫描件，并如实填写《政府采购绿色产品明细表》（格式见第八部分），符合价格扣除优惠措施的，将根据供应商提供的产品及证明材料给予一定比例的价格扣除。</w:t>
            </w:r>
          </w:p>
          <w:p w14:paraId="6E0AC8E4">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72617641">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lang w:val="en-US" w:eastAsia="zh-CN"/>
              </w:rPr>
            </w:pPr>
            <w:r>
              <w:rPr>
                <w:rFonts w:hint="eastAsia" w:ascii="楷体" w:hAnsi="楷体" w:eastAsia="楷体" w:cs="楷体"/>
                <w:b/>
                <w:color w:val="auto"/>
                <w:kern w:val="0"/>
                <w:sz w:val="21"/>
                <w:szCs w:val="21"/>
                <w:highlight w:val="none"/>
                <w:lang w:val="en-US" w:eastAsia="zh-CN"/>
              </w:rPr>
              <w:t>3.涉及绿色数据中心建设的要求：</w:t>
            </w:r>
          </w:p>
          <w:p w14:paraId="4C38772E">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7200CEEA">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4</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涉及正版软件的要求：</w:t>
            </w:r>
          </w:p>
          <w:p w14:paraId="3635218D">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本项目采购标的物涉及计算机产品或硬件产品内预装软件的，</w:t>
            </w:r>
            <w:r>
              <w:rPr>
                <w:rFonts w:hint="eastAsia" w:ascii="楷体" w:hAnsi="楷体" w:eastAsia="楷体" w:cs="楷体"/>
                <w:b w:val="0"/>
                <w:bCs/>
                <w:color w:val="auto"/>
                <w:kern w:val="0"/>
                <w:sz w:val="21"/>
                <w:szCs w:val="21"/>
                <w:highlight w:val="none"/>
                <w:lang w:eastAsia="zh-CN"/>
              </w:rPr>
              <w:t>供应商</w:t>
            </w:r>
            <w:r>
              <w:rPr>
                <w:rFonts w:hint="eastAsia" w:ascii="楷体" w:hAnsi="楷体" w:eastAsia="楷体" w:cs="楷体"/>
                <w:b w:val="0"/>
                <w:bCs/>
                <w:color w:val="auto"/>
                <w:kern w:val="0"/>
                <w:sz w:val="21"/>
                <w:szCs w:val="21"/>
                <w:highlight w:val="none"/>
              </w:rPr>
              <w:t>须填写《正版软件承诺》。</w:t>
            </w:r>
          </w:p>
          <w:p w14:paraId="5311B85F">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5</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涉及网络安全专用产品的要求：</w:t>
            </w:r>
          </w:p>
          <w:p w14:paraId="74190149">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rPr>
              <w:t>投标货物中如含有</w:t>
            </w:r>
            <w:r>
              <w:rPr>
                <w:rFonts w:hint="eastAsia" w:ascii="楷体" w:hAnsi="楷体" w:eastAsia="楷体" w:cs="楷体"/>
                <w:b w:val="0"/>
                <w:bCs/>
                <w:color w:val="auto"/>
                <w:kern w:val="0"/>
                <w:sz w:val="21"/>
                <w:szCs w:val="21"/>
                <w:highlight w:val="none"/>
                <w:lang w:val="en-US" w:eastAsia="zh-CN"/>
              </w:rPr>
              <w:t>工信部</w:t>
            </w:r>
            <w:r>
              <w:rPr>
                <w:rFonts w:hint="eastAsia" w:ascii="楷体" w:hAnsi="楷体" w:eastAsia="楷体" w:cs="楷体"/>
                <w:b w:val="0"/>
                <w:bCs/>
                <w:color w:val="auto"/>
                <w:kern w:val="0"/>
                <w:sz w:val="21"/>
                <w:szCs w:val="21"/>
                <w:highlight w:val="none"/>
              </w:rPr>
              <w:t>会同有关部门制定下发的《网络关键设备和网络安全专用产品目录》中的网络安全专用产品，须提供由具备资格的机构安全认证合格或者安全检测符合要求的有效</w:t>
            </w:r>
            <w:r>
              <w:rPr>
                <w:rFonts w:hint="eastAsia" w:ascii="楷体" w:hAnsi="楷体" w:eastAsia="楷体" w:cs="楷体"/>
                <w:b w:val="0"/>
                <w:bCs/>
                <w:color w:val="auto"/>
                <w:kern w:val="0"/>
                <w:sz w:val="21"/>
                <w:szCs w:val="21"/>
                <w:highlight w:val="none"/>
                <w:lang w:val="en-US" w:eastAsia="zh-CN"/>
              </w:rPr>
              <w:t>证明材料</w:t>
            </w:r>
            <w:r>
              <w:rPr>
                <w:rFonts w:hint="eastAsia" w:ascii="楷体" w:hAnsi="楷体" w:eastAsia="楷体" w:cs="楷体"/>
                <w:b w:val="0"/>
                <w:bCs/>
                <w:color w:val="auto"/>
                <w:kern w:val="0"/>
                <w:sz w:val="21"/>
                <w:szCs w:val="21"/>
                <w:highlight w:val="none"/>
              </w:rPr>
              <w:t>扫描件。</w:t>
            </w:r>
            <w:r>
              <w:rPr>
                <w:rFonts w:hint="eastAsia" w:ascii="楷体" w:hAnsi="楷体" w:eastAsia="楷体" w:cs="楷体"/>
                <w:b w:val="0"/>
                <w:bCs/>
                <w:color w:val="auto"/>
                <w:kern w:val="0"/>
                <w:sz w:val="21"/>
                <w:szCs w:val="21"/>
                <w:highlight w:val="none"/>
                <w:lang w:eastAsia="zh-CN"/>
              </w:rPr>
              <w:t>（</w:t>
            </w:r>
            <w:r>
              <w:rPr>
                <w:rFonts w:hint="eastAsia" w:ascii="楷体" w:hAnsi="楷体" w:eastAsia="楷体" w:cs="楷体"/>
                <w:b w:val="0"/>
                <w:bCs/>
                <w:color w:val="auto"/>
                <w:kern w:val="0"/>
                <w:sz w:val="21"/>
                <w:szCs w:val="21"/>
                <w:highlight w:val="none"/>
              </w:rPr>
              <w:t>具备资格的机构是指列入《承担网络关键设备和网络安全专用产品安全认证和安全检测任务机构名录》的机构</w:t>
            </w:r>
            <w:r>
              <w:rPr>
                <w:rFonts w:hint="eastAsia" w:ascii="楷体" w:hAnsi="楷体" w:eastAsia="楷体" w:cs="楷体"/>
                <w:b w:val="0"/>
                <w:bCs/>
                <w:color w:val="auto"/>
                <w:kern w:val="0"/>
                <w:sz w:val="21"/>
                <w:szCs w:val="21"/>
                <w:highlight w:val="none"/>
                <w:lang w:eastAsia="zh-CN"/>
              </w:rPr>
              <w:t>）。</w:t>
            </w:r>
            <w:r>
              <w:rPr>
                <w:rFonts w:hint="eastAsia" w:ascii="楷体" w:hAnsi="楷体" w:eastAsia="楷体" w:cs="楷体"/>
                <w:b w:val="0"/>
                <w:bCs/>
                <w:color w:val="auto"/>
                <w:kern w:val="0"/>
                <w:sz w:val="21"/>
                <w:szCs w:val="21"/>
                <w:highlight w:val="none"/>
                <w:lang w:val="en-US" w:eastAsia="zh-CN"/>
              </w:rPr>
              <w:t>详情参加国务院2023年第1号《</w:t>
            </w:r>
            <w:r>
              <w:rPr>
                <w:rFonts w:hint="eastAsia" w:ascii="楷体" w:hAnsi="楷体" w:eastAsia="楷体" w:cs="楷体"/>
                <w:b w:val="0"/>
                <w:bCs/>
                <w:color w:val="auto"/>
                <w:kern w:val="0"/>
                <w:sz w:val="21"/>
                <w:szCs w:val="21"/>
                <w:highlight w:val="none"/>
              </w:rPr>
              <w:t>关于调整网络安全专用产品安全管理有关事项的公告</w:t>
            </w:r>
            <w:r>
              <w:rPr>
                <w:rFonts w:hint="eastAsia" w:ascii="楷体" w:hAnsi="楷体" w:eastAsia="楷体" w:cs="楷体"/>
                <w:b w:val="0"/>
                <w:bCs/>
                <w:color w:val="auto"/>
                <w:kern w:val="0"/>
                <w:sz w:val="21"/>
                <w:szCs w:val="21"/>
                <w:highlight w:val="none"/>
                <w:lang w:val="en-US" w:eastAsia="zh-CN"/>
              </w:rPr>
              <w:t>》。</w:t>
            </w:r>
          </w:p>
          <w:p w14:paraId="1A5B1FCA">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6</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w:t>
            </w:r>
            <w:r>
              <w:rPr>
                <w:rFonts w:hint="eastAsia" w:ascii="楷体" w:hAnsi="楷体" w:eastAsia="楷体" w:cs="楷体"/>
                <w:b/>
                <w:color w:val="auto"/>
                <w:kern w:val="0"/>
                <w:sz w:val="21"/>
                <w:szCs w:val="21"/>
                <w:highlight w:val="none"/>
                <w:lang w:val="en-US" w:eastAsia="zh-CN"/>
              </w:rPr>
              <w:t>中小微</w:t>
            </w:r>
            <w:r>
              <w:rPr>
                <w:rFonts w:hint="eastAsia" w:ascii="楷体" w:hAnsi="楷体" w:eastAsia="楷体" w:cs="楷体"/>
                <w:b/>
                <w:color w:val="auto"/>
                <w:kern w:val="0"/>
                <w:sz w:val="21"/>
                <w:szCs w:val="21"/>
                <w:highlight w:val="none"/>
              </w:rPr>
              <w:t>型企业参加投标的要求：</w:t>
            </w:r>
          </w:p>
          <w:p w14:paraId="3039B3B0">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（1）</w:t>
            </w:r>
            <w:r>
              <w:rPr>
                <w:rFonts w:hint="eastAsia" w:ascii="楷体" w:hAnsi="楷体" w:eastAsia="楷体" w:cs="楷体"/>
                <w:b w:val="0"/>
                <w:bCs/>
                <w:color w:val="auto"/>
                <w:kern w:val="0"/>
                <w:sz w:val="21"/>
                <w:szCs w:val="21"/>
                <w:highlight w:val="none"/>
                <w:lang w:val="en-US" w:eastAsia="zh-CN"/>
              </w:rPr>
              <w:t>中小微</w:t>
            </w:r>
            <w:r>
              <w:rPr>
                <w:rFonts w:hint="eastAsia" w:ascii="楷体" w:hAnsi="楷体" w:eastAsia="楷体" w:cs="楷体"/>
                <w:b w:val="0"/>
                <w:bCs/>
                <w:color w:val="auto"/>
                <w:kern w:val="0"/>
                <w:sz w:val="21"/>
                <w:szCs w:val="21"/>
                <w:highlight w:val="none"/>
              </w:rPr>
              <w:t>型企业指在中华人民共和国境内依法设立，依据《中小企业划型标准规定》确定的小型企业、微型企业，但与大型企业的负责人为同一人，或者与大型企业存在直接控股、管理关系的除外。属于</w:t>
            </w:r>
            <w:r>
              <w:rPr>
                <w:rFonts w:hint="eastAsia" w:ascii="楷体" w:hAnsi="楷体" w:eastAsia="楷体" w:cs="楷体"/>
                <w:b w:val="0"/>
                <w:bCs/>
                <w:color w:val="auto"/>
                <w:kern w:val="0"/>
                <w:sz w:val="21"/>
                <w:szCs w:val="21"/>
                <w:highlight w:val="none"/>
                <w:lang w:val="en-US" w:eastAsia="zh-CN"/>
              </w:rPr>
              <w:t>中小微</w:t>
            </w:r>
            <w:r>
              <w:rPr>
                <w:rFonts w:hint="eastAsia" w:ascii="楷体" w:hAnsi="楷体" w:eastAsia="楷体" w:cs="楷体"/>
                <w:b w:val="0"/>
                <w:bCs/>
                <w:color w:val="auto"/>
                <w:kern w:val="0"/>
                <w:sz w:val="21"/>
                <w:szCs w:val="21"/>
                <w:highlight w:val="none"/>
              </w:rPr>
              <w:t>型企业的，需如实填写《</w:t>
            </w:r>
            <w:r>
              <w:rPr>
                <w:rFonts w:hint="eastAsia" w:ascii="楷体" w:hAnsi="楷体" w:eastAsia="楷体" w:cs="楷体"/>
                <w:b w:val="0"/>
                <w:bCs/>
                <w:color w:val="auto"/>
                <w:kern w:val="0"/>
                <w:sz w:val="21"/>
                <w:szCs w:val="21"/>
                <w:highlight w:val="none"/>
                <w:lang w:val="en-US" w:eastAsia="zh-CN"/>
              </w:rPr>
              <w:t>中小</w:t>
            </w:r>
            <w:r>
              <w:rPr>
                <w:rFonts w:hint="eastAsia" w:ascii="楷体" w:hAnsi="楷体" w:eastAsia="楷体" w:cs="楷体"/>
                <w:b w:val="0"/>
                <w:bCs/>
                <w:color w:val="auto"/>
                <w:kern w:val="0"/>
                <w:sz w:val="21"/>
                <w:szCs w:val="21"/>
                <w:highlight w:val="none"/>
              </w:rPr>
              <w:t>企业声明函》。</w:t>
            </w:r>
          </w:p>
          <w:p w14:paraId="1A970F54">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（2）小型、微企业只有提供本企业制造的货物，或者提供其他小型、微企业制造的货物，享受投标货物的价格折扣。</w:t>
            </w:r>
          </w:p>
          <w:p w14:paraId="2A8CA746">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（3）小型、微型企业提供的货物既有中小企业制造货物，也有大型企业制造货物的，不享受价格折扣。</w:t>
            </w:r>
          </w:p>
          <w:p w14:paraId="3F8B1D05">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楷体" w:hAnsi="楷体" w:eastAsia="楷体" w:cs="楷体"/>
                <w:b w:val="0"/>
                <w:bCs/>
                <w:color w:val="auto"/>
                <w:kern w:val="0"/>
                <w:sz w:val="21"/>
                <w:szCs w:val="21"/>
                <w:highlight w:val="none"/>
                <w:lang w:val="en-US" w:eastAsia="zh-CN"/>
              </w:rPr>
              <w:t>其中联合体中小微企业需按采购文件格式要求，如实填写《中小企业声明函》</w:t>
            </w:r>
            <w:r>
              <w:rPr>
                <w:rFonts w:hint="eastAsia" w:ascii="楷体" w:hAnsi="楷体" w:eastAsia="楷体" w:cs="楷体"/>
                <w:b w:val="0"/>
                <w:bCs/>
                <w:color w:val="auto"/>
                <w:kern w:val="0"/>
                <w:sz w:val="21"/>
                <w:szCs w:val="21"/>
                <w:highlight w:val="none"/>
              </w:rPr>
              <w:t>。</w:t>
            </w:r>
          </w:p>
          <w:p w14:paraId="3428091E">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lang w:val="en-US" w:eastAsia="zh-CN"/>
              </w:rPr>
            </w:pPr>
            <w:r>
              <w:rPr>
                <w:rFonts w:hint="eastAsia" w:ascii="楷体" w:hAnsi="楷体" w:eastAsia="楷体" w:cs="楷体"/>
                <w:b w:val="0"/>
                <w:bCs/>
                <w:color w:val="auto"/>
                <w:kern w:val="0"/>
                <w:sz w:val="21"/>
                <w:szCs w:val="21"/>
                <w:highlight w:val="none"/>
              </w:rPr>
              <w:t>（5）</w:t>
            </w:r>
            <w:r>
              <w:rPr>
                <w:rFonts w:hint="eastAsia" w:ascii="楷体" w:hAnsi="楷体" w:eastAsia="楷体" w:cs="楷体"/>
                <w:b w:val="0"/>
                <w:bCs/>
                <w:color w:val="auto"/>
                <w:kern w:val="0"/>
                <w:sz w:val="21"/>
                <w:szCs w:val="21"/>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1947DA95">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7</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涉及残疾人福利性单位参加投标的要求：</w:t>
            </w:r>
          </w:p>
          <w:p w14:paraId="60D889FC">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（1）须根据财库【2017】141号《关于促进残疾人就业政府采购政策的通知》的要求，如实填写《残疾人福利性单位声明函》。</w:t>
            </w:r>
          </w:p>
          <w:p w14:paraId="50791BDC">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（2）残疾人福利性单位提供本企业制造的货物或者服务，或者提供其他残疾人福利性单位制造的货物或服务</w:t>
            </w:r>
            <w:r>
              <w:rPr>
                <w:rFonts w:hint="eastAsia" w:ascii="楷体" w:hAnsi="楷体" w:eastAsia="楷体" w:cs="楷体"/>
                <w:b w:val="0"/>
                <w:bCs/>
                <w:color w:val="auto"/>
                <w:kern w:val="0"/>
                <w:sz w:val="21"/>
                <w:szCs w:val="21"/>
                <w:highlight w:val="none"/>
                <w:lang w:eastAsia="zh-CN"/>
              </w:rPr>
              <w:t>的</w:t>
            </w:r>
            <w:r>
              <w:rPr>
                <w:rFonts w:hint="eastAsia" w:ascii="楷体" w:hAnsi="楷体" w:eastAsia="楷体" w:cs="楷体"/>
                <w:b w:val="0"/>
                <w:bCs/>
                <w:color w:val="auto"/>
                <w:kern w:val="0"/>
                <w:sz w:val="21"/>
                <w:szCs w:val="21"/>
                <w:highlight w:val="none"/>
              </w:rPr>
              <w:t>，</w:t>
            </w:r>
            <w:r>
              <w:rPr>
                <w:rFonts w:hint="eastAsia" w:ascii="楷体" w:hAnsi="楷体" w:eastAsia="楷体" w:cs="楷体"/>
                <w:b w:val="0"/>
                <w:bCs/>
                <w:color w:val="auto"/>
                <w:kern w:val="0"/>
                <w:sz w:val="21"/>
                <w:szCs w:val="21"/>
                <w:highlight w:val="none"/>
                <w:lang w:val="en-US" w:eastAsia="zh-CN"/>
              </w:rPr>
              <w:t>视同小微企业，</w:t>
            </w:r>
            <w:r>
              <w:rPr>
                <w:rFonts w:hint="eastAsia" w:ascii="楷体" w:hAnsi="楷体" w:eastAsia="楷体" w:cs="楷体"/>
                <w:b w:val="0"/>
                <w:bCs/>
                <w:color w:val="auto"/>
                <w:kern w:val="0"/>
                <w:sz w:val="21"/>
                <w:szCs w:val="21"/>
                <w:highlight w:val="none"/>
              </w:rPr>
              <w:t>享受投标货物或服务的价格折扣。</w:t>
            </w:r>
          </w:p>
          <w:p w14:paraId="10235E24">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8</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color w:val="auto"/>
                <w:kern w:val="0"/>
                <w:sz w:val="21"/>
                <w:szCs w:val="21"/>
                <w:highlight w:val="none"/>
              </w:rPr>
              <w:t>涉及监狱企业参加投标的要求：</w:t>
            </w:r>
          </w:p>
          <w:p w14:paraId="7FEBDBD5">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（1）监狱企业参加投标视同小、微企业，需提供由省级以上监狱管理局或戒毒管理局出具的属于监狱企业的证明文件。</w:t>
            </w:r>
          </w:p>
          <w:p w14:paraId="41CDA40B">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（2）监狱企业只有提供本企业制造的货物或服务，或者提供其他小、微企业制造的货物，享受投标货物的价格折扣。</w:t>
            </w:r>
          </w:p>
          <w:p w14:paraId="2439C620">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val="0"/>
                <w:bCs/>
                <w:color w:val="auto"/>
                <w:kern w:val="0"/>
                <w:sz w:val="21"/>
                <w:szCs w:val="21"/>
                <w:highlight w:val="none"/>
              </w:rPr>
            </w:pPr>
            <w:r>
              <w:rPr>
                <w:rFonts w:hint="eastAsia" w:ascii="楷体" w:hAnsi="楷体" w:eastAsia="楷体" w:cs="楷体"/>
                <w:b w:val="0"/>
                <w:bCs/>
                <w:color w:val="auto"/>
                <w:kern w:val="0"/>
                <w:sz w:val="21"/>
                <w:szCs w:val="21"/>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7C22B515">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bCs w:val="0"/>
                <w:color w:val="auto"/>
                <w:kern w:val="0"/>
                <w:sz w:val="21"/>
                <w:szCs w:val="21"/>
                <w:highlight w:val="none"/>
              </w:rPr>
            </w:pPr>
            <w:r>
              <w:rPr>
                <w:rFonts w:hint="eastAsia" w:ascii="楷体" w:hAnsi="楷体" w:eastAsia="楷体" w:cs="楷体"/>
                <w:b/>
                <w:bCs w:val="0"/>
                <w:color w:val="auto"/>
                <w:kern w:val="0"/>
                <w:sz w:val="21"/>
                <w:szCs w:val="21"/>
                <w:highlight w:val="none"/>
                <w:lang w:val="en-US" w:eastAsia="zh-CN"/>
              </w:rPr>
              <w:t>9.专门面向中小企业采购的项目，不重复执行中小企业发展、促进残疾人就业、支持监狱企业发展的价格优惠政策。</w:t>
            </w:r>
          </w:p>
          <w:p w14:paraId="4A7C287F">
            <w:pPr>
              <w:keepNext w:val="0"/>
              <w:keepLines w:val="0"/>
              <w:pageBreakBefore w:val="0"/>
              <w:widowControl w:val="0"/>
              <w:kinsoku/>
              <w:wordWrap/>
              <w:overflowPunct/>
              <w:topLinePunct w:val="0"/>
              <w:autoSpaceDE/>
              <w:autoSpaceDN/>
              <w:bidi w:val="0"/>
              <w:adjustRightInd/>
              <w:snapToGrid w:val="0"/>
              <w:spacing w:line="360" w:lineRule="auto"/>
              <w:ind w:left="63" w:leftChars="30" w:firstLine="422" w:firstLineChars="200"/>
              <w:jc w:val="left"/>
              <w:textAlignment w:val="auto"/>
              <w:rPr>
                <w:rFonts w:hint="eastAsia" w:ascii="楷体" w:hAnsi="楷体" w:eastAsia="楷体" w:cs="楷体"/>
                <w:b/>
                <w:bCs w:val="0"/>
                <w:color w:val="auto"/>
                <w:kern w:val="0"/>
                <w:sz w:val="21"/>
                <w:szCs w:val="21"/>
                <w:highlight w:val="none"/>
              </w:rPr>
            </w:pPr>
            <w:r>
              <w:rPr>
                <w:rFonts w:hint="eastAsia" w:ascii="楷体" w:hAnsi="楷体" w:eastAsia="楷体" w:cs="楷体"/>
                <w:b/>
                <w:bCs w:val="0"/>
                <w:color w:val="auto"/>
                <w:kern w:val="0"/>
                <w:sz w:val="21"/>
                <w:szCs w:val="21"/>
                <w:highlight w:val="none"/>
              </w:rPr>
              <w:t>10</w:t>
            </w:r>
            <w:r>
              <w:rPr>
                <w:rFonts w:hint="eastAsia" w:ascii="楷体" w:hAnsi="楷体" w:eastAsia="楷体" w:cs="楷体"/>
                <w:b/>
                <w:color w:val="auto"/>
                <w:kern w:val="0"/>
                <w:sz w:val="21"/>
                <w:szCs w:val="21"/>
                <w:highlight w:val="none"/>
                <w:lang w:val="en-US" w:eastAsia="zh-CN"/>
              </w:rPr>
              <w:t>.</w:t>
            </w:r>
            <w:r>
              <w:rPr>
                <w:rFonts w:hint="eastAsia" w:ascii="楷体" w:hAnsi="楷体" w:eastAsia="楷体" w:cs="楷体"/>
                <w:b/>
                <w:bCs w:val="0"/>
                <w:color w:val="auto"/>
                <w:kern w:val="0"/>
                <w:sz w:val="21"/>
                <w:szCs w:val="21"/>
                <w:highlight w:val="none"/>
              </w:rPr>
              <w:t>涉及商品包装和快递包装的要求：</w:t>
            </w:r>
          </w:p>
          <w:p w14:paraId="1F4206F6">
            <w:pPr>
              <w:keepNext w:val="0"/>
              <w:keepLines w:val="0"/>
              <w:pageBreakBefore w:val="0"/>
              <w:widowControl w:val="0"/>
              <w:kinsoku/>
              <w:wordWrap/>
              <w:overflowPunct/>
              <w:topLinePunct w:val="0"/>
              <w:autoSpaceDE/>
              <w:autoSpaceDN/>
              <w:bidi w:val="0"/>
              <w:adjustRightInd/>
              <w:snapToGrid w:val="0"/>
              <w:spacing w:line="360" w:lineRule="auto"/>
              <w:ind w:left="63" w:leftChars="30" w:firstLine="420"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val="0"/>
                <w:bCs/>
                <w:color w:val="auto"/>
                <w:kern w:val="0"/>
                <w:sz w:val="21"/>
                <w:szCs w:val="21"/>
                <w:highlight w:val="none"/>
              </w:rPr>
              <w:t>严格落实《商品包装政府采购需求标准（试行）》《快递包装政府采购需求标准（试行）》。本项目涉及商品包装和快递包装要求的，供应商须填写《商品包装和快递包装承诺函》。</w:t>
            </w:r>
          </w:p>
        </w:tc>
      </w:tr>
      <w:tr w14:paraId="1013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88" w:type="dxa"/>
            <w:vAlign w:val="center"/>
          </w:tcPr>
          <w:p w14:paraId="7AA7C3B4">
            <w:pPr>
              <w:topLinePunct/>
              <w:autoSpaceDE w:val="0"/>
              <w:autoSpaceDN w:val="0"/>
              <w:spacing w:line="460" w:lineRule="exact"/>
              <w:jc w:val="center"/>
              <w:rPr>
                <w:rFonts w:hint="eastAsia" w:ascii="楷体" w:hAnsi="楷体" w:eastAsia="楷体" w:cs="楷体"/>
                <w:b/>
                <w:bCs/>
                <w:color w:val="auto"/>
                <w:sz w:val="21"/>
                <w:szCs w:val="21"/>
                <w:highlight w:val="none"/>
              </w:rPr>
            </w:pPr>
            <w:r>
              <w:rPr>
                <w:rFonts w:hint="eastAsia" w:ascii="楷体" w:hAnsi="楷体" w:eastAsia="楷体" w:cs="楷体"/>
                <w:color w:val="auto"/>
                <w:sz w:val="21"/>
                <w:szCs w:val="21"/>
                <w:highlight w:val="none"/>
              </w:rPr>
              <w:t>8</w:t>
            </w:r>
          </w:p>
        </w:tc>
        <w:tc>
          <w:tcPr>
            <w:tcW w:w="1822" w:type="dxa"/>
            <w:vAlign w:val="center"/>
          </w:tcPr>
          <w:p w14:paraId="3186CBDE">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投标有效期</w:t>
            </w:r>
          </w:p>
        </w:tc>
        <w:tc>
          <w:tcPr>
            <w:tcW w:w="6275" w:type="dxa"/>
            <w:vAlign w:val="center"/>
          </w:tcPr>
          <w:p w14:paraId="6A4858F8">
            <w:pPr>
              <w:pStyle w:val="47"/>
              <w:keepNext w:val="0"/>
              <w:keepLines w:val="0"/>
              <w:pageBreakBefore w:val="0"/>
              <w:widowControl w:val="0"/>
              <w:kinsoku/>
              <w:wordWrap/>
              <w:overflowPunct/>
              <w:topLinePunct/>
              <w:autoSpaceDE w:val="0"/>
              <w:autoSpaceDN w:val="0"/>
              <w:bidi w:val="0"/>
              <w:adjustRightInd/>
              <w:snapToGrid/>
              <w:spacing w:before="0" w:after="0" w:line="460" w:lineRule="exact"/>
              <w:textAlignment w:val="auto"/>
              <w:outlineLvl w:val="9"/>
              <w:rPr>
                <w:rFonts w:hint="eastAsia" w:ascii="楷体" w:hAnsi="楷体" w:eastAsia="楷体" w:cs="楷体"/>
                <w:color w:val="auto"/>
                <w:sz w:val="21"/>
                <w:szCs w:val="21"/>
                <w:highlight w:val="none"/>
              </w:rPr>
            </w:pPr>
            <w:r>
              <w:rPr>
                <w:rFonts w:hint="eastAsia" w:ascii="楷体" w:hAnsi="楷体" w:eastAsia="楷体" w:cs="楷体"/>
                <w:color w:val="auto"/>
                <w:kern w:val="2"/>
                <w:sz w:val="21"/>
                <w:szCs w:val="21"/>
                <w:highlight w:val="none"/>
                <w:lang w:val="en-US" w:eastAsia="zh-CN" w:bidi="ar-SA"/>
              </w:rPr>
              <w:t>90日历天（从提交投标文件截止之日起计算）</w:t>
            </w:r>
          </w:p>
        </w:tc>
      </w:tr>
      <w:tr w14:paraId="4FBA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1297E12E">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9</w:t>
            </w:r>
          </w:p>
        </w:tc>
        <w:tc>
          <w:tcPr>
            <w:tcW w:w="1822" w:type="dxa"/>
            <w:vAlign w:val="center"/>
          </w:tcPr>
          <w:p w14:paraId="66AAF17A">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评标委员会构成</w:t>
            </w:r>
          </w:p>
        </w:tc>
        <w:tc>
          <w:tcPr>
            <w:tcW w:w="6275" w:type="dxa"/>
            <w:vAlign w:val="center"/>
          </w:tcPr>
          <w:p w14:paraId="1997B81F">
            <w:pPr>
              <w:pStyle w:val="47"/>
              <w:keepNext w:val="0"/>
              <w:keepLines w:val="0"/>
              <w:pageBreakBefore w:val="0"/>
              <w:widowControl w:val="0"/>
              <w:kinsoku/>
              <w:wordWrap/>
              <w:overflowPunct/>
              <w:topLinePunct/>
              <w:autoSpaceDE w:val="0"/>
              <w:autoSpaceDN w:val="0"/>
              <w:bidi w:val="0"/>
              <w:adjustRightInd/>
              <w:snapToGrid/>
              <w:spacing w:before="0" w:after="0" w:line="460" w:lineRule="exact"/>
              <w:textAlignment w:val="auto"/>
              <w:outlineLvl w:val="9"/>
              <w:rPr>
                <w:rFonts w:hint="eastAsia" w:ascii="楷体" w:hAnsi="楷体" w:eastAsia="楷体" w:cs="楷体"/>
                <w:color w:val="auto"/>
                <w:sz w:val="21"/>
                <w:szCs w:val="21"/>
                <w:highlight w:val="none"/>
              </w:rPr>
            </w:pPr>
            <w:r>
              <w:rPr>
                <w:rFonts w:hint="eastAsia" w:ascii="楷体" w:hAnsi="楷体" w:eastAsia="楷体" w:cs="楷体"/>
                <w:color w:val="auto"/>
                <w:kern w:val="2"/>
                <w:sz w:val="21"/>
                <w:szCs w:val="21"/>
                <w:highlight w:val="none"/>
                <w:lang w:val="en-US" w:eastAsia="zh-CN" w:bidi="ar-SA"/>
              </w:rPr>
              <w:t>本采购项目的评标委员会成员由5人组成，其中评审专家4人，采购人代表1人。</w:t>
            </w:r>
          </w:p>
        </w:tc>
      </w:tr>
      <w:tr w14:paraId="1EE9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Align w:val="center"/>
          </w:tcPr>
          <w:p w14:paraId="43D64D6E">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w:t>
            </w:r>
          </w:p>
        </w:tc>
        <w:tc>
          <w:tcPr>
            <w:tcW w:w="1822" w:type="dxa"/>
            <w:vAlign w:val="center"/>
          </w:tcPr>
          <w:p w14:paraId="1497B46F">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确定中标人</w:t>
            </w:r>
          </w:p>
        </w:tc>
        <w:tc>
          <w:tcPr>
            <w:tcW w:w="6275" w:type="dxa"/>
            <w:vAlign w:val="center"/>
          </w:tcPr>
          <w:p w14:paraId="2676573B">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b/>
                <w:bCs/>
                <w:color w:val="auto"/>
                <w:sz w:val="21"/>
                <w:szCs w:val="21"/>
                <w:highlight w:val="none"/>
              </w:rPr>
              <w:t>本项目采用综合评分方法，授权评标委员会直接确定中标人</w:t>
            </w:r>
          </w:p>
        </w:tc>
      </w:tr>
      <w:tr w14:paraId="74B5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35457A9C">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11</w:t>
            </w:r>
          </w:p>
        </w:tc>
        <w:tc>
          <w:tcPr>
            <w:tcW w:w="1822" w:type="dxa"/>
            <w:vAlign w:val="center"/>
          </w:tcPr>
          <w:p w14:paraId="3633256A">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现场勘查</w:t>
            </w:r>
          </w:p>
        </w:tc>
        <w:tc>
          <w:tcPr>
            <w:tcW w:w="6275" w:type="dxa"/>
            <w:vAlign w:val="center"/>
          </w:tcPr>
          <w:p w14:paraId="482B37F0">
            <w:pPr>
              <w:pStyle w:val="47"/>
              <w:keepNext w:val="0"/>
              <w:keepLines w:val="0"/>
              <w:topLinePunct/>
              <w:autoSpaceDE w:val="0"/>
              <w:autoSpaceDN w:val="0"/>
              <w:spacing w:before="0" w:after="0" w:line="460" w:lineRule="exact"/>
              <w:outlineLvl w:val="9"/>
              <w:rPr>
                <w:rFonts w:hint="eastAsia" w:ascii="楷体" w:hAnsi="楷体" w:eastAsia="楷体" w:cs="楷体"/>
                <w:color w:val="auto"/>
                <w:kern w:val="0"/>
                <w:sz w:val="21"/>
                <w:szCs w:val="21"/>
                <w:highlight w:val="none"/>
              </w:rPr>
            </w:pPr>
            <w:r>
              <w:rPr>
                <w:rFonts w:hint="eastAsia" w:ascii="楷体" w:hAnsi="楷体" w:eastAsia="楷体" w:cs="楷体"/>
                <w:bCs/>
                <w:color w:val="auto"/>
                <w:sz w:val="21"/>
                <w:szCs w:val="21"/>
                <w:highlight w:val="none"/>
              </w:rPr>
              <w:t>否</w:t>
            </w:r>
          </w:p>
        </w:tc>
      </w:tr>
      <w:tr w14:paraId="2737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4FE70485">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12</w:t>
            </w:r>
          </w:p>
        </w:tc>
        <w:tc>
          <w:tcPr>
            <w:tcW w:w="1822" w:type="dxa"/>
            <w:vAlign w:val="center"/>
          </w:tcPr>
          <w:p w14:paraId="2A249E7A">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标前答疑</w:t>
            </w:r>
          </w:p>
        </w:tc>
        <w:tc>
          <w:tcPr>
            <w:tcW w:w="6275" w:type="dxa"/>
            <w:vAlign w:val="center"/>
          </w:tcPr>
          <w:p w14:paraId="54AE7574">
            <w:pPr>
              <w:pStyle w:val="47"/>
              <w:keepNext w:val="0"/>
              <w:keepLines w:val="0"/>
              <w:topLinePunct/>
              <w:autoSpaceDE w:val="0"/>
              <w:autoSpaceDN w:val="0"/>
              <w:spacing w:before="0" w:after="0" w:line="460" w:lineRule="exact"/>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招标文件提供期限截止后，如需要，书面通知</w:t>
            </w:r>
          </w:p>
        </w:tc>
      </w:tr>
      <w:tr w14:paraId="4C36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7F4E8553">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13</w:t>
            </w:r>
          </w:p>
        </w:tc>
        <w:tc>
          <w:tcPr>
            <w:tcW w:w="1822" w:type="dxa"/>
            <w:vAlign w:val="center"/>
          </w:tcPr>
          <w:p w14:paraId="0FFF4249">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项目所属行业</w:t>
            </w:r>
          </w:p>
        </w:tc>
        <w:tc>
          <w:tcPr>
            <w:tcW w:w="6275" w:type="dxa"/>
            <w:vAlign w:val="center"/>
          </w:tcPr>
          <w:p w14:paraId="68EABDA2">
            <w:pPr>
              <w:pStyle w:val="47"/>
              <w:keepNext w:val="0"/>
              <w:keepLines w:val="0"/>
              <w:topLinePunct/>
              <w:autoSpaceDE w:val="0"/>
              <w:autoSpaceDN w:val="0"/>
              <w:spacing w:before="0" w:after="0" w:line="460" w:lineRule="exact"/>
              <w:outlineLvl w:val="9"/>
              <w:rPr>
                <w:rFonts w:hint="eastAsia" w:ascii="楷体" w:hAnsi="楷体" w:eastAsia="楷体" w:cs="楷体"/>
                <w:bCs/>
                <w:color w:val="auto"/>
                <w:sz w:val="21"/>
                <w:szCs w:val="21"/>
                <w:highlight w:val="none"/>
              </w:rPr>
            </w:pPr>
            <w:r>
              <w:rPr>
                <w:rFonts w:hint="eastAsia" w:ascii="楷体" w:hAnsi="楷体" w:eastAsia="楷体" w:cs="楷体"/>
                <w:color w:val="auto"/>
                <w:sz w:val="21"/>
                <w:szCs w:val="21"/>
                <w:highlight w:val="none"/>
              </w:rPr>
              <w:t>根据中小企业划型标准，本项目属</w:t>
            </w:r>
            <w:r>
              <w:rPr>
                <w:rFonts w:hint="eastAsia" w:ascii="楷体" w:hAnsi="楷体" w:eastAsia="楷体" w:cs="楷体"/>
                <w:color w:val="auto"/>
                <w:sz w:val="21"/>
                <w:szCs w:val="21"/>
                <w:highlight w:val="none"/>
                <w:u w:val="single"/>
                <w:lang w:val="en-US" w:eastAsia="zh-CN"/>
              </w:rPr>
              <w:t xml:space="preserve">  工业  </w:t>
            </w:r>
            <w:r>
              <w:rPr>
                <w:rFonts w:hint="eastAsia" w:ascii="楷体" w:hAnsi="楷体" w:eastAsia="楷体" w:cs="楷体"/>
                <w:color w:val="auto"/>
                <w:sz w:val="21"/>
                <w:szCs w:val="21"/>
                <w:highlight w:val="none"/>
              </w:rPr>
              <w:t>行业</w:t>
            </w:r>
            <w:r>
              <w:rPr>
                <w:rFonts w:hint="eastAsia" w:ascii="楷体" w:hAnsi="楷体" w:eastAsia="楷体" w:cs="楷体"/>
                <w:b/>
                <w:bCs/>
                <w:color w:val="auto"/>
                <w:sz w:val="21"/>
                <w:szCs w:val="21"/>
                <w:highlight w:val="none"/>
              </w:rPr>
              <w:t>。</w:t>
            </w:r>
          </w:p>
        </w:tc>
      </w:tr>
      <w:tr w14:paraId="6B7A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8" w:type="dxa"/>
            <w:vAlign w:val="center"/>
          </w:tcPr>
          <w:p w14:paraId="1577A482">
            <w:pPr>
              <w:topLinePunct/>
              <w:autoSpaceDE w:val="0"/>
              <w:autoSpaceDN w:val="0"/>
              <w:spacing w:line="46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14</w:t>
            </w:r>
          </w:p>
        </w:tc>
        <w:tc>
          <w:tcPr>
            <w:tcW w:w="1822" w:type="dxa"/>
            <w:vAlign w:val="center"/>
          </w:tcPr>
          <w:p w14:paraId="015C62D8">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其他补充事宜</w:t>
            </w:r>
          </w:p>
        </w:tc>
        <w:tc>
          <w:tcPr>
            <w:tcW w:w="6275" w:type="dxa"/>
            <w:vAlign w:val="center"/>
          </w:tcPr>
          <w:p w14:paraId="60B995DC">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投标人在法定质疑期内一次性提出针对同一采购程序环节的质疑</w:t>
            </w:r>
          </w:p>
          <w:p w14:paraId="4CC822A5">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.在线质疑提出：</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参与本项目符合法定质疑条件的，通过政府采购平台进入“项目质疑管理”栏目向采购人、采购代理机构在线提起质疑。</w:t>
            </w:r>
          </w:p>
          <w:p w14:paraId="1F631138">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.质疑材料要求：</w:t>
            </w:r>
          </w:p>
          <w:p w14:paraId="703B492A">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提起在线质疑，应当按照《政府采购质疑和投诉办法》有关规定如实填写事项及信息，在线提交质疑函及必要的证明材料纸质版扫描件或图片（支持：DOC、DOCX、PDF、JPG、PNG、GIF）；</w:t>
            </w:r>
          </w:p>
          <w:p w14:paraId="1E73A1B0">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（2）在线质疑由</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委托代理人提起的，还需上传授权委托书及被委托人身份证明，授权委托书应当载明委托人及被委托人的姓名或名称、代理事项、具体权限、期限等；</w:t>
            </w:r>
          </w:p>
          <w:p w14:paraId="5C03CA54">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为法人或者其他组织的，相关材料由法定代表人、主要负责人或其授权代表签名或者盖章并加盖公章；</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为自然人的，相关材料由本人签名。</w:t>
            </w:r>
          </w:p>
          <w:p w14:paraId="7498786B">
            <w:pPr>
              <w:pStyle w:val="47"/>
              <w:keepNext w:val="0"/>
              <w:keepLines w:val="0"/>
              <w:topLinePunct/>
              <w:autoSpaceDE w:val="0"/>
              <w:autoSpaceDN w:val="0"/>
              <w:spacing w:before="0" w:after="0" w:line="460" w:lineRule="exact"/>
              <w:outlineLvl w:val="9"/>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.在线质疑答复：采购人、采购代理机构收到在线质疑后，在7个工作日内通过政府采购平台对</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依法提出的质疑作出答复，但答复内容不得涉及商业秘密。质疑</w:t>
            </w:r>
            <w:r>
              <w:rPr>
                <w:rFonts w:hint="eastAsia" w:ascii="楷体" w:hAnsi="楷体" w:eastAsia="楷体" w:cs="楷体"/>
                <w:color w:val="auto"/>
                <w:sz w:val="21"/>
                <w:szCs w:val="21"/>
                <w:highlight w:val="none"/>
                <w:lang w:eastAsia="zh-CN"/>
              </w:rPr>
              <w:t>投标人</w:t>
            </w:r>
            <w:r>
              <w:rPr>
                <w:rFonts w:hint="eastAsia" w:ascii="楷体" w:hAnsi="楷体" w:eastAsia="楷体" w:cs="楷体"/>
                <w:color w:val="auto"/>
                <w:sz w:val="21"/>
                <w:szCs w:val="21"/>
                <w:highlight w:val="none"/>
              </w:rPr>
              <w:t>通过政府采购平台在线接收质疑答复结果。</w:t>
            </w:r>
          </w:p>
        </w:tc>
      </w:tr>
      <w:tr w14:paraId="1A8C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588" w:type="dxa"/>
            <w:vAlign w:val="center"/>
          </w:tcPr>
          <w:p w14:paraId="56E1D16F">
            <w:pPr>
              <w:topLinePunct/>
              <w:autoSpaceDE w:val="0"/>
              <w:autoSpaceDN w:val="0"/>
              <w:spacing w:line="46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15</w:t>
            </w:r>
          </w:p>
        </w:tc>
        <w:tc>
          <w:tcPr>
            <w:tcW w:w="1822" w:type="dxa"/>
            <w:vAlign w:val="center"/>
          </w:tcPr>
          <w:p w14:paraId="6D77B7C6">
            <w:pPr>
              <w:topLinePunct/>
              <w:autoSpaceDE w:val="0"/>
              <w:autoSpaceDN w:val="0"/>
              <w:spacing w:line="460" w:lineRule="exact"/>
              <w:ind w:left="-105" w:leftChars="-50" w:right="-105" w:rightChars="-5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“政采智贷”</w:t>
            </w:r>
          </w:p>
        </w:tc>
        <w:tc>
          <w:tcPr>
            <w:tcW w:w="6275" w:type="dxa"/>
            <w:vAlign w:val="center"/>
          </w:tcPr>
          <w:p w14:paraId="0974558A">
            <w:pPr>
              <w:topLinePunct/>
              <w:autoSpaceDE w:val="0"/>
              <w:autoSpaceDN w:val="0"/>
              <w:spacing w:line="460" w:lineRule="exact"/>
              <w:ind w:left="-105" w:leftChars="-50" w:right="-105" w:rightChars="-5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20BD9D83">
      <w:pPr>
        <w:overflowPunct w:val="0"/>
        <w:topLinePunct/>
        <w:autoSpaceDN w:val="0"/>
        <w:adjustRightInd w:val="0"/>
        <w:snapToGrid w:val="0"/>
        <w:spacing w:line="360" w:lineRule="auto"/>
        <w:rPr>
          <w:rFonts w:hint="eastAsia" w:ascii="楷体" w:hAnsi="楷体" w:eastAsia="楷体" w:cs="楷体"/>
          <w:b/>
          <w:color w:val="auto"/>
          <w:kern w:val="0"/>
          <w:sz w:val="21"/>
          <w:szCs w:val="21"/>
          <w:highlight w:val="none"/>
        </w:rPr>
      </w:pPr>
      <w:r>
        <w:rPr>
          <w:rFonts w:hint="eastAsia" w:ascii="楷体" w:hAnsi="楷体" w:eastAsia="楷体" w:cs="楷体"/>
          <w:color w:val="auto"/>
          <w:sz w:val="21"/>
          <w:szCs w:val="21"/>
          <w:highlight w:val="none"/>
        </w:rPr>
        <w:t>注：本表内容与投标人须知内容不一致的，以本表内容为准。</w:t>
      </w:r>
    </w:p>
    <w:p w14:paraId="5EFD8080">
      <w:pPr>
        <w:jc w:val="left"/>
        <w:rPr>
          <w:rFonts w:hint="eastAsia" w:ascii="楷体" w:hAnsi="楷体" w:eastAsia="楷体" w:cs="楷体"/>
          <w:color w:val="auto"/>
          <w:highlight w:val="none"/>
        </w:rPr>
      </w:pPr>
      <w:r>
        <w:rPr>
          <w:rFonts w:hint="eastAsia" w:ascii="楷体" w:hAnsi="楷体" w:eastAsia="楷体" w:cs="楷体"/>
          <w:color w:val="auto"/>
          <w:highlight w:val="none"/>
        </w:rPr>
        <w:br w:type="page"/>
      </w:r>
    </w:p>
    <w:p w14:paraId="2E9F31C7">
      <w:pPr>
        <w:snapToGrid w:val="0"/>
        <w:spacing w:before="260" w:after="260"/>
        <w:jc w:val="center"/>
        <w:rPr>
          <w:rFonts w:hint="eastAsia" w:ascii="楷体" w:hAnsi="楷体" w:eastAsia="楷体" w:cs="楷体"/>
          <w:b/>
          <w:bCs/>
          <w:color w:val="auto"/>
          <w:spacing w:val="20"/>
          <w:kern w:val="0"/>
          <w:sz w:val="30"/>
          <w:szCs w:val="30"/>
          <w:highlight w:val="none"/>
        </w:rPr>
      </w:pPr>
      <w:r>
        <w:rPr>
          <w:rFonts w:hint="eastAsia" w:ascii="楷体" w:hAnsi="楷体" w:eastAsia="楷体" w:cs="楷体"/>
          <w:b/>
          <w:bCs/>
          <w:color w:val="auto"/>
          <w:spacing w:val="20"/>
          <w:kern w:val="0"/>
          <w:sz w:val="28"/>
          <w:szCs w:val="28"/>
          <w:highlight w:val="none"/>
        </w:rPr>
        <w:t>电子投标须知附表</w:t>
      </w:r>
    </w:p>
    <w:tbl>
      <w:tblPr>
        <w:tblStyle w:val="31"/>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08"/>
        <w:gridCol w:w="7189"/>
      </w:tblGrid>
      <w:tr w14:paraId="3F79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51F935B9">
            <w:pPr>
              <w:spacing w:line="420" w:lineRule="exact"/>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序号</w:t>
            </w:r>
          </w:p>
        </w:tc>
        <w:tc>
          <w:tcPr>
            <w:tcW w:w="1292" w:type="dxa"/>
            <w:vAlign w:val="center"/>
          </w:tcPr>
          <w:p w14:paraId="5E516F45">
            <w:pPr>
              <w:spacing w:line="420" w:lineRule="exact"/>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条款名称</w:t>
            </w:r>
          </w:p>
        </w:tc>
        <w:tc>
          <w:tcPr>
            <w:tcW w:w="7101" w:type="dxa"/>
            <w:vAlign w:val="center"/>
          </w:tcPr>
          <w:p w14:paraId="13E3D884">
            <w:pPr>
              <w:spacing w:line="420" w:lineRule="exact"/>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编列内容</w:t>
            </w:r>
          </w:p>
        </w:tc>
      </w:tr>
      <w:tr w14:paraId="022C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425E7D40">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p>
        </w:tc>
        <w:tc>
          <w:tcPr>
            <w:tcW w:w="1292" w:type="dxa"/>
            <w:vAlign w:val="center"/>
          </w:tcPr>
          <w:p w14:paraId="249E750B">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投标文件编制</w:t>
            </w:r>
          </w:p>
        </w:tc>
        <w:tc>
          <w:tcPr>
            <w:tcW w:w="7101" w:type="dxa"/>
            <w:vAlign w:val="center"/>
          </w:tcPr>
          <w:p w14:paraId="36E0D0E2">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1.1投标人应使用政采云系统的投标文件编制工具，按照操作手册编制电子投标文件，并使用数字证书（CA）按照招标文件规定签字、盖章。同时使用数字证书（CA）对投标文件进行加密。</w:t>
            </w:r>
          </w:p>
          <w:p w14:paraId="03A41A27">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1.2在上传电子投标文件时，需对应系统中每个模块要求，形成独立的PDF格式文件，按照指定对应模块，逐条完成上传，保存后提交。</w:t>
            </w:r>
          </w:p>
          <w:p w14:paraId="1055A992">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1.3电子投标文件所附各类证件、证书、证明，均随投标文件统一编排页码进行上传。</w:t>
            </w:r>
          </w:p>
        </w:tc>
      </w:tr>
      <w:tr w14:paraId="36F5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2DEB23DA">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p>
        </w:tc>
        <w:tc>
          <w:tcPr>
            <w:tcW w:w="1292" w:type="dxa"/>
            <w:vAlign w:val="center"/>
          </w:tcPr>
          <w:p w14:paraId="5BEA8B65">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电子投标文件解密</w:t>
            </w:r>
          </w:p>
        </w:tc>
        <w:tc>
          <w:tcPr>
            <w:tcW w:w="7101" w:type="dxa"/>
            <w:vAlign w:val="center"/>
          </w:tcPr>
          <w:p w14:paraId="51A01A16">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163D006F">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2.2电子投标文件解密时间：</w:t>
            </w:r>
            <w:r>
              <w:rPr>
                <w:rFonts w:hint="eastAsia" w:ascii="楷体" w:hAnsi="楷体" w:eastAsia="楷体" w:cs="楷体"/>
                <w:color w:val="auto"/>
                <w:sz w:val="21"/>
                <w:szCs w:val="21"/>
                <w:highlight w:val="none"/>
                <w:lang w:val="en-US" w:eastAsia="zh-CN"/>
              </w:rPr>
              <w:t>30</w:t>
            </w:r>
            <w:r>
              <w:rPr>
                <w:rFonts w:hint="eastAsia" w:ascii="楷体" w:hAnsi="楷体" w:eastAsia="楷体" w:cs="楷体"/>
                <w:color w:val="auto"/>
                <w:sz w:val="21"/>
                <w:szCs w:val="21"/>
                <w:highlight w:val="none"/>
              </w:rPr>
              <w:t>分钟。</w:t>
            </w:r>
          </w:p>
          <w:p w14:paraId="399CD0EA">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2.3电子投标文件解密流程：使用用户名密码或电子CA登录政采云系统→项目采购→开标评标→找到对应项目→解密→输入CA密码→开始下载→解密完成。</w:t>
            </w:r>
          </w:p>
          <w:p w14:paraId="0F01D77B">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2.4因投标人原因造成投标文件未解密的，视为撤销其投标文件，包括以下情形：</w:t>
            </w:r>
          </w:p>
          <w:p w14:paraId="666231BF">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（1）投标人未在规定时间内解密投标文件的；</w:t>
            </w:r>
          </w:p>
          <w:p w14:paraId="37C8DE8D">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（2）投标人使用非本次投标加密用CA数字证书解密的；</w:t>
            </w:r>
          </w:p>
          <w:p w14:paraId="58DC43CB">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（3）投标人使用的CA数字证书属于注销或无效或损坏的。</w:t>
            </w:r>
          </w:p>
        </w:tc>
      </w:tr>
      <w:tr w14:paraId="0A7E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vAlign w:val="center"/>
          </w:tcPr>
          <w:p w14:paraId="0A31AAE2">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w:t>
            </w:r>
          </w:p>
        </w:tc>
        <w:tc>
          <w:tcPr>
            <w:tcW w:w="1292" w:type="dxa"/>
            <w:vAlign w:val="center"/>
          </w:tcPr>
          <w:p w14:paraId="67C8759B">
            <w:pPr>
              <w:spacing w:line="42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其他</w:t>
            </w:r>
          </w:p>
        </w:tc>
        <w:tc>
          <w:tcPr>
            <w:tcW w:w="7101" w:type="dxa"/>
            <w:vAlign w:val="center"/>
          </w:tcPr>
          <w:p w14:paraId="1E96B2F1">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3.1本项目采购活动的全过程，均采用电子形式进行，纸质</w:t>
            </w:r>
            <w:r>
              <w:rPr>
                <w:rFonts w:hint="eastAsia" w:ascii="楷体" w:hAnsi="楷体" w:eastAsia="楷体" w:cs="楷体"/>
                <w:color w:val="auto"/>
                <w:sz w:val="21"/>
                <w:szCs w:val="21"/>
                <w:highlight w:val="none"/>
                <w:lang w:val="en-US" w:eastAsia="zh-CN"/>
              </w:rPr>
              <w:t>投标文件仅作为存档使用</w:t>
            </w:r>
            <w:r>
              <w:rPr>
                <w:rFonts w:hint="eastAsia" w:ascii="楷体" w:hAnsi="楷体" w:eastAsia="楷体" w:cs="楷体"/>
                <w:color w:val="auto"/>
                <w:sz w:val="21"/>
                <w:szCs w:val="21"/>
                <w:highlight w:val="none"/>
              </w:rPr>
              <w:t>。在评标过程中，当政采云系统出现异常情形时，经请示财政部门同意后，采购代理机构可采用其他方式进行评标活动。</w:t>
            </w:r>
          </w:p>
          <w:p w14:paraId="7683C38A">
            <w:pPr>
              <w:spacing w:line="420" w:lineRule="exact"/>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3.2待系统恢复后，采购代理机构须把线下开标、评标结果数据录入“政采云系统”。</w:t>
            </w:r>
          </w:p>
        </w:tc>
      </w:tr>
    </w:tbl>
    <w:p w14:paraId="679FF148">
      <w:pPr>
        <w:overflowPunct w:val="0"/>
        <w:topLinePunct/>
        <w:autoSpaceDN w:val="0"/>
        <w:adjustRightInd w:val="0"/>
        <w:snapToGrid w:val="0"/>
        <w:spacing w:line="360" w:lineRule="auto"/>
        <w:rPr>
          <w:rFonts w:hint="eastAsia" w:ascii="楷体" w:hAnsi="楷体" w:eastAsia="楷体" w:cs="楷体"/>
          <w:b/>
          <w:color w:val="auto"/>
          <w:kern w:val="0"/>
          <w:sz w:val="21"/>
          <w:szCs w:val="21"/>
          <w:highlight w:val="none"/>
        </w:rPr>
      </w:pPr>
      <w:r>
        <w:rPr>
          <w:rFonts w:hint="eastAsia" w:ascii="楷体" w:hAnsi="楷体" w:eastAsia="楷体" w:cs="楷体"/>
          <w:color w:val="auto"/>
          <w:sz w:val="21"/>
          <w:szCs w:val="21"/>
          <w:highlight w:val="none"/>
        </w:rPr>
        <w:t>注：本表内容与投标人须知内容不一致的，以本表内容为准；解密流程与本表不一致的，以政采云系统解密流程为准。</w:t>
      </w:r>
    </w:p>
    <w:p w14:paraId="59F9B774">
      <w:pPr>
        <w:tabs>
          <w:tab w:val="left" w:pos="2070"/>
          <w:tab w:val="center" w:pos="4365"/>
        </w:tabs>
        <w:snapToGrid w:val="0"/>
        <w:spacing w:line="360" w:lineRule="auto"/>
        <w:jc w:val="center"/>
        <w:rPr>
          <w:rFonts w:hint="eastAsia" w:ascii="楷体" w:hAnsi="楷体" w:eastAsia="楷体" w:cs="楷体"/>
          <w:b/>
          <w:color w:val="auto"/>
          <w:kern w:val="0"/>
          <w:sz w:val="28"/>
          <w:szCs w:val="28"/>
          <w:highlight w:val="none"/>
        </w:rPr>
      </w:pPr>
    </w:p>
    <w:p w14:paraId="78A43034">
      <w:pPr>
        <w:jc w:val="left"/>
        <w:rPr>
          <w:rFonts w:hint="eastAsia" w:ascii="楷体" w:hAnsi="楷体" w:eastAsia="楷体" w:cs="楷体"/>
          <w:b/>
          <w:color w:val="auto"/>
          <w:kern w:val="0"/>
          <w:sz w:val="28"/>
          <w:szCs w:val="28"/>
          <w:highlight w:val="none"/>
        </w:rPr>
      </w:pPr>
      <w:r>
        <w:rPr>
          <w:rFonts w:hint="eastAsia" w:ascii="楷体" w:hAnsi="楷体" w:eastAsia="楷体" w:cs="楷体"/>
          <w:b/>
          <w:color w:val="auto"/>
          <w:kern w:val="0"/>
          <w:sz w:val="28"/>
          <w:szCs w:val="28"/>
          <w:highlight w:val="none"/>
        </w:rPr>
        <w:br w:type="page"/>
      </w:r>
    </w:p>
    <w:p w14:paraId="3DC4B466">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4" w:name="_Toc24514"/>
      <w:bookmarkStart w:id="5" w:name="_Toc117270079"/>
      <w:r>
        <w:rPr>
          <w:rFonts w:hint="eastAsia" w:ascii="楷体" w:hAnsi="楷体" w:eastAsia="楷体" w:cs="楷体"/>
          <w:b/>
          <w:color w:val="auto"/>
          <w:sz w:val="32"/>
          <w:szCs w:val="32"/>
          <w:highlight w:val="none"/>
        </w:rPr>
        <w:t>第三部分  投标人须知</w:t>
      </w:r>
      <w:bookmarkEnd w:id="4"/>
      <w:bookmarkEnd w:id="5"/>
    </w:p>
    <w:p w14:paraId="3B1DEE4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6" w:name="_Toc9096"/>
      <w:bookmarkStart w:id="7" w:name="_Toc117270080"/>
      <w:r>
        <w:rPr>
          <w:rFonts w:hint="eastAsia" w:ascii="楷体" w:hAnsi="楷体" w:eastAsia="楷体" w:cs="楷体"/>
          <w:b/>
          <w:color w:val="auto"/>
          <w:kern w:val="0"/>
          <w:sz w:val="21"/>
          <w:szCs w:val="21"/>
          <w:highlight w:val="none"/>
        </w:rPr>
        <w:t>一、总则</w:t>
      </w:r>
      <w:bookmarkEnd w:id="6"/>
      <w:bookmarkEnd w:id="7"/>
    </w:p>
    <w:p w14:paraId="29F22071">
      <w:pPr>
        <w:keepNext w:val="0"/>
        <w:keepLines w:val="0"/>
        <w:pageBreakBefore w:val="0"/>
        <w:widowControl w:val="0"/>
        <w:tabs>
          <w:tab w:val="left" w:pos="73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 适用范围</w:t>
      </w:r>
    </w:p>
    <w:p w14:paraId="5F123D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本招标文件适用于本次招标活动的全过程。</w:t>
      </w:r>
    </w:p>
    <w:p w14:paraId="096E840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 定义</w:t>
      </w:r>
    </w:p>
    <w:p w14:paraId="202C5EF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2.1采购人：指依法进行本次招标活动的采购单位。</w:t>
      </w:r>
    </w:p>
    <w:p w14:paraId="2192511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t>2.2</w:t>
      </w:r>
      <w:r>
        <w:rPr>
          <w:rFonts w:hint="eastAsia" w:ascii="楷体" w:hAnsi="楷体" w:eastAsia="楷体" w:cs="楷体"/>
          <w:color w:val="auto"/>
          <w:kern w:val="0"/>
          <w:sz w:val="21"/>
          <w:szCs w:val="21"/>
          <w:highlight w:val="none"/>
        </w:rPr>
        <w:t>采购代理机构：指在采购人委托的范围内依法开展招标活动，组织本次招标活动的执行机构。</w:t>
      </w:r>
    </w:p>
    <w:p w14:paraId="7FEB355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2.3投标人：指响应本招标文件规定并按期提供投标文件参加投标竞争的法人、其他组织或者自然人。</w:t>
      </w:r>
    </w:p>
    <w:p w14:paraId="6BEA793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2.4潜在投标人：指符合本招标文件各项规定的投标人。</w:t>
      </w:r>
    </w:p>
    <w:p w14:paraId="26B525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2.5货物：指投标人按招标文件商务技术要求，向采购人有偿提供的各种物品及其他有关技术资料和材料。</w:t>
      </w:r>
    </w:p>
    <w:p w14:paraId="0C92A9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3D58E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4D6F51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2.8投标文件：是指投标人应招标文件的条件和要求，按规定编制并按时递交的文件。</w:t>
      </w:r>
    </w:p>
    <w:p w14:paraId="618DBC1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3.合格投标人的条件</w:t>
      </w:r>
    </w:p>
    <w:p w14:paraId="0A5857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3.1符合《中华人民共和国政府采购法》第二十二条投标人参加政府采购活动应当具备的条件及其他有关法律、法规关于投标人的有关规定，有能力提供采购货物的投标人。需按投标人须知前附表第5项要求提供有效资格证明文件。</w:t>
      </w:r>
    </w:p>
    <w:p w14:paraId="709CEC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3.2为本项目提供整体设计、规范编制或者项目管理、监理、检测等服务的投标人，不得再参加本项目的投标。</w:t>
      </w:r>
    </w:p>
    <w:p w14:paraId="71A1D1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3.3关于是否允许代理商参加投标（见投标人须知前附表第2项）。</w:t>
      </w:r>
    </w:p>
    <w:p w14:paraId="74A51D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3.4关于是否允许联合体投标（见投标人须知前附表第3项）。</w:t>
      </w:r>
    </w:p>
    <w:p w14:paraId="485BB1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若《招标公告》接受联合体投标的：</w:t>
      </w:r>
    </w:p>
    <w:p w14:paraId="43BECE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（1）两个以上的法人或者其他组织或自然人可以组成一个联合体，以一个投标人的身份共同参加投标。</w:t>
      </w:r>
    </w:p>
    <w:p w14:paraId="5308D2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联合体各方均应当符合《政府采购法》第二十二条第一款规定的条件，根据采购项目的特殊要求规定投标人特定条件的，联合体各方中至少应当有一方符合《招标公告》规定的投标人资格条件（实质性要求）。</w:t>
      </w:r>
    </w:p>
    <w:p w14:paraId="400A89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（3）联合体各方均应当提供投标人须知前附表第5项中要求的有效的资格证明文件。</w:t>
      </w:r>
    </w:p>
    <w:p w14:paraId="32A1E1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投标文件格式。</w:t>
      </w:r>
    </w:p>
    <w:p w14:paraId="086465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（5）下载招标文件时，应以联合体协议中确定的主体方名义下载。</w:t>
      </w:r>
    </w:p>
    <w:p w14:paraId="614F40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（6）联合体投标的，应以主体方名义提交投标保证金（如有），对联合体各方均具有约束力。</w:t>
      </w:r>
    </w:p>
    <w:p w14:paraId="477FC0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D2933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（8）联合体中任意一方为中小企业的，该方应提供《中小企业声明函》。</w:t>
      </w:r>
    </w:p>
    <w:p w14:paraId="21797A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（9）联合体各方应当共同与采购人签订采购合同，就采购合同约定的事项对采购人承担连带责任。</w:t>
      </w:r>
    </w:p>
    <w:p w14:paraId="5592C0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3.5关于关联企业</w:t>
      </w:r>
    </w:p>
    <w:p w14:paraId="2D5463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除联合体外，法定代表人或单位负责人为同一人或者存在直接控股、管理关系的不同供应商，不得</w:t>
      </w:r>
      <w:r>
        <w:rPr>
          <w:rFonts w:hint="eastAsia" w:ascii="楷体" w:hAnsi="楷体" w:eastAsia="楷体" w:cs="楷体"/>
          <w:color w:val="auto"/>
          <w:kern w:val="0"/>
          <w:sz w:val="21"/>
          <w:szCs w:val="21"/>
          <w:highlight w:val="none"/>
          <w:lang w:val="en-US" w:eastAsia="zh-CN"/>
        </w:rPr>
        <w:t>同时</w:t>
      </w:r>
      <w:r>
        <w:rPr>
          <w:rFonts w:hint="eastAsia" w:ascii="楷体" w:hAnsi="楷体" w:eastAsia="楷体" w:cs="楷体"/>
          <w:color w:val="auto"/>
          <w:kern w:val="0"/>
          <w:sz w:val="21"/>
          <w:szCs w:val="21"/>
          <w:highlight w:val="none"/>
        </w:rPr>
        <w:t>参加同一合同项下的政府采购活动。</w:t>
      </w:r>
    </w:p>
    <w:p w14:paraId="0CF128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3.6关于中小微企业参与投标</w:t>
      </w:r>
    </w:p>
    <w:p w14:paraId="235F24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中小微企业是指符合《政府采购促进中小企业发展管理办法》（财库[2020]46号）规定的投标人。中小微企业参与投标应提供《中小企业声明函》。</w:t>
      </w:r>
    </w:p>
    <w:p w14:paraId="416ED2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监狱企业投标时，提供由省级以上监狱管理局、戒毒管理局（含新疆生产建设兵团）出具的属于监狱企业的证明文件，不再提供《中小企业声明函》。</w:t>
      </w:r>
    </w:p>
    <w:p w14:paraId="16880B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残疾人福利性单位视同为小型、微型企业。</w:t>
      </w:r>
    </w:p>
    <w:p w14:paraId="683505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3.7关于分公司投标</w:t>
      </w:r>
    </w:p>
    <w:p w14:paraId="65AB8B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398D9B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4.合格的货物</w:t>
      </w:r>
    </w:p>
    <w:p w14:paraId="4FC921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4.1投标人所提供的货物应当没有侵犯任何第三方的知识产权、技术秘密等合法权利。</w:t>
      </w:r>
    </w:p>
    <w:p w14:paraId="35AE63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4.2投标人提供的货物应当符合招标文件的要求，并且其质量完全符合国家标准、行业标准或地方标准。</w:t>
      </w:r>
    </w:p>
    <w:p w14:paraId="69B2A1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4.3系统软件、通用软件必须是具有在中国境内的合法使用权或版权的正版软件，涉及到第三方提出侵权或知识产权的起诉及支付版税等费用由投标人承担所有责任及费用。</w:t>
      </w:r>
    </w:p>
    <w:p w14:paraId="07A02AD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5.投标费用</w:t>
      </w:r>
    </w:p>
    <w:p w14:paraId="7F21A81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5.1投标人应承担准备和参加投标有关的所有费用，采购代理机构和采购人在任何情况下均无义务和责任承担这些费用。</w:t>
      </w:r>
    </w:p>
    <w:p w14:paraId="50F2627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6.招标要求</w:t>
      </w:r>
    </w:p>
    <w:p w14:paraId="4626DFA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6.1投标人所提供的货物、所需服务与技术方案被采购人采用时，中标人</w:t>
      </w:r>
      <w:r>
        <w:rPr>
          <w:rFonts w:hint="eastAsia" w:ascii="楷体" w:hAnsi="楷体" w:eastAsia="楷体" w:cs="楷体"/>
          <w:snapToGrid w:val="0"/>
          <w:color w:val="auto"/>
          <w:kern w:val="0"/>
          <w:sz w:val="21"/>
          <w:szCs w:val="21"/>
          <w:highlight w:val="none"/>
        </w:rPr>
        <w:t>所提供的服务及相关内容必须符合本《招标文件》的要求且按要求实施，</w:t>
      </w:r>
      <w:r>
        <w:rPr>
          <w:rFonts w:hint="eastAsia" w:ascii="楷体" w:hAnsi="楷体" w:eastAsia="楷体" w:cs="楷体"/>
          <w:color w:val="auto"/>
          <w:kern w:val="0"/>
          <w:sz w:val="21"/>
          <w:szCs w:val="21"/>
          <w:highlight w:val="none"/>
        </w:rPr>
        <w:t>并认真履行合同规定的相关条款。</w:t>
      </w:r>
    </w:p>
    <w:p w14:paraId="7E65AE8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6.2采购代理机构或者采购人可以在招标文件提供期限截止后，组织已获取招标文件的潜在投标人现场勘查或者召开标前答疑会。是否组织现场勘查或者召开答疑会的，详见投标人须知前附表。而无论本项目（包）是否安排踏勘现场，潜在投标人均应当将相关的因素作为投标所应当考虑或依据的因素。</w:t>
      </w:r>
    </w:p>
    <w:p w14:paraId="3C8190F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7.通知</w:t>
      </w:r>
    </w:p>
    <w:p w14:paraId="673955F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7.1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2E36051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8.解释权</w:t>
      </w:r>
    </w:p>
    <w:p w14:paraId="7A5CAD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8.1本次招投标的最终解释权归为采购人、采购代理机构。</w:t>
      </w:r>
    </w:p>
    <w:p w14:paraId="674A93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8.2当对一个问题有多种解释时以采购人、采购代理机构的解释为准。</w:t>
      </w:r>
    </w:p>
    <w:p w14:paraId="7A36C1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8.3本文件未作须知明示，而又有相关法律、法规规定的，采购人、采购代理机构将依据相关法律法规的规定进行解释。</w:t>
      </w:r>
    </w:p>
    <w:p w14:paraId="497D2EC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8" w:name="_Toc117270081"/>
      <w:bookmarkStart w:id="9" w:name="_Toc32547"/>
      <w:r>
        <w:rPr>
          <w:rFonts w:hint="eastAsia" w:ascii="楷体" w:hAnsi="楷体" w:eastAsia="楷体" w:cs="楷体"/>
          <w:b/>
          <w:color w:val="auto"/>
          <w:kern w:val="0"/>
          <w:sz w:val="21"/>
          <w:szCs w:val="21"/>
          <w:highlight w:val="none"/>
        </w:rPr>
        <w:t>二、招标文件组成、澄清和修改</w:t>
      </w:r>
      <w:bookmarkEnd w:id="8"/>
      <w:bookmarkEnd w:id="9"/>
    </w:p>
    <w:p w14:paraId="660E138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9.招标文件的内容</w:t>
      </w:r>
    </w:p>
    <w:p w14:paraId="503C59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9.1招标文件由下列部分内容组成：</w:t>
      </w:r>
    </w:p>
    <w:p w14:paraId="5868E3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第一部分 招标公告；</w:t>
      </w:r>
    </w:p>
    <w:p w14:paraId="6CE043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第二部分 投标人须知前附表；</w:t>
      </w:r>
    </w:p>
    <w:p w14:paraId="21F5D0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第三部分 投标须知；</w:t>
      </w:r>
    </w:p>
    <w:p w14:paraId="0C7B63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第四部分 评标标准和评标方法；</w:t>
      </w:r>
    </w:p>
    <w:p w14:paraId="48627E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第五部分 商务、技术要求；</w:t>
      </w:r>
    </w:p>
    <w:p w14:paraId="6F8C29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第六部分 拟签订的合同文本；</w:t>
      </w:r>
    </w:p>
    <w:p w14:paraId="488C45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第七部分 投标文件格式；</w:t>
      </w:r>
    </w:p>
    <w:p w14:paraId="3EE8FF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第八部分 相关附件</w:t>
      </w:r>
    </w:p>
    <w:p w14:paraId="12E858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9.2投标人应详细阅读招标文件的全部内容，如果没有按照招标文件要求提交全部资料或者没有对招标文件在各方面都做出实质性响应，有可能被确定为无效投标。</w:t>
      </w:r>
    </w:p>
    <w:p w14:paraId="35D22E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9.3除非特殊要求，招标文件不单独提供招标项目使用地的自然环境、气候条件、公用设施等情况，投标人被视为熟悉上述与履行合同有关的一切情况。</w:t>
      </w:r>
    </w:p>
    <w:p w14:paraId="0FBE8D1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10．招标文件的澄清和修改</w:t>
      </w:r>
    </w:p>
    <w:p w14:paraId="0E8BEDB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rPr>
        <w:t>10.1澄清、修改时间：</w:t>
      </w:r>
      <w:r>
        <w:rPr>
          <w:rFonts w:hint="eastAsia" w:ascii="楷体" w:hAnsi="楷体" w:eastAsia="楷体" w:cs="楷体"/>
          <w:color w:val="auto"/>
          <w:sz w:val="21"/>
          <w:szCs w:val="21"/>
          <w:highlight w:val="none"/>
        </w:rPr>
        <w:t>上传投标文件截止日之前，</w:t>
      </w:r>
      <w:r>
        <w:rPr>
          <w:rFonts w:hint="eastAsia" w:ascii="楷体" w:hAnsi="楷体" w:eastAsia="楷体" w:cs="楷体"/>
          <w:color w:val="auto"/>
          <w:kern w:val="0"/>
          <w:sz w:val="21"/>
          <w:szCs w:val="21"/>
          <w:highlight w:val="none"/>
        </w:rPr>
        <w:t>采购代理机构或者采购人可以对已发出的招标文件进行必要的澄清或者修改，</w:t>
      </w:r>
      <w:r>
        <w:rPr>
          <w:rFonts w:hint="eastAsia" w:ascii="楷体" w:hAnsi="楷体" w:eastAsia="楷体" w:cs="楷体"/>
          <w:color w:val="auto"/>
          <w:sz w:val="21"/>
          <w:szCs w:val="21"/>
          <w:highlight w:val="none"/>
        </w:rPr>
        <w:t>其内容作为招标文件的组成部分</w:t>
      </w:r>
      <w:r>
        <w:rPr>
          <w:rFonts w:hint="eastAsia" w:ascii="楷体" w:hAnsi="楷体" w:eastAsia="楷体" w:cs="楷体"/>
          <w:color w:val="auto"/>
          <w:kern w:val="0"/>
          <w:sz w:val="21"/>
          <w:szCs w:val="21"/>
          <w:highlight w:val="none"/>
        </w:rPr>
        <w:t>。澄清或者修改的内容可能影响投标文件编制的，</w:t>
      </w:r>
      <w:r>
        <w:rPr>
          <w:rFonts w:hint="eastAsia" w:ascii="楷体" w:hAnsi="楷体" w:eastAsia="楷体" w:cs="楷体"/>
          <w:color w:val="auto"/>
          <w:sz w:val="21"/>
          <w:szCs w:val="21"/>
          <w:highlight w:val="none"/>
        </w:rPr>
        <w:t>采购代理机构或采购人</w:t>
      </w:r>
      <w:r>
        <w:rPr>
          <w:rFonts w:hint="eastAsia" w:ascii="楷体" w:hAnsi="楷体" w:eastAsia="楷体" w:cs="楷体"/>
          <w:color w:val="auto"/>
          <w:kern w:val="0"/>
          <w:sz w:val="21"/>
          <w:szCs w:val="21"/>
          <w:highlight w:val="none"/>
        </w:rPr>
        <w:t>应当在投标截止时间至少15日前，</w:t>
      </w:r>
      <w:r>
        <w:rPr>
          <w:rFonts w:hint="eastAsia" w:ascii="楷体" w:hAnsi="楷体" w:eastAsia="楷体" w:cs="楷体"/>
          <w:color w:val="auto"/>
          <w:sz w:val="21"/>
          <w:szCs w:val="21"/>
          <w:highlight w:val="none"/>
        </w:rPr>
        <w:t>采购代理机构将在中国政府采购网山西分网发布更正公告；不足15日的，采购代理机构或采购人应当顺延提交（上传）投标文件的截止时间。</w:t>
      </w:r>
    </w:p>
    <w:p w14:paraId="5C16BB25">
      <w:pPr>
        <w:pStyle w:val="48"/>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10.2澄清修改的补充文件中包括原提出的问题及问题的说明意见，但不包括问题的来源。</w:t>
      </w:r>
    </w:p>
    <w:p w14:paraId="654A91F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4D7F959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18CD6B8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10" w:name="_Toc117270082"/>
      <w:bookmarkStart w:id="11" w:name="_Toc5439"/>
      <w:r>
        <w:rPr>
          <w:rFonts w:hint="eastAsia" w:ascii="楷体" w:hAnsi="楷体" w:eastAsia="楷体" w:cs="楷体"/>
          <w:b/>
          <w:color w:val="auto"/>
          <w:kern w:val="0"/>
          <w:sz w:val="21"/>
          <w:szCs w:val="21"/>
          <w:highlight w:val="none"/>
        </w:rPr>
        <w:t>三、投标文件组成与要求</w:t>
      </w:r>
      <w:bookmarkEnd w:id="10"/>
      <w:bookmarkEnd w:id="11"/>
    </w:p>
    <w:p w14:paraId="690424D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11.投标文件的组成及相关要求</w:t>
      </w:r>
    </w:p>
    <w:p w14:paraId="2438113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11.1投标文件分为资格证明文件、商务技术文件。</w:t>
      </w:r>
    </w:p>
    <w:p w14:paraId="3DB5EA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应按投标人须知前附表要求，提交资格证明文件和商务技术文件及投标人自行编写的其他文件。投标人须知前附表资格证明文件、商务技术文件中的加“★”项、政策性要求中国家强制性因素等若有缺失或无效或商务技术文件未实质上响应招标文件要求，将作无效投标处理。</w:t>
      </w:r>
    </w:p>
    <w:p w14:paraId="3A3009D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12.</w:t>
      </w:r>
      <w:r>
        <w:rPr>
          <w:rFonts w:hint="eastAsia" w:ascii="楷体" w:hAnsi="楷体" w:eastAsia="楷体" w:cs="楷体"/>
          <w:b/>
          <w:color w:val="auto"/>
          <w:kern w:val="0"/>
          <w:sz w:val="21"/>
          <w:szCs w:val="21"/>
          <w:highlight w:val="none"/>
          <w:lang w:eastAsia="zh-CN"/>
        </w:rPr>
        <w:t>投标文件</w:t>
      </w:r>
      <w:r>
        <w:rPr>
          <w:rFonts w:hint="eastAsia" w:ascii="楷体" w:hAnsi="楷体" w:eastAsia="楷体" w:cs="楷体"/>
          <w:b/>
          <w:color w:val="auto"/>
          <w:kern w:val="0"/>
          <w:sz w:val="21"/>
          <w:szCs w:val="21"/>
          <w:highlight w:val="none"/>
        </w:rPr>
        <w:t>的其他要求</w:t>
      </w:r>
    </w:p>
    <w:p w14:paraId="75528C5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12.1投标文件的语言和计量单位</w:t>
      </w:r>
    </w:p>
    <w:p w14:paraId="14FC0BA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12.1.1投标人提交的投标文件（包括商务、技术文件和资料中的说明等）以及投标人与采购代理机构就有关投标的所有往来函电均应使用中文简体字。</w:t>
      </w:r>
    </w:p>
    <w:p w14:paraId="4DF8AC4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12.1.2除在招标文件中另有规定，投标文件所使用的计量单位均应使用中华人民共和国法定计量单位。</w:t>
      </w:r>
    </w:p>
    <w:p w14:paraId="23C7738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1AFA43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color w:val="auto"/>
          <w:kern w:val="0"/>
          <w:sz w:val="21"/>
          <w:szCs w:val="21"/>
          <w:highlight w:val="none"/>
        </w:rPr>
        <w:t>原版为外文的证书类、证明类文件，与投标人名称或其它实际情况不符的，投标人应当提供相关证明文件。</w:t>
      </w:r>
    </w:p>
    <w:p w14:paraId="254DDCD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12.2编排要求</w:t>
      </w:r>
    </w:p>
    <w:p w14:paraId="71F899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文件规格幅面（A4）；按照招标文件要求和编排顺序，统一编目、正序编排页码（投标文件中扫描件或影印件及彩色宣传资料等均须与投标文件正文一起逐页编排页码）。由于编排混乱导致投标文件被误读或查找不到，其责任应当由投标人承担。</w:t>
      </w:r>
    </w:p>
    <w:p w14:paraId="37A44B6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12.3格式要求</w:t>
      </w:r>
    </w:p>
    <w:p w14:paraId="6390C7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本招标文件已提供“投标文件格式”的，应按照格式要求编制（投标人可以对所提供的格式进行扩展），没有提供格式的，投标人自拟。</w:t>
      </w:r>
    </w:p>
    <w:p w14:paraId="25C22A9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12.4投标文件的份数、加密</w:t>
      </w:r>
    </w:p>
    <w:p w14:paraId="1C60C32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12.4.1投标文件的份数</w:t>
      </w:r>
    </w:p>
    <w:p w14:paraId="142AE4B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color w:val="auto"/>
          <w:kern w:val="0"/>
          <w:sz w:val="21"/>
          <w:szCs w:val="21"/>
          <w:highlight w:val="none"/>
          <w:u w:val="single"/>
        </w:rPr>
      </w:pPr>
      <w:r>
        <w:rPr>
          <w:rFonts w:hint="eastAsia" w:ascii="楷体" w:hAnsi="楷体" w:eastAsia="楷体" w:cs="楷体"/>
          <w:color w:val="auto"/>
          <w:kern w:val="0"/>
          <w:sz w:val="21"/>
          <w:szCs w:val="21"/>
          <w:highlight w:val="none"/>
        </w:rPr>
        <w:t>本次招标须递交的投标文件份数详见投标人须知前附表。</w:t>
      </w:r>
    </w:p>
    <w:p w14:paraId="13FE99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12.4.2投标文件加密</w:t>
      </w:r>
    </w:p>
    <w:p w14:paraId="636493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系统中上传的电子投标文件须使用数字电子CA（单位、法人或个人）进行加密。</w:t>
      </w:r>
    </w:p>
    <w:p w14:paraId="6167DC1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12.5投标保证金</w:t>
      </w:r>
    </w:p>
    <w:p w14:paraId="1929E4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12.5.1本项目是否需要提交投标保证金（详见投标人须知前附表）。如需提交，投标人应按投标人须知前附表第5项规定的提交方式在规定时间内足额提交投标保证金，否则</w:t>
      </w:r>
      <w:r>
        <w:rPr>
          <w:rFonts w:hint="eastAsia" w:ascii="楷体" w:hAnsi="楷体" w:eastAsia="楷体" w:cs="楷体"/>
          <w:b/>
          <w:color w:val="auto"/>
          <w:kern w:val="0"/>
          <w:sz w:val="21"/>
          <w:szCs w:val="21"/>
          <w:highlight w:val="none"/>
        </w:rPr>
        <w:t>投标无效。</w:t>
      </w:r>
    </w:p>
    <w:p w14:paraId="16DBA7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12.5.2投标人在投标截止时间前撤回已提交的投标文件的，采购代理机构应当自收到投标人书面撤回通知之日起5个工作日内，退还已收取的投标保证金，但因投标人自身原因导致无法及时退还的除外。</w:t>
      </w:r>
    </w:p>
    <w:p w14:paraId="1C798F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12.5.3采购代理机构应当自中标通知书发出</w:t>
      </w:r>
      <w:r>
        <w:rPr>
          <w:rFonts w:hint="eastAsia" w:ascii="楷体" w:hAnsi="楷体" w:eastAsia="楷体" w:cs="楷体"/>
          <w:bCs/>
          <w:color w:val="auto"/>
          <w:kern w:val="0"/>
          <w:sz w:val="21"/>
          <w:szCs w:val="21"/>
          <w:highlight w:val="none"/>
        </w:rPr>
        <w:t>之日起</w:t>
      </w:r>
      <w:r>
        <w:rPr>
          <w:rFonts w:hint="eastAsia" w:ascii="楷体" w:hAnsi="楷体" w:eastAsia="楷体" w:cs="楷体"/>
          <w:color w:val="auto"/>
          <w:kern w:val="0"/>
          <w:sz w:val="21"/>
          <w:szCs w:val="21"/>
          <w:highlight w:val="none"/>
        </w:rPr>
        <w:t>5个工作日内退还未中标人的投标保证金，自采购合同签订</w:t>
      </w:r>
      <w:r>
        <w:rPr>
          <w:rFonts w:hint="eastAsia" w:ascii="楷体" w:hAnsi="楷体" w:eastAsia="楷体" w:cs="楷体"/>
          <w:bCs/>
          <w:color w:val="auto"/>
          <w:kern w:val="0"/>
          <w:sz w:val="21"/>
          <w:szCs w:val="21"/>
          <w:highlight w:val="none"/>
        </w:rPr>
        <w:t>之日起</w:t>
      </w:r>
      <w:r>
        <w:rPr>
          <w:rFonts w:hint="eastAsia" w:ascii="楷体" w:hAnsi="楷体" w:eastAsia="楷体" w:cs="楷体"/>
          <w:color w:val="auto"/>
          <w:kern w:val="0"/>
          <w:sz w:val="21"/>
          <w:szCs w:val="21"/>
          <w:highlight w:val="none"/>
        </w:rPr>
        <w:t>5个工作日内退还中标人的投标保证金</w:t>
      </w:r>
      <w:r>
        <w:rPr>
          <w:rFonts w:hint="eastAsia" w:ascii="楷体" w:hAnsi="楷体" w:eastAsia="楷体" w:cs="楷体"/>
          <w:bCs/>
          <w:color w:val="auto"/>
          <w:kern w:val="0"/>
          <w:sz w:val="21"/>
          <w:szCs w:val="21"/>
          <w:highlight w:val="none"/>
        </w:rPr>
        <w:t>，但因投标人自身原因导致无法及时退还的除外。</w:t>
      </w:r>
    </w:p>
    <w:p w14:paraId="1C7AC3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color w:val="auto"/>
          <w:kern w:val="0"/>
          <w:sz w:val="21"/>
          <w:szCs w:val="21"/>
          <w:highlight w:val="none"/>
        </w:rPr>
        <w:t>12.5.4</w:t>
      </w:r>
      <w:r>
        <w:rPr>
          <w:rFonts w:hint="eastAsia" w:ascii="楷体" w:hAnsi="楷体" w:eastAsia="楷体" w:cs="楷体"/>
          <w:bCs/>
          <w:color w:val="auto"/>
          <w:kern w:val="0"/>
          <w:sz w:val="21"/>
          <w:szCs w:val="21"/>
          <w:highlight w:val="none"/>
        </w:rPr>
        <w:t>有下列情形之一的，投标保证金不予退还：</w:t>
      </w:r>
    </w:p>
    <w:p w14:paraId="390B5A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rPr>
        <w:t>12.5.4.1</w:t>
      </w:r>
      <w:r>
        <w:rPr>
          <w:rFonts w:hint="eastAsia" w:ascii="楷体" w:hAnsi="楷体" w:eastAsia="楷体" w:cs="楷体"/>
          <w:color w:val="auto"/>
          <w:kern w:val="0"/>
          <w:sz w:val="21"/>
          <w:szCs w:val="21"/>
          <w:highlight w:val="none"/>
        </w:rPr>
        <w:t>投标人在投标文件中提供虚假材料的；</w:t>
      </w:r>
    </w:p>
    <w:p w14:paraId="02EFE2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12.5.4.2除因不可抗力或招标文件认可的情形外，中标人不与采购人签订合同的；</w:t>
      </w:r>
    </w:p>
    <w:p w14:paraId="129D17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12.5.4.3投标人与采购人、其他投标人或者采购代理机构恶意串通的；</w:t>
      </w:r>
    </w:p>
    <w:p w14:paraId="104E67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12.5.4.4投标有效期内撤回投标文件的；</w:t>
      </w:r>
    </w:p>
    <w:p w14:paraId="758D9B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12.5.4.5招标文件规定的其他情形。</w:t>
      </w:r>
    </w:p>
    <w:p w14:paraId="07F29F0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12.6投标报价</w:t>
      </w:r>
    </w:p>
    <w:p w14:paraId="1A21D6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0B4618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12.6.2投标人应按报价要求的内容及其他事项认真填报开标一览表。</w:t>
      </w:r>
    </w:p>
    <w:p w14:paraId="7B0EE1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12.6.3投标人投报多包的，应对每包内容分别填报，不得拆包分项投标。</w:t>
      </w:r>
    </w:p>
    <w:p w14:paraId="36ABD4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12.6.4本次招标不接受可选择或可调整的投标和报价。</w:t>
      </w:r>
    </w:p>
    <w:p w14:paraId="3B6877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12.6.5本项目采用综合评分法，最低报价不能作为中标的保证。</w:t>
      </w:r>
    </w:p>
    <w:p w14:paraId="458BDF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12.6.6进口货物在进口过程中，若需向海关提交报关等手续，采购人负责提供相关材料。</w:t>
      </w:r>
    </w:p>
    <w:p w14:paraId="1DF025C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 xml:space="preserve">13.投标内容填写说明 </w:t>
      </w:r>
    </w:p>
    <w:p w14:paraId="218B84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13.1投标人应详细阅读招标文件的全部内容，投标文件应对本招标文件中的内容做出实质性和完整性的响应。</w:t>
      </w:r>
    </w:p>
    <w:p w14:paraId="6ACE32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13.2投标文件应按招标文件提供的统一格式填写</w:t>
      </w:r>
      <w:r>
        <w:rPr>
          <w:rFonts w:hint="eastAsia" w:ascii="楷体" w:hAnsi="楷体" w:eastAsia="楷体" w:cs="楷体"/>
          <w:color w:val="auto"/>
          <w:sz w:val="21"/>
          <w:szCs w:val="21"/>
          <w:highlight w:val="none"/>
        </w:rPr>
        <w:t>；</w:t>
      </w:r>
      <w:r>
        <w:rPr>
          <w:rFonts w:hint="eastAsia" w:ascii="楷体" w:hAnsi="楷体" w:eastAsia="楷体" w:cs="楷体"/>
          <w:color w:val="auto"/>
          <w:kern w:val="0"/>
          <w:sz w:val="21"/>
          <w:szCs w:val="21"/>
          <w:highlight w:val="none"/>
        </w:rPr>
        <w:t>无相应内容可填的项，填写“无”、“未测试”、“没有相应指标”、“/”等。</w:t>
      </w:r>
      <w:r>
        <w:rPr>
          <w:rFonts w:hint="eastAsia" w:ascii="楷体" w:hAnsi="楷体" w:eastAsia="楷体" w:cs="楷体"/>
          <w:color w:val="auto"/>
          <w:sz w:val="21"/>
          <w:szCs w:val="21"/>
          <w:highlight w:val="none"/>
        </w:rPr>
        <w:t>投标文件未按规定提交，将被视为不完整响应的投标文件，其投标文件有可能被拒绝。</w:t>
      </w:r>
    </w:p>
    <w:p w14:paraId="71E2EF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13.3开标一览表为在开标仪式上唱标的内容，要求统一填写，除不得自行增减表头内容外，可根据填报情况变换表格格式（指横排或竖排）和增减行。</w:t>
      </w:r>
    </w:p>
    <w:p w14:paraId="1DF1BB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13.4投标人必须保证投标文件所提供的全部资料真实有效，并接受评标委员会对其中任何资料进一步审查的要求，且承担相应的法律责任。</w:t>
      </w:r>
    </w:p>
    <w:p w14:paraId="5323FD1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13.5因投标文件字迹潦草、提交资料不清晰或表达不清楚所引起的不利后果由投标人承担。</w:t>
      </w:r>
    </w:p>
    <w:p w14:paraId="5CBC6B7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13.6为提倡诚实信用的投标行为，特别要求投标人应本着诚信原则，在本次投标文件的偏离表中，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088D251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14.投标文件的有效期</w:t>
      </w:r>
    </w:p>
    <w:p w14:paraId="3E489E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14.1本项目投标文件的有效期见投标人须知前附表。有效期短于该规定期限的投标文件投标无效。</w:t>
      </w:r>
    </w:p>
    <w:p w14:paraId="3A62FD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14.2投标有效期从提交投标文件的截止之日起算。</w:t>
      </w:r>
    </w:p>
    <w:p w14:paraId="0D4854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6C2660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15. 投标文件的签署及规定</w:t>
      </w:r>
    </w:p>
    <w:p w14:paraId="4759E9A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15.1组成投标文件的各项文件均应遵守本条规定。</w:t>
      </w:r>
    </w:p>
    <w:p w14:paraId="33E32F9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15.2投标人在投标文件及相关文件的签订、履行、通知等事项的书面文件中的“单位盖章”、“印章”、“公章”等处均仅指与投标人名称全称相一致的</w:t>
      </w:r>
      <w:r>
        <w:rPr>
          <w:rFonts w:hint="eastAsia" w:ascii="楷体" w:hAnsi="楷体" w:eastAsia="楷体" w:cs="楷体"/>
          <w:color w:val="auto"/>
          <w:sz w:val="21"/>
          <w:szCs w:val="21"/>
          <w:highlight w:val="none"/>
          <w:lang w:val="en-US" w:eastAsia="zh-CN"/>
        </w:rPr>
        <w:t>公</w:t>
      </w:r>
      <w:r>
        <w:rPr>
          <w:rFonts w:hint="eastAsia" w:ascii="楷体" w:hAnsi="楷体" w:eastAsia="楷体" w:cs="楷体"/>
          <w:color w:val="auto"/>
          <w:sz w:val="21"/>
          <w:szCs w:val="21"/>
          <w:highlight w:val="none"/>
        </w:rPr>
        <w:t>章</w:t>
      </w:r>
      <w:r>
        <w:rPr>
          <w:rFonts w:hint="eastAsia" w:ascii="楷体" w:hAnsi="楷体" w:eastAsia="楷体" w:cs="楷体"/>
          <w:color w:val="auto"/>
          <w:kern w:val="0"/>
          <w:sz w:val="21"/>
          <w:szCs w:val="21"/>
          <w:highlight w:val="none"/>
        </w:rPr>
        <w:t>，不得使用其它（如带有“专用章”等字样）的印章，否则按无效投标处理。</w:t>
      </w:r>
    </w:p>
    <w:p w14:paraId="34BB4B2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15.3投标人应在投标文件中按照招标文件要求进行签署。</w:t>
      </w:r>
    </w:p>
    <w:p w14:paraId="2A0D46F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15.4投标文件应字迹清楚、内容齐全、不得涂改或增删。如有修改和增删，必须加盖投标人</w:t>
      </w:r>
      <w:r>
        <w:rPr>
          <w:rFonts w:hint="eastAsia" w:ascii="楷体" w:hAnsi="楷体" w:eastAsia="楷体" w:cs="楷体"/>
          <w:color w:val="auto"/>
          <w:sz w:val="21"/>
          <w:szCs w:val="21"/>
          <w:highlight w:val="none"/>
          <w:lang w:val="en-US" w:eastAsia="zh-CN"/>
        </w:rPr>
        <w:t>公章</w:t>
      </w:r>
      <w:r>
        <w:rPr>
          <w:rFonts w:hint="eastAsia" w:ascii="楷体" w:hAnsi="楷体" w:eastAsia="楷体" w:cs="楷体"/>
          <w:color w:val="auto"/>
          <w:sz w:val="21"/>
          <w:szCs w:val="21"/>
          <w:highlight w:val="none"/>
        </w:rPr>
        <w:t>或法定代表人或其授权的投标人授权代表</w:t>
      </w:r>
      <w:r>
        <w:rPr>
          <w:rFonts w:hint="eastAsia" w:ascii="楷体" w:hAnsi="楷体" w:eastAsia="楷体" w:cs="楷体"/>
          <w:color w:val="auto"/>
          <w:sz w:val="21"/>
          <w:szCs w:val="21"/>
          <w:highlight w:val="none"/>
          <w:lang w:val="en-US" w:eastAsia="zh-CN"/>
        </w:rPr>
        <w:t>签字确认</w:t>
      </w:r>
      <w:r>
        <w:rPr>
          <w:rFonts w:hint="eastAsia" w:ascii="楷体" w:hAnsi="楷体" w:eastAsia="楷体" w:cs="楷体"/>
          <w:color w:val="auto"/>
          <w:kern w:val="0"/>
          <w:sz w:val="21"/>
          <w:szCs w:val="21"/>
          <w:highlight w:val="none"/>
        </w:rPr>
        <w:t>。</w:t>
      </w:r>
    </w:p>
    <w:p w14:paraId="60CBFA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15.5因投标文件字迹潦草或表达不清所引起的不利后果由投标人承担。</w:t>
      </w:r>
    </w:p>
    <w:p w14:paraId="14C7007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12" w:name="_Toc16148"/>
      <w:bookmarkStart w:id="13" w:name="_Toc117270083"/>
      <w:r>
        <w:rPr>
          <w:rFonts w:hint="eastAsia" w:ascii="楷体" w:hAnsi="楷体" w:eastAsia="楷体" w:cs="楷体"/>
          <w:b/>
          <w:color w:val="auto"/>
          <w:kern w:val="0"/>
          <w:sz w:val="21"/>
          <w:szCs w:val="21"/>
          <w:highlight w:val="none"/>
        </w:rPr>
        <w:t>四、投标文件上传截止时间、解密及其他</w:t>
      </w:r>
      <w:bookmarkEnd w:id="12"/>
      <w:bookmarkEnd w:id="13"/>
    </w:p>
    <w:p w14:paraId="44AC958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16.投标文件上传截止时间</w:t>
      </w:r>
    </w:p>
    <w:p w14:paraId="3315EBF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16.1投标</w:t>
      </w:r>
      <w:r>
        <w:rPr>
          <w:rFonts w:hint="eastAsia" w:ascii="楷体" w:hAnsi="楷体" w:eastAsia="楷体" w:cs="楷体"/>
          <w:color w:val="auto"/>
          <w:kern w:val="0"/>
          <w:sz w:val="21"/>
          <w:szCs w:val="21"/>
          <w:highlight w:val="none"/>
        </w:rPr>
        <w:t>人应当在招标文件要求上传投标文件的截止时间前（详见投标人须知前附表），将加密电子投标文件及补充修改文件（如有的话）在“</w:t>
      </w:r>
      <w:r>
        <w:rPr>
          <w:rFonts w:hint="eastAsia" w:ascii="楷体" w:hAnsi="楷体" w:eastAsia="楷体" w:cs="楷体"/>
          <w:color w:val="auto"/>
          <w:sz w:val="21"/>
          <w:szCs w:val="21"/>
          <w:highlight w:val="none"/>
        </w:rPr>
        <w:t>政采云系统</w:t>
      </w:r>
      <w:r>
        <w:rPr>
          <w:rFonts w:hint="eastAsia" w:ascii="楷体" w:hAnsi="楷体" w:eastAsia="楷体" w:cs="楷体"/>
          <w:color w:val="auto"/>
          <w:kern w:val="0"/>
          <w:sz w:val="21"/>
          <w:szCs w:val="21"/>
          <w:highlight w:val="none"/>
        </w:rPr>
        <w:t>”完成上传。任何单位和个人不得在开标前解密投标文件。</w:t>
      </w:r>
    </w:p>
    <w:p w14:paraId="0058595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17.投标文件解密及其他</w:t>
      </w:r>
    </w:p>
    <w:p w14:paraId="452AB61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17.1采购代理机构在解密开始时间发出解密指令，投标人接到解密信息后，在规定的解密时间内使用加密电子文件时的电子CA进行</w:t>
      </w:r>
      <w:r>
        <w:rPr>
          <w:rFonts w:hint="eastAsia" w:ascii="楷体" w:hAnsi="楷体" w:eastAsia="楷体" w:cs="楷体"/>
          <w:bCs/>
          <w:color w:val="auto"/>
          <w:kern w:val="0"/>
          <w:sz w:val="21"/>
          <w:szCs w:val="21"/>
          <w:highlight w:val="none"/>
        </w:rPr>
        <w:t>解密（可远程解密）。</w:t>
      </w:r>
    </w:p>
    <w:p w14:paraId="5C0F29B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17.2由于投标人原因，未在规定时间内完成电子投标文件解密的，视为未递交投标文件，投标无效。</w:t>
      </w:r>
    </w:p>
    <w:p w14:paraId="4C27B36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17.3</w:t>
      </w:r>
      <w:r>
        <w:rPr>
          <w:rFonts w:hint="eastAsia" w:ascii="楷体" w:hAnsi="楷体" w:eastAsia="楷体" w:cs="楷体"/>
          <w:bCs/>
          <w:color w:val="auto"/>
          <w:kern w:val="0"/>
          <w:sz w:val="21"/>
          <w:szCs w:val="21"/>
          <w:highlight w:val="none"/>
        </w:rPr>
        <w:t>解密截止时间后，投标人将无法对投标文件进行解密。除特殊情形需请示财政部门采用其他方式外，采购代理机构不得以任何理由延长解密时间。</w:t>
      </w:r>
    </w:p>
    <w:p w14:paraId="7ECEFD3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17.4在投标文件解密截止时间，完成解密的投标人不足法定家数时，不得进行下一步评审程序。</w:t>
      </w:r>
    </w:p>
    <w:p w14:paraId="7FB659C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18. 投标文件的补充、修改和撤回</w:t>
      </w:r>
    </w:p>
    <w:p w14:paraId="780CD21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18.1投标人在投标文件上传截止时间前，可以对投标文件进行补充、修改，补充、修改的内容作为投标文件的组成部分。补充、修改内容需在“</w:t>
      </w:r>
      <w:r>
        <w:rPr>
          <w:rFonts w:hint="eastAsia" w:ascii="楷体" w:hAnsi="楷体" w:eastAsia="楷体" w:cs="楷体"/>
          <w:color w:val="auto"/>
          <w:sz w:val="21"/>
          <w:szCs w:val="21"/>
          <w:highlight w:val="none"/>
        </w:rPr>
        <w:t>政采云系统</w:t>
      </w:r>
      <w:r>
        <w:rPr>
          <w:rFonts w:hint="eastAsia" w:ascii="楷体" w:hAnsi="楷体" w:eastAsia="楷体" w:cs="楷体"/>
          <w:color w:val="auto"/>
          <w:kern w:val="0"/>
          <w:sz w:val="21"/>
          <w:szCs w:val="21"/>
          <w:highlight w:val="none"/>
        </w:rPr>
        <w:t>”中加密上传，未进行上传的补充、修改内容无效。</w:t>
      </w:r>
    </w:p>
    <w:p w14:paraId="3E0A31C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18.2补充、修改的内容应当按照招标文件要求签署、盖章，否则，按无效处理。</w:t>
      </w:r>
    </w:p>
    <w:p w14:paraId="450B550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18.3在投标文件上传截止时间之后，投标人不得对其递交的投标文件（含补充、修改文件）进行撤回。</w:t>
      </w:r>
    </w:p>
    <w:p w14:paraId="1C1C2D6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19.开标及其有关事项</w:t>
      </w:r>
    </w:p>
    <w:p w14:paraId="39F6E40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19.1上传投标文件截止时间后，由采购代理机构发出解密指令，并且对开标现场活动进行全程录音录像。录音录像应当清晰可辨，音像资料作为采购文件一并存档。</w:t>
      </w:r>
    </w:p>
    <w:p w14:paraId="0FE05C5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19.2评标委员会成员和参与评标的采购人代表不得参加开标活动。</w:t>
      </w:r>
    </w:p>
    <w:p w14:paraId="7267E30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19.3参加开标活动的授权代表必须在投标人签到表上签到以证明其出席（如有）。</w:t>
      </w:r>
    </w:p>
    <w:p w14:paraId="45C2039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19.4解密结束后，投标人在“政采云”系统中对其报价进行确认，采购代理机构打印报价结果。</w:t>
      </w:r>
    </w:p>
    <w:p w14:paraId="16E6BDB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19.5“开标一览表”未按招标文件格式要求进行填报的；存在缺项、漏项的；存在投标报价超过本包最高限价的；存在报价标的与采购标的不一致的等情形，均将导致投标无效。</w:t>
      </w:r>
    </w:p>
    <w:p w14:paraId="437F102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19.6投标人未对投标报价进行确认的，视同认可开标结果。</w:t>
      </w:r>
    </w:p>
    <w:p w14:paraId="69261D6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19.7“报价结果”随采购文件一并存档。</w:t>
      </w:r>
    </w:p>
    <w:p w14:paraId="5883230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bCs/>
          <w:color w:val="auto"/>
          <w:kern w:val="0"/>
          <w:sz w:val="21"/>
          <w:szCs w:val="21"/>
          <w:highlight w:val="none"/>
        </w:rPr>
      </w:pPr>
      <w:bookmarkStart w:id="14" w:name="_Toc2122"/>
      <w:bookmarkStart w:id="15" w:name="_Toc117270084"/>
      <w:r>
        <w:rPr>
          <w:rFonts w:hint="eastAsia" w:ascii="楷体" w:hAnsi="楷体" w:eastAsia="楷体" w:cs="楷体"/>
          <w:b/>
          <w:color w:val="auto"/>
          <w:kern w:val="0"/>
          <w:sz w:val="21"/>
          <w:szCs w:val="21"/>
          <w:highlight w:val="none"/>
        </w:rPr>
        <w:t>五、资格审查小组、评标委员会组成与职责</w:t>
      </w:r>
      <w:bookmarkEnd w:id="14"/>
      <w:bookmarkEnd w:id="15"/>
    </w:p>
    <w:p w14:paraId="6C9BEC1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rPr>
        <w:t>20.资格审查小组和</w:t>
      </w:r>
      <w:r>
        <w:rPr>
          <w:rFonts w:hint="eastAsia" w:ascii="楷体" w:hAnsi="楷体" w:eastAsia="楷体" w:cs="楷体"/>
          <w:color w:val="auto"/>
          <w:kern w:val="0"/>
          <w:sz w:val="21"/>
          <w:szCs w:val="21"/>
          <w:highlight w:val="none"/>
        </w:rPr>
        <w:t>评标委员会组成</w:t>
      </w:r>
    </w:p>
    <w:p w14:paraId="5A327B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rPr>
        <w:t>20.1资格审查小组组成</w:t>
      </w:r>
    </w:p>
    <w:p w14:paraId="5E5D39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20.1.1资格审查小组由采购人或采购代理机构人员组成。</w:t>
      </w:r>
    </w:p>
    <w:p w14:paraId="2199B9D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20.2评标委员会组成</w:t>
      </w:r>
    </w:p>
    <w:p w14:paraId="502D22C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20.2.1采购代理机构根据相关法律法规和本招标文件的规定，结合本招标项目的特点组建评标委员会，评标委员会由采购人代表和评审专家共五人以上单数组成，其中评审专家不得少于成员总数的三分之二。</w:t>
      </w:r>
    </w:p>
    <w:p w14:paraId="65778C3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20.2.2评审专家对本单位的采购项目只能作为采购人代表参与评标，法律规定的情形除外。</w:t>
      </w:r>
    </w:p>
    <w:p w14:paraId="13D7794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20.2.3采购代理机构工作人员不得参加由本机构代理的政府采购项目的评标。</w:t>
      </w:r>
    </w:p>
    <w:p w14:paraId="6D90A49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20.2.4评标委员会成员名单在评标结果公告前应当保密。</w:t>
      </w:r>
    </w:p>
    <w:p w14:paraId="658C0AC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color w:val="auto"/>
          <w:kern w:val="0"/>
          <w:sz w:val="21"/>
          <w:szCs w:val="21"/>
          <w:highlight w:val="none"/>
        </w:rPr>
        <w:t>20.2.5评审专家由采购代理机构从</w:t>
      </w:r>
      <w:r>
        <w:rPr>
          <w:rFonts w:hint="eastAsia" w:ascii="楷体" w:hAnsi="楷体" w:eastAsia="楷体" w:cs="楷体"/>
          <w:color w:val="auto"/>
          <w:kern w:val="0"/>
          <w:sz w:val="21"/>
          <w:szCs w:val="21"/>
          <w:highlight w:val="none"/>
          <w:u w:val="single"/>
        </w:rPr>
        <w:t>山西省财政厅专家库管理系统</w:t>
      </w:r>
      <w:r>
        <w:rPr>
          <w:rFonts w:hint="eastAsia" w:ascii="楷体" w:hAnsi="楷体" w:eastAsia="楷体" w:cs="楷体"/>
          <w:color w:val="auto"/>
          <w:kern w:val="0"/>
          <w:sz w:val="21"/>
          <w:szCs w:val="21"/>
          <w:highlight w:val="none"/>
        </w:rPr>
        <w:t>中，通过随机方式抽取。对技术复杂、专业性强的采购项目，通过随机方式难以确定合适评审专家的，</w:t>
      </w:r>
      <w:r>
        <w:rPr>
          <w:rFonts w:hint="eastAsia" w:ascii="楷体" w:hAnsi="楷体" w:eastAsia="楷体" w:cs="楷体"/>
          <w:bCs/>
          <w:color w:val="auto"/>
          <w:kern w:val="0"/>
          <w:sz w:val="21"/>
          <w:szCs w:val="21"/>
          <w:highlight w:val="none"/>
        </w:rPr>
        <w:t>经主管预算单位同意，采购人可以自行选定相应专业领域的评审专家。</w:t>
      </w:r>
    </w:p>
    <w:p w14:paraId="31599E4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755E7C1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20.2.7无法及时补足评标委员会成员的，采购代理机构应当停止评标活动，封存所有投标文件和开标、评标资料，依法重新组建评标委员会进行评标。原评标委员会所作出的评标意见无效。</w:t>
      </w:r>
    </w:p>
    <w:p w14:paraId="409ADB5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20.2.8采购代理机构应当将变更、重新组建评标委员会的情况予以记录，并随招标资料一并存档。</w:t>
      </w:r>
    </w:p>
    <w:p w14:paraId="504815B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20.3审查小组和评审委员会职责</w:t>
      </w:r>
    </w:p>
    <w:p w14:paraId="7ADB7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rPr>
        <w:t>20.3.1资格审查小组按照本项目的“评审方法与评审标准”对投标人的资格证明文件的有效性、符合性进行审核。</w:t>
      </w:r>
    </w:p>
    <w:p w14:paraId="6CC513C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Cs/>
          <w:color w:val="auto"/>
          <w:kern w:val="0"/>
          <w:sz w:val="21"/>
          <w:szCs w:val="21"/>
          <w:highlight w:val="none"/>
        </w:rPr>
        <w:t>20.3.2评标委员会对3家及以上资格性审查合格投标人的商务技术文件按照本项目的“评审方法与评审标准”进行符合性审查，并对符合性审查合格的3家及以上投标人的商务技术文件，按照招标文件中规定的评标标准和评标办法进行评估和比较。</w:t>
      </w:r>
    </w:p>
    <w:p w14:paraId="523D451C">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16" w:name="_Toc5453"/>
      <w:bookmarkStart w:id="17" w:name="_Toc30458"/>
      <w:bookmarkStart w:id="18" w:name="_Toc117270085"/>
      <w:r>
        <w:rPr>
          <w:rFonts w:hint="eastAsia" w:ascii="楷体" w:hAnsi="楷体" w:eastAsia="楷体" w:cs="楷体"/>
          <w:b/>
          <w:color w:val="auto"/>
          <w:kern w:val="0"/>
          <w:sz w:val="21"/>
          <w:szCs w:val="21"/>
          <w:highlight w:val="none"/>
        </w:rPr>
        <w:t>六、资格、商务技术评审</w:t>
      </w:r>
      <w:bookmarkEnd w:id="16"/>
      <w:bookmarkEnd w:id="17"/>
      <w:bookmarkEnd w:id="18"/>
    </w:p>
    <w:p w14:paraId="20C1C023">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0BFB979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21.1资格证明文件的评审</w:t>
      </w:r>
    </w:p>
    <w:p w14:paraId="7A5AC58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21.1.1</w:t>
      </w:r>
      <w:r>
        <w:rPr>
          <w:rFonts w:hint="eastAsia" w:ascii="楷体" w:hAnsi="楷体" w:eastAsia="楷体" w:cs="楷体"/>
          <w:color w:val="auto"/>
          <w:kern w:val="0"/>
          <w:sz w:val="21"/>
          <w:szCs w:val="21"/>
          <w:highlight w:val="none"/>
        </w:rPr>
        <w:t>解密结束后，</w:t>
      </w:r>
      <w:r>
        <w:rPr>
          <w:rFonts w:hint="eastAsia" w:ascii="楷体" w:hAnsi="楷体" w:eastAsia="楷体" w:cs="楷体"/>
          <w:color w:val="auto"/>
          <w:kern w:val="0"/>
          <w:sz w:val="21"/>
          <w:szCs w:val="21"/>
          <w:highlight w:val="none"/>
          <w:lang w:val="en-US" w:eastAsia="zh-CN"/>
        </w:rPr>
        <w:t>资格审查小组</w:t>
      </w:r>
      <w:r>
        <w:rPr>
          <w:rFonts w:hint="eastAsia" w:ascii="楷体" w:hAnsi="楷体" w:eastAsia="楷体" w:cs="楷体"/>
          <w:color w:val="auto"/>
          <w:kern w:val="0"/>
          <w:sz w:val="21"/>
          <w:szCs w:val="21"/>
          <w:highlight w:val="none"/>
        </w:rPr>
        <w:t>依法按照招标文件中规定的“评审标准和评审办法”对投标人的资格证明文件的有效性、符合性进行审查，以确定各投标人是否是符合招标文件要求的合格投标人。合格投标人不足3家的，不得进入商务技术评审。</w:t>
      </w:r>
    </w:p>
    <w:p w14:paraId="0A1F658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21.1.2资格审查人员对投标文件的判定，只依据投标人的资格性证明文件内容本身（需要进行网上查询核实的证明材料除外）。</w:t>
      </w:r>
    </w:p>
    <w:p w14:paraId="00DC149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21.1.3对投标人须知前附表中有资格证明文件不合格的或未对其要求做出明确响应的，</w:t>
      </w:r>
      <w:r>
        <w:rPr>
          <w:rFonts w:hint="eastAsia" w:ascii="楷体" w:hAnsi="楷体" w:eastAsia="楷体" w:cs="楷体"/>
          <w:b/>
          <w:color w:val="auto"/>
          <w:kern w:val="0"/>
          <w:sz w:val="21"/>
          <w:szCs w:val="21"/>
          <w:highlight w:val="none"/>
        </w:rPr>
        <w:t>将作无效投标处理。</w:t>
      </w:r>
    </w:p>
    <w:p w14:paraId="707EAA4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21.1.4为保证投标的公开、公正、公平，投标人资格证明文件若有缺失或不符，开标后不允许补正或修正，且投标无效。</w:t>
      </w:r>
    </w:p>
    <w:p w14:paraId="7D8AAAB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21.1.5对模糊不清的或存在疑问的资格性证明文件，在不影响投标有效性的前提下，须经投标人进行澄清或说明。</w:t>
      </w:r>
    </w:p>
    <w:p w14:paraId="31A6501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21.1.6评审结束，审查结果意见不一致时，遵循少数服从多数的原则，确定各投标人是否具备投标资格。未实质上响应招标文件要求的投标文件按响应无效处理，审查小组应当告知有关投标人。</w:t>
      </w:r>
    </w:p>
    <w:p w14:paraId="42F0488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21.1.7</w:t>
      </w:r>
      <w:r>
        <w:rPr>
          <w:rFonts w:hint="eastAsia" w:ascii="楷体" w:hAnsi="楷体" w:eastAsia="楷体" w:cs="楷体"/>
          <w:color w:val="auto"/>
          <w:kern w:val="0"/>
          <w:sz w:val="21"/>
          <w:szCs w:val="21"/>
          <w:highlight w:val="none"/>
          <w:lang w:val="en-US" w:eastAsia="zh-CN"/>
        </w:rPr>
        <w:t>资格审查小组</w:t>
      </w:r>
      <w:r>
        <w:rPr>
          <w:rFonts w:hint="eastAsia" w:ascii="楷体" w:hAnsi="楷体" w:eastAsia="楷体" w:cs="楷体"/>
          <w:color w:val="auto"/>
          <w:kern w:val="0"/>
          <w:sz w:val="21"/>
          <w:szCs w:val="21"/>
          <w:highlight w:val="none"/>
        </w:rPr>
        <w:t>对投标人的资格证明文件进行审查、编写资格证明文件审查报告，并签字确认，与招标资料一并存档。</w:t>
      </w:r>
    </w:p>
    <w:p w14:paraId="4C05827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21.2商务技术文件的评审</w:t>
      </w:r>
    </w:p>
    <w:p w14:paraId="486C38D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197BDEA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14:paraId="5BA8ADE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21.2.3合格的商务技术文件：指投标人的商务技术文件中的签署、盖章、商务技术响应、与招标文件的要求相符，并对政策性要求做出了完整性响应，经评标委员会认定没有重大偏离或保留的商务技术文件。</w:t>
      </w:r>
    </w:p>
    <w:p w14:paraId="3B07F75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21.2.4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44117EF0">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A．对“投标人须知前附表”中带★号的商务技术要求及商务、技术要求中带★号商务技术指标未实质性响应的；</w:t>
      </w:r>
    </w:p>
    <w:p w14:paraId="750F01A0">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B．未按招标文件的规定签署、盖章的；</w:t>
      </w:r>
    </w:p>
    <w:p w14:paraId="042F473B">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C．未按照招标文件规定报价的；报价超过招标文件中规定的最高限价的；</w:t>
      </w:r>
    </w:p>
    <w:p w14:paraId="2A7A83DD">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D．执行标准、合同履行期限、交货地点、款项支付方式、履约保证金及验收标准等不满足招标文件中的相关要求或技术指标超出采购人可接受的负偏差范围的；</w:t>
      </w:r>
    </w:p>
    <w:p w14:paraId="5AEAD589">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E．不符合招标文件中有关分包、转包规定的；</w:t>
      </w:r>
    </w:p>
    <w:p w14:paraId="576E28A8">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F．投标文件含有采购人不能接受的附加条件的；</w:t>
      </w:r>
    </w:p>
    <w:p w14:paraId="17334328">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G．投标文件有效期不足的；</w:t>
      </w:r>
    </w:p>
    <w:p w14:paraId="71ABB938">
      <w:pPr>
        <w:keepNext w:val="0"/>
        <w:keepLines w:val="0"/>
        <w:pageBreakBefore w:val="0"/>
        <w:widowControl w:val="0"/>
        <w:tabs>
          <w:tab w:val="left" w:pos="737"/>
          <w:tab w:val="left" w:pos="120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H.不符合招标文件中规定的其他实质性要求。</w:t>
      </w:r>
    </w:p>
    <w:p w14:paraId="676DFA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21.2.5重大偏离不允许在开标后修正。</w:t>
      </w:r>
    </w:p>
    <w:p w14:paraId="14B3FD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21.2.6如果投标人的商务技术文件没有实质上响应招标文件的要求，评标委员会将作无效投标处理，投标人不得再对其进行任何修正从而使其投标成为实质上响应的投标。</w:t>
      </w:r>
    </w:p>
    <w:p w14:paraId="6EC43D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FBD3D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21.2.8采用最低评标价法评标时，除了算术修正外，不能对投标人的投标价格进行任何调整。</w:t>
      </w:r>
    </w:p>
    <w:p w14:paraId="077CC1D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21.3澄清或者说明</w:t>
      </w:r>
      <w:r>
        <w:rPr>
          <w:rFonts w:hint="eastAsia" w:ascii="楷体" w:hAnsi="楷体" w:eastAsia="楷体" w:cs="楷体"/>
          <w:color w:val="auto"/>
          <w:kern w:val="0"/>
          <w:sz w:val="21"/>
          <w:szCs w:val="21"/>
          <w:highlight w:val="none"/>
        </w:rPr>
        <w:t>。</w:t>
      </w:r>
    </w:p>
    <w:p w14:paraId="73FD7D9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21.3.1对于投标人商务技术文件中含义不明确、同类问题表述不一致或者有明显文字和计算错误的内容，评标委员会应当</w:t>
      </w:r>
      <w:r>
        <w:rPr>
          <w:rFonts w:hint="eastAsia" w:ascii="楷体" w:hAnsi="楷体" w:eastAsia="楷体" w:cs="楷体"/>
          <w:color w:val="auto"/>
          <w:sz w:val="21"/>
          <w:szCs w:val="21"/>
          <w:highlight w:val="none"/>
        </w:rPr>
        <w:t>通过“政采云系统”给投标人发出询标函</w:t>
      </w:r>
      <w:r>
        <w:rPr>
          <w:rFonts w:hint="eastAsia" w:ascii="楷体" w:hAnsi="楷体" w:eastAsia="楷体" w:cs="楷体"/>
          <w:color w:val="auto"/>
          <w:kern w:val="0"/>
          <w:sz w:val="21"/>
          <w:szCs w:val="21"/>
          <w:highlight w:val="none"/>
        </w:rPr>
        <w:t>。</w:t>
      </w:r>
    </w:p>
    <w:p w14:paraId="4D852CF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21.3.2投标人的澄清、说明或者补正应当</w:t>
      </w:r>
      <w:r>
        <w:rPr>
          <w:rFonts w:hint="eastAsia" w:ascii="楷体" w:hAnsi="楷体" w:eastAsia="楷体" w:cs="楷体"/>
          <w:color w:val="auto"/>
          <w:sz w:val="21"/>
          <w:szCs w:val="21"/>
          <w:highlight w:val="none"/>
        </w:rPr>
        <w:t>通过“政采云系统”在规定时间内提交加盖投标人电子CA章的对询标函所有内容作出的询标回复函</w:t>
      </w:r>
      <w:r>
        <w:rPr>
          <w:rFonts w:hint="eastAsia" w:ascii="楷体" w:hAnsi="楷体" w:eastAsia="楷体" w:cs="楷体"/>
          <w:color w:val="auto"/>
          <w:kern w:val="0"/>
          <w:sz w:val="21"/>
          <w:szCs w:val="21"/>
          <w:highlight w:val="none"/>
        </w:rPr>
        <w:t>。投标人的澄清、说明或者补正不得超出其的投标范围或者改变其商务技术文件的实质性内容。</w:t>
      </w:r>
    </w:p>
    <w:p w14:paraId="53BC6B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21.3.3评标委员会将允许投标人澄清、说明或者补正商务技术文件中不构成重大偏离、微小的、非正规、不一致或不规则的地方，但这些修改不能影响其他投标人的名次排列。</w:t>
      </w:r>
    </w:p>
    <w:p w14:paraId="3FF99CF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21.4报价审核</w:t>
      </w:r>
    </w:p>
    <w:p w14:paraId="2B1A57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21.4.1根据本文件“评审方法和评审标准”对投标报价进行符合性审查。</w:t>
      </w:r>
    </w:p>
    <w:p w14:paraId="54CF755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21.4.2投标报价出现前后不一致的，按照下列规定修正：</w:t>
      </w:r>
    </w:p>
    <w:p w14:paraId="45A7AEA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（1）投标文件中开标一览表内容与投标文件中相应内容不一致的，以开标一览表为准；</w:t>
      </w:r>
    </w:p>
    <w:p w14:paraId="1D40408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（2）大写金额和小写金额不一致的，以大写金额为准；</w:t>
      </w:r>
    </w:p>
    <w:p w14:paraId="7A94C7E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（3）单价金额小数点或者百分比有明显错位的，以开标一览表的总价为准，并修改单价；</w:t>
      </w:r>
    </w:p>
    <w:p w14:paraId="684CFA2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（4）总价金额与按单价汇总金额不一致的，以单价金额计算结果为准。</w:t>
      </w:r>
    </w:p>
    <w:p w14:paraId="3C1AC36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同时出现两种以上不一致的，按照前款规定的顺序修正。修正后的报价经投标人确认后产生约束力，投标人不确认的，其投标无效。</w:t>
      </w:r>
    </w:p>
    <w:p w14:paraId="0A5F0CC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认为供应商的报价明显低于其他通过符合性审查供应商的报价，有可能影响产品质量或者不能诚信履约的，应当要求其在评标现场合理的时间内提供书面说明，必要时提交相关证明材料。</w:t>
      </w:r>
    </w:p>
    <w:p w14:paraId="6C70B95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rPr>
        <w:t>.1评审中出现下列情形之一的，</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应当启动异常低价投标审查程序：</w:t>
      </w:r>
    </w:p>
    <w:p w14:paraId="49EE010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低于全部通过符合性审查供应商</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平均值50%的，即</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＜全部通过符合性审查供应商</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平均值×50%；</w:t>
      </w:r>
    </w:p>
    <w:p w14:paraId="2F9F368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低于通过符合性审查的次低报价供应商</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50%的，即</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＜通过符合性审查的次低报价供应商</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×50%；</w:t>
      </w:r>
    </w:p>
    <w:p w14:paraId="5350AA40">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低于采购项目最高限价45%的，即</w:t>
      </w:r>
      <w:r>
        <w:rPr>
          <w:rFonts w:hint="eastAsia" w:ascii="楷体" w:hAnsi="楷体" w:eastAsia="楷体" w:cs="楷体"/>
          <w:color w:val="auto"/>
          <w:kern w:val="0"/>
          <w:sz w:val="21"/>
          <w:szCs w:val="21"/>
          <w:highlight w:val="none"/>
          <w:lang w:eastAsia="zh-CN"/>
        </w:rPr>
        <w:t>投标报价</w:t>
      </w:r>
      <w:r>
        <w:rPr>
          <w:rFonts w:hint="eastAsia" w:ascii="楷体" w:hAnsi="楷体" w:eastAsia="楷体" w:cs="楷体"/>
          <w:color w:val="auto"/>
          <w:kern w:val="0"/>
          <w:sz w:val="21"/>
          <w:szCs w:val="21"/>
          <w:highlight w:val="none"/>
        </w:rPr>
        <w:t>＜采购项目最高限价×45%；</w:t>
      </w:r>
    </w:p>
    <w:p w14:paraId="3A54299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基于专业判断，认为供应商报价过低，有可能影响产品质量或者不能诚信履约的其他情形。</w:t>
      </w:r>
    </w:p>
    <w:p w14:paraId="4373F6C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（5）相关法律法规对供应商报价有规定的，从其规定。</w:t>
      </w:r>
    </w:p>
    <w:p w14:paraId="1736A71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rPr>
        <w:t>.1</w:t>
      </w:r>
      <w:r>
        <w:rPr>
          <w:rFonts w:hint="eastAsia" w:ascii="楷体" w:hAnsi="楷体" w:eastAsia="楷体" w:cs="楷体"/>
          <w:color w:val="auto"/>
          <w:kern w:val="0"/>
          <w:sz w:val="21"/>
          <w:szCs w:val="21"/>
          <w:highlight w:val="none"/>
          <w:lang w:val="en-US" w:eastAsia="zh-CN"/>
        </w:rPr>
        <w:t>.</w:t>
      </w:r>
      <w:r>
        <w:rPr>
          <w:rFonts w:hint="eastAsia" w:ascii="楷体" w:hAnsi="楷体" w:eastAsia="楷体" w:cs="楷体"/>
          <w:color w:val="auto"/>
          <w:kern w:val="0"/>
          <w:sz w:val="21"/>
          <w:szCs w:val="21"/>
          <w:highlight w:val="none"/>
        </w:rPr>
        <w:t>2</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启动异常低价投标审查后，属于21.4.</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rPr>
        <w:t>.1第（1）项至第（4）项情形的，相关供应商应当在评审现场合理的时间内对投标价格作出解释，提供项目具体成本测算等与报价合理性相关的书面说明及必要的证明材料，包括但不限于原材料成本、人工成本、制造费用等，给予相关供应商的合理时间30分钟。其中，属于21.4.</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rPr>
        <w:t>.1第（3）项情形，供应商已随投标文件一并提交相关书面说明及必要的证明材料的，在评审现场可不再重复提交。</w:t>
      </w:r>
    </w:p>
    <w:p w14:paraId="5B622E6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应当将其作为无效投标处理。</w:t>
      </w:r>
    </w:p>
    <w:p w14:paraId="271DC06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eastAsia="zh-CN"/>
        </w:rPr>
      </w:pPr>
      <w:r>
        <w:rPr>
          <w:rFonts w:hint="eastAsia" w:ascii="楷体" w:hAnsi="楷体" w:eastAsia="楷体" w:cs="楷体"/>
          <w:color w:val="auto"/>
          <w:kern w:val="0"/>
          <w:sz w:val="21"/>
          <w:szCs w:val="21"/>
          <w:highlight w:val="none"/>
        </w:rPr>
        <w:t>采购人、采购代理机构应当为</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在评审现场及时获取同类项目中标价格、类似产品市场价格水平、行业人工费用标准、国家有关部门指导行业协会发布的行业平均成本等相关信息资料提供便利。</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借助互联网等渠道查询相关信息的，应当严格遵守评审工作纪律，不得实施影响评审公正的行为。</w:t>
      </w:r>
    </w:p>
    <w:p w14:paraId="3F50837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eastAsia="zh-CN"/>
        </w:rPr>
      </w:pPr>
      <w:r>
        <w:rPr>
          <w:rFonts w:hint="eastAsia" w:ascii="楷体" w:hAnsi="楷体" w:eastAsia="楷体" w:cs="楷体"/>
          <w:color w:val="auto"/>
          <w:kern w:val="0"/>
          <w:sz w:val="21"/>
          <w:szCs w:val="21"/>
          <w:highlight w:val="none"/>
        </w:rPr>
        <w:t>异常低价投标审查的启动原因、审查意见和审查结果应当在评审报告中记录，并随供应商提供的相关书面说明及证明材料，以及</w:t>
      </w:r>
      <w:r>
        <w:rPr>
          <w:rFonts w:hint="eastAsia" w:ascii="楷体" w:hAnsi="楷体" w:eastAsia="楷体" w:cs="楷体"/>
          <w:color w:val="auto"/>
          <w:kern w:val="0"/>
          <w:sz w:val="21"/>
          <w:szCs w:val="21"/>
          <w:highlight w:val="none"/>
          <w:lang w:eastAsia="zh-CN"/>
        </w:rPr>
        <w:t>评标委员会</w:t>
      </w:r>
      <w:r>
        <w:rPr>
          <w:rFonts w:hint="eastAsia" w:ascii="楷体" w:hAnsi="楷体" w:eastAsia="楷体" w:cs="楷体"/>
          <w:color w:val="auto"/>
          <w:kern w:val="0"/>
          <w:sz w:val="21"/>
          <w:szCs w:val="21"/>
          <w:highlight w:val="none"/>
        </w:rPr>
        <w:t>有关互联网浏览、查询历史一并归档</w:t>
      </w:r>
      <w:r>
        <w:rPr>
          <w:rFonts w:hint="eastAsia" w:ascii="楷体" w:hAnsi="楷体" w:eastAsia="楷体" w:cs="楷体"/>
          <w:color w:val="auto"/>
          <w:kern w:val="0"/>
          <w:sz w:val="21"/>
          <w:szCs w:val="21"/>
          <w:highlight w:val="none"/>
          <w:lang w:eastAsia="zh-CN"/>
        </w:rPr>
        <w:t>。</w:t>
      </w:r>
    </w:p>
    <w:p w14:paraId="0C456F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21.4.</w:t>
      </w:r>
      <w:r>
        <w:rPr>
          <w:rFonts w:hint="eastAsia" w:ascii="楷体" w:hAnsi="楷体" w:eastAsia="楷体" w:cs="楷体"/>
          <w:color w:val="auto"/>
          <w:kern w:val="0"/>
          <w:sz w:val="21"/>
          <w:szCs w:val="21"/>
          <w:highlight w:val="none"/>
          <w:lang w:val="en-US" w:eastAsia="zh-CN"/>
        </w:rPr>
        <w:t>4</w:t>
      </w:r>
      <w:r>
        <w:rPr>
          <w:rFonts w:hint="eastAsia" w:ascii="楷体" w:hAnsi="楷体" w:eastAsia="楷体" w:cs="楷体"/>
          <w:color w:val="auto"/>
          <w:kern w:val="0"/>
          <w:sz w:val="21"/>
          <w:szCs w:val="21"/>
          <w:highlight w:val="none"/>
        </w:rPr>
        <w:t>经审查，合格投标人数量符合法定投标人家数时，对符合政策性要求优惠的各投标人的投标报价，按照</w:t>
      </w:r>
      <w:r>
        <w:rPr>
          <w:rFonts w:hint="eastAsia" w:ascii="楷体" w:hAnsi="楷体" w:eastAsia="楷体" w:cs="楷体"/>
          <w:color w:val="auto"/>
          <w:kern w:val="0"/>
          <w:sz w:val="21"/>
          <w:szCs w:val="21"/>
          <w:highlight w:val="none"/>
          <w:lang w:val="en-US" w:eastAsia="zh-CN"/>
        </w:rPr>
        <w:t>供应商须知前附表政府采购相关政策要求</w:t>
      </w:r>
      <w:r>
        <w:rPr>
          <w:rFonts w:hint="eastAsia" w:ascii="楷体" w:hAnsi="楷体" w:eastAsia="楷体" w:cs="楷体"/>
          <w:color w:val="auto"/>
          <w:kern w:val="0"/>
          <w:sz w:val="21"/>
          <w:szCs w:val="21"/>
          <w:highlight w:val="none"/>
        </w:rPr>
        <w:t>进行政策性因素价格扣除后，形成各投标人最终评标价格。</w:t>
      </w:r>
    </w:p>
    <w:p w14:paraId="7737059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rPr>
        <w:t>21.4.</w:t>
      </w:r>
      <w:r>
        <w:rPr>
          <w:rFonts w:hint="eastAsia" w:ascii="楷体" w:hAnsi="楷体" w:eastAsia="楷体" w:cs="楷体"/>
          <w:color w:val="auto"/>
          <w:kern w:val="0"/>
          <w:sz w:val="21"/>
          <w:szCs w:val="21"/>
          <w:highlight w:val="none"/>
          <w:lang w:val="en-US" w:eastAsia="zh-CN"/>
        </w:rPr>
        <w:t>5</w:t>
      </w:r>
      <w:r>
        <w:rPr>
          <w:rFonts w:hint="eastAsia" w:ascii="楷体" w:hAnsi="楷体" w:eastAsia="楷体" w:cs="楷体"/>
          <w:color w:val="auto"/>
          <w:kern w:val="0"/>
          <w:sz w:val="21"/>
          <w:szCs w:val="21"/>
          <w:highlight w:val="none"/>
        </w:rPr>
        <w:t>采用最低评标价法评标时，除了算术修正和按照落实政府采购政策需进行的价格扣除外，不能对投标人的投标价格进行任何调整。</w:t>
      </w:r>
    </w:p>
    <w:p w14:paraId="1803EC4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21.</w:t>
      </w:r>
      <w:r>
        <w:rPr>
          <w:rFonts w:hint="eastAsia" w:ascii="楷体" w:hAnsi="楷体" w:eastAsia="楷体" w:cs="楷体"/>
          <w:b/>
          <w:color w:val="auto"/>
          <w:sz w:val="21"/>
          <w:szCs w:val="21"/>
          <w:highlight w:val="none"/>
          <w:lang w:val="en-US" w:eastAsia="zh-CN"/>
        </w:rPr>
        <w:t>5</w:t>
      </w:r>
      <w:r>
        <w:rPr>
          <w:rFonts w:hint="eastAsia" w:ascii="楷体" w:hAnsi="楷体" w:eastAsia="楷体" w:cs="楷体"/>
          <w:b/>
          <w:color w:val="auto"/>
          <w:sz w:val="21"/>
          <w:szCs w:val="21"/>
          <w:highlight w:val="none"/>
        </w:rPr>
        <w:t>存在下列情况之一者将视为投标无效：</w:t>
      </w:r>
    </w:p>
    <w:p w14:paraId="5AD0BCF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（1）未在开标一览表中按照招标文件要求签章的；</w:t>
      </w:r>
    </w:p>
    <w:p w14:paraId="707E186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（2）未按招标文件进行签署的；</w:t>
      </w:r>
    </w:p>
    <w:p w14:paraId="6766D0C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（3）未按招标文件要求进行填报或报价表填报不完整，存在可空项、漏项、缺项的；</w:t>
      </w:r>
    </w:p>
    <w:p w14:paraId="7F65F8A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0A1ECB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w:t>
      </w:r>
      <w:r>
        <w:rPr>
          <w:rFonts w:hint="eastAsia" w:ascii="楷体" w:hAnsi="楷体" w:eastAsia="楷体" w:cs="楷体"/>
          <w:color w:val="auto"/>
          <w:kern w:val="0"/>
          <w:sz w:val="21"/>
          <w:szCs w:val="21"/>
          <w:highlight w:val="none"/>
          <w:lang w:val="en-US" w:eastAsia="zh-CN"/>
        </w:rPr>
        <w:t>6</w:t>
      </w:r>
      <w:r>
        <w:rPr>
          <w:rFonts w:hint="eastAsia" w:ascii="楷体" w:hAnsi="楷体" w:eastAsia="楷体" w:cs="楷体"/>
          <w:color w:val="auto"/>
          <w:kern w:val="0"/>
          <w:sz w:val="21"/>
          <w:szCs w:val="21"/>
          <w:highlight w:val="none"/>
        </w:rPr>
        <w:t>经审查，合格投标人数量不符合法定投标人家数时，需依法重新组织招标活动。</w:t>
      </w:r>
    </w:p>
    <w:p w14:paraId="15C027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w:t>
      </w:r>
      <w:r>
        <w:rPr>
          <w:rFonts w:hint="eastAsia" w:ascii="楷体" w:hAnsi="楷体" w:eastAsia="楷体" w:cs="楷体"/>
          <w:color w:val="auto"/>
          <w:kern w:val="0"/>
          <w:sz w:val="21"/>
          <w:szCs w:val="21"/>
          <w:highlight w:val="none"/>
          <w:lang w:val="en-US" w:eastAsia="zh-CN"/>
        </w:rPr>
        <w:t>7</w:t>
      </w:r>
      <w:r>
        <w:rPr>
          <w:rFonts w:hint="eastAsia" w:ascii="楷体" w:hAnsi="楷体" w:eastAsia="楷体" w:cs="楷体"/>
          <w:b/>
          <w:bCs/>
          <w:color w:val="auto"/>
          <w:kern w:val="0"/>
          <w:sz w:val="21"/>
          <w:szCs w:val="21"/>
          <w:highlight w:val="none"/>
        </w:rPr>
        <w:t>对投标人的商务技术文件进行比较和评价</w:t>
      </w:r>
    </w:p>
    <w:p w14:paraId="530A409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w:t>
      </w:r>
      <w:r>
        <w:rPr>
          <w:rFonts w:hint="eastAsia" w:ascii="楷体" w:hAnsi="楷体" w:eastAsia="楷体" w:cs="楷体"/>
          <w:color w:val="auto"/>
          <w:kern w:val="0"/>
          <w:sz w:val="21"/>
          <w:szCs w:val="21"/>
          <w:highlight w:val="none"/>
          <w:lang w:val="en-US" w:eastAsia="zh-CN"/>
        </w:rPr>
        <w:t>7</w:t>
      </w:r>
      <w:r>
        <w:rPr>
          <w:rFonts w:hint="eastAsia" w:ascii="楷体" w:hAnsi="楷体" w:eastAsia="楷体" w:cs="楷体"/>
          <w:color w:val="auto"/>
          <w:kern w:val="0"/>
          <w:sz w:val="21"/>
          <w:szCs w:val="21"/>
          <w:highlight w:val="none"/>
        </w:rPr>
        <w:t>.1本项目采用综合评分法，</w:t>
      </w:r>
      <w:r>
        <w:rPr>
          <w:rFonts w:hint="eastAsia" w:ascii="楷体" w:hAnsi="楷体" w:eastAsia="楷体" w:cs="楷体"/>
          <w:color w:val="auto"/>
          <w:sz w:val="21"/>
          <w:szCs w:val="21"/>
          <w:highlight w:val="none"/>
        </w:rPr>
        <w:t>对各包投标人商务技术文件符合性审查后，合格投标人数量符合法定数量的，</w:t>
      </w:r>
      <w:r>
        <w:rPr>
          <w:rFonts w:hint="eastAsia" w:ascii="楷体" w:hAnsi="楷体" w:eastAsia="楷体" w:cs="楷体"/>
          <w:color w:val="auto"/>
          <w:kern w:val="0"/>
          <w:sz w:val="21"/>
          <w:szCs w:val="21"/>
          <w:highlight w:val="none"/>
        </w:rPr>
        <w:t>评标委员会应当按照招标文件中规定的“评分细则”，对合格投标人的投标文件进行商务和技术评估，综合比较与评价。</w:t>
      </w:r>
    </w:p>
    <w:p w14:paraId="2FDF26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21.</w:t>
      </w:r>
      <w:r>
        <w:rPr>
          <w:rFonts w:hint="eastAsia" w:ascii="楷体" w:hAnsi="楷体" w:eastAsia="楷体" w:cs="楷体"/>
          <w:color w:val="auto"/>
          <w:kern w:val="0"/>
          <w:sz w:val="21"/>
          <w:szCs w:val="21"/>
          <w:highlight w:val="none"/>
          <w:lang w:val="en-US" w:eastAsia="zh-CN"/>
        </w:rPr>
        <w:t>7</w:t>
      </w:r>
      <w:r>
        <w:rPr>
          <w:rFonts w:hint="eastAsia" w:ascii="楷体" w:hAnsi="楷体" w:eastAsia="楷体" w:cs="楷体"/>
          <w:color w:val="auto"/>
          <w:kern w:val="0"/>
          <w:sz w:val="21"/>
          <w:szCs w:val="21"/>
          <w:highlight w:val="none"/>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62D7EED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22. 评审复核</w:t>
      </w:r>
    </w:p>
    <w:p w14:paraId="0B5CED5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22.1评标结果汇总完成后，除下列情形外，任何人不得修改评标结果：</w:t>
      </w:r>
    </w:p>
    <w:p w14:paraId="5D58F98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（一）分值汇总计算错误的；</w:t>
      </w:r>
    </w:p>
    <w:p w14:paraId="7B890F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（二）分项评分超出评分标准范围的；</w:t>
      </w:r>
    </w:p>
    <w:p w14:paraId="75A4B39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（三）评标委员会成员对客观评审因素评分不一致的；</w:t>
      </w:r>
    </w:p>
    <w:p w14:paraId="6CA9B02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（四）经评标委员会认定评分畸高、畸低的。</w:t>
      </w:r>
    </w:p>
    <w:p w14:paraId="1FE80CC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77EC90D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22.3投标人对本条第一款情形提出质疑的，采购代理机构可以组织原评标委员会进行重新评审，重新评审改变评标结果的，应当书面报告本级财政部门。</w:t>
      </w:r>
    </w:p>
    <w:p w14:paraId="742EB8A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23.推荐中标候选人</w:t>
      </w:r>
    </w:p>
    <w:p w14:paraId="0125DF7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w:t>
      </w:r>
      <w:r>
        <w:rPr>
          <w:rFonts w:hint="eastAsia" w:ascii="楷体" w:hAnsi="楷体" w:eastAsia="楷体" w:cs="楷体"/>
          <w:color w:val="auto"/>
          <w:sz w:val="21"/>
          <w:szCs w:val="21"/>
          <w:highlight w:val="none"/>
        </w:rPr>
        <w:t>推荐中标候选人顺序须</w:t>
      </w:r>
      <w:r>
        <w:rPr>
          <w:rFonts w:hint="eastAsia" w:ascii="楷体" w:hAnsi="楷体" w:eastAsia="楷体" w:cs="楷体"/>
          <w:color w:val="auto"/>
          <w:kern w:val="0"/>
          <w:sz w:val="21"/>
          <w:szCs w:val="21"/>
          <w:highlight w:val="none"/>
        </w:rPr>
        <w:t>遵循下列原则：</w:t>
      </w:r>
    </w:p>
    <w:p w14:paraId="2088A4A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23.1.1采用综合评分法的，遵循下列原则：</w:t>
      </w:r>
    </w:p>
    <w:p w14:paraId="5FA22F3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rPr>
        <w:t>23.1.1.1按评审后投标人的综合得分由高到低顺序排列。</w:t>
      </w:r>
    </w:p>
    <w:p w14:paraId="5CC806F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23.1.1.2综合得分相同的，按投标报价由低到高顺序排列。</w:t>
      </w:r>
    </w:p>
    <w:p w14:paraId="4400F2D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23.1.1.3综合得分且投标报价相同的按照技术、服务等因素得分较高顺序排列。</w:t>
      </w:r>
    </w:p>
    <w:p w14:paraId="3573638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23.1.1.4对于提供相同品牌产品的投标人，在推荐中标候选人时需遵循以下原则：</w:t>
      </w:r>
    </w:p>
    <w:p w14:paraId="263D4EF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23.1.1.4.1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03335D4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color w:val="auto"/>
          <w:kern w:val="0"/>
          <w:sz w:val="21"/>
          <w:szCs w:val="21"/>
          <w:highlight w:val="none"/>
        </w:rPr>
        <w:t>23.1.1.4.2对于非单一产品采购项目，采购人在采购项目中依据技术构成、产品价格比重等合理确定核心产品（技术指标中标注为核心产品的或加“</w:t>
      </w:r>
      <w:r>
        <w:rPr>
          <w:rFonts w:hint="eastAsia" w:ascii="楷体" w:hAnsi="楷体" w:eastAsia="楷体" w:cs="楷体"/>
          <w:color w:val="auto"/>
          <w:highlight w:val="none"/>
        </w:rPr>
        <w:t>※</w:t>
      </w:r>
      <w:r>
        <w:rPr>
          <w:rFonts w:hint="eastAsia" w:ascii="楷体" w:hAnsi="楷体" w:eastAsia="楷体" w:cs="楷体"/>
          <w:color w:val="auto"/>
          <w:kern w:val="0"/>
          <w:sz w:val="21"/>
          <w:szCs w:val="21"/>
          <w:highlight w:val="none"/>
        </w:rPr>
        <w:t>”的产品），多家投标人提供的核心产品品牌相同，推荐中标候选人时按23.1.1.4.1规定处理。</w:t>
      </w:r>
    </w:p>
    <w:p w14:paraId="5EF62DB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23.1.1.5评标委员会应当根据综合得分情况，按照综合得分由高到低的顺序推荐3名中标候选人。</w:t>
      </w:r>
    </w:p>
    <w:p w14:paraId="5E11340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23.1.1.6评审得分最高的投标人为第一的中标候选人。</w:t>
      </w:r>
    </w:p>
    <w:p w14:paraId="74F281E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23.1.2采用最低评标价法的，遵循下列原则：</w:t>
      </w:r>
    </w:p>
    <w:p w14:paraId="72D6F5E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23.1.2.1</w:t>
      </w:r>
      <w:r>
        <w:rPr>
          <w:rFonts w:hint="eastAsia" w:ascii="楷体" w:hAnsi="楷体" w:eastAsia="楷体" w:cs="楷体"/>
          <w:b/>
          <w:bCs/>
          <w:color w:val="auto"/>
          <w:kern w:val="0"/>
          <w:sz w:val="21"/>
          <w:szCs w:val="21"/>
          <w:highlight w:val="none"/>
        </w:rPr>
        <w:t>按评审后</w:t>
      </w:r>
      <w:r>
        <w:rPr>
          <w:rFonts w:hint="eastAsia" w:ascii="楷体" w:hAnsi="楷体" w:eastAsia="楷体" w:cs="楷体"/>
          <w:color w:val="auto"/>
          <w:kern w:val="0"/>
          <w:sz w:val="21"/>
          <w:szCs w:val="21"/>
          <w:highlight w:val="none"/>
        </w:rPr>
        <w:t>按投标报价由低到高顺序排列。</w:t>
      </w:r>
    </w:p>
    <w:p w14:paraId="3BAC356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23.1.2.2投标报价相同的，按照技术、服务等因素的优劣进行排列。</w:t>
      </w:r>
    </w:p>
    <w:p w14:paraId="53D05EE8">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23.1.2.3对于提供相同品牌产品的投标人，在推荐中标候选人时需遵循以下原则：</w:t>
      </w:r>
    </w:p>
    <w:p w14:paraId="5ABEF9E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23.1.2.3.1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76EEDFD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color w:val="auto"/>
          <w:kern w:val="0"/>
          <w:sz w:val="21"/>
          <w:szCs w:val="21"/>
          <w:highlight w:val="none"/>
        </w:rPr>
        <w:t>23.1.2.3.2对于非单一产品采购项目，多家投标人提供的投标文件用“</w:t>
      </w:r>
      <w:r>
        <w:rPr>
          <w:rFonts w:hint="eastAsia" w:ascii="楷体" w:hAnsi="楷体" w:eastAsia="楷体" w:cs="楷体"/>
          <w:color w:val="auto"/>
          <w:highlight w:val="none"/>
        </w:rPr>
        <w:t>※</w:t>
      </w:r>
      <w:r>
        <w:rPr>
          <w:rFonts w:hint="eastAsia" w:ascii="楷体" w:hAnsi="楷体" w:eastAsia="楷体" w:cs="楷体"/>
          <w:color w:val="auto"/>
          <w:kern w:val="0"/>
          <w:sz w:val="21"/>
          <w:szCs w:val="21"/>
          <w:highlight w:val="none"/>
        </w:rPr>
        <w:t>”标明的采购人在采购项目中依据技术构成、产品价格比重等合理确定的核心产品为相同品牌的，推荐中标候选人时按21.1.2.3.1规定处理。</w:t>
      </w:r>
    </w:p>
    <w:p w14:paraId="0FC760C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bCs/>
          <w:color w:val="auto"/>
          <w:kern w:val="0"/>
          <w:sz w:val="21"/>
          <w:szCs w:val="21"/>
          <w:highlight w:val="none"/>
        </w:rPr>
      </w:pPr>
      <w:r>
        <w:rPr>
          <w:rFonts w:hint="eastAsia" w:ascii="楷体" w:hAnsi="楷体" w:eastAsia="楷体" w:cs="楷体"/>
          <w:b/>
          <w:bCs/>
          <w:color w:val="auto"/>
          <w:kern w:val="0"/>
          <w:sz w:val="21"/>
          <w:szCs w:val="21"/>
          <w:highlight w:val="none"/>
        </w:rPr>
        <w:t>24.确定中标人</w:t>
      </w:r>
    </w:p>
    <w:p w14:paraId="40C6095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color w:val="auto"/>
          <w:kern w:val="0"/>
          <w:sz w:val="21"/>
          <w:szCs w:val="21"/>
          <w:highlight w:val="none"/>
        </w:rPr>
        <w:t>本次招标，授权评标委员会按照中标候选人排序，优先直接确定排名第一的投标人为中标人。</w:t>
      </w:r>
    </w:p>
    <w:p w14:paraId="3EBD054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25. 编写评标报告</w:t>
      </w:r>
    </w:p>
    <w:p w14:paraId="5413E52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25.1评标委员会根据全体成员签字的原始评标记录和评标结果编写商务技术文件评标报告。评标报告应当包括以下内容：</w:t>
      </w:r>
    </w:p>
    <w:p w14:paraId="1CD660C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（一）招标公告刊登的媒体名称、开标日期和地点；</w:t>
      </w:r>
    </w:p>
    <w:p w14:paraId="1E23114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w:t>
      </w:r>
      <w:r>
        <w:rPr>
          <w:rFonts w:hint="eastAsia" w:ascii="楷体" w:hAnsi="楷体" w:eastAsia="楷体" w:cs="楷体"/>
          <w:bCs/>
          <w:color w:val="auto"/>
          <w:kern w:val="0"/>
          <w:sz w:val="21"/>
          <w:szCs w:val="21"/>
          <w:highlight w:val="none"/>
        </w:rPr>
        <w:t>投标人名单</w:t>
      </w:r>
      <w:r>
        <w:rPr>
          <w:rFonts w:hint="eastAsia" w:ascii="楷体" w:hAnsi="楷体" w:eastAsia="楷体" w:cs="楷体"/>
          <w:color w:val="auto"/>
          <w:kern w:val="0"/>
          <w:sz w:val="21"/>
          <w:szCs w:val="21"/>
          <w:highlight w:val="none"/>
        </w:rPr>
        <w:t>和评标委员会成员名单；</w:t>
      </w:r>
    </w:p>
    <w:p w14:paraId="46F2ECC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（三）评标方法和标准；</w:t>
      </w:r>
    </w:p>
    <w:p w14:paraId="6A18075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（四）开标记录和评标情况及说明，包括无效投标人名单及原因；</w:t>
      </w:r>
    </w:p>
    <w:p w14:paraId="70CDD6B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（五）评标结果，</w:t>
      </w:r>
      <w:r>
        <w:rPr>
          <w:rFonts w:hint="eastAsia" w:ascii="楷体" w:hAnsi="楷体" w:eastAsia="楷体" w:cs="楷体"/>
          <w:bCs/>
          <w:color w:val="auto"/>
          <w:kern w:val="0"/>
          <w:sz w:val="21"/>
          <w:szCs w:val="21"/>
          <w:highlight w:val="none"/>
        </w:rPr>
        <w:t>确定的中标候选人名单、经采购人委托直接确定的中标人；</w:t>
      </w:r>
    </w:p>
    <w:p w14:paraId="1D80A34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 xml:space="preserve">（六）其他需要说明的情况，包括评标过程中投标人根据评标委员会要求进行的澄清、说明或者补正，评标委员会成员的更换等。 </w:t>
      </w:r>
    </w:p>
    <w:p w14:paraId="6A88047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29F4F07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25.3评标报告应当由全体评标成员共同签字确认。</w:t>
      </w:r>
    </w:p>
    <w:p w14:paraId="0C7DE77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26. 评标过程保密</w:t>
      </w:r>
    </w:p>
    <w:p w14:paraId="0FA5E30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26.1采购人、采购代理机构应当采取必要措施，保证评标在严格保密的情况下进行。除采购人代表、评标现场组织人员，采购人的其他工作人员以及与评标工作无关的人员不得进入评标现场。</w:t>
      </w:r>
    </w:p>
    <w:p w14:paraId="091E314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26.2开标之后，直到授予中标人合同止，凡是属于审查、澄清、评价和比较投标的有关资料以及授标意向等，均不得向投标人或其他与评标无关的人员透露。</w:t>
      </w:r>
      <w:r>
        <w:rPr>
          <w:rFonts w:hint="eastAsia" w:ascii="楷体" w:hAnsi="楷体" w:eastAsia="楷体" w:cs="楷体"/>
          <w:b/>
          <w:bCs/>
          <w:color w:val="auto"/>
          <w:kern w:val="0"/>
          <w:sz w:val="21"/>
          <w:szCs w:val="21"/>
          <w:highlight w:val="none"/>
        </w:rPr>
        <w:t>有关人员对评标情况以及在评标过程中获悉的国家秘密、商业秘密负有保密责任。</w:t>
      </w:r>
    </w:p>
    <w:p w14:paraId="69C4028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27. 关于投标人非实质性响应滞后发现的处理规则</w:t>
      </w:r>
    </w:p>
    <w:p w14:paraId="6E81C7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4B968C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28. 无效投标与无效评标</w:t>
      </w:r>
    </w:p>
    <w:p w14:paraId="7C75079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28.1投标人存在下列情况之一的，投标无效:</w:t>
      </w:r>
    </w:p>
    <w:p w14:paraId="5A33C67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（一）未按照招标文件的规定提交投标保证金的；</w:t>
      </w:r>
    </w:p>
    <w:p w14:paraId="4934C80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（二）投标文件未按招标文件要求签署、盖章的；</w:t>
      </w:r>
    </w:p>
    <w:p w14:paraId="06BE66A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（三）不具备招标文件中规定的资格要求的；</w:t>
      </w:r>
    </w:p>
    <w:p w14:paraId="7F9DC82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（四）报价超过招标文件中规定的预算金额或者最高限价的；</w:t>
      </w:r>
    </w:p>
    <w:p w14:paraId="1D4BBF8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（五）投标文件含有采购人不能接受的附加条件的;</w:t>
      </w:r>
    </w:p>
    <w:p w14:paraId="3196DA0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（六）法律、法规和招标文件规定的其他无效情形。</w:t>
      </w:r>
    </w:p>
    <w:p w14:paraId="68A884A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28.2有下列情形之一的，视为投标人串通投标，其投标无效：</w:t>
      </w:r>
    </w:p>
    <w:p w14:paraId="543C3C3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（一）不同投标人的投标文件由同一单位或者个人编制；</w:t>
      </w:r>
    </w:p>
    <w:p w14:paraId="6320EC72">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（二）不同投标人委托同一单位或者个人办理投标事宜；</w:t>
      </w:r>
    </w:p>
    <w:p w14:paraId="4ED99C4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（三）不同投标人的投标文件载明的项目管理成员或者联系人员为同一人；</w:t>
      </w:r>
    </w:p>
    <w:p w14:paraId="7A23B82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（四）不同投标人的投标文件异常一致或者投标报价呈规律性差异；</w:t>
      </w:r>
    </w:p>
    <w:p w14:paraId="0CA05D8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（五）不同投标人的投标文件相互混装；</w:t>
      </w:r>
    </w:p>
    <w:p w14:paraId="4AD8F27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（六）不同投标人的投标保证金从同一单位或者个人的账户转出。</w:t>
      </w:r>
    </w:p>
    <w:p w14:paraId="1DC0EAE4">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28.3评标委员会或者其成员存在下列情形导致评标结果无效的，采购人、采购代理机构可以重新组建评标委员会进行评标，并书面报告本级财政部门，但采购合同已经履行的除外：</w:t>
      </w:r>
    </w:p>
    <w:p w14:paraId="2CEAD7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（一）评标委员会组成不符合《政府采购货物和服务招标投标管理办法》规定的；</w:t>
      </w:r>
    </w:p>
    <w:p w14:paraId="6BC8C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（二）有《政府采购货物和服务招标投标管理办法》第六十二条第一至五项情形的；</w:t>
      </w:r>
    </w:p>
    <w:p w14:paraId="636152A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（三）评标委员会及其成员独立评标受到非法干预的；</w:t>
      </w:r>
    </w:p>
    <w:p w14:paraId="3755E60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（四）有《中华人民共和国政府采购法实施条例》第七十五条规定的违法行为的。</w:t>
      </w:r>
    </w:p>
    <w:p w14:paraId="6089C92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有违法违规行为的原评标委员会成员不得参加重新组建的评标委员会。</w:t>
      </w:r>
    </w:p>
    <w:p w14:paraId="0525D1A8">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
          <w:color w:val="auto"/>
          <w:kern w:val="0"/>
          <w:sz w:val="21"/>
          <w:szCs w:val="21"/>
          <w:highlight w:val="none"/>
        </w:rPr>
        <w:t>29．采购项目终止与处理</w:t>
      </w:r>
    </w:p>
    <w:p w14:paraId="1DCD4C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29.1采购人、采购代理机构在发布招标公告、资格预审公告或者发出投标邀请书后，除因重大变故采购任务取消情况外，不得擅自终止招标活动。</w:t>
      </w:r>
    </w:p>
    <w:p w14:paraId="225E62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5A2B10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29.2公开招标数额标准以上的采购项目（如分包按包计），投标截止后投标人不足3家或者通过资格审查或符合性审查的投标人不足3家的，除采购任务取消情形外，按照以下方式处理：</w:t>
      </w:r>
    </w:p>
    <w:p w14:paraId="67ABBE3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（一）招标文件存在不合理条款或者招标程序不符合规定的，采购人、采购代理机构改正后依法重新招标；</w:t>
      </w:r>
    </w:p>
    <w:p w14:paraId="4B62493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（二）招标文件没有不合理条款、招标程序符合规定，需要采用其他采购方式采购的，采购人应当依法报财政部门批准。</w:t>
      </w:r>
    </w:p>
    <w:p w14:paraId="36D486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采购项目（按包计）终止后，评标委员会应做出书面报告；采购代理机构应当将废标原因通知所有投标人，并依法重新组织采购活动。</w:t>
      </w:r>
    </w:p>
    <w:p w14:paraId="0E5984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AC8A91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30. 中标结果公告与中标通知</w:t>
      </w:r>
    </w:p>
    <w:p w14:paraId="05D88E7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30.1采购代理机构应当自中标人确定之日起2个工作日内，在</w:t>
      </w:r>
      <w:r>
        <w:rPr>
          <w:rFonts w:hint="eastAsia" w:ascii="楷体" w:hAnsi="楷体" w:eastAsia="楷体" w:cs="楷体"/>
          <w:b/>
          <w:bCs/>
          <w:color w:val="auto"/>
          <w:kern w:val="0"/>
          <w:sz w:val="21"/>
          <w:szCs w:val="21"/>
          <w:highlight w:val="none"/>
        </w:rPr>
        <w:t>中国政府采购网山西分网</w:t>
      </w:r>
      <w:r>
        <w:rPr>
          <w:rFonts w:hint="eastAsia" w:ascii="楷体" w:hAnsi="楷体" w:eastAsia="楷体" w:cs="楷体"/>
          <w:color w:val="auto"/>
          <w:kern w:val="0"/>
          <w:sz w:val="21"/>
          <w:szCs w:val="21"/>
          <w:highlight w:val="none"/>
        </w:rPr>
        <w:t>公告中标结果，招标文件应当随中标结果同时公告。</w:t>
      </w:r>
    </w:p>
    <w:p w14:paraId="7366546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14:paraId="4DC8501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rPr>
        <w:t>30.3中标公告期限为1个工作日。</w:t>
      </w:r>
    </w:p>
    <w:p w14:paraId="68E1979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rPr>
        <w:t>30.4在公告中标结果的同时，采购代理机构应当向中标人发出中标通知书；对未通过资格审查的投标人，应当告知其未通过的原因；采用综合评分法评审的，还应当告知未中标人本人的评审得分与排序。</w:t>
      </w:r>
    </w:p>
    <w:p w14:paraId="21034BE7">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rPr>
        <w:t>30.5中标通知书发出后，采购人不得违法改变中标结果，中标人无正当理由不得放弃中标。</w:t>
      </w:r>
    </w:p>
    <w:p w14:paraId="29C40ED6">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b w:val="0"/>
          <w:bCs w:val="0"/>
          <w:color w:val="auto"/>
          <w:kern w:val="0"/>
          <w:sz w:val="21"/>
          <w:szCs w:val="21"/>
          <w:highlight w:val="none"/>
        </w:rPr>
      </w:pPr>
      <w:r>
        <w:rPr>
          <w:rFonts w:hint="eastAsia" w:ascii="楷体" w:hAnsi="楷体" w:eastAsia="楷体" w:cs="楷体"/>
          <w:b w:val="0"/>
          <w:bCs w:val="0"/>
          <w:color w:val="auto"/>
          <w:kern w:val="0"/>
          <w:sz w:val="21"/>
          <w:szCs w:val="21"/>
          <w:highlight w:val="none"/>
        </w:rPr>
        <w:t>30.6中标通知书是合同的组成部分。</w:t>
      </w:r>
    </w:p>
    <w:p w14:paraId="4E3C3B4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31.中标服务费</w:t>
      </w:r>
    </w:p>
    <w:p w14:paraId="1373B251">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31.1 收费标准</w:t>
      </w:r>
    </w:p>
    <w:p w14:paraId="6387A9C8">
      <w:pPr>
        <w:pStyle w:val="4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31.1参照国家计委[2002]1980号文件、国家发改委价格[2003]857号文件、《国家发展改革委关于降低部分建设项目收费标准规范行为等有关问题的通知》（发改价格[2011]534号）文件规定收取中标服务费。</w:t>
      </w:r>
    </w:p>
    <w:p w14:paraId="558EF88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19" w:name="_Toc117270086"/>
      <w:bookmarkStart w:id="20" w:name="_Toc12453"/>
      <w:r>
        <w:rPr>
          <w:rFonts w:hint="eastAsia" w:ascii="楷体" w:hAnsi="楷体" w:eastAsia="楷体" w:cs="楷体"/>
          <w:b/>
          <w:color w:val="auto"/>
          <w:kern w:val="0"/>
          <w:sz w:val="21"/>
          <w:szCs w:val="21"/>
          <w:highlight w:val="none"/>
        </w:rPr>
        <w:t>七、签订合同</w:t>
      </w:r>
      <w:bookmarkEnd w:id="19"/>
      <w:bookmarkEnd w:id="20"/>
    </w:p>
    <w:p w14:paraId="24CE7DC3">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32.签订合同</w:t>
      </w:r>
    </w:p>
    <w:p w14:paraId="0862E17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91B18C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32.2采购人不得向中标人提出任何不合理的要求作为签订合同的条件。</w:t>
      </w:r>
    </w:p>
    <w:p w14:paraId="1762461E">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32.3在合同履行中，采购人如需追加与合同标的相同的货物，在不改变合同其他条款的前提下，采购人可与中标人协商签订补充合同，但所有补充合同的采购金额不得超过原合同金额的百分之十。</w:t>
      </w:r>
    </w:p>
    <w:p w14:paraId="100DBD0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67EB6CB">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8DFFABD">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32.6采购人与中标人应当根据合同的约定依法履行合同义务。</w:t>
      </w:r>
    </w:p>
    <w:p w14:paraId="0D1C79F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32.7中标人应当自合同或补充合同签订之日起5个工作日内，将合同副本一份报采购代理机构存档，采购人自合同签订之日起2个工作日内在</w:t>
      </w:r>
      <w:r>
        <w:rPr>
          <w:rFonts w:hint="eastAsia" w:ascii="楷体" w:hAnsi="楷体" w:eastAsia="楷体" w:cs="楷体"/>
          <w:b/>
          <w:color w:val="auto"/>
          <w:kern w:val="0"/>
          <w:sz w:val="21"/>
          <w:szCs w:val="21"/>
          <w:highlight w:val="none"/>
        </w:rPr>
        <w:t>中国政府采购网山西分网</w:t>
      </w:r>
      <w:r>
        <w:rPr>
          <w:rFonts w:hint="eastAsia" w:ascii="楷体" w:hAnsi="楷体" w:eastAsia="楷体" w:cs="楷体"/>
          <w:color w:val="auto"/>
          <w:kern w:val="0"/>
          <w:sz w:val="21"/>
          <w:szCs w:val="21"/>
          <w:highlight w:val="none"/>
        </w:rPr>
        <w:t>进行公示。</w:t>
      </w:r>
    </w:p>
    <w:p w14:paraId="7A3C59E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21" w:name="_Toc117270087"/>
      <w:bookmarkStart w:id="22" w:name="_Toc1122"/>
      <w:r>
        <w:rPr>
          <w:rFonts w:hint="eastAsia" w:ascii="楷体" w:hAnsi="楷体" w:eastAsia="楷体" w:cs="楷体"/>
          <w:b/>
          <w:color w:val="auto"/>
          <w:kern w:val="0"/>
          <w:sz w:val="21"/>
          <w:szCs w:val="21"/>
          <w:highlight w:val="none"/>
        </w:rPr>
        <w:t>八、保密和披露</w:t>
      </w:r>
      <w:bookmarkEnd w:id="21"/>
      <w:bookmarkEnd w:id="22"/>
    </w:p>
    <w:p w14:paraId="6F8B524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33.保密</w:t>
      </w:r>
    </w:p>
    <w:p w14:paraId="64BEEC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33.1潜在投标人自获取招标文件之日起，须承诺承担本招标项目项下保密义务，不得将因本次招标获得的信息向第三人外传。</w:t>
      </w:r>
    </w:p>
    <w:p w14:paraId="0DBE8A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bCs/>
          <w:color w:val="auto"/>
          <w:kern w:val="0"/>
          <w:sz w:val="21"/>
          <w:szCs w:val="21"/>
          <w:highlight w:val="none"/>
        </w:rPr>
        <w:t>33.2有关人员对评标情况以及在评标过程中获悉的国家秘密、商业秘密负有保密责任。</w:t>
      </w:r>
    </w:p>
    <w:p w14:paraId="4F975C0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34.披露</w:t>
      </w:r>
    </w:p>
    <w:p w14:paraId="229E3B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34.1采购人或采购代理机构有权将投标人提供的所有资料向政府有关部门或评审标书的有关人员披露。</w:t>
      </w:r>
    </w:p>
    <w:p w14:paraId="5AC12A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002B29D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楷体" w:hAnsi="楷体" w:eastAsia="楷体" w:cs="楷体"/>
          <w:b/>
          <w:color w:val="auto"/>
          <w:kern w:val="0"/>
          <w:sz w:val="21"/>
          <w:szCs w:val="21"/>
          <w:highlight w:val="none"/>
        </w:rPr>
      </w:pPr>
      <w:bookmarkStart w:id="23" w:name="_Toc4388"/>
      <w:bookmarkStart w:id="24" w:name="_Toc117270088"/>
      <w:r>
        <w:rPr>
          <w:rFonts w:hint="eastAsia" w:ascii="楷体" w:hAnsi="楷体" w:eastAsia="楷体" w:cs="楷体"/>
          <w:b/>
          <w:color w:val="auto"/>
          <w:kern w:val="0"/>
          <w:sz w:val="21"/>
          <w:szCs w:val="21"/>
          <w:highlight w:val="none"/>
        </w:rPr>
        <w:t>九、询问和质疑</w:t>
      </w:r>
      <w:bookmarkEnd w:id="23"/>
      <w:bookmarkEnd w:id="24"/>
    </w:p>
    <w:p w14:paraId="724C558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35.投标人有权就招标事宜提出询问和质疑。</w:t>
      </w:r>
    </w:p>
    <w:p w14:paraId="315436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5DE192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35.2 投标人对招标文件条款或商务、技术参数有异议的，应当在开标前通过澄清或修改程序提出。</w:t>
      </w:r>
    </w:p>
    <w:p w14:paraId="567698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35.3 投标人对采购文件在法定质疑期内一次性提出针对同一采购程序环节的质疑。</w:t>
      </w:r>
    </w:p>
    <w:p w14:paraId="55B533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35.4 投标人认为采购文件、采购过程、中标或者成交结果使自己的权益受到损害的，可以在知道或者应知其权益受到损害之日起7个工作日内，以书面形式向采购人、采购代理机构提出质疑。</w:t>
      </w:r>
    </w:p>
    <w:p w14:paraId="2D14FE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35.5 潜在投标人已依法获取其可质疑的采购文件的，可以对采购文件提出质疑。对采购文件提出质疑的，在获取采购文件或者采购文件公告期限届满之日起7个工作日内提出。</w:t>
      </w:r>
    </w:p>
    <w:p w14:paraId="4ED9CE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35.6质疑应当以书面形式向采购代理机构提出，经法定代表人（负责人）签字并加盖公章。</w:t>
      </w:r>
    </w:p>
    <w:p w14:paraId="11B798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 投标人提出质疑应当提交质疑函和必要的证明材料。质疑函应当包括以下主要内容：</w:t>
      </w:r>
    </w:p>
    <w:p w14:paraId="4090D8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35.7.1投标人的姓名或者名称、地址、邮编、联系人及联系电话；</w:t>
      </w:r>
    </w:p>
    <w:p w14:paraId="5CE709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35.7.2质疑项目名称、编号、包号（若分包）；</w:t>
      </w:r>
    </w:p>
    <w:p w14:paraId="7913E6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35.7.3具体、明确的质疑事项和与质疑事项相关的请求；</w:t>
      </w:r>
    </w:p>
    <w:p w14:paraId="36644F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35.7.4事实依据；</w:t>
      </w:r>
    </w:p>
    <w:p w14:paraId="7AF3DD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35.7.5必要的法律依据；</w:t>
      </w:r>
    </w:p>
    <w:p w14:paraId="5E15AA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35.7.6提出质疑的日期。</w:t>
      </w:r>
    </w:p>
    <w:p w14:paraId="02482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投标人为自然人的，应当由本人签字；投标人为法人或者其他组织的，应当由法定代表人、主要负责人或者其授权代表签字或者盖章，并加盖公章。</w:t>
      </w:r>
    </w:p>
    <w:p w14:paraId="0B7658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35.8 质疑书应当附相关证明材料，材料应为简体中文，一式二份。</w:t>
      </w:r>
    </w:p>
    <w:p w14:paraId="4902B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35.9有下列情形之一的，属于无效质疑，采购代理机构可不予受理：</w:t>
      </w:r>
    </w:p>
    <w:p w14:paraId="6E25CA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35.9.1未在有效期限内提出质疑的；</w:t>
      </w:r>
    </w:p>
    <w:p w14:paraId="3EB289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35.9.2质疑未以书面形式提出的；</w:t>
      </w:r>
    </w:p>
    <w:p w14:paraId="77A52A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35.9.3所提交材料未明示属于质疑材料的；</w:t>
      </w:r>
    </w:p>
    <w:p w14:paraId="0754EA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35.9.4质疑书没有法定代表人（负责人）签章并加盖单位公章的；质疑书由参加采购项目的授权代表签署本人姓名或印盖本人姓名章，但没有法定代表人（负责人）特别授权的；</w:t>
      </w:r>
    </w:p>
    <w:p w14:paraId="384A00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35.9.5质疑书未提供有效联系人或联系方式的；</w:t>
      </w:r>
    </w:p>
    <w:p w14:paraId="3CF7F5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35.9.6质疑事项已经进入投诉或者行政复议或者诉讼程序的；</w:t>
      </w:r>
    </w:p>
    <w:p w14:paraId="19FE8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35.9.7质疑书未附相关证明材料，被视为无有效证据支持的；</w:t>
      </w:r>
    </w:p>
    <w:p w14:paraId="6DFA1A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35.9.8投标人对招标文件条款或技术参数有异议，未在开标前通过澄清或修改程序提出，并且投标人已经参与投标，而于开标后对招标文件提出质疑的；</w:t>
      </w:r>
    </w:p>
    <w:p w14:paraId="3104F7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35.9.9在提出本次质疑前半年内连续三次质疑而无事实依据的；</w:t>
      </w:r>
    </w:p>
    <w:p w14:paraId="6A8A0D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35.9.10其它不符合受理条件的情形。</w:t>
      </w:r>
    </w:p>
    <w:p w14:paraId="1DB3AD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35.10采购人、采购代理机构不得拒收质疑投标人在法定质疑期内发出的质疑函，应当在收到质疑函后7个工作日内做出答复，并以书面形式通知质疑投标人和其他有关投标人。</w:t>
      </w:r>
    </w:p>
    <w:p w14:paraId="7F6CC8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35.11投标人对评审过程、中标结果提出质疑的，采购人、采购代理机构可以组织原评标委员会协助答复质疑。</w:t>
      </w:r>
    </w:p>
    <w:p w14:paraId="0DBE52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35.12质疑答复应当包含以下内容：</w:t>
      </w:r>
    </w:p>
    <w:p w14:paraId="106FEF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49834D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35.13采购人、采购代理机构认为投标人质疑不成立，或者成立但未对中标结果构成影响的，继续开展采购活动；认为投标人质疑成立且影响或者可能影响中标结果的，按照下列情况处理：</w:t>
      </w:r>
    </w:p>
    <w:p w14:paraId="6CFCFA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35.13.1对招标文件提出的质疑，依法通过澄清或者修改可以继续开展招标活动；否则应当修改招标文件后重新开展活动。</w:t>
      </w:r>
    </w:p>
    <w:p w14:paraId="56FA54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35.13.2对招标过程、中标结果提出的质疑，合格投标人符合法定数量时，可以从合格的中标候选人中另行确定中标人的，应当依法另行确定中标人；否则应当重新开展招标活动。</w:t>
      </w:r>
    </w:p>
    <w:p w14:paraId="4B5185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质疑答复导致中标结果改变的，采购或者采购代理机构应当将有关情况书面报告本机财政部门。</w:t>
      </w:r>
    </w:p>
    <w:p w14:paraId="5585AE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35.14质疑投标人对采购人、采购代理机构的答复不满意，或者采购代理机构未在规定的时间内做出答复的，可以在答复期满后15个工作日内向政府采购监管部门投诉。</w:t>
      </w:r>
    </w:p>
    <w:p w14:paraId="196588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bookmarkStart w:id="25" w:name="_Toc29792"/>
      <w:bookmarkStart w:id="26" w:name="_Toc117270089"/>
      <w:r>
        <w:rPr>
          <w:rFonts w:hint="eastAsia" w:ascii="楷体" w:hAnsi="楷体" w:eastAsia="楷体" w:cs="楷体"/>
          <w:color w:val="auto"/>
          <w:kern w:val="0"/>
          <w:sz w:val="21"/>
          <w:szCs w:val="21"/>
          <w:highlight w:val="none"/>
        </w:rPr>
        <w:t>3</w:t>
      </w:r>
      <w:r>
        <w:rPr>
          <w:rFonts w:hint="eastAsia" w:ascii="楷体" w:hAnsi="楷体" w:eastAsia="楷体" w:cs="楷体"/>
          <w:color w:val="auto"/>
          <w:kern w:val="0"/>
          <w:sz w:val="21"/>
          <w:szCs w:val="21"/>
          <w:highlight w:val="none"/>
          <w:lang w:val="en-US" w:eastAsia="zh-CN"/>
        </w:rPr>
        <w:t>5</w:t>
      </w:r>
      <w:r>
        <w:rPr>
          <w:rFonts w:hint="eastAsia" w:ascii="楷体" w:hAnsi="楷体" w:eastAsia="楷体" w:cs="楷体"/>
          <w:color w:val="auto"/>
          <w:kern w:val="0"/>
          <w:sz w:val="21"/>
          <w:szCs w:val="21"/>
          <w:highlight w:val="none"/>
        </w:rPr>
        <w:t>.</w:t>
      </w:r>
      <w:r>
        <w:rPr>
          <w:rFonts w:hint="eastAsia" w:ascii="楷体" w:hAnsi="楷体" w:eastAsia="楷体" w:cs="楷体"/>
          <w:color w:val="auto"/>
          <w:kern w:val="0"/>
          <w:sz w:val="21"/>
          <w:szCs w:val="21"/>
          <w:highlight w:val="none"/>
          <w:lang w:val="en-US" w:eastAsia="zh-CN"/>
        </w:rPr>
        <w:t>15投标人</w:t>
      </w:r>
      <w:r>
        <w:rPr>
          <w:rFonts w:hint="eastAsia" w:ascii="楷体" w:hAnsi="楷体" w:eastAsia="楷体" w:cs="楷体"/>
          <w:color w:val="auto"/>
          <w:kern w:val="0"/>
          <w:sz w:val="21"/>
          <w:szCs w:val="21"/>
          <w:highlight w:val="none"/>
        </w:rPr>
        <w:t>对</w:t>
      </w:r>
      <w:r>
        <w:rPr>
          <w:rFonts w:hint="eastAsia" w:ascii="楷体" w:hAnsi="楷体" w:eastAsia="楷体" w:cs="楷体"/>
          <w:color w:val="auto"/>
          <w:kern w:val="0"/>
          <w:sz w:val="21"/>
          <w:szCs w:val="21"/>
          <w:highlight w:val="none"/>
          <w:lang w:val="en-US" w:eastAsia="zh-CN"/>
        </w:rPr>
        <w:t>招标</w:t>
      </w:r>
      <w:r>
        <w:rPr>
          <w:rFonts w:hint="eastAsia" w:ascii="楷体" w:hAnsi="楷体" w:eastAsia="楷体" w:cs="楷体"/>
          <w:color w:val="auto"/>
          <w:kern w:val="0"/>
          <w:sz w:val="21"/>
          <w:szCs w:val="21"/>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B88DA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w:t>
      </w:r>
      <w:r>
        <w:rPr>
          <w:rFonts w:hint="eastAsia" w:ascii="楷体" w:hAnsi="楷体" w:eastAsia="楷体" w:cs="楷体"/>
          <w:color w:val="auto"/>
          <w:kern w:val="0"/>
          <w:sz w:val="21"/>
          <w:szCs w:val="21"/>
          <w:highlight w:val="none"/>
          <w:lang w:val="en-US" w:eastAsia="zh-CN"/>
        </w:rPr>
        <w:t>5</w:t>
      </w:r>
      <w:r>
        <w:rPr>
          <w:rFonts w:hint="eastAsia" w:ascii="楷体" w:hAnsi="楷体" w:eastAsia="楷体" w:cs="楷体"/>
          <w:color w:val="auto"/>
          <w:kern w:val="0"/>
          <w:sz w:val="21"/>
          <w:szCs w:val="21"/>
          <w:highlight w:val="none"/>
        </w:rPr>
        <w:t>.</w:t>
      </w:r>
      <w:r>
        <w:rPr>
          <w:rFonts w:hint="eastAsia" w:ascii="楷体" w:hAnsi="楷体" w:eastAsia="楷体" w:cs="楷体"/>
          <w:color w:val="auto"/>
          <w:kern w:val="0"/>
          <w:sz w:val="21"/>
          <w:szCs w:val="21"/>
          <w:highlight w:val="none"/>
          <w:lang w:val="en-US" w:eastAsia="zh-CN"/>
        </w:rPr>
        <w:t>16投标人</w:t>
      </w:r>
      <w:r>
        <w:rPr>
          <w:rFonts w:hint="eastAsia" w:ascii="楷体" w:hAnsi="楷体" w:eastAsia="楷体" w:cs="楷体"/>
          <w:color w:val="auto"/>
          <w:kern w:val="0"/>
          <w:sz w:val="21"/>
          <w:szCs w:val="21"/>
          <w:highlight w:val="none"/>
        </w:rPr>
        <w:t>对</w:t>
      </w:r>
      <w:r>
        <w:rPr>
          <w:rFonts w:hint="eastAsia" w:ascii="楷体" w:hAnsi="楷体" w:eastAsia="楷体" w:cs="楷体"/>
          <w:color w:val="auto"/>
          <w:kern w:val="0"/>
          <w:sz w:val="21"/>
          <w:szCs w:val="21"/>
          <w:highlight w:val="none"/>
          <w:lang w:val="en-US" w:eastAsia="zh-CN"/>
        </w:rPr>
        <w:t>采购</w:t>
      </w:r>
      <w:r>
        <w:rPr>
          <w:rFonts w:hint="eastAsia" w:ascii="楷体" w:hAnsi="楷体" w:eastAsia="楷体" w:cs="楷体"/>
          <w:color w:val="auto"/>
          <w:kern w:val="0"/>
          <w:sz w:val="21"/>
          <w:szCs w:val="21"/>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bookmarkEnd w:id="25"/>
    <w:bookmarkEnd w:id="26"/>
    <w:p w14:paraId="4BCF18F7">
      <w:pPr>
        <w:pStyle w:val="27"/>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br w:type="page"/>
      </w:r>
    </w:p>
    <w:p w14:paraId="7D995302">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27" w:name="_Toc2514"/>
      <w:bookmarkStart w:id="28" w:name="_Toc117270090"/>
      <w:r>
        <w:rPr>
          <w:rFonts w:hint="eastAsia" w:ascii="楷体" w:hAnsi="楷体" w:eastAsia="楷体" w:cs="楷体"/>
          <w:b/>
          <w:color w:val="auto"/>
          <w:sz w:val="32"/>
          <w:szCs w:val="32"/>
          <w:highlight w:val="none"/>
        </w:rPr>
        <w:t>第四部分  评标标准和评标方法</w:t>
      </w:r>
      <w:bookmarkEnd w:id="27"/>
      <w:bookmarkEnd w:id="28"/>
    </w:p>
    <w:p w14:paraId="17FC5ECF">
      <w:pPr>
        <w:snapToGrid w:val="0"/>
        <w:spacing w:line="360" w:lineRule="auto"/>
        <w:ind w:firstLine="241" w:firstLineChars="100"/>
        <w:jc w:val="left"/>
        <w:rPr>
          <w:rFonts w:hint="eastAsia" w:ascii="楷体" w:hAnsi="楷体" w:eastAsia="楷体" w:cs="楷体"/>
          <w:color w:val="auto"/>
          <w:highlight w:val="none"/>
          <w:lang w:val="en-US" w:eastAsia="zh-CN"/>
        </w:rPr>
      </w:pPr>
      <w:r>
        <w:rPr>
          <w:rFonts w:hint="eastAsia" w:ascii="楷体" w:hAnsi="楷体" w:eastAsia="楷体" w:cs="楷体"/>
          <w:b/>
          <w:color w:val="auto"/>
          <w:sz w:val="24"/>
          <w:highlight w:val="none"/>
        </w:rPr>
        <w:t>一、资格性审查的内容及标准</w:t>
      </w:r>
    </w:p>
    <w:tbl>
      <w:tblPr>
        <w:tblStyle w:val="31"/>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014"/>
        <w:gridCol w:w="3269"/>
        <w:gridCol w:w="4195"/>
      </w:tblGrid>
      <w:tr w14:paraId="7EA9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86" w:type="dxa"/>
            <w:vAlign w:val="center"/>
          </w:tcPr>
          <w:p w14:paraId="57BBD0E1">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序号</w:t>
            </w:r>
          </w:p>
        </w:tc>
        <w:tc>
          <w:tcPr>
            <w:tcW w:w="1014" w:type="dxa"/>
            <w:vAlign w:val="center"/>
          </w:tcPr>
          <w:p w14:paraId="24697A88">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类型</w:t>
            </w:r>
          </w:p>
        </w:tc>
        <w:tc>
          <w:tcPr>
            <w:tcW w:w="3269" w:type="dxa"/>
            <w:vAlign w:val="center"/>
          </w:tcPr>
          <w:p w14:paraId="0A39604E">
            <w:pPr>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审查要求</w:t>
            </w:r>
          </w:p>
        </w:tc>
        <w:tc>
          <w:tcPr>
            <w:tcW w:w="4195" w:type="dxa"/>
            <w:vAlign w:val="center"/>
          </w:tcPr>
          <w:p w14:paraId="24AA3C24">
            <w:pPr>
              <w:spacing w:line="44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要求说明</w:t>
            </w:r>
          </w:p>
        </w:tc>
      </w:tr>
      <w:tr w14:paraId="4E3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vAlign w:val="center"/>
          </w:tcPr>
          <w:p w14:paraId="228A724F">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w:t>
            </w:r>
          </w:p>
        </w:tc>
        <w:tc>
          <w:tcPr>
            <w:tcW w:w="1014" w:type="dxa"/>
            <w:vAlign w:val="center"/>
          </w:tcPr>
          <w:p w14:paraId="72783B4B">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kern w:val="0"/>
                <w:sz w:val="21"/>
                <w:szCs w:val="21"/>
                <w:highlight w:val="none"/>
                <w:lang w:val="en-US" w:eastAsia="zh-CN"/>
              </w:rPr>
              <w:t>营业执照</w:t>
            </w:r>
          </w:p>
        </w:tc>
        <w:tc>
          <w:tcPr>
            <w:tcW w:w="3269" w:type="dxa"/>
            <w:vAlign w:val="center"/>
          </w:tcPr>
          <w:p w14:paraId="2AAADC1B">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具有独立承担民事责任的能力</w:t>
            </w:r>
          </w:p>
        </w:tc>
        <w:tc>
          <w:tcPr>
            <w:tcW w:w="4195" w:type="dxa"/>
            <w:vAlign w:val="center"/>
          </w:tcPr>
          <w:p w14:paraId="6899A5FB">
            <w:pPr>
              <w:snapToGrid w:val="0"/>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提供供应商信用承诺书。</w:t>
            </w:r>
          </w:p>
          <w:p w14:paraId="4820A99C">
            <w:pPr>
              <w:snapToGrid w:val="0"/>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以上证明材料须符合要求、有效、完整。否则，响应无效。</w:t>
            </w:r>
          </w:p>
        </w:tc>
      </w:tr>
      <w:tr w14:paraId="1842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vAlign w:val="center"/>
          </w:tcPr>
          <w:p w14:paraId="736D1EAE">
            <w:pPr>
              <w:ind w:left="-63" w:leftChars="-30" w:right="-63" w:rightChars="-3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2</w:t>
            </w:r>
          </w:p>
        </w:tc>
        <w:tc>
          <w:tcPr>
            <w:tcW w:w="1014" w:type="dxa"/>
            <w:vAlign w:val="center"/>
          </w:tcPr>
          <w:p w14:paraId="514CB289">
            <w:pPr>
              <w:ind w:left="-63" w:leftChars="-30" w:right="-63" w:rightChars="-30"/>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财务报告</w:t>
            </w:r>
          </w:p>
        </w:tc>
        <w:tc>
          <w:tcPr>
            <w:tcW w:w="3269" w:type="dxa"/>
            <w:vAlign w:val="center"/>
          </w:tcPr>
          <w:p w14:paraId="761EB367">
            <w:pPr>
              <w:spacing w:line="360" w:lineRule="auto"/>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具有良好的商业信誉和健全的财务会计制度</w:t>
            </w:r>
          </w:p>
        </w:tc>
        <w:tc>
          <w:tcPr>
            <w:tcW w:w="4195" w:type="dxa"/>
            <w:vAlign w:val="center"/>
          </w:tcPr>
          <w:p w14:paraId="6D146F99">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提供供应商信用承诺书。</w:t>
            </w:r>
          </w:p>
          <w:p w14:paraId="24C27C90">
            <w:pPr>
              <w:spacing w:line="360" w:lineRule="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以上证明材料须符合要求、有效、完整。否则，响应无效。</w:t>
            </w:r>
          </w:p>
        </w:tc>
      </w:tr>
      <w:tr w14:paraId="4568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vAlign w:val="center"/>
          </w:tcPr>
          <w:p w14:paraId="1649E07D">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3</w:t>
            </w:r>
          </w:p>
        </w:tc>
        <w:tc>
          <w:tcPr>
            <w:tcW w:w="1014" w:type="dxa"/>
            <w:vAlign w:val="center"/>
          </w:tcPr>
          <w:p w14:paraId="64F585A8">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基本资质</w:t>
            </w:r>
          </w:p>
        </w:tc>
        <w:tc>
          <w:tcPr>
            <w:tcW w:w="3269" w:type="dxa"/>
            <w:vAlign w:val="center"/>
          </w:tcPr>
          <w:p w14:paraId="2A6B1C6B">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具有履行合同所必需的设备和</w:t>
            </w:r>
          </w:p>
          <w:p w14:paraId="4594CAF0">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专业技术能力</w:t>
            </w:r>
          </w:p>
        </w:tc>
        <w:tc>
          <w:tcPr>
            <w:tcW w:w="4195" w:type="dxa"/>
            <w:vAlign w:val="center"/>
          </w:tcPr>
          <w:p w14:paraId="79F5B5D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提供供应商信用承诺书。</w:t>
            </w:r>
          </w:p>
          <w:p w14:paraId="3CBB7103">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以上证明材料须符合要求、有效、完整。否则，响应无效。</w:t>
            </w:r>
          </w:p>
        </w:tc>
      </w:tr>
      <w:tr w14:paraId="20A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vAlign w:val="center"/>
          </w:tcPr>
          <w:p w14:paraId="6C1A6796">
            <w:pPr>
              <w:ind w:left="-63" w:leftChars="-30" w:right="-63" w:rightChars="-3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4</w:t>
            </w:r>
          </w:p>
        </w:tc>
        <w:tc>
          <w:tcPr>
            <w:tcW w:w="1014" w:type="dxa"/>
            <w:vAlign w:val="center"/>
          </w:tcPr>
          <w:p w14:paraId="6A642AFC">
            <w:pPr>
              <w:ind w:left="-63" w:leftChars="-30" w:right="-63" w:rightChars="-30"/>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基本资质</w:t>
            </w:r>
          </w:p>
        </w:tc>
        <w:tc>
          <w:tcPr>
            <w:tcW w:w="3269" w:type="dxa"/>
            <w:vAlign w:val="center"/>
          </w:tcPr>
          <w:p w14:paraId="0D194C63">
            <w:pPr>
              <w:spacing w:line="360" w:lineRule="auto"/>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有依法缴纳税收和社会保障资金的良好记录</w:t>
            </w:r>
          </w:p>
        </w:tc>
        <w:tc>
          <w:tcPr>
            <w:tcW w:w="4195" w:type="dxa"/>
            <w:vAlign w:val="center"/>
          </w:tcPr>
          <w:p w14:paraId="762281BC">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提供供应商信用承诺书。</w:t>
            </w:r>
          </w:p>
          <w:p w14:paraId="7B2563FD">
            <w:pPr>
              <w:spacing w:line="360" w:lineRule="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以上证明材料须符合要求、有效、完整。否则，响应无效。</w:t>
            </w:r>
          </w:p>
        </w:tc>
      </w:tr>
      <w:tr w14:paraId="6689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86" w:type="dxa"/>
            <w:vAlign w:val="center"/>
          </w:tcPr>
          <w:p w14:paraId="7C25671D">
            <w:pPr>
              <w:ind w:left="-63" w:leftChars="-30" w:right="-63" w:rightChars="-3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5</w:t>
            </w:r>
          </w:p>
        </w:tc>
        <w:tc>
          <w:tcPr>
            <w:tcW w:w="1014" w:type="dxa"/>
            <w:vAlign w:val="center"/>
          </w:tcPr>
          <w:p w14:paraId="2F514225">
            <w:pPr>
              <w:ind w:left="-63" w:leftChars="-30" w:right="-63" w:rightChars="-30"/>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基本资质</w:t>
            </w:r>
          </w:p>
        </w:tc>
        <w:tc>
          <w:tcPr>
            <w:tcW w:w="3269" w:type="dxa"/>
            <w:vAlign w:val="center"/>
          </w:tcPr>
          <w:p w14:paraId="796B526A">
            <w:pPr>
              <w:spacing w:line="360" w:lineRule="auto"/>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参加政府采购活动前三年内，在经营活动中没有重大违法记录</w:t>
            </w:r>
          </w:p>
        </w:tc>
        <w:tc>
          <w:tcPr>
            <w:tcW w:w="4195" w:type="dxa"/>
            <w:vAlign w:val="center"/>
          </w:tcPr>
          <w:p w14:paraId="014BE32B">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提供供应商信用承诺书。</w:t>
            </w:r>
          </w:p>
          <w:p w14:paraId="5D090896">
            <w:pPr>
              <w:spacing w:line="360" w:lineRule="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rPr>
              <w:t>以上证明材料须符合要求、有效、完整。否则，响应无效。</w:t>
            </w:r>
          </w:p>
        </w:tc>
      </w:tr>
      <w:tr w14:paraId="3AFE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86" w:type="dxa"/>
            <w:vAlign w:val="center"/>
          </w:tcPr>
          <w:p w14:paraId="1C67BCDF">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6</w:t>
            </w:r>
          </w:p>
        </w:tc>
        <w:tc>
          <w:tcPr>
            <w:tcW w:w="1014" w:type="dxa"/>
            <w:vAlign w:val="center"/>
          </w:tcPr>
          <w:p w14:paraId="349D581E">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采购政策</w:t>
            </w:r>
          </w:p>
        </w:tc>
        <w:tc>
          <w:tcPr>
            <w:tcW w:w="3269" w:type="dxa"/>
            <w:vAlign w:val="center"/>
          </w:tcPr>
          <w:p w14:paraId="485EEFF6">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供应商应为中小企业</w:t>
            </w:r>
          </w:p>
        </w:tc>
        <w:tc>
          <w:tcPr>
            <w:tcW w:w="4195" w:type="dxa"/>
            <w:vAlign w:val="center"/>
          </w:tcPr>
          <w:p w14:paraId="7C531078">
            <w:pPr>
              <w:spacing w:line="360" w:lineRule="auto"/>
              <w:jc w:val="left"/>
              <w:rPr>
                <w:rFonts w:hint="eastAsia" w:ascii="楷体" w:hAnsi="楷体" w:eastAsia="楷体" w:cs="楷体"/>
                <w:color w:val="auto"/>
                <w:sz w:val="21"/>
                <w:szCs w:val="21"/>
                <w:highlight w:val="none"/>
                <w:lang w:eastAsia="zh-Hans"/>
              </w:rPr>
            </w:pPr>
            <w:r>
              <w:rPr>
                <w:rFonts w:hint="eastAsia" w:ascii="楷体" w:hAnsi="楷体" w:eastAsia="楷体" w:cs="楷体"/>
                <w:color w:val="auto"/>
                <w:sz w:val="21"/>
                <w:szCs w:val="21"/>
                <w:highlight w:val="none"/>
              </w:rPr>
              <w:t>请根据要求单独上传《中小企业声明函》。格式以采购文件要求为准。</w:t>
            </w:r>
          </w:p>
        </w:tc>
      </w:tr>
      <w:tr w14:paraId="4C7A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86" w:type="dxa"/>
            <w:vAlign w:val="center"/>
          </w:tcPr>
          <w:p w14:paraId="4B4F130D">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7</w:t>
            </w:r>
          </w:p>
        </w:tc>
        <w:tc>
          <w:tcPr>
            <w:tcW w:w="1014" w:type="dxa"/>
            <w:vAlign w:val="center"/>
          </w:tcPr>
          <w:p w14:paraId="6BEC9246">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基本资质</w:t>
            </w:r>
          </w:p>
        </w:tc>
        <w:tc>
          <w:tcPr>
            <w:tcW w:w="3269" w:type="dxa"/>
            <w:vAlign w:val="center"/>
          </w:tcPr>
          <w:p w14:paraId="1B89FAB4">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基本户开户许可证或基本存款账户信息</w:t>
            </w:r>
          </w:p>
        </w:tc>
        <w:tc>
          <w:tcPr>
            <w:tcW w:w="4195" w:type="dxa"/>
            <w:vAlign w:val="center"/>
          </w:tcPr>
          <w:p w14:paraId="1EBC8891">
            <w:pPr>
              <w:spacing w:line="360" w:lineRule="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eastAsia="zh-Hans"/>
              </w:rPr>
              <w:t>提供基本账户开户许可证或基本存款账户信息</w:t>
            </w:r>
          </w:p>
        </w:tc>
      </w:tr>
      <w:tr w14:paraId="0029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586" w:type="dxa"/>
            <w:shd w:val="clear" w:color="auto" w:fill="auto"/>
            <w:vAlign w:val="center"/>
          </w:tcPr>
          <w:p w14:paraId="73D2D621">
            <w:pPr>
              <w:ind w:left="-63" w:leftChars="-30" w:right="-63" w:rightChars="-3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8</w:t>
            </w:r>
          </w:p>
        </w:tc>
        <w:tc>
          <w:tcPr>
            <w:tcW w:w="1014" w:type="dxa"/>
            <w:shd w:val="clear" w:color="auto" w:fill="auto"/>
            <w:vAlign w:val="center"/>
          </w:tcPr>
          <w:p w14:paraId="17DE78B1">
            <w:pPr>
              <w:ind w:left="-63" w:leftChars="-30" w:right="-63" w:rightChars="-30"/>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基本资质</w:t>
            </w:r>
          </w:p>
        </w:tc>
        <w:tc>
          <w:tcPr>
            <w:tcW w:w="3269" w:type="dxa"/>
            <w:shd w:val="clear" w:color="auto" w:fill="auto"/>
            <w:vAlign w:val="center"/>
          </w:tcPr>
          <w:p w14:paraId="08B8F0EC">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对投标人提交的投标保证金凭证</w:t>
            </w:r>
          </w:p>
          <w:p w14:paraId="65B449E1">
            <w:pPr>
              <w:spacing w:line="360" w:lineRule="auto"/>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rPr>
              <w:t>进行审查</w:t>
            </w:r>
          </w:p>
        </w:tc>
        <w:tc>
          <w:tcPr>
            <w:tcW w:w="4195" w:type="dxa"/>
            <w:shd w:val="clear" w:color="auto" w:fill="auto"/>
            <w:vAlign w:val="center"/>
          </w:tcPr>
          <w:p w14:paraId="3572E354">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保证金凭证落款时间须在递交投标文件截止时间前。</w:t>
            </w:r>
          </w:p>
          <w:p w14:paraId="0B5BD713">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保证金金额须符合招标文件各包要求。</w:t>
            </w:r>
          </w:p>
          <w:p w14:paraId="3FF7EDDD">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采购代理机构须在本公司财务查询投标人的投标保证金是否在投标文件开启前提交。</w:t>
            </w:r>
          </w:p>
          <w:p w14:paraId="79CD89F6">
            <w:pPr>
              <w:spacing w:line="360" w:lineRule="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不符合以上要求的或未提供的，投标无效。</w:t>
            </w:r>
          </w:p>
        </w:tc>
      </w:tr>
    </w:tbl>
    <w:p w14:paraId="29B52C8E">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说明：除上述内容外，投标人提供的其他材料，不作为资格审查的内容。</w:t>
      </w:r>
    </w:p>
    <w:p w14:paraId="7BCC2D35">
      <w:pPr>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2B79210B">
      <w:pPr>
        <w:snapToGrid w:val="0"/>
        <w:spacing w:line="360" w:lineRule="auto"/>
        <w:ind w:firstLine="241" w:firstLineChars="100"/>
        <w:jc w:val="left"/>
        <w:rPr>
          <w:rFonts w:hint="eastAsia" w:ascii="楷体" w:hAnsi="楷体" w:eastAsia="楷体" w:cs="楷体"/>
          <w:b/>
          <w:color w:val="auto"/>
          <w:sz w:val="24"/>
          <w:highlight w:val="none"/>
        </w:rPr>
      </w:pPr>
      <w:r>
        <w:rPr>
          <w:rFonts w:hint="eastAsia" w:ascii="楷体" w:hAnsi="楷体" w:eastAsia="楷体" w:cs="楷体"/>
          <w:b/>
          <w:color w:val="auto"/>
          <w:sz w:val="24"/>
          <w:highlight w:val="none"/>
        </w:rPr>
        <w:t>二、符合性审查的内容及标准</w:t>
      </w:r>
    </w:p>
    <w:tbl>
      <w:tblPr>
        <w:tblStyle w:val="31"/>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98"/>
        <w:gridCol w:w="1803"/>
        <w:gridCol w:w="5625"/>
      </w:tblGrid>
      <w:tr w14:paraId="6DDC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681" w:type="dxa"/>
            <w:vAlign w:val="center"/>
          </w:tcPr>
          <w:p w14:paraId="251F2547">
            <w:pPr>
              <w:adjustRightInd w:val="0"/>
              <w:snapToGrid w:val="0"/>
              <w:ind w:left="-42" w:leftChars="-20" w:right="-42" w:rightChars="-2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序号</w:t>
            </w:r>
          </w:p>
        </w:tc>
        <w:tc>
          <w:tcPr>
            <w:tcW w:w="898" w:type="dxa"/>
            <w:vAlign w:val="center"/>
          </w:tcPr>
          <w:p w14:paraId="541845FD">
            <w:pPr>
              <w:adjustRightInd w:val="0"/>
              <w:snapToGrid w:val="0"/>
              <w:ind w:left="-42" w:leftChars="-20" w:right="-42" w:rightChars="-2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类型</w:t>
            </w:r>
          </w:p>
        </w:tc>
        <w:tc>
          <w:tcPr>
            <w:tcW w:w="1803" w:type="dxa"/>
            <w:vAlign w:val="center"/>
          </w:tcPr>
          <w:p w14:paraId="30856FFE">
            <w:pPr>
              <w:adjustRightInd w:val="0"/>
              <w:snapToGrid w:val="0"/>
              <w:ind w:left="-42" w:leftChars="-20" w:right="-42" w:rightChars="-2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要求</w:t>
            </w:r>
          </w:p>
        </w:tc>
        <w:tc>
          <w:tcPr>
            <w:tcW w:w="5625" w:type="dxa"/>
            <w:vAlign w:val="center"/>
          </w:tcPr>
          <w:p w14:paraId="54CFE567">
            <w:pPr>
              <w:adjustRightInd w:val="0"/>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要求说明</w:t>
            </w:r>
          </w:p>
        </w:tc>
      </w:tr>
      <w:tr w14:paraId="2B54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77D5222">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p>
        </w:tc>
        <w:tc>
          <w:tcPr>
            <w:tcW w:w="898" w:type="dxa"/>
            <w:vAlign w:val="center"/>
          </w:tcPr>
          <w:p w14:paraId="0D48A900">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商务</w:t>
            </w:r>
          </w:p>
        </w:tc>
        <w:tc>
          <w:tcPr>
            <w:tcW w:w="1803" w:type="dxa"/>
            <w:vAlign w:val="center"/>
          </w:tcPr>
          <w:p w14:paraId="2314D048">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对投标人提供的供应商代表的证明文件进行审查</w:t>
            </w:r>
          </w:p>
        </w:tc>
        <w:tc>
          <w:tcPr>
            <w:tcW w:w="5625" w:type="dxa"/>
            <w:vAlign w:val="center"/>
          </w:tcPr>
          <w:p w14:paraId="4C4EBB49">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法定代表人（负责人）参加投标的，提供“法定代表人（负责人）身份证明书”；委托代理人参加投标的，提供“法定代表人（负责人）身份证明书”及“法定代表人（负责人）授权委托书”；</w:t>
            </w:r>
          </w:p>
          <w:p w14:paraId="3C4F7A62">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证明文件须按招标文件中提供的格式填写，且内容完整、准确、真实、有效。</w:t>
            </w:r>
          </w:p>
          <w:p w14:paraId="14450E43">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证明文件须按招标文件要求签字、盖章。</w:t>
            </w:r>
          </w:p>
          <w:p w14:paraId="01611BC0">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不符合以上要求的或未提供的，投标无效。</w:t>
            </w:r>
          </w:p>
        </w:tc>
      </w:tr>
      <w:tr w14:paraId="737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579ACE6">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p>
        </w:tc>
        <w:tc>
          <w:tcPr>
            <w:tcW w:w="898" w:type="dxa"/>
            <w:vAlign w:val="center"/>
          </w:tcPr>
          <w:p w14:paraId="1E622EAB">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商务</w:t>
            </w:r>
          </w:p>
        </w:tc>
        <w:tc>
          <w:tcPr>
            <w:tcW w:w="1803" w:type="dxa"/>
            <w:vAlign w:val="center"/>
          </w:tcPr>
          <w:p w14:paraId="6BCBBD6F">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对投标人提供的投标函进行审查</w:t>
            </w:r>
          </w:p>
        </w:tc>
        <w:tc>
          <w:tcPr>
            <w:tcW w:w="5625" w:type="dxa"/>
            <w:vAlign w:val="center"/>
          </w:tcPr>
          <w:p w14:paraId="0F6BE159">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投标函须按招标文件中提供的格式填写，且内容完整、准确、真实、有效。</w:t>
            </w:r>
          </w:p>
          <w:p w14:paraId="20293AD8">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投标函须按招标文件要求签字、盖章。</w:t>
            </w:r>
          </w:p>
          <w:p w14:paraId="04DA2AF2">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不符合以上要求的或未提供的，投标无效。</w:t>
            </w:r>
          </w:p>
        </w:tc>
      </w:tr>
      <w:tr w14:paraId="4651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514961D">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w:t>
            </w:r>
          </w:p>
        </w:tc>
        <w:tc>
          <w:tcPr>
            <w:tcW w:w="898" w:type="dxa"/>
            <w:vAlign w:val="center"/>
          </w:tcPr>
          <w:p w14:paraId="480090C2">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报价</w:t>
            </w:r>
          </w:p>
        </w:tc>
        <w:tc>
          <w:tcPr>
            <w:tcW w:w="1803" w:type="dxa"/>
            <w:vAlign w:val="center"/>
          </w:tcPr>
          <w:p w14:paraId="08CDB794">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对投标人提供的</w:t>
            </w:r>
            <w:r>
              <w:rPr>
                <w:rFonts w:hint="eastAsia" w:ascii="楷体" w:hAnsi="楷体" w:eastAsia="楷体" w:cs="楷体"/>
                <w:color w:val="auto"/>
                <w:sz w:val="21"/>
                <w:szCs w:val="21"/>
                <w:highlight w:val="none"/>
                <w:lang w:eastAsia="zh-CN"/>
              </w:rPr>
              <w:t>开标一览表</w:t>
            </w:r>
            <w:r>
              <w:rPr>
                <w:rFonts w:hint="eastAsia" w:ascii="楷体" w:hAnsi="楷体" w:eastAsia="楷体" w:cs="楷体"/>
                <w:color w:val="auto"/>
                <w:sz w:val="21"/>
                <w:szCs w:val="21"/>
                <w:highlight w:val="none"/>
              </w:rPr>
              <w:t>进行审查</w:t>
            </w:r>
          </w:p>
        </w:tc>
        <w:tc>
          <w:tcPr>
            <w:tcW w:w="5625" w:type="dxa"/>
            <w:vAlign w:val="center"/>
          </w:tcPr>
          <w:p w14:paraId="2A7241E9">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开标一览表</w:t>
            </w:r>
            <w:r>
              <w:rPr>
                <w:rFonts w:hint="eastAsia" w:ascii="楷体" w:hAnsi="楷体" w:eastAsia="楷体" w:cs="楷体"/>
                <w:color w:val="auto"/>
                <w:sz w:val="21"/>
                <w:szCs w:val="21"/>
                <w:highlight w:val="none"/>
              </w:rPr>
              <w:t>须按招标文件中提供的格式填写，且内容完整、准确、无漏项、无缺项、无可选择或可调整报价</w:t>
            </w:r>
            <w:r>
              <w:rPr>
                <w:rFonts w:hint="eastAsia" w:ascii="楷体" w:hAnsi="楷体" w:eastAsia="楷体" w:cs="楷体"/>
                <w:color w:val="auto"/>
                <w:sz w:val="21"/>
                <w:szCs w:val="21"/>
                <w:highlight w:val="none"/>
                <w:lang w:eastAsia="zh-CN"/>
              </w:rPr>
              <w:t>、</w:t>
            </w:r>
            <w:r>
              <w:rPr>
                <w:rFonts w:hint="eastAsia" w:ascii="楷体" w:hAnsi="楷体" w:eastAsia="楷体" w:cs="楷体"/>
                <w:bCs/>
                <w:color w:val="auto"/>
                <w:kern w:val="0"/>
                <w:sz w:val="21"/>
                <w:szCs w:val="21"/>
                <w:highlight w:val="none"/>
                <w:lang w:val="en-US" w:eastAsia="zh-CN"/>
              </w:rPr>
              <w:t>无</w:t>
            </w:r>
            <w:r>
              <w:rPr>
                <w:rFonts w:hint="eastAsia" w:ascii="楷体" w:hAnsi="楷体" w:eastAsia="楷体" w:cs="楷体"/>
                <w:bCs/>
                <w:color w:val="auto"/>
                <w:kern w:val="0"/>
                <w:sz w:val="21"/>
                <w:szCs w:val="21"/>
                <w:highlight w:val="none"/>
              </w:rPr>
              <w:t>报价标的与采购标的不一致的等情形</w:t>
            </w:r>
            <w:r>
              <w:rPr>
                <w:rFonts w:hint="eastAsia" w:ascii="楷体" w:hAnsi="楷体" w:eastAsia="楷体" w:cs="楷体"/>
                <w:color w:val="auto"/>
                <w:sz w:val="21"/>
                <w:szCs w:val="21"/>
                <w:highlight w:val="none"/>
                <w:lang w:val="en-US" w:eastAsia="zh-CN"/>
              </w:rPr>
              <w:t>且</w:t>
            </w:r>
            <w:r>
              <w:rPr>
                <w:rFonts w:hint="eastAsia" w:ascii="楷体" w:hAnsi="楷体" w:eastAsia="楷体" w:cs="楷体"/>
                <w:color w:val="auto"/>
                <w:sz w:val="21"/>
                <w:szCs w:val="21"/>
                <w:highlight w:val="none"/>
                <w:lang w:eastAsia="zh-CN"/>
              </w:rPr>
              <w:t>报价不超过最高限价</w:t>
            </w:r>
            <w:r>
              <w:rPr>
                <w:rFonts w:hint="eastAsia" w:ascii="楷体" w:hAnsi="楷体" w:eastAsia="楷体" w:cs="楷体"/>
                <w:color w:val="auto"/>
                <w:sz w:val="21"/>
                <w:szCs w:val="21"/>
                <w:highlight w:val="none"/>
              </w:rPr>
              <w:t>。</w:t>
            </w:r>
          </w:p>
          <w:p w14:paraId="137D109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开标一览表</w:t>
            </w:r>
            <w:r>
              <w:rPr>
                <w:rFonts w:hint="eastAsia" w:ascii="楷体" w:hAnsi="楷体" w:eastAsia="楷体" w:cs="楷体"/>
                <w:color w:val="auto"/>
                <w:sz w:val="21"/>
                <w:szCs w:val="21"/>
                <w:highlight w:val="none"/>
              </w:rPr>
              <w:t>须按招标文件要求签字、盖章。</w:t>
            </w:r>
          </w:p>
          <w:p w14:paraId="0FB002D8">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不符合以上要求的，投标无效。</w:t>
            </w:r>
          </w:p>
        </w:tc>
      </w:tr>
      <w:tr w14:paraId="166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7DAF24C">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w:t>
            </w:r>
          </w:p>
        </w:tc>
        <w:tc>
          <w:tcPr>
            <w:tcW w:w="898" w:type="dxa"/>
            <w:vAlign w:val="center"/>
          </w:tcPr>
          <w:p w14:paraId="4867B99B">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商务</w:t>
            </w:r>
          </w:p>
        </w:tc>
        <w:tc>
          <w:tcPr>
            <w:tcW w:w="1803" w:type="dxa"/>
            <w:vAlign w:val="center"/>
          </w:tcPr>
          <w:p w14:paraId="1D47A3F6">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对投标人提供的商务条款响应表的响应情况进行审查</w:t>
            </w:r>
          </w:p>
        </w:tc>
        <w:tc>
          <w:tcPr>
            <w:tcW w:w="5625" w:type="dxa"/>
            <w:vAlign w:val="center"/>
          </w:tcPr>
          <w:p w14:paraId="105B4213">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商务条款响应表须按招标文件中提供的格式填写，且响应内容准确、真实、有效。</w:t>
            </w:r>
          </w:p>
          <w:p w14:paraId="59BFB075">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响应表须按招标文件要求签字、盖章。</w:t>
            </w:r>
          </w:p>
          <w:p w14:paraId="18FBECBC">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对招标文件的商务要求全部做出实质性响应。</w:t>
            </w:r>
          </w:p>
          <w:p w14:paraId="3BAC0C34">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不符合以上要求的或未提供的，投标无效。</w:t>
            </w:r>
          </w:p>
        </w:tc>
      </w:tr>
      <w:tr w14:paraId="5D13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92E07B8">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w:t>
            </w:r>
          </w:p>
        </w:tc>
        <w:tc>
          <w:tcPr>
            <w:tcW w:w="898" w:type="dxa"/>
            <w:vAlign w:val="center"/>
          </w:tcPr>
          <w:p w14:paraId="0D670ED2">
            <w:pPr>
              <w:ind w:left="-63" w:leftChars="-30" w:right="-63" w:rightChars="-3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技术</w:t>
            </w:r>
          </w:p>
        </w:tc>
        <w:tc>
          <w:tcPr>
            <w:tcW w:w="1803" w:type="dxa"/>
            <w:vAlign w:val="center"/>
          </w:tcPr>
          <w:p w14:paraId="29338061">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对投标人提供的</w:t>
            </w:r>
            <w:r>
              <w:rPr>
                <w:rFonts w:hint="eastAsia" w:ascii="楷体" w:hAnsi="楷体" w:eastAsia="楷体" w:cs="楷体"/>
                <w:color w:val="auto"/>
                <w:sz w:val="21"/>
                <w:szCs w:val="21"/>
                <w:highlight w:val="none"/>
                <w:lang w:eastAsia="zh-CN"/>
              </w:rPr>
              <w:t>技术规范响应及偏离表</w:t>
            </w:r>
            <w:r>
              <w:rPr>
                <w:rFonts w:hint="eastAsia" w:ascii="楷体" w:hAnsi="楷体" w:eastAsia="楷体" w:cs="楷体"/>
                <w:color w:val="auto"/>
                <w:sz w:val="21"/>
                <w:szCs w:val="21"/>
                <w:highlight w:val="none"/>
              </w:rPr>
              <w:t>的响应情况进行审查</w:t>
            </w:r>
          </w:p>
        </w:tc>
        <w:tc>
          <w:tcPr>
            <w:tcW w:w="5625" w:type="dxa"/>
            <w:vAlign w:val="center"/>
          </w:tcPr>
          <w:p w14:paraId="5D6BAFA8">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技术规范响应及偏离表</w:t>
            </w:r>
            <w:r>
              <w:rPr>
                <w:rFonts w:hint="eastAsia" w:ascii="楷体" w:hAnsi="楷体" w:eastAsia="楷体" w:cs="楷体"/>
                <w:color w:val="auto"/>
                <w:sz w:val="21"/>
                <w:szCs w:val="21"/>
                <w:highlight w:val="none"/>
              </w:rPr>
              <w:t>按招标文件中提供的格式填写，且响应内容准确、真实、有效。</w:t>
            </w:r>
          </w:p>
          <w:p w14:paraId="16E32D6A">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技术规范响应及偏离表</w:t>
            </w:r>
            <w:r>
              <w:rPr>
                <w:rFonts w:hint="eastAsia" w:ascii="楷体" w:hAnsi="楷体" w:eastAsia="楷体" w:cs="楷体"/>
                <w:color w:val="auto"/>
                <w:sz w:val="21"/>
                <w:szCs w:val="21"/>
                <w:highlight w:val="none"/>
              </w:rPr>
              <w:t>须按招标文件要求签字、盖章。</w:t>
            </w:r>
          </w:p>
          <w:p w14:paraId="51D38114">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对招标文件“技术要求</w:t>
            </w:r>
            <w:r>
              <w:rPr>
                <w:rFonts w:hint="eastAsia" w:ascii="楷体" w:hAnsi="楷体" w:eastAsia="楷体" w:cs="楷体"/>
                <w:color w:val="auto"/>
                <w:sz w:val="21"/>
                <w:szCs w:val="21"/>
                <w:highlight w:val="none"/>
                <w:lang w:eastAsia="zh-CN"/>
              </w:rPr>
              <w:t>、政策性及强制性要求</w:t>
            </w:r>
            <w:r>
              <w:rPr>
                <w:rFonts w:hint="eastAsia" w:ascii="楷体" w:hAnsi="楷体" w:eastAsia="楷体" w:cs="楷体"/>
                <w:color w:val="auto"/>
                <w:sz w:val="21"/>
                <w:szCs w:val="21"/>
                <w:highlight w:val="none"/>
              </w:rPr>
              <w:t>”中的内容作出实质性响应。</w:t>
            </w:r>
          </w:p>
          <w:p w14:paraId="5BA0FE1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不符合以上要求的，或未提供偏离表的，投标均无效。</w:t>
            </w:r>
          </w:p>
        </w:tc>
      </w:tr>
    </w:tbl>
    <w:p w14:paraId="78540D67">
      <w:pPr>
        <w:pStyle w:val="50"/>
        <w:snapToGrid w:val="0"/>
        <w:spacing w:line="360" w:lineRule="auto"/>
        <w:ind w:left="1080" w:hanging="949" w:hangingChars="45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说明：</w:t>
      </w:r>
    </w:p>
    <w:p w14:paraId="342B8611">
      <w:pPr>
        <w:pStyle w:val="50"/>
        <w:snapToGrid w:val="0"/>
        <w:spacing w:line="360" w:lineRule="auto"/>
        <w:ind w:left="2" w:firstLine="369" w:firstLineChars="175"/>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1.符合性审查的内容，经评标委员会共同认定没有做出实质性、符合性响应的，将导致投标无效。</w:t>
      </w:r>
    </w:p>
    <w:p w14:paraId="39794E9E">
      <w:pPr>
        <w:pStyle w:val="50"/>
        <w:snapToGrid w:val="0"/>
        <w:spacing w:line="360" w:lineRule="auto"/>
        <w:ind w:left="2" w:firstLine="369" w:firstLineChars="175"/>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2．审查时，存在投标人须知</w:t>
      </w:r>
      <w:r>
        <w:rPr>
          <w:rFonts w:hint="eastAsia" w:ascii="楷体" w:hAnsi="楷体" w:eastAsia="楷体" w:cs="楷体"/>
          <w:b/>
          <w:bCs/>
          <w:color w:val="auto"/>
          <w:sz w:val="21"/>
          <w:szCs w:val="21"/>
          <w:highlight w:val="none"/>
          <w:lang w:val="en-US" w:eastAsia="zh-CN"/>
        </w:rPr>
        <w:t>规定的</w:t>
      </w:r>
      <w:r>
        <w:rPr>
          <w:rFonts w:hint="eastAsia" w:ascii="楷体" w:hAnsi="楷体" w:eastAsia="楷体" w:cs="楷体"/>
          <w:b/>
          <w:bCs/>
          <w:color w:val="auto"/>
          <w:sz w:val="21"/>
          <w:szCs w:val="21"/>
          <w:highlight w:val="none"/>
        </w:rPr>
        <w:t>无效投标的情形的，按无效投标处理。</w:t>
      </w:r>
    </w:p>
    <w:p w14:paraId="186DEE26">
      <w:pPr>
        <w:pStyle w:val="50"/>
        <w:snapToGrid w:val="0"/>
        <w:spacing w:line="360" w:lineRule="auto"/>
        <w:ind w:firstLine="422" w:firstLineChars="200"/>
        <w:jc w:val="both"/>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三、落实政府采购政策性要求的评审内容及标准</w:t>
      </w:r>
    </w:p>
    <w:p w14:paraId="3652C4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（一）本国产品标准的适用范围：本国产品标准适用于货物，包括政府采购货物项目和服务项目中涉及的货物。</w:t>
      </w:r>
    </w:p>
    <w:p w14:paraId="7EAD59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4DBE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73F10F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4D13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二）采购标的涉及强制采购绿色产品标的物，供应商必须投报“节能产品政府采购品目清单”中的强制节能产品，同时提供处于有效期之内的产品认证证书扫描件，并如实填写《政府强制采购产品明细表》；不接受非强制采购产品。</w:t>
      </w:r>
    </w:p>
    <w:p w14:paraId="53C821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采购标的涉及优先采购的绿色产品标的物，供应商可以投报“节能产品政府采购品目清单”中的非强制类产品、“环境标志产品政府采购品目清单”中的产品，也可投报清单以外的产品。</w:t>
      </w:r>
    </w:p>
    <w:p w14:paraId="341EB3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三）当供应商所投产品属于优先采购的绿色产品时，享受该项产品的价格折扣政策优惠。供应商应提供处于有效期之内的节能/环保产品认证证书扫描件，并如实填写《政府采购绿色产品明细表》，符合价格扣除优惠措施的，将根据供应商提供的产品及证明材料给予一定比例的价格扣除。</w:t>
      </w:r>
    </w:p>
    <w:p w14:paraId="403DDC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35EFDB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符合绿色数据中心建设要求承诺书》。</w:t>
      </w:r>
    </w:p>
    <w:p w14:paraId="432F95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（五）本项目采购标的物涉及计算机产品或硬件产品内预装软件的，供应商须填写《正版软件承诺》。</w:t>
      </w:r>
    </w:p>
    <w:p w14:paraId="76C42E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六）投标货物中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526750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（七）小型、微型企业参加本项目的评审标准</w:t>
      </w:r>
    </w:p>
    <w:p w14:paraId="66D749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7D8802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2.小型、微企业只有提供本企业制造的货物或者服务，或者提供其他小型、微企业制造的货物，享受投标货物价格折扣。</w:t>
      </w:r>
    </w:p>
    <w:p w14:paraId="11A7CB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3.小型、微型企业提供的货物既有中小企业制造货物，也有大型企业制造货物的，不享受价格折扣。</w:t>
      </w:r>
    </w:p>
    <w:p w14:paraId="611577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4.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股、管理关系的，不享受价格扣除优惠政策。</w:t>
      </w:r>
    </w:p>
    <w:p w14:paraId="31BD63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的小微企业与分包企业之间存在直接控股、管理关系的，不享受价格扣除优惠政策。</w:t>
      </w:r>
    </w:p>
    <w:p w14:paraId="0F1803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6.通过享受扶持政策、价格折扣并获得政府采购合同的：小微企业不得将合同分包给大中型企业；中型企业不得将合同分包给大型企业。</w:t>
      </w:r>
    </w:p>
    <w:p w14:paraId="301AF2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（八）残疾人福利性单位参加本项目的评审标准</w:t>
      </w:r>
    </w:p>
    <w:p w14:paraId="58A3B8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1.须根据财库【2017】141号《关于促进残疾人就业政府采购政策的通知》的要求，如实填写《残疾人福利性单位声明函》，残疾人福利性单位参加本项目投标时，享受等同于小微企业的价格折扣，用扣除后的价格参与评审。</w:t>
      </w:r>
    </w:p>
    <w:p w14:paraId="0BA8B2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2.享受政府采购支持政策的残疾人福利性单位应当同时满足以下条件：</w:t>
      </w:r>
    </w:p>
    <w:p w14:paraId="2B2D2A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（1）安置的残疾人占本单位在职职工人数的比例不低于25%（含25%），并且安置的残疾人人数不少于10人（含10人）；</w:t>
      </w:r>
    </w:p>
    <w:p w14:paraId="2151B3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（2）依法与安置的每位残疾人签订了一年以上（含一年）的劳动合同或服务协议；</w:t>
      </w:r>
    </w:p>
    <w:p w14:paraId="15B16D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（3）为安置的每位残疾人按月足额缴纳了基本养老保险、基本医疗保险、失业保险、工伤保险和生育保险等社会保险费；</w:t>
      </w:r>
    </w:p>
    <w:p w14:paraId="4E18AB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（4）通过银行等金融机构向安置的每位残疾人，按月支付了不低于单位所在区县适用的经省级人民政府批准的月最低工资标准的工资；</w:t>
      </w:r>
    </w:p>
    <w:p w14:paraId="2F96ED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（5）提供本单位制造的货物、承担的工程或者服务（以下简称产品），或者提供其他残疾人福利性单位制造的货物（不包括使用非残疾人福利性单位注册商标的货物）;</w:t>
      </w:r>
    </w:p>
    <w:p w14:paraId="1E9CEA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8A2C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（7）供应商提供的《残疾人福利性单位声明函》与事实不符的，依照《政府采购法》第七十七条第一款的规定追究法律责任；</w:t>
      </w:r>
    </w:p>
    <w:p w14:paraId="1F9A95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DB80E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（九）监狱企业参加本项目的评审标准</w:t>
      </w:r>
    </w:p>
    <w:p w14:paraId="012FC3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1.监狱企业参加投标视同小微企业，需提供由省级以上监狱管理局或戒毒管理局出具的属于监狱企业的证明文件。</w:t>
      </w:r>
    </w:p>
    <w:p w14:paraId="2876F9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2.监狱企业只有提供本企业制造的货物或服务，或者提供其他小、微企业制造的货物，享受等同于小微企业的价格折扣。</w:t>
      </w:r>
    </w:p>
    <w:p w14:paraId="259DA0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3.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7AEDE4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（十）专门面向中小企业采购的项目，不重复执行中小企业发展、促进残疾人就业、支持监狱企业发展的价格优惠政策。</w:t>
      </w:r>
    </w:p>
    <w:p w14:paraId="4EC745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十一）本项目涉及商品包装和快递包装的评审标准：严格落实《商品包装政府采购需求标准（试行）》《快递包装政府采购需求标准（试行）》。本项目涉及商品包装和快递包装要求的，供应商须填写《商品包装和快递包装承诺函》。</w:t>
      </w:r>
    </w:p>
    <w:p w14:paraId="43DD4494">
      <w:pPr>
        <w:pStyle w:val="50"/>
        <w:snapToGrid w:val="0"/>
        <w:spacing w:line="360" w:lineRule="auto"/>
        <w:ind w:firstLine="422" w:firstLineChars="200"/>
        <w:jc w:val="left"/>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四、无效投标的情形</w:t>
      </w:r>
    </w:p>
    <w:p w14:paraId="0030F377">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未通过资格性、符合性审查的投标文件为无效投标。</w:t>
      </w:r>
    </w:p>
    <w:p w14:paraId="1092DCEE">
      <w:pP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br w:type="page"/>
      </w:r>
    </w:p>
    <w:p w14:paraId="2CC572DA">
      <w:pPr>
        <w:snapToGrid w:val="0"/>
        <w:spacing w:line="360" w:lineRule="auto"/>
        <w:ind w:firstLine="422" w:firstLineChars="200"/>
        <w:rPr>
          <w:rFonts w:hint="eastAsia" w:ascii="楷体" w:hAnsi="楷体" w:eastAsia="楷体" w:cs="楷体"/>
          <w:b/>
          <w:bCs/>
          <w:color w:val="auto"/>
          <w:kern w:val="0"/>
          <w:sz w:val="21"/>
          <w:szCs w:val="21"/>
          <w:highlight w:val="none"/>
        </w:rPr>
      </w:pPr>
      <w:r>
        <w:rPr>
          <w:rFonts w:hint="eastAsia" w:ascii="楷体" w:hAnsi="楷体" w:eastAsia="楷体" w:cs="楷体"/>
          <w:b/>
          <w:color w:val="auto"/>
          <w:sz w:val="21"/>
          <w:szCs w:val="21"/>
          <w:highlight w:val="none"/>
        </w:rPr>
        <w:t>五、</w:t>
      </w:r>
      <w:r>
        <w:rPr>
          <w:rFonts w:hint="eastAsia" w:ascii="楷体" w:hAnsi="楷体" w:eastAsia="楷体" w:cs="楷体"/>
          <w:b/>
          <w:bCs/>
          <w:color w:val="auto"/>
          <w:kern w:val="0"/>
          <w:sz w:val="21"/>
          <w:szCs w:val="21"/>
          <w:highlight w:val="none"/>
        </w:rPr>
        <w:t>评分细则</w:t>
      </w:r>
    </w:p>
    <w:p w14:paraId="1B69CF6F">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本次评标采用综合评分法，投标文件满足招标文件全部实质性要求，且按照评分细则的量化指标进行评审（具体评分见综合评分法评分细则），得分最高的投标人为中标人或中标第一候选人。</w:t>
      </w:r>
    </w:p>
    <w:p w14:paraId="3470B7C2">
      <w:pPr>
        <w:pStyle w:val="50"/>
        <w:snapToGrid w:val="0"/>
        <w:spacing w:line="360" w:lineRule="auto"/>
        <w:jc w:val="left"/>
        <w:rPr>
          <w:rFonts w:hint="default"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包1评定内容及标准</w:t>
      </w:r>
    </w:p>
    <w:tbl>
      <w:tblPr>
        <w:tblStyle w:val="31"/>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14:paraId="74A7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3E60901D">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评定内容及标准</w:t>
            </w:r>
          </w:p>
        </w:tc>
      </w:tr>
      <w:tr w14:paraId="0BF1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1AFB0222">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一、商务资信部分（</w:t>
            </w:r>
            <w:r>
              <w:rPr>
                <w:rFonts w:hint="eastAsia" w:ascii="楷体" w:hAnsi="楷体" w:eastAsia="楷体" w:cs="楷体"/>
                <w:b/>
                <w:bCs/>
                <w:color w:val="auto"/>
                <w:kern w:val="0"/>
                <w:sz w:val="21"/>
                <w:szCs w:val="21"/>
                <w:highlight w:val="none"/>
                <w:lang w:val="en-US" w:eastAsia="zh-CN"/>
              </w:rPr>
              <w:t>10</w:t>
            </w:r>
            <w:r>
              <w:rPr>
                <w:rFonts w:hint="eastAsia" w:ascii="楷体" w:hAnsi="楷体" w:eastAsia="楷体" w:cs="楷体"/>
                <w:b/>
                <w:bCs/>
                <w:color w:val="auto"/>
                <w:kern w:val="0"/>
                <w:sz w:val="21"/>
                <w:szCs w:val="21"/>
                <w:highlight w:val="none"/>
              </w:rPr>
              <w:t>分）</w:t>
            </w:r>
          </w:p>
        </w:tc>
      </w:tr>
      <w:tr w14:paraId="3BF1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3DB42E04">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1、投标人业绩（10分）</w:t>
            </w:r>
          </w:p>
          <w:p w14:paraId="534FE1DD">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以投标人提供的自身合同案例为准，要求提供投标人与最终用户签订的合同协议书（含合同首页、金额页、签字盖章页）以上材料提供复印件。每提供一个在投标截止之日前三年内签署的项目合同案例得5分，最高得10分。未提供或未提供符合要求的业绩证明材料的不予得分。</w:t>
            </w:r>
          </w:p>
          <w:p w14:paraId="20DBCC65">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同类项目是指：包含采购包内任意一项采购标的的业绩。</w:t>
            </w:r>
          </w:p>
        </w:tc>
      </w:tr>
      <w:tr w14:paraId="0C43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3BDB5F4E">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bCs/>
                <w:color w:val="auto"/>
                <w:kern w:val="0"/>
                <w:sz w:val="21"/>
                <w:szCs w:val="21"/>
                <w:highlight w:val="none"/>
              </w:rPr>
              <w:t>二、</w:t>
            </w:r>
            <w:r>
              <w:rPr>
                <w:rFonts w:hint="eastAsia" w:ascii="楷体" w:hAnsi="楷体" w:eastAsia="楷体" w:cs="楷体"/>
                <w:b/>
                <w:bCs/>
                <w:color w:val="auto"/>
                <w:kern w:val="0"/>
                <w:sz w:val="21"/>
                <w:szCs w:val="21"/>
                <w:highlight w:val="none"/>
                <w:lang w:val="en-US" w:eastAsia="zh-CN"/>
              </w:rPr>
              <w:t>技术部分</w:t>
            </w:r>
            <w:r>
              <w:rPr>
                <w:rFonts w:hint="eastAsia" w:ascii="楷体" w:hAnsi="楷体" w:eastAsia="楷体" w:cs="楷体"/>
                <w:b/>
                <w:bCs/>
                <w:color w:val="auto"/>
                <w:kern w:val="0"/>
                <w:sz w:val="21"/>
                <w:szCs w:val="21"/>
                <w:highlight w:val="none"/>
              </w:rPr>
              <w:t>（</w:t>
            </w:r>
            <w:r>
              <w:rPr>
                <w:rFonts w:hint="eastAsia" w:ascii="楷体" w:hAnsi="楷体" w:eastAsia="楷体" w:cs="楷体"/>
                <w:b/>
                <w:bCs/>
                <w:color w:val="auto"/>
                <w:kern w:val="0"/>
                <w:sz w:val="21"/>
                <w:szCs w:val="21"/>
                <w:highlight w:val="none"/>
                <w:lang w:val="en-US" w:eastAsia="zh-CN"/>
              </w:rPr>
              <w:t>60</w:t>
            </w:r>
            <w:r>
              <w:rPr>
                <w:rFonts w:hint="eastAsia" w:ascii="楷体" w:hAnsi="楷体" w:eastAsia="楷体" w:cs="楷体"/>
                <w:b/>
                <w:bCs/>
                <w:color w:val="auto"/>
                <w:kern w:val="0"/>
                <w:sz w:val="21"/>
                <w:szCs w:val="21"/>
                <w:highlight w:val="none"/>
              </w:rPr>
              <w:t>分）</w:t>
            </w:r>
          </w:p>
        </w:tc>
      </w:tr>
      <w:tr w14:paraId="37CD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F1B1BF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技术参数响应情况</w:t>
            </w:r>
            <w:r>
              <w:rPr>
                <w:rFonts w:hint="eastAsia" w:ascii="楷体" w:hAnsi="楷体" w:eastAsia="楷体" w:cs="楷体"/>
                <w:b w:val="0"/>
                <w:bCs/>
                <w:color w:val="auto"/>
                <w:kern w:val="2"/>
                <w:sz w:val="21"/>
                <w:szCs w:val="21"/>
                <w:highlight w:val="none"/>
                <w:lang w:val="en-US" w:eastAsia="zh-CN" w:bidi="ar-SA"/>
              </w:rPr>
              <w:t>（3分）（由评审小组共同认定）</w:t>
            </w:r>
          </w:p>
          <w:p w14:paraId="411B34D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w:t>
            </w:r>
            <w:r>
              <w:rPr>
                <w:rFonts w:hint="eastAsia" w:ascii="楷体" w:hAnsi="楷体" w:eastAsia="楷体" w:cs="楷体"/>
                <w:color w:val="auto"/>
                <w:highlight w:val="none"/>
              </w:rPr>
              <w:t>中标注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技术参数的响应情况进行评审（共</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项）：完全满足或优于招标文件得</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1</w:t>
            </w:r>
            <w:r>
              <w:rPr>
                <w:rFonts w:hint="eastAsia" w:ascii="楷体" w:hAnsi="楷体" w:eastAsia="楷体" w:cs="楷体"/>
                <w:color w:val="auto"/>
                <w:highlight w:val="none"/>
              </w:rPr>
              <w:t>分，扣完为止。</w:t>
            </w:r>
          </w:p>
        </w:tc>
      </w:tr>
      <w:tr w14:paraId="4826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3AF2C5F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highlight w:val="none"/>
              </w:rPr>
            </w:pPr>
            <w:r>
              <w:rPr>
                <w:rFonts w:hint="eastAsia" w:ascii="楷体" w:hAnsi="楷体" w:eastAsia="楷体" w:cs="楷体"/>
                <w:color w:val="auto"/>
                <w:kern w:val="2"/>
                <w:sz w:val="21"/>
                <w:szCs w:val="24"/>
                <w:highlight w:val="none"/>
                <w:lang w:val="en-US" w:eastAsia="zh-CN" w:bidi="ar-SA"/>
              </w:rPr>
              <w:t>2、</w:t>
            </w:r>
            <w:r>
              <w:rPr>
                <w:rFonts w:hint="eastAsia" w:ascii="楷体" w:hAnsi="楷体" w:eastAsia="楷体" w:cs="楷体"/>
                <w:color w:val="auto"/>
                <w:highlight w:val="none"/>
              </w:rPr>
              <w:t>一般技术参数响应情况</w:t>
            </w:r>
            <w:r>
              <w:rPr>
                <w:rFonts w:hint="eastAsia" w:ascii="楷体" w:hAnsi="楷体" w:eastAsia="楷体" w:cs="楷体"/>
                <w:b w:val="0"/>
                <w:bCs/>
                <w:color w:val="auto"/>
                <w:kern w:val="2"/>
                <w:sz w:val="21"/>
                <w:szCs w:val="21"/>
                <w:highlight w:val="none"/>
                <w:lang w:val="en-US" w:eastAsia="zh-CN" w:bidi="ar-SA"/>
              </w:rPr>
              <w:t>（12分）（由评审小组共同认定）</w:t>
            </w:r>
          </w:p>
          <w:p w14:paraId="5B9CB39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技术要求中</w:t>
            </w:r>
            <w:r>
              <w:rPr>
                <w:rFonts w:hint="eastAsia" w:ascii="楷体" w:hAnsi="楷体" w:eastAsia="楷体" w:cs="楷体"/>
                <w:color w:val="auto"/>
                <w:highlight w:val="none"/>
              </w:rPr>
              <w:t>未标注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的一般技术参数的响应情况进行评审（共</w:t>
            </w:r>
            <w:r>
              <w:rPr>
                <w:rFonts w:hint="eastAsia" w:ascii="楷体" w:hAnsi="楷体" w:eastAsia="楷体" w:cs="楷体"/>
                <w:color w:val="auto"/>
                <w:highlight w:val="none"/>
                <w:lang w:val="en-US" w:eastAsia="zh-CN"/>
              </w:rPr>
              <w:t>40</w:t>
            </w:r>
            <w:r>
              <w:rPr>
                <w:rFonts w:hint="eastAsia" w:ascii="楷体" w:hAnsi="楷体" w:eastAsia="楷体" w:cs="楷体"/>
                <w:color w:val="auto"/>
                <w:highlight w:val="none"/>
              </w:rPr>
              <w:t>项）：完全满足或优于招标文件要求得</w:t>
            </w:r>
            <w:r>
              <w:rPr>
                <w:rFonts w:hint="eastAsia" w:ascii="楷体" w:hAnsi="楷体" w:eastAsia="楷体" w:cs="楷体"/>
                <w:color w:val="auto"/>
                <w:highlight w:val="none"/>
                <w:lang w:val="en-US" w:eastAsia="zh-CN"/>
              </w:rPr>
              <w:t>12</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0.3</w:t>
            </w:r>
            <w:r>
              <w:rPr>
                <w:rFonts w:hint="eastAsia" w:ascii="楷体" w:hAnsi="楷体" w:eastAsia="楷体" w:cs="楷体"/>
                <w:color w:val="auto"/>
                <w:highlight w:val="none"/>
              </w:rPr>
              <w:t>分，最低扣至0分</w:t>
            </w:r>
            <w:r>
              <w:rPr>
                <w:rFonts w:hint="eastAsia" w:ascii="楷体" w:hAnsi="楷体" w:eastAsia="楷体" w:cs="楷体"/>
                <w:color w:val="auto"/>
                <w:highlight w:val="none"/>
                <w:lang w:eastAsia="zh-CN"/>
              </w:rPr>
              <w:t>。</w:t>
            </w:r>
          </w:p>
        </w:tc>
      </w:tr>
      <w:tr w14:paraId="0B62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3D708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3、实施方案（12分）</w:t>
            </w:r>
          </w:p>
          <w:p w14:paraId="2F784F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根据投标人提供的实施方案(包含①供货方案②运输方案③装卸方案④配合验收方案)进行评价。以上内容每提供一项得3分，总分12分，未提供不得分，各项内容中每存在一处瑕疵减1分，减到该项0分为止。</w:t>
            </w:r>
          </w:p>
          <w:p w14:paraId="50730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napToGrid w:val="0"/>
                <w:color w:val="auto"/>
                <w:kern w:val="0"/>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358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471935D">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snapToGrid w:val="0"/>
                <w:color w:val="auto"/>
                <w:kern w:val="0"/>
                <w:sz w:val="21"/>
                <w:szCs w:val="21"/>
                <w:highlight w:val="none"/>
                <w:lang w:val="en-US" w:eastAsia="zh-CN" w:bidi="ar-SA"/>
              </w:rPr>
              <w:t>4、</w:t>
            </w:r>
            <w:r>
              <w:rPr>
                <w:rFonts w:hint="eastAsia" w:ascii="楷体" w:hAnsi="楷体" w:eastAsia="楷体" w:cs="楷体"/>
                <w:b w:val="0"/>
                <w:bCs/>
                <w:color w:val="auto"/>
                <w:kern w:val="2"/>
                <w:sz w:val="21"/>
                <w:szCs w:val="21"/>
                <w:highlight w:val="none"/>
                <w:lang w:val="en-US" w:eastAsia="zh-CN" w:bidi="ar-SA"/>
              </w:rPr>
              <w:t>项目实施进度(9分)</w:t>
            </w:r>
          </w:p>
          <w:p w14:paraId="70257FE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根据投标人提供的项目实施进度(包含①实施时间进度表②交付使用标准③实施进度保障措施)进行评价。以上内容每提供一项得3分，总分9分，未提供不得分，各项内容中每存在一处瑕疵减1分，减到该项0分为止。</w:t>
            </w:r>
          </w:p>
          <w:p w14:paraId="6D7398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698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6F3E819">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5、质量保障措施（9分）</w:t>
            </w:r>
          </w:p>
          <w:p w14:paraId="125701A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根据提供的质量保障措施（包括①质量目标②质量保障措施③质量管理制度）进行评价。以上内容每提供一项得3分，总分9分，未提供不得分，各项内容中每存在一处瑕疵减1分，减到该项0分为止。</w:t>
            </w:r>
          </w:p>
          <w:p w14:paraId="6815E031">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0B31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12BE35B3">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6、</w:t>
            </w:r>
            <w:r>
              <w:rPr>
                <w:rFonts w:hint="eastAsia" w:ascii="楷体" w:hAnsi="楷体" w:eastAsia="楷体" w:cs="楷体"/>
                <w:b w:val="0"/>
                <w:bCs/>
                <w:color w:val="auto"/>
                <w:kern w:val="2"/>
                <w:sz w:val="21"/>
                <w:szCs w:val="21"/>
                <w:highlight w:val="none"/>
                <w:lang w:val="en-US" w:eastAsia="zh-CN" w:bidi="ar-SA"/>
              </w:rPr>
              <w:t>应急预案（6分）</w:t>
            </w:r>
          </w:p>
          <w:p w14:paraId="055969DD">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根据提供的应急预案（包含①应急处置流程安排②应急响应时效③应急处置保障措施）进行评价。以上内容每提供一项得2分，总分6分，未提供不得分，各项内容中每存在一处瑕疵减1分，减到该项0分为止。</w:t>
            </w:r>
          </w:p>
          <w:p w14:paraId="17C93DED">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07C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E994927">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7、</w:t>
            </w:r>
            <w:r>
              <w:rPr>
                <w:rFonts w:hint="eastAsia" w:ascii="楷体" w:hAnsi="楷体" w:eastAsia="楷体" w:cs="楷体"/>
                <w:color w:val="auto"/>
                <w:kern w:val="2"/>
                <w:sz w:val="21"/>
                <w:szCs w:val="21"/>
                <w:highlight w:val="none"/>
                <w:lang w:val="en-US" w:eastAsia="zh-CN" w:bidi="ar-SA"/>
              </w:rPr>
              <w:t>售后服务保障措施（9分）</w:t>
            </w:r>
          </w:p>
          <w:p w14:paraId="7EC1F25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根据提供的售后服务保障措施（包括①售后服务承诺②售后服务人员配备③质保期内外的服务计划）进行评价。</w:t>
            </w:r>
            <w:r>
              <w:rPr>
                <w:rFonts w:hint="eastAsia" w:ascii="楷体" w:hAnsi="楷体" w:eastAsia="楷体" w:cs="楷体"/>
                <w:b w:val="0"/>
                <w:bCs/>
                <w:color w:val="auto"/>
                <w:kern w:val="2"/>
                <w:sz w:val="21"/>
                <w:szCs w:val="21"/>
                <w:highlight w:val="none"/>
                <w:lang w:val="en-US" w:eastAsia="zh-CN" w:bidi="ar-SA"/>
              </w:rPr>
              <w:t>以上内容每提供一项得3分，总分9分，未提供不得分，各项内容中每存在一处瑕疵减1分，减到该项0分为止。</w:t>
            </w:r>
          </w:p>
          <w:p w14:paraId="0BF847EF">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default"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108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D8CD5E2">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bCs/>
                <w:color w:val="auto"/>
                <w:kern w:val="0"/>
                <w:sz w:val="21"/>
                <w:szCs w:val="21"/>
                <w:highlight w:val="none"/>
                <w:lang w:val="en-US" w:eastAsia="zh-CN"/>
              </w:rPr>
              <w:t>四</w:t>
            </w:r>
            <w:r>
              <w:rPr>
                <w:rFonts w:hint="eastAsia" w:ascii="楷体" w:hAnsi="楷体" w:eastAsia="楷体" w:cs="楷体"/>
                <w:b/>
                <w:bCs/>
                <w:color w:val="auto"/>
                <w:kern w:val="0"/>
                <w:sz w:val="21"/>
                <w:szCs w:val="21"/>
                <w:highlight w:val="none"/>
              </w:rPr>
              <w:t>、报价部分</w:t>
            </w:r>
            <w:r>
              <w:rPr>
                <w:rFonts w:hint="eastAsia" w:ascii="楷体" w:hAnsi="楷体" w:eastAsia="楷体" w:cs="楷体"/>
                <w:b/>
                <w:bCs/>
                <w:color w:val="auto"/>
                <w:kern w:val="0"/>
                <w:sz w:val="21"/>
                <w:szCs w:val="21"/>
                <w:highlight w:val="none"/>
                <w:lang w:eastAsia="zh-CN"/>
              </w:rPr>
              <w:t>（</w:t>
            </w:r>
            <w:r>
              <w:rPr>
                <w:rFonts w:hint="eastAsia" w:ascii="楷体" w:hAnsi="楷体" w:eastAsia="楷体" w:cs="楷体"/>
                <w:b/>
                <w:bCs/>
                <w:color w:val="auto"/>
                <w:kern w:val="0"/>
                <w:sz w:val="21"/>
                <w:szCs w:val="21"/>
                <w:highlight w:val="none"/>
                <w:lang w:val="en-US" w:eastAsia="zh-CN"/>
              </w:rPr>
              <w:t>30分</w:t>
            </w:r>
            <w:r>
              <w:rPr>
                <w:rFonts w:hint="eastAsia" w:ascii="楷体" w:hAnsi="楷体" w:eastAsia="楷体" w:cs="楷体"/>
                <w:b/>
                <w:bCs/>
                <w:color w:val="auto"/>
                <w:kern w:val="0"/>
                <w:sz w:val="21"/>
                <w:szCs w:val="21"/>
                <w:highlight w:val="none"/>
                <w:lang w:eastAsia="zh-CN"/>
              </w:rPr>
              <w:t>）</w:t>
            </w:r>
          </w:p>
        </w:tc>
      </w:tr>
      <w:tr w14:paraId="1854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538AFDBF">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以所有有效</w:t>
            </w:r>
            <w:r>
              <w:rPr>
                <w:rFonts w:hint="eastAsia" w:ascii="楷体" w:hAnsi="楷体" w:eastAsia="楷体" w:cs="楷体"/>
                <w:color w:val="auto"/>
                <w:kern w:val="0"/>
                <w:sz w:val="21"/>
                <w:szCs w:val="21"/>
                <w:highlight w:val="none"/>
                <w:lang w:val="en-US" w:eastAsia="zh-CN"/>
              </w:rPr>
              <w:t>响应</w:t>
            </w:r>
            <w:r>
              <w:rPr>
                <w:rFonts w:hint="eastAsia" w:ascii="楷体" w:hAnsi="楷体" w:eastAsia="楷体" w:cs="楷体"/>
                <w:color w:val="auto"/>
                <w:kern w:val="0"/>
                <w:sz w:val="21"/>
                <w:szCs w:val="21"/>
                <w:highlight w:val="none"/>
              </w:rPr>
              <w:t>文件中的最低报价为评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基准价，其价格分满分30分。其他</w:t>
            </w:r>
            <w:r>
              <w:rPr>
                <w:rFonts w:hint="eastAsia" w:ascii="楷体" w:hAnsi="楷体" w:eastAsia="楷体" w:cs="楷体"/>
                <w:color w:val="auto"/>
                <w:kern w:val="0"/>
                <w:sz w:val="21"/>
                <w:szCs w:val="21"/>
                <w:highlight w:val="none"/>
                <w:lang w:val="en-US" w:eastAsia="zh-CN"/>
              </w:rPr>
              <w:t>供应商</w:t>
            </w:r>
            <w:r>
              <w:rPr>
                <w:rFonts w:hint="eastAsia" w:ascii="楷体" w:hAnsi="楷体" w:eastAsia="楷体" w:cs="楷体"/>
                <w:color w:val="auto"/>
                <w:kern w:val="0"/>
                <w:sz w:val="21"/>
                <w:szCs w:val="21"/>
                <w:highlight w:val="none"/>
              </w:rPr>
              <w:t>的报价得分依据下列公式计算：</w:t>
            </w:r>
          </w:p>
          <w:p w14:paraId="271D25D5">
            <w:pPr>
              <w:keepNext w:val="0"/>
              <w:keepLines w:val="0"/>
              <w:pageBreakBefore w:val="0"/>
              <w:widowControl/>
              <w:wordWrap/>
              <w:topLinePunct w:val="0"/>
              <w:bidi w:val="0"/>
              <w:snapToGrid w:val="0"/>
              <w:spacing w:line="360" w:lineRule="auto"/>
              <w:ind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报价得分=（评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w:t>
            </w:r>
            <w:r>
              <w:rPr>
                <w:rFonts w:hint="eastAsia" w:ascii="楷体" w:hAnsi="楷体" w:eastAsia="楷体" w:cs="楷体"/>
                <w:color w:val="auto"/>
                <w:kern w:val="0"/>
                <w:sz w:val="21"/>
                <w:szCs w:val="21"/>
                <w:highlight w:val="none"/>
                <w:lang w:val="en-US" w:eastAsia="zh-CN"/>
              </w:rPr>
              <w:t>投标报价</w:t>
            </w:r>
            <w:r>
              <w:rPr>
                <w:rFonts w:hint="eastAsia" w:ascii="楷体" w:hAnsi="楷体" w:eastAsia="楷体" w:cs="楷体"/>
                <w:color w:val="auto"/>
                <w:kern w:val="0"/>
                <w:sz w:val="21"/>
                <w:szCs w:val="21"/>
                <w:highlight w:val="none"/>
              </w:rPr>
              <w:t>）×价格权值分。</w:t>
            </w:r>
          </w:p>
          <w:p w14:paraId="64E08A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bCs w:val="0"/>
                <w:color w:val="auto"/>
                <w:sz w:val="21"/>
                <w:szCs w:val="21"/>
                <w:highlight w:val="none"/>
                <w:lang w:val="en-US" w:eastAsia="zh-CN"/>
              </w:rPr>
              <w:t>注：</w:t>
            </w: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b w:val="0"/>
                <w:bCs/>
                <w:color w:val="auto"/>
                <w:sz w:val="21"/>
                <w:szCs w:val="21"/>
                <w:highlight w:val="none"/>
                <w:lang w:val="en-US" w:eastAsia="zh-CN"/>
              </w:rPr>
              <w:t>因落实政府采购政策进行价格调整的，以调整后的价格计算评标基准价和投标报价。根据国务院办公厅国办发〔2025〕34号文件、省财政厅晋财购【2024】54号文件相关要求，对中小微企业等主体，严格落实政府采购优惠政策，同时享受本国产品、绿色采购政策的价格扣除评审优惠措施。叠加计算方式为：最终有效报价=（最终总报价-有效绿色产品总价×绿色产品价格扣除比例）×（1-小微企业价格扣除比例）×（1-本国产品扣除比例）</w:t>
            </w:r>
          </w:p>
          <w:p w14:paraId="5CD072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【说明：专门面向中小（小微）企业项目，小微企业价格扣除比例为0；残疾人企业和监狱企业视同为小微企业，价格扣除比例等于同于小微企业价格扣除比例。】</w:t>
            </w:r>
          </w:p>
          <w:p w14:paraId="154BD2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楷体" w:hAnsi="楷体" w:eastAsia="楷体" w:cs="楷体"/>
                <w:b/>
                <w:bCs w:val="0"/>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（2）本项目优先采购绿色产品价格扣除比例：4%。</w:t>
            </w:r>
          </w:p>
          <w:p w14:paraId="264295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3）小微企业、残疾人福利性单位、监狱企业单位价格折扣：在本项目中满足采购需求的情况下，对属于小微企业、残疾人福利性单位、监狱企业单位的货物或服务价格给予15％的扣除，用扣除后的价格参与评审；</w:t>
            </w:r>
          </w:p>
          <w:p w14:paraId="633E1F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（4）联合体价格折扣：本项目若允许联合体参加，联合体协议中约定，小型、微型企业的协议合同金额占到联合体协议合同金额30%以上的，给予联合体5%的价格扣除，用扣除后价格参与评审。</w:t>
            </w:r>
          </w:p>
          <w:p w14:paraId="40C82E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val="0"/>
                <w:bCs/>
                <w:color w:val="auto"/>
                <w:sz w:val="21"/>
                <w:szCs w:val="21"/>
                <w:highlight w:val="none"/>
                <w:lang w:val="en-US" w:eastAsia="zh-CN"/>
              </w:rPr>
              <w:t>（5）本项目（包）如属于专门面向中小企业的采购，不再执行价格评审优惠的扶持政策。</w:t>
            </w:r>
          </w:p>
        </w:tc>
      </w:tr>
    </w:tbl>
    <w:p w14:paraId="11463E93">
      <w:pPr>
        <w:rPr>
          <w:rFonts w:hint="eastAsia" w:ascii="楷体" w:hAnsi="楷体" w:eastAsia="楷体" w:cs="楷体"/>
          <w:color w:val="auto"/>
          <w:highlight w:val="none"/>
          <w:lang w:val="en-US" w:eastAsia="zh-CN"/>
        </w:rPr>
      </w:pPr>
    </w:p>
    <w:p w14:paraId="07D57AE7">
      <w:pP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br w:type="page"/>
      </w:r>
    </w:p>
    <w:p w14:paraId="5869B6BE">
      <w:pPr>
        <w:pStyle w:val="2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包2</w:t>
      </w:r>
      <w:r>
        <w:rPr>
          <w:rFonts w:hint="eastAsia" w:ascii="楷体" w:hAnsi="楷体" w:eastAsia="楷体" w:cs="楷体"/>
          <w:b/>
          <w:bCs/>
          <w:color w:val="auto"/>
          <w:kern w:val="0"/>
          <w:sz w:val="21"/>
          <w:szCs w:val="21"/>
          <w:highlight w:val="none"/>
        </w:rPr>
        <w:t>评定内容及标准</w:t>
      </w:r>
    </w:p>
    <w:tbl>
      <w:tblPr>
        <w:tblStyle w:val="31"/>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14:paraId="4120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5A8C9764">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评定内容及标准</w:t>
            </w:r>
          </w:p>
        </w:tc>
      </w:tr>
      <w:tr w14:paraId="5200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81CCECF">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一、商务资信部分（</w:t>
            </w:r>
            <w:r>
              <w:rPr>
                <w:rFonts w:hint="eastAsia" w:ascii="楷体" w:hAnsi="楷体" w:eastAsia="楷体" w:cs="楷体"/>
                <w:b/>
                <w:bCs/>
                <w:color w:val="auto"/>
                <w:kern w:val="0"/>
                <w:sz w:val="21"/>
                <w:szCs w:val="21"/>
                <w:highlight w:val="none"/>
                <w:lang w:val="en-US" w:eastAsia="zh-CN"/>
              </w:rPr>
              <w:t>10</w:t>
            </w:r>
            <w:r>
              <w:rPr>
                <w:rFonts w:hint="eastAsia" w:ascii="楷体" w:hAnsi="楷体" w:eastAsia="楷体" w:cs="楷体"/>
                <w:b/>
                <w:bCs/>
                <w:color w:val="auto"/>
                <w:kern w:val="0"/>
                <w:sz w:val="21"/>
                <w:szCs w:val="21"/>
                <w:highlight w:val="none"/>
              </w:rPr>
              <w:t>分）</w:t>
            </w:r>
          </w:p>
        </w:tc>
      </w:tr>
      <w:tr w14:paraId="1624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8C38537">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1、投标人业绩（10分）</w:t>
            </w:r>
          </w:p>
          <w:p w14:paraId="5DE8F221">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以投标人提供的自身合同案例为准，要求提供投标人与最终用户签订的合同协议书（含合同首页、金额页、签字盖章页）以上材料提供复印件。每提供一个在投标截止之日前三年内签署的项目合同案例得5分，最高得10分。未提供或未提供符合要求的业绩证明材料的不予得分。</w:t>
            </w:r>
          </w:p>
          <w:p w14:paraId="5470783F">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同类项目是指：包含采购包内任意一项采购标的的业绩。</w:t>
            </w:r>
          </w:p>
        </w:tc>
      </w:tr>
      <w:tr w14:paraId="170F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0659B8FD">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bCs/>
                <w:color w:val="auto"/>
                <w:kern w:val="0"/>
                <w:sz w:val="21"/>
                <w:szCs w:val="21"/>
                <w:highlight w:val="none"/>
              </w:rPr>
              <w:t>二、</w:t>
            </w:r>
            <w:r>
              <w:rPr>
                <w:rFonts w:hint="eastAsia" w:ascii="楷体" w:hAnsi="楷体" w:eastAsia="楷体" w:cs="楷体"/>
                <w:b/>
                <w:bCs/>
                <w:color w:val="auto"/>
                <w:kern w:val="0"/>
                <w:sz w:val="21"/>
                <w:szCs w:val="21"/>
                <w:highlight w:val="none"/>
                <w:lang w:val="en-US" w:eastAsia="zh-CN"/>
              </w:rPr>
              <w:t>技术部分</w:t>
            </w:r>
            <w:r>
              <w:rPr>
                <w:rFonts w:hint="eastAsia" w:ascii="楷体" w:hAnsi="楷体" w:eastAsia="楷体" w:cs="楷体"/>
                <w:b/>
                <w:bCs/>
                <w:color w:val="auto"/>
                <w:kern w:val="0"/>
                <w:sz w:val="21"/>
                <w:szCs w:val="21"/>
                <w:highlight w:val="none"/>
              </w:rPr>
              <w:t>（</w:t>
            </w:r>
            <w:r>
              <w:rPr>
                <w:rFonts w:hint="eastAsia" w:ascii="楷体" w:hAnsi="楷体" w:eastAsia="楷体" w:cs="楷体"/>
                <w:b/>
                <w:bCs/>
                <w:color w:val="auto"/>
                <w:kern w:val="0"/>
                <w:sz w:val="21"/>
                <w:szCs w:val="21"/>
                <w:highlight w:val="none"/>
                <w:lang w:val="en-US" w:eastAsia="zh-CN"/>
              </w:rPr>
              <w:t>60</w:t>
            </w:r>
            <w:r>
              <w:rPr>
                <w:rFonts w:hint="eastAsia" w:ascii="楷体" w:hAnsi="楷体" w:eastAsia="楷体" w:cs="楷体"/>
                <w:b/>
                <w:bCs/>
                <w:color w:val="auto"/>
                <w:kern w:val="0"/>
                <w:sz w:val="21"/>
                <w:szCs w:val="21"/>
                <w:highlight w:val="none"/>
              </w:rPr>
              <w:t>分）</w:t>
            </w:r>
          </w:p>
        </w:tc>
      </w:tr>
      <w:tr w14:paraId="6DA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4EB420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技术参数响应情况</w:t>
            </w:r>
            <w:r>
              <w:rPr>
                <w:rFonts w:hint="eastAsia" w:ascii="楷体" w:hAnsi="楷体" w:eastAsia="楷体" w:cs="楷体"/>
                <w:b w:val="0"/>
                <w:bCs/>
                <w:color w:val="auto"/>
                <w:kern w:val="2"/>
                <w:sz w:val="21"/>
                <w:szCs w:val="21"/>
                <w:highlight w:val="none"/>
                <w:lang w:val="en-US" w:eastAsia="zh-CN" w:bidi="ar-SA"/>
              </w:rPr>
              <w:t>（4.5分）（由评审小组共同认定）</w:t>
            </w:r>
          </w:p>
          <w:p w14:paraId="2A022272">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w:t>
            </w:r>
            <w:r>
              <w:rPr>
                <w:rFonts w:hint="eastAsia" w:ascii="楷体" w:hAnsi="楷体" w:eastAsia="楷体" w:cs="楷体"/>
                <w:color w:val="auto"/>
                <w:highlight w:val="none"/>
              </w:rPr>
              <w:t>中标注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技术参数的响应情况进行评审（共</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项）：完全满足或优于招标文件得</w:t>
            </w:r>
            <w:r>
              <w:rPr>
                <w:rFonts w:hint="eastAsia" w:ascii="楷体" w:hAnsi="楷体" w:eastAsia="楷体" w:cs="楷体"/>
                <w:color w:val="auto"/>
                <w:highlight w:val="none"/>
                <w:lang w:val="en-US" w:eastAsia="zh-CN"/>
              </w:rPr>
              <w:t>4.5</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1.5</w:t>
            </w:r>
            <w:r>
              <w:rPr>
                <w:rFonts w:hint="eastAsia" w:ascii="楷体" w:hAnsi="楷体" w:eastAsia="楷体" w:cs="楷体"/>
                <w:color w:val="auto"/>
                <w:highlight w:val="none"/>
              </w:rPr>
              <w:t>分，扣完为止。</w:t>
            </w:r>
          </w:p>
        </w:tc>
      </w:tr>
      <w:tr w14:paraId="1B81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1088B54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highlight w:val="none"/>
              </w:rPr>
            </w:pPr>
            <w:r>
              <w:rPr>
                <w:rFonts w:hint="eastAsia" w:ascii="楷体" w:hAnsi="楷体" w:eastAsia="楷体" w:cs="楷体"/>
                <w:color w:val="auto"/>
                <w:kern w:val="2"/>
                <w:sz w:val="21"/>
                <w:szCs w:val="24"/>
                <w:highlight w:val="none"/>
                <w:lang w:val="en-US" w:eastAsia="zh-CN" w:bidi="ar-SA"/>
              </w:rPr>
              <w:t>2、</w:t>
            </w:r>
            <w:r>
              <w:rPr>
                <w:rFonts w:hint="eastAsia" w:ascii="楷体" w:hAnsi="楷体" w:eastAsia="楷体" w:cs="楷体"/>
                <w:color w:val="auto"/>
                <w:highlight w:val="none"/>
              </w:rPr>
              <w:t>一般技术参数响应情况</w:t>
            </w:r>
            <w:r>
              <w:rPr>
                <w:rFonts w:hint="eastAsia" w:ascii="楷体" w:hAnsi="楷体" w:eastAsia="楷体" w:cs="楷体"/>
                <w:b w:val="0"/>
                <w:bCs/>
                <w:color w:val="auto"/>
                <w:kern w:val="2"/>
                <w:sz w:val="21"/>
                <w:szCs w:val="21"/>
                <w:highlight w:val="none"/>
                <w:lang w:val="en-US" w:eastAsia="zh-CN" w:bidi="ar-SA"/>
              </w:rPr>
              <w:t>（10.5分）（由评审小组共同认定）</w:t>
            </w:r>
          </w:p>
          <w:p w14:paraId="599F1E4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技术要求中</w:t>
            </w:r>
            <w:r>
              <w:rPr>
                <w:rFonts w:hint="eastAsia" w:ascii="楷体" w:hAnsi="楷体" w:eastAsia="楷体" w:cs="楷体"/>
                <w:color w:val="auto"/>
                <w:highlight w:val="none"/>
              </w:rPr>
              <w:t>未标注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的一般技术参数的响应情况进行评审（共</w:t>
            </w:r>
            <w:r>
              <w:rPr>
                <w:rFonts w:hint="eastAsia" w:ascii="楷体" w:hAnsi="楷体" w:eastAsia="楷体" w:cs="楷体"/>
                <w:color w:val="auto"/>
                <w:highlight w:val="none"/>
                <w:lang w:val="en-US" w:eastAsia="zh-CN"/>
              </w:rPr>
              <w:t>35</w:t>
            </w:r>
            <w:r>
              <w:rPr>
                <w:rFonts w:hint="eastAsia" w:ascii="楷体" w:hAnsi="楷体" w:eastAsia="楷体" w:cs="楷体"/>
                <w:color w:val="auto"/>
                <w:highlight w:val="none"/>
              </w:rPr>
              <w:t>项）：完全满足或优于招标文件要求得</w:t>
            </w:r>
            <w:r>
              <w:rPr>
                <w:rFonts w:hint="eastAsia" w:ascii="楷体" w:hAnsi="楷体" w:eastAsia="楷体" w:cs="楷体"/>
                <w:color w:val="auto"/>
                <w:highlight w:val="none"/>
                <w:lang w:val="en-US" w:eastAsia="zh-CN"/>
              </w:rPr>
              <w:t>10.5</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0.3</w:t>
            </w:r>
            <w:r>
              <w:rPr>
                <w:rFonts w:hint="eastAsia" w:ascii="楷体" w:hAnsi="楷体" w:eastAsia="楷体" w:cs="楷体"/>
                <w:color w:val="auto"/>
                <w:highlight w:val="none"/>
              </w:rPr>
              <w:t>分，最低扣至0分</w:t>
            </w:r>
            <w:r>
              <w:rPr>
                <w:rFonts w:hint="eastAsia" w:ascii="楷体" w:hAnsi="楷体" w:eastAsia="楷体" w:cs="楷体"/>
                <w:color w:val="auto"/>
                <w:highlight w:val="none"/>
                <w:lang w:eastAsia="zh-CN"/>
              </w:rPr>
              <w:t>。</w:t>
            </w:r>
          </w:p>
        </w:tc>
      </w:tr>
      <w:tr w14:paraId="7284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DA8C8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3、实施方案（12分）</w:t>
            </w:r>
          </w:p>
          <w:p w14:paraId="490669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根据投标人提供的实施方案(包含①供货方案②运输方案③装卸方案④配合验收方案)进行评价。以上内容每提供一项得3分，总分12分，未提供不得分，各项内容中每存在一处瑕疵减1分，减到该项0分为止。</w:t>
            </w:r>
          </w:p>
          <w:p w14:paraId="763857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napToGrid w:val="0"/>
                <w:color w:val="auto"/>
                <w:kern w:val="0"/>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E8E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6DB9B8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snapToGrid w:val="0"/>
                <w:color w:val="auto"/>
                <w:kern w:val="0"/>
                <w:sz w:val="21"/>
                <w:szCs w:val="21"/>
                <w:highlight w:val="none"/>
                <w:lang w:val="en-US" w:eastAsia="zh-CN" w:bidi="ar-SA"/>
              </w:rPr>
              <w:t>4、</w:t>
            </w:r>
            <w:r>
              <w:rPr>
                <w:rFonts w:hint="eastAsia" w:ascii="楷体" w:hAnsi="楷体" w:eastAsia="楷体" w:cs="楷体"/>
                <w:b w:val="0"/>
                <w:bCs/>
                <w:color w:val="auto"/>
                <w:kern w:val="2"/>
                <w:sz w:val="21"/>
                <w:szCs w:val="21"/>
                <w:highlight w:val="none"/>
                <w:lang w:val="en-US" w:eastAsia="zh-CN" w:bidi="ar-SA"/>
              </w:rPr>
              <w:t>项目实施进度(9分)</w:t>
            </w:r>
          </w:p>
          <w:p w14:paraId="4E3B8F83">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根据投标人提供的项目实施进度(包含①实施时间进度表②交付使用标准③实施进度保障措施)进行评价。以上内容每提供一项得3分，总分9分，未提供不得分，各项内容中每存在一处瑕疵减1分，减到该项0分为止。</w:t>
            </w:r>
          </w:p>
          <w:p w14:paraId="5F3608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619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4F74BB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5、质量保障措施（9分）</w:t>
            </w:r>
          </w:p>
          <w:p w14:paraId="77EB68A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根据提供的质量保障措施（包括①质量目标②质量保障措施③质量管理制度）进行评价。以上内容每提供一项得3分，总分9分，未提供不得分，各项内容中每存在一处瑕疵减1分，减到该项0分为止。</w:t>
            </w:r>
          </w:p>
          <w:p w14:paraId="15C3A94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79F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3F11F2FA">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6、</w:t>
            </w:r>
            <w:r>
              <w:rPr>
                <w:rFonts w:hint="eastAsia" w:ascii="楷体" w:hAnsi="楷体" w:eastAsia="楷体" w:cs="楷体"/>
                <w:b w:val="0"/>
                <w:bCs/>
                <w:color w:val="auto"/>
                <w:kern w:val="2"/>
                <w:sz w:val="21"/>
                <w:szCs w:val="21"/>
                <w:highlight w:val="none"/>
                <w:lang w:val="en-US" w:eastAsia="zh-CN" w:bidi="ar-SA"/>
              </w:rPr>
              <w:t>应急预案（6分）</w:t>
            </w:r>
          </w:p>
          <w:p w14:paraId="72364B1C">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根据提供的应急预案（包含①应急处置流程安排②应急响应时效③应急处置保障措施）进行评价。以上内容每提供一项得2分，总分6分，未提供不得分，各项内容中每存在一处瑕疵减1分，减到该项0分为止。</w:t>
            </w:r>
          </w:p>
          <w:p w14:paraId="5E6C1EF4">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3B58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F2126A7">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7、</w:t>
            </w:r>
            <w:r>
              <w:rPr>
                <w:rFonts w:hint="eastAsia" w:ascii="楷体" w:hAnsi="楷体" w:eastAsia="楷体" w:cs="楷体"/>
                <w:color w:val="auto"/>
                <w:kern w:val="2"/>
                <w:sz w:val="21"/>
                <w:szCs w:val="21"/>
                <w:highlight w:val="none"/>
                <w:lang w:val="en-US" w:eastAsia="zh-CN" w:bidi="ar-SA"/>
              </w:rPr>
              <w:t>售后服务保障措施（9分）</w:t>
            </w:r>
          </w:p>
          <w:p w14:paraId="6F92CE80">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根据提供的售后服务保障措施（包括①售后服务承诺②售后服务人员配备③质保期内外的服务计划）进行评价。</w:t>
            </w:r>
            <w:r>
              <w:rPr>
                <w:rFonts w:hint="eastAsia" w:ascii="楷体" w:hAnsi="楷体" w:eastAsia="楷体" w:cs="楷体"/>
                <w:b w:val="0"/>
                <w:bCs/>
                <w:color w:val="auto"/>
                <w:kern w:val="2"/>
                <w:sz w:val="21"/>
                <w:szCs w:val="21"/>
                <w:highlight w:val="none"/>
                <w:lang w:val="en-US" w:eastAsia="zh-CN" w:bidi="ar-SA"/>
              </w:rPr>
              <w:t>以上内容每提供一项得3分，总分9分，未提供不得分，各项内容中每存在一处瑕疵减1分，减到该项0分为止。</w:t>
            </w:r>
          </w:p>
          <w:p w14:paraId="1193195C">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default"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670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E5F43FC">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bCs/>
                <w:color w:val="auto"/>
                <w:kern w:val="0"/>
                <w:sz w:val="21"/>
                <w:szCs w:val="21"/>
                <w:highlight w:val="none"/>
                <w:lang w:val="en-US" w:eastAsia="zh-CN"/>
              </w:rPr>
              <w:t>四</w:t>
            </w:r>
            <w:r>
              <w:rPr>
                <w:rFonts w:hint="eastAsia" w:ascii="楷体" w:hAnsi="楷体" w:eastAsia="楷体" w:cs="楷体"/>
                <w:b/>
                <w:bCs/>
                <w:color w:val="auto"/>
                <w:kern w:val="0"/>
                <w:sz w:val="21"/>
                <w:szCs w:val="21"/>
                <w:highlight w:val="none"/>
              </w:rPr>
              <w:t>、报价部分</w:t>
            </w:r>
            <w:r>
              <w:rPr>
                <w:rFonts w:hint="eastAsia" w:ascii="楷体" w:hAnsi="楷体" w:eastAsia="楷体" w:cs="楷体"/>
                <w:b/>
                <w:bCs/>
                <w:color w:val="auto"/>
                <w:kern w:val="0"/>
                <w:sz w:val="21"/>
                <w:szCs w:val="21"/>
                <w:highlight w:val="none"/>
                <w:lang w:eastAsia="zh-CN"/>
              </w:rPr>
              <w:t>（</w:t>
            </w:r>
            <w:r>
              <w:rPr>
                <w:rFonts w:hint="eastAsia" w:ascii="楷体" w:hAnsi="楷体" w:eastAsia="楷体" w:cs="楷体"/>
                <w:b/>
                <w:bCs/>
                <w:color w:val="auto"/>
                <w:kern w:val="0"/>
                <w:sz w:val="21"/>
                <w:szCs w:val="21"/>
                <w:highlight w:val="none"/>
                <w:lang w:val="en-US" w:eastAsia="zh-CN"/>
              </w:rPr>
              <w:t>30分</w:t>
            </w:r>
            <w:r>
              <w:rPr>
                <w:rFonts w:hint="eastAsia" w:ascii="楷体" w:hAnsi="楷体" w:eastAsia="楷体" w:cs="楷体"/>
                <w:b/>
                <w:bCs/>
                <w:color w:val="auto"/>
                <w:kern w:val="0"/>
                <w:sz w:val="21"/>
                <w:szCs w:val="21"/>
                <w:highlight w:val="none"/>
                <w:lang w:eastAsia="zh-CN"/>
              </w:rPr>
              <w:t>）</w:t>
            </w:r>
          </w:p>
        </w:tc>
      </w:tr>
      <w:tr w14:paraId="28DF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1F183DF">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以所有有效</w:t>
            </w:r>
            <w:r>
              <w:rPr>
                <w:rFonts w:hint="eastAsia" w:ascii="楷体" w:hAnsi="楷体" w:eastAsia="楷体" w:cs="楷体"/>
                <w:color w:val="auto"/>
                <w:kern w:val="0"/>
                <w:sz w:val="21"/>
                <w:szCs w:val="21"/>
                <w:highlight w:val="none"/>
                <w:lang w:val="en-US" w:eastAsia="zh-CN"/>
              </w:rPr>
              <w:t>响应</w:t>
            </w:r>
            <w:r>
              <w:rPr>
                <w:rFonts w:hint="eastAsia" w:ascii="楷体" w:hAnsi="楷体" w:eastAsia="楷体" w:cs="楷体"/>
                <w:color w:val="auto"/>
                <w:kern w:val="0"/>
                <w:sz w:val="21"/>
                <w:szCs w:val="21"/>
                <w:highlight w:val="none"/>
              </w:rPr>
              <w:t>文件中的最低报价为评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基准价，其价格分满分30分。其他</w:t>
            </w:r>
            <w:r>
              <w:rPr>
                <w:rFonts w:hint="eastAsia" w:ascii="楷体" w:hAnsi="楷体" w:eastAsia="楷体" w:cs="楷体"/>
                <w:color w:val="auto"/>
                <w:kern w:val="0"/>
                <w:sz w:val="21"/>
                <w:szCs w:val="21"/>
                <w:highlight w:val="none"/>
                <w:lang w:val="en-US" w:eastAsia="zh-CN"/>
              </w:rPr>
              <w:t>供应商</w:t>
            </w:r>
            <w:r>
              <w:rPr>
                <w:rFonts w:hint="eastAsia" w:ascii="楷体" w:hAnsi="楷体" w:eastAsia="楷体" w:cs="楷体"/>
                <w:color w:val="auto"/>
                <w:kern w:val="0"/>
                <w:sz w:val="21"/>
                <w:szCs w:val="21"/>
                <w:highlight w:val="none"/>
              </w:rPr>
              <w:t>的报价得分依据下列公式计算：</w:t>
            </w:r>
          </w:p>
          <w:p w14:paraId="53528664">
            <w:pPr>
              <w:keepNext w:val="0"/>
              <w:keepLines w:val="0"/>
              <w:pageBreakBefore w:val="0"/>
              <w:widowControl/>
              <w:wordWrap/>
              <w:topLinePunct w:val="0"/>
              <w:bidi w:val="0"/>
              <w:snapToGrid w:val="0"/>
              <w:spacing w:line="360" w:lineRule="auto"/>
              <w:ind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报价得分=（评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w:t>
            </w:r>
            <w:r>
              <w:rPr>
                <w:rFonts w:hint="eastAsia" w:ascii="楷体" w:hAnsi="楷体" w:eastAsia="楷体" w:cs="楷体"/>
                <w:color w:val="auto"/>
                <w:kern w:val="0"/>
                <w:sz w:val="21"/>
                <w:szCs w:val="21"/>
                <w:highlight w:val="none"/>
                <w:lang w:val="en-US" w:eastAsia="zh-CN"/>
              </w:rPr>
              <w:t>投标报价</w:t>
            </w:r>
            <w:r>
              <w:rPr>
                <w:rFonts w:hint="eastAsia" w:ascii="楷体" w:hAnsi="楷体" w:eastAsia="楷体" w:cs="楷体"/>
                <w:color w:val="auto"/>
                <w:kern w:val="0"/>
                <w:sz w:val="21"/>
                <w:szCs w:val="21"/>
                <w:highlight w:val="none"/>
              </w:rPr>
              <w:t>）×价格权值分。</w:t>
            </w:r>
          </w:p>
          <w:p w14:paraId="39B976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bCs w:val="0"/>
                <w:color w:val="auto"/>
                <w:sz w:val="21"/>
                <w:szCs w:val="21"/>
                <w:highlight w:val="none"/>
                <w:lang w:val="en-US" w:eastAsia="zh-CN"/>
              </w:rPr>
              <w:t>注：</w:t>
            </w: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b w:val="0"/>
                <w:bCs/>
                <w:color w:val="auto"/>
                <w:sz w:val="21"/>
                <w:szCs w:val="21"/>
                <w:highlight w:val="none"/>
                <w:lang w:val="en-US" w:eastAsia="zh-CN"/>
              </w:rPr>
              <w:t>因落实政府采购政策进行价格调整的，以调整后的价格计算评标基准价和投标报价。根据国务院办公厅国办发〔2025〕34号文件、省财政厅晋财购【2024】54号文件相关要求，对中小微企业等主体，严格落实政府采购优惠政策，同时享受本国产品、绿色采购政策的价格扣除评审优惠措施。叠加计算方式为：最终有效报价=（最终总报价-有效绿色产品总价×绿色产品价格扣除比例）×（1-小微企业价格扣除比例）×（1-本国产品扣除比例）</w:t>
            </w:r>
          </w:p>
          <w:p w14:paraId="29833A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【说明：专门面向中小（小微）企业项目，小微企业价格扣除比例为0；残疾人企业和监狱企业视同为小微企业，价格扣除比例等于同于小微企业价格扣除比例。】</w:t>
            </w:r>
          </w:p>
          <w:p w14:paraId="36876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楷体" w:hAnsi="楷体" w:eastAsia="楷体" w:cs="楷体"/>
                <w:b/>
                <w:bCs w:val="0"/>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（2）本项目优先采购绿色产品价格扣除比例：4%。</w:t>
            </w:r>
          </w:p>
          <w:p w14:paraId="568E76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3）小微企业、残疾人福利性单位、监狱企业单位价格折扣：在本项目中满足采购需求的情况下，对属于小微企业、残疾人福利性单位、监狱企业单位的货物或服务价格给予15％的扣除，用扣除后的价格参与评审；</w:t>
            </w:r>
          </w:p>
          <w:p w14:paraId="47016D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（4）联合体价格折扣：本项目若允许联合体参加，联合体协议中约定，小型、微型企业的协议合同金额占到联合体协议合同金额30%以上的，给予联合体5%的价格扣除，用扣除后价格参与评审。</w:t>
            </w:r>
          </w:p>
          <w:p w14:paraId="017198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val="0"/>
                <w:bCs/>
                <w:color w:val="auto"/>
                <w:sz w:val="21"/>
                <w:szCs w:val="21"/>
                <w:highlight w:val="none"/>
                <w:lang w:val="en-US" w:eastAsia="zh-CN"/>
              </w:rPr>
              <w:t>（5）本项目（包）如属于专门面向中小企业的采购，不再执行价格评审优惠的扶持政策。</w:t>
            </w:r>
          </w:p>
        </w:tc>
      </w:tr>
    </w:tbl>
    <w:p w14:paraId="51CF6CEA">
      <w:pP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br w:type="page"/>
      </w:r>
    </w:p>
    <w:p w14:paraId="34DF7474">
      <w:pPr>
        <w:pStyle w:val="50"/>
        <w:snapToGrid w:val="0"/>
        <w:spacing w:line="360" w:lineRule="auto"/>
        <w:jc w:val="left"/>
        <w:rPr>
          <w:rFonts w:hint="default"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包3</w:t>
      </w:r>
      <w:r>
        <w:rPr>
          <w:rFonts w:hint="eastAsia" w:ascii="楷体" w:hAnsi="楷体" w:eastAsia="楷体" w:cs="楷体"/>
          <w:b/>
          <w:bCs/>
          <w:color w:val="auto"/>
          <w:kern w:val="0"/>
          <w:sz w:val="21"/>
          <w:szCs w:val="21"/>
          <w:highlight w:val="none"/>
        </w:rPr>
        <w:t>评定内容及标准</w:t>
      </w:r>
    </w:p>
    <w:tbl>
      <w:tblPr>
        <w:tblStyle w:val="31"/>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14:paraId="43DE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16928F4F">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评定内容及标准</w:t>
            </w:r>
          </w:p>
        </w:tc>
      </w:tr>
      <w:tr w14:paraId="551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6FD87E3">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一、商务资信部分（</w:t>
            </w:r>
            <w:r>
              <w:rPr>
                <w:rFonts w:hint="eastAsia" w:ascii="楷体" w:hAnsi="楷体" w:eastAsia="楷体" w:cs="楷体"/>
                <w:b/>
                <w:bCs/>
                <w:color w:val="auto"/>
                <w:kern w:val="0"/>
                <w:sz w:val="21"/>
                <w:szCs w:val="21"/>
                <w:highlight w:val="none"/>
                <w:lang w:val="en-US" w:eastAsia="zh-CN"/>
              </w:rPr>
              <w:t>10</w:t>
            </w:r>
            <w:r>
              <w:rPr>
                <w:rFonts w:hint="eastAsia" w:ascii="楷体" w:hAnsi="楷体" w:eastAsia="楷体" w:cs="楷体"/>
                <w:b/>
                <w:bCs/>
                <w:color w:val="auto"/>
                <w:kern w:val="0"/>
                <w:sz w:val="21"/>
                <w:szCs w:val="21"/>
                <w:highlight w:val="none"/>
              </w:rPr>
              <w:t>分）</w:t>
            </w:r>
          </w:p>
        </w:tc>
      </w:tr>
      <w:tr w14:paraId="7B27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50F4A90F">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1、投标人业绩（10分）</w:t>
            </w:r>
          </w:p>
          <w:p w14:paraId="5DD2285D">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以投标人提供的自身合同案例为准，要求提供投标人与最终用户签订的合同协议书（含合同首页、金额页、签字盖章页）以上材料提供复印件。每提供一个在投标截止之日前三年内签署的项目合同案例得5分，最高得10分。未提供或未提供符合要求的业绩证明材料的不予得分。</w:t>
            </w:r>
          </w:p>
          <w:p w14:paraId="6C798464">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同类项目是指：包含采购包内任意一项采购标的的业绩。</w:t>
            </w:r>
          </w:p>
        </w:tc>
      </w:tr>
      <w:tr w14:paraId="0DCA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C12EB32">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bCs/>
                <w:color w:val="auto"/>
                <w:kern w:val="0"/>
                <w:sz w:val="21"/>
                <w:szCs w:val="21"/>
                <w:highlight w:val="none"/>
              </w:rPr>
              <w:t>二、</w:t>
            </w:r>
            <w:r>
              <w:rPr>
                <w:rFonts w:hint="eastAsia" w:ascii="楷体" w:hAnsi="楷体" w:eastAsia="楷体" w:cs="楷体"/>
                <w:b/>
                <w:bCs/>
                <w:color w:val="auto"/>
                <w:kern w:val="0"/>
                <w:sz w:val="21"/>
                <w:szCs w:val="21"/>
                <w:highlight w:val="none"/>
                <w:lang w:val="en-US" w:eastAsia="zh-CN"/>
              </w:rPr>
              <w:t>技术部分</w:t>
            </w:r>
            <w:r>
              <w:rPr>
                <w:rFonts w:hint="eastAsia" w:ascii="楷体" w:hAnsi="楷体" w:eastAsia="楷体" w:cs="楷体"/>
                <w:b/>
                <w:bCs/>
                <w:color w:val="auto"/>
                <w:kern w:val="0"/>
                <w:sz w:val="21"/>
                <w:szCs w:val="21"/>
                <w:highlight w:val="none"/>
              </w:rPr>
              <w:t>（</w:t>
            </w:r>
            <w:r>
              <w:rPr>
                <w:rFonts w:hint="eastAsia" w:ascii="楷体" w:hAnsi="楷体" w:eastAsia="楷体" w:cs="楷体"/>
                <w:b/>
                <w:bCs/>
                <w:color w:val="auto"/>
                <w:kern w:val="0"/>
                <w:sz w:val="21"/>
                <w:szCs w:val="21"/>
                <w:highlight w:val="none"/>
                <w:lang w:val="en-US" w:eastAsia="zh-CN"/>
              </w:rPr>
              <w:t>60</w:t>
            </w:r>
            <w:r>
              <w:rPr>
                <w:rFonts w:hint="eastAsia" w:ascii="楷体" w:hAnsi="楷体" w:eastAsia="楷体" w:cs="楷体"/>
                <w:b/>
                <w:bCs/>
                <w:color w:val="auto"/>
                <w:kern w:val="0"/>
                <w:sz w:val="21"/>
                <w:szCs w:val="21"/>
                <w:highlight w:val="none"/>
              </w:rPr>
              <w:t>分）</w:t>
            </w:r>
          </w:p>
        </w:tc>
      </w:tr>
      <w:tr w14:paraId="4E00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790D06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技术参数响应情况</w:t>
            </w:r>
            <w:r>
              <w:rPr>
                <w:rFonts w:hint="eastAsia" w:ascii="楷体" w:hAnsi="楷体" w:eastAsia="楷体" w:cs="楷体"/>
                <w:b w:val="0"/>
                <w:bCs/>
                <w:color w:val="auto"/>
                <w:kern w:val="2"/>
                <w:sz w:val="21"/>
                <w:szCs w:val="21"/>
                <w:highlight w:val="none"/>
                <w:lang w:val="en-US" w:eastAsia="zh-CN" w:bidi="ar-SA"/>
              </w:rPr>
              <w:t>（4.5分）（由评审小组共同认定）</w:t>
            </w:r>
          </w:p>
          <w:p w14:paraId="50115A7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w:t>
            </w:r>
            <w:r>
              <w:rPr>
                <w:rFonts w:hint="eastAsia" w:ascii="楷体" w:hAnsi="楷体" w:eastAsia="楷体" w:cs="楷体"/>
                <w:color w:val="auto"/>
                <w:highlight w:val="none"/>
              </w:rPr>
              <w:t>中标注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技术参数的响应情况进行评审（共</w:t>
            </w: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项）：完全满足或优于招标文件得</w:t>
            </w:r>
            <w:r>
              <w:rPr>
                <w:rFonts w:hint="eastAsia" w:ascii="楷体" w:hAnsi="楷体" w:eastAsia="楷体" w:cs="楷体"/>
                <w:b w:val="0"/>
                <w:bCs/>
                <w:color w:val="auto"/>
                <w:kern w:val="2"/>
                <w:sz w:val="21"/>
                <w:szCs w:val="21"/>
                <w:highlight w:val="none"/>
                <w:lang w:val="en-US" w:eastAsia="zh-CN" w:bidi="ar-SA"/>
              </w:rPr>
              <w:t>4.5</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1.5</w:t>
            </w:r>
            <w:r>
              <w:rPr>
                <w:rFonts w:hint="eastAsia" w:ascii="楷体" w:hAnsi="楷体" w:eastAsia="楷体" w:cs="楷体"/>
                <w:color w:val="auto"/>
                <w:highlight w:val="none"/>
              </w:rPr>
              <w:t>分，扣完为止。</w:t>
            </w:r>
          </w:p>
        </w:tc>
      </w:tr>
      <w:tr w14:paraId="334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8EF45FA">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highlight w:val="none"/>
              </w:rPr>
            </w:pPr>
            <w:r>
              <w:rPr>
                <w:rFonts w:hint="eastAsia" w:ascii="楷体" w:hAnsi="楷体" w:eastAsia="楷体" w:cs="楷体"/>
                <w:color w:val="auto"/>
                <w:kern w:val="2"/>
                <w:sz w:val="21"/>
                <w:szCs w:val="24"/>
                <w:highlight w:val="none"/>
                <w:lang w:val="en-US" w:eastAsia="zh-CN" w:bidi="ar-SA"/>
              </w:rPr>
              <w:t>2、</w:t>
            </w:r>
            <w:r>
              <w:rPr>
                <w:rFonts w:hint="eastAsia" w:ascii="楷体" w:hAnsi="楷体" w:eastAsia="楷体" w:cs="楷体"/>
                <w:color w:val="auto"/>
                <w:highlight w:val="none"/>
              </w:rPr>
              <w:t>一般技术参数响应情况</w:t>
            </w:r>
            <w:r>
              <w:rPr>
                <w:rFonts w:hint="eastAsia" w:ascii="楷体" w:hAnsi="楷体" w:eastAsia="楷体" w:cs="楷体"/>
                <w:b w:val="0"/>
                <w:bCs/>
                <w:color w:val="auto"/>
                <w:kern w:val="2"/>
                <w:sz w:val="21"/>
                <w:szCs w:val="21"/>
                <w:highlight w:val="none"/>
                <w:lang w:val="en-US" w:eastAsia="zh-CN" w:bidi="ar-SA"/>
              </w:rPr>
              <w:t>（10.5分）（由评审小组共同认定）</w:t>
            </w:r>
          </w:p>
          <w:p w14:paraId="0232D0BF">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技术要求中</w:t>
            </w:r>
            <w:r>
              <w:rPr>
                <w:rFonts w:hint="eastAsia" w:ascii="楷体" w:hAnsi="楷体" w:eastAsia="楷体" w:cs="楷体"/>
                <w:color w:val="auto"/>
                <w:highlight w:val="none"/>
              </w:rPr>
              <w:t>未标注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的一般技术参数的响应情况进行评审（共</w:t>
            </w:r>
            <w:r>
              <w:rPr>
                <w:rFonts w:hint="eastAsia" w:ascii="楷体" w:hAnsi="楷体" w:eastAsia="楷体" w:cs="楷体"/>
                <w:color w:val="auto"/>
                <w:highlight w:val="none"/>
                <w:lang w:val="en-US" w:eastAsia="zh-CN"/>
              </w:rPr>
              <w:t>35</w:t>
            </w:r>
            <w:r>
              <w:rPr>
                <w:rFonts w:hint="eastAsia" w:ascii="楷体" w:hAnsi="楷体" w:eastAsia="楷体" w:cs="楷体"/>
                <w:color w:val="auto"/>
                <w:highlight w:val="none"/>
              </w:rPr>
              <w:t>项）：完全满足或优于招标文件要求得</w:t>
            </w:r>
            <w:r>
              <w:rPr>
                <w:rFonts w:hint="eastAsia" w:ascii="楷体" w:hAnsi="楷体" w:eastAsia="楷体" w:cs="楷体"/>
                <w:b w:val="0"/>
                <w:bCs/>
                <w:color w:val="auto"/>
                <w:kern w:val="2"/>
                <w:sz w:val="21"/>
                <w:szCs w:val="21"/>
                <w:highlight w:val="none"/>
                <w:lang w:val="en-US" w:eastAsia="zh-CN" w:bidi="ar-SA"/>
              </w:rPr>
              <w:t>10.5</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0.3</w:t>
            </w:r>
            <w:r>
              <w:rPr>
                <w:rFonts w:hint="eastAsia" w:ascii="楷体" w:hAnsi="楷体" w:eastAsia="楷体" w:cs="楷体"/>
                <w:color w:val="auto"/>
                <w:highlight w:val="none"/>
              </w:rPr>
              <w:t>分，最低扣至0分</w:t>
            </w:r>
            <w:r>
              <w:rPr>
                <w:rFonts w:hint="eastAsia" w:ascii="楷体" w:hAnsi="楷体" w:eastAsia="楷体" w:cs="楷体"/>
                <w:color w:val="auto"/>
                <w:highlight w:val="none"/>
                <w:lang w:eastAsia="zh-CN"/>
              </w:rPr>
              <w:t>。</w:t>
            </w:r>
          </w:p>
        </w:tc>
      </w:tr>
      <w:tr w14:paraId="55F1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071AB3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3、实施方案（12分）</w:t>
            </w:r>
          </w:p>
          <w:p w14:paraId="3530B0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根据投标人提供的实施方案(包含①供货方案②运输方案③装卸方案④配合验收方案)进行评价。以上内容每提供一项得3分，总分12分，未提供不得分，各项内容中每存在一处瑕疵减1分，减到该项0分为止。</w:t>
            </w:r>
          </w:p>
          <w:p w14:paraId="4AAF75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napToGrid w:val="0"/>
                <w:color w:val="auto"/>
                <w:kern w:val="0"/>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7D98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522339B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snapToGrid w:val="0"/>
                <w:color w:val="auto"/>
                <w:kern w:val="0"/>
                <w:sz w:val="21"/>
                <w:szCs w:val="21"/>
                <w:highlight w:val="none"/>
                <w:lang w:val="en-US" w:eastAsia="zh-CN" w:bidi="ar-SA"/>
              </w:rPr>
              <w:t>4、</w:t>
            </w:r>
            <w:r>
              <w:rPr>
                <w:rFonts w:hint="eastAsia" w:ascii="楷体" w:hAnsi="楷体" w:eastAsia="楷体" w:cs="楷体"/>
                <w:b w:val="0"/>
                <w:bCs/>
                <w:color w:val="auto"/>
                <w:kern w:val="2"/>
                <w:sz w:val="21"/>
                <w:szCs w:val="21"/>
                <w:highlight w:val="none"/>
                <w:lang w:val="en-US" w:eastAsia="zh-CN" w:bidi="ar-SA"/>
              </w:rPr>
              <w:t>项目实施进度(9分)</w:t>
            </w:r>
          </w:p>
          <w:p w14:paraId="16CEF7B6">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根据投标人提供的项目实施进度(包含①实施时间进度表②交付使用标准③实施进度保障措施)进行评价。以上内容每提供一项得3分，总分9分，未提供不得分，各项内容中每存在一处瑕疵减1分，减到该项0分为止。</w:t>
            </w:r>
          </w:p>
          <w:p w14:paraId="3685A0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5BFC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9C597A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5、质量保障措施（9分）</w:t>
            </w:r>
          </w:p>
          <w:p w14:paraId="755A6B37">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根据提供的质量保障措施（包括①质量目标②质量保障措施③质量管理制度）进行评价。以上内容每提供一项得3分，总分9分，未提供不得分，各项内容中每存在一处瑕疵减1分，减到该项0分为止。</w:t>
            </w:r>
          </w:p>
          <w:p w14:paraId="5A776853">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7B42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6700FE1">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6、</w:t>
            </w:r>
            <w:r>
              <w:rPr>
                <w:rFonts w:hint="eastAsia" w:ascii="楷体" w:hAnsi="楷体" w:eastAsia="楷体" w:cs="楷体"/>
                <w:b w:val="0"/>
                <w:bCs/>
                <w:color w:val="auto"/>
                <w:kern w:val="2"/>
                <w:sz w:val="21"/>
                <w:szCs w:val="21"/>
                <w:highlight w:val="none"/>
                <w:lang w:val="en-US" w:eastAsia="zh-CN" w:bidi="ar-SA"/>
              </w:rPr>
              <w:t>应急预案（6分）</w:t>
            </w:r>
          </w:p>
          <w:p w14:paraId="7F4EF80A">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根据提供的应急预案（包含①应急处置流程安排②应急响应时效③应急处置保障措施）进行评价。以上内容每提供一项得2分，总分6分，未提供不得分，各项内容中每存在一处瑕疵减1分，减到该项0分为止。</w:t>
            </w:r>
          </w:p>
          <w:p w14:paraId="062CF3F9">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439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05DAD22D">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7、</w:t>
            </w:r>
            <w:r>
              <w:rPr>
                <w:rFonts w:hint="eastAsia" w:ascii="楷体" w:hAnsi="楷体" w:eastAsia="楷体" w:cs="楷体"/>
                <w:color w:val="auto"/>
                <w:kern w:val="2"/>
                <w:sz w:val="21"/>
                <w:szCs w:val="21"/>
                <w:highlight w:val="none"/>
                <w:lang w:val="en-US" w:eastAsia="zh-CN" w:bidi="ar-SA"/>
              </w:rPr>
              <w:t>售后服务保障措施（9分）</w:t>
            </w:r>
          </w:p>
          <w:p w14:paraId="622C533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根据提供的售后服务保障措施（包括①售后服务承诺②售后服务人员配备③质保期内外的服务计划）进行评价。</w:t>
            </w:r>
            <w:r>
              <w:rPr>
                <w:rFonts w:hint="eastAsia" w:ascii="楷体" w:hAnsi="楷体" w:eastAsia="楷体" w:cs="楷体"/>
                <w:b w:val="0"/>
                <w:bCs/>
                <w:color w:val="auto"/>
                <w:kern w:val="2"/>
                <w:sz w:val="21"/>
                <w:szCs w:val="21"/>
                <w:highlight w:val="none"/>
                <w:lang w:val="en-US" w:eastAsia="zh-CN" w:bidi="ar-SA"/>
              </w:rPr>
              <w:t>以上内容每提供一项得3分，总分9分，未提供不得分，各项内容中每存在一处瑕疵减1分，减到该项0分为止。</w:t>
            </w:r>
          </w:p>
          <w:p w14:paraId="29A14641">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default"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1401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CB5A731">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bCs/>
                <w:color w:val="auto"/>
                <w:kern w:val="0"/>
                <w:sz w:val="21"/>
                <w:szCs w:val="21"/>
                <w:highlight w:val="none"/>
                <w:lang w:val="en-US" w:eastAsia="zh-CN"/>
              </w:rPr>
              <w:t>四</w:t>
            </w:r>
            <w:r>
              <w:rPr>
                <w:rFonts w:hint="eastAsia" w:ascii="楷体" w:hAnsi="楷体" w:eastAsia="楷体" w:cs="楷体"/>
                <w:b/>
                <w:bCs/>
                <w:color w:val="auto"/>
                <w:kern w:val="0"/>
                <w:sz w:val="21"/>
                <w:szCs w:val="21"/>
                <w:highlight w:val="none"/>
              </w:rPr>
              <w:t>、报价部分</w:t>
            </w:r>
            <w:r>
              <w:rPr>
                <w:rFonts w:hint="eastAsia" w:ascii="楷体" w:hAnsi="楷体" w:eastAsia="楷体" w:cs="楷体"/>
                <w:b/>
                <w:bCs/>
                <w:color w:val="auto"/>
                <w:kern w:val="0"/>
                <w:sz w:val="21"/>
                <w:szCs w:val="21"/>
                <w:highlight w:val="none"/>
                <w:lang w:eastAsia="zh-CN"/>
              </w:rPr>
              <w:t>（</w:t>
            </w:r>
            <w:r>
              <w:rPr>
                <w:rFonts w:hint="eastAsia" w:ascii="楷体" w:hAnsi="楷体" w:eastAsia="楷体" w:cs="楷体"/>
                <w:b/>
                <w:bCs/>
                <w:color w:val="auto"/>
                <w:kern w:val="0"/>
                <w:sz w:val="21"/>
                <w:szCs w:val="21"/>
                <w:highlight w:val="none"/>
                <w:lang w:val="en-US" w:eastAsia="zh-CN"/>
              </w:rPr>
              <w:t>30分</w:t>
            </w:r>
            <w:r>
              <w:rPr>
                <w:rFonts w:hint="eastAsia" w:ascii="楷体" w:hAnsi="楷体" w:eastAsia="楷体" w:cs="楷体"/>
                <w:b/>
                <w:bCs/>
                <w:color w:val="auto"/>
                <w:kern w:val="0"/>
                <w:sz w:val="21"/>
                <w:szCs w:val="21"/>
                <w:highlight w:val="none"/>
                <w:lang w:eastAsia="zh-CN"/>
              </w:rPr>
              <w:t>）</w:t>
            </w:r>
          </w:p>
        </w:tc>
      </w:tr>
      <w:tr w14:paraId="71E9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125511E">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以所有有效</w:t>
            </w:r>
            <w:r>
              <w:rPr>
                <w:rFonts w:hint="eastAsia" w:ascii="楷体" w:hAnsi="楷体" w:eastAsia="楷体" w:cs="楷体"/>
                <w:color w:val="auto"/>
                <w:kern w:val="0"/>
                <w:sz w:val="21"/>
                <w:szCs w:val="21"/>
                <w:highlight w:val="none"/>
                <w:lang w:val="en-US" w:eastAsia="zh-CN"/>
              </w:rPr>
              <w:t>响应</w:t>
            </w:r>
            <w:r>
              <w:rPr>
                <w:rFonts w:hint="eastAsia" w:ascii="楷体" w:hAnsi="楷体" w:eastAsia="楷体" w:cs="楷体"/>
                <w:color w:val="auto"/>
                <w:kern w:val="0"/>
                <w:sz w:val="21"/>
                <w:szCs w:val="21"/>
                <w:highlight w:val="none"/>
              </w:rPr>
              <w:t>文件中的最低报价为评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基准价，其价格分满分30分。其他</w:t>
            </w:r>
            <w:r>
              <w:rPr>
                <w:rFonts w:hint="eastAsia" w:ascii="楷体" w:hAnsi="楷体" w:eastAsia="楷体" w:cs="楷体"/>
                <w:color w:val="auto"/>
                <w:kern w:val="0"/>
                <w:sz w:val="21"/>
                <w:szCs w:val="21"/>
                <w:highlight w:val="none"/>
                <w:lang w:val="en-US" w:eastAsia="zh-CN"/>
              </w:rPr>
              <w:t>供应商</w:t>
            </w:r>
            <w:r>
              <w:rPr>
                <w:rFonts w:hint="eastAsia" w:ascii="楷体" w:hAnsi="楷体" w:eastAsia="楷体" w:cs="楷体"/>
                <w:color w:val="auto"/>
                <w:kern w:val="0"/>
                <w:sz w:val="21"/>
                <w:szCs w:val="21"/>
                <w:highlight w:val="none"/>
              </w:rPr>
              <w:t>的报价得分依据下列公式计算：</w:t>
            </w:r>
          </w:p>
          <w:p w14:paraId="2A2A5BC8">
            <w:pPr>
              <w:keepNext w:val="0"/>
              <w:keepLines w:val="0"/>
              <w:pageBreakBefore w:val="0"/>
              <w:widowControl/>
              <w:wordWrap/>
              <w:topLinePunct w:val="0"/>
              <w:bidi w:val="0"/>
              <w:snapToGrid w:val="0"/>
              <w:spacing w:line="360" w:lineRule="auto"/>
              <w:ind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报价得分=（评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w:t>
            </w:r>
            <w:r>
              <w:rPr>
                <w:rFonts w:hint="eastAsia" w:ascii="楷体" w:hAnsi="楷体" w:eastAsia="楷体" w:cs="楷体"/>
                <w:color w:val="auto"/>
                <w:kern w:val="0"/>
                <w:sz w:val="21"/>
                <w:szCs w:val="21"/>
                <w:highlight w:val="none"/>
                <w:lang w:val="en-US" w:eastAsia="zh-CN"/>
              </w:rPr>
              <w:t>投标报价</w:t>
            </w:r>
            <w:r>
              <w:rPr>
                <w:rFonts w:hint="eastAsia" w:ascii="楷体" w:hAnsi="楷体" w:eastAsia="楷体" w:cs="楷体"/>
                <w:color w:val="auto"/>
                <w:kern w:val="0"/>
                <w:sz w:val="21"/>
                <w:szCs w:val="21"/>
                <w:highlight w:val="none"/>
              </w:rPr>
              <w:t>）×价格权值分。</w:t>
            </w:r>
          </w:p>
          <w:p w14:paraId="2C5177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bCs w:val="0"/>
                <w:color w:val="auto"/>
                <w:sz w:val="21"/>
                <w:szCs w:val="21"/>
                <w:highlight w:val="none"/>
                <w:lang w:val="en-US" w:eastAsia="zh-CN"/>
              </w:rPr>
              <w:t>注：</w:t>
            </w: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b w:val="0"/>
                <w:bCs/>
                <w:color w:val="auto"/>
                <w:sz w:val="21"/>
                <w:szCs w:val="21"/>
                <w:highlight w:val="none"/>
                <w:lang w:val="en-US" w:eastAsia="zh-CN"/>
              </w:rPr>
              <w:t>因落实政府采购政策进行价格调整的，以调整后的价格计算评标基准价和投标报价。根据国务院办公厅国办发〔2025〕34号文件、省财政厅晋财购【2024】54号文件相关要求，对中小微企业等主体，严格落实政府采购优惠政策，同时享受本国产品、绿色采购政策的价格扣除评审优惠措施。叠加计算方式为：最终有效报价=（最终总报价-有效绿色产品总价×绿色产品价格扣除比例）×（1-小微企业价格扣除比例）×（1-本国产品扣除比例）</w:t>
            </w:r>
          </w:p>
          <w:p w14:paraId="76F615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【说明：专门面向中小（小微）企业项目，小微企业价格扣除比例为0；残疾人企业和监狱企业视同为小微企业，价格扣除比例等于同于小微企业价格扣除比例。】</w:t>
            </w:r>
          </w:p>
          <w:p w14:paraId="256E0F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楷体" w:hAnsi="楷体" w:eastAsia="楷体" w:cs="楷体"/>
                <w:b/>
                <w:bCs w:val="0"/>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（2）本项目优先采购绿色产品价格扣除比例：4%。</w:t>
            </w:r>
          </w:p>
          <w:p w14:paraId="72FF29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3）小微企业、残疾人福利性单位、监狱企业单位价格折扣：在本项目中满足采购需求的情况下，对属于小微企业、残疾人福利性单位、监狱企业单位的货物或服务价格给予15％的扣除，用扣除后的价格参与评审；</w:t>
            </w:r>
          </w:p>
          <w:p w14:paraId="2997D5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（4）联合体价格折扣：本项目若允许联合体参加，联合体协议中约定，小型、微型企业的协议合同金额占到联合体协议合同金额30%以上的，给予联合体5%的价格扣除，用扣除后价格参与评审。</w:t>
            </w:r>
          </w:p>
          <w:p w14:paraId="721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val="0"/>
                <w:bCs/>
                <w:color w:val="auto"/>
                <w:sz w:val="21"/>
                <w:szCs w:val="21"/>
                <w:highlight w:val="none"/>
                <w:lang w:val="en-US" w:eastAsia="zh-CN"/>
              </w:rPr>
              <w:t>（5）本项目（包）如属于专门面向中小企业的采购，不再执行价格评审优惠的扶持政策。</w:t>
            </w:r>
          </w:p>
        </w:tc>
      </w:tr>
    </w:tbl>
    <w:p w14:paraId="6D07ED0E">
      <w:pPr>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br w:type="page"/>
      </w:r>
    </w:p>
    <w:p w14:paraId="6EDBE41F">
      <w:pPr>
        <w:pStyle w:val="50"/>
        <w:snapToGrid w:val="0"/>
        <w:spacing w:line="360" w:lineRule="auto"/>
        <w:jc w:val="left"/>
        <w:rPr>
          <w:rFonts w:hint="default"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包4</w:t>
      </w:r>
      <w:r>
        <w:rPr>
          <w:rFonts w:hint="eastAsia" w:ascii="楷体" w:hAnsi="楷体" w:eastAsia="楷体" w:cs="楷体"/>
          <w:b/>
          <w:bCs/>
          <w:color w:val="auto"/>
          <w:kern w:val="0"/>
          <w:sz w:val="21"/>
          <w:szCs w:val="21"/>
          <w:highlight w:val="none"/>
        </w:rPr>
        <w:t>评定内容及标准</w:t>
      </w:r>
    </w:p>
    <w:tbl>
      <w:tblPr>
        <w:tblStyle w:val="31"/>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14:paraId="578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B1D9EB9">
            <w:pPr>
              <w:keepNext w:val="0"/>
              <w:keepLines w:val="0"/>
              <w:pageBreakBefore w:val="0"/>
              <w:widowControl/>
              <w:wordWrap/>
              <w:topLinePunct w:val="0"/>
              <w:bidi w:val="0"/>
              <w:snapToGrid w:val="0"/>
              <w:spacing w:line="360" w:lineRule="auto"/>
              <w:ind w:left="0" w:leftChars="0" w:right="0" w:rightChars="0"/>
              <w:jc w:val="center"/>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评定内容及标准</w:t>
            </w:r>
          </w:p>
        </w:tc>
      </w:tr>
      <w:tr w14:paraId="4948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0D79B609">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b/>
                <w:bCs/>
                <w:color w:val="auto"/>
                <w:kern w:val="0"/>
                <w:sz w:val="21"/>
                <w:szCs w:val="21"/>
                <w:highlight w:val="none"/>
              </w:rPr>
              <w:t>一、商务资信部分（</w:t>
            </w:r>
            <w:r>
              <w:rPr>
                <w:rFonts w:hint="eastAsia" w:ascii="楷体" w:hAnsi="楷体" w:eastAsia="楷体" w:cs="楷体"/>
                <w:b/>
                <w:bCs/>
                <w:color w:val="auto"/>
                <w:kern w:val="0"/>
                <w:sz w:val="21"/>
                <w:szCs w:val="21"/>
                <w:highlight w:val="none"/>
                <w:lang w:val="en-US" w:eastAsia="zh-CN"/>
              </w:rPr>
              <w:t>10</w:t>
            </w:r>
            <w:r>
              <w:rPr>
                <w:rFonts w:hint="eastAsia" w:ascii="楷体" w:hAnsi="楷体" w:eastAsia="楷体" w:cs="楷体"/>
                <w:b/>
                <w:bCs/>
                <w:color w:val="auto"/>
                <w:kern w:val="0"/>
                <w:sz w:val="21"/>
                <w:szCs w:val="21"/>
                <w:highlight w:val="none"/>
              </w:rPr>
              <w:t>分）</w:t>
            </w:r>
          </w:p>
        </w:tc>
      </w:tr>
      <w:tr w14:paraId="1277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F96CFD6">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1、投标人业绩（10分）</w:t>
            </w:r>
          </w:p>
          <w:p w14:paraId="62147085">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以投标人提供的自身合同案例为准，要求提供投标人与最终用户签订的合同协议书（含合同首页、金额页、签字盖章页）以上材料提供复印件。每提供一个在投标截止之日前三年内签署的项目合同案例得5分，最高得10分。未提供或未提供符合要求的业绩证明材料的不予得分。</w:t>
            </w:r>
          </w:p>
          <w:p w14:paraId="47B60CD0">
            <w:pPr>
              <w:keepNext w:val="0"/>
              <w:keepLines w:val="0"/>
              <w:pageBreakBefore w:val="0"/>
              <w:kinsoku w:val="0"/>
              <w:wordWrap/>
              <w:overflowPunct w:val="0"/>
              <w:topLinePunct w:val="0"/>
              <w:autoSpaceDE w:val="0"/>
              <w:autoSpaceDN w:val="0"/>
              <w:bidi w:val="0"/>
              <w:adjustRightInd w:val="0"/>
              <w:spacing w:line="360" w:lineRule="auto"/>
              <w:ind w:left="0" w:leftChars="0" w:right="0" w:rightChars="0"/>
              <w:textAlignment w:val="auto"/>
              <w:outlineLvl w:val="9"/>
              <w:rPr>
                <w:rFonts w:hint="eastAsia" w:ascii="楷体" w:hAnsi="楷体" w:eastAsia="楷体" w:cs="楷体"/>
                <w:b/>
                <w:bCs/>
                <w:color w:val="auto"/>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同类项目是指：包含采购包内任意一项采购标的的业绩。</w:t>
            </w:r>
          </w:p>
        </w:tc>
      </w:tr>
      <w:tr w14:paraId="721E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CB1D5E8">
            <w:pPr>
              <w:keepNext w:val="0"/>
              <w:keepLines w:val="0"/>
              <w:pageBreakBefore w:val="0"/>
              <w:widowControl/>
              <w:wordWrap/>
              <w:topLinePunct w:val="0"/>
              <w:bidi w:val="0"/>
              <w:snapToGrid w:val="0"/>
              <w:spacing w:line="360" w:lineRule="auto"/>
              <w:ind w:left="0" w:leftChars="0" w:right="0" w:rightChars="0"/>
              <w:jc w:val="both"/>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bCs/>
                <w:color w:val="auto"/>
                <w:kern w:val="0"/>
                <w:sz w:val="21"/>
                <w:szCs w:val="21"/>
                <w:highlight w:val="none"/>
              </w:rPr>
              <w:t>二、</w:t>
            </w:r>
            <w:r>
              <w:rPr>
                <w:rFonts w:hint="eastAsia" w:ascii="楷体" w:hAnsi="楷体" w:eastAsia="楷体" w:cs="楷体"/>
                <w:b/>
                <w:bCs/>
                <w:color w:val="auto"/>
                <w:kern w:val="0"/>
                <w:sz w:val="21"/>
                <w:szCs w:val="21"/>
                <w:highlight w:val="none"/>
                <w:lang w:val="en-US" w:eastAsia="zh-CN"/>
              </w:rPr>
              <w:t>技术部分</w:t>
            </w:r>
            <w:r>
              <w:rPr>
                <w:rFonts w:hint="eastAsia" w:ascii="楷体" w:hAnsi="楷体" w:eastAsia="楷体" w:cs="楷体"/>
                <w:b/>
                <w:bCs/>
                <w:color w:val="auto"/>
                <w:kern w:val="0"/>
                <w:sz w:val="21"/>
                <w:szCs w:val="21"/>
                <w:highlight w:val="none"/>
              </w:rPr>
              <w:t>（</w:t>
            </w:r>
            <w:r>
              <w:rPr>
                <w:rFonts w:hint="eastAsia" w:ascii="楷体" w:hAnsi="楷体" w:eastAsia="楷体" w:cs="楷体"/>
                <w:b/>
                <w:bCs/>
                <w:color w:val="auto"/>
                <w:kern w:val="0"/>
                <w:sz w:val="21"/>
                <w:szCs w:val="21"/>
                <w:highlight w:val="none"/>
                <w:lang w:val="en-US" w:eastAsia="zh-CN"/>
              </w:rPr>
              <w:t>60</w:t>
            </w:r>
            <w:r>
              <w:rPr>
                <w:rFonts w:hint="eastAsia" w:ascii="楷体" w:hAnsi="楷体" w:eastAsia="楷体" w:cs="楷体"/>
                <w:b/>
                <w:bCs/>
                <w:color w:val="auto"/>
                <w:kern w:val="0"/>
                <w:sz w:val="21"/>
                <w:szCs w:val="21"/>
                <w:highlight w:val="none"/>
              </w:rPr>
              <w:t>分）</w:t>
            </w:r>
          </w:p>
        </w:tc>
      </w:tr>
      <w:tr w14:paraId="1CAD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BD96803">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技术参数响应情况</w:t>
            </w:r>
            <w:r>
              <w:rPr>
                <w:rFonts w:hint="eastAsia" w:ascii="楷体" w:hAnsi="楷体" w:eastAsia="楷体" w:cs="楷体"/>
                <w:b w:val="0"/>
                <w:bCs/>
                <w:color w:val="auto"/>
                <w:kern w:val="2"/>
                <w:sz w:val="21"/>
                <w:szCs w:val="21"/>
                <w:highlight w:val="none"/>
                <w:lang w:val="en-US" w:eastAsia="zh-CN" w:bidi="ar-SA"/>
              </w:rPr>
              <w:t>（6分）（由评审小组共同认定）</w:t>
            </w:r>
          </w:p>
          <w:p w14:paraId="632150D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w:t>
            </w:r>
            <w:r>
              <w:rPr>
                <w:rFonts w:hint="eastAsia" w:ascii="楷体" w:hAnsi="楷体" w:eastAsia="楷体" w:cs="楷体"/>
                <w:color w:val="auto"/>
                <w:highlight w:val="none"/>
              </w:rPr>
              <w:t>中标注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w:t>
            </w:r>
            <w:r>
              <w:rPr>
                <w:rFonts w:hint="eastAsia" w:ascii="楷体" w:hAnsi="楷体" w:eastAsia="楷体" w:cs="楷体"/>
                <w:color w:val="auto"/>
                <w:highlight w:val="none"/>
                <w:lang w:val="en-US" w:eastAsia="zh-CN"/>
              </w:rPr>
              <w:t>主要</w:t>
            </w:r>
            <w:r>
              <w:rPr>
                <w:rFonts w:hint="eastAsia" w:ascii="楷体" w:hAnsi="楷体" w:eastAsia="楷体" w:cs="楷体"/>
                <w:color w:val="auto"/>
                <w:highlight w:val="none"/>
              </w:rPr>
              <w:t>技术参数的响应情况进行评审（共</w:t>
            </w:r>
            <w:r>
              <w:rPr>
                <w:rFonts w:hint="eastAsia" w:ascii="楷体" w:hAnsi="楷体" w:eastAsia="楷体" w:cs="楷体"/>
                <w:color w:val="auto"/>
                <w:highlight w:val="none"/>
                <w:lang w:val="en-US" w:eastAsia="zh-CN"/>
              </w:rPr>
              <w:t>5</w:t>
            </w:r>
            <w:r>
              <w:rPr>
                <w:rFonts w:hint="eastAsia" w:ascii="楷体" w:hAnsi="楷体" w:eastAsia="楷体" w:cs="楷体"/>
                <w:color w:val="auto"/>
                <w:highlight w:val="none"/>
              </w:rPr>
              <w:t>项）：完全满足或优于招标文件得</w:t>
            </w:r>
            <w:r>
              <w:rPr>
                <w:rFonts w:hint="eastAsia" w:ascii="楷体" w:hAnsi="楷体" w:eastAsia="楷体" w:cs="楷体"/>
                <w:color w:val="auto"/>
                <w:highlight w:val="none"/>
                <w:lang w:val="en-US" w:eastAsia="zh-CN"/>
              </w:rPr>
              <w:t>6</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1.2</w:t>
            </w:r>
            <w:r>
              <w:rPr>
                <w:rFonts w:hint="eastAsia" w:ascii="楷体" w:hAnsi="楷体" w:eastAsia="楷体" w:cs="楷体"/>
                <w:color w:val="auto"/>
                <w:highlight w:val="none"/>
              </w:rPr>
              <w:t>分，扣完为止。</w:t>
            </w:r>
          </w:p>
        </w:tc>
      </w:tr>
      <w:tr w14:paraId="5F49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A0B0AAC">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highlight w:val="none"/>
              </w:rPr>
            </w:pPr>
            <w:r>
              <w:rPr>
                <w:rFonts w:hint="eastAsia" w:ascii="楷体" w:hAnsi="楷体" w:eastAsia="楷体" w:cs="楷体"/>
                <w:color w:val="auto"/>
                <w:kern w:val="2"/>
                <w:sz w:val="21"/>
                <w:szCs w:val="24"/>
                <w:highlight w:val="none"/>
                <w:lang w:val="en-US" w:eastAsia="zh-CN" w:bidi="ar-SA"/>
              </w:rPr>
              <w:t>2、</w:t>
            </w:r>
            <w:r>
              <w:rPr>
                <w:rFonts w:hint="eastAsia" w:ascii="楷体" w:hAnsi="楷体" w:eastAsia="楷体" w:cs="楷体"/>
                <w:color w:val="auto"/>
                <w:highlight w:val="none"/>
              </w:rPr>
              <w:t>一般技术参数响应情况</w:t>
            </w:r>
            <w:r>
              <w:rPr>
                <w:rFonts w:hint="eastAsia" w:ascii="楷体" w:hAnsi="楷体" w:eastAsia="楷体" w:cs="楷体"/>
                <w:b w:val="0"/>
                <w:bCs/>
                <w:color w:val="auto"/>
                <w:kern w:val="2"/>
                <w:sz w:val="21"/>
                <w:szCs w:val="21"/>
                <w:highlight w:val="none"/>
                <w:lang w:val="en-US" w:eastAsia="zh-CN" w:bidi="ar-SA"/>
              </w:rPr>
              <w:t>（9分）（由评审小组共同认定）</w:t>
            </w:r>
          </w:p>
          <w:p w14:paraId="05CB150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bCs/>
                <w:color w:val="auto"/>
                <w:kern w:val="0"/>
                <w:sz w:val="21"/>
                <w:szCs w:val="21"/>
                <w:highlight w:val="none"/>
              </w:rPr>
            </w:pPr>
            <w:r>
              <w:rPr>
                <w:rFonts w:hint="eastAsia" w:ascii="楷体" w:hAnsi="楷体" w:eastAsia="楷体" w:cs="楷体"/>
                <w:color w:val="auto"/>
                <w:highlight w:val="none"/>
              </w:rPr>
              <w:t>根据投标人对</w:t>
            </w:r>
            <w:r>
              <w:rPr>
                <w:rFonts w:hint="eastAsia" w:ascii="楷体" w:hAnsi="楷体" w:eastAsia="楷体" w:cs="楷体"/>
                <w:color w:val="auto"/>
                <w:highlight w:val="none"/>
                <w:lang w:val="en-US" w:eastAsia="zh-CN"/>
              </w:rPr>
              <w:t>技术要求中</w:t>
            </w:r>
            <w:r>
              <w:rPr>
                <w:rFonts w:hint="eastAsia" w:ascii="楷体" w:hAnsi="楷体" w:eastAsia="楷体" w:cs="楷体"/>
                <w:color w:val="auto"/>
                <w:highlight w:val="none"/>
              </w:rPr>
              <w:t>未标注</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的一般技术参数的响应情况进行评审（共</w:t>
            </w:r>
            <w:r>
              <w:rPr>
                <w:rFonts w:hint="eastAsia" w:ascii="楷体" w:hAnsi="楷体" w:eastAsia="楷体" w:cs="楷体"/>
                <w:color w:val="auto"/>
                <w:highlight w:val="none"/>
                <w:lang w:val="en-US" w:eastAsia="zh-CN"/>
              </w:rPr>
              <w:t>45</w:t>
            </w:r>
            <w:r>
              <w:rPr>
                <w:rFonts w:hint="eastAsia" w:ascii="楷体" w:hAnsi="楷体" w:eastAsia="楷体" w:cs="楷体"/>
                <w:color w:val="auto"/>
                <w:highlight w:val="none"/>
              </w:rPr>
              <w:t>项）：完全满足或优于招标文件要求得</w:t>
            </w:r>
            <w:r>
              <w:rPr>
                <w:rFonts w:hint="eastAsia" w:ascii="楷体" w:hAnsi="楷体" w:eastAsia="楷体" w:cs="楷体"/>
                <w:color w:val="auto"/>
                <w:highlight w:val="none"/>
                <w:lang w:val="en-US" w:eastAsia="zh-CN"/>
              </w:rPr>
              <w:t>9</w:t>
            </w:r>
            <w:r>
              <w:rPr>
                <w:rFonts w:hint="eastAsia" w:ascii="楷体" w:hAnsi="楷体" w:eastAsia="楷体" w:cs="楷体"/>
                <w:color w:val="auto"/>
                <w:highlight w:val="none"/>
              </w:rPr>
              <w:t>分，每负偏离一项扣</w:t>
            </w:r>
            <w:r>
              <w:rPr>
                <w:rFonts w:hint="eastAsia" w:ascii="楷体" w:hAnsi="楷体" w:eastAsia="楷体" w:cs="楷体"/>
                <w:color w:val="auto"/>
                <w:highlight w:val="none"/>
                <w:lang w:val="en-US" w:eastAsia="zh-CN"/>
              </w:rPr>
              <w:t>0.2</w:t>
            </w:r>
            <w:r>
              <w:rPr>
                <w:rFonts w:hint="eastAsia" w:ascii="楷体" w:hAnsi="楷体" w:eastAsia="楷体" w:cs="楷体"/>
                <w:color w:val="auto"/>
                <w:highlight w:val="none"/>
              </w:rPr>
              <w:t>分，最低扣至0分</w:t>
            </w:r>
            <w:r>
              <w:rPr>
                <w:rFonts w:hint="eastAsia" w:ascii="楷体" w:hAnsi="楷体" w:eastAsia="楷体" w:cs="楷体"/>
                <w:color w:val="auto"/>
                <w:highlight w:val="none"/>
                <w:lang w:eastAsia="zh-CN"/>
              </w:rPr>
              <w:t>。</w:t>
            </w:r>
          </w:p>
        </w:tc>
      </w:tr>
      <w:tr w14:paraId="64A9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C7FBD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3、实施方案（12分）</w:t>
            </w:r>
          </w:p>
          <w:p w14:paraId="6C0BF7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根据投标人提供的实施方案(包含①供货方案②运输方案③装卸方案④配合验收方案)进行评价。以上内容每提供一项得3分，总分12分，未提供不得分，各项内容中每存在一处瑕疵减1分，减到该项0分为止。</w:t>
            </w:r>
          </w:p>
          <w:p w14:paraId="4138B0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napToGrid w:val="0"/>
                <w:color w:val="auto"/>
                <w:kern w:val="0"/>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5017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6359C17E">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snapToGrid w:val="0"/>
                <w:color w:val="auto"/>
                <w:kern w:val="0"/>
                <w:sz w:val="21"/>
                <w:szCs w:val="21"/>
                <w:highlight w:val="none"/>
                <w:lang w:val="en-US" w:eastAsia="zh-CN" w:bidi="ar-SA"/>
              </w:rPr>
              <w:t>4、</w:t>
            </w:r>
            <w:r>
              <w:rPr>
                <w:rFonts w:hint="eastAsia" w:ascii="楷体" w:hAnsi="楷体" w:eastAsia="楷体" w:cs="楷体"/>
                <w:b w:val="0"/>
                <w:bCs/>
                <w:color w:val="auto"/>
                <w:kern w:val="2"/>
                <w:sz w:val="21"/>
                <w:szCs w:val="21"/>
                <w:highlight w:val="none"/>
                <w:lang w:val="en-US" w:eastAsia="zh-CN" w:bidi="ar-SA"/>
              </w:rPr>
              <w:t>项目实施进度(9分)</w:t>
            </w:r>
          </w:p>
          <w:p w14:paraId="39C94294">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根据投标人提供的项目实施进度(包含①实施时间进度表②交付使用标准③实施进度保障措施)进行评价。以上内容每提供一项得3分，总分9分，未提供不得分，各项内容中每存在一处瑕疵减1分，减到该项0分为止。</w:t>
            </w:r>
          </w:p>
          <w:p w14:paraId="40CC17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44A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00EF5251">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5、质量保障措施（9分）</w:t>
            </w:r>
          </w:p>
          <w:p w14:paraId="40FFCEAB">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根据提供的质量保障措施（包括①质量目标②质量保障措施③质量管理制度）进行评价。以上内容每提供一项得3分，总分9分，未提供不得分，各项内容中每存在一处瑕疵减1分，减到该项0分为止。</w:t>
            </w:r>
          </w:p>
          <w:p w14:paraId="40EA5E28">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2416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700B9891">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6、</w:t>
            </w:r>
            <w:r>
              <w:rPr>
                <w:rFonts w:hint="eastAsia" w:ascii="楷体" w:hAnsi="楷体" w:eastAsia="楷体" w:cs="楷体"/>
                <w:b w:val="0"/>
                <w:bCs/>
                <w:color w:val="auto"/>
                <w:kern w:val="2"/>
                <w:sz w:val="21"/>
                <w:szCs w:val="21"/>
                <w:highlight w:val="none"/>
                <w:lang w:val="en-US" w:eastAsia="zh-CN" w:bidi="ar-SA"/>
              </w:rPr>
              <w:t>应急预案（6分）</w:t>
            </w:r>
          </w:p>
          <w:p w14:paraId="28A78738">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根据提供的应急预案（包含①应急处置流程安排②应急响应时效③应急处置保障措施）进行评价。以上内容每提供一项得2分，总分6分，未提供不得分，各项内容中每存在一处瑕疵减1分，减到该项0分为止。</w:t>
            </w:r>
          </w:p>
          <w:p w14:paraId="2519596E">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35B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5BB653E">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7、</w:t>
            </w:r>
            <w:r>
              <w:rPr>
                <w:rFonts w:hint="eastAsia" w:ascii="楷体" w:hAnsi="楷体" w:eastAsia="楷体" w:cs="楷体"/>
                <w:color w:val="auto"/>
                <w:kern w:val="2"/>
                <w:sz w:val="21"/>
                <w:szCs w:val="21"/>
                <w:highlight w:val="none"/>
                <w:lang w:val="en-US" w:eastAsia="zh-CN" w:bidi="ar-SA"/>
              </w:rPr>
              <w:t>售后服务保障措施（9分）</w:t>
            </w:r>
          </w:p>
          <w:p w14:paraId="1CED7A51">
            <w:pPr>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根据提供的售后服务保障措施（包括①售后服务承诺②售后服务人员配备③质保期内外的服务计划）进行评价。</w:t>
            </w:r>
            <w:r>
              <w:rPr>
                <w:rFonts w:hint="eastAsia" w:ascii="楷体" w:hAnsi="楷体" w:eastAsia="楷体" w:cs="楷体"/>
                <w:b w:val="0"/>
                <w:bCs/>
                <w:color w:val="auto"/>
                <w:kern w:val="2"/>
                <w:sz w:val="21"/>
                <w:szCs w:val="21"/>
                <w:highlight w:val="none"/>
                <w:lang w:val="en-US" w:eastAsia="zh-CN" w:bidi="ar-SA"/>
              </w:rPr>
              <w:t>以上内容每提供一项得3分，总分9分，未提供不得分，各项内容中每存在一处瑕疵减1分，减到该项0分为止。</w:t>
            </w:r>
          </w:p>
          <w:p w14:paraId="3F9DD1F8">
            <w:pPr>
              <w:pStyle w:val="16"/>
              <w:keepNext w:val="0"/>
              <w:keepLines w:val="0"/>
              <w:pageBreakBefore w:val="0"/>
              <w:widowControl w:val="0"/>
              <w:wordWrap/>
              <w:topLinePunct w:val="0"/>
              <w:bidi w:val="0"/>
              <w:snapToGrid/>
              <w:spacing w:line="360" w:lineRule="auto"/>
              <w:ind w:left="0" w:leftChars="0" w:right="0" w:rightChars="0"/>
              <w:textAlignment w:val="auto"/>
              <w:outlineLvl w:val="9"/>
              <w:rPr>
                <w:rFonts w:hint="default" w:ascii="楷体" w:hAnsi="楷体" w:eastAsia="楷体" w:cs="楷体"/>
                <w:b w:val="0"/>
                <w:bCs/>
                <w:color w:val="auto"/>
                <w:kern w:val="2"/>
                <w:sz w:val="21"/>
                <w:szCs w:val="21"/>
                <w:highlight w:val="none"/>
                <w:lang w:val="en-US" w:eastAsia="zh-CN" w:bidi="ar-SA"/>
              </w:rPr>
            </w:pPr>
            <w:r>
              <w:rPr>
                <w:rFonts w:hint="eastAsia" w:ascii="楷体" w:hAnsi="楷体" w:eastAsia="楷体" w:cs="楷体"/>
                <w:b w:val="0"/>
                <w:bCs/>
                <w:color w:val="auto"/>
                <w:kern w:val="2"/>
                <w:sz w:val="21"/>
                <w:szCs w:val="21"/>
                <w:highlight w:val="none"/>
                <w:lang w:val="en-US" w:eastAsia="zh-CN" w:bidi="ar-SA"/>
              </w:rPr>
              <w:t>（本项所称“瑕疵”是指内容缺项、不完整或缺少关键点；非专门针对本项目或不适用本项目特征、套用其他项目内容；对同一问题前后表述矛盾；存在逻辑漏洞、科学原理或常识错误；不利于本项目目标的实现、现有技术条件下不可能出现的情形等任意一种情形）</w:t>
            </w:r>
          </w:p>
        </w:tc>
      </w:tr>
      <w:tr w14:paraId="6441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20BDA8C7">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bCs/>
                <w:color w:val="auto"/>
                <w:kern w:val="0"/>
                <w:sz w:val="21"/>
                <w:szCs w:val="21"/>
                <w:highlight w:val="none"/>
                <w:lang w:val="en-US" w:eastAsia="zh-CN"/>
              </w:rPr>
              <w:t>四</w:t>
            </w:r>
            <w:r>
              <w:rPr>
                <w:rFonts w:hint="eastAsia" w:ascii="楷体" w:hAnsi="楷体" w:eastAsia="楷体" w:cs="楷体"/>
                <w:b/>
                <w:bCs/>
                <w:color w:val="auto"/>
                <w:kern w:val="0"/>
                <w:sz w:val="21"/>
                <w:szCs w:val="21"/>
                <w:highlight w:val="none"/>
              </w:rPr>
              <w:t>、报价部分</w:t>
            </w:r>
            <w:r>
              <w:rPr>
                <w:rFonts w:hint="eastAsia" w:ascii="楷体" w:hAnsi="楷体" w:eastAsia="楷体" w:cs="楷体"/>
                <w:b/>
                <w:bCs/>
                <w:color w:val="auto"/>
                <w:kern w:val="0"/>
                <w:sz w:val="21"/>
                <w:szCs w:val="21"/>
                <w:highlight w:val="none"/>
                <w:lang w:eastAsia="zh-CN"/>
              </w:rPr>
              <w:t>（</w:t>
            </w:r>
            <w:r>
              <w:rPr>
                <w:rFonts w:hint="eastAsia" w:ascii="楷体" w:hAnsi="楷体" w:eastAsia="楷体" w:cs="楷体"/>
                <w:b/>
                <w:bCs/>
                <w:color w:val="auto"/>
                <w:kern w:val="0"/>
                <w:sz w:val="21"/>
                <w:szCs w:val="21"/>
                <w:highlight w:val="none"/>
                <w:lang w:val="en-US" w:eastAsia="zh-CN"/>
              </w:rPr>
              <w:t>30分</w:t>
            </w:r>
            <w:r>
              <w:rPr>
                <w:rFonts w:hint="eastAsia" w:ascii="楷体" w:hAnsi="楷体" w:eastAsia="楷体" w:cs="楷体"/>
                <w:b/>
                <w:bCs/>
                <w:color w:val="auto"/>
                <w:kern w:val="0"/>
                <w:sz w:val="21"/>
                <w:szCs w:val="21"/>
                <w:highlight w:val="none"/>
                <w:lang w:eastAsia="zh-CN"/>
              </w:rPr>
              <w:t>）</w:t>
            </w:r>
          </w:p>
        </w:tc>
      </w:tr>
      <w:tr w14:paraId="3DF7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1" w:type="dxa"/>
            <w:tcBorders>
              <w:top w:val="single" w:color="auto" w:sz="4" w:space="0"/>
              <w:left w:val="single" w:color="auto" w:sz="4" w:space="0"/>
              <w:bottom w:val="single" w:color="auto" w:sz="4" w:space="0"/>
              <w:right w:val="single" w:color="auto" w:sz="4" w:space="0"/>
            </w:tcBorders>
            <w:noWrap w:val="0"/>
            <w:vAlign w:val="center"/>
          </w:tcPr>
          <w:p w14:paraId="4665570D">
            <w:pPr>
              <w:keepNext w:val="0"/>
              <w:keepLines w:val="0"/>
              <w:pageBreakBefore w:val="0"/>
              <w:widowControl/>
              <w:wordWrap/>
              <w:topLinePunct w:val="0"/>
              <w:bidi w:val="0"/>
              <w:snapToGrid w:val="0"/>
              <w:spacing w:line="360" w:lineRule="auto"/>
              <w:ind w:left="0" w:leftChars="0"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以所有有效</w:t>
            </w:r>
            <w:r>
              <w:rPr>
                <w:rFonts w:hint="eastAsia" w:ascii="楷体" w:hAnsi="楷体" w:eastAsia="楷体" w:cs="楷体"/>
                <w:color w:val="auto"/>
                <w:kern w:val="0"/>
                <w:sz w:val="21"/>
                <w:szCs w:val="21"/>
                <w:highlight w:val="none"/>
                <w:lang w:val="en-US" w:eastAsia="zh-CN"/>
              </w:rPr>
              <w:t>响应</w:t>
            </w:r>
            <w:r>
              <w:rPr>
                <w:rFonts w:hint="eastAsia" w:ascii="楷体" w:hAnsi="楷体" w:eastAsia="楷体" w:cs="楷体"/>
                <w:color w:val="auto"/>
                <w:kern w:val="0"/>
                <w:sz w:val="21"/>
                <w:szCs w:val="21"/>
                <w:highlight w:val="none"/>
              </w:rPr>
              <w:t>文件中的最低报价为评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基准价，其价格分满分30分。其他</w:t>
            </w:r>
            <w:r>
              <w:rPr>
                <w:rFonts w:hint="eastAsia" w:ascii="楷体" w:hAnsi="楷体" w:eastAsia="楷体" w:cs="楷体"/>
                <w:color w:val="auto"/>
                <w:kern w:val="0"/>
                <w:sz w:val="21"/>
                <w:szCs w:val="21"/>
                <w:highlight w:val="none"/>
                <w:lang w:val="en-US" w:eastAsia="zh-CN"/>
              </w:rPr>
              <w:t>供应商</w:t>
            </w:r>
            <w:r>
              <w:rPr>
                <w:rFonts w:hint="eastAsia" w:ascii="楷体" w:hAnsi="楷体" w:eastAsia="楷体" w:cs="楷体"/>
                <w:color w:val="auto"/>
                <w:kern w:val="0"/>
                <w:sz w:val="21"/>
                <w:szCs w:val="21"/>
                <w:highlight w:val="none"/>
              </w:rPr>
              <w:t>的报价得分依据下列公式计算：</w:t>
            </w:r>
          </w:p>
          <w:p w14:paraId="244D49F6">
            <w:pPr>
              <w:keepNext w:val="0"/>
              <w:keepLines w:val="0"/>
              <w:pageBreakBefore w:val="0"/>
              <w:widowControl/>
              <w:wordWrap/>
              <w:topLinePunct w:val="0"/>
              <w:bidi w:val="0"/>
              <w:snapToGrid w:val="0"/>
              <w:spacing w:line="360" w:lineRule="auto"/>
              <w:ind w:right="0" w:rightChars="0"/>
              <w:textAlignment w:val="auto"/>
              <w:outlineLvl w:val="9"/>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报价得分=（评</w:t>
            </w:r>
            <w:r>
              <w:rPr>
                <w:rFonts w:hint="eastAsia" w:ascii="楷体" w:hAnsi="楷体" w:eastAsia="楷体" w:cs="楷体"/>
                <w:color w:val="auto"/>
                <w:kern w:val="0"/>
                <w:sz w:val="21"/>
                <w:szCs w:val="21"/>
                <w:highlight w:val="none"/>
                <w:lang w:val="en-US" w:eastAsia="zh-CN"/>
              </w:rPr>
              <w:t>审</w:t>
            </w:r>
            <w:r>
              <w:rPr>
                <w:rFonts w:hint="eastAsia" w:ascii="楷体" w:hAnsi="楷体" w:eastAsia="楷体" w:cs="楷体"/>
                <w:color w:val="auto"/>
                <w:kern w:val="0"/>
                <w:sz w:val="21"/>
                <w:szCs w:val="21"/>
                <w:highlight w:val="none"/>
              </w:rPr>
              <w:t>基准价/</w:t>
            </w:r>
            <w:r>
              <w:rPr>
                <w:rFonts w:hint="eastAsia" w:ascii="楷体" w:hAnsi="楷体" w:eastAsia="楷体" w:cs="楷体"/>
                <w:color w:val="auto"/>
                <w:kern w:val="0"/>
                <w:sz w:val="21"/>
                <w:szCs w:val="21"/>
                <w:highlight w:val="none"/>
                <w:lang w:val="en-US" w:eastAsia="zh-CN"/>
              </w:rPr>
              <w:t>投标报价</w:t>
            </w:r>
            <w:r>
              <w:rPr>
                <w:rFonts w:hint="eastAsia" w:ascii="楷体" w:hAnsi="楷体" w:eastAsia="楷体" w:cs="楷体"/>
                <w:color w:val="auto"/>
                <w:kern w:val="0"/>
                <w:sz w:val="21"/>
                <w:szCs w:val="21"/>
                <w:highlight w:val="none"/>
              </w:rPr>
              <w:t>）×价格权值分。</w:t>
            </w:r>
          </w:p>
          <w:p w14:paraId="7AA020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bCs w:val="0"/>
                <w:color w:val="auto"/>
                <w:sz w:val="21"/>
                <w:szCs w:val="21"/>
                <w:highlight w:val="none"/>
                <w:lang w:val="en-US" w:eastAsia="zh-CN"/>
              </w:rPr>
              <w:t>注：</w:t>
            </w:r>
            <w:r>
              <w:rPr>
                <w:rFonts w:hint="eastAsia" w:ascii="楷体" w:hAnsi="楷体" w:eastAsia="楷体" w:cs="楷体"/>
                <w:b w:val="0"/>
                <w:bCs/>
                <w:color w:val="auto"/>
                <w:kern w:val="2"/>
                <w:sz w:val="21"/>
                <w:szCs w:val="21"/>
                <w:highlight w:val="none"/>
                <w:lang w:val="en-US" w:eastAsia="zh-CN" w:bidi="ar-SA"/>
              </w:rPr>
              <w:t>（1）</w:t>
            </w:r>
            <w:r>
              <w:rPr>
                <w:rFonts w:hint="eastAsia" w:ascii="楷体" w:hAnsi="楷体" w:eastAsia="楷体" w:cs="楷体"/>
                <w:b w:val="0"/>
                <w:bCs/>
                <w:color w:val="auto"/>
                <w:sz w:val="21"/>
                <w:szCs w:val="21"/>
                <w:highlight w:val="none"/>
                <w:lang w:val="en-US" w:eastAsia="zh-CN"/>
              </w:rPr>
              <w:t>因落实政府采购政策进行价格调整的，以调整后的价格计算评标基准价和投标报价。根据国务院办公厅国办发〔2025〕34号文件、省财政厅晋财购【2024】54号文件相关要求，对中小微企业等主体，严格落实政府采购优惠政策，同时享受本国产品、绿色采购政策的价格扣除评审优惠措施。叠加计算方式为：最终有效报价=（最终总报价-有效绿色产品总价×绿色产品价格扣除比例）×（1-小微企业价格扣除比例）×（1-本国产品扣除比例）</w:t>
            </w:r>
          </w:p>
          <w:p w14:paraId="4A9A6E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【说明：专门面向中小（小微）企业项目，小微企业价格扣除比例为0；残疾人企业和监狱企业视同为小微企业，价格扣除比例等于同于小微企业价格扣除比例。】</w:t>
            </w:r>
          </w:p>
          <w:p w14:paraId="7D756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楷体" w:hAnsi="楷体" w:eastAsia="楷体" w:cs="楷体"/>
                <w:b/>
                <w:bCs w:val="0"/>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（2）本项目优先采购绿色产品价格扣除比例：4%。</w:t>
            </w:r>
          </w:p>
          <w:p w14:paraId="3A462B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3）小微企业、残疾人福利性单位、监狱企业单位价格折扣：在本项目中满足采购需求的情况下，对属于小微企业、残疾人福利性单位、监狱企业单位的货物或服务价格给予15％的扣除，用扣除后的价格参与评审；</w:t>
            </w:r>
          </w:p>
          <w:p w14:paraId="7CC80B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（4）联合体价格折扣：本项目若允许联合体参加，联合体协议中约定，小型、微型企业的协议合同金额占到联合体协议合同金额30%以上的，给予联合体5%的价格扣除，用扣除后价格参与评审。</w:t>
            </w:r>
          </w:p>
          <w:p w14:paraId="15A8EA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楷体" w:hAnsi="楷体" w:eastAsia="楷体" w:cs="楷体"/>
                <w:color w:val="auto"/>
                <w:kern w:val="0"/>
                <w:sz w:val="21"/>
                <w:szCs w:val="21"/>
                <w:highlight w:val="none"/>
                <w:lang w:val="en-US" w:eastAsia="zh-CN" w:bidi="ar-SA"/>
              </w:rPr>
            </w:pPr>
            <w:r>
              <w:rPr>
                <w:rFonts w:hint="eastAsia" w:ascii="楷体" w:hAnsi="楷体" w:eastAsia="楷体" w:cs="楷体"/>
                <w:b w:val="0"/>
                <w:bCs/>
                <w:color w:val="auto"/>
                <w:sz w:val="21"/>
                <w:szCs w:val="21"/>
                <w:highlight w:val="none"/>
                <w:lang w:val="en-US" w:eastAsia="zh-CN"/>
              </w:rPr>
              <w:t>（5）本项目（包）如属于专门面向中小企业的采购，不再执行价格评审优惠的扶持政策。</w:t>
            </w:r>
          </w:p>
        </w:tc>
      </w:tr>
    </w:tbl>
    <w:p w14:paraId="0055EF26">
      <w:pPr>
        <w:pStyle w:val="2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br w:type="page"/>
      </w:r>
    </w:p>
    <w:p w14:paraId="605DE413">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29" w:name="_Toc14585"/>
      <w:bookmarkStart w:id="30" w:name="_Toc117270091"/>
      <w:r>
        <w:rPr>
          <w:rFonts w:hint="eastAsia" w:ascii="楷体" w:hAnsi="楷体" w:eastAsia="楷体" w:cs="楷体"/>
          <w:b/>
          <w:color w:val="auto"/>
          <w:sz w:val="32"/>
          <w:szCs w:val="32"/>
          <w:highlight w:val="none"/>
        </w:rPr>
        <w:t>第五部分  商务、技术要求</w:t>
      </w:r>
      <w:bookmarkEnd w:id="29"/>
      <w:bookmarkEnd w:id="30"/>
    </w:p>
    <w:p w14:paraId="49CFEF7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left"/>
        <w:textAlignment w:val="auto"/>
        <w:rPr>
          <w:rFonts w:hint="eastAsia" w:ascii="楷体" w:hAnsi="楷体" w:eastAsia="楷体" w:cs="楷体"/>
          <w:b/>
          <w:bCs/>
          <w:color w:val="auto"/>
          <w:kern w:val="0"/>
          <w:sz w:val="24"/>
          <w:szCs w:val="24"/>
          <w:highlight w:val="none"/>
        </w:rPr>
      </w:pPr>
      <w:bookmarkStart w:id="31" w:name="_Toc326248004"/>
      <w:r>
        <w:rPr>
          <w:rFonts w:hint="eastAsia" w:ascii="楷体" w:hAnsi="楷体" w:eastAsia="楷体" w:cs="楷体"/>
          <w:b/>
          <w:bCs/>
          <w:color w:val="auto"/>
          <w:kern w:val="0"/>
          <w:sz w:val="24"/>
          <w:szCs w:val="24"/>
          <w:highlight w:val="none"/>
        </w:rPr>
        <w:t>一、商务要求：</w:t>
      </w:r>
    </w:p>
    <w:p w14:paraId="5CD2BE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val="en-US" w:eastAsia="zh-CN"/>
        </w:rPr>
        <w:t>采购内容：为进一步提升火灾防控与应急响应能力，本次采购一批森林防灭火物资。</w:t>
      </w:r>
    </w:p>
    <w:p w14:paraId="26A408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合同履行期限（供货时间）：</w:t>
      </w:r>
      <w:r>
        <w:rPr>
          <w:rFonts w:hint="eastAsia" w:ascii="楷体" w:hAnsi="楷体" w:eastAsia="楷体" w:cs="楷体"/>
          <w:color w:val="auto"/>
          <w:sz w:val="24"/>
          <w:szCs w:val="24"/>
          <w:highlight w:val="none"/>
          <w:lang w:val="en-US" w:eastAsia="zh-CN"/>
        </w:rPr>
        <w:t>包</w:t>
      </w:r>
      <w:r>
        <w:rPr>
          <w:rFonts w:hint="eastAsia" w:ascii="楷体" w:hAnsi="楷体" w:eastAsia="楷体" w:cs="楷体"/>
          <w:color w:val="auto"/>
          <w:sz w:val="24"/>
          <w:szCs w:val="24"/>
          <w:highlight w:val="none"/>
        </w:rPr>
        <w:t xml:space="preserve"> 1、2、3，签订合同后20天内完成供货；</w:t>
      </w:r>
      <w:r>
        <w:rPr>
          <w:rFonts w:hint="eastAsia" w:ascii="楷体" w:hAnsi="楷体" w:eastAsia="楷体" w:cs="楷体"/>
          <w:color w:val="auto"/>
          <w:sz w:val="24"/>
          <w:szCs w:val="24"/>
          <w:highlight w:val="none"/>
          <w:lang w:val="en-US" w:eastAsia="zh-CN"/>
        </w:rPr>
        <w:t>包</w:t>
      </w:r>
      <w:r>
        <w:rPr>
          <w:rFonts w:hint="eastAsia" w:ascii="楷体" w:hAnsi="楷体" w:eastAsia="楷体" w:cs="楷体"/>
          <w:color w:val="auto"/>
          <w:sz w:val="24"/>
          <w:szCs w:val="24"/>
          <w:highlight w:val="none"/>
        </w:rPr>
        <w:t xml:space="preserve"> 4 签订合同后30天内完成供货；</w:t>
      </w:r>
    </w:p>
    <w:p w14:paraId="1F9549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交货</w:t>
      </w:r>
      <w:r>
        <w:rPr>
          <w:rFonts w:hint="eastAsia" w:ascii="楷体" w:hAnsi="楷体" w:eastAsia="楷体" w:cs="楷体"/>
          <w:color w:val="auto"/>
          <w:sz w:val="24"/>
          <w:szCs w:val="24"/>
          <w:highlight w:val="none"/>
        </w:rPr>
        <w:t>地点：</w:t>
      </w:r>
      <w:r>
        <w:rPr>
          <w:rFonts w:hint="eastAsia" w:ascii="楷体" w:hAnsi="楷体" w:eastAsia="楷体" w:cs="楷体"/>
          <w:color w:val="auto"/>
          <w:sz w:val="24"/>
          <w:szCs w:val="24"/>
          <w:highlight w:val="none"/>
          <w:lang w:val="en-US" w:eastAsia="zh-CN"/>
        </w:rPr>
        <w:t>岚县县域内；</w:t>
      </w:r>
    </w:p>
    <w:p w14:paraId="437E08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4、质量标准：合格，符合国家及行业标准并符合采购人要求；</w:t>
      </w:r>
    </w:p>
    <w:p w14:paraId="064C77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5、付款方式：签订合同后10日内预付合同总金额的30%，货物交付现场，安装、调试验收合格后，支付剩余款项；</w:t>
      </w:r>
    </w:p>
    <w:p w14:paraId="4E6F9F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6、履约保证金：无。</w:t>
      </w:r>
    </w:p>
    <w:p w14:paraId="38C70BC2">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right="0" w:rightChars="0"/>
        <w:textAlignment w:val="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技术</w:t>
      </w:r>
      <w:r>
        <w:rPr>
          <w:rFonts w:hint="eastAsia" w:ascii="楷体" w:hAnsi="楷体" w:eastAsia="楷体" w:cs="楷体"/>
          <w:b/>
          <w:bCs/>
          <w:color w:val="auto"/>
          <w:sz w:val="24"/>
          <w:szCs w:val="24"/>
          <w:highlight w:val="none"/>
        </w:rPr>
        <w:t>要求</w:t>
      </w:r>
    </w:p>
    <w:p w14:paraId="3C5F5084">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包1</w:t>
      </w:r>
    </w:p>
    <w:tbl>
      <w:tblPr>
        <w:tblStyle w:val="31"/>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979"/>
        <w:gridCol w:w="794"/>
        <w:gridCol w:w="603"/>
        <w:gridCol w:w="942"/>
        <w:gridCol w:w="968"/>
        <w:gridCol w:w="2790"/>
        <w:gridCol w:w="875"/>
        <w:gridCol w:w="732"/>
      </w:tblGrid>
      <w:tr w14:paraId="05CD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FB2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546B">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标的</w:t>
            </w:r>
          </w:p>
          <w:p w14:paraId="139E935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EAF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F4D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B90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最高限制单价</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34B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最高限制总价</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AFC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产品描述及技术参数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99F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质保期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EC5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所属</w:t>
            </w:r>
          </w:p>
          <w:p w14:paraId="0B08724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行业</w:t>
            </w:r>
          </w:p>
        </w:tc>
      </w:tr>
      <w:tr w14:paraId="19AE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AB9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39B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割灌机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9DC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60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3A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5FC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2850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391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171000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AC5D">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 xml:space="preserve">1.功率：≥1.0kw </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2.气缸排量：≥30cm³</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3.重量：≥6Kg</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4.转速：≥12300rpm</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5.燃油消耗率:≤500g/kw</w:t>
            </w:r>
            <w:r>
              <w:rPr>
                <w:rFonts w:hint="eastAsia" w:ascii="楷体" w:hAnsi="楷体" w:eastAsia="楷体" w:cs="楷体"/>
                <w:i w:val="0"/>
                <w:iCs w:val="0"/>
                <w:color w:val="auto"/>
                <w:spacing w:val="-23"/>
                <w:sz w:val="22"/>
                <w:szCs w:val="22"/>
                <w:highlight w:val="none"/>
                <w:u w:val="none"/>
                <w:lang w:val="en-US" w:eastAsia="zh-CN"/>
              </w:rPr>
              <w:t xml:space="preserve">· </w:t>
            </w:r>
            <w:r>
              <w:rPr>
                <w:rFonts w:hint="eastAsia" w:ascii="楷体" w:hAnsi="楷体" w:eastAsia="楷体" w:cs="楷体"/>
                <w:i w:val="0"/>
                <w:iCs w:val="0"/>
                <w:color w:val="auto"/>
                <w:sz w:val="22"/>
                <w:szCs w:val="22"/>
                <w:highlight w:val="none"/>
                <w:u w:val="none"/>
                <w:lang w:val="en-US" w:eastAsia="zh-CN"/>
              </w:rPr>
              <w:t>h</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sz w:val="22"/>
                <w:szCs w:val="22"/>
                <w:highlight w:val="none"/>
                <w:u w:val="none"/>
                <w:lang w:val="en-US" w:eastAsia="zh-CN"/>
              </w:rPr>
              <w:t>6.燃油比例：汽油:机油＝25:1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A39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p w14:paraId="4CC9301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p w14:paraId="54D1C05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A1E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0C03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74A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04D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油锯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E00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60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44F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B21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2750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9B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165000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416E">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1.发动机功率:≥2kW</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2.净重量:≤5kg</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3.燃油消耗率:≤500g/kw· h</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 xml:space="preserve">4.转速:≥12000r/min </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sz w:val="22"/>
                <w:szCs w:val="22"/>
                <w:highlight w:val="none"/>
                <w:u w:val="none"/>
                <w:lang w:val="en-US" w:eastAsia="zh-CN"/>
              </w:rPr>
              <w:t>5.燃油比例：汽油:机油＝25:1</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6.链锯导板尺寸：45cm±3cm</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B40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A20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3594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F71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F43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背负式风力灭火机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D51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40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F40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D0A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2400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075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96000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53D0">
            <w:pPr>
              <w:keepNext w:val="0"/>
              <w:keepLines w:val="0"/>
              <w:widowControl/>
              <w:suppressLineNumbers w:val="0"/>
              <w:jc w:val="both"/>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1.功率：≥4kw</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2.排量：≥75cm³</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3.风速：≥104m/s</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4.风量：≥0.4m³/s</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sz w:val="22"/>
                <w:szCs w:val="22"/>
                <w:highlight w:val="none"/>
                <w:u w:val="none"/>
                <w:lang w:val="en-US" w:eastAsia="zh-CN"/>
              </w:rPr>
              <w:t>5.燃油比例：汽油:机油＝25:1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35E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CB6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70E8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61B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A4F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电动高枝锯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7B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60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C42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3A5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2800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1FA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168000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8766">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1.电压：≥25V</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2.功率：≥750W</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 xml:space="preserve">3.锯链线速度：≥9m/s </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4.电池容量：配备不少于2块,≥5AH的电池</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5.输出转速：≥22000r/min</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6.整机重量：≥2㎏</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7.伸缩长度：≥3m</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E95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B25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49BB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E56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1C4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防火车载扩音机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5BB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45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A06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8DF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560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962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25200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C063">
            <w:pPr>
              <w:keepNext w:val="0"/>
              <w:keepLines w:val="0"/>
              <w:widowControl/>
              <w:numPr>
                <w:ilvl w:val="0"/>
                <w:numId w:val="0"/>
              </w:numPr>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1.外部材质：塑料</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2.产品净重：≥4Kg</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 xml:space="preserve">3.产品尺寸：≥330mm*330mm*130mm </w:t>
            </w:r>
          </w:p>
          <w:p w14:paraId="3F411909">
            <w:pPr>
              <w:keepNext w:val="0"/>
              <w:keepLines w:val="0"/>
              <w:widowControl/>
              <w:numPr>
                <w:ilvl w:val="0"/>
                <w:numId w:val="0"/>
              </w:numPr>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 xml:space="preserve">4.功率：≥150w     </w:t>
            </w:r>
          </w:p>
          <w:p w14:paraId="5B9683A4">
            <w:pPr>
              <w:keepNext w:val="0"/>
              <w:keepLines w:val="0"/>
              <w:widowControl/>
              <w:numPr>
                <w:ilvl w:val="0"/>
                <w:numId w:val="0"/>
              </w:numPr>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 xml:space="preserve">5.失真率：≥2%  </w:t>
            </w:r>
          </w:p>
          <w:p w14:paraId="268A5339">
            <w:pPr>
              <w:keepNext w:val="0"/>
              <w:keepLines w:val="0"/>
              <w:widowControl/>
              <w:numPr>
                <w:ilvl w:val="0"/>
                <w:numId w:val="0"/>
              </w:numPr>
              <w:suppressLineNumbers w:val="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 xml:space="preserve">6.供电电压：12V-24V                                7.频响范围：20Hz-20KHz </w:t>
            </w:r>
          </w:p>
          <w:p w14:paraId="5033EA8B">
            <w:pPr>
              <w:keepNext w:val="0"/>
              <w:keepLines w:val="0"/>
              <w:widowControl/>
              <w:numPr>
                <w:ilvl w:val="0"/>
                <w:numId w:val="0"/>
              </w:numPr>
              <w:suppressLineNumbers w:val="0"/>
              <w:ind w:left="0" w:leftChars="0" w:firstLine="0" w:firstLineChars="0"/>
              <w:jc w:val="left"/>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 xml:space="preserve">8.传播距离：顺风500m </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D55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84B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618E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3D2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6</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152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大力剪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255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051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把</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0C9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180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E14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90000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0DBC">
            <w:pPr>
              <w:keepNext w:val="0"/>
              <w:keepLines w:val="0"/>
              <w:widowControl/>
              <w:suppressLineNumbers w:val="0"/>
              <w:jc w:val="both"/>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1.材质：</w:t>
            </w:r>
            <w:r>
              <w:rPr>
                <w:rStyle w:val="76"/>
                <w:rFonts w:hint="eastAsia" w:ascii="楷体" w:hAnsi="楷体" w:eastAsia="楷体" w:cs="楷体"/>
                <w:color w:val="auto"/>
                <w:highlight w:val="none"/>
                <w:lang w:val="en-US" w:eastAsia="zh-CN" w:bidi="ar"/>
              </w:rPr>
              <w:t>锰钢</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2.剪切直径：≥50mm</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3.重量：≥1400g</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C2B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DBE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0712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03D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01D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手剪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20A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F79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把</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2EF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136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4B9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68000</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EFF5">
            <w:pPr>
              <w:keepNext w:val="0"/>
              <w:keepLines w:val="0"/>
              <w:widowControl/>
              <w:numPr>
                <w:ilvl w:val="0"/>
                <w:numId w:val="0"/>
              </w:numPr>
              <w:suppressLineNumbers w:val="0"/>
              <w:jc w:val="both"/>
              <w:textAlignment w:val="center"/>
              <w:rPr>
                <w:rStyle w:val="76"/>
                <w:rFonts w:hint="eastAsia" w:ascii="楷体" w:hAnsi="楷体" w:eastAsia="楷体" w:cs="楷体"/>
                <w:color w:val="auto"/>
                <w:highlight w:val="none"/>
                <w:lang w:val="en-US" w:eastAsia="zh-CN" w:bidi="ar"/>
              </w:rPr>
            </w:pPr>
            <w:r>
              <w:rPr>
                <w:rFonts w:hint="eastAsia" w:ascii="楷体" w:hAnsi="楷体" w:eastAsia="楷体" w:cs="楷体"/>
                <w:i w:val="0"/>
                <w:iCs w:val="0"/>
                <w:color w:val="auto"/>
                <w:sz w:val="22"/>
                <w:szCs w:val="22"/>
                <w:highlight w:val="none"/>
                <w:u w:val="none"/>
                <w:lang w:val="en-US" w:eastAsia="zh-CN"/>
              </w:rPr>
              <w:t>1.剪切直径：≥25mm</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2.材质：</w:t>
            </w:r>
            <w:r>
              <w:rPr>
                <w:rStyle w:val="76"/>
                <w:rFonts w:hint="eastAsia" w:ascii="楷体" w:hAnsi="楷体" w:eastAsia="楷体" w:cs="楷体"/>
                <w:color w:val="auto"/>
                <w:highlight w:val="none"/>
                <w:lang w:val="en-US" w:eastAsia="zh-CN" w:bidi="ar"/>
              </w:rPr>
              <w:t>锰钢</w:t>
            </w:r>
          </w:p>
          <w:p w14:paraId="731C74A1">
            <w:pPr>
              <w:keepNext w:val="0"/>
              <w:keepLines w:val="0"/>
              <w:widowControl/>
              <w:numPr>
                <w:ilvl w:val="0"/>
                <w:numId w:val="0"/>
              </w:numPr>
              <w:suppressLineNumbers w:val="0"/>
              <w:ind w:left="0" w:leftChars="0" w:firstLine="0" w:firstLineChars="0"/>
              <w:jc w:val="both"/>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3.重量：≥200g</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08C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CDD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6113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1" w:type="pct"/>
            <w:tcBorders>
              <w:top w:val="single" w:color="000000" w:sz="4" w:space="0"/>
              <w:left w:val="single" w:color="000000" w:sz="4" w:space="0"/>
              <w:bottom w:val="single" w:color="auto" w:sz="4" w:space="0"/>
              <w:right w:val="single" w:color="000000" w:sz="4" w:space="0"/>
            </w:tcBorders>
            <w:shd w:val="clear" w:color="auto" w:fill="auto"/>
            <w:vAlign w:val="center"/>
          </w:tcPr>
          <w:p w14:paraId="3977E74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8</w:t>
            </w:r>
          </w:p>
        </w:tc>
        <w:tc>
          <w:tcPr>
            <w:tcW w:w="523" w:type="pct"/>
            <w:tcBorders>
              <w:top w:val="single" w:color="000000" w:sz="4" w:space="0"/>
              <w:left w:val="single" w:color="000000" w:sz="4" w:space="0"/>
              <w:bottom w:val="single" w:color="auto" w:sz="4" w:space="0"/>
              <w:right w:val="single" w:color="000000" w:sz="4" w:space="0"/>
            </w:tcBorders>
            <w:shd w:val="clear" w:color="auto" w:fill="auto"/>
            <w:vAlign w:val="center"/>
          </w:tcPr>
          <w:p w14:paraId="6D6DFC5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折叠</w:t>
            </w:r>
          </w:p>
          <w:p w14:paraId="0145087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手锯</w:t>
            </w:r>
          </w:p>
        </w:tc>
        <w:tc>
          <w:tcPr>
            <w:tcW w:w="42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1E7CA7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500</w:t>
            </w:r>
          </w:p>
        </w:tc>
        <w:tc>
          <w:tcPr>
            <w:tcW w:w="3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A89301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把</w:t>
            </w:r>
          </w:p>
        </w:tc>
        <w:tc>
          <w:tcPr>
            <w:tcW w:w="5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8AA093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210</w:t>
            </w:r>
          </w:p>
        </w:tc>
        <w:tc>
          <w:tcPr>
            <w:tcW w:w="5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CFF0EE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105000</w:t>
            </w:r>
          </w:p>
        </w:tc>
        <w:tc>
          <w:tcPr>
            <w:tcW w:w="1490" w:type="pct"/>
            <w:tcBorders>
              <w:top w:val="single" w:color="000000" w:sz="4" w:space="0"/>
              <w:left w:val="single" w:color="000000" w:sz="4" w:space="0"/>
              <w:bottom w:val="single" w:color="auto" w:sz="4" w:space="0"/>
              <w:right w:val="single" w:color="000000" w:sz="4" w:space="0"/>
            </w:tcBorders>
            <w:shd w:val="clear" w:color="auto" w:fill="auto"/>
            <w:vAlign w:val="center"/>
          </w:tcPr>
          <w:p w14:paraId="64FE06E9">
            <w:pPr>
              <w:keepNext w:val="0"/>
              <w:keepLines w:val="0"/>
              <w:widowControl/>
              <w:suppressLineNumbers w:val="0"/>
              <w:jc w:val="both"/>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1.主要材质:高碳工具钢</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2.锯齿形状:W锯齿形状</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3.全长:≥400mm</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4.刃长：≥150mm</w:t>
            </w:r>
            <w:r>
              <w:rPr>
                <w:rFonts w:hint="eastAsia" w:ascii="楷体" w:hAnsi="楷体" w:eastAsia="楷体" w:cs="楷体"/>
                <w:i w:val="0"/>
                <w:iCs w:val="0"/>
                <w:color w:val="auto"/>
                <w:sz w:val="22"/>
                <w:szCs w:val="22"/>
                <w:highlight w:val="none"/>
                <w:u w:val="none"/>
                <w:lang w:val="en-US" w:eastAsia="zh-CN"/>
              </w:rPr>
              <w:br w:type="textWrapping"/>
            </w:r>
            <w:r>
              <w:rPr>
                <w:rFonts w:hint="eastAsia" w:ascii="楷体" w:hAnsi="楷体" w:eastAsia="楷体" w:cs="楷体"/>
                <w:i w:val="0"/>
                <w:iCs w:val="0"/>
                <w:color w:val="auto"/>
                <w:sz w:val="22"/>
                <w:szCs w:val="22"/>
                <w:highlight w:val="none"/>
                <w:u w:val="none"/>
                <w:lang w:val="en-US" w:eastAsia="zh-CN"/>
              </w:rPr>
              <w:t>5.重量: ≥160g</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14:paraId="55157CF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1年</w:t>
            </w:r>
          </w:p>
        </w:tc>
        <w:tc>
          <w:tcPr>
            <w:tcW w:w="391" w:type="pct"/>
            <w:tcBorders>
              <w:top w:val="single" w:color="000000" w:sz="4" w:space="0"/>
              <w:left w:val="single" w:color="000000" w:sz="4" w:space="0"/>
              <w:bottom w:val="single" w:color="auto" w:sz="4" w:space="0"/>
              <w:right w:val="single" w:color="000000" w:sz="4" w:space="0"/>
            </w:tcBorders>
            <w:shd w:val="clear" w:color="auto" w:fill="auto"/>
            <w:vAlign w:val="center"/>
          </w:tcPr>
          <w:p w14:paraId="0822984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6A36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133"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081952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合计</w:t>
            </w:r>
          </w:p>
        </w:tc>
        <w:tc>
          <w:tcPr>
            <w:tcW w:w="51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4849A0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888200</w:t>
            </w:r>
          </w:p>
        </w:tc>
        <w:tc>
          <w:tcPr>
            <w:tcW w:w="1490" w:type="pct"/>
            <w:tcBorders>
              <w:top w:val="single" w:color="auto" w:sz="4" w:space="0"/>
              <w:left w:val="single" w:color="000000" w:sz="4" w:space="0"/>
              <w:bottom w:val="single" w:color="auto" w:sz="4" w:space="0"/>
              <w:right w:val="single" w:color="000000" w:sz="4" w:space="0"/>
            </w:tcBorders>
            <w:shd w:val="clear" w:color="auto" w:fill="auto"/>
            <w:vAlign w:val="center"/>
          </w:tcPr>
          <w:p w14:paraId="7B5E023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467" w:type="pct"/>
            <w:tcBorders>
              <w:top w:val="single" w:color="auto" w:sz="4" w:space="0"/>
              <w:left w:val="single" w:color="000000" w:sz="4" w:space="0"/>
              <w:bottom w:val="single" w:color="auto" w:sz="4" w:space="0"/>
              <w:right w:val="single" w:color="000000" w:sz="4" w:space="0"/>
            </w:tcBorders>
            <w:shd w:val="clear" w:color="auto" w:fill="auto"/>
            <w:vAlign w:val="center"/>
          </w:tcPr>
          <w:p w14:paraId="7199506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391" w:type="pct"/>
            <w:tcBorders>
              <w:top w:val="single" w:color="auto" w:sz="4" w:space="0"/>
              <w:left w:val="single" w:color="000000" w:sz="4" w:space="0"/>
              <w:bottom w:val="single" w:color="auto" w:sz="4" w:space="0"/>
              <w:right w:val="single" w:color="auto" w:sz="4" w:space="0"/>
            </w:tcBorders>
            <w:shd w:val="clear" w:color="auto" w:fill="auto"/>
            <w:vAlign w:val="center"/>
          </w:tcPr>
          <w:p w14:paraId="166CE75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r>
    </w:tbl>
    <w:p w14:paraId="1F69BE4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p>
    <w:p w14:paraId="1F62EA13">
      <w:pP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br w:type="page"/>
      </w:r>
    </w:p>
    <w:p w14:paraId="75C09B51">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包2</w:t>
      </w:r>
    </w:p>
    <w:tbl>
      <w:tblPr>
        <w:tblStyle w:val="31"/>
        <w:tblW w:w="50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999"/>
        <w:gridCol w:w="810"/>
        <w:gridCol w:w="713"/>
        <w:gridCol w:w="906"/>
        <w:gridCol w:w="969"/>
        <w:gridCol w:w="2562"/>
        <w:gridCol w:w="1014"/>
        <w:gridCol w:w="758"/>
      </w:tblGrid>
      <w:tr w14:paraId="31A2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CA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4AF">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标的</w:t>
            </w:r>
          </w:p>
          <w:p w14:paraId="025BCB7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176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FCC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7DD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最高限制单价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C6A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最高限制总价</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D4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产品描述及技术参数</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3D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质保期</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8EC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所属</w:t>
            </w:r>
          </w:p>
          <w:p w14:paraId="392733F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行业</w:t>
            </w:r>
          </w:p>
        </w:tc>
      </w:tr>
      <w:tr w14:paraId="4334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1796D990">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C85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灭火弹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68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900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65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箱</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82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400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AF3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360000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C43">
            <w:pPr>
              <w:keepNext w:val="0"/>
              <w:keepLines w:val="0"/>
              <w:widowControl/>
              <w:numPr>
                <w:ilvl w:val="0"/>
                <w:numId w:val="0"/>
              </w:numPr>
              <w:suppressLineNumbers w:val="0"/>
              <w:ind w:left="0" w:leftChars="0" w:firstLine="0" w:firstLineChars="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1.重量1000±50g</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2.干粉含量850±50g</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3.灭火面积：6～8㎡</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4.每箱规格：不少于10枚，具备防水防潮功能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3F8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2年</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5EA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5F48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0E6">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A72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铁锹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D6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999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eastAsia="zh-CN"/>
              </w:rPr>
            </w:pPr>
            <w:r>
              <w:rPr>
                <w:rFonts w:hint="eastAsia" w:ascii="楷体" w:hAnsi="楷体" w:eastAsia="楷体" w:cs="楷体"/>
                <w:i w:val="0"/>
                <w:iCs w:val="0"/>
                <w:color w:val="auto"/>
                <w:sz w:val="22"/>
                <w:szCs w:val="22"/>
                <w:highlight w:val="none"/>
                <w:u w:val="none"/>
                <w:lang w:eastAsia="zh-CN"/>
              </w:rPr>
              <w:t>把</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46C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69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35000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CDE">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rPr>
            </w:pPr>
            <w:r>
              <w:rPr>
                <w:rStyle w:val="75"/>
                <w:rFonts w:hint="eastAsia" w:ascii="楷体" w:hAnsi="楷体" w:eastAsia="楷体" w:cs="楷体"/>
                <w:color w:val="auto"/>
                <w:highlight w:val="none"/>
                <w:lang w:val="en-US" w:eastAsia="zh-CN" w:bidi="ar"/>
              </w:rPr>
              <w:t>1.铁锹总高：≥1.3m</w:t>
            </w:r>
            <w:r>
              <w:rPr>
                <w:rStyle w:val="75"/>
                <w:rFonts w:hint="eastAsia" w:ascii="楷体" w:hAnsi="楷体" w:eastAsia="楷体" w:cs="楷体"/>
                <w:color w:val="auto"/>
                <w:highlight w:val="none"/>
                <w:lang w:val="en-US" w:eastAsia="zh-CN" w:bidi="ar"/>
              </w:rPr>
              <w:br w:type="textWrapping"/>
            </w:r>
            <w:r>
              <w:rPr>
                <w:rStyle w:val="75"/>
                <w:rFonts w:hint="eastAsia" w:ascii="楷体" w:hAnsi="楷体" w:eastAsia="楷体" w:cs="楷体"/>
                <w:color w:val="auto"/>
                <w:highlight w:val="none"/>
                <w:lang w:val="en-US" w:eastAsia="zh-CN" w:bidi="ar"/>
              </w:rPr>
              <w:t>2.铁铲长度：≥28cm</w:t>
            </w:r>
            <w:r>
              <w:rPr>
                <w:rStyle w:val="75"/>
                <w:rFonts w:hint="eastAsia" w:ascii="楷体" w:hAnsi="楷体" w:eastAsia="楷体" w:cs="楷体"/>
                <w:color w:val="auto"/>
                <w:highlight w:val="none"/>
                <w:lang w:val="en-US" w:eastAsia="zh-CN" w:bidi="ar"/>
              </w:rPr>
              <w:br w:type="textWrapping"/>
            </w:r>
            <w:r>
              <w:rPr>
                <w:rStyle w:val="75"/>
                <w:rFonts w:hint="eastAsia" w:ascii="楷体" w:hAnsi="楷体" w:eastAsia="楷体" w:cs="楷体"/>
                <w:color w:val="auto"/>
                <w:highlight w:val="none"/>
                <w:lang w:val="en-US" w:eastAsia="zh-CN" w:bidi="ar"/>
              </w:rPr>
              <w:t>3.铁铲宽度：≥20cm</w:t>
            </w:r>
            <w:r>
              <w:rPr>
                <w:rStyle w:val="75"/>
                <w:rFonts w:hint="eastAsia" w:ascii="楷体" w:hAnsi="楷体" w:eastAsia="楷体" w:cs="楷体"/>
                <w:color w:val="auto"/>
                <w:highlight w:val="none"/>
                <w:lang w:val="en-US" w:eastAsia="zh-CN" w:bidi="ar"/>
              </w:rPr>
              <w:br w:type="textWrapping"/>
            </w:r>
            <w:r>
              <w:rPr>
                <w:rStyle w:val="76"/>
                <w:rFonts w:hint="eastAsia" w:ascii="楷体" w:hAnsi="楷体" w:eastAsia="楷体" w:cs="楷体"/>
                <w:color w:val="auto"/>
                <w:highlight w:val="none"/>
                <w:lang w:val="en-US" w:eastAsia="zh-CN" w:bidi="ar"/>
              </w:rPr>
              <w:t>4.材质：锰钢</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110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6个月</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81AC">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2B98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FE0">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A8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铁刷子</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45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69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把</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19B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203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45000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DA0C">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1.工具杆长：1.5m±0.1m</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2.材质：镀锌杆</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3.工具钢丝数量≥20条</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6FA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6个月</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4F95">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06AC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B0C3">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EAF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水桶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C14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A17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DCA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31E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33000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2AA">
            <w:pPr>
              <w:keepNext w:val="0"/>
              <w:keepLines w:val="0"/>
              <w:widowControl/>
              <w:suppressLineNumbers w:val="0"/>
              <w:jc w:val="left"/>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1.材质：304不锈钢</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2.容量：≥5L</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AD4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6个月</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4C8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3272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965">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1F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移动</w:t>
            </w:r>
          </w:p>
          <w:p w14:paraId="067BD76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水池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6A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00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E86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B28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11000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1C4">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1.类型：充气款移动水池</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▲2.容积：≥2m³</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3.产品材质：高强度聚酯纤维夹网布</w:t>
            </w:r>
          </w:p>
          <w:p w14:paraId="5714A20E">
            <w:pPr>
              <w:keepNext w:val="0"/>
              <w:keepLines w:val="0"/>
              <w:widowControl/>
              <w:numPr>
                <w:ilvl w:val="0"/>
                <w:numId w:val="0"/>
              </w:numPr>
              <w:suppressLineNumbers w:val="0"/>
              <w:ind w:left="0" w:leftChars="0" w:firstLine="0" w:firstLineChars="0"/>
              <w:jc w:val="left"/>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4.具备可伸缩折叠功能</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298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6个月</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8B7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739B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7"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68EC">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6F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w:t>
            </w:r>
          </w:p>
          <w:p w14:paraId="258E6FA1">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消防</w:t>
            </w:r>
          </w:p>
          <w:p w14:paraId="1D46D44B">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高压</w:t>
            </w:r>
          </w:p>
          <w:p w14:paraId="22AD781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水泵</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B4A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16B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B7D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35000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429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105000</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613">
            <w:pPr>
              <w:keepNext w:val="0"/>
              <w:keepLines w:val="0"/>
              <w:widowControl/>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1.发动机：单缸两冲程发动机</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2.整机净重量≤12kg</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3.扬程≥280m</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4.发动机参数≥15HP/10000r/min</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5.综合油耗≤2.5L/小时</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6.水泵型式：高强度抗腐蚀铝合金双级叶轮</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7.叶轮材质：双级叶轮</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8.压力≥2.80MPa</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▲9.流量≥250L/min</w:t>
            </w:r>
          </w:p>
          <w:p w14:paraId="3B6D536D">
            <w:pPr>
              <w:keepNext w:val="0"/>
              <w:keepLines w:val="0"/>
              <w:widowControl/>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10.射程≥37m</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11.启动时间≤10s</w:t>
            </w:r>
          </w:p>
          <w:p w14:paraId="01F84EE3">
            <w:pPr>
              <w:keepNext w:val="0"/>
              <w:keepLines w:val="0"/>
              <w:widowControl/>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12.发电系统：自带发电系统，发电电压≥14.5V。</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13.水泵结构和材质：闭合式双级叶轮离心泵，出水口自带单向阀。具有减震支撑结构、防反转保护结构，泵壳、泵体采用：铝合金铸造，具备抗腐蚀性。</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14.过滤器：空气过滤器采用金属丝网状空气过滤器；燃油过滤器：内置燃油过滤器，油泵中装有滤网。</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15.配有水泵专用的多功能行军附件背包和机油。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187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2年</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B347">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3BA2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39D1A022">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7</w:t>
            </w:r>
          </w:p>
        </w:tc>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D8CE64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背负式消防高压细水雾灭火机</w:t>
            </w:r>
          </w:p>
        </w:tc>
        <w:tc>
          <w:tcPr>
            <w:tcW w:w="81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86D97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20</w:t>
            </w:r>
          </w:p>
        </w:tc>
        <w:tc>
          <w:tcPr>
            <w:tcW w:w="7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FFB63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8CE8D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2300</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D5C11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46000</w:t>
            </w:r>
          </w:p>
        </w:tc>
        <w:tc>
          <w:tcPr>
            <w:tcW w:w="2562" w:type="dxa"/>
            <w:tcBorders>
              <w:top w:val="single" w:color="000000" w:sz="4" w:space="0"/>
              <w:left w:val="single" w:color="000000" w:sz="4" w:space="0"/>
              <w:bottom w:val="single" w:color="auto" w:sz="4" w:space="0"/>
              <w:right w:val="single" w:color="000000" w:sz="4" w:space="0"/>
            </w:tcBorders>
            <w:shd w:val="clear" w:color="auto" w:fill="auto"/>
            <w:vAlign w:val="center"/>
          </w:tcPr>
          <w:p w14:paraId="127C38EA">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1.气瓶容积：≥3L</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2.喷射方式：直流或喷雾</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3.储气瓶压力：≥30MPa</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4.水桶容积：≥12L</w:t>
            </w:r>
          </w:p>
          <w:p w14:paraId="5D24A2DE">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5.喷射距离：≥9m</w:t>
            </w:r>
          </w:p>
          <w:p w14:paraId="6A9A82AB">
            <w:pPr>
              <w:keepNext w:val="0"/>
              <w:keepLines w:val="0"/>
              <w:widowControl/>
              <w:numPr>
                <w:ilvl w:val="0"/>
                <w:numId w:val="0"/>
              </w:numPr>
              <w:suppressLineNumbers w:val="0"/>
              <w:ind w:left="0" w:leftChars="0" w:firstLine="0" w:firstLineChars="0"/>
              <w:jc w:val="left"/>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6.瓶身材质：碳纤维</w:t>
            </w:r>
          </w:p>
        </w:tc>
        <w:tc>
          <w:tcPr>
            <w:tcW w:w="10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D8EC9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2年</w:t>
            </w:r>
          </w:p>
        </w:tc>
        <w:tc>
          <w:tcPr>
            <w:tcW w:w="7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340419">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7999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976AF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合计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002C78D">
            <w:pPr>
              <w:jc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635000</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14:paraId="33F102DE">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CFA1A">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7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5F6D9">
            <w:pPr>
              <w:jc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w:t>
            </w:r>
          </w:p>
        </w:tc>
      </w:tr>
    </w:tbl>
    <w:p w14:paraId="151EA478">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p>
    <w:p w14:paraId="74121F11">
      <w:pP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br w:type="page"/>
      </w:r>
    </w:p>
    <w:p w14:paraId="1128B0B4">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包3</w:t>
      </w:r>
    </w:p>
    <w:tbl>
      <w:tblPr>
        <w:tblStyle w:val="31"/>
        <w:tblW w:w="50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999"/>
        <w:gridCol w:w="810"/>
        <w:gridCol w:w="713"/>
        <w:gridCol w:w="906"/>
        <w:gridCol w:w="914"/>
        <w:gridCol w:w="2924"/>
        <w:gridCol w:w="705"/>
        <w:gridCol w:w="756"/>
      </w:tblGrid>
      <w:tr w14:paraId="011C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CD0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A5E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标的</w:t>
            </w:r>
          </w:p>
          <w:p w14:paraId="5AB4066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F3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039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604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AB9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最高限制总价</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D03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产品描述及技术参数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170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质保期</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30B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所属</w:t>
            </w:r>
          </w:p>
          <w:p w14:paraId="539417BC">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行业</w:t>
            </w:r>
          </w:p>
        </w:tc>
      </w:tr>
      <w:tr w14:paraId="2FD3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8A58">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FCD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防火语音提示设备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ADA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65</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C3A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D5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9800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8A2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637000</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8FD3">
            <w:pPr>
              <w:keepNext w:val="0"/>
              <w:keepLines w:val="0"/>
              <w:widowControl/>
              <w:numPr>
                <w:ilvl w:val="0"/>
                <w:numId w:val="4"/>
              </w:numPr>
              <w:suppressLineNumbers w:val="0"/>
              <w:jc w:val="left"/>
              <w:textAlignment w:val="center"/>
              <w:rPr>
                <w:rFonts w:hint="eastAsia" w:ascii="楷体" w:hAnsi="楷体" w:eastAsia="楷体" w:cs="楷体"/>
                <w:b w:val="0"/>
                <w:bCs w:val="0"/>
                <w:i w:val="0"/>
                <w:iCs w:val="0"/>
                <w:color w:val="auto"/>
                <w:kern w:val="0"/>
                <w:sz w:val="22"/>
                <w:szCs w:val="22"/>
                <w:highlight w:val="none"/>
                <w:u w:val="none"/>
                <w:lang w:val="en-US" w:eastAsia="zh-CN" w:bidi="ar"/>
              </w:rPr>
            </w:pPr>
            <w:r>
              <w:rPr>
                <w:rFonts w:hint="eastAsia" w:ascii="楷体" w:hAnsi="楷体" w:eastAsia="楷体" w:cs="楷体"/>
                <w:b w:val="0"/>
                <w:bCs w:val="0"/>
                <w:i w:val="0"/>
                <w:iCs w:val="0"/>
                <w:color w:val="auto"/>
                <w:kern w:val="0"/>
                <w:sz w:val="22"/>
                <w:szCs w:val="22"/>
                <w:highlight w:val="none"/>
                <w:u w:val="none"/>
                <w:lang w:val="en-US" w:eastAsia="zh-CN" w:bidi="ar"/>
              </w:rPr>
              <w:t>硬件及五金部分参数：</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b w:val="0"/>
                <w:bCs w:val="0"/>
                <w:i w:val="0"/>
                <w:iCs w:val="0"/>
                <w:color w:val="auto"/>
                <w:kern w:val="0"/>
                <w:sz w:val="22"/>
                <w:szCs w:val="22"/>
                <w:highlight w:val="none"/>
                <w:u w:val="none"/>
                <w:lang w:val="en-US" w:eastAsia="zh-CN" w:bidi="ar"/>
              </w:rPr>
              <w:t xml:space="preserve">1.单晶硅太阳能板 </w:t>
            </w:r>
          </w:p>
          <w:p w14:paraId="167386CE">
            <w:pPr>
              <w:keepNext w:val="0"/>
              <w:keepLines w:val="0"/>
              <w:widowControl/>
              <w:numPr>
                <w:ilvl w:val="0"/>
                <w:numId w:val="0"/>
              </w:numPr>
              <w:suppressLineNumbers w:val="0"/>
              <w:jc w:val="left"/>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电压：≥18V 功率：≥100W；</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2.锂电池 电压：≥12V、电池容量：≥100AH；</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3.感应探头被动式红外线探测动态距离≥16m，探测角度≥150度，探测人车动物无漏报，可调角度、距离、昼夜模式，防水≥IP66；</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4.喇叭功率：≥10w；</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5.警灯：高亮爆闪LED灯 功率：≥1w；</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6.操作屏幕尺寸≥640mm*160mm，支持APP修改文字，多文字显示，触发语音播报、红蓝警灯同步开启；</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二、立杆主体参数：</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7.立杆材质：国标热镀锌钢管</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8.整体高度:≥4.5m；</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9.立杆直径≥114mm，立杆厚度≥3.5mm，抗风≥10级，抗震≥8级；</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10.森林防火文字图案宣传牌，材质：冷轧钢板，尺寸：≥730mm*220mm；</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三、摄像机参数</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11.摄像机：像数≥200万,摄像机尺寸：≥4寸，4G网络高清智能球机，支持4G网络传输；支持三码流技术，支持 3D 数字降噪，支持真宽动态，支持定时抓图与事件抓图功能，支持定时任务，一键守望，一键巡航功能，内存卡≥64G高速储存卡，录像时长:≥7天，夜视距离≥30m，防水等级：≥IP66；</w:t>
            </w:r>
            <w:r>
              <w:rPr>
                <w:rFonts w:hint="eastAsia" w:ascii="楷体" w:hAnsi="楷体" w:eastAsia="楷体" w:cs="楷体"/>
                <w:b w:val="0"/>
                <w:bCs w:val="0"/>
                <w:i w:val="0"/>
                <w:iCs w:val="0"/>
                <w:color w:val="auto"/>
                <w:kern w:val="0"/>
                <w:sz w:val="22"/>
                <w:szCs w:val="22"/>
                <w:highlight w:val="none"/>
                <w:u w:val="none"/>
                <w:lang w:val="en-US" w:eastAsia="zh-CN" w:bidi="ar"/>
              </w:rPr>
              <w:br w:type="textWrapping"/>
            </w:r>
            <w:r>
              <w:rPr>
                <w:rFonts w:hint="eastAsia" w:ascii="楷体" w:hAnsi="楷体" w:eastAsia="楷体" w:cs="楷体"/>
                <w:b w:val="0"/>
                <w:bCs w:val="0"/>
                <w:i w:val="0"/>
                <w:iCs w:val="0"/>
                <w:color w:val="auto"/>
                <w:kern w:val="0"/>
                <w:sz w:val="22"/>
                <w:szCs w:val="22"/>
                <w:highlight w:val="none"/>
                <w:u w:val="none"/>
                <w:lang w:val="en-US" w:eastAsia="zh-CN" w:bidi="ar"/>
              </w:rPr>
              <w:t>四、设备流量参数</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12.流量卡≥120G/年；</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五、语音主板参数</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13.主板宽电压≥DC7V-36V，防反接保护，上行下行双探测信号控制播放，多路12V电源，多路5V电源，芯片内存≥1G，TF卡槽，USB接口，TTL接口，≥30级音量+-可调，音频格式MP3、AAC、蓝牙通信，待机功耗：≤2W</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六、太阳能控制器参数</w:t>
            </w:r>
            <w:r>
              <w:rPr>
                <w:rFonts w:hint="eastAsia" w:ascii="楷体" w:hAnsi="楷体" w:eastAsia="楷体" w:cs="楷体"/>
                <w:i w:val="0"/>
                <w:iCs w:val="0"/>
                <w:color w:val="auto"/>
                <w:kern w:val="0"/>
                <w:sz w:val="22"/>
                <w:szCs w:val="22"/>
                <w:highlight w:val="none"/>
                <w:u w:val="none"/>
                <w:lang w:val="en-US" w:eastAsia="zh-CN" w:bidi="ar"/>
              </w:rPr>
              <w:br w:type="textWrapping"/>
            </w:r>
            <w:r>
              <w:rPr>
                <w:rFonts w:hint="eastAsia" w:ascii="楷体" w:hAnsi="楷体" w:eastAsia="楷体" w:cs="楷体"/>
                <w:i w:val="0"/>
                <w:iCs w:val="0"/>
                <w:color w:val="auto"/>
                <w:kern w:val="0"/>
                <w:sz w:val="22"/>
                <w:szCs w:val="22"/>
                <w:highlight w:val="none"/>
                <w:u w:val="none"/>
                <w:lang w:val="en-US" w:eastAsia="zh-CN" w:bidi="ar"/>
              </w:rPr>
              <w:t>14.MPPT太阳能控制器，电流：≥20A，过充过放保护，TTL通信，支持切换锂电、铅电充电类型，3秒追踪最高峰值 ,电能转换率≥95%,电压显示，功率显示,控制器带掉电记忆，控制器系统通过脉充、恒充 、涓流、浮充步骤激活亏损电池恢复蓄电能力充电免维护设计；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0B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AA5">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工业</w:t>
            </w:r>
          </w:p>
        </w:tc>
      </w:tr>
      <w:tr w14:paraId="3F62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103674">
            <w:pPr>
              <w:keepNext w:val="0"/>
              <w:keepLines w:val="0"/>
              <w:widowControl/>
              <w:suppressLineNumbers w:val="0"/>
              <w:jc w:val="center"/>
              <w:textAlignment w:val="center"/>
              <w:rPr>
                <w:rFonts w:hint="eastAsia" w:ascii="楷体" w:hAnsi="楷体" w:eastAsia="楷体" w:cs="楷体"/>
                <w:b w:val="0"/>
                <w:bCs w:val="0"/>
                <w:i w:val="0"/>
                <w:iCs w:val="0"/>
                <w:color w:val="auto"/>
                <w:kern w:val="0"/>
                <w:sz w:val="22"/>
                <w:szCs w:val="22"/>
                <w:highlight w:val="none"/>
                <w:u w:val="none"/>
                <w:lang w:val="en-US" w:eastAsia="zh-CN" w:bidi="ar"/>
              </w:rPr>
            </w:pPr>
            <w:r>
              <w:rPr>
                <w:rFonts w:hint="eastAsia" w:ascii="楷体" w:hAnsi="楷体" w:eastAsia="楷体" w:cs="楷体"/>
                <w:b w:val="0"/>
                <w:bCs w:val="0"/>
                <w:i w:val="0"/>
                <w:iCs w:val="0"/>
                <w:color w:val="auto"/>
                <w:kern w:val="0"/>
                <w:sz w:val="22"/>
                <w:szCs w:val="22"/>
                <w:highlight w:val="none"/>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8F2">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手持GPS</w:t>
            </w:r>
          </w:p>
          <w:p w14:paraId="1FA95F64">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1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C227">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6A1">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099D">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15900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BC78">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47700</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0FC4">
            <w:pPr>
              <w:keepNext w:val="0"/>
              <w:keepLines w:val="0"/>
              <w:widowControl/>
              <w:numPr>
                <w:ilvl w:val="0"/>
                <w:numId w:val="0"/>
              </w:numPr>
              <w:suppressLineNumbers w:val="0"/>
              <w:jc w:val="left"/>
              <w:textAlignment w:val="center"/>
              <w:rPr>
                <w:rFonts w:hint="eastAsia" w:ascii="楷体" w:hAnsi="楷体" w:eastAsia="楷体" w:cs="楷体"/>
                <w:color w:val="auto"/>
                <w:kern w:val="0"/>
                <w:sz w:val="22"/>
                <w:szCs w:val="22"/>
                <w:highlight w:val="none"/>
                <w:lang w:val="en-US" w:eastAsia="zh-CN" w:bidi="ar"/>
              </w:rPr>
            </w:pPr>
            <w:r>
              <w:rPr>
                <w:rFonts w:hint="eastAsia" w:ascii="楷体" w:hAnsi="楷体" w:eastAsia="楷体" w:cs="楷体"/>
                <w:color w:val="auto"/>
                <w:kern w:val="0"/>
                <w:sz w:val="22"/>
                <w:szCs w:val="22"/>
                <w:highlight w:val="none"/>
                <w:lang w:val="en-US" w:eastAsia="zh-CN" w:bidi="ar"/>
              </w:rPr>
              <w:t>1.</w:t>
            </w:r>
            <w:r>
              <w:rPr>
                <w:rFonts w:hint="eastAsia" w:ascii="楷体" w:hAnsi="楷体" w:eastAsia="楷体" w:cs="楷体"/>
                <w:color w:val="auto"/>
                <w:kern w:val="0"/>
                <w:sz w:val="22"/>
                <w:szCs w:val="22"/>
                <w:highlight w:val="none"/>
                <w:lang w:bidi="ar"/>
              </w:rPr>
              <w:t>操作系统：RAM:≥6G;ROM≥128G;处理器：≥8核</w:t>
            </w:r>
            <w:r>
              <w:rPr>
                <w:rFonts w:hint="eastAsia" w:ascii="楷体" w:hAnsi="楷体" w:eastAsia="楷体" w:cs="楷体"/>
                <w:color w:val="auto"/>
                <w:kern w:val="0"/>
                <w:sz w:val="22"/>
                <w:szCs w:val="22"/>
                <w:highlight w:val="none"/>
                <w:lang w:val="en-US" w:eastAsia="zh-CN" w:bidi="ar"/>
              </w:rPr>
              <w:t xml:space="preserve"> 频率：</w:t>
            </w:r>
            <w:r>
              <w:rPr>
                <w:rFonts w:hint="eastAsia" w:ascii="楷体" w:hAnsi="楷体" w:eastAsia="楷体" w:cs="楷体"/>
                <w:color w:val="auto"/>
                <w:kern w:val="0"/>
                <w:sz w:val="22"/>
                <w:szCs w:val="22"/>
                <w:highlight w:val="none"/>
                <w:lang w:bidi="ar"/>
              </w:rPr>
              <w:t>≥2.0GHz；</w:t>
            </w:r>
            <w:r>
              <w:rPr>
                <w:rFonts w:hint="eastAsia" w:ascii="楷体" w:hAnsi="楷体" w:eastAsia="楷体" w:cs="楷体"/>
                <w:color w:val="auto"/>
                <w:kern w:val="0"/>
                <w:sz w:val="22"/>
                <w:szCs w:val="22"/>
                <w:highlight w:val="none"/>
                <w:lang w:val="en-US" w:eastAsia="zh-CN" w:bidi="ar"/>
              </w:rPr>
              <w:t xml:space="preserve">                           2.</w:t>
            </w:r>
            <w:r>
              <w:rPr>
                <w:rFonts w:hint="eastAsia" w:ascii="楷体" w:hAnsi="楷体" w:eastAsia="楷体" w:cs="楷体"/>
                <w:color w:val="auto"/>
                <w:kern w:val="0"/>
                <w:sz w:val="22"/>
                <w:szCs w:val="22"/>
                <w:highlight w:val="none"/>
                <w:lang w:bidi="ar"/>
              </w:rPr>
              <w:t>扩展存储：MicroSD存储扩展，最大支持256GB；</w:t>
            </w:r>
            <w:r>
              <w:rPr>
                <w:rFonts w:hint="eastAsia" w:ascii="楷体" w:hAnsi="楷体" w:eastAsia="楷体" w:cs="楷体"/>
                <w:color w:val="auto"/>
                <w:kern w:val="0"/>
                <w:sz w:val="22"/>
                <w:szCs w:val="22"/>
                <w:highlight w:val="none"/>
                <w:lang w:val="en-US" w:eastAsia="zh-CN" w:bidi="ar"/>
              </w:rPr>
              <w:t xml:space="preserve">                       3.</w:t>
            </w:r>
            <w:r>
              <w:rPr>
                <w:rFonts w:hint="eastAsia" w:ascii="楷体" w:hAnsi="楷体" w:eastAsia="楷体" w:cs="楷体"/>
                <w:color w:val="auto"/>
                <w:kern w:val="0"/>
                <w:sz w:val="22"/>
                <w:szCs w:val="22"/>
                <w:highlight w:val="none"/>
                <w:lang w:bidi="ar"/>
              </w:rPr>
              <w:t>卫星接收</w:t>
            </w:r>
            <w:r>
              <w:rPr>
                <w:rFonts w:hint="eastAsia" w:ascii="楷体" w:hAnsi="楷体" w:eastAsia="楷体" w:cs="楷体"/>
                <w:color w:val="auto"/>
                <w:kern w:val="0"/>
                <w:sz w:val="22"/>
                <w:szCs w:val="22"/>
                <w:highlight w:val="none"/>
                <w:lang w:val="en-US" w:eastAsia="zh-CN" w:bidi="ar"/>
              </w:rPr>
              <w:t>支持</w:t>
            </w:r>
            <w:r>
              <w:rPr>
                <w:rFonts w:hint="eastAsia" w:ascii="楷体" w:hAnsi="楷体" w:eastAsia="楷体" w:cs="楷体"/>
                <w:color w:val="auto"/>
                <w:kern w:val="0"/>
                <w:sz w:val="22"/>
                <w:szCs w:val="22"/>
                <w:highlight w:val="none"/>
                <w:lang w:bidi="ar"/>
              </w:rPr>
              <w:t>：BDS：B1； GPS：L1； GLONASS：G1；</w:t>
            </w:r>
            <w:r>
              <w:rPr>
                <w:rFonts w:hint="eastAsia" w:ascii="楷体" w:hAnsi="楷体" w:eastAsia="楷体" w:cs="楷体"/>
                <w:color w:val="auto"/>
                <w:kern w:val="0"/>
                <w:sz w:val="22"/>
                <w:szCs w:val="22"/>
                <w:highlight w:val="none"/>
                <w:lang w:val="en-US" w:eastAsia="zh-CN" w:bidi="ar"/>
              </w:rPr>
              <w:t xml:space="preserve">                      4.</w:t>
            </w:r>
            <w:r>
              <w:rPr>
                <w:rFonts w:hint="eastAsia" w:ascii="楷体" w:hAnsi="楷体" w:eastAsia="楷体" w:cs="楷体"/>
                <w:color w:val="auto"/>
                <w:kern w:val="0"/>
                <w:sz w:val="22"/>
                <w:szCs w:val="22"/>
                <w:highlight w:val="none"/>
                <w:lang w:bidi="ar"/>
              </w:rPr>
              <w:t>定位精度：单点定位</w:t>
            </w:r>
            <w:r>
              <w:rPr>
                <w:rFonts w:hint="eastAsia" w:ascii="楷体" w:hAnsi="楷体" w:eastAsia="楷体" w:cs="楷体"/>
                <w:color w:val="auto"/>
                <w:kern w:val="0"/>
                <w:sz w:val="22"/>
                <w:szCs w:val="22"/>
                <w:highlight w:val="none"/>
                <w:lang w:eastAsia="zh-CN" w:bidi="ar"/>
              </w:rPr>
              <w:t>，</w:t>
            </w:r>
            <w:r>
              <w:rPr>
                <w:rFonts w:hint="eastAsia" w:ascii="楷体" w:hAnsi="楷体" w:eastAsia="楷体" w:cs="楷体"/>
                <w:color w:val="auto"/>
                <w:kern w:val="0"/>
                <w:sz w:val="22"/>
                <w:szCs w:val="22"/>
                <w:highlight w:val="none"/>
                <w:lang w:bidi="ar"/>
              </w:rPr>
              <w:t>2-5m；</w:t>
            </w:r>
            <w:r>
              <w:rPr>
                <w:rFonts w:hint="eastAsia" w:ascii="楷体" w:hAnsi="楷体" w:eastAsia="楷体" w:cs="楷体"/>
                <w:color w:val="auto"/>
                <w:kern w:val="0"/>
                <w:sz w:val="22"/>
                <w:szCs w:val="22"/>
                <w:highlight w:val="none"/>
                <w:lang w:val="en-US" w:eastAsia="zh-CN" w:bidi="ar"/>
              </w:rPr>
              <w:t xml:space="preserve">         </w:t>
            </w:r>
          </w:p>
          <w:p w14:paraId="3132C709">
            <w:pPr>
              <w:keepNext w:val="0"/>
              <w:keepLines w:val="0"/>
              <w:widowControl/>
              <w:numPr>
                <w:ilvl w:val="0"/>
                <w:numId w:val="0"/>
              </w:numPr>
              <w:suppressLineNumbers w:val="0"/>
              <w:jc w:val="left"/>
              <w:textAlignment w:val="center"/>
              <w:rPr>
                <w:rFonts w:hint="eastAsia" w:ascii="楷体" w:hAnsi="楷体" w:eastAsia="楷体" w:cs="楷体"/>
                <w:color w:val="auto"/>
                <w:kern w:val="0"/>
                <w:sz w:val="22"/>
                <w:szCs w:val="22"/>
                <w:highlight w:val="none"/>
                <w:lang w:bidi="ar"/>
              </w:rPr>
            </w:pPr>
            <w:r>
              <w:rPr>
                <w:rFonts w:hint="eastAsia" w:ascii="楷体" w:hAnsi="楷体" w:eastAsia="楷体" w:cs="楷体"/>
                <w:color w:val="auto"/>
                <w:kern w:val="0"/>
                <w:sz w:val="22"/>
                <w:szCs w:val="22"/>
                <w:highlight w:val="none"/>
                <w:lang w:val="en-US" w:eastAsia="zh-CN" w:bidi="ar"/>
              </w:rPr>
              <w:t>5.</w:t>
            </w:r>
            <w:r>
              <w:rPr>
                <w:rFonts w:hint="eastAsia" w:ascii="楷体" w:hAnsi="楷体" w:eastAsia="楷体" w:cs="楷体"/>
                <w:color w:val="auto"/>
                <w:kern w:val="0"/>
                <w:sz w:val="22"/>
                <w:szCs w:val="22"/>
                <w:highlight w:val="none"/>
                <w:lang w:bidi="ar"/>
              </w:rPr>
              <w:t>屏幕尺寸：≥</w:t>
            </w:r>
            <w:r>
              <w:rPr>
                <w:rFonts w:hint="eastAsia" w:ascii="楷体" w:hAnsi="楷体" w:eastAsia="楷体" w:cs="楷体"/>
                <w:color w:val="auto"/>
                <w:kern w:val="0"/>
                <w:sz w:val="22"/>
                <w:szCs w:val="22"/>
                <w:highlight w:val="none"/>
                <w:lang w:val="en-US" w:eastAsia="zh-CN" w:bidi="ar"/>
              </w:rPr>
              <w:t>7</w:t>
            </w:r>
            <w:r>
              <w:rPr>
                <w:rFonts w:hint="eastAsia" w:ascii="楷体" w:hAnsi="楷体" w:eastAsia="楷体" w:cs="楷体"/>
                <w:color w:val="auto"/>
                <w:kern w:val="0"/>
                <w:sz w:val="22"/>
                <w:szCs w:val="22"/>
                <w:highlight w:val="none"/>
                <w:lang w:bidi="ar"/>
              </w:rPr>
              <w:t>英寸；</w:t>
            </w:r>
          </w:p>
          <w:p w14:paraId="758F5F0A">
            <w:pPr>
              <w:keepNext w:val="0"/>
              <w:keepLines w:val="0"/>
              <w:widowControl/>
              <w:numPr>
                <w:ilvl w:val="0"/>
                <w:numId w:val="0"/>
              </w:numPr>
              <w:suppressLineNumbers w:val="0"/>
              <w:jc w:val="left"/>
              <w:textAlignment w:val="center"/>
              <w:rPr>
                <w:rFonts w:hint="eastAsia" w:ascii="楷体" w:hAnsi="楷体" w:eastAsia="楷体" w:cs="楷体"/>
                <w:color w:val="auto"/>
                <w:kern w:val="0"/>
                <w:sz w:val="22"/>
                <w:szCs w:val="22"/>
                <w:highlight w:val="none"/>
                <w:lang w:bidi="ar"/>
              </w:rPr>
            </w:pPr>
            <w:r>
              <w:rPr>
                <w:rFonts w:hint="eastAsia" w:ascii="楷体" w:hAnsi="楷体" w:eastAsia="楷体" w:cs="楷体"/>
                <w:color w:val="auto"/>
                <w:kern w:val="0"/>
                <w:sz w:val="22"/>
                <w:szCs w:val="22"/>
                <w:highlight w:val="none"/>
                <w:lang w:val="en-US" w:eastAsia="zh-CN" w:bidi="ar"/>
              </w:rPr>
              <w:t>6.</w:t>
            </w:r>
            <w:r>
              <w:rPr>
                <w:rFonts w:hint="eastAsia" w:ascii="楷体" w:hAnsi="楷体" w:eastAsia="楷体" w:cs="楷体"/>
                <w:color w:val="auto"/>
                <w:kern w:val="0"/>
                <w:sz w:val="22"/>
                <w:szCs w:val="22"/>
                <w:highlight w:val="none"/>
                <w:lang w:bidi="ar"/>
              </w:rPr>
              <w:t>分辨率：≥1280×800；</w:t>
            </w:r>
            <w:r>
              <w:rPr>
                <w:rFonts w:hint="eastAsia" w:ascii="楷体" w:hAnsi="楷体" w:eastAsia="楷体" w:cs="楷体"/>
                <w:color w:val="auto"/>
                <w:kern w:val="0"/>
                <w:sz w:val="22"/>
                <w:szCs w:val="22"/>
                <w:highlight w:val="none"/>
                <w:lang w:val="en-US" w:eastAsia="zh-CN" w:bidi="ar"/>
              </w:rPr>
              <w:t xml:space="preserve">                  7.</w:t>
            </w:r>
            <w:r>
              <w:rPr>
                <w:rFonts w:hint="eastAsia" w:ascii="楷体" w:hAnsi="楷体" w:eastAsia="楷体" w:cs="楷体"/>
                <w:color w:val="auto"/>
                <w:kern w:val="0"/>
                <w:sz w:val="22"/>
                <w:szCs w:val="22"/>
                <w:highlight w:val="none"/>
                <w:lang w:bidi="ar"/>
              </w:rPr>
              <w:t>传感器：</w:t>
            </w:r>
            <w:r>
              <w:rPr>
                <w:rFonts w:hint="eastAsia" w:ascii="楷体" w:hAnsi="楷体" w:eastAsia="楷体" w:cs="楷体"/>
                <w:color w:val="auto"/>
                <w:kern w:val="0"/>
                <w:sz w:val="22"/>
                <w:szCs w:val="22"/>
                <w:highlight w:val="none"/>
                <w:lang w:val="en-US" w:eastAsia="zh-CN" w:bidi="ar"/>
              </w:rPr>
              <w:t>包括</w:t>
            </w:r>
            <w:r>
              <w:rPr>
                <w:rFonts w:hint="eastAsia" w:ascii="楷体" w:hAnsi="楷体" w:eastAsia="楷体" w:cs="楷体"/>
                <w:color w:val="auto"/>
                <w:kern w:val="0"/>
                <w:sz w:val="22"/>
                <w:szCs w:val="22"/>
                <w:highlight w:val="none"/>
                <w:lang w:bidi="ar"/>
              </w:rPr>
              <w:t>光线传感器、加速度传感器、陀螺仪、电子罗盘；</w:t>
            </w:r>
          </w:p>
          <w:p w14:paraId="7F2F7088">
            <w:pPr>
              <w:keepNext w:val="0"/>
              <w:keepLines w:val="0"/>
              <w:widowControl/>
              <w:numPr>
                <w:ilvl w:val="0"/>
                <w:numId w:val="0"/>
              </w:numPr>
              <w:suppressLineNumbers w:val="0"/>
              <w:ind w:leftChars="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8.防护等级：≥IP67</w:t>
            </w:r>
          </w:p>
          <w:p w14:paraId="1263ABAB">
            <w:pPr>
              <w:keepNext w:val="0"/>
              <w:keepLines w:val="0"/>
              <w:widowControl/>
              <w:numPr>
                <w:ilvl w:val="0"/>
                <w:numId w:val="0"/>
              </w:numPr>
              <w:suppressLineNumbers w:val="0"/>
              <w:ind w:leftChars="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9.电池容量：≥8200mAh</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6836">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0925">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6901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668" w:type="dxa"/>
            <w:tcBorders>
              <w:top w:val="single" w:color="auto" w:sz="4" w:space="0"/>
              <w:left w:val="single" w:color="auto" w:sz="4" w:space="0"/>
              <w:bottom w:val="single" w:color="000000" w:sz="4" w:space="0"/>
              <w:right w:val="single" w:color="auto" w:sz="4" w:space="0"/>
            </w:tcBorders>
            <w:shd w:val="clear" w:color="auto" w:fill="auto"/>
            <w:vAlign w:val="center"/>
          </w:tcPr>
          <w:p w14:paraId="3D14DC51">
            <w:pPr>
              <w:keepNext w:val="0"/>
              <w:keepLines w:val="0"/>
              <w:widowControl/>
              <w:suppressLineNumbers w:val="0"/>
              <w:jc w:val="center"/>
              <w:textAlignment w:val="center"/>
              <w:rPr>
                <w:rFonts w:hint="eastAsia" w:ascii="楷体" w:hAnsi="楷体" w:eastAsia="楷体" w:cs="楷体"/>
                <w:b w:val="0"/>
                <w:bCs w:val="0"/>
                <w:i w:val="0"/>
                <w:iCs w:val="0"/>
                <w:color w:val="auto"/>
                <w:kern w:val="0"/>
                <w:sz w:val="22"/>
                <w:szCs w:val="22"/>
                <w:highlight w:val="none"/>
                <w:u w:val="none"/>
                <w:lang w:val="en-US" w:eastAsia="zh-CN" w:bidi="ar"/>
              </w:rPr>
            </w:pPr>
            <w:r>
              <w:rPr>
                <w:rFonts w:hint="eastAsia" w:ascii="楷体" w:hAnsi="楷体" w:eastAsia="楷体" w:cs="楷体"/>
                <w:b w:val="0"/>
                <w:bCs w:val="0"/>
                <w:i w:val="0"/>
                <w:iCs w:val="0"/>
                <w:color w:val="auto"/>
                <w:kern w:val="0"/>
                <w:sz w:val="22"/>
                <w:szCs w:val="22"/>
                <w:highlight w:val="none"/>
                <w:u w:val="none"/>
                <w:lang w:val="en-US" w:eastAsia="zh-CN" w:bidi="ar"/>
              </w:rPr>
              <w:t>3</w:t>
            </w:r>
          </w:p>
        </w:tc>
        <w:tc>
          <w:tcPr>
            <w:tcW w:w="999" w:type="dxa"/>
            <w:tcBorders>
              <w:top w:val="single" w:color="000000" w:sz="4" w:space="0"/>
              <w:left w:val="single" w:color="auto" w:sz="4" w:space="0"/>
              <w:bottom w:val="single" w:color="000000" w:sz="4" w:space="0"/>
              <w:right w:val="single" w:color="000000" w:sz="4" w:space="0"/>
            </w:tcBorders>
            <w:shd w:val="clear" w:color="auto" w:fill="auto"/>
            <w:vAlign w:val="center"/>
          </w:tcPr>
          <w:p w14:paraId="76A149B4">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手持GPS</w:t>
            </w:r>
          </w:p>
          <w:p w14:paraId="22766DE9">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2 </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0CA2">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304C">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9EAD">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17000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75A">
            <w:pPr>
              <w:keepNext w:val="0"/>
              <w:keepLines w:val="0"/>
              <w:widowControl/>
              <w:numPr>
                <w:ilvl w:val="0"/>
                <w:numId w:val="0"/>
              </w:numPr>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51000</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60B">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1.操作系统：RAM:≥6G;ROM≥128G; </w:t>
            </w:r>
          </w:p>
          <w:p w14:paraId="4DDEF7E6">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2.单点定位：≤80cm（CEP）；         </w:t>
            </w:r>
          </w:p>
          <w:p w14:paraId="3BD390A4">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3.RTK定位：5.5cm+1ppm;           4.冷启动时长：≤30s；                                           </w:t>
            </w:r>
          </w:p>
          <w:p w14:paraId="1BDFF98F">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w:t>
            </w:r>
            <w:r>
              <w:rPr>
                <w:rFonts w:hint="eastAsia" w:ascii="楷体" w:hAnsi="楷体" w:eastAsia="楷体" w:cs="楷体"/>
                <w:color w:val="auto"/>
                <w:kern w:val="0"/>
                <w:sz w:val="22"/>
                <w:szCs w:val="22"/>
                <w:highlight w:val="none"/>
                <w:lang w:bidi="ar"/>
              </w:rPr>
              <w:t>屏幕</w:t>
            </w:r>
            <w:r>
              <w:rPr>
                <w:rFonts w:hint="eastAsia" w:ascii="楷体" w:hAnsi="楷体" w:eastAsia="楷体" w:cs="楷体"/>
                <w:i w:val="0"/>
                <w:iCs w:val="0"/>
                <w:color w:val="auto"/>
                <w:kern w:val="0"/>
                <w:sz w:val="22"/>
                <w:szCs w:val="22"/>
                <w:highlight w:val="none"/>
                <w:u w:val="none"/>
                <w:lang w:val="en-US" w:eastAsia="zh-CN" w:bidi="ar"/>
              </w:rPr>
              <w:t>尺寸：</w:t>
            </w:r>
            <w:r>
              <w:rPr>
                <w:rFonts w:hint="eastAsia" w:ascii="楷体" w:hAnsi="楷体" w:eastAsia="楷体" w:cs="楷体"/>
                <w:color w:val="auto"/>
                <w:kern w:val="0"/>
                <w:sz w:val="22"/>
                <w:szCs w:val="22"/>
                <w:highlight w:val="none"/>
                <w:lang w:bidi="ar"/>
              </w:rPr>
              <w:t>≥</w:t>
            </w:r>
            <w:r>
              <w:rPr>
                <w:rFonts w:hint="eastAsia" w:ascii="楷体" w:hAnsi="楷体" w:eastAsia="楷体" w:cs="楷体"/>
                <w:i w:val="0"/>
                <w:iCs w:val="0"/>
                <w:color w:val="auto"/>
                <w:kern w:val="0"/>
                <w:sz w:val="22"/>
                <w:szCs w:val="22"/>
                <w:highlight w:val="none"/>
                <w:u w:val="none"/>
                <w:lang w:val="en-US" w:eastAsia="zh-CN" w:bidi="ar"/>
              </w:rPr>
              <w:t>7英寸；</w:t>
            </w:r>
          </w:p>
          <w:p w14:paraId="65CD0EB8">
            <w:pPr>
              <w:keepNext w:val="0"/>
              <w:keepLines w:val="0"/>
              <w:widowControl/>
              <w:numPr>
                <w:ilvl w:val="0"/>
                <w:numId w:val="0"/>
              </w:numPr>
              <w:suppressLineNumbers w:val="0"/>
              <w:ind w:leftChars="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6.分辨率：</w:t>
            </w:r>
            <w:r>
              <w:rPr>
                <w:rFonts w:hint="eastAsia" w:ascii="楷体" w:hAnsi="楷体" w:eastAsia="楷体" w:cs="楷体"/>
                <w:color w:val="auto"/>
                <w:kern w:val="0"/>
                <w:sz w:val="22"/>
                <w:szCs w:val="22"/>
                <w:highlight w:val="none"/>
                <w:lang w:bidi="ar"/>
              </w:rPr>
              <w:t>≥</w:t>
            </w:r>
            <w:r>
              <w:rPr>
                <w:rFonts w:hint="eastAsia" w:ascii="楷体" w:hAnsi="楷体" w:eastAsia="楷体" w:cs="楷体"/>
                <w:i w:val="0"/>
                <w:iCs w:val="0"/>
                <w:color w:val="auto"/>
                <w:kern w:val="0"/>
                <w:sz w:val="22"/>
                <w:szCs w:val="22"/>
                <w:highlight w:val="none"/>
                <w:u w:val="none"/>
                <w:lang w:val="en-US" w:eastAsia="zh-CN" w:bidi="ar"/>
              </w:rPr>
              <w:t>1920*1200;                 7.摄像头：前置摄像头+后置摄像头；触摸屏：</w:t>
            </w:r>
          </w:p>
          <w:p w14:paraId="6DE48C4C">
            <w:pPr>
              <w:keepNext w:val="0"/>
              <w:keepLines w:val="0"/>
              <w:widowControl/>
              <w:numPr>
                <w:ilvl w:val="0"/>
                <w:numId w:val="0"/>
              </w:numPr>
              <w:suppressLineNumbers w:val="0"/>
              <w:ind w:leftChars="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 xml:space="preserve">8.防护等级：≥IP67 </w:t>
            </w:r>
          </w:p>
          <w:p w14:paraId="7B1F77AF">
            <w:pPr>
              <w:keepNext w:val="0"/>
              <w:keepLines w:val="0"/>
              <w:widowControl/>
              <w:numPr>
                <w:ilvl w:val="0"/>
                <w:numId w:val="0"/>
              </w:numPr>
              <w:suppressLineNumbers w:val="0"/>
              <w:ind w:leftChars="0"/>
              <w:jc w:val="left"/>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9.电池容量：≥9000mAh</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581">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A01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5C31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68" w:type="dxa"/>
            <w:tcBorders>
              <w:top w:val="single" w:color="000000" w:sz="4" w:space="0"/>
              <w:left w:val="single" w:color="auto" w:sz="4" w:space="0"/>
              <w:bottom w:val="single" w:color="000000" w:sz="4" w:space="0"/>
              <w:right w:val="single" w:color="auto" w:sz="4" w:space="0"/>
            </w:tcBorders>
            <w:shd w:val="clear" w:color="auto" w:fill="auto"/>
            <w:vAlign w:val="center"/>
          </w:tcPr>
          <w:p w14:paraId="6CCCBCB4">
            <w:pPr>
              <w:keepNext w:val="0"/>
              <w:keepLines w:val="0"/>
              <w:widowControl/>
              <w:suppressLineNumbers w:val="0"/>
              <w:jc w:val="center"/>
              <w:textAlignment w:val="center"/>
              <w:rPr>
                <w:rFonts w:hint="default" w:ascii="楷体" w:hAnsi="楷体" w:eastAsia="楷体" w:cs="楷体"/>
                <w:b w:val="0"/>
                <w:bCs w:val="0"/>
                <w:i w:val="0"/>
                <w:iCs w:val="0"/>
                <w:color w:val="auto"/>
                <w:kern w:val="0"/>
                <w:sz w:val="22"/>
                <w:szCs w:val="22"/>
                <w:highlight w:val="none"/>
                <w:u w:val="none"/>
                <w:lang w:val="en-US" w:eastAsia="zh-CN" w:bidi="ar"/>
              </w:rPr>
            </w:pPr>
            <w:r>
              <w:rPr>
                <w:rFonts w:hint="eastAsia" w:ascii="楷体" w:hAnsi="楷体" w:eastAsia="楷体" w:cs="楷体"/>
                <w:b w:val="0"/>
                <w:bCs w:val="0"/>
                <w:i w:val="0"/>
                <w:iCs w:val="0"/>
                <w:color w:val="auto"/>
                <w:kern w:val="0"/>
                <w:sz w:val="22"/>
                <w:szCs w:val="22"/>
                <w:highlight w:val="none"/>
                <w:u w:val="none"/>
                <w:lang w:val="en-US" w:eastAsia="zh-CN" w:bidi="ar"/>
              </w:rPr>
              <w:t>4</w:t>
            </w:r>
          </w:p>
        </w:tc>
        <w:tc>
          <w:tcPr>
            <w:tcW w:w="999" w:type="dxa"/>
            <w:tcBorders>
              <w:top w:val="single" w:color="000000" w:sz="4" w:space="0"/>
              <w:left w:val="single" w:color="auto" w:sz="4" w:space="0"/>
              <w:bottom w:val="single" w:color="000000" w:sz="4" w:space="0"/>
              <w:right w:val="single" w:color="000000" w:sz="4" w:space="0"/>
            </w:tcBorders>
            <w:shd w:val="clear" w:color="auto" w:fill="auto"/>
            <w:vAlign w:val="center"/>
          </w:tcPr>
          <w:p w14:paraId="357C9C47">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测距仪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B2A">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9BBE">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A177">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2360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E70A">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47200</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C55">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1.可测距范围：3-2000m；</w:t>
            </w:r>
          </w:p>
          <w:p w14:paraId="2E4C58EA">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2.测量快速响应：＜0.5s；</w:t>
            </w:r>
          </w:p>
          <w:p w14:paraId="343EF76B">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3.调焦系统：≥6倍;</w:t>
            </w:r>
          </w:p>
          <w:p w14:paraId="70FCEF9B">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4.锂电容量：≥750mAh;</w:t>
            </w:r>
          </w:p>
          <w:p w14:paraId="3565CFA9">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5.测量精度：1.0m±D*0.3%;</w:t>
            </w:r>
          </w:p>
          <w:p w14:paraId="6EA71E43">
            <w:pPr>
              <w:keepNext w:val="0"/>
              <w:keepLines w:val="0"/>
              <w:widowControl/>
              <w:numPr>
                <w:ilvl w:val="0"/>
                <w:numId w:val="0"/>
              </w:numPr>
              <w:suppressLineNumbers w:val="0"/>
              <w:jc w:val="left"/>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6.视场：≥7.0°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229">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1年</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644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工业</w:t>
            </w:r>
          </w:p>
        </w:tc>
      </w:tr>
      <w:tr w14:paraId="7D11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096"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5F8FCFEE">
            <w:pPr>
              <w:keepNext w:val="0"/>
              <w:keepLines w:val="0"/>
              <w:widowControl/>
              <w:suppressLineNumbers w:val="0"/>
              <w:jc w:val="center"/>
              <w:textAlignment w:val="center"/>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F9A3">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782900</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DDF">
            <w:pPr>
              <w:jc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62F0">
            <w:pPr>
              <w:jc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658">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r>
    </w:tbl>
    <w:p w14:paraId="0A2E1B29">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p>
    <w:p w14:paraId="26D2230B">
      <w:pP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br w:type="page"/>
      </w:r>
    </w:p>
    <w:p w14:paraId="0C39A87F">
      <w:pPr>
        <w:keepNext w:val="0"/>
        <w:keepLines w:val="0"/>
        <w:pageBreakBefore w:val="0"/>
        <w:widowControl w:val="0"/>
        <w:numPr>
          <w:ilvl w:val="0"/>
          <w:numId w:val="0"/>
        </w:numPr>
        <w:kinsoku/>
        <w:wordWrap/>
        <w:overflowPunct/>
        <w:topLinePunct w:val="0"/>
        <w:autoSpaceDE/>
        <w:autoSpaceDN/>
        <w:bidi w:val="0"/>
        <w:adjustRightInd/>
        <w:spacing w:line="360" w:lineRule="auto"/>
        <w:ind w:right="0" w:rightChars="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包4</w:t>
      </w: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013"/>
        <w:gridCol w:w="824"/>
        <w:gridCol w:w="679"/>
        <w:gridCol w:w="832"/>
        <w:gridCol w:w="911"/>
        <w:gridCol w:w="2848"/>
        <w:gridCol w:w="792"/>
        <w:gridCol w:w="722"/>
      </w:tblGrid>
      <w:tr w14:paraId="6118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3CF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9A1">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标的</w:t>
            </w:r>
          </w:p>
          <w:p w14:paraId="0DC9C5B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757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数量</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0FE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2A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最高限制单价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B95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最高限制总价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F6A">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产品描述及技术参数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55FE">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质保期</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A5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所属</w:t>
            </w:r>
          </w:p>
          <w:p w14:paraId="2A0E7962">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行业</w:t>
            </w:r>
          </w:p>
        </w:tc>
      </w:tr>
      <w:tr w14:paraId="6CE3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7045">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6E44">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防火队员训练服（春秋）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CA5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1B2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BC4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280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0D9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84000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55B1D71">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1.颜色：橄绿色</w:t>
            </w:r>
          </w:p>
          <w:p w14:paraId="35000FFA">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2.款式要求：</w:t>
            </w:r>
          </w:p>
          <w:p w14:paraId="0530B389">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①</w:t>
            </w:r>
            <w:r>
              <w:rPr>
                <w:rFonts w:hint="eastAsia" w:ascii="楷体" w:hAnsi="楷体" w:eastAsia="楷体" w:cs="楷体"/>
                <w:i w:val="0"/>
                <w:iCs w:val="0"/>
                <w:color w:val="auto"/>
                <w:sz w:val="22"/>
                <w:szCs w:val="22"/>
                <w:highlight w:val="none"/>
                <w:u w:val="none"/>
              </w:rPr>
              <w:t>分体套装；由上衣和裤子组成，裤腰采用弹力松紧带设计并设有裤袢，腰围易调节，裤脚口可收紧可放开；</w:t>
            </w:r>
          </w:p>
          <w:p w14:paraId="0B56BFDA">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②</w:t>
            </w:r>
            <w:r>
              <w:rPr>
                <w:rFonts w:hint="eastAsia" w:ascii="楷体" w:hAnsi="楷体" w:eastAsia="楷体" w:cs="楷体"/>
                <w:i w:val="0"/>
                <w:iCs w:val="0"/>
                <w:color w:val="auto"/>
                <w:sz w:val="22"/>
                <w:szCs w:val="22"/>
                <w:highlight w:val="none"/>
                <w:u w:val="none"/>
              </w:rPr>
              <w:t xml:space="preserve">上衣前胸部设两个口袋、下摆两侧位置设两个口袋，裤子两侧口袋设计应对称互应； </w:t>
            </w:r>
          </w:p>
          <w:p w14:paraId="6A981187">
            <w:pPr>
              <w:keepNext w:val="0"/>
              <w:keepLines w:val="0"/>
              <w:widowControl/>
              <w:suppressLineNumbers w:val="0"/>
              <w:jc w:val="left"/>
              <w:textAlignment w:val="top"/>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③</w:t>
            </w:r>
            <w:r>
              <w:rPr>
                <w:rFonts w:hint="eastAsia" w:ascii="楷体" w:hAnsi="楷体" w:eastAsia="楷体" w:cs="楷体"/>
                <w:i w:val="0"/>
                <w:iCs w:val="0"/>
                <w:color w:val="auto"/>
                <w:sz w:val="22"/>
                <w:szCs w:val="22"/>
                <w:highlight w:val="none"/>
                <w:u w:val="none"/>
              </w:rPr>
              <w:t>明衣袋应有袋盖，袋盖对称覆盖袋口，每边长度应大于袋口的长度</w:t>
            </w:r>
          </w:p>
          <w:p w14:paraId="3C683D78">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3.含棉量≥20%，含涤量≤70%</w:t>
            </w:r>
          </w:p>
          <w:p w14:paraId="3C98D811">
            <w:pPr>
              <w:keepNext w:val="0"/>
              <w:keepLines w:val="0"/>
              <w:widowControl/>
              <w:suppressLineNumbers w:val="0"/>
              <w:jc w:val="left"/>
              <w:textAlignment w:val="top"/>
              <w:rPr>
                <w:rFonts w:hint="default"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4.耐汗渍色牢度≥3级</w:t>
            </w:r>
          </w:p>
          <w:p w14:paraId="291774B9">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5.耐摩擦色牢度≥3级</w:t>
            </w:r>
          </w:p>
          <w:p w14:paraId="38DA9658">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eastAsia="zh-CN"/>
              </w:rPr>
            </w:pPr>
            <w:r>
              <w:rPr>
                <w:rFonts w:hint="eastAsia" w:ascii="楷体" w:hAnsi="楷体" w:eastAsia="楷体" w:cs="楷体"/>
                <w:i w:val="0"/>
                <w:iCs w:val="0"/>
                <w:color w:val="auto"/>
                <w:sz w:val="22"/>
                <w:szCs w:val="22"/>
                <w:highlight w:val="none"/>
                <w:u w:val="none"/>
                <w:lang w:val="en-US" w:eastAsia="zh-CN"/>
              </w:rPr>
              <w:t>6.耐光色牢度≥3级</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710">
            <w:pPr>
              <w:keepNext w:val="0"/>
              <w:keepLines w:val="0"/>
              <w:widowControl/>
              <w:suppressLineNumbers w:val="0"/>
              <w:jc w:val="center"/>
              <w:textAlignment w:val="center"/>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3个月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C50">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5DEC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0459">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46F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防火队员训练服（冬季）</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82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B9E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83B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590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393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177000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6EDA985">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1</w:t>
            </w:r>
            <w:r>
              <w:rPr>
                <w:rFonts w:hint="eastAsia" w:ascii="楷体" w:hAnsi="楷体" w:eastAsia="楷体" w:cs="楷体"/>
                <w:i w:val="0"/>
                <w:iCs w:val="0"/>
                <w:color w:val="auto"/>
                <w:sz w:val="22"/>
                <w:szCs w:val="22"/>
                <w:highlight w:val="none"/>
                <w:u w:val="none"/>
                <w:lang w:eastAsia="zh-CN"/>
              </w:rPr>
              <w:t>.</w:t>
            </w:r>
            <w:r>
              <w:rPr>
                <w:rFonts w:hint="eastAsia" w:ascii="楷体" w:hAnsi="楷体" w:eastAsia="楷体" w:cs="楷体"/>
                <w:i w:val="0"/>
                <w:iCs w:val="0"/>
                <w:color w:val="auto"/>
                <w:sz w:val="22"/>
                <w:szCs w:val="22"/>
                <w:highlight w:val="none"/>
                <w:u w:val="none"/>
              </w:rPr>
              <w:t xml:space="preserve">款式要求： </w:t>
            </w:r>
          </w:p>
          <w:p w14:paraId="3605331C">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①</w:t>
            </w:r>
            <w:r>
              <w:rPr>
                <w:rFonts w:hint="eastAsia" w:ascii="楷体" w:hAnsi="楷体" w:eastAsia="楷体" w:cs="楷体"/>
                <w:i w:val="0"/>
                <w:iCs w:val="0"/>
                <w:color w:val="auto"/>
                <w:sz w:val="22"/>
                <w:szCs w:val="22"/>
                <w:highlight w:val="none"/>
                <w:u w:val="none"/>
              </w:rPr>
              <w:t>中长款带帽棉大衣，防寒内胆可拆卸；</w:t>
            </w:r>
          </w:p>
          <w:p w14:paraId="0C467DA3">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②</w:t>
            </w:r>
            <w:r>
              <w:rPr>
                <w:rFonts w:hint="eastAsia" w:ascii="楷体" w:hAnsi="楷体" w:eastAsia="楷体" w:cs="楷体"/>
                <w:i w:val="0"/>
                <w:iCs w:val="0"/>
                <w:color w:val="auto"/>
                <w:sz w:val="22"/>
                <w:szCs w:val="22"/>
                <w:highlight w:val="none"/>
                <w:u w:val="none"/>
              </w:rPr>
              <w:t xml:space="preserve">前胸部设两个口袋，下摆两侧位置设两个口袋； </w:t>
            </w:r>
          </w:p>
          <w:p w14:paraId="6F5D7B6F">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③</w:t>
            </w:r>
            <w:r>
              <w:rPr>
                <w:rFonts w:hint="eastAsia" w:ascii="楷体" w:hAnsi="楷体" w:eastAsia="楷体" w:cs="楷体"/>
                <w:i w:val="0"/>
                <w:iCs w:val="0"/>
                <w:color w:val="auto"/>
                <w:sz w:val="22"/>
                <w:szCs w:val="22"/>
                <w:highlight w:val="none"/>
                <w:u w:val="none"/>
              </w:rPr>
              <w:t>单臂侧部位应设置悬挂对讲机等设备专用绊带；</w:t>
            </w:r>
          </w:p>
          <w:p w14:paraId="57FBC2CB">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lang w:val="en-US" w:eastAsia="zh-CN"/>
              </w:rPr>
              <w:t>④</w:t>
            </w:r>
            <w:r>
              <w:rPr>
                <w:rFonts w:hint="eastAsia" w:ascii="楷体" w:hAnsi="楷体" w:eastAsia="楷体" w:cs="楷体"/>
                <w:i w:val="0"/>
                <w:iCs w:val="0"/>
                <w:color w:val="auto"/>
                <w:sz w:val="22"/>
                <w:szCs w:val="22"/>
                <w:highlight w:val="none"/>
                <w:u w:val="none"/>
              </w:rPr>
              <w:t>袖口内设有防风螺纹袖，衣身中间部位复合层内设防风伸缩绳。</w:t>
            </w:r>
          </w:p>
          <w:p w14:paraId="36446752">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2</w:t>
            </w:r>
            <w:r>
              <w:rPr>
                <w:rFonts w:hint="eastAsia" w:ascii="楷体" w:hAnsi="楷体" w:eastAsia="楷体" w:cs="楷体"/>
                <w:i w:val="0"/>
                <w:iCs w:val="0"/>
                <w:color w:val="auto"/>
                <w:sz w:val="22"/>
                <w:szCs w:val="22"/>
                <w:highlight w:val="none"/>
                <w:u w:val="none"/>
                <w:lang w:val="en-US" w:eastAsia="zh-CN"/>
              </w:rPr>
              <w:t>.</w:t>
            </w:r>
            <w:r>
              <w:rPr>
                <w:rFonts w:hint="eastAsia" w:ascii="楷体" w:hAnsi="楷体" w:eastAsia="楷体" w:cs="楷体"/>
                <w:i w:val="0"/>
                <w:iCs w:val="0"/>
                <w:color w:val="auto"/>
                <w:sz w:val="22"/>
                <w:szCs w:val="22"/>
                <w:highlight w:val="none"/>
                <w:u w:val="none"/>
              </w:rPr>
              <w:t>面料及颜色要求：</w:t>
            </w:r>
          </w:p>
          <w:p w14:paraId="1D9F85B7">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eastAsia="zh-CN"/>
              </w:rPr>
            </w:pPr>
            <w:r>
              <w:rPr>
                <w:rFonts w:hint="eastAsia" w:ascii="楷体" w:hAnsi="楷体" w:eastAsia="楷体" w:cs="楷体"/>
                <w:i w:val="0"/>
                <w:iCs w:val="0"/>
                <w:color w:val="auto"/>
                <w:sz w:val="22"/>
                <w:szCs w:val="22"/>
                <w:highlight w:val="none"/>
                <w:u w:val="none"/>
                <w:lang w:val="en-US" w:eastAsia="zh-CN"/>
              </w:rPr>
              <w:t>①</w:t>
            </w:r>
            <w:r>
              <w:rPr>
                <w:rFonts w:hint="eastAsia" w:ascii="楷体" w:hAnsi="楷体" w:eastAsia="楷体" w:cs="楷体"/>
                <w:i w:val="0"/>
                <w:iCs w:val="0"/>
                <w:color w:val="auto"/>
                <w:sz w:val="22"/>
                <w:szCs w:val="22"/>
                <w:highlight w:val="none"/>
                <w:u w:val="none"/>
              </w:rPr>
              <w:t>涤棉布料</w:t>
            </w:r>
            <w:r>
              <w:rPr>
                <w:rFonts w:hint="eastAsia" w:ascii="楷体" w:hAnsi="楷体" w:eastAsia="楷体" w:cs="楷体"/>
                <w:i w:val="0"/>
                <w:iCs w:val="0"/>
                <w:color w:val="auto"/>
                <w:sz w:val="22"/>
                <w:szCs w:val="22"/>
                <w:highlight w:val="none"/>
                <w:u w:val="none"/>
                <w:lang w:eastAsia="zh-CN"/>
              </w:rPr>
              <w:t>；</w:t>
            </w:r>
          </w:p>
          <w:p w14:paraId="1315ACC8">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lang w:eastAsia="zh-CN"/>
              </w:rPr>
            </w:pPr>
            <w:r>
              <w:rPr>
                <w:rFonts w:hint="eastAsia" w:ascii="楷体" w:hAnsi="楷体" w:eastAsia="楷体" w:cs="楷体"/>
                <w:i w:val="0"/>
                <w:iCs w:val="0"/>
                <w:color w:val="auto"/>
                <w:sz w:val="22"/>
                <w:szCs w:val="22"/>
                <w:highlight w:val="none"/>
                <w:u w:val="none"/>
                <w:lang w:val="en-US" w:eastAsia="zh-CN"/>
              </w:rPr>
              <w:t>②</w:t>
            </w:r>
            <w:r>
              <w:rPr>
                <w:rFonts w:hint="eastAsia" w:ascii="楷体" w:hAnsi="楷体" w:eastAsia="楷体" w:cs="楷体"/>
                <w:i w:val="0"/>
                <w:iCs w:val="0"/>
                <w:color w:val="auto"/>
                <w:sz w:val="22"/>
                <w:szCs w:val="22"/>
                <w:highlight w:val="none"/>
                <w:u w:val="none"/>
              </w:rPr>
              <w:t>“沙土色、深土黄、棕色、黑色”四色的混合色，染色比例应协调美观</w:t>
            </w:r>
            <w:r>
              <w:rPr>
                <w:rFonts w:hint="eastAsia" w:ascii="楷体" w:hAnsi="楷体" w:eastAsia="楷体" w:cs="楷体"/>
                <w:i w:val="0"/>
                <w:iCs w:val="0"/>
                <w:color w:val="auto"/>
                <w:sz w:val="22"/>
                <w:szCs w:val="22"/>
                <w:highlight w:val="none"/>
                <w:u w:val="none"/>
                <w:lang w:eastAsia="zh-CN"/>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8D44">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sz w:val="22"/>
                <w:szCs w:val="22"/>
                <w:highlight w:val="none"/>
                <w:u w:val="none"/>
                <w:lang w:val="en-US" w:eastAsia="zh-CN"/>
              </w:rPr>
              <w:t>3个月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7EB0">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1A9A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0F3">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DDD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护林员防护服</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716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800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6E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DD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236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50C3">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188800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27FFD9">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sz w:val="22"/>
                <w:szCs w:val="22"/>
                <w:highlight w:val="none"/>
                <w:u w:val="none"/>
                <w:lang w:val="en-US" w:eastAsia="zh-CN"/>
              </w:rPr>
              <w:t>1.</w:t>
            </w:r>
            <w:r>
              <w:rPr>
                <w:rFonts w:hint="eastAsia" w:ascii="楷体" w:hAnsi="楷体" w:eastAsia="楷体" w:cs="楷体"/>
                <w:b w:val="0"/>
                <w:bCs w:val="0"/>
                <w:i w:val="0"/>
                <w:iCs w:val="0"/>
                <w:color w:val="auto"/>
                <w:sz w:val="22"/>
                <w:szCs w:val="22"/>
                <w:highlight w:val="none"/>
                <w:u w:val="none"/>
              </w:rPr>
              <w:t>颜色:橘黄色</w:t>
            </w:r>
          </w:p>
          <w:p w14:paraId="09FFFF0D">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sz w:val="22"/>
                <w:szCs w:val="22"/>
                <w:highlight w:val="none"/>
                <w:u w:val="none"/>
                <w:lang w:val="en-US" w:eastAsia="zh-CN"/>
              </w:rPr>
              <w:t>2.</w:t>
            </w:r>
            <w:r>
              <w:rPr>
                <w:rFonts w:hint="eastAsia" w:ascii="楷体" w:hAnsi="楷体" w:eastAsia="楷体" w:cs="楷体"/>
                <w:b w:val="0"/>
                <w:bCs w:val="0"/>
                <w:i w:val="0"/>
                <w:iCs w:val="0"/>
                <w:color w:val="auto"/>
                <w:sz w:val="22"/>
                <w:szCs w:val="22"/>
                <w:highlight w:val="none"/>
                <w:u w:val="none"/>
              </w:rPr>
              <w:t>面料材质:100%纯棉</w:t>
            </w:r>
          </w:p>
          <w:p w14:paraId="163D2BDE">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sz w:val="22"/>
                <w:szCs w:val="22"/>
                <w:highlight w:val="none"/>
                <w:u w:val="none"/>
                <w:lang w:val="en-US" w:eastAsia="zh-CN"/>
              </w:rPr>
              <w:t>3.</w:t>
            </w:r>
            <w:r>
              <w:rPr>
                <w:rFonts w:hint="eastAsia" w:ascii="楷体" w:hAnsi="楷体" w:eastAsia="楷体" w:cs="楷体"/>
                <w:b w:val="0"/>
                <w:bCs w:val="0"/>
                <w:i w:val="0"/>
                <w:iCs w:val="0"/>
                <w:color w:val="auto"/>
                <w:sz w:val="22"/>
                <w:szCs w:val="22"/>
                <w:highlight w:val="none"/>
                <w:u w:val="none"/>
              </w:rPr>
              <w:t>拉链:三角拉链</w:t>
            </w:r>
          </w:p>
          <w:p w14:paraId="67394D10">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sz w:val="22"/>
                <w:szCs w:val="22"/>
                <w:highlight w:val="none"/>
                <w:u w:val="none"/>
                <w:lang w:val="en-US" w:eastAsia="zh-CN"/>
              </w:rPr>
              <w:t>4.</w:t>
            </w:r>
            <w:r>
              <w:rPr>
                <w:rFonts w:hint="eastAsia" w:ascii="楷体" w:hAnsi="楷体" w:eastAsia="楷体" w:cs="楷体"/>
                <w:b w:val="0"/>
                <w:bCs w:val="0"/>
                <w:i w:val="0"/>
                <w:iCs w:val="0"/>
                <w:color w:val="auto"/>
                <w:sz w:val="22"/>
                <w:szCs w:val="22"/>
                <w:highlight w:val="none"/>
                <w:u w:val="none"/>
              </w:rPr>
              <w:t>扣子:四合扣</w:t>
            </w:r>
          </w:p>
          <w:p w14:paraId="16D75035">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sz w:val="22"/>
                <w:szCs w:val="22"/>
                <w:highlight w:val="none"/>
                <w:u w:val="none"/>
                <w:lang w:val="en-US" w:eastAsia="zh-CN"/>
              </w:rPr>
              <w:t>5.</w:t>
            </w:r>
            <w:r>
              <w:rPr>
                <w:rFonts w:hint="eastAsia" w:ascii="楷体" w:hAnsi="楷体" w:eastAsia="楷体" w:cs="楷体"/>
                <w:b w:val="0"/>
                <w:bCs w:val="0"/>
                <w:i w:val="0"/>
                <w:iCs w:val="0"/>
                <w:color w:val="auto"/>
                <w:sz w:val="22"/>
                <w:szCs w:val="22"/>
                <w:highlight w:val="none"/>
                <w:u w:val="none"/>
              </w:rPr>
              <w:t>反光条:前胸、后背及袖子加反光条，裤子加反光条。</w:t>
            </w:r>
          </w:p>
          <w:p w14:paraId="39B1620D">
            <w:pPr>
              <w:keepNext w:val="0"/>
              <w:keepLines w:val="0"/>
              <w:widowControl/>
              <w:suppressLineNumbers w:val="0"/>
              <w:jc w:val="left"/>
              <w:textAlignment w:val="top"/>
              <w:rPr>
                <w:rFonts w:hint="eastAsia" w:ascii="楷体" w:hAnsi="楷体" w:eastAsia="楷体" w:cs="楷体"/>
                <w:b w:val="0"/>
                <w:bCs w:val="0"/>
                <w:i w:val="0"/>
                <w:iCs w:val="0"/>
                <w:color w:val="auto"/>
                <w:sz w:val="22"/>
                <w:szCs w:val="22"/>
                <w:highlight w:val="none"/>
                <w:u w:val="none"/>
                <w:lang w:val="en-US" w:eastAsia="zh-CN"/>
              </w:rPr>
            </w:pPr>
            <w:r>
              <w:rPr>
                <w:rFonts w:hint="eastAsia" w:ascii="楷体" w:hAnsi="楷体" w:eastAsia="楷体" w:cs="楷体"/>
                <w:b w:val="0"/>
                <w:bCs w:val="0"/>
                <w:i w:val="0"/>
                <w:iCs w:val="0"/>
                <w:color w:val="auto"/>
                <w:sz w:val="22"/>
                <w:szCs w:val="22"/>
                <w:highlight w:val="none"/>
                <w:u w:val="none"/>
                <w:lang w:val="en-US" w:eastAsia="zh-CN"/>
              </w:rPr>
              <w:t>6.</w:t>
            </w:r>
            <w:r>
              <w:rPr>
                <w:rFonts w:hint="eastAsia" w:ascii="楷体" w:hAnsi="楷体" w:eastAsia="楷体" w:cs="楷体"/>
                <w:b w:val="0"/>
                <w:bCs w:val="0"/>
                <w:i w:val="0"/>
                <w:iCs w:val="0"/>
                <w:color w:val="auto"/>
                <w:sz w:val="22"/>
                <w:szCs w:val="22"/>
                <w:highlight w:val="none"/>
                <w:u w:val="none"/>
              </w:rPr>
              <w:t>分体纯棉套装，由上衣裤子组成</w:t>
            </w:r>
            <w:r>
              <w:rPr>
                <w:rFonts w:hint="eastAsia" w:ascii="楷体" w:hAnsi="楷体" w:eastAsia="楷体" w:cs="楷体"/>
                <w:b w:val="0"/>
                <w:bCs w:val="0"/>
                <w:i w:val="0"/>
                <w:iCs w:val="0"/>
                <w:color w:val="auto"/>
                <w:sz w:val="22"/>
                <w:szCs w:val="22"/>
                <w:highlight w:val="none"/>
                <w:u w:val="none"/>
                <w:lang w:eastAsia="zh-CN"/>
              </w:rPr>
              <w:t>，</w:t>
            </w:r>
            <w:r>
              <w:rPr>
                <w:rFonts w:hint="eastAsia" w:ascii="楷体" w:hAnsi="楷体" w:eastAsia="楷体" w:cs="楷体"/>
                <w:b w:val="0"/>
                <w:bCs w:val="0"/>
                <w:i w:val="0"/>
                <w:iCs w:val="0"/>
                <w:color w:val="auto"/>
                <w:sz w:val="22"/>
                <w:szCs w:val="22"/>
                <w:highlight w:val="none"/>
                <w:u w:val="none"/>
              </w:rPr>
              <w:t>裤腰局部采用弹力松紧带设计，腰围易调节。</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A65">
            <w:pPr>
              <w:keepNext w:val="0"/>
              <w:keepLines w:val="0"/>
              <w:widowControl/>
              <w:suppressLineNumbers w:val="0"/>
              <w:jc w:val="center"/>
              <w:textAlignment w:val="top"/>
              <w:rPr>
                <w:rStyle w:val="77"/>
                <w:rFonts w:hint="eastAsia" w:ascii="楷体" w:hAnsi="楷体" w:eastAsia="楷体" w:cs="楷体"/>
                <w:color w:val="auto"/>
                <w:highlight w:val="none"/>
                <w:lang w:val="en-US" w:eastAsia="zh-CN" w:bidi="ar"/>
              </w:rPr>
            </w:pPr>
            <w:r>
              <w:rPr>
                <w:rFonts w:hint="eastAsia" w:ascii="楷体" w:hAnsi="楷体" w:eastAsia="楷体" w:cs="楷体"/>
                <w:i w:val="0"/>
                <w:iCs w:val="0"/>
                <w:color w:val="auto"/>
                <w:sz w:val="22"/>
                <w:szCs w:val="22"/>
                <w:highlight w:val="none"/>
                <w:u w:val="none"/>
                <w:lang w:val="en-US" w:eastAsia="zh-CN"/>
              </w:rPr>
              <w:t>3个月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A48E">
            <w:pPr>
              <w:keepNext w:val="0"/>
              <w:keepLines w:val="0"/>
              <w:widowControl/>
              <w:suppressLineNumbers w:val="0"/>
              <w:jc w:val="center"/>
              <w:textAlignment w:val="top"/>
              <w:rPr>
                <w:rStyle w:val="77"/>
                <w:rFonts w:hint="eastAsia" w:ascii="楷体" w:hAnsi="楷体" w:eastAsia="楷体" w:cs="楷体"/>
                <w:color w:val="auto"/>
                <w:highlight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334F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92EB">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89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望远镜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960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19E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4E8E">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2200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D3B7">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220000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067068B">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1.双筒望远镜</w:t>
            </w:r>
          </w:p>
          <w:p w14:paraId="2BC02369">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2.倍率：≥8倍</w:t>
            </w:r>
          </w:p>
          <w:p w14:paraId="4F074B24">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3.镜片：ED</w:t>
            </w:r>
          </w:p>
          <w:p w14:paraId="397486E8">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4.镀膜：FMC/SMC</w:t>
            </w:r>
          </w:p>
          <w:p w14:paraId="6D89C892">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5.物镜直径：≥42mm</w:t>
            </w:r>
          </w:p>
          <w:p w14:paraId="55B17941">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6.出瞳直径：≤6.25mm</w:t>
            </w:r>
          </w:p>
          <w:p w14:paraId="1F556F17">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7.出瞳距离：≥15mm</w:t>
            </w:r>
          </w:p>
          <w:p w14:paraId="1F8D33FD">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8.高度：≤170mm</w:t>
            </w:r>
          </w:p>
          <w:p w14:paraId="5BE4D72F">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9.防水：充氮防水</w:t>
            </w:r>
          </w:p>
          <w:p w14:paraId="64279F68">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sz w:val="22"/>
                <w:szCs w:val="22"/>
                <w:highlight w:val="none"/>
                <w:u w:val="none"/>
              </w:rPr>
              <w:t>10.镜身材质：镁合金</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7E38">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CB6">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60D4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3F9">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4C3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对讲机</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DA1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304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791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950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040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95000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E300DA">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1.信道容量：≥16信道</w:t>
            </w:r>
          </w:p>
          <w:p w14:paraId="57AA433D">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2.音频输出功率：≥300mw</w:t>
            </w:r>
          </w:p>
          <w:p w14:paraId="478835FC">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3.互调：≥50dB</w:t>
            </w:r>
          </w:p>
          <w:p w14:paraId="2B4085F4">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4.发射功率：≥10w</w:t>
            </w:r>
          </w:p>
          <w:p w14:paraId="4567DB64">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5.频偏：≤5KHz</w:t>
            </w:r>
          </w:p>
          <w:p w14:paraId="5B73B9C9">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6.电池容量：≥2500mAh</w:t>
            </w:r>
          </w:p>
          <w:p w14:paraId="4A572DD2">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7.防水等级：≥IP65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F7E2">
            <w:pPr>
              <w:keepNext w:val="0"/>
              <w:keepLines w:val="0"/>
              <w:widowControl/>
              <w:suppressLineNumbers w:val="0"/>
              <w:jc w:val="center"/>
              <w:textAlignment w:val="top"/>
              <w:rPr>
                <w:rFonts w:hint="default"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25FC">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6144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1D9F">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D86">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手电筒</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9501">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CB9">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047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252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24000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0E288E5">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1.电池容量：≥1000mAh</w:t>
            </w:r>
          </w:p>
          <w:p w14:paraId="561580ED">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2.应有强弱光切换功能</w:t>
            </w:r>
          </w:p>
          <w:p w14:paraId="681C205D">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3.灯源：LED</w:t>
            </w:r>
          </w:p>
          <w:p w14:paraId="2528EB59">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4.强光照明时长：≥1.5h</w:t>
            </w:r>
          </w:p>
          <w:p w14:paraId="547E8A59">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5.弱光照明时长：≥3h</w:t>
            </w:r>
          </w:p>
          <w:p w14:paraId="36B0C35E">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6.射程：≥100m</w:t>
            </w:r>
          </w:p>
          <w:p w14:paraId="7506E3AA">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7.充电电压：220V</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DC9">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7F2">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59F7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5CDD">
            <w:pPr>
              <w:keepNext w:val="0"/>
              <w:keepLines w:val="0"/>
              <w:widowControl/>
              <w:suppressLineNumbers w:val="0"/>
              <w:jc w:val="center"/>
              <w:textAlignment w:val="center"/>
              <w:rPr>
                <w:rFonts w:hint="eastAsia" w:ascii="楷体" w:hAnsi="楷体" w:eastAsia="楷体" w:cs="楷体"/>
                <w:b w:val="0"/>
                <w:bCs w:val="0"/>
                <w:i w:val="0"/>
                <w:iCs w:val="0"/>
                <w:color w:val="auto"/>
                <w:sz w:val="22"/>
                <w:szCs w:val="22"/>
                <w:highlight w:val="none"/>
                <w:u w:val="none"/>
              </w:rPr>
            </w:pPr>
            <w:r>
              <w:rPr>
                <w:rFonts w:hint="eastAsia" w:ascii="楷体" w:hAnsi="楷体" w:eastAsia="楷体" w:cs="楷体"/>
                <w:b w:val="0"/>
                <w:bCs w:val="0"/>
                <w:i w:val="0"/>
                <w:iCs w:val="0"/>
                <w:color w:val="auto"/>
                <w:kern w:val="0"/>
                <w:sz w:val="22"/>
                <w:szCs w:val="22"/>
                <w:highlight w:val="none"/>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91F">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头灯</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B862">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600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BEB">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C498">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34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089D">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20400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272334">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i w:val="0"/>
                <w:iCs w:val="0"/>
                <w:color w:val="auto"/>
                <w:kern w:val="0"/>
                <w:sz w:val="22"/>
                <w:szCs w:val="22"/>
                <w:highlight w:val="none"/>
                <w:u w:val="none"/>
                <w:lang w:val="en-US" w:eastAsia="zh-CN" w:bidi="ar"/>
              </w:rPr>
              <w:t>1.电池容量：≥2000mAh</w:t>
            </w:r>
          </w:p>
          <w:p w14:paraId="1E5008D5">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2.续航：≥10h</w:t>
            </w:r>
          </w:p>
          <w:p w14:paraId="3D6652B0">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3.亮度：≥150LM</w:t>
            </w:r>
          </w:p>
          <w:p w14:paraId="6E0A678A">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4.灯源：LED</w:t>
            </w:r>
          </w:p>
          <w:p w14:paraId="4EFA851D">
            <w:pPr>
              <w:keepNext w:val="0"/>
              <w:keepLines w:val="0"/>
              <w:widowControl/>
              <w:suppressLineNumbers w:val="0"/>
              <w:jc w:val="left"/>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5.充电电压：220V</w:t>
            </w:r>
          </w:p>
          <w:p w14:paraId="107D6E7C">
            <w:pPr>
              <w:keepNext w:val="0"/>
              <w:keepLines w:val="0"/>
              <w:widowControl/>
              <w:suppressLineNumbers w:val="0"/>
              <w:jc w:val="left"/>
              <w:textAlignment w:val="top"/>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6.光环直径：≤60mm</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5A20">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6个月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A197">
            <w:pPr>
              <w:keepNext w:val="0"/>
              <w:keepLines w:val="0"/>
              <w:widowControl/>
              <w:suppressLineNumbers w:val="0"/>
              <w:jc w:val="center"/>
              <w:textAlignment w:val="top"/>
              <w:rPr>
                <w:rFonts w:hint="eastAsia" w:ascii="楷体" w:hAnsi="楷体" w:eastAsia="楷体" w:cs="楷体"/>
                <w:i w:val="0"/>
                <w:iCs w:val="0"/>
                <w:color w:val="auto"/>
                <w:kern w:val="0"/>
                <w:sz w:val="22"/>
                <w:szCs w:val="22"/>
                <w:highlight w:val="none"/>
                <w:u w:val="none"/>
                <w:lang w:val="en-US" w:eastAsia="zh-CN" w:bidi="ar"/>
              </w:rPr>
            </w:pPr>
            <w:r>
              <w:rPr>
                <w:rFonts w:hint="eastAsia" w:ascii="楷体" w:hAnsi="楷体" w:eastAsia="楷体" w:cs="楷体"/>
                <w:i w:val="0"/>
                <w:iCs w:val="0"/>
                <w:color w:val="auto"/>
                <w:kern w:val="0"/>
                <w:sz w:val="22"/>
                <w:szCs w:val="22"/>
                <w:highlight w:val="none"/>
                <w:u w:val="none"/>
                <w:lang w:val="en-US" w:eastAsia="zh-CN" w:bidi="ar"/>
              </w:rPr>
              <w:t>工业</w:t>
            </w:r>
          </w:p>
        </w:tc>
      </w:tr>
      <w:tr w14:paraId="13AD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0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063AC">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合计</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E60">
            <w:pPr>
              <w:keepNext w:val="0"/>
              <w:keepLines w:val="0"/>
              <w:widowControl/>
              <w:suppressLineNumbers w:val="0"/>
              <w:jc w:val="center"/>
              <w:textAlignment w:val="center"/>
              <w:rPr>
                <w:rFonts w:hint="eastAsia" w:ascii="楷体" w:hAnsi="楷体" w:eastAsia="楷体" w:cs="楷体"/>
                <w:i w:val="0"/>
                <w:iCs w:val="0"/>
                <w:color w:val="auto"/>
                <w:sz w:val="22"/>
                <w:szCs w:val="22"/>
                <w:highlight w:val="none"/>
                <w:u w:val="none"/>
              </w:rPr>
            </w:pPr>
            <w:r>
              <w:rPr>
                <w:rFonts w:hint="eastAsia" w:ascii="楷体" w:hAnsi="楷体" w:eastAsia="楷体" w:cs="楷体"/>
                <w:i w:val="0"/>
                <w:iCs w:val="0"/>
                <w:color w:val="auto"/>
                <w:kern w:val="0"/>
                <w:sz w:val="22"/>
                <w:szCs w:val="22"/>
                <w:highlight w:val="none"/>
                <w:u w:val="none"/>
                <w:lang w:val="en-US" w:eastAsia="zh-CN" w:bidi="ar"/>
              </w:rPr>
              <w:t>809200</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BF9F">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3214">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5BC">
            <w:pPr>
              <w:jc w:val="center"/>
              <w:rPr>
                <w:rFonts w:hint="eastAsia" w:ascii="楷体" w:hAnsi="楷体" w:eastAsia="楷体" w:cs="楷体"/>
                <w:i w:val="0"/>
                <w:iCs w:val="0"/>
                <w:color w:val="auto"/>
                <w:sz w:val="22"/>
                <w:szCs w:val="22"/>
                <w:highlight w:val="none"/>
                <w:u w:val="none"/>
                <w:lang w:val="en-US" w:eastAsia="zh-CN"/>
              </w:rPr>
            </w:pPr>
            <w:r>
              <w:rPr>
                <w:rFonts w:hint="eastAsia" w:ascii="楷体" w:hAnsi="楷体" w:eastAsia="楷体" w:cs="楷体"/>
                <w:i w:val="0"/>
                <w:iCs w:val="0"/>
                <w:color w:val="auto"/>
                <w:sz w:val="22"/>
                <w:szCs w:val="22"/>
                <w:highlight w:val="none"/>
                <w:u w:val="none"/>
                <w:lang w:val="en-US" w:eastAsia="zh-CN"/>
              </w:rPr>
              <w:t>/</w:t>
            </w:r>
          </w:p>
        </w:tc>
      </w:tr>
    </w:tbl>
    <w:p w14:paraId="04CB8BB6">
      <w:pPr>
        <w:keepNext w:val="0"/>
        <w:keepLines w:val="0"/>
        <w:pageBreakBefore w:val="0"/>
        <w:wordWrap/>
        <w:bidi w:val="0"/>
        <w:spacing w:line="360" w:lineRule="auto"/>
        <w:ind w:left="0" w:leftChars="0" w:right="0" w:righ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三、服务要求：</w:t>
      </w:r>
    </w:p>
    <w:p w14:paraId="17824E94">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应保证其提供的货物是全新的，未使用过的，在各个方面符合国家相关法律、法规要求</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严格按照合同规定的质量、规格和性能</w:t>
      </w:r>
      <w:r>
        <w:rPr>
          <w:rFonts w:hint="eastAsia" w:ascii="楷体" w:hAnsi="楷体" w:eastAsia="楷体" w:cs="楷体"/>
          <w:b w:val="0"/>
          <w:bCs w:val="0"/>
          <w:color w:val="auto"/>
          <w:sz w:val="24"/>
          <w:szCs w:val="24"/>
          <w:highlight w:val="none"/>
          <w:lang w:val="en-US" w:eastAsia="zh-CN"/>
        </w:rPr>
        <w:t>供货</w:t>
      </w:r>
      <w:r>
        <w:rPr>
          <w:rFonts w:hint="eastAsia" w:ascii="楷体" w:hAnsi="楷体" w:eastAsia="楷体" w:cs="楷体"/>
          <w:b w:val="0"/>
          <w:bCs w:val="0"/>
          <w:color w:val="auto"/>
          <w:sz w:val="24"/>
          <w:szCs w:val="24"/>
          <w:highlight w:val="none"/>
        </w:rPr>
        <w:t>；</w:t>
      </w:r>
    </w:p>
    <w:p w14:paraId="52D2DE4E">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2、</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应保证在合同规定的质保期内，对工艺、制造、安装、调试或材料缺陷等所有因卖方责任引起该设备的任何缺陷、故障和损坏负责，并予以赔偿。</w:t>
      </w:r>
    </w:p>
    <w:p w14:paraId="0DB57749">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3、</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应保证提供给采购人的货物和服务不会引起第三方提出侵犯其他人的知识产权。</w:t>
      </w:r>
    </w:p>
    <w:p w14:paraId="47F605AA">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4、在货物到达采购人指定地点后，</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应派相关人员（如技术人员）</w:t>
      </w:r>
      <w:r>
        <w:rPr>
          <w:rFonts w:hint="eastAsia" w:ascii="楷体" w:hAnsi="楷体" w:eastAsia="楷体" w:cs="楷体"/>
          <w:b w:val="0"/>
          <w:bCs w:val="0"/>
          <w:color w:val="auto"/>
          <w:sz w:val="24"/>
          <w:szCs w:val="24"/>
          <w:highlight w:val="none"/>
          <w:lang w:val="en-US" w:eastAsia="zh-CN"/>
        </w:rPr>
        <w:t>到</w:t>
      </w:r>
      <w:r>
        <w:rPr>
          <w:rFonts w:hint="eastAsia" w:ascii="楷体" w:hAnsi="楷体" w:eastAsia="楷体" w:cs="楷体"/>
          <w:b w:val="0"/>
          <w:bCs w:val="0"/>
          <w:color w:val="auto"/>
          <w:sz w:val="24"/>
          <w:szCs w:val="24"/>
          <w:highlight w:val="none"/>
        </w:rPr>
        <w:t>场，并在采购人在场的情况下清点货物、规格、数量，并组织完成安装、调试等相关工作，并承担因此发生的一切费用，若由于产品制造方面的质量问题，必须负责完善，直到货物达到正常</w:t>
      </w:r>
      <w:r>
        <w:rPr>
          <w:rFonts w:hint="eastAsia" w:ascii="楷体" w:hAnsi="楷体" w:eastAsia="楷体" w:cs="楷体"/>
          <w:b w:val="0"/>
          <w:bCs w:val="0"/>
          <w:color w:val="auto"/>
          <w:sz w:val="24"/>
          <w:szCs w:val="24"/>
          <w:highlight w:val="none"/>
          <w:lang w:val="en-US" w:eastAsia="zh-CN"/>
        </w:rPr>
        <w:t>交付</w:t>
      </w:r>
      <w:r>
        <w:rPr>
          <w:rFonts w:hint="eastAsia" w:ascii="楷体" w:hAnsi="楷体" w:eastAsia="楷体" w:cs="楷体"/>
          <w:b w:val="0"/>
          <w:bCs w:val="0"/>
          <w:color w:val="auto"/>
          <w:sz w:val="24"/>
          <w:szCs w:val="24"/>
          <w:highlight w:val="none"/>
        </w:rPr>
        <w:t>要求，否则应承担全部责任。</w:t>
      </w:r>
    </w:p>
    <w:p w14:paraId="6B44ADA1">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5、</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应保证其货物在正确安装、正常使用和保养条件下，在其使用寿命期内，应具有满意的性能。在质量保证期内，供应商应对由于自身工艺或材料的缺陷而产生的故障负责；在质保期内，若有重大事故，只换不修。</w:t>
      </w:r>
    </w:p>
    <w:p w14:paraId="149087C8">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6、</w:t>
      </w:r>
      <w:r>
        <w:rPr>
          <w:rFonts w:hint="eastAsia" w:ascii="楷体" w:hAnsi="楷体" w:eastAsia="楷体" w:cs="楷体"/>
          <w:b w:val="0"/>
          <w:bCs w:val="0"/>
          <w:color w:val="auto"/>
          <w:sz w:val="24"/>
          <w:szCs w:val="24"/>
          <w:highlight w:val="none"/>
          <w:lang w:val="en-US" w:eastAsia="zh-CN"/>
        </w:rPr>
        <w:t>投标人</w:t>
      </w:r>
      <w:r>
        <w:rPr>
          <w:rFonts w:hint="eastAsia" w:ascii="楷体" w:hAnsi="楷体" w:eastAsia="楷体" w:cs="楷体"/>
          <w:b w:val="0"/>
          <w:bCs w:val="0"/>
          <w:color w:val="auto"/>
          <w:sz w:val="24"/>
          <w:szCs w:val="24"/>
          <w:highlight w:val="none"/>
        </w:rPr>
        <w:t>须保证全天候7*24小时的售后服务响应，及时答复疑问。在采购人发出售后通知</w:t>
      </w:r>
      <w:r>
        <w:rPr>
          <w:rFonts w:hint="eastAsia" w:ascii="楷体" w:hAnsi="楷体" w:eastAsia="楷体" w:cs="楷体"/>
          <w:b w:val="0"/>
          <w:bCs w:val="0"/>
          <w:color w:val="auto"/>
          <w:sz w:val="24"/>
          <w:szCs w:val="24"/>
          <w:highlight w:val="none"/>
          <w:lang w:val="en-US" w:eastAsia="zh-CN"/>
        </w:rPr>
        <w:t>2</w:t>
      </w:r>
      <w:r>
        <w:rPr>
          <w:rFonts w:hint="eastAsia" w:ascii="楷体" w:hAnsi="楷体" w:eastAsia="楷体" w:cs="楷体"/>
          <w:b w:val="0"/>
          <w:bCs w:val="0"/>
          <w:color w:val="auto"/>
          <w:sz w:val="24"/>
          <w:szCs w:val="24"/>
          <w:highlight w:val="none"/>
        </w:rPr>
        <w:t>小时内做出响应，24小时内排除故障。</w:t>
      </w:r>
    </w:p>
    <w:p w14:paraId="1DDC2F7E">
      <w:pPr>
        <w:keepNext w:val="0"/>
        <w:keepLines w:val="0"/>
        <w:pageBreakBefore w:val="0"/>
        <w:wordWrap/>
        <w:bidi w:val="0"/>
        <w:spacing w:line="360" w:lineRule="auto"/>
        <w:ind w:left="0" w:leftChars="0" w:right="0" w:righ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四、验收：</w:t>
      </w:r>
    </w:p>
    <w:p w14:paraId="13E5A7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中标人完成项目所有供货</w:t>
      </w:r>
      <w:r>
        <w:rPr>
          <w:rFonts w:hint="eastAsia" w:ascii="楷体" w:hAnsi="楷体" w:eastAsia="楷体" w:cs="楷体"/>
          <w:color w:val="auto"/>
          <w:sz w:val="24"/>
          <w:szCs w:val="24"/>
          <w:highlight w:val="none"/>
          <w:lang w:val="en-US" w:eastAsia="zh-CN"/>
        </w:rPr>
        <w:t>完成</w:t>
      </w:r>
      <w:r>
        <w:rPr>
          <w:rFonts w:hint="eastAsia" w:ascii="楷体" w:hAnsi="楷体" w:eastAsia="楷体" w:cs="楷体"/>
          <w:color w:val="auto"/>
          <w:sz w:val="24"/>
          <w:szCs w:val="24"/>
          <w:highlight w:val="none"/>
        </w:rPr>
        <w:t>后，采购人</w:t>
      </w:r>
      <w:r>
        <w:rPr>
          <w:rFonts w:hint="eastAsia" w:ascii="楷体" w:hAnsi="楷体" w:eastAsia="楷体" w:cs="楷体"/>
          <w:color w:val="auto"/>
          <w:sz w:val="24"/>
          <w:szCs w:val="24"/>
          <w:highlight w:val="none"/>
          <w:lang w:val="en-US" w:eastAsia="zh-CN"/>
        </w:rPr>
        <w:t>根据招标文件要求进行复核，</w:t>
      </w:r>
      <w:r>
        <w:rPr>
          <w:rFonts w:hint="eastAsia" w:ascii="楷体" w:hAnsi="楷体" w:eastAsia="楷体" w:cs="楷体"/>
          <w:color w:val="auto"/>
          <w:sz w:val="24"/>
          <w:szCs w:val="24"/>
          <w:highlight w:val="none"/>
        </w:rPr>
        <w:t>无异议，双方组成验收小组对项目进行验收。</w:t>
      </w:r>
    </w:p>
    <w:p w14:paraId="377228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验收时应在双方共同参与下进行。采购方组成验收小组按国家有关规定、规范进行验收，必要时邀请相关的专业人员或机构参与验收。验收时如发现所交付的货物有短装、次品、损坏或其它不符合</w:t>
      </w:r>
      <w:r>
        <w:rPr>
          <w:rFonts w:hint="eastAsia" w:ascii="楷体" w:hAnsi="楷体" w:eastAsia="楷体" w:cs="楷体"/>
          <w:color w:val="auto"/>
          <w:sz w:val="24"/>
          <w:szCs w:val="24"/>
          <w:highlight w:val="none"/>
          <w:lang w:val="en-US" w:eastAsia="zh-CN"/>
        </w:rPr>
        <w:t>招标文件及合同的</w:t>
      </w:r>
      <w:r>
        <w:rPr>
          <w:rFonts w:hint="eastAsia" w:ascii="楷体" w:hAnsi="楷体" w:eastAsia="楷体" w:cs="楷体"/>
          <w:color w:val="auto"/>
          <w:sz w:val="24"/>
          <w:szCs w:val="24"/>
          <w:highlight w:val="none"/>
        </w:rPr>
        <w:t>规定之情形者，中标人应做出详尽的现场记录，由双方签署备忘录。此现场记录或备忘录可用作补充、缺失和更换损坏部件的有效证据。由此产生的有关费用由中标人承担,采购人不额外</w:t>
      </w:r>
      <w:r>
        <w:rPr>
          <w:rFonts w:hint="eastAsia" w:ascii="楷体" w:hAnsi="楷体" w:eastAsia="楷体" w:cs="楷体"/>
          <w:color w:val="auto"/>
          <w:sz w:val="24"/>
          <w:szCs w:val="24"/>
          <w:highlight w:val="none"/>
          <w:lang w:val="en-US" w:eastAsia="zh-CN"/>
        </w:rPr>
        <w:t>支付</w:t>
      </w:r>
      <w:r>
        <w:rPr>
          <w:rFonts w:hint="eastAsia" w:ascii="楷体" w:hAnsi="楷体" w:eastAsia="楷体" w:cs="楷体"/>
          <w:color w:val="auto"/>
          <w:sz w:val="24"/>
          <w:szCs w:val="24"/>
          <w:highlight w:val="none"/>
        </w:rPr>
        <w:t>费用。</w:t>
      </w:r>
    </w:p>
    <w:p w14:paraId="3A2ECF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color w:val="auto"/>
          <w:sz w:val="24"/>
          <w:szCs w:val="24"/>
          <w:highlight w:val="none"/>
        </w:rPr>
        <w:t>3</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如果合同货物</w:t>
      </w:r>
      <w:r>
        <w:rPr>
          <w:rFonts w:hint="eastAsia" w:ascii="楷体" w:hAnsi="楷体" w:eastAsia="楷体" w:cs="楷体"/>
          <w:color w:val="auto"/>
          <w:sz w:val="24"/>
          <w:szCs w:val="24"/>
          <w:highlight w:val="none"/>
          <w:lang w:val="en-US" w:eastAsia="zh-CN"/>
        </w:rPr>
        <w:t>运输</w:t>
      </w:r>
      <w:r>
        <w:rPr>
          <w:rFonts w:hint="eastAsia" w:ascii="楷体" w:hAnsi="楷体" w:eastAsia="楷体" w:cs="楷体"/>
          <w:color w:val="auto"/>
          <w:sz w:val="24"/>
          <w:szCs w:val="24"/>
          <w:highlight w:val="none"/>
        </w:rPr>
        <w:t>和交付使用过程中因事故造成货物短缺、损坏，中标人应及时安排更换，相关费用由中标人承担,采购人不额外</w:t>
      </w:r>
      <w:r>
        <w:rPr>
          <w:rFonts w:hint="eastAsia" w:ascii="楷体" w:hAnsi="楷体" w:eastAsia="楷体" w:cs="楷体"/>
          <w:color w:val="auto"/>
          <w:sz w:val="24"/>
          <w:szCs w:val="24"/>
          <w:highlight w:val="none"/>
          <w:lang w:val="en-US" w:eastAsia="zh-CN"/>
        </w:rPr>
        <w:t>支付</w:t>
      </w:r>
      <w:r>
        <w:rPr>
          <w:rFonts w:hint="eastAsia" w:ascii="楷体" w:hAnsi="楷体" w:eastAsia="楷体" w:cs="楷体"/>
          <w:color w:val="auto"/>
          <w:sz w:val="24"/>
          <w:szCs w:val="24"/>
          <w:highlight w:val="none"/>
        </w:rPr>
        <w:t>费用。</w:t>
      </w:r>
    </w:p>
    <w:p w14:paraId="14AD9C27">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4、如验收达不到规定要求，给采购人造成损失的，</w:t>
      </w:r>
      <w:r>
        <w:rPr>
          <w:rFonts w:hint="eastAsia" w:ascii="楷体" w:hAnsi="楷体" w:eastAsia="楷体" w:cs="楷体"/>
          <w:b w:val="0"/>
          <w:bCs w:val="0"/>
          <w:color w:val="auto"/>
          <w:sz w:val="24"/>
          <w:szCs w:val="24"/>
          <w:highlight w:val="none"/>
          <w:lang w:val="en-US" w:eastAsia="zh-CN"/>
        </w:rPr>
        <w:t>由</w:t>
      </w:r>
      <w:r>
        <w:rPr>
          <w:rFonts w:hint="eastAsia" w:ascii="楷体" w:hAnsi="楷体" w:eastAsia="楷体" w:cs="楷体"/>
          <w:color w:val="auto"/>
          <w:sz w:val="24"/>
          <w:szCs w:val="24"/>
          <w:highlight w:val="none"/>
        </w:rPr>
        <w:t>中标人</w:t>
      </w:r>
      <w:r>
        <w:rPr>
          <w:rFonts w:hint="eastAsia" w:ascii="楷体" w:hAnsi="楷体" w:eastAsia="楷体" w:cs="楷体"/>
          <w:b w:val="0"/>
          <w:bCs w:val="0"/>
          <w:color w:val="auto"/>
          <w:sz w:val="24"/>
          <w:szCs w:val="24"/>
          <w:highlight w:val="none"/>
        </w:rPr>
        <w:t>承担一切责任。</w:t>
      </w:r>
    </w:p>
    <w:p w14:paraId="58A2E47A">
      <w:pPr>
        <w:keepNext w:val="0"/>
        <w:keepLines w:val="0"/>
        <w:pageBreakBefore w:val="0"/>
        <w:wordWrap/>
        <w:bidi w:val="0"/>
        <w:spacing w:line="360" w:lineRule="auto"/>
        <w:ind w:left="0" w:leftChars="0" w:right="0" w:righ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 xml:space="preserve">五、其他 </w:t>
      </w:r>
    </w:p>
    <w:p w14:paraId="2AB6CAA3">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1、质量、安全责任：</w:t>
      </w:r>
    </w:p>
    <w:p w14:paraId="19C418CC">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项目实施过程中的一切质量责任、安全责任以及所产生的费用均由</w:t>
      </w:r>
      <w:r>
        <w:rPr>
          <w:rFonts w:hint="eastAsia" w:ascii="楷体" w:hAnsi="楷体" w:eastAsia="楷体" w:cs="楷体"/>
          <w:color w:val="auto"/>
          <w:sz w:val="24"/>
          <w:szCs w:val="24"/>
          <w:highlight w:val="none"/>
        </w:rPr>
        <w:t>中标人</w:t>
      </w:r>
      <w:r>
        <w:rPr>
          <w:rFonts w:hint="eastAsia" w:ascii="楷体" w:hAnsi="楷体" w:eastAsia="楷体" w:cs="楷体"/>
          <w:b w:val="0"/>
          <w:bCs w:val="0"/>
          <w:color w:val="auto"/>
          <w:sz w:val="24"/>
          <w:szCs w:val="24"/>
          <w:highlight w:val="none"/>
        </w:rPr>
        <w:t>承担。</w:t>
      </w:r>
    </w:p>
    <w:p w14:paraId="7DE5EAF4">
      <w:pPr>
        <w:keepNext w:val="0"/>
        <w:keepLines w:val="0"/>
        <w:pageBreakBefore w:val="0"/>
        <w:numPr>
          <w:ilvl w:val="0"/>
          <w:numId w:val="0"/>
        </w:numPr>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kern w:val="2"/>
          <w:sz w:val="24"/>
          <w:szCs w:val="24"/>
          <w:highlight w:val="none"/>
          <w:lang w:val="en-US" w:eastAsia="zh-CN" w:bidi="ar-SA"/>
        </w:rPr>
        <w:t>2、</w:t>
      </w:r>
      <w:r>
        <w:rPr>
          <w:rFonts w:hint="eastAsia" w:ascii="楷体" w:hAnsi="楷体" w:eastAsia="楷体" w:cs="楷体"/>
          <w:color w:val="auto"/>
          <w:sz w:val="24"/>
          <w:szCs w:val="24"/>
          <w:highlight w:val="none"/>
        </w:rPr>
        <w:t>中标人</w:t>
      </w:r>
      <w:r>
        <w:rPr>
          <w:rFonts w:hint="eastAsia" w:ascii="楷体" w:hAnsi="楷体" w:eastAsia="楷体" w:cs="楷体"/>
          <w:b w:val="0"/>
          <w:bCs w:val="0"/>
          <w:color w:val="auto"/>
          <w:sz w:val="24"/>
          <w:szCs w:val="24"/>
          <w:highlight w:val="none"/>
        </w:rPr>
        <w:t>提供的全部货物均应按标准保护措施进行包装。包装应适应于远距离运输、防潮和防野蛮装卸。由于包装不善所引起的货物损坏和损失均由</w:t>
      </w:r>
      <w:r>
        <w:rPr>
          <w:rFonts w:hint="eastAsia" w:ascii="楷体" w:hAnsi="楷体" w:eastAsia="楷体" w:cs="楷体"/>
          <w:color w:val="auto"/>
          <w:sz w:val="24"/>
          <w:szCs w:val="24"/>
          <w:highlight w:val="none"/>
        </w:rPr>
        <w:t>中标人</w:t>
      </w:r>
      <w:r>
        <w:rPr>
          <w:rFonts w:hint="eastAsia" w:ascii="楷体" w:hAnsi="楷体" w:eastAsia="楷体" w:cs="楷体"/>
          <w:b w:val="0"/>
          <w:bCs w:val="0"/>
          <w:color w:val="auto"/>
          <w:sz w:val="24"/>
          <w:szCs w:val="24"/>
          <w:highlight w:val="none"/>
        </w:rPr>
        <w:t>承担。由</w:t>
      </w:r>
      <w:r>
        <w:rPr>
          <w:rFonts w:hint="eastAsia" w:ascii="楷体" w:hAnsi="楷体" w:eastAsia="楷体" w:cs="楷体"/>
          <w:color w:val="auto"/>
          <w:sz w:val="24"/>
          <w:szCs w:val="24"/>
          <w:highlight w:val="none"/>
        </w:rPr>
        <w:t>中标人</w:t>
      </w:r>
      <w:r>
        <w:rPr>
          <w:rFonts w:hint="eastAsia" w:ascii="楷体" w:hAnsi="楷体" w:eastAsia="楷体" w:cs="楷体"/>
          <w:b w:val="0"/>
          <w:bCs w:val="0"/>
          <w:color w:val="auto"/>
          <w:sz w:val="24"/>
          <w:szCs w:val="24"/>
          <w:highlight w:val="none"/>
        </w:rPr>
        <w:t>承担运输至指定地点的运输费用。</w:t>
      </w:r>
    </w:p>
    <w:p w14:paraId="2911CF1F">
      <w:pPr>
        <w:keepNext w:val="0"/>
        <w:keepLines w:val="0"/>
        <w:pageBreakBefore w:val="0"/>
        <w:numPr>
          <w:ilvl w:val="0"/>
          <w:numId w:val="0"/>
        </w:numPr>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3、招标文件中未明确的，具体承接业务时由双方协商决定。</w:t>
      </w:r>
    </w:p>
    <w:p w14:paraId="2B6FD064">
      <w:pPr>
        <w:keepNext w:val="0"/>
        <w:keepLines w:val="0"/>
        <w:pageBreakBefore w:val="0"/>
        <w:wordWrap/>
        <w:bidi w:val="0"/>
        <w:spacing w:line="360" w:lineRule="auto"/>
        <w:ind w:left="0" w:leftChars="0" w:right="0" w:rightChars="0" w:firstLine="482" w:firstLineChars="200"/>
        <w:rPr>
          <w:rFonts w:hint="eastAsia" w:ascii="楷体" w:hAnsi="楷体" w:eastAsia="楷体" w:cs="楷体"/>
          <w:b/>
          <w:bCs/>
          <w:color w:val="auto"/>
          <w:sz w:val="24"/>
          <w:szCs w:val="24"/>
          <w:highlight w:val="none"/>
          <w:lang w:val="en-US" w:eastAsia="zh-CN"/>
        </w:rPr>
      </w:pPr>
    </w:p>
    <w:p w14:paraId="34840914">
      <w:pPr>
        <w:keepNext w:val="0"/>
        <w:keepLines w:val="0"/>
        <w:pageBreakBefore w:val="0"/>
        <w:wordWrap/>
        <w:bidi w:val="0"/>
        <w:spacing w:line="360" w:lineRule="auto"/>
        <w:ind w:left="0" w:leftChars="0" w:right="0" w:rightChars="0" w:firstLine="482" w:firstLineChars="200"/>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针对本项目技术要求的说明如下：</w:t>
      </w:r>
    </w:p>
    <w:p w14:paraId="22A3BDEC">
      <w:pPr>
        <w:keepNext w:val="0"/>
        <w:keepLines w:val="0"/>
        <w:pageBreakBefore w:val="0"/>
        <w:numPr>
          <w:ilvl w:val="0"/>
          <w:numId w:val="5"/>
        </w:numPr>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非单一产品采购项目，标注‘※’的产品为核心产品，投标人所投核心产品的品牌完全相同的，按一家投标人计算。</w:t>
      </w:r>
    </w:p>
    <w:p w14:paraId="01F0978C">
      <w:pPr>
        <w:keepNext w:val="0"/>
        <w:keepLines w:val="0"/>
        <w:pageBreakBefore w:val="0"/>
        <w:numPr>
          <w:ilvl w:val="0"/>
          <w:numId w:val="0"/>
        </w:numPr>
        <w:wordWrap/>
        <w:bidi w:val="0"/>
        <w:spacing w:line="360" w:lineRule="auto"/>
        <w:ind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2、技术参数前加‘★’号的参数指标为关键性技术指标（符合性审查内容），投标人所投产品必须满足或优于这些指标；加‘▲’号的参数指标为主要技术指标，未加‘▲’号的参数指标为一般性技术指标（评分考量内容），投标人所投产品应满足这些技术指标要求，若所投产品不能满足主要技术指标和一般性技术指标要求，评标委员会将按照评标标准和方法对主要技术指标和一般性技术指标响应情况进行扣分。</w:t>
      </w:r>
    </w:p>
    <w:p w14:paraId="4D95EFAA">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3、技术性能指标不限定具体品牌型号，投标人可投报符合技术性能指标且满足使用功能需求的各品牌产品。如投标产品与技术参数无法对应，可在不低于其使用功能、技术性能前提下，选择产品进行投报，并在技术规范响应及偏离表备注中标明。</w:t>
      </w:r>
    </w:p>
    <w:p w14:paraId="2C0C16DC">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4、涉及到与实际需求功能、使用无关的技术参数等如有负偏离的，由评标委员会依据其是否满足实际需求，认定是否对其进行扣分考虑。</w:t>
      </w:r>
    </w:p>
    <w:p w14:paraId="6241F188">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5、招标文件中如有规定不一致情形，以更严格要求为准。</w:t>
      </w:r>
    </w:p>
    <w:p w14:paraId="604E8B1A">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pPr>
    </w:p>
    <w:p w14:paraId="1327B766">
      <w:pPr>
        <w:keepNext w:val="0"/>
        <w:keepLines w:val="0"/>
        <w:pageBreakBefore w:val="0"/>
        <w:wordWrap/>
        <w:bidi w:val="0"/>
        <w:spacing w:line="360" w:lineRule="auto"/>
        <w:ind w:left="0" w:leftChars="0" w:right="0" w:rightChars="0" w:firstLine="480" w:firstLineChars="200"/>
        <w:rPr>
          <w:rFonts w:hint="eastAsia" w:ascii="楷体" w:hAnsi="楷体" w:eastAsia="楷体" w:cs="楷体"/>
          <w:b w:val="0"/>
          <w:bCs w:val="0"/>
          <w:color w:val="auto"/>
          <w:sz w:val="24"/>
          <w:szCs w:val="24"/>
          <w:highlight w:val="none"/>
        </w:rPr>
        <w:sectPr>
          <w:headerReference r:id="rId5" w:type="default"/>
          <w:footerReference r:id="rId6"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013681D">
      <w:pPr>
        <w:widowControl/>
        <w:spacing w:line="360" w:lineRule="auto"/>
        <w:jc w:val="center"/>
        <w:outlineLvl w:val="9"/>
        <w:rPr>
          <w:rFonts w:hint="eastAsia" w:ascii="楷体" w:hAnsi="楷体" w:eastAsia="楷体" w:cs="楷体"/>
          <w:b/>
          <w:color w:val="auto"/>
          <w:sz w:val="32"/>
          <w:szCs w:val="32"/>
          <w:highlight w:val="none"/>
        </w:rPr>
      </w:pPr>
      <w:bookmarkStart w:id="32" w:name="_Toc117270092"/>
      <w:bookmarkStart w:id="33" w:name="_Toc5694"/>
      <w:r>
        <w:rPr>
          <w:rFonts w:hint="eastAsia" w:ascii="楷体" w:hAnsi="楷体" w:eastAsia="楷体" w:cs="楷体"/>
          <w:b/>
          <w:color w:val="auto"/>
          <w:sz w:val="32"/>
          <w:szCs w:val="32"/>
          <w:highlight w:val="none"/>
        </w:rPr>
        <w:t xml:space="preserve">第六部分  </w:t>
      </w:r>
      <w:bookmarkEnd w:id="31"/>
      <w:r>
        <w:rPr>
          <w:rFonts w:hint="eastAsia" w:ascii="楷体" w:hAnsi="楷体" w:eastAsia="楷体" w:cs="楷体"/>
          <w:b/>
          <w:color w:val="auto"/>
          <w:sz w:val="32"/>
          <w:szCs w:val="32"/>
          <w:highlight w:val="none"/>
        </w:rPr>
        <w:t>拟签订的合同文本</w:t>
      </w:r>
      <w:bookmarkEnd w:id="32"/>
      <w:bookmarkEnd w:id="33"/>
    </w:p>
    <w:p w14:paraId="09AE7529">
      <w:pPr>
        <w:pStyle w:val="11"/>
        <w:spacing w:after="0"/>
        <w:jc w:val="center"/>
        <w:rPr>
          <w:rFonts w:hint="eastAsia" w:ascii="楷体" w:hAnsi="楷体" w:eastAsia="楷体" w:cs="楷体"/>
          <w:b/>
          <w:bCs/>
          <w:color w:val="auto"/>
          <w:spacing w:val="-20"/>
          <w:kern w:val="44"/>
          <w:sz w:val="48"/>
          <w:szCs w:val="48"/>
          <w:highlight w:val="none"/>
        </w:rPr>
      </w:pPr>
    </w:p>
    <w:p w14:paraId="3CF09DAC">
      <w:pPr>
        <w:pStyle w:val="11"/>
        <w:spacing w:after="0"/>
        <w:jc w:val="center"/>
        <w:rPr>
          <w:rFonts w:hint="eastAsia" w:ascii="楷体" w:hAnsi="楷体" w:eastAsia="楷体" w:cs="楷体"/>
          <w:b/>
          <w:bCs/>
          <w:color w:val="auto"/>
          <w:spacing w:val="-20"/>
          <w:kern w:val="44"/>
          <w:sz w:val="48"/>
          <w:szCs w:val="48"/>
          <w:highlight w:val="none"/>
        </w:rPr>
      </w:pPr>
    </w:p>
    <w:p w14:paraId="6FB34D81">
      <w:pPr>
        <w:pStyle w:val="11"/>
        <w:spacing w:after="0"/>
        <w:jc w:val="center"/>
        <w:rPr>
          <w:rFonts w:hint="eastAsia" w:ascii="楷体" w:hAnsi="楷体" w:eastAsia="楷体" w:cs="楷体"/>
          <w:b/>
          <w:bCs/>
          <w:color w:val="auto"/>
          <w:spacing w:val="-20"/>
          <w:kern w:val="44"/>
          <w:sz w:val="48"/>
          <w:szCs w:val="48"/>
          <w:highlight w:val="none"/>
        </w:rPr>
      </w:pPr>
    </w:p>
    <w:p w14:paraId="767A24EF">
      <w:pPr>
        <w:pStyle w:val="11"/>
        <w:spacing w:after="0"/>
        <w:jc w:val="center"/>
        <w:rPr>
          <w:rFonts w:hint="eastAsia" w:ascii="楷体" w:hAnsi="楷体" w:eastAsia="楷体" w:cs="楷体"/>
          <w:b/>
          <w:bCs/>
          <w:color w:val="auto"/>
          <w:spacing w:val="-20"/>
          <w:kern w:val="44"/>
          <w:sz w:val="48"/>
          <w:szCs w:val="48"/>
          <w:highlight w:val="none"/>
        </w:rPr>
      </w:pPr>
    </w:p>
    <w:p w14:paraId="304A8CF7">
      <w:pPr>
        <w:pStyle w:val="11"/>
        <w:spacing w:after="0"/>
        <w:jc w:val="center"/>
        <w:rPr>
          <w:rFonts w:hint="eastAsia" w:ascii="楷体" w:hAnsi="楷体" w:eastAsia="楷体" w:cs="楷体"/>
          <w:b/>
          <w:bCs/>
          <w:color w:val="auto"/>
          <w:spacing w:val="-20"/>
          <w:kern w:val="44"/>
          <w:sz w:val="48"/>
          <w:szCs w:val="48"/>
          <w:highlight w:val="none"/>
        </w:rPr>
      </w:pPr>
      <w:r>
        <w:rPr>
          <w:rFonts w:hint="eastAsia" w:ascii="楷体" w:hAnsi="楷体" w:eastAsia="楷体" w:cs="楷体"/>
          <w:b/>
          <w:bCs/>
          <w:color w:val="auto"/>
          <w:spacing w:val="-20"/>
          <w:kern w:val="44"/>
          <w:sz w:val="48"/>
          <w:szCs w:val="48"/>
          <w:highlight w:val="none"/>
        </w:rPr>
        <w:t>政府采购</w:t>
      </w:r>
      <w:r>
        <w:rPr>
          <w:rFonts w:hint="eastAsia" w:ascii="楷体" w:hAnsi="楷体" w:eastAsia="楷体" w:cs="楷体"/>
          <w:b/>
          <w:bCs/>
          <w:color w:val="auto"/>
          <w:spacing w:val="-20"/>
          <w:kern w:val="44"/>
          <w:sz w:val="48"/>
          <w:szCs w:val="48"/>
          <w:highlight w:val="none"/>
          <w:lang w:eastAsia="zh-CN"/>
        </w:rPr>
        <w:t>货物买卖</w:t>
      </w:r>
      <w:r>
        <w:rPr>
          <w:rFonts w:hint="eastAsia" w:ascii="楷体" w:hAnsi="楷体" w:eastAsia="楷体" w:cs="楷体"/>
          <w:b/>
          <w:bCs/>
          <w:color w:val="auto"/>
          <w:spacing w:val="-20"/>
          <w:kern w:val="44"/>
          <w:sz w:val="48"/>
          <w:szCs w:val="48"/>
          <w:highlight w:val="none"/>
        </w:rPr>
        <w:t>合同</w:t>
      </w:r>
    </w:p>
    <w:p w14:paraId="27896A57">
      <w:pPr>
        <w:pStyle w:val="11"/>
        <w:spacing w:after="0"/>
        <w:jc w:val="center"/>
        <w:rPr>
          <w:rFonts w:hint="eastAsia" w:ascii="楷体" w:hAnsi="楷体" w:eastAsia="楷体" w:cs="楷体"/>
          <w:b/>
          <w:bCs/>
          <w:color w:val="auto"/>
          <w:spacing w:val="-20"/>
          <w:kern w:val="44"/>
          <w:sz w:val="48"/>
          <w:szCs w:val="48"/>
          <w:highlight w:val="none"/>
          <w:lang w:eastAsia="zh-CN"/>
        </w:rPr>
      </w:pPr>
      <w:r>
        <w:rPr>
          <w:rFonts w:hint="eastAsia" w:ascii="楷体" w:hAnsi="楷体" w:eastAsia="楷体" w:cs="楷体"/>
          <w:b/>
          <w:bCs/>
          <w:color w:val="auto"/>
          <w:spacing w:val="-20"/>
          <w:kern w:val="44"/>
          <w:sz w:val="48"/>
          <w:szCs w:val="48"/>
          <w:highlight w:val="none"/>
          <w:lang w:eastAsia="zh-CN"/>
        </w:rPr>
        <w:t>（试行）</w:t>
      </w:r>
    </w:p>
    <w:p w14:paraId="09290068">
      <w:pPr>
        <w:rPr>
          <w:rFonts w:hint="eastAsia" w:ascii="楷体" w:hAnsi="楷体" w:eastAsia="楷体" w:cs="楷体"/>
          <w:b/>
          <w:bCs/>
          <w:color w:val="auto"/>
          <w:spacing w:val="-20"/>
          <w:kern w:val="44"/>
          <w:sz w:val="40"/>
          <w:szCs w:val="40"/>
          <w:highlight w:val="none"/>
        </w:rPr>
      </w:pPr>
    </w:p>
    <w:p w14:paraId="223E085D">
      <w:pPr>
        <w:rPr>
          <w:rFonts w:hint="eastAsia" w:ascii="楷体" w:hAnsi="楷体" w:eastAsia="楷体" w:cs="楷体"/>
          <w:b/>
          <w:bCs/>
          <w:color w:val="auto"/>
          <w:spacing w:val="-20"/>
          <w:kern w:val="44"/>
          <w:sz w:val="40"/>
          <w:szCs w:val="40"/>
          <w:highlight w:val="none"/>
        </w:rPr>
      </w:pPr>
    </w:p>
    <w:p w14:paraId="4313155C">
      <w:pPr>
        <w:rPr>
          <w:rFonts w:hint="eastAsia" w:ascii="楷体" w:hAnsi="楷体" w:eastAsia="楷体" w:cs="楷体"/>
          <w:b/>
          <w:bCs/>
          <w:color w:val="auto"/>
          <w:spacing w:val="-20"/>
          <w:kern w:val="44"/>
          <w:sz w:val="40"/>
          <w:szCs w:val="40"/>
          <w:highlight w:val="none"/>
        </w:rPr>
      </w:pPr>
    </w:p>
    <w:p w14:paraId="70514FAC">
      <w:pPr>
        <w:spacing w:line="360" w:lineRule="auto"/>
        <w:ind w:left="420" w:leftChars="200" w:firstLine="960" w:firstLineChars="300"/>
        <w:rPr>
          <w:rFonts w:hint="eastAsia" w:ascii="楷体" w:hAnsi="楷体" w:eastAsia="楷体" w:cs="楷体"/>
          <w:color w:val="auto"/>
          <w:sz w:val="32"/>
          <w:szCs w:val="32"/>
          <w:highlight w:val="none"/>
        </w:rPr>
      </w:pPr>
      <w:r>
        <w:rPr>
          <w:rFonts w:hint="eastAsia" w:ascii="楷体" w:hAnsi="楷体" w:eastAsia="楷体" w:cs="楷体"/>
          <w:color w:val="auto"/>
          <w:kern w:val="0"/>
          <w:sz w:val="32"/>
          <w:szCs w:val="32"/>
          <w:highlight w:val="none"/>
        </w:rPr>
        <w:t>项目名称</w:t>
      </w:r>
      <w:r>
        <w:rPr>
          <w:rFonts w:hint="eastAsia" w:ascii="楷体" w:hAnsi="楷体" w:eastAsia="楷体" w:cs="楷体"/>
          <w:color w:val="auto"/>
          <w:kern w:val="0"/>
          <w:sz w:val="32"/>
          <w:szCs w:val="32"/>
          <w:highlight w:val="none"/>
          <w:lang w:eastAsia="zh-CN"/>
        </w:rPr>
        <w:t>：</w:t>
      </w:r>
      <w:r>
        <w:rPr>
          <w:rFonts w:hint="eastAsia" w:ascii="楷体" w:hAnsi="楷体" w:eastAsia="楷体" w:cs="楷体"/>
          <w:color w:val="auto"/>
          <w:sz w:val="32"/>
          <w:szCs w:val="32"/>
          <w:highlight w:val="none"/>
          <w:u w:val="single"/>
        </w:rPr>
        <w:t xml:space="preserve">                            </w:t>
      </w:r>
    </w:p>
    <w:p w14:paraId="6A0CE577">
      <w:pPr>
        <w:spacing w:line="360" w:lineRule="auto"/>
        <w:ind w:left="420" w:leftChars="200" w:firstLine="960" w:firstLineChars="300"/>
        <w:rPr>
          <w:rFonts w:hint="eastAsia"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合同编号</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u w:val="single"/>
        </w:rPr>
        <w:t xml:space="preserve">                            </w:t>
      </w:r>
    </w:p>
    <w:p w14:paraId="677E8729">
      <w:pPr>
        <w:spacing w:line="360" w:lineRule="auto"/>
        <w:ind w:left="420" w:leftChars="200" w:firstLine="960" w:firstLineChars="3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甲    方</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u w:val="single"/>
        </w:rPr>
        <w:t xml:space="preserve">                            </w:t>
      </w:r>
    </w:p>
    <w:p w14:paraId="29048070">
      <w:pPr>
        <w:spacing w:line="360" w:lineRule="auto"/>
        <w:ind w:left="420" w:leftChars="200" w:firstLine="960" w:firstLineChars="300"/>
        <w:rPr>
          <w:rFonts w:hint="eastAsia"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乙    方</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u w:val="single"/>
        </w:rPr>
        <w:t xml:space="preserve">                            </w:t>
      </w:r>
    </w:p>
    <w:p w14:paraId="46688451">
      <w:pPr>
        <w:spacing w:line="360" w:lineRule="auto"/>
        <w:ind w:left="420" w:leftChars="200" w:firstLine="960" w:firstLineChars="30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签订时间</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u w:val="single"/>
        </w:rPr>
        <w:t xml:space="preserve">                            </w:t>
      </w:r>
    </w:p>
    <w:p w14:paraId="5B2FE0AA">
      <w:pPr>
        <w:rPr>
          <w:rFonts w:hint="eastAsia" w:ascii="楷体" w:hAnsi="楷体" w:eastAsia="楷体" w:cs="楷体"/>
          <w:color w:val="auto"/>
          <w:highlight w:val="none"/>
        </w:rPr>
      </w:pPr>
    </w:p>
    <w:p w14:paraId="7873FCF1">
      <w:pPr>
        <w:rPr>
          <w:rFonts w:hint="eastAsia" w:ascii="楷体" w:hAnsi="楷体" w:eastAsia="楷体" w:cs="楷体"/>
          <w:color w:val="auto"/>
          <w:sz w:val="44"/>
          <w:szCs w:val="44"/>
          <w:highlight w:val="none"/>
        </w:rPr>
      </w:pPr>
      <w:r>
        <w:rPr>
          <w:rFonts w:hint="eastAsia" w:ascii="楷体" w:hAnsi="楷体" w:eastAsia="楷体" w:cs="楷体"/>
          <w:color w:val="auto"/>
          <w:sz w:val="44"/>
          <w:szCs w:val="44"/>
          <w:highlight w:val="none"/>
        </w:rPr>
        <w:br w:type="page"/>
      </w:r>
    </w:p>
    <w:p w14:paraId="64CDE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1"/>
          <w:szCs w:val="21"/>
          <w:highlight w:val="none"/>
          <w:lang w:eastAsia="zh-CN"/>
        </w:rPr>
      </w:pPr>
    </w:p>
    <w:p w14:paraId="104F8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使</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用</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说</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明</w:t>
      </w:r>
    </w:p>
    <w:p w14:paraId="26242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highlight w:val="none"/>
          <w:lang w:val="en-US" w:eastAsia="zh-CN"/>
        </w:rPr>
      </w:pPr>
    </w:p>
    <w:p w14:paraId="605B3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1.本合同标准文本适用于购买现成货物的采购项目，不包括需要供应商定制开发、创新研发的货物采购项目。</w:t>
      </w:r>
    </w:p>
    <w:p w14:paraId="71EB545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6C17AC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3.本合同标准文本各条款中，如涉及填写多家供应商、制造商，多种采购标的、分包主要内容等信息的，可根据采购项目具体情况添加信息项。</w:t>
      </w:r>
    </w:p>
    <w:p w14:paraId="73358ADB">
      <w:pPr>
        <w:adjustRightInd w:val="0"/>
        <w:snapToGrid w:val="0"/>
        <w:spacing w:beforeLines="0" w:line="400" w:lineRule="exact"/>
        <w:jc w:val="center"/>
        <w:outlineLvl w:val="9"/>
        <w:rPr>
          <w:rFonts w:hint="eastAsia" w:ascii="楷体" w:hAnsi="楷体" w:eastAsia="楷体" w:cs="楷体"/>
          <w:color w:val="auto"/>
          <w:sz w:val="21"/>
          <w:szCs w:val="21"/>
          <w:highlight w:val="none"/>
        </w:rPr>
      </w:pPr>
    </w:p>
    <w:p w14:paraId="7870E869">
      <w:pPr>
        <w:rPr>
          <w:rFonts w:hint="eastAsia" w:ascii="楷体" w:hAnsi="楷体" w:eastAsia="楷体" w:cs="楷体"/>
          <w:b w:val="0"/>
          <w:bCs w:val="0"/>
          <w:color w:val="auto"/>
          <w:sz w:val="24"/>
          <w:szCs w:val="24"/>
          <w:highlight w:val="none"/>
        </w:rPr>
      </w:pPr>
      <w:bookmarkStart w:id="34" w:name="_Toc4308"/>
      <w:r>
        <w:rPr>
          <w:rFonts w:hint="eastAsia" w:ascii="楷体" w:hAnsi="楷体" w:eastAsia="楷体" w:cs="楷体"/>
          <w:b w:val="0"/>
          <w:bCs w:val="0"/>
          <w:color w:val="auto"/>
          <w:sz w:val="24"/>
          <w:szCs w:val="24"/>
          <w:highlight w:val="none"/>
        </w:rPr>
        <w:br w:type="page"/>
      </w:r>
    </w:p>
    <w:p w14:paraId="1C8CE4F7">
      <w:pPr>
        <w:pStyle w:val="3"/>
        <w:pageBreakBefore w:val="0"/>
        <w:kinsoku/>
        <w:wordWrap/>
        <w:overflowPunct/>
        <w:topLinePunct w:val="0"/>
        <w:bidi w:val="0"/>
        <w:adjustRightInd w:val="0"/>
        <w:snapToGrid w:val="0"/>
        <w:spacing w:beforeLines="0" w:line="360" w:lineRule="auto"/>
        <w:jc w:val="center"/>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第一节 政府采购合同协议书</w:t>
      </w:r>
      <w:bookmarkEnd w:id="34"/>
    </w:p>
    <w:p w14:paraId="669539DA">
      <w:pPr>
        <w:pageBreakBefore w:val="0"/>
        <w:kinsoku/>
        <w:wordWrap/>
        <w:overflowPunct/>
        <w:topLinePunct w:val="0"/>
        <w:bidi w:val="0"/>
        <w:adjustRightInd w:val="0"/>
        <w:snapToGrid w:val="0"/>
        <w:spacing w:before="0" w:beforeLines="0"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甲方（全称）</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（采购人</w:t>
      </w:r>
      <w:r>
        <w:rPr>
          <w:rFonts w:hint="eastAsia" w:ascii="楷体" w:hAnsi="楷体" w:eastAsia="楷体" w:cs="楷体"/>
          <w:color w:val="auto"/>
          <w:sz w:val="21"/>
          <w:szCs w:val="21"/>
          <w:highlight w:val="none"/>
          <w:lang w:eastAsia="zh-CN"/>
        </w:rPr>
        <w:t>、受采购人委托签订合同的单位</w:t>
      </w:r>
      <w:r>
        <w:rPr>
          <w:rFonts w:hint="eastAsia" w:ascii="楷体" w:hAnsi="楷体" w:eastAsia="楷体" w:cs="楷体"/>
          <w:color w:val="auto"/>
          <w:sz w:val="21"/>
          <w:szCs w:val="21"/>
          <w:highlight w:val="none"/>
        </w:rPr>
        <w:t>或采购文件约定的合同甲方）</w:t>
      </w:r>
    </w:p>
    <w:p w14:paraId="31841D82">
      <w:pPr>
        <w:pageBreakBefore w:val="0"/>
        <w:kinsoku/>
        <w:wordWrap/>
        <w:overflowPunct/>
        <w:topLinePunct w:val="0"/>
        <w:bidi w:val="0"/>
        <w:adjustRightInd w:val="0"/>
        <w:snapToGrid w:val="0"/>
        <w:spacing w:before="0" w:beforeLines="0"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（全称）</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（供应商）</w:t>
      </w:r>
    </w:p>
    <w:p w14:paraId="2947A975">
      <w:pPr>
        <w:pageBreakBefore w:val="0"/>
        <w:kinsoku/>
        <w:wordWrap/>
        <w:overflowPunct/>
        <w:topLinePunct w:val="0"/>
        <w:bidi w:val="0"/>
        <w:adjustRightInd w:val="0"/>
        <w:snapToGrid w:val="0"/>
        <w:spacing w:before="0" w:beforeLines="0"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乙方2（全称）</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（联合体成员供应商或其他合同主体）（如有）</w:t>
      </w:r>
    </w:p>
    <w:p w14:paraId="2AD4F3CE">
      <w:pPr>
        <w:pageBreakBefore w:val="0"/>
        <w:kinsoku/>
        <w:wordWrap/>
        <w:overflowPunct/>
        <w:topLinePunct w:val="0"/>
        <w:bidi w:val="0"/>
        <w:adjustRightInd w:val="0"/>
        <w:snapToGrid w:val="0"/>
        <w:spacing w:before="0" w:beforeLines="0"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乙方</w:t>
      </w:r>
      <w:r>
        <w:rPr>
          <w:rFonts w:hint="eastAsia" w:ascii="楷体" w:hAnsi="楷体" w:eastAsia="楷体" w:cs="楷体"/>
          <w:color w:val="auto"/>
          <w:sz w:val="21"/>
          <w:szCs w:val="21"/>
          <w:highlight w:val="none"/>
          <w:lang w:val="en-US" w:eastAsia="zh-CN"/>
        </w:rPr>
        <w:t>3（全称）</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（联合体成员供应商或其他合同主体）（如有）</w:t>
      </w:r>
    </w:p>
    <w:p w14:paraId="5C93966E">
      <w:pPr>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val="en-US" w:eastAsia="zh-CN"/>
        </w:rPr>
      </w:pPr>
    </w:p>
    <w:p w14:paraId="439DE897">
      <w:pPr>
        <w:pStyle w:val="13"/>
        <w:pageBreakBefore w:val="0"/>
        <w:kinsoku/>
        <w:wordWrap/>
        <w:overflowPunct/>
        <w:topLinePunct w:val="0"/>
        <w:bidi w:val="0"/>
        <w:adjustRightInd w:val="0"/>
        <w:snapToGrid w:val="0"/>
        <w:spacing w:before="0" w:beforeLines="0" w:after="0" w:line="360" w:lineRule="auto"/>
        <w:ind w:left="0" w:leftChars="0"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依据《中华人民共和国民法典》</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《中华人民共和国政府采购法》等有关的法律法规，以及</w:t>
      </w:r>
      <w:r>
        <w:rPr>
          <w:rFonts w:hint="eastAsia" w:ascii="楷体" w:hAnsi="楷体" w:eastAsia="楷体" w:cs="楷体"/>
          <w:i w:val="0"/>
          <w:iCs w:val="0"/>
          <w:color w:val="auto"/>
          <w:sz w:val="21"/>
          <w:szCs w:val="21"/>
          <w:highlight w:val="none"/>
          <w:u w:val="none"/>
          <w:lang w:eastAsia="zh-CN"/>
        </w:rPr>
        <w:t>本采购项目</w:t>
      </w:r>
      <w:r>
        <w:rPr>
          <w:rFonts w:hint="eastAsia" w:ascii="楷体" w:hAnsi="楷体" w:eastAsia="楷体" w:cs="楷体"/>
          <w:color w:val="auto"/>
          <w:sz w:val="21"/>
          <w:szCs w:val="21"/>
          <w:highlight w:val="none"/>
        </w:rPr>
        <w:t>的</w:t>
      </w:r>
      <w:r>
        <w:rPr>
          <w:rFonts w:hint="eastAsia" w:ascii="楷体" w:hAnsi="楷体" w:eastAsia="楷体" w:cs="楷体"/>
          <w:color w:val="auto"/>
          <w:sz w:val="21"/>
          <w:szCs w:val="21"/>
          <w:highlight w:val="none"/>
          <w:lang w:eastAsia="zh-CN"/>
        </w:rPr>
        <w:t>招标</w:t>
      </w:r>
      <w:r>
        <w:rPr>
          <w:rFonts w:hint="eastAsia" w:ascii="楷体" w:hAnsi="楷体" w:eastAsia="楷体" w:cs="楷体"/>
          <w:color w:val="auto"/>
          <w:sz w:val="21"/>
          <w:szCs w:val="21"/>
          <w:highlight w:val="none"/>
          <w:lang w:val="en-US" w:eastAsia="zh-CN"/>
        </w:rPr>
        <w:t>/谈判</w:t>
      </w:r>
      <w:r>
        <w:rPr>
          <w:rFonts w:hint="eastAsia" w:ascii="楷体" w:hAnsi="楷体" w:eastAsia="楷体" w:cs="楷体"/>
          <w:color w:val="auto"/>
          <w:sz w:val="21"/>
          <w:szCs w:val="21"/>
          <w:highlight w:val="none"/>
          <w:lang w:eastAsia="zh-CN"/>
        </w:rPr>
        <w:t>文件等</w:t>
      </w:r>
      <w:r>
        <w:rPr>
          <w:rFonts w:hint="eastAsia" w:ascii="楷体" w:hAnsi="楷体" w:eastAsia="楷体" w:cs="楷体"/>
          <w:color w:val="auto"/>
          <w:sz w:val="21"/>
          <w:szCs w:val="21"/>
          <w:highlight w:val="none"/>
        </w:rPr>
        <w:t>采购文件</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乙方的《投标（响应）文件》及《中标（成交）通知书》，甲乙双方同意签订本合同。具体情况及要求如下</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 xml:space="preserve">    </w:t>
      </w:r>
    </w:p>
    <w:p w14:paraId="008D7B33">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项目信息</w:t>
      </w:r>
    </w:p>
    <w:p w14:paraId="482DE526">
      <w:pPr>
        <w:pStyle w:val="13"/>
        <w:pageBreakBefore w:val="0"/>
        <w:numPr>
          <w:ilvl w:val="0"/>
          <w:numId w:val="7"/>
        </w:numPr>
        <w:kinsoku/>
        <w:wordWrap/>
        <w:overflowPunct/>
        <w:topLinePunct w:val="0"/>
        <w:bidi w:val="0"/>
        <w:adjustRightInd w:val="0"/>
        <w:snapToGrid w:val="0"/>
        <w:spacing w:before="0" w:beforeLines="0" w:after="0" w:line="360" w:lineRule="auto"/>
        <w:ind w:left="0" w:leftChars="0" w:firstLine="420" w:firstLineChars="2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采购项目名称</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p>
    <w:p w14:paraId="46CFAD7E">
      <w:pPr>
        <w:pStyle w:val="13"/>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 xml:space="preserve">         采购项目编号：</w:t>
      </w:r>
      <w:r>
        <w:rPr>
          <w:rFonts w:hint="eastAsia" w:ascii="楷体" w:hAnsi="楷体" w:eastAsia="楷体" w:cs="楷体"/>
          <w:color w:val="auto"/>
          <w:sz w:val="21"/>
          <w:szCs w:val="21"/>
          <w:highlight w:val="none"/>
          <w:u w:val="single"/>
        </w:rPr>
        <w:t xml:space="preserve">                                         </w:t>
      </w:r>
    </w:p>
    <w:p w14:paraId="032D7063">
      <w:pPr>
        <w:pStyle w:val="13"/>
        <w:pageBreakBefore w:val="0"/>
        <w:kinsoku/>
        <w:wordWrap/>
        <w:overflowPunct/>
        <w:topLinePunct w:val="0"/>
        <w:bidi w:val="0"/>
        <w:adjustRightInd w:val="0"/>
        <w:snapToGrid w:val="0"/>
        <w:spacing w:before="0" w:beforeLines="0" w:after="0" w:line="360" w:lineRule="auto"/>
        <w:ind w:left="0" w:leftChars="0"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（2）采购计划编号</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 xml:space="preserve"> </w:t>
      </w:r>
    </w:p>
    <w:p w14:paraId="0CB88C7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（3）项目内容：</w:t>
      </w:r>
    </w:p>
    <w:p w14:paraId="64E621F0">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采购标的及数量</w:t>
      </w:r>
      <w:r>
        <w:rPr>
          <w:rFonts w:hint="eastAsia" w:ascii="楷体" w:hAnsi="楷体" w:eastAsia="楷体" w:cs="楷体"/>
          <w:color w:val="auto"/>
          <w:sz w:val="21"/>
          <w:szCs w:val="21"/>
          <w:highlight w:val="none"/>
          <w:lang w:val="en-US" w:eastAsia="zh-CN"/>
        </w:rPr>
        <w:t>（台/套</w:t>
      </w:r>
      <w:r>
        <w:rPr>
          <w:rFonts w:hint="eastAsia" w:ascii="楷体" w:hAnsi="楷体" w:eastAsia="楷体" w:cs="楷体"/>
          <w:color w:val="auto"/>
          <w:sz w:val="21"/>
          <w:szCs w:val="21"/>
          <w:highlight w:val="none"/>
          <w:lang w:val="en" w:eastAsia="zh-CN"/>
        </w:rPr>
        <w:t>/个/架/组等</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w:t>
      </w:r>
    </w:p>
    <w:p w14:paraId="61E177F2">
      <w:pPr>
        <w:pageBreakBefore w:val="0"/>
        <w:numPr>
          <w:ilvl w:val="-1"/>
          <w:numId w:val="0"/>
        </w:numPr>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val="en" w:eastAsia="zh-CN"/>
        </w:rPr>
      </w:pP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品牌：</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val="en" w:eastAsia="zh-CN"/>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val="en" w:eastAsia="zh-CN"/>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 w:eastAsia="zh-CN"/>
        </w:rPr>
        <w:t xml:space="preserve">     </w:t>
      </w:r>
      <w:r>
        <w:rPr>
          <w:rFonts w:hint="eastAsia" w:ascii="楷体" w:hAnsi="楷体" w:eastAsia="楷体" w:cs="楷体"/>
          <w:color w:val="auto"/>
          <w:sz w:val="21"/>
          <w:szCs w:val="21"/>
          <w:highlight w:val="none"/>
          <w:lang w:val="en-US" w:eastAsia="zh-CN"/>
        </w:rPr>
        <w:t>规格型号：</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val="en" w:eastAsia="zh-CN"/>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val="en" w:eastAsia="zh-CN"/>
        </w:rPr>
        <w:t xml:space="preserve">   </w:t>
      </w:r>
    </w:p>
    <w:p w14:paraId="57CC1CC3">
      <w:pPr>
        <w:pageBreakBefore w:val="0"/>
        <w:kinsoku/>
        <w:wordWrap/>
        <w:overflowPunct/>
        <w:topLinePunct w:val="0"/>
        <w:bidi w:val="0"/>
        <w:adjustRightInd w:val="0"/>
        <w:snapToGrid w:val="0"/>
        <w:spacing w:before="0" w:beforeLines="0" w:line="360" w:lineRule="auto"/>
        <w:ind w:firstLine="945" w:firstLineChars="45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u w:val="none"/>
          <w:lang w:val="en-US" w:eastAsia="zh-CN"/>
        </w:rPr>
        <w:t>采购标的的技术要求、商务要求具体见附件。</w:t>
      </w:r>
    </w:p>
    <w:p w14:paraId="657BE0AA">
      <w:pPr>
        <w:pageBreakBefore w:val="0"/>
        <w:numPr>
          <w:ilvl w:val="-1"/>
          <w:numId w:val="0"/>
        </w:numPr>
        <w:kinsoku/>
        <w:wordWrap/>
        <w:overflowPunct/>
        <w:topLinePunct w:val="0"/>
        <w:bidi w:val="0"/>
        <w:adjustRightInd w:val="0"/>
        <w:snapToGrid w:val="0"/>
        <w:spacing w:before="0" w:beforeLines="0" w:line="360" w:lineRule="auto"/>
        <w:ind w:firstLine="945" w:firstLineChars="45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①涉及信息类产品，请填写该产品关键部件的品牌、型号：</w:t>
      </w:r>
    </w:p>
    <w:p w14:paraId="34A67DC6">
      <w:pPr>
        <w:pageBreakBefore w:val="0"/>
        <w:numPr>
          <w:ilvl w:val="-1"/>
          <w:numId w:val="0"/>
        </w:numPr>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kern w:val="0"/>
          <w:sz w:val="21"/>
          <w:szCs w:val="21"/>
          <w:highlight w:val="none"/>
          <w:u w:val="single"/>
          <w:lang w:val="en-US" w:eastAsia="zh-CN"/>
        </w:rPr>
      </w:pPr>
      <w:r>
        <w:rPr>
          <w:rFonts w:hint="eastAsia" w:ascii="楷体" w:hAnsi="楷体" w:eastAsia="楷体" w:cs="楷体"/>
          <w:color w:val="auto"/>
          <w:sz w:val="21"/>
          <w:szCs w:val="21"/>
          <w:highlight w:val="none"/>
          <w:lang w:val="en-US" w:eastAsia="zh-CN"/>
        </w:rPr>
        <w:t xml:space="preserve">     标的名称：</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single"/>
          <w:lang w:val="en" w:eastAsia="zh-CN"/>
        </w:rPr>
        <w:t xml:space="preserve">               </w:t>
      </w:r>
      <w:r>
        <w:rPr>
          <w:rFonts w:hint="eastAsia" w:ascii="楷体" w:hAnsi="楷体" w:eastAsia="楷体" w:cs="楷体"/>
          <w:color w:val="auto"/>
          <w:kern w:val="0"/>
          <w:sz w:val="21"/>
          <w:szCs w:val="21"/>
          <w:highlight w:val="none"/>
          <w:u w:val="single"/>
          <w:lang w:val="en-US" w:eastAsia="zh-CN"/>
        </w:rPr>
        <w:t xml:space="preserve">    </w:t>
      </w:r>
    </w:p>
    <w:p w14:paraId="4C25E74D">
      <w:pPr>
        <w:pageBreakBefore w:val="0"/>
        <w:numPr>
          <w:ilvl w:val="-1"/>
          <w:numId w:val="0"/>
        </w:numPr>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关键部件：</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品牌：</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型号：</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w:t>
      </w:r>
    </w:p>
    <w:p w14:paraId="1D389740">
      <w:pPr>
        <w:pStyle w:val="43"/>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kern w:val="2"/>
          <w:sz w:val="21"/>
          <w:szCs w:val="21"/>
          <w:highlight w:val="none"/>
          <w:lang w:val="en-US" w:eastAsia="zh-CN"/>
        </w:rPr>
        <w:t>关键部件</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品牌：</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型号：</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w:t>
      </w:r>
    </w:p>
    <w:p w14:paraId="210EEB97">
      <w:pPr>
        <w:pStyle w:val="43"/>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关键部件：</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品牌：</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型号：</w:t>
      </w:r>
      <w:r>
        <w:rPr>
          <w:rFonts w:hint="eastAsia" w:ascii="楷体" w:hAnsi="楷体" w:eastAsia="楷体" w:cs="楷体"/>
          <w:color w:val="auto"/>
          <w:sz w:val="21"/>
          <w:szCs w:val="21"/>
          <w:highlight w:val="none"/>
          <w:u w:val="single"/>
          <w:lang w:val="en-US" w:eastAsia="zh-CN"/>
        </w:rPr>
        <w:t xml:space="preserve">      </w:t>
      </w:r>
    </w:p>
    <w:p w14:paraId="19767692">
      <w:pPr>
        <w:pStyle w:val="43"/>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EBCABE7">
      <w:pPr>
        <w:pStyle w:val="43"/>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②涉及车辆采购，请填写是否属于新能源汽车：</w:t>
      </w:r>
    </w:p>
    <w:p w14:paraId="2CF26257">
      <w:pPr>
        <w:pStyle w:val="43"/>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val="0"/>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是</w:t>
      </w:r>
      <w:r>
        <w:rPr>
          <w:rFonts w:hint="eastAsia" w:ascii="楷体" w:hAnsi="楷体" w:eastAsia="楷体" w:cs="楷体"/>
          <w:iCs w:val="0"/>
          <w:color w:val="auto"/>
          <w:sz w:val="21"/>
          <w:szCs w:val="21"/>
          <w:highlight w:val="none"/>
          <w:lang w:eastAsia="zh-CN"/>
        </w:rPr>
        <w:t>，《政府采购品目分类目录》底级品目名称</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数量：</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金额：</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iCs w:val="0"/>
          <w:color w:val="auto"/>
          <w:sz w:val="21"/>
          <w:szCs w:val="21"/>
          <w:highlight w:val="none"/>
          <w:lang w:val="en-US" w:eastAsia="zh-CN"/>
        </w:rPr>
        <w:t xml:space="preserve"> </w:t>
      </w:r>
    </w:p>
    <w:p w14:paraId="0040636C">
      <w:pPr>
        <w:pStyle w:val="43"/>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val="0"/>
          <w:color w:val="auto"/>
          <w:sz w:val="21"/>
          <w:szCs w:val="21"/>
          <w:highlight w:val="none"/>
          <w:lang w:eastAsia="zh-CN"/>
        </w:rPr>
      </w:pP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否</w:t>
      </w:r>
    </w:p>
    <w:p w14:paraId="697515BC">
      <w:pPr>
        <w:pStyle w:val="43"/>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楷体" w:hAnsi="楷体" w:eastAsia="楷体" w:cs="楷体"/>
          <w:iCs w:val="0"/>
          <w:color w:val="auto"/>
          <w:sz w:val="21"/>
          <w:szCs w:val="21"/>
          <w:highlight w:val="none"/>
          <w:lang w:val="en-US" w:eastAsia="zh-CN"/>
        </w:rPr>
      </w:pP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lang w:val="en" w:eastAsia="zh-CN"/>
        </w:rPr>
        <w:t>4</w:t>
      </w:r>
      <w:r>
        <w:rPr>
          <w:rFonts w:hint="eastAsia" w:ascii="楷体" w:hAnsi="楷体" w:eastAsia="楷体" w:cs="楷体"/>
          <w:iCs w:val="0"/>
          <w:color w:val="auto"/>
          <w:sz w:val="21"/>
          <w:szCs w:val="21"/>
          <w:highlight w:val="none"/>
          <w:lang w:val="en-US" w:eastAsia="zh-CN"/>
        </w:rPr>
        <w:t>）政府采购组织形式：</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政府集中采购</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val="en-US" w:eastAsia="zh-CN"/>
        </w:rPr>
        <w:t xml:space="preserve">部门集中采购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val="en-US" w:eastAsia="zh-CN"/>
        </w:rPr>
        <w:t>分散采购</w:t>
      </w:r>
    </w:p>
    <w:p w14:paraId="0EB02D0B">
      <w:pPr>
        <w:pStyle w:val="43"/>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楷体" w:hAnsi="楷体" w:eastAsia="楷体" w:cs="楷体"/>
          <w:iCs w:val="0"/>
          <w:color w:val="auto"/>
          <w:sz w:val="21"/>
          <w:szCs w:val="21"/>
          <w:highlight w:val="none"/>
          <w:lang w:eastAsia="zh-CN"/>
        </w:rPr>
      </w:pPr>
      <w:r>
        <w:rPr>
          <w:rFonts w:hint="eastAsia" w:ascii="楷体" w:hAnsi="楷体" w:eastAsia="楷体" w:cs="楷体"/>
          <w:iCs w:val="0"/>
          <w:color w:val="auto"/>
          <w:sz w:val="21"/>
          <w:szCs w:val="21"/>
          <w:highlight w:val="none"/>
          <w:lang w:val="en-US" w:eastAsia="zh-CN"/>
        </w:rPr>
        <w:t>（</w:t>
      </w:r>
      <w:r>
        <w:rPr>
          <w:rFonts w:hint="eastAsia" w:ascii="楷体" w:hAnsi="楷体" w:eastAsia="楷体" w:cs="楷体"/>
          <w:iCs w:val="0"/>
          <w:color w:val="auto"/>
          <w:sz w:val="21"/>
          <w:szCs w:val="21"/>
          <w:highlight w:val="none"/>
          <w:lang w:val="en" w:eastAsia="zh-CN"/>
        </w:rPr>
        <w:t>5</w:t>
      </w:r>
      <w:r>
        <w:rPr>
          <w:rFonts w:hint="eastAsia" w:ascii="楷体" w:hAnsi="楷体" w:eastAsia="楷体" w:cs="楷体"/>
          <w:iCs w:val="0"/>
          <w:color w:val="auto"/>
          <w:sz w:val="21"/>
          <w:szCs w:val="21"/>
          <w:highlight w:val="none"/>
          <w:lang w:val="en-US" w:eastAsia="zh-CN"/>
        </w:rPr>
        <w:t>）政府采购方式：</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公开招标</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邀请招标</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竞争性谈判</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竞争性磋商</w:t>
      </w:r>
    </w:p>
    <w:p w14:paraId="65A5C574">
      <w:pPr>
        <w:pStyle w:val="43"/>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楷体" w:hAnsi="楷体" w:eastAsia="楷体" w:cs="楷体"/>
          <w:iCs w:val="0"/>
          <w:color w:val="auto"/>
          <w:sz w:val="21"/>
          <w:szCs w:val="21"/>
          <w:highlight w:val="none"/>
          <w:u w:val="single"/>
          <w:lang w:val="en-US" w:eastAsia="zh-CN"/>
        </w:rPr>
      </w:pP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询价</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单一来源</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框架协议</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其他：</w:t>
      </w:r>
      <w:r>
        <w:rPr>
          <w:rFonts w:hint="eastAsia" w:ascii="楷体" w:hAnsi="楷体" w:eastAsia="楷体" w:cs="楷体"/>
          <w:iCs w:val="0"/>
          <w:color w:val="auto"/>
          <w:sz w:val="21"/>
          <w:szCs w:val="21"/>
          <w:highlight w:val="none"/>
          <w:u w:val="single"/>
          <w:lang w:val="en-US" w:eastAsia="zh-CN"/>
        </w:rPr>
        <w:t xml:space="preserve">         </w:t>
      </w:r>
    </w:p>
    <w:p w14:paraId="5C6A3F82">
      <w:pPr>
        <w:pStyle w:val="43"/>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楷体" w:hAnsi="楷体" w:eastAsia="楷体" w:cs="楷体"/>
          <w:iCs w:val="0"/>
          <w:color w:val="auto"/>
          <w:sz w:val="21"/>
          <w:szCs w:val="21"/>
          <w:highlight w:val="none"/>
          <w:u w:val="none"/>
          <w:lang w:val="en-US" w:eastAsia="zh-CN"/>
        </w:rPr>
      </w:pPr>
      <w:r>
        <w:rPr>
          <w:rFonts w:hint="eastAsia" w:ascii="楷体" w:hAnsi="楷体" w:eastAsia="楷体" w:cs="楷体"/>
          <w:iCs w:val="0"/>
          <w:color w:val="auto"/>
          <w:sz w:val="21"/>
          <w:szCs w:val="21"/>
          <w:highlight w:val="none"/>
          <w:u w:val="none"/>
          <w:lang w:val="en-US" w:eastAsia="zh-CN"/>
        </w:rPr>
        <w:t>（注：在框架协议采购的第二阶段，可选择使用该合同文本）</w:t>
      </w:r>
    </w:p>
    <w:p w14:paraId="02393A0E">
      <w:pPr>
        <w:pStyle w:val="43"/>
        <w:pageBreakBefore w:val="0"/>
        <w:numPr>
          <w:ilvl w:val="-1"/>
          <w:numId w:val="0"/>
        </w:numPr>
        <w:kinsoku/>
        <w:wordWrap/>
        <w:overflowPunct/>
        <w:topLinePunct w:val="0"/>
        <w:bidi w:val="0"/>
        <w:adjustRightInd w:val="0"/>
        <w:snapToGrid w:val="0"/>
        <w:spacing w:before="0" w:beforeLines="0" w:line="360" w:lineRule="auto"/>
        <w:ind w:firstLine="210" w:firstLineChars="100"/>
        <w:textAlignment w:val="auto"/>
        <w:rPr>
          <w:rFonts w:hint="eastAsia" w:ascii="楷体" w:hAnsi="楷体" w:eastAsia="楷体" w:cs="楷体"/>
          <w:color w:val="auto"/>
          <w:w w:val="100"/>
          <w:kern w:val="2"/>
          <w:sz w:val="21"/>
          <w:szCs w:val="21"/>
          <w:highlight w:val="none"/>
          <w:lang w:val="en-US" w:eastAsia="zh-CN" w:bidi="ar-SA"/>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val="en" w:eastAsia="zh-CN"/>
        </w:rPr>
        <w:t>6</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w w:val="100"/>
          <w:kern w:val="2"/>
          <w:sz w:val="21"/>
          <w:szCs w:val="21"/>
          <w:highlight w:val="none"/>
          <w:lang w:val="en-US" w:eastAsia="zh-CN" w:bidi="ar-SA"/>
        </w:rPr>
        <w:t>中标（成交）采购标的制造商是否为中小企业：</w:t>
      </w:r>
      <w:r>
        <w:rPr>
          <w:rFonts w:hint="eastAsia" w:ascii="楷体" w:hAnsi="楷体" w:eastAsia="楷体" w:cs="楷体"/>
          <w:color w:val="auto"/>
          <w:w w:val="100"/>
          <w:kern w:val="2"/>
          <w:sz w:val="21"/>
          <w:szCs w:val="21"/>
          <w:highlight w:val="none"/>
          <w:lang w:val="en-US" w:eastAsia="zh-CN" w:bidi="ar-SA"/>
        </w:rPr>
        <w:sym w:font="Wingdings" w:char="00A8"/>
      </w:r>
      <w:r>
        <w:rPr>
          <w:rFonts w:hint="eastAsia" w:ascii="楷体" w:hAnsi="楷体" w:eastAsia="楷体" w:cs="楷体"/>
          <w:color w:val="auto"/>
          <w:w w:val="100"/>
          <w:kern w:val="2"/>
          <w:sz w:val="21"/>
          <w:szCs w:val="21"/>
          <w:highlight w:val="none"/>
          <w:lang w:val="en-US" w:eastAsia="zh-CN" w:bidi="ar-SA"/>
        </w:rPr>
        <w:t xml:space="preserve">是      </w:t>
      </w:r>
      <w:r>
        <w:rPr>
          <w:rFonts w:hint="eastAsia" w:ascii="楷体" w:hAnsi="楷体" w:eastAsia="楷体" w:cs="楷体"/>
          <w:color w:val="auto"/>
          <w:w w:val="100"/>
          <w:kern w:val="2"/>
          <w:sz w:val="21"/>
          <w:szCs w:val="21"/>
          <w:highlight w:val="none"/>
          <w:lang w:val="en-US" w:eastAsia="zh-CN" w:bidi="ar-SA"/>
        </w:rPr>
        <w:sym w:font="Wingdings" w:char="00A8"/>
      </w:r>
      <w:r>
        <w:rPr>
          <w:rFonts w:hint="eastAsia" w:ascii="楷体" w:hAnsi="楷体" w:eastAsia="楷体" w:cs="楷体"/>
          <w:color w:val="auto"/>
          <w:w w:val="100"/>
          <w:kern w:val="2"/>
          <w:sz w:val="21"/>
          <w:szCs w:val="21"/>
          <w:highlight w:val="none"/>
          <w:lang w:val="en-US" w:eastAsia="zh-CN" w:bidi="ar-SA"/>
        </w:rPr>
        <w:t>否</w:t>
      </w:r>
    </w:p>
    <w:p w14:paraId="32CA33AD">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楷体" w:hAnsi="楷体" w:eastAsia="楷体" w:cs="楷体"/>
          <w:iCs/>
          <w:color w:val="auto"/>
          <w:sz w:val="21"/>
          <w:szCs w:val="21"/>
          <w:highlight w:val="none"/>
        </w:rPr>
      </w:pPr>
      <w:r>
        <w:rPr>
          <w:rFonts w:hint="eastAsia" w:ascii="楷体" w:hAnsi="楷体" w:eastAsia="楷体" w:cs="楷体"/>
          <w:color w:val="auto"/>
          <w:w w:val="100"/>
          <w:sz w:val="21"/>
          <w:szCs w:val="21"/>
          <w:highlight w:val="none"/>
          <w:lang w:val="en-US" w:eastAsia="zh-CN"/>
        </w:rPr>
        <w:t xml:space="preserve">         本合同</w:t>
      </w:r>
      <w:r>
        <w:rPr>
          <w:rFonts w:hint="eastAsia" w:ascii="楷体" w:hAnsi="楷体" w:eastAsia="楷体" w:cs="楷体"/>
          <w:color w:val="auto"/>
          <w:w w:val="100"/>
          <w:sz w:val="21"/>
          <w:szCs w:val="21"/>
          <w:highlight w:val="none"/>
        </w:rPr>
        <w:t>是否</w:t>
      </w:r>
      <w:r>
        <w:rPr>
          <w:rFonts w:hint="eastAsia" w:ascii="楷体" w:hAnsi="楷体" w:eastAsia="楷体" w:cs="楷体"/>
          <w:color w:val="auto"/>
          <w:w w:val="100"/>
          <w:sz w:val="21"/>
          <w:szCs w:val="21"/>
          <w:highlight w:val="none"/>
          <w:lang w:eastAsia="zh-CN"/>
        </w:rPr>
        <w:t>为专门面向</w:t>
      </w:r>
      <w:r>
        <w:rPr>
          <w:rFonts w:hint="eastAsia" w:ascii="楷体" w:hAnsi="楷体" w:eastAsia="楷体" w:cs="楷体"/>
          <w:color w:val="auto"/>
          <w:w w:val="100"/>
          <w:sz w:val="21"/>
          <w:szCs w:val="21"/>
          <w:highlight w:val="none"/>
        </w:rPr>
        <w:t>中小企业</w:t>
      </w:r>
      <w:r>
        <w:rPr>
          <w:rFonts w:hint="eastAsia" w:ascii="楷体" w:hAnsi="楷体" w:eastAsia="楷体" w:cs="楷体"/>
          <w:color w:val="auto"/>
          <w:w w:val="100"/>
          <w:sz w:val="21"/>
          <w:szCs w:val="21"/>
          <w:highlight w:val="none"/>
          <w:lang w:eastAsia="zh-CN"/>
        </w:rPr>
        <w:t>的采</w:t>
      </w:r>
      <w:r>
        <w:rPr>
          <w:rFonts w:hint="eastAsia" w:ascii="楷体" w:hAnsi="楷体" w:eastAsia="楷体" w:cs="楷体"/>
          <w:color w:val="auto"/>
          <w:w w:val="100"/>
          <w:sz w:val="21"/>
          <w:szCs w:val="21"/>
          <w:highlight w:val="none"/>
          <w:shd w:val="clear"/>
          <w:lang w:eastAsia="zh-CN"/>
        </w:rPr>
        <w:t>购</w:t>
      </w:r>
      <w:r>
        <w:rPr>
          <w:rFonts w:hint="eastAsia" w:ascii="楷体" w:hAnsi="楷体" w:eastAsia="楷体" w:cs="楷体"/>
          <w:color w:val="auto"/>
          <w:w w:val="100"/>
          <w:sz w:val="21"/>
          <w:szCs w:val="21"/>
          <w:highlight w:val="none"/>
          <w:shd w:val="clear"/>
        </w:rPr>
        <w:t>合同</w:t>
      </w:r>
      <w:r>
        <w:rPr>
          <w:rFonts w:hint="eastAsia" w:ascii="楷体" w:hAnsi="楷体" w:eastAsia="楷体" w:cs="楷体"/>
          <w:color w:val="auto"/>
          <w:w w:val="100"/>
          <w:sz w:val="21"/>
          <w:szCs w:val="21"/>
          <w:highlight w:val="none"/>
          <w:shd w:val="clear"/>
          <w:lang w:eastAsia="zh-CN"/>
        </w:rPr>
        <w:t>（中小企业预留合同）</w:t>
      </w:r>
      <w:r>
        <w:rPr>
          <w:rFonts w:hint="eastAsia" w:ascii="楷体" w:hAnsi="楷体" w:eastAsia="楷体" w:cs="楷体"/>
          <w:color w:val="auto"/>
          <w:sz w:val="21"/>
          <w:szCs w:val="21"/>
          <w:highlight w:val="none"/>
          <w:shd w:val="clear"/>
        </w:rPr>
        <w:t>：</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135C26D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rPr>
      </w:pPr>
      <w:r>
        <w:rPr>
          <w:rFonts w:hint="eastAsia" w:ascii="楷体" w:hAnsi="楷体" w:eastAsia="楷体" w:cs="楷体"/>
          <w:color w:val="auto"/>
          <w:sz w:val="21"/>
          <w:szCs w:val="21"/>
          <w:highlight w:val="none"/>
          <w:lang w:val="en-US" w:eastAsia="zh-CN"/>
        </w:rPr>
        <w:t xml:space="preserve">         若本项目不专门面向中小企业采购，是否给予小微企业评审优惠：</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5797B09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rPr>
      </w:pPr>
      <w:r>
        <w:rPr>
          <w:rFonts w:hint="eastAsia" w:ascii="楷体" w:hAnsi="楷体" w:eastAsia="楷体" w:cs="楷体"/>
          <w:color w:val="auto"/>
          <w:sz w:val="21"/>
          <w:szCs w:val="21"/>
          <w:highlight w:val="none"/>
          <w:lang w:val="en-US" w:eastAsia="zh-CN"/>
        </w:rPr>
        <w:t xml:space="preserve">         中标（成交）采购标的制造商是否为残疾人福利性单位：</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45F93F04">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中标（成交）采购标的制造商是否为监狱企业：</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28ED5F29">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 w:eastAsia="zh-CN"/>
        </w:rPr>
        <w:t>7</w:t>
      </w:r>
      <w:r>
        <w:rPr>
          <w:rFonts w:hint="eastAsia" w:ascii="楷体" w:hAnsi="楷体" w:eastAsia="楷体" w:cs="楷体"/>
          <w:color w:val="auto"/>
          <w:sz w:val="21"/>
          <w:szCs w:val="21"/>
          <w:highlight w:val="none"/>
        </w:rPr>
        <w:t>）合同是否分包：</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38ADA9DB">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分包主要内容</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p>
    <w:p w14:paraId="2152E439">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rPr>
        <w:t>分包供应商</w:t>
      </w:r>
      <w:r>
        <w:rPr>
          <w:rFonts w:hint="eastAsia" w:ascii="楷体" w:hAnsi="楷体" w:eastAsia="楷体" w:cs="楷体"/>
          <w:color w:val="auto"/>
          <w:sz w:val="21"/>
          <w:szCs w:val="21"/>
          <w:highlight w:val="none"/>
          <w:lang w:eastAsia="zh-CN"/>
        </w:rPr>
        <w:t>/制造商</w:t>
      </w:r>
      <w:r>
        <w:rPr>
          <w:rFonts w:hint="eastAsia" w:ascii="楷体" w:hAnsi="楷体" w:eastAsia="楷体" w:cs="楷体"/>
          <w:color w:val="auto"/>
          <w:sz w:val="21"/>
          <w:szCs w:val="21"/>
          <w:highlight w:val="none"/>
        </w:rPr>
        <w:t>名称</w:t>
      </w:r>
      <w:r>
        <w:rPr>
          <w:rFonts w:hint="eastAsia" w:ascii="楷体" w:hAnsi="楷体" w:eastAsia="楷体" w:cs="楷体"/>
          <w:color w:val="auto"/>
          <w:sz w:val="21"/>
          <w:szCs w:val="21"/>
          <w:highlight w:val="none"/>
          <w:lang w:eastAsia="zh-CN"/>
        </w:rPr>
        <w:t>（如供应商和制造商不同，请分别填写）</w:t>
      </w:r>
      <w:r>
        <w:rPr>
          <w:rFonts w:hint="eastAsia" w:ascii="楷体" w:hAnsi="楷体" w:eastAsia="楷体" w:cs="楷体"/>
          <w:color w:val="auto"/>
          <w:sz w:val="21"/>
          <w:szCs w:val="21"/>
          <w:highlight w:val="none"/>
        </w:rPr>
        <w:t>：</w:t>
      </w:r>
    </w:p>
    <w:p w14:paraId="21C13543">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u w:val="non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p>
    <w:p w14:paraId="5089D146">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分包供应商</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sz w:val="21"/>
          <w:szCs w:val="21"/>
          <w:highlight w:val="none"/>
          <w:lang w:eastAsia="zh-CN"/>
        </w:rPr>
        <w:t>制造商</w:t>
      </w:r>
      <w:r>
        <w:rPr>
          <w:rFonts w:hint="eastAsia" w:ascii="楷体" w:hAnsi="楷体" w:eastAsia="楷体" w:cs="楷体"/>
          <w:color w:val="auto"/>
          <w:sz w:val="21"/>
          <w:szCs w:val="21"/>
          <w:highlight w:val="none"/>
        </w:rPr>
        <w:t>类型</w:t>
      </w:r>
      <w:r>
        <w:rPr>
          <w:rFonts w:hint="eastAsia" w:ascii="楷体" w:hAnsi="楷体" w:eastAsia="楷体" w:cs="楷体"/>
          <w:color w:val="auto"/>
          <w:sz w:val="21"/>
          <w:szCs w:val="21"/>
          <w:highlight w:val="none"/>
          <w:lang w:eastAsia="zh-CN"/>
        </w:rPr>
        <w:t>（如果供应商和制造商不同，只填写制造商类型）</w:t>
      </w:r>
      <w:r>
        <w:rPr>
          <w:rFonts w:hint="eastAsia" w:ascii="楷体" w:hAnsi="楷体" w:eastAsia="楷体" w:cs="楷体"/>
          <w:color w:val="auto"/>
          <w:sz w:val="21"/>
          <w:szCs w:val="21"/>
          <w:highlight w:val="none"/>
        </w:rPr>
        <w:t>：</w:t>
      </w:r>
    </w:p>
    <w:p w14:paraId="1AB80852">
      <w:pPr>
        <w:pageBreakBefore w:val="0"/>
        <w:kinsoku/>
        <w:wordWrap/>
        <w:overflowPunct/>
        <w:topLinePunct w:val="0"/>
        <w:bidi w:val="0"/>
        <w:adjustRightInd w:val="0"/>
        <w:snapToGrid w:val="0"/>
        <w:spacing w:beforeLines="0" w:line="360" w:lineRule="auto"/>
        <w:ind w:firstLine="840" w:firstLineChars="400"/>
        <w:textAlignment w:val="auto"/>
        <w:rPr>
          <w:rFonts w:hint="eastAsia" w:ascii="楷体" w:hAnsi="楷体" w:eastAsia="楷体" w:cs="楷体"/>
          <w:iCs/>
          <w:color w:val="auto"/>
          <w:sz w:val="21"/>
          <w:szCs w:val="21"/>
          <w:highlight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大型企业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中型企业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小微型企业</w:t>
      </w:r>
      <w:r>
        <w:rPr>
          <w:rFonts w:hint="eastAsia" w:ascii="楷体" w:hAnsi="楷体" w:eastAsia="楷体" w:cs="楷体"/>
          <w:iCs/>
          <w:color w:val="auto"/>
          <w:sz w:val="21"/>
          <w:szCs w:val="21"/>
          <w:highlight w:val="none"/>
          <w:lang w:val="en-US" w:eastAsia="zh-CN"/>
        </w:rPr>
        <w:t xml:space="preserve">  </w:t>
      </w:r>
    </w:p>
    <w:p w14:paraId="55BBFBF7">
      <w:pPr>
        <w:pageBreakBefore w:val="0"/>
        <w:kinsoku/>
        <w:wordWrap/>
        <w:overflowPunct/>
        <w:topLinePunct w:val="0"/>
        <w:bidi w:val="0"/>
        <w:adjustRightInd w:val="0"/>
        <w:snapToGrid w:val="0"/>
        <w:spacing w:beforeLines="0" w:line="360" w:lineRule="auto"/>
        <w:ind w:firstLine="840" w:firstLineChars="400"/>
        <w:textAlignment w:val="auto"/>
        <w:rPr>
          <w:rFonts w:hint="eastAsia" w:ascii="楷体" w:hAnsi="楷体" w:eastAsia="楷体" w:cs="楷体"/>
          <w:color w:val="auto"/>
          <w:sz w:val="21"/>
          <w:szCs w:val="21"/>
          <w:highlight w:val="none"/>
          <w:u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残疾人福利性单位</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监狱</w:t>
      </w:r>
      <w:r>
        <w:rPr>
          <w:rFonts w:hint="eastAsia" w:ascii="楷体" w:hAnsi="楷体" w:eastAsia="楷体" w:cs="楷体"/>
          <w:iCs/>
          <w:color w:val="auto"/>
          <w:sz w:val="21"/>
          <w:szCs w:val="21"/>
          <w:highlight w:val="none"/>
        </w:rPr>
        <w:t>企业</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其他</w:t>
      </w:r>
    </w:p>
    <w:p w14:paraId="7C26334A">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楷体" w:hAnsi="楷体" w:eastAsia="楷体" w:cs="楷体"/>
          <w:iCs/>
          <w:color w:val="auto"/>
          <w:sz w:val="21"/>
          <w:szCs w:val="21"/>
          <w:highlight w:val="none"/>
        </w:rPr>
      </w:pPr>
      <w:r>
        <w:rPr>
          <w:rFonts w:hint="eastAsia" w:ascii="楷体" w:hAnsi="楷体" w:eastAsia="楷体" w:cs="楷体"/>
          <w:color w:val="auto"/>
          <w:sz w:val="21"/>
          <w:szCs w:val="21"/>
          <w:highlight w:val="none"/>
          <w:u w:val="none"/>
          <w:lang w:val="en-US" w:eastAsia="zh-CN"/>
        </w:rPr>
        <w:t xml:space="preserve">    （</w:t>
      </w:r>
      <w:r>
        <w:rPr>
          <w:rFonts w:hint="eastAsia" w:ascii="楷体" w:hAnsi="楷体" w:eastAsia="楷体" w:cs="楷体"/>
          <w:color w:val="auto"/>
          <w:sz w:val="21"/>
          <w:szCs w:val="21"/>
          <w:highlight w:val="none"/>
          <w:u w:val="none"/>
          <w:lang w:val="en" w:eastAsia="zh-CN"/>
        </w:rPr>
        <w:t>8</w:t>
      </w:r>
      <w:r>
        <w:rPr>
          <w:rFonts w:hint="eastAsia" w:ascii="楷体" w:hAnsi="楷体" w:eastAsia="楷体" w:cs="楷体"/>
          <w:color w:val="auto"/>
          <w:sz w:val="21"/>
          <w:szCs w:val="21"/>
          <w:highlight w:val="none"/>
          <w:u w:val="none"/>
          <w:lang w:val="en-US" w:eastAsia="zh-CN"/>
        </w:rPr>
        <w:t>）中标（成交）供应商是否为外商投资企业：</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是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否</w:t>
      </w:r>
    </w:p>
    <w:p w14:paraId="7AD2AEAF">
      <w:pPr>
        <w:pStyle w:val="43"/>
        <w:pageBreakBefore w:val="0"/>
        <w:tabs>
          <w:tab w:val="left" w:pos="1340"/>
        </w:tabs>
        <w:kinsoku/>
        <w:wordWrap/>
        <w:overflowPunct/>
        <w:topLinePunct w:val="0"/>
        <w:bidi w:val="0"/>
        <w:spacing w:beforeLines="0" w:line="360" w:lineRule="auto"/>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u w:val="none"/>
          <w:lang w:val="en-US" w:eastAsia="zh-CN"/>
        </w:rPr>
        <w:t xml:space="preserve">     外商投资企业类型：</w:t>
      </w:r>
      <w:r>
        <w:rPr>
          <w:rFonts w:hint="eastAsia" w:ascii="楷体" w:hAnsi="楷体" w:eastAsia="楷体" w:cs="楷体"/>
          <w:iCs/>
          <w:color w:val="auto"/>
          <w:sz w:val="21"/>
          <w:szCs w:val="21"/>
          <w:highlight w:val="none"/>
        </w:rPr>
        <w:sym w:font="Wingdings" w:char="00A8"/>
      </w:r>
      <w:r>
        <w:rPr>
          <w:rFonts w:hint="eastAsia" w:ascii="楷体" w:hAnsi="楷体" w:eastAsia="楷体" w:cs="楷体"/>
          <w:color w:val="auto"/>
          <w:sz w:val="21"/>
          <w:szCs w:val="21"/>
          <w:highlight w:val="none"/>
          <w:u w:val="none"/>
          <w:lang w:val="en-US" w:eastAsia="zh-CN"/>
        </w:rPr>
        <w:t xml:space="preserve">全部由外国投资者投资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val="en-US" w:eastAsia="zh-CN"/>
        </w:rPr>
        <w:t>部分由外国投资者投资</w:t>
      </w:r>
    </w:p>
    <w:p w14:paraId="2DE98A29">
      <w:pPr>
        <w:pageBreakBefore w:val="0"/>
        <w:numPr>
          <w:ilvl w:val="-1"/>
          <w:numId w:val="0"/>
        </w:numPr>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 w:val="0"/>
          <w:bCs w:val="0"/>
          <w:color w:val="auto"/>
          <w:sz w:val="21"/>
          <w:szCs w:val="21"/>
          <w:highlight w:val="none"/>
          <w:u w:val="none"/>
          <w:lang w:val="en-US" w:eastAsia="zh-CN"/>
        </w:rPr>
      </w:pPr>
      <w:r>
        <w:rPr>
          <w:rFonts w:hint="eastAsia" w:ascii="楷体" w:hAnsi="楷体" w:eastAsia="楷体" w:cs="楷体"/>
          <w:b w:val="0"/>
          <w:bCs w:val="0"/>
          <w:color w:val="auto"/>
          <w:sz w:val="21"/>
          <w:szCs w:val="21"/>
          <w:highlight w:val="none"/>
          <w:u w:val="none"/>
          <w:lang w:val="en-US" w:eastAsia="zh-CN"/>
        </w:rPr>
        <w:t>（</w:t>
      </w:r>
      <w:r>
        <w:rPr>
          <w:rFonts w:hint="eastAsia" w:ascii="楷体" w:hAnsi="楷体" w:eastAsia="楷体" w:cs="楷体"/>
          <w:b w:val="0"/>
          <w:bCs w:val="0"/>
          <w:color w:val="auto"/>
          <w:sz w:val="21"/>
          <w:szCs w:val="21"/>
          <w:highlight w:val="none"/>
          <w:u w:val="none"/>
          <w:lang w:val="en" w:eastAsia="zh-CN"/>
        </w:rPr>
        <w:t>9</w:t>
      </w:r>
      <w:r>
        <w:rPr>
          <w:rFonts w:hint="eastAsia" w:ascii="楷体" w:hAnsi="楷体" w:eastAsia="楷体" w:cs="楷体"/>
          <w:b w:val="0"/>
          <w:bCs w:val="0"/>
          <w:color w:val="auto"/>
          <w:sz w:val="21"/>
          <w:szCs w:val="21"/>
          <w:highlight w:val="none"/>
          <w:u w:val="none"/>
          <w:lang w:val="en-US" w:eastAsia="zh-CN"/>
        </w:rPr>
        <w:t>）是否涉及进口产品：</w:t>
      </w:r>
    </w:p>
    <w:p w14:paraId="09C17936">
      <w:pPr>
        <w:pageBreakBefore w:val="0"/>
        <w:numPr>
          <w:ilvl w:val="-1"/>
          <w:numId w:val="0"/>
        </w:numPr>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u w:val="single"/>
          <w:lang w:val="en-US" w:eastAsia="zh-CN"/>
        </w:rPr>
      </w:pP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是</w:t>
      </w:r>
      <w:r>
        <w:rPr>
          <w:rFonts w:hint="eastAsia" w:ascii="楷体" w:hAnsi="楷体" w:eastAsia="楷体" w:cs="楷体"/>
          <w:iCs w:val="0"/>
          <w:color w:val="auto"/>
          <w:sz w:val="21"/>
          <w:szCs w:val="21"/>
          <w:highlight w:val="none"/>
          <w:lang w:eastAsia="zh-CN"/>
        </w:rPr>
        <w:t>，《政府采购品目分类目录》底级品目名称</w:t>
      </w:r>
      <w:r>
        <w:rPr>
          <w:rFonts w:hint="eastAsia" w:ascii="楷体" w:hAnsi="楷体" w:eastAsia="楷体" w:cs="楷体"/>
          <w:color w:val="auto"/>
          <w:sz w:val="21"/>
          <w:szCs w:val="21"/>
          <w:highlight w:val="none"/>
          <w:lang w:val="en-US" w:eastAsia="zh-CN"/>
        </w:rPr>
        <w:t>：</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金额：</w:t>
      </w:r>
      <w:r>
        <w:rPr>
          <w:rFonts w:hint="eastAsia" w:ascii="楷体" w:hAnsi="楷体" w:eastAsia="楷体" w:cs="楷体"/>
          <w:color w:val="auto"/>
          <w:sz w:val="21"/>
          <w:szCs w:val="21"/>
          <w:highlight w:val="none"/>
          <w:u w:val="single"/>
          <w:lang w:val="en-US" w:eastAsia="zh-CN"/>
        </w:rPr>
        <w:t xml:space="preserve">       </w:t>
      </w:r>
    </w:p>
    <w:p w14:paraId="454EDD6C">
      <w:pPr>
        <w:pageBreakBefore w:val="0"/>
        <w:numPr>
          <w:ilvl w:val="-1"/>
          <w:numId w:val="0"/>
        </w:numPr>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iCs w:val="0"/>
          <w:color w:val="auto"/>
          <w:sz w:val="21"/>
          <w:szCs w:val="21"/>
          <w:highlight w:val="none"/>
        </w:rPr>
      </w:pPr>
      <w:r>
        <w:rPr>
          <w:rFonts w:hint="eastAsia" w:ascii="楷体" w:hAnsi="楷体" w:eastAsia="楷体" w:cs="楷体"/>
          <w:color w:val="auto"/>
          <w:sz w:val="21"/>
          <w:szCs w:val="21"/>
          <w:highlight w:val="none"/>
          <w:lang w:val="en-US" w:eastAsia="zh-CN"/>
        </w:rPr>
        <w:t xml:space="preserve">        国别：</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lang w:val="en-US" w:eastAsia="zh-CN"/>
        </w:rPr>
        <w:t xml:space="preserve"> 品牌：</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none"/>
          <w:lang w:val="en-US" w:eastAsia="zh-CN"/>
        </w:rPr>
        <w:t xml:space="preserve"> 规格型号：</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iCs w:val="0"/>
          <w:color w:val="auto"/>
          <w:sz w:val="21"/>
          <w:szCs w:val="21"/>
          <w:highlight w:val="none"/>
        </w:rPr>
        <w:t xml:space="preserve">      </w:t>
      </w:r>
    </w:p>
    <w:p w14:paraId="52E4E5D4">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color w:val="auto"/>
          <w:sz w:val="21"/>
          <w:szCs w:val="21"/>
          <w:highlight w:val="none"/>
          <w:u w:val="none"/>
          <w:lang w:val="en-US" w:eastAsia="zh-CN"/>
        </w:rPr>
      </w:pP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否</w:t>
      </w:r>
    </w:p>
    <w:p w14:paraId="5129AAB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楷体" w:hAnsi="楷体" w:eastAsia="楷体" w:cs="楷体"/>
          <w:b w:val="0"/>
          <w:bCs w:val="0"/>
          <w:color w:val="auto"/>
          <w:sz w:val="21"/>
          <w:szCs w:val="21"/>
          <w:highlight w:val="none"/>
          <w:u w:val="none"/>
          <w:lang w:val="en-US" w:eastAsia="zh-CN"/>
        </w:rPr>
      </w:pPr>
      <w:r>
        <w:rPr>
          <w:rFonts w:hint="eastAsia" w:ascii="楷体" w:hAnsi="楷体" w:eastAsia="楷体" w:cs="楷体"/>
          <w:b w:val="0"/>
          <w:bCs w:val="0"/>
          <w:color w:val="auto"/>
          <w:sz w:val="21"/>
          <w:szCs w:val="21"/>
          <w:highlight w:val="none"/>
          <w:u w:val="none"/>
          <w:lang w:val="en-US" w:eastAsia="zh-CN"/>
        </w:rPr>
        <w:t xml:space="preserve">    （1</w:t>
      </w:r>
      <w:r>
        <w:rPr>
          <w:rFonts w:hint="eastAsia" w:ascii="楷体" w:hAnsi="楷体" w:eastAsia="楷体" w:cs="楷体"/>
          <w:b w:val="0"/>
          <w:bCs w:val="0"/>
          <w:color w:val="auto"/>
          <w:sz w:val="21"/>
          <w:szCs w:val="21"/>
          <w:highlight w:val="none"/>
          <w:u w:val="none"/>
          <w:lang w:val="en" w:eastAsia="zh-CN"/>
        </w:rPr>
        <w:t>0</w:t>
      </w:r>
      <w:r>
        <w:rPr>
          <w:rFonts w:hint="eastAsia" w:ascii="楷体" w:hAnsi="楷体" w:eastAsia="楷体" w:cs="楷体"/>
          <w:b w:val="0"/>
          <w:bCs w:val="0"/>
          <w:color w:val="auto"/>
          <w:sz w:val="21"/>
          <w:szCs w:val="21"/>
          <w:highlight w:val="none"/>
          <w:u w:val="none"/>
          <w:lang w:val="en-US" w:eastAsia="zh-CN"/>
        </w:rPr>
        <w:t>）是否涉及节能产品：</w:t>
      </w:r>
    </w:p>
    <w:p w14:paraId="0CBFB3F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lang w:val="en-US" w:eastAsia="zh-CN"/>
        </w:rPr>
      </w:pPr>
      <w:r>
        <w:rPr>
          <w:rFonts w:hint="eastAsia" w:ascii="楷体" w:hAnsi="楷体" w:eastAsia="楷体" w:cs="楷体"/>
          <w:b w:val="0"/>
          <w:bCs w:val="0"/>
          <w:color w:val="auto"/>
          <w:sz w:val="21"/>
          <w:szCs w:val="21"/>
          <w:highlight w:val="none"/>
          <w:u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是</w:t>
      </w:r>
      <w:r>
        <w:rPr>
          <w:rFonts w:hint="eastAsia" w:ascii="楷体" w:hAnsi="楷体" w:eastAsia="楷体" w:cs="楷体"/>
          <w:iCs w:val="0"/>
          <w:color w:val="auto"/>
          <w:sz w:val="21"/>
          <w:szCs w:val="21"/>
          <w:highlight w:val="none"/>
          <w:lang w:eastAsia="zh-CN"/>
        </w:rPr>
        <w:t>，《节能产品政府采购品目清单》的底级品目名称：</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iCs/>
          <w:color w:val="auto"/>
          <w:sz w:val="21"/>
          <w:szCs w:val="21"/>
          <w:highlight w:val="none"/>
          <w:lang w:val="en-US" w:eastAsia="zh-CN"/>
        </w:rPr>
        <w:t xml:space="preserve">     </w:t>
      </w:r>
    </w:p>
    <w:p w14:paraId="3E18679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强制采购</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优先采购</w:t>
      </w:r>
      <w:r>
        <w:rPr>
          <w:rFonts w:hint="eastAsia" w:ascii="楷体" w:hAnsi="楷体" w:eastAsia="楷体" w:cs="楷体"/>
          <w:iCs/>
          <w:color w:val="auto"/>
          <w:sz w:val="21"/>
          <w:szCs w:val="21"/>
          <w:highlight w:val="none"/>
          <w:lang w:val="en-US" w:eastAsia="zh-CN"/>
        </w:rPr>
        <w:t xml:space="preserve">    </w:t>
      </w:r>
    </w:p>
    <w:p w14:paraId="333667D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val="0"/>
          <w:color w:val="auto"/>
          <w:sz w:val="21"/>
          <w:szCs w:val="21"/>
          <w:highlight w:val="none"/>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否</w:t>
      </w:r>
    </w:p>
    <w:p w14:paraId="33A0B498">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楷体" w:hAnsi="楷体" w:eastAsia="楷体" w:cs="楷体"/>
          <w:b w:val="0"/>
          <w:bCs w:val="0"/>
          <w:color w:val="auto"/>
          <w:sz w:val="21"/>
          <w:szCs w:val="21"/>
          <w:highlight w:val="none"/>
          <w:u w:val="none"/>
          <w:lang w:val="en-US" w:eastAsia="zh-CN"/>
        </w:rPr>
      </w:pPr>
      <w:r>
        <w:rPr>
          <w:rFonts w:hint="eastAsia" w:ascii="楷体" w:hAnsi="楷体" w:eastAsia="楷体" w:cs="楷体"/>
          <w:b w:val="0"/>
          <w:bCs w:val="0"/>
          <w:color w:val="auto"/>
          <w:sz w:val="21"/>
          <w:szCs w:val="21"/>
          <w:highlight w:val="none"/>
          <w:u w:val="none"/>
          <w:lang w:val="en-US" w:eastAsia="zh-CN"/>
        </w:rPr>
        <w:t xml:space="preserve">          是否涉及环境标志产品：</w:t>
      </w:r>
    </w:p>
    <w:p w14:paraId="1348799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val="0"/>
          <w:color w:val="auto"/>
          <w:sz w:val="21"/>
          <w:szCs w:val="21"/>
          <w:highlight w:val="none"/>
          <w:lang w:eastAsia="zh-CN"/>
        </w:rPr>
      </w:pPr>
      <w:r>
        <w:rPr>
          <w:rFonts w:hint="eastAsia" w:ascii="楷体" w:hAnsi="楷体" w:eastAsia="楷体" w:cs="楷体"/>
          <w:b w:val="0"/>
          <w:bCs w:val="0"/>
          <w:color w:val="auto"/>
          <w:sz w:val="21"/>
          <w:szCs w:val="21"/>
          <w:highlight w:val="none"/>
          <w:u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是</w:t>
      </w:r>
      <w:r>
        <w:rPr>
          <w:rFonts w:hint="eastAsia" w:ascii="楷体" w:hAnsi="楷体" w:eastAsia="楷体" w:cs="楷体"/>
          <w:iCs w:val="0"/>
          <w:color w:val="auto"/>
          <w:sz w:val="21"/>
          <w:szCs w:val="21"/>
          <w:highlight w:val="none"/>
          <w:lang w:eastAsia="zh-CN"/>
        </w:rPr>
        <w:t>，《环境标志产品政府采购品目清单》的底级品目名称：</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iCs/>
          <w:color w:val="auto"/>
          <w:sz w:val="21"/>
          <w:szCs w:val="21"/>
          <w:highlight w:val="none"/>
          <w:lang w:val="en-US" w:eastAsia="zh-CN"/>
        </w:rPr>
        <w:t xml:space="preserve"> </w:t>
      </w:r>
    </w:p>
    <w:p w14:paraId="6C3FE5E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强制采购</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优先采购</w:t>
      </w:r>
      <w:r>
        <w:rPr>
          <w:rFonts w:hint="eastAsia" w:ascii="楷体" w:hAnsi="楷体" w:eastAsia="楷体" w:cs="楷体"/>
          <w:iCs/>
          <w:color w:val="auto"/>
          <w:sz w:val="21"/>
          <w:szCs w:val="21"/>
          <w:highlight w:val="none"/>
          <w:lang w:val="en-US" w:eastAsia="zh-CN"/>
        </w:rPr>
        <w:t xml:space="preserve">    </w:t>
      </w:r>
    </w:p>
    <w:p w14:paraId="331E993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b w:val="0"/>
          <w:bCs w:val="0"/>
          <w:color w:val="auto"/>
          <w:sz w:val="21"/>
          <w:szCs w:val="21"/>
          <w:highlight w:val="none"/>
          <w:u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否</w:t>
      </w:r>
    </w:p>
    <w:p w14:paraId="079C3047">
      <w:pPr>
        <w:pStyle w:val="43"/>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val="0"/>
          <w:color w:val="auto"/>
          <w:kern w:val="2"/>
          <w:sz w:val="21"/>
          <w:szCs w:val="21"/>
          <w:highlight w:val="none"/>
          <w:u w:val="none"/>
          <w:lang w:val="en-US" w:eastAsia="zh-CN"/>
        </w:rPr>
      </w:pPr>
      <w:r>
        <w:rPr>
          <w:rFonts w:hint="eastAsia" w:ascii="楷体" w:hAnsi="楷体" w:eastAsia="楷体" w:cs="楷体"/>
          <w:b w:val="0"/>
          <w:bCs w:val="0"/>
          <w:color w:val="auto"/>
          <w:sz w:val="21"/>
          <w:szCs w:val="21"/>
          <w:highlight w:val="none"/>
          <w:u w:val="none"/>
          <w:lang w:val="en-US" w:eastAsia="zh-CN"/>
        </w:rPr>
        <w:t xml:space="preserve">          </w:t>
      </w:r>
      <w:r>
        <w:rPr>
          <w:rFonts w:hint="eastAsia" w:ascii="楷体" w:hAnsi="楷体" w:eastAsia="楷体" w:cs="楷体"/>
          <w:b w:val="0"/>
          <w:bCs w:val="0"/>
          <w:color w:val="auto"/>
          <w:kern w:val="2"/>
          <w:sz w:val="21"/>
          <w:szCs w:val="21"/>
          <w:highlight w:val="none"/>
          <w:u w:val="none"/>
          <w:lang w:val="en-US" w:eastAsia="zh-CN"/>
        </w:rPr>
        <w:t>是否涉及绿色产品：</w:t>
      </w:r>
    </w:p>
    <w:p w14:paraId="337BCD8E">
      <w:pPr>
        <w:pStyle w:val="43"/>
        <w:pageBreakBefore w:val="0"/>
        <w:kinsoku/>
        <w:wordWrap/>
        <w:overflowPunct/>
        <w:topLinePunct w:val="0"/>
        <w:bidi w:val="0"/>
        <w:spacing w:beforeLines="0" w:line="360" w:lineRule="auto"/>
        <w:ind w:firstLine="420" w:firstLineChars="0"/>
        <w:textAlignment w:val="auto"/>
        <w:rPr>
          <w:rFonts w:hint="eastAsia" w:ascii="楷体" w:hAnsi="楷体" w:eastAsia="楷体" w:cs="楷体"/>
          <w:color w:val="auto"/>
          <w:sz w:val="21"/>
          <w:szCs w:val="21"/>
          <w:highlight w:val="none"/>
          <w:u w:val="single"/>
          <w:lang w:val="en-US" w:eastAsia="zh-CN"/>
        </w:rPr>
      </w:pPr>
      <w:r>
        <w:rPr>
          <w:rFonts w:hint="eastAsia" w:ascii="楷体" w:hAnsi="楷体" w:eastAsia="楷体" w:cs="楷体"/>
          <w:iCs w:val="0"/>
          <w:color w:val="auto"/>
          <w:kern w:val="2"/>
          <w:sz w:val="21"/>
          <w:szCs w:val="21"/>
          <w:highlight w:val="none"/>
          <w:u w:val="none"/>
          <w:lang w:val="en-US" w:eastAsia="zh-CN"/>
        </w:rPr>
        <w:t xml:space="preserve">     </w:t>
      </w:r>
      <w:r>
        <w:rPr>
          <w:rFonts w:hint="eastAsia" w:ascii="楷体" w:hAnsi="楷体" w:eastAsia="楷体" w:cs="楷体"/>
          <w:iCs w:val="0"/>
          <w:color w:val="auto"/>
          <w:kern w:val="2"/>
          <w:sz w:val="21"/>
          <w:szCs w:val="21"/>
          <w:highlight w:val="none"/>
          <w:u w:val="none"/>
        </w:rPr>
        <w:sym w:font="Wingdings" w:char="00A8"/>
      </w:r>
      <w:r>
        <w:rPr>
          <w:rFonts w:hint="eastAsia" w:ascii="楷体" w:hAnsi="楷体" w:eastAsia="楷体" w:cs="楷体"/>
          <w:iCs w:val="0"/>
          <w:color w:val="auto"/>
          <w:kern w:val="2"/>
          <w:sz w:val="21"/>
          <w:szCs w:val="21"/>
          <w:highlight w:val="none"/>
          <w:u w:val="none"/>
        </w:rPr>
        <w:t>是</w:t>
      </w:r>
      <w:r>
        <w:rPr>
          <w:rFonts w:hint="eastAsia" w:ascii="楷体" w:hAnsi="楷体" w:eastAsia="楷体" w:cs="楷体"/>
          <w:iCs w:val="0"/>
          <w:color w:val="auto"/>
          <w:kern w:val="2"/>
          <w:sz w:val="21"/>
          <w:szCs w:val="21"/>
          <w:highlight w:val="none"/>
          <w:u w:val="none"/>
          <w:lang w:eastAsia="zh-CN"/>
        </w:rPr>
        <w:t>，绿色产品政府采购相关政策确定的底级品目名称：</w:t>
      </w:r>
      <w:r>
        <w:rPr>
          <w:rFonts w:hint="eastAsia" w:ascii="楷体" w:hAnsi="楷体" w:eastAsia="楷体" w:cs="楷体"/>
          <w:color w:val="auto"/>
          <w:sz w:val="21"/>
          <w:szCs w:val="21"/>
          <w:highlight w:val="none"/>
          <w:u w:val="single"/>
          <w:lang w:val="en-US" w:eastAsia="zh-CN"/>
        </w:rPr>
        <w:t xml:space="preserve">        </w:t>
      </w:r>
    </w:p>
    <w:p w14:paraId="3C0B3B5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iCs/>
          <w:color w:val="auto"/>
          <w:sz w:val="21"/>
          <w:szCs w:val="21"/>
          <w:highlight w:val="none"/>
          <w:lang w:val="en-US"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强制采购</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优先采购</w:t>
      </w:r>
      <w:r>
        <w:rPr>
          <w:rFonts w:hint="eastAsia" w:ascii="楷体" w:hAnsi="楷体" w:eastAsia="楷体" w:cs="楷体"/>
          <w:iCs/>
          <w:color w:val="auto"/>
          <w:sz w:val="21"/>
          <w:szCs w:val="21"/>
          <w:highlight w:val="none"/>
          <w:lang w:val="en-US" w:eastAsia="zh-CN"/>
        </w:rPr>
        <w:t xml:space="preserve">    </w:t>
      </w:r>
    </w:p>
    <w:p w14:paraId="538C6EC1">
      <w:pPr>
        <w:pStyle w:val="43"/>
        <w:pageBreakBefore w:val="0"/>
        <w:kinsoku/>
        <w:wordWrap/>
        <w:overflowPunct/>
        <w:topLinePunct w:val="0"/>
        <w:bidi w:val="0"/>
        <w:spacing w:beforeLines="0" w:line="360" w:lineRule="auto"/>
        <w:ind w:firstLine="420" w:firstLineChars="0"/>
        <w:textAlignment w:val="auto"/>
        <w:rPr>
          <w:rFonts w:hint="eastAsia" w:ascii="楷体" w:hAnsi="楷体" w:eastAsia="楷体" w:cs="楷体"/>
          <w:b w:val="0"/>
          <w:bCs w:val="0"/>
          <w:color w:val="auto"/>
          <w:sz w:val="21"/>
          <w:szCs w:val="21"/>
          <w:highlight w:val="none"/>
          <w:u w:val="none"/>
          <w:lang w:val="en-US" w:eastAsia="zh-CN"/>
        </w:rPr>
      </w:pPr>
      <w:r>
        <w:rPr>
          <w:rFonts w:hint="eastAsia" w:ascii="楷体" w:hAnsi="楷体" w:eastAsia="楷体" w:cs="楷体"/>
          <w:iCs w:val="0"/>
          <w:color w:val="auto"/>
          <w:kern w:val="2"/>
          <w:sz w:val="21"/>
          <w:szCs w:val="21"/>
          <w:highlight w:val="none"/>
          <w:u w:val="none"/>
          <w:lang w:val="en-US" w:eastAsia="zh-CN"/>
        </w:rPr>
        <w:t xml:space="preserve">     </w:t>
      </w:r>
      <w:r>
        <w:rPr>
          <w:rFonts w:hint="eastAsia" w:ascii="楷体" w:hAnsi="楷体" w:eastAsia="楷体" w:cs="楷体"/>
          <w:iCs w:val="0"/>
          <w:color w:val="auto"/>
          <w:kern w:val="2"/>
          <w:sz w:val="21"/>
          <w:szCs w:val="21"/>
          <w:highlight w:val="none"/>
          <w:u w:val="none"/>
        </w:rPr>
        <w:sym w:font="Wingdings" w:char="00A8"/>
      </w:r>
      <w:r>
        <w:rPr>
          <w:rFonts w:hint="eastAsia" w:ascii="楷体" w:hAnsi="楷体" w:eastAsia="楷体" w:cs="楷体"/>
          <w:iCs w:val="0"/>
          <w:color w:val="auto"/>
          <w:kern w:val="2"/>
          <w:sz w:val="21"/>
          <w:szCs w:val="21"/>
          <w:highlight w:val="none"/>
          <w:u w:val="none"/>
        </w:rPr>
        <w:t>否</w:t>
      </w:r>
    </w:p>
    <w:p w14:paraId="7E2E4F2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（1</w:t>
      </w:r>
      <w:r>
        <w:rPr>
          <w:rFonts w:hint="eastAsia" w:ascii="楷体" w:hAnsi="楷体" w:eastAsia="楷体" w:cs="楷体"/>
          <w:color w:val="auto"/>
          <w:sz w:val="21"/>
          <w:szCs w:val="21"/>
          <w:highlight w:val="none"/>
          <w:lang w:val="en" w:eastAsia="zh-CN"/>
        </w:rPr>
        <w:t>1</w:t>
      </w:r>
      <w:r>
        <w:rPr>
          <w:rFonts w:hint="eastAsia" w:ascii="楷体" w:hAnsi="楷体" w:eastAsia="楷体" w:cs="楷体"/>
          <w:color w:val="auto"/>
          <w:sz w:val="21"/>
          <w:szCs w:val="21"/>
          <w:highlight w:val="none"/>
          <w:lang w:val="en-US" w:eastAsia="zh-CN"/>
        </w:rPr>
        <w:t>）涉及商品包装和快递包装的，是否参考</w:t>
      </w:r>
      <w:r>
        <w:rPr>
          <w:rFonts w:hint="eastAsia" w:ascii="楷体" w:hAnsi="楷体" w:eastAsia="楷体" w:cs="楷体"/>
          <w:color w:val="auto"/>
          <w:sz w:val="21"/>
          <w:szCs w:val="21"/>
          <w:highlight w:val="none"/>
        </w:rPr>
        <w:t>《商品包装政府采购需求标准（试行）》、《快递包装政府采购需求标准（试行）》</w:t>
      </w:r>
      <w:r>
        <w:rPr>
          <w:rFonts w:hint="eastAsia" w:ascii="楷体" w:hAnsi="楷体" w:eastAsia="楷体" w:cs="楷体"/>
          <w:color w:val="auto"/>
          <w:sz w:val="21"/>
          <w:szCs w:val="21"/>
          <w:highlight w:val="none"/>
          <w:lang w:eastAsia="zh-CN"/>
        </w:rPr>
        <w:t>明确产品及相关快递服务的具体包装要求：</w:t>
      </w:r>
    </w:p>
    <w:p w14:paraId="5EAFDB46">
      <w:pPr>
        <w:pageBreakBefore w:val="0"/>
        <w:numPr>
          <w:ilvl w:val="-1"/>
          <w:numId w:val="0"/>
        </w:numPr>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iCs w:val="0"/>
          <w:color w:val="auto"/>
          <w:sz w:val="21"/>
          <w:szCs w:val="21"/>
          <w:highlight w:val="none"/>
          <w:lang w:val="en-US" w:eastAsia="zh-CN"/>
        </w:rPr>
      </w:pP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 xml:space="preserve">是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rPr>
        <w:t>否</w:t>
      </w:r>
      <w:r>
        <w:rPr>
          <w:rFonts w:hint="eastAsia" w:ascii="楷体" w:hAnsi="楷体" w:eastAsia="楷体" w:cs="楷体"/>
          <w:iCs w:val="0"/>
          <w:color w:val="auto"/>
          <w:sz w:val="21"/>
          <w:szCs w:val="21"/>
          <w:highlight w:val="none"/>
          <w:lang w:val="en-US" w:eastAsia="zh-CN"/>
        </w:rPr>
        <w:t xml:space="preserve">      </w:t>
      </w:r>
      <w:r>
        <w:rPr>
          <w:rFonts w:hint="eastAsia" w:ascii="楷体" w:hAnsi="楷体" w:eastAsia="楷体" w:cs="楷体"/>
          <w:iCs w:val="0"/>
          <w:color w:val="auto"/>
          <w:sz w:val="21"/>
          <w:szCs w:val="21"/>
          <w:highlight w:val="none"/>
        </w:rPr>
        <w:sym w:font="Wingdings" w:char="00A8"/>
      </w:r>
      <w:r>
        <w:rPr>
          <w:rFonts w:hint="eastAsia" w:ascii="楷体" w:hAnsi="楷体" w:eastAsia="楷体" w:cs="楷体"/>
          <w:iCs w:val="0"/>
          <w:color w:val="auto"/>
          <w:sz w:val="21"/>
          <w:szCs w:val="21"/>
          <w:highlight w:val="none"/>
          <w:lang w:eastAsia="zh-CN"/>
        </w:rPr>
        <w:t>不涉及</w:t>
      </w:r>
    </w:p>
    <w:p w14:paraId="544F2C65">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合同金额</w:t>
      </w:r>
    </w:p>
    <w:p w14:paraId="0C5F3DFD">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（1）合同金额小写</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p>
    <w:p w14:paraId="531433B1">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大写</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p>
    <w:p w14:paraId="1F9AACC4">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分包金额</w:t>
      </w:r>
      <w:r>
        <w:rPr>
          <w:rFonts w:hint="eastAsia" w:ascii="楷体" w:hAnsi="楷体" w:eastAsia="楷体" w:cs="楷体"/>
          <w:color w:val="auto"/>
          <w:sz w:val="21"/>
          <w:szCs w:val="21"/>
          <w:highlight w:val="none"/>
          <w:lang w:eastAsia="zh-CN"/>
        </w:rPr>
        <w:t>（如有）</w:t>
      </w:r>
      <w:r>
        <w:rPr>
          <w:rFonts w:hint="eastAsia" w:ascii="楷体" w:hAnsi="楷体" w:eastAsia="楷体" w:cs="楷体"/>
          <w:color w:val="auto"/>
          <w:sz w:val="21"/>
          <w:szCs w:val="21"/>
          <w:highlight w:val="none"/>
        </w:rPr>
        <w:t>小写</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p>
    <w:p w14:paraId="3284F73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大写</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p>
    <w:p w14:paraId="73203C7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（注：固定单价合同应填写单价和最高限价）</w:t>
      </w:r>
    </w:p>
    <w:p w14:paraId="6F3BB7B6">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合同定价方式</w:t>
      </w:r>
      <w:r>
        <w:rPr>
          <w:rFonts w:hint="eastAsia" w:ascii="楷体" w:hAnsi="楷体" w:eastAsia="楷体" w:cs="楷体"/>
          <w:color w:val="auto"/>
          <w:sz w:val="21"/>
          <w:szCs w:val="21"/>
          <w:highlight w:val="none"/>
          <w:lang w:eastAsia="zh-CN"/>
        </w:rPr>
        <w:t>（采用组合定价方式的，可以勾选多项）</w:t>
      </w:r>
      <w:r>
        <w:rPr>
          <w:rFonts w:hint="eastAsia" w:ascii="楷体" w:hAnsi="楷体" w:eastAsia="楷体" w:cs="楷体"/>
          <w:color w:val="auto"/>
          <w:sz w:val="21"/>
          <w:szCs w:val="21"/>
          <w:highlight w:val="none"/>
        </w:rPr>
        <w:t>：</w:t>
      </w:r>
    </w:p>
    <w:p w14:paraId="59C1F39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eastAsia="zh-CN"/>
        </w:rPr>
      </w:pP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固定总价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固定单价</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固定费率</w:t>
      </w:r>
      <w:r>
        <w:rPr>
          <w:rFonts w:hint="eastAsia" w:ascii="楷体" w:hAnsi="楷体" w:eastAsia="楷体" w:cs="楷体"/>
          <w:iCs/>
          <w:color w:val="auto"/>
          <w:sz w:val="21"/>
          <w:szCs w:val="21"/>
          <w:highlight w:val="none"/>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 xml:space="preserve">成本补偿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rPr>
        <w:t>绩效激励</w:t>
      </w:r>
      <w:r>
        <w:rPr>
          <w:rFonts w:hint="eastAsia" w:ascii="楷体" w:hAnsi="楷体" w:eastAsia="楷体" w:cs="楷体"/>
          <w:iCs/>
          <w:color w:val="auto"/>
          <w:sz w:val="21"/>
          <w:szCs w:val="21"/>
          <w:highlight w:val="none"/>
          <w:lang w:val="en-US" w:eastAsia="zh-CN"/>
        </w:rPr>
        <w:t xml:space="preserve"> </w:t>
      </w:r>
      <w:r>
        <w:rPr>
          <w:rFonts w:hint="eastAsia" w:ascii="楷体" w:hAnsi="楷体" w:eastAsia="楷体" w:cs="楷体"/>
          <w:iCs/>
          <w:color w:val="auto"/>
          <w:sz w:val="21"/>
          <w:szCs w:val="21"/>
          <w:highlight w:val="none"/>
        </w:rPr>
        <w:sym w:font="Wingdings" w:char="00A8"/>
      </w:r>
      <w:r>
        <w:rPr>
          <w:rFonts w:hint="eastAsia" w:ascii="楷体" w:hAnsi="楷体" w:eastAsia="楷体" w:cs="楷体"/>
          <w:iCs/>
          <w:color w:val="auto"/>
          <w:sz w:val="21"/>
          <w:szCs w:val="21"/>
          <w:highlight w:val="none"/>
          <w:lang w:eastAsia="zh-CN"/>
        </w:rPr>
        <w:t>其他</w:t>
      </w:r>
      <w:r>
        <w:rPr>
          <w:rFonts w:hint="eastAsia" w:ascii="楷体" w:hAnsi="楷体" w:eastAsia="楷体" w:cs="楷体"/>
          <w:color w:val="auto"/>
          <w:sz w:val="21"/>
          <w:szCs w:val="21"/>
          <w:highlight w:val="none"/>
          <w:u w:val="single"/>
        </w:rPr>
        <w:t xml:space="preserve">       </w:t>
      </w:r>
    </w:p>
    <w:p w14:paraId="5AF9B168">
      <w:pPr>
        <w:pStyle w:val="45"/>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）付款方式（按项目实际勾选填写）：</w:t>
      </w:r>
    </w:p>
    <w:p w14:paraId="0F1BB2E0">
      <w:pPr>
        <w:pageBreakBefore w:val="0"/>
        <w:kinsoku/>
        <w:wordWrap/>
        <w:overflowPunct/>
        <w:topLinePunct w:val="0"/>
        <w:bidi w:val="0"/>
        <w:adjustRightInd w:val="0"/>
        <w:snapToGrid w:val="0"/>
        <w:spacing w:before="0" w:beforeLines="0" w:line="360" w:lineRule="auto"/>
        <w:ind w:firstLine="630" w:firstLineChars="3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rPr>
        <w:t>全额付款</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（应</w:t>
      </w:r>
      <w:r>
        <w:rPr>
          <w:rFonts w:hint="eastAsia" w:ascii="楷体" w:hAnsi="楷体" w:eastAsia="楷体" w:cs="楷体"/>
          <w:color w:val="auto"/>
          <w:sz w:val="21"/>
          <w:szCs w:val="21"/>
          <w:highlight w:val="none"/>
          <w:u w:val="single"/>
          <w:lang w:eastAsia="zh-CN"/>
        </w:rPr>
        <w:t>明确</w:t>
      </w:r>
      <w:r>
        <w:rPr>
          <w:rFonts w:hint="eastAsia" w:ascii="楷体" w:hAnsi="楷体" w:eastAsia="楷体" w:cs="楷体"/>
          <w:color w:val="auto"/>
          <w:sz w:val="21"/>
          <w:szCs w:val="21"/>
          <w:highlight w:val="none"/>
          <w:u w:val="single"/>
        </w:rPr>
        <w:t>一次性支付合同款项</w:t>
      </w:r>
      <w:r>
        <w:rPr>
          <w:rFonts w:hint="eastAsia" w:ascii="楷体" w:hAnsi="楷体" w:eastAsia="楷体" w:cs="楷体"/>
          <w:color w:val="auto"/>
          <w:sz w:val="21"/>
          <w:szCs w:val="21"/>
          <w:highlight w:val="none"/>
          <w:u w:val="single"/>
          <w:lang w:eastAsia="zh-CN"/>
        </w:rPr>
        <w:t>的条件</w:t>
      </w:r>
      <w:r>
        <w:rPr>
          <w:rFonts w:hint="eastAsia" w:ascii="楷体" w:hAnsi="楷体" w:eastAsia="楷体" w:cs="楷体"/>
          <w:color w:val="auto"/>
          <w:sz w:val="21"/>
          <w:szCs w:val="21"/>
          <w:highlight w:val="none"/>
          <w:u w:val="single"/>
        </w:rPr>
        <w:t xml:space="preserve">）                    </w:t>
      </w:r>
    </w:p>
    <w:p w14:paraId="2DAA2BC3">
      <w:pPr>
        <w:pageBreakBefore w:val="0"/>
        <w:kinsoku/>
        <w:wordWrap/>
        <w:overflowPunct/>
        <w:topLinePunct w:val="0"/>
        <w:bidi w:val="0"/>
        <w:snapToGrid w:val="0"/>
        <w:spacing w:beforeLines="0" w:line="360" w:lineRule="auto"/>
        <w:ind w:firstLine="630" w:firstLineChars="3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rPr>
        <w:t>分期付款</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（应明确分期支付合同款项的各期比例和支付条件</w:t>
      </w:r>
      <w:r>
        <w:rPr>
          <w:rFonts w:hint="eastAsia" w:ascii="楷体" w:hAnsi="楷体" w:eastAsia="楷体" w:cs="楷体"/>
          <w:color w:val="auto"/>
          <w:sz w:val="21"/>
          <w:szCs w:val="21"/>
          <w:highlight w:val="none"/>
          <w:u w:val="single"/>
          <w:lang w:eastAsia="zh-CN"/>
        </w:rPr>
        <w:t>，各期支付条件应与分期履约验收情况挂钩</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none"/>
          <w:lang w:eastAsia="zh-CN"/>
        </w:rPr>
        <w:t>，</w:t>
      </w:r>
      <w:r>
        <w:rPr>
          <w:rFonts w:hint="eastAsia" w:ascii="楷体" w:hAnsi="楷体" w:eastAsia="楷体" w:cs="楷体"/>
          <w:color w:val="auto"/>
          <w:sz w:val="21"/>
          <w:szCs w:val="21"/>
          <w:highlight w:val="none"/>
          <w:lang w:eastAsia="zh-CN"/>
        </w:rPr>
        <w:t>其中涉及预付款的：</w:t>
      </w:r>
      <w:r>
        <w:rPr>
          <w:rFonts w:hint="eastAsia" w:ascii="楷体" w:hAnsi="楷体" w:eastAsia="楷体" w:cs="楷体"/>
          <w:color w:val="auto"/>
          <w:sz w:val="21"/>
          <w:szCs w:val="21"/>
          <w:highlight w:val="none"/>
          <w:u w:val="single"/>
        </w:rPr>
        <w:t xml:space="preserve">（应明确预付款的支付比例和支付条件） </w:t>
      </w:r>
    </w:p>
    <w:p w14:paraId="12C2FCF4">
      <w:pPr>
        <w:pageBreakBefore w:val="0"/>
        <w:kinsoku/>
        <w:wordWrap/>
        <w:overflowPunct/>
        <w:topLinePunct w:val="0"/>
        <w:bidi w:val="0"/>
        <w:adjustRightInd w:val="0"/>
        <w:snapToGrid w:val="0"/>
        <w:spacing w:before="0" w:beforeLines="0" w:line="360" w:lineRule="auto"/>
        <w:ind w:firstLine="630" w:firstLineChars="3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rPr>
        <w:t>成本补偿</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（应明确按照成本补偿方式的支付方式和支付条件）   </w:t>
      </w:r>
    </w:p>
    <w:p w14:paraId="6309961C">
      <w:pPr>
        <w:pageBreakBefore w:val="0"/>
        <w:kinsoku/>
        <w:wordWrap/>
        <w:overflowPunct/>
        <w:topLinePunct w:val="0"/>
        <w:bidi w:val="0"/>
        <w:adjustRightInd w:val="0"/>
        <w:snapToGrid w:val="0"/>
        <w:spacing w:before="0" w:beforeLines="0" w:line="360" w:lineRule="auto"/>
        <w:ind w:firstLine="630" w:firstLineChars="3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rPr>
        <w:t>绩效激励</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（应明确按照绩效激励方式的支付方式和支付条件）   </w:t>
      </w:r>
    </w:p>
    <w:p w14:paraId="415D6836">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bCs w:val="0"/>
          <w:color w:val="auto"/>
          <w:sz w:val="21"/>
          <w:szCs w:val="21"/>
          <w:highlight w:val="none"/>
          <w:u w:val="single"/>
        </w:rPr>
      </w:pPr>
      <w:r>
        <w:rPr>
          <w:rFonts w:hint="eastAsia" w:ascii="楷体" w:hAnsi="楷体" w:eastAsia="楷体" w:cs="楷体"/>
          <w:b/>
          <w:bCs w:val="0"/>
          <w:color w:val="auto"/>
          <w:sz w:val="21"/>
          <w:szCs w:val="21"/>
          <w:highlight w:val="none"/>
        </w:rPr>
        <w:t>合同履行</w:t>
      </w:r>
    </w:p>
    <w:p w14:paraId="328CEBEA">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（1）起始日期</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日，完成日期</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日。</w:t>
      </w:r>
    </w:p>
    <w:p w14:paraId="6A503F14">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eastAsia="zh-CN"/>
        </w:rPr>
        <w:t>履约</w:t>
      </w:r>
      <w:r>
        <w:rPr>
          <w:rFonts w:hint="eastAsia" w:ascii="楷体" w:hAnsi="楷体" w:eastAsia="楷体" w:cs="楷体"/>
          <w:color w:val="auto"/>
          <w:sz w:val="21"/>
          <w:szCs w:val="21"/>
          <w:highlight w:val="none"/>
        </w:rPr>
        <w:t>地点</w:t>
      </w:r>
      <w:r>
        <w:rPr>
          <w:rFonts w:hint="eastAsia" w:ascii="楷体" w:hAnsi="楷体" w:eastAsia="楷体" w:cs="楷体"/>
          <w:b w:val="0"/>
          <w:bCs/>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p>
    <w:p w14:paraId="2F1977EB">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eastAsia="zh-CN"/>
        </w:rPr>
      </w:pPr>
      <w:r>
        <w:rPr>
          <w:rFonts w:hint="eastAsia" w:ascii="楷体" w:hAnsi="楷体" w:eastAsia="楷体" w:cs="楷体"/>
          <w:bCs/>
          <w:color w:val="auto"/>
          <w:sz w:val="21"/>
          <w:szCs w:val="21"/>
          <w:highlight w:val="none"/>
        </w:rPr>
        <w:t>（3）履约担保：</w:t>
      </w:r>
      <w:r>
        <w:rPr>
          <w:rFonts w:hint="eastAsia" w:ascii="楷体" w:hAnsi="楷体" w:eastAsia="楷体" w:cs="楷体"/>
          <w:color w:val="auto"/>
          <w:sz w:val="21"/>
          <w:szCs w:val="21"/>
          <w:highlight w:val="none"/>
          <w:lang w:val="en-US" w:eastAsia="zh-CN"/>
        </w:rPr>
        <w:t>是否收取履约保证金：</w:t>
      </w: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lang w:eastAsia="zh-CN"/>
        </w:rPr>
        <w:t>是</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sym w:font="Wingdings" w:char="00A8"/>
      </w:r>
      <w:r>
        <w:rPr>
          <w:rFonts w:hint="eastAsia" w:ascii="楷体" w:hAnsi="楷体" w:eastAsia="楷体" w:cs="楷体"/>
          <w:color w:val="auto"/>
          <w:sz w:val="21"/>
          <w:szCs w:val="21"/>
          <w:highlight w:val="none"/>
          <w:lang w:eastAsia="zh-CN"/>
        </w:rPr>
        <w:t>否</w:t>
      </w:r>
    </w:p>
    <w:p w14:paraId="1DC3EA2A">
      <w:pPr>
        <w:pStyle w:val="43"/>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bCs/>
          <w:color w:val="auto"/>
          <w:sz w:val="21"/>
          <w:szCs w:val="21"/>
          <w:highlight w:val="none"/>
          <w:u w:val="none"/>
          <w:lang w:val="en-US" w:eastAsia="zh-CN"/>
        </w:rPr>
        <w:t xml:space="preserve">  </w:t>
      </w:r>
      <w:r>
        <w:rPr>
          <w:rFonts w:hint="eastAsia" w:ascii="楷体" w:hAnsi="楷体" w:eastAsia="楷体" w:cs="楷体"/>
          <w:color w:val="auto"/>
          <w:sz w:val="21"/>
          <w:szCs w:val="21"/>
          <w:highlight w:val="none"/>
          <w:lang w:val="en-US" w:eastAsia="zh-CN"/>
        </w:rPr>
        <w:t xml:space="preserve">  收取履约保证金形式：</w:t>
      </w:r>
      <w:r>
        <w:rPr>
          <w:rFonts w:hint="eastAsia" w:ascii="楷体" w:hAnsi="楷体" w:eastAsia="楷体" w:cs="楷体"/>
          <w:bCs/>
          <w:color w:val="auto"/>
          <w:sz w:val="21"/>
          <w:szCs w:val="21"/>
          <w:highlight w:val="none"/>
          <w:u w:val="single"/>
        </w:rPr>
        <w:t xml:space="preserve">                           </w:t>
      </w:r>
    </w:p>
    <w:p w14:paraId="598AA0FE">
      <w:pPr>
        <w:pStyle w:val="43"/>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    收取履约保证金金额：</w:t>
      </w:r>
      <w:r>
        <w:rPr>
          <w:rFonts w:hint="eastAsia" w:ascii="楷体" w:hAnsi="楷体" w:eastAsia="楷体" w:cs="楷体"/>
          <w:bCs/>
          <w:color w:val="auto"/>
          <w:sz w:val="21"/>
          <w:szCs w:val="21"/>
          <w:highlight w:val="none"/>
          <w:u w:val="single"/>
        </w:rPr>
        <w:t xml:space="preserve">                           </w:t>
      </w:r>
    </w:p>
    <w:p w14:paraId="360692D6">
      <w:pPr>
        <w:pageBreakBefore w:val="0"/>
        <w:kinsoku/>
        <w:wordWrap/>
        <w:overflowPunct/>
        <w:topLinePunct w:val="0"/>
        <w:bidi w:val="0"/>
        <w:snapToGrid w:val="0"/>
        <w:spacing w:beforeLines="0"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bCs/>
          <w:color w:val="auto"/>
          <w:sz w:val="21"/>
          <w:szCs w:val="21"/>
          <w:highlight w:val="none"/>
          <w:u w:val="none"/>
          <w:lang w:val="en-US" w:eastAsia="zh-CN"/>
        </w:rPr>
        <w:t xml:space="preserve">    履约担保期限</w:t>
      </w:r>
      <w:r>
        <w:rPr>
          <w:rFonts w:hint="eastAsia" w:ascii="楷体" w:hAnsi="楷体" w:eastAsia="楷体" w:cs="楷体"/>
          <w:bCs/>
          <w:color w:val="auto"/>
          <w:sz w:val="21"/>
          <w:szCs w:val="21"/>
          <w:highlight w:val="none"/>
          <w:u w:val="none"/>
          <w:lang w:eastAsia="zh-CN"/>
        </w:rPr>
        <w:t>：</w:t>
      </w:r>
      <w:r>
        <w:rPr>
          <w:rFonts w:hint="eastAsia" w:ascii="楷体" w:hAnsi="楷体" w:eastAsia="楷体" w:cs="楷体"/>
          <w:bCs/>
          <w:color w:val="auto"/>
          <w:sz w:val="21"/>
          <w:szCs w:val="21"/>
          <w:highlight w:val="none"/>
          <w:u w:val="single"/>
        </w:rPr>
        <w:t xml:space="preserve">     </w:t>
      </w:r>
      <w:r>
        <w:rPr>
          <w:rFonts w:hint="eastAsia" w:ascii="楷体" w:hAnsi="楷体" w:eastAsia="楷体" w:cs="楷体"/>
          <w:bCs/>
          <w:color w:val="auto"/>
          <w:sz w:val="21"/>
          <w:szCs w:val="21"/>
          <w:highlight w:val="none"/>
          <w:u w:val="single"/>
          <w:lang w:val="en-US" w:eastAsia="zh-CN"/>
        </w:rPr>
        <w:t xml:space="preserve">                     </w:t>
      </w:r>
      <w:r>
        <w:rPr>
          <w:rFonts w:hint="eastAsia" w:ascii="楷体" w:hAnsi="楷体" w:eastAsia="楷体" w:cs="楷体"/>
          <w:bCs/>
          <w:color w:val="auto"/>
          <w:sz w:val="21"/>
          <w:szCs w:val="21"/>
          <w:highlight w:val="none"/>
          <w:u w:val="single"/>
        </w:rPr>
        <w:t xml:space="preserve">       </w:t>
      </w:r>
    </w:p>
    <w:p w14:paraId="12EB2CD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（4）分期履行要求</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r>
        <w:rPr>
          <w:rFonts w:hint="eastAsia" w:ascii="楷体" w:hAnsi="楷体" w:eastAsia="楷体" w:cs="楷体"/>
          <w:bCs/>
          <w:color w:val="auto"/>
          <w:sz w:val="21"/>
          <w:szCs w:val="21"/>
          <w:highlight w:val="none"/>
          <w:u w:val="single"/>
          <w:lang w:val="en-US" w:eastAsia="zh-CN"/>
        </w:rPr>
        <w:t xml:space="preserve">    </w:t>
      </w:r>
      <w:r>
        <w:rPr>
          <w:rFonts w:hint="eastAsia" w:ascii="楷体" w:hAnsi="楷体" w:eastAsia="楷体" w:cs="楷体"/>
          <w:bCs/>
          <w:color w:val="auto"/>
          <w:sz w:val="21"/>
          <w:szCs w:val="21"/>
          <w:highlight w:val="none"/>
          <w:u w:val="single"/>
        </w:rPr>
        <w:t xml:space="preserve"> </w:t>
      </w:r>
    </w:p>
    <w:p w14:paraId="63E946BB">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u w:val="single"/>
        </w:rPr>
      </w:pPr>
      <w:r>
        <w:rPr>
          <w:rFonts w:hint="eastAsia" w:ascii="楷体" w:hAnsi="楷体" w:eastAsia="楷体" w:cs="楷体"/>
          <w:bCs/>
          <w:color w:val="auto"/>
          <w:sz w:val="21"/>
          <w:szCs w:val="21"/>
          <w:highlight w:val="none"/>
        </w:rPr>
        <w:t>（5）</w:t>
      </w:r>
      <w:r>
        <w:rPr>
          <w:rFonts w:hint="eastAsia" w:ascii="楷体" w:hAnsi="楷体" w:eastAsia="楷体" w:cs="楷体"/>
          <w:bCs/>
          <w:color w:val="auto"/>
          <w:sz w:val="21"/>
          <w:szCs w:val="21"/>
          <w:highlight w:val="none"/>
          <w:lang w:eastAsia="zh-CN"/>
        </w:rPr>
        <w:t>风险处置措施和替代方案：</w:t>
      </w:r>
      <w:r>
        <w:rPr>
          <w:rFonts w:hint="eastAsia" w:ascii="楷体" w:hAnsi="楷体" w:eastAsia="楷体" w:cs="楷体"/>
          <w:color w:val="auto"/>
          <w:sz w:val="21"/>
          <w:szCs w:val="21"/>
          <w:highlight w:val="none"/>
          <w:u w:val="single"/>
        </w:rPr>
        <w:t xml:space="preserve">                                                </w:t>
      </w:r>
    </w:p>
    <w:p w14:paraId="0E9F8FD2">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合同验收</w:t>
      </w:r>
    </w:p>
    <w:p w14:paraId="190A9C89">
      <w:pPr>
        <w:pageBreakBefore w:val="0"/>
        <w:numPr>
          <w:ilvl w:val="0"/>
          <w:numId w:val="8"/>
        </w:numPr>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验收组织方式：</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自行组织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委托第三方组织</w:t>
      </w:r>
    </w:p>
    <w:p w14:paraId="4D3660B1">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验收主体</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p>
    <w:p w14:paraId="60A5824B">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是否邀请本项目的其他供应商</w:t>
      </w:r>
      <w:r>
        <w:rPr>
          <w:rFonts w:hint="eastAsia" w:ascii="楷体" w:hAnsi="楷体" w:eastAsia="楷体" w:cs="楷体"/>
          <w:bCs/>
          <w:color w:val="auto"/>
          <w:sz w:val="21"/>
          <w:szCs w:val="21"/>
          <w:highlight w:val="none"/>
          <w:lang w:eastAsia="zh-CN"/>
        </w:rPr>
        <w:t>参加验收</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是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2C58078C">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是否邀请专家</w:t>
      </w:r>
      <w:r>
        <w:rPr>
          <w:rFonts w:hint="eastAsia" w:ascii="楷体" w:hAnsi="楷体" w:eastAsia="楷体" w:cs="楷体"/>
          <w:bCs/>
          <w:color w:val="auto"/>
          <w:sz w:val="21"/>
          <w:szCs w:val="21"/>
          <w:highlight w:val="none"/>
          <w:lang w:eastAsia="zh-CN"/>
        </w:rPr>
        <w:t>参加验收</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是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55AF3028">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是否邀请服务对象</w:t>
      </w:r>
      <w:r>
        <w:rPr>
          <w:rFonts w:hint="eastAsia" w:ascii="楷体" w:hAnsi="楷体" w:eastAsia="楷体" w:cs="楷体"/>
          <w:bCs/>
          <w:color w:val="auto"/>
          <w:sz w:val="21"/>
          <w:szCs w:val="21"/>
          <w:highlight w:val="none"/>
          <w:lang w:eastAsia="zh-CN"/>
        </w:rPr>
        <w:t>参加验收</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是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14D0B62E">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是否邀请第三方检测机构</w:t>
      </w:r>
      <w:r>
        <w:rPr>
          <w:rFonts w:hint="eastAsia" w:ascii="楷体" w:hAnsi="楷体" w:eastAsia="楷体" w:cs="楷体"/>
          <w:bCs/>
          <w:color w:val="auto"/>
          <w:sz w:val="21"/>
          <w:szCs w:val="21"/>
          <w:highlight w:val="none"/>
          <w:lang w:eastAsia="zh-CN"/>
        </w:rPr>
        <w:t>参加验收</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是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39FF64DB">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lang w:eastAsia="zh-CN"/>
        </w:rPr>
        <w:t>是否进行抽查检测：</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是</w:t>
      </w:r>
      <w:r>
        <w:rPr>
          <w:rFonts w:hint="eastAsia" w:ascii="楷体" w:hAnsi="楷体" w:eastAsia="楷体" w:cs="楷体"/>
          <w:bCs/>
          <w:color w:val="auto"/>
          <w:sz w:val="21"/>
          <w:szCs w:val="21"/>
          <w:highlight w:val="none"/>
          <w:lang w:eastAsia="zh-CN"/>
        </w:rPr>
        <w:t>，抽查比例：</w:t>
      </w:r>
      <w:r>
        <w:rPr>
          <w:rFonts w:hint="eastAsia" w:ascii="楷体" w:hAnsi="楷体" w:eastAsia="楷体" w:cs="楷体"/>
          <w:bCs/>
          <w:color w:val="auto"/>
          <w:sz w:val="21"/>
          <w:szCs w:val="21"/>
          <w:highlight w:val="none"/>
          <w:u w:val="single"/>
        </w:rPr>
        <w:t xml:space="preserve">  </w:t>
      </w:r>
      <w:r>
        <w:rPr>
          <w:rFonts w:hint="eastAsia" w:ascii="楷体" w:hAnsi="楷体" w:eastAsia="楷体" w:cs="楷体"/>
          <w:bCs/>
          <w:color w:val="auto"/>
          <w:sz w:val="21"/>
          <w:szCs w:val="21"/>
          <w:highlight w:val="none"/>
          <w:u w:val="single"/>
          <w:lang w:val="en-US" w:eastAsia="zh-CN"/>
        </w:rPr>
        <w:t xml:space="preserve">     </w:t>
      </w:r>
      <w:r>
        <w:rPr>
          <w:rFonts w:hint="eastAsia" w:ascii="楷体" w:hAnsi="楷体" w:eastAsia="楷体" w:cs="楷体"/>
          <w:bCs/>
          <w:color w:val="auto"/>
          <w:sz w:val="21"/>
          <w:szCs w:val="21"/>
          <w:highlight w:val="none"/>
        </w:rPr>
        <w:t xml:space="preserve">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44B14B08">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u w:val="single"/>
          <w:lang w:eastAsia="zh-CN"/>
        </w:rPr>
      </w:pPr>
      <w:r>
        <w:rPr>
          <w:rFonts w:hint="eastAsia" w:ascii="楷体" w:hAnsi="楷体" w:eastAsia="楷体" w:cs="楷体"/>
          <w:bCs/>
          <w:color w:val="auto"/>
          <w:sz w:val="21"/>
          <w:szCs w:val="21"/>
          <w:highlight w:val="none"/>
          <w:lang w:val="en-US" w:eastAsia="zh-CN"/>
        </w:rPr>
        <w:t>是否存在破坏性检测：</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是</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lang w:eastAsia="zh-CN"/>
        </w:rPr>
        <w:t>（应明确对被破坏的检测产品的处理方式）</w:t>
      </w:r>
    </w:p>
    <w:p w14:paraId="16560B60">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lang w:eastAsia="zh-CN"/>
        </w:rPr>
      </w:pPr>
      <w:r>
        <w:rPr>
          <w:rFonts w:hint="eastAsia" w:ascii="楷体" w:hAnsi="楷体" w:eastAsia="楷体" w:cs="楷体"/>
          <w:bCs/>
          <w:color w:val="auto"/>
          <w:sz w:val="21"/>
          <w:szCs w:val="21"/>
          <w:highlight w:val="none"/>
          <w:lang w:val="en-US" w:eastAsia="zh-CN"/>
        </w:rPr>
        <w:t xml:space="preserve">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39E5D86A">
      <w:pPr>
        <w:pageBreakBefore w:val="0"/>
        <w:kinsoku/>
        <w:wordWrap/>
        <w:overflowPunct/>
        <w:topLinePunct w:val="0"/>
        <w:bidi w:val="0"/>
        <w:adjustRightInd w:val="0"/>
        <w:snapToGrid w:val="0"/>
        <w:spacing w:before="0" w:beforeLines="0" w:line="360" w:lineRule="auto"/>
        <w:ind w:firstLine="840" w:firstLineChars="400"/>
        <w:textAlignment w:val="auto"/>
        <w:rPr>
          <w:rFonts w:hint="eastAsia" w:ascii="楷体" w:hAnsi="楷体" w:eastAsia="楷体" w:cs="楷体"/>
          <w:bCs/>
          <w:color w:val="auto"/>
          <w:sz w:val="21"/>
          <w:szCs w:val="21"/>
          <w:highlight w:val="none"/>
          <w:u w:val="single"/>
        </w:rPr>
      </w:pPr>
      <w:r>
        <w:rPr>
          <w:rFonts w:hint="eastAsia" w:ascii="楷体" w:hAnsi="楷体" w:eastAsia="楷体" w:cs="楷体"/>
          <w:bCs/>
          <w:color w:val="auto"/>
          <w:sz w:val="21"/>
          <w:szCs w:val="21"/>
          <w:highlight w:val="none"/>
        </w:rPr>
        <w:t>验收组织的其他事项</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p>
    <w:p w14:paraId="62A0D4DC">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u w:val="single"/>
        </w:rPr>
      </w:pPr>
      <w:r>
        <w:rPr>
          <w:rFonts w:hint="eastAsia" w:ascii="楷体" w:hAnsi="楷体" w:eastAsia="楷体" w:cs="楷体"/>
          <w:bCs/>
          <w:color w:val="auto"/>
          <w:sz w:val="21"/>
          <w:szCs w:val="21"/>
          <w:highlight w:val="none"/>
        </w:rPr>
        <w:t>（2）履约验收时间：</w:t>
      </w:r>
      <w:r>
        <w:rPr>
          <w:rFonts w:hint="eastAsia" w:ascii="楷体" w:hAnsi="楷体" w:eastAsia="楷体" w:cs="楷体"/>
          <w:bCs/>
          <w:color w:val="auto"/>
          <w:sz w:val="21"/>
          <w:szCs w:val="21"/>
          <w:highlight w:val="none"/>
          <w:u w:val="single"/>
        </w:rPr>
        <w:t>（计划于何时验收/供应商提出验收申请之日起   日内组织验收）</w:t>
      </w:r>
      <w:r>
        <w:rPr>
          <w:rFonts w:hint="eastAsia" w:ascii="楷体" w:hAnsi="楷体" w:eastAsia="楷体" w:cs="楷体"/>
          <w:bCs/>
          <w:color w:val="auto"/>
          <w:sz w:val="21"/>
          <w:szCs w:val="21"/>
          <w:highlight w:val="none"/>
          <w:u w:val="single"/>
          <w:lang w:val="en-US" w:eastAsia="zh-CN"/>
        </w:rPr>
        <w:t xml:space="preserve"> </w:t>
      </w:r>
    </w:p>
    <w:p w14:paraId="3A5C8779">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（3）履约验收方式：</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一次性验收         </w:t>
      </w:r>
    </w:p>
    <w:p w14:paraId="1A220E3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楷体" w:hAnsi="楷体" w:eastAsia="楷体" w:cs="楷体"/>
          <w:bCs/>
          <w:color w:val="auto"/>
          <w:sz w:val="21"/>
          <w:szCs w:val="21"/>
          <w:highlight w:val="none"/>
          <w:lang w:val="en-US" w:eastAsia="zh-CN"/>
        </w:rPr>
      </w:pPr>
      <w:r>
        <w:rPr>
          <w:rFonts w:hint="eastAsia" w:ascii="楷体" w:hAnsi="楷体" w:eastAsia="楷体" w:cs="楷体"/>
          <w:bCs/>
          <w:color w:val="auto"/>
          <w:sz w:val="21"/>
          <w:szCs w:val="21"/>
          <w:highlight w:val="none"/>
          <w:lang w:val="en-US" w:eastAsia="zh-CN"/>
        </w:rPr>
        <w:t xml:space="preserve">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分期/分项验收</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lang w:eastAsia="zh-CN"/>
        </w:rPr>
        <w:t>（应明确分期</w:t>
      </w:r>
      <w:r>
        <w:rPr>
          <w:rFonts w:hint="eastAsia" w:ascii="楷体" w:hAnsi="楷体" w:eastAsia="楷体" w:cs="楷体"/>
          <w:bCs/>
          <w:color w:val="auto"/>
          <w:sz w:val="21"/>
          <w:szCs w:val="21"/>
          <w:highlight w:val="none"/>
          <w:u w:val="single"/>
          <w:lang w:val="en" w:eastAsia="zh-CN"/>
        </w:rPr>
        <w:t>/分项验收的工作安排</w:t>
      </w:r>
      <w:r>
        <w:rPr>
          <w:rFonts w:hint="eastAsia" w:ascii="楷体" w:hAnsi="楷体" w:eastAsia="楷体" w:cs="楷体"/>
          <w:bCs/>
          <w:color w:val="auto"/>
          <w:sz w:val="21"/>
          <w:szCs w:val="21"/>
          <w:highlight w:val="none"/>
          <w:u w:val="single"/>
          <w:lang w:eastAsia="zh-CN"/>
        </w:rPr>
        <w:t>）</w:t>
      </w:r>
      <w:r>
        <w:rPr>
          <w:rFonts w:hint="eastAsia" w:ascii="楷体" w:hAnsi="楷体" w:eastAsia="楷体" w:cs="楷体"/>
          <w:bCs/>
          <w:color w:val="auto"/>
          <w:sz w:val="21"/>
          <w:szCs w:val="21"/>
          <w:highlight w:val="none"/>
          <w:u w:val="single"/>
        </w:rPr>
        <w:t xml:space="preserve"> </w:t>
      </w:r>
      <w:r>
        <w:rPr>
          <w:rFonts w:hint="eastAsia" w:ascii="楷体" w:hAnsi="楷体" w:eastAsia="楷体" w:cs="楷体"/>
          <w:bCs/>
          <w:color w:val="auto"/>
          <w:sz w:val="21"/>
          <w:szCs w:val="21"/>
          <w:highlight w:val="none"/>
          <w:u w:val="single"/>
          <w:lang w:val="en-US" w:eastAsia="zh-CN"/>
        </w:rPr>
        <w:t xml:space="preserve"> </w:t>
      </w:r>
    </w:p>
    <w:p w14:paraId="388B5CB7">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（4）履约验收程序</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p>
    <w:p w14:paraId="21C1172D">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u w:val="single"/>
        </w:rPr>
      </w:pPr>
      <w:r>
        <w:rPr>
          <w:rFonts w:hint="eastAsia" w:ascii="楷体" w:hAnsi="楷体" w:eastAsia="楷体" w:cs="楷体"/>
          <w:bCs/>
          <w:color w:val="auto"/>
          <w:sz w:val="21"/>
          <w:szCs w:val="21"/>
          <w:highlight w:val="none"/>
        </w:rPr>
        <w:t>（5）履约验收的内容</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楷体" w:hAnsi="楷体" w:eastAsia="楷体" w:cs="楷体"/>
          <w:bCs/>
          <w:color w:val="auto"/>
          <w:sz w:val="21"/>
          <w:szCs w:val="21"/>
          <w:highlight w:val="none"/>
          <w:u w:val="single"/>
        </w:rPr>
        <w:t xml:space="preserve">                                      </w:t>
      </w:r>
    </w:p>
    <w:p w14:paraId="77B58848">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u w:val="single"/>
        </w:rPr>
      </w:pPr>
      <w:r>
        <w:rPr>
          <w:rFonts w:hint="eastAsia" w:ascii="楷体" w:hAnsi="楷体" w:eastAsia="楷体" w:cs="楷体"/>
          <w:bCs/>
          <w:color w:val="auto"/>
          <w:sz w:val="21"/>
          <w:szCs w:val="21"/>
          <w:highlight w:val="none"/>
        </w:rPr>
        <w:t>（6）履约验收标准</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p>
    <w:p w14:paraId="681D80B5">
      <w:pPr>
        <w:pStyle w:val="43"/>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lang w:eastAsia="zh-CN"/>
        </w:rPr>
      </w:pPr>
      <w:r>
        <w:rPr>
          <w:rFonts w:hint="eastAsia" w:ascii="楷体" w:hAnsi="楷体" w:eastAsia="楷体" w:cs="楷体"/>
          <w:bCs/>
          <w:color w:val="auto"/>
          <w:sz w:val="21"/>
          <w:szCs w:val="21"/>
          <w:highlight w:val="none"/>
          <w:u w:val="none"/>
          <w:lang w:eastAsia="zh-CN"/>
        </w:rPr>
        <w:t>（</w:t>
      </w:r>
      <w:r>
        <w:rPr>
          <w:rFonts w:hint="eastAsia" w:ascii="楷体" w:hAnsi="楷体" w:eastAsia="楷体" w:cs="楷体"/>
          <w:bCs/>
          <w:color w:val="auto"/>
          <w:sz w:val="21"/>
          <w:szCs w:val="21"/>
          <w:highlight w:val="none"/>
          <w:u w:val="none"/>
          <w:lang w:val="en-US" w:eastAsia="zh-CN"/>
        </w:rPr>
        <w:t>7</w:t>
      </w:r>
      <w:r>
        <w:rPr>
          <w:rFonts w:hint="eastAsia" w:ascii="楷体" w:hAnsi="楷体" w:eastAsia="楷体" w:cs="楷体"/>
          <w:bCs/>
          <w:color w:val="auto"/>
          <w:sz w:val="21"/>
          <w:szCs w:val="21"/>
          <w:highlight w:val="none"/>
          <w:u w:val="none"/>
          <w:lang w:eastAsia="zh-CN"/>
        </w:rPr>
        <w:t>）是否以采购活动中供应商提供的样品作为参考：</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 xml:space="preserve">是  </w:t>
      </w:r>
      <w:r>
        <w:rPr>
          <w:rFonts w:hint="eastAsia" w:ascii="楷体" w:hAnsi="楷体" w:eastAsia="楷体" w:cs="楷体"/>
          <w:color w:val="auto"/>
          <w:sz w:val="21"/>
          <w:szCs w:val="21"/>
          <w:highlight w:val="none"/>
        </w:rPr>
        <w:sym w:font="Wingdings" w:char="00A8"/>
      </w:r>
      <w:r>
        <w:rPr>
          <w:rFonts w:hint="eastAsia" w:ascii="楷体" w:hAnsi="楷体" w:eastAsia="楷体" w:cs="楷体"/>
          <w:bCs/>
          <w:color w:val="auto"/>
          <w:sz w:val="21"/>
          <w:szCs w:val="21"/>
          <w:highlight w:val="none"/>
        </w:rPr>
        <w:t>否</w:t>
      </w:r>
    </w:p>
    <w:p w14:paraId="1832EEE1">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bCs/>
          <w:color w:val="auto"/>
          <w:sz w:val="21"/>
          <w:szCs w:val="21"/>
          <w:highlight w:val="none"/>
          <w:u w:val="single"/>
        </w:rPr>
      </w:pPr>
      <w:r>
        <w:rPr>
          <w:rFonts w:hint="eastAsia" w:ascii="楷体" w:hAnsi="楷体" w:eastAsia="楷体" w:cs="楷体"/>
          <w:bCs/>
          <w:color w:val="auto"/>
          <w:sz w:val="21"/>
          <w:szCs w:val="21"/>
          <w:highlight w:val="none"/>
        </w:rPr>
        <w:t>（8）履约验收其他事项</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u w:val="single"/>
        </w:rPr>
        <w:t xml:space="preserve">     </w:t>
      </w:r>
      <w:r>
        <w:rPr>
          <w:rFonts w:hint="eastAsia" w:ascii="楷体" w:hAnsi="楷体" w:eastAsia="楷体" w:cs="楷体"/>
          <w:bCs/>
          <w:i w:val="0"/>
          <w:iCs w:val="0"/>
          <w:color w:val="auto"/>
          <w:sz w:val="21"/>
          <w:szCs w:val="21"/>
          <w:highlight w:val="none"/>
          <w:u w:val="single"/>
        </w:rPr>
        <w:t>（产权过户登记等）</w:t>
      </w:r>
      <w:r>
        <w:rPr>
          <w:rFonts w:hint="eastAsia" w:ascii="楷体" w:hAnsi="楷体" w:eastAsia="楷体" w:cs="楷体"/>
          <w:bCs/>
          <w:color w:val="auto"/>
          <w:sz w:val="21"/>
          <w:szCs w:val="21"/>
          <w:highlight w:val="none"/>
          <w:u w:val="single"/>
        </w:rPr>
        <w:t xml:space="preserve">          </w:t>
      </w:r>
    </w:p>
    <w:p w14:paraId="1BFBEF76">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组成合同的文件</w:t>
      </w:r>
    </w:p>
    <w:p w14:paraId="0B0D06EC">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本协议书与下列文件一起构成合同文件，如下述文件之间有任何抵触、矛盾或歧义，应按以下顺序解释：</w:t>
      </w:r>
    </w:p>
    <w:p w14:paraId="25C6839F">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政府采购</w:t>
      </w:r>
      <w:r>
        <w:rPr>
          <w:rFonts w:hint="eastAsia" w:ascii="楷体" w:hAnsi="楷体" w:eastAsia="楷体" w:cs="楷体"/>
          <w:color w:val="auto"/>
          <w:sz w:val="21"/>
          <w:szCs w:val="21"/>
          <w:highlight w:val="none"/>
        </w:rPr>
        <w:t>合同协议书及其变更、补充</w:t>
      </w:r>
      <w:r>
        <w:rPr>
          <w:rFonts w:hint="eastAsia" w:ascii="楷体" w:hAnsi="楷体" w:eastAsia="楷体" w:cs="楷体"/>
          <w:color w:val="auto"/>
          <w:sz w:val="21"/>
          <w:szCs w:val="21"/>
          <w:highlight w:val="none"/>
          <w:lang w:eastAsia="zh-CN"/>
        </w:rPr>
        <w:t>协议</w:t>
      </w:r>
    </w:p>
    <w:p w14:paraId="662F91C9">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）政府采购合同专用条款</w:t>
      </w:r>
    </w:p>
    <w:p w14:paraId="2DBA42D2">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）政府采购合同通用条款</w:t>
      </w:r>
    </w:p>
    <w:p w14:paraId="5857DA64">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）中标</w:t>
      </w:r>
      <w:r>
        <w:rPr>
          <w:rFonts w:hint="eastAsia" w:ascii="楷体" w:hAnsi="楷体" w:eastAsia="楷体" w:cs="楷体"/>
          <w:color w:val="auto"/>
          <w:sz w:val="21"/>
          <w:szCs w:val="21"/>
          <w:highlight w:val="none"/>
          <w:lang w:eastAsia="zh-CN"/>
        </w:rPr>
        <w:t>（成交）</w:t>
      </w:r>
      <w:r>
        <w:rPr>
          <w:rFonts w:hint="eastAsia" w:ascii="楷体" w:hAnsi="楷体" w:eastAsia="楷体" w:cs="楷体"/>
          <w:color w:val="auto"/>
          <w:sz w:val="21"/>
          <w:szCs w:val="21"/>
          <w:highlight w:val="none"/>
        </w:rPr>
        <w:t>通知书</w:t>
      </w:r>
    </w:p>
    <w:p w14:paraId="0549A086">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）投标（响应）文件</w:t>
      </w:r>
    </w:p>
    <w:p w14:paraId="38F8FC19">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（6）采购文件</w:t>
      </w:r>
    </w:p>
    <w:p w14:paraId="6576888E">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（7）有关技术文件，图纸</w:t>
      </w:r>
    </w:p>
    <w:p w14:paraId="77513474">
      <w:pPr>
        <w:pStyle w:val="43"/>
        <w:pageBreakBefore w:val="0"/>
        <w:kinsoku/>
        <w:wordWrap/>
        <w:overflowPunct/>
        <w:topLinePunct w:val="0"/>
        <w:bidi w:val="0"/>
        <w:spacing w:beforeLines="0" w:line="360" w:lineRule="auto"/>
        <w:textAlignment w:val="auto"/>
        <w:rPr>
          <w:rFonts w:hint="eastAsia" w:ascii="楷体" w:hAnsi="楷体" w:eastAsia="楷体" w:cs="楷体"/>
          <w:color w:val="auto"/>
          <w:kern w:val="2"/>
          <w:sz w:val="21"/>
          <w:szCs w:val="21"/>
          <w:highlight w:val="none"/>
          <w:lang w:eastAsia="zh-CN"/>
        </w:rPr>
      </w:pP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lang w:eastAsia="zh-CN"/>
        </w:rPr>
        <w:t>）</w:t>
      </w:r>
      <w:r>
        <w:rPr>
          <w:rFonts w:hint="eastAsia" w:ascii="楷体" w:hAnsi="楷体" w:eastAsia="楷体" w:cs="楷体"/>
          <w:bCs w:val="0"/>
          <w:color w:val="auto"/>
          <w:kern w:val="2"/>
          <w:sz w:val="21"/>
          <w:szCs w:val="21"/>
          <w:highlight w:val="none"/>
          <w:lang w:eastAsia="zh-CN"/>
        </w:rPr>
        <w:t>国家法律、行政法规和规章制度规定或合同约定的作为合同组成部分的其他文件</w:t>
      </w:r>
    </w:p>
    <w:p w14:paraId="5B922C7A">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合同生效</w:t>
      </w:r>
    </w:p>
    <w:p w14:paraId="6B4D2A91">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本合同自</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生效。</w:t>
      </w:r>
    </w:p>
    <w:p w14:paraId="1F1C477A">
      <w:pPr>
        <w:pageBreakBefore w:val="0"/>
        <w:numPr>
          <w:ilvl w:val="0"/>
          <w:numId w:val="6"/>
        </w:numPr>
        <w:kinsoku/>
        <w:wordWrap/>
        <w:overflowPunct/>
        <w:topLinePunct w:val="0"/>
        <w:bidi w:val="0"/>
        <w:adjustRightInd w:val="0"/>
        <w:snapToGrid w:val="0"/>
        <w:spacing w:before="0" w:beforeLines="0" w:line="360" w:lineRule="auto"/>
        <w:ind w:firstLine="422" w:firstLineChars="200"/>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合同份数</w:t>
      </w:r>
    </w:p>
    <w:p w14:paraId="033F83F6">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本合同一式</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份，</w:t>
      </w:r>
      <w:r>
        <w:rPr>
          <w:rFonts w:hint="eastAsia" w:ascii="楷体" w:hAnsi="楷体" w:eastAsia="楷体" w:cs="楷体"/>
          <w:color w:val="auto"/>
          <w:sz w:val="21"/>
          <w:szCs w:val="21"/>
          <w:highlight w:val="none"/>
          <w:lang w:eastAsia="zh-CN"/>
        </w:rPr>
        <w:t>甲方</w:t>
      </w:r>
      <w:r>
        <w:rPr>
          <w:rFonts w:hint="eastAsia" w:ascii="楷体" w:hAnsi="楷体" w:eastAsia="楷体" w:cs="楷体"/>
          <w:color w:val="auto"/>
          <w:sz w:val="21"/>
          <w:szCs w:val="21"/>
          <w:highlight w:val="none"/>
        </w:rPr>
        <w:t>执</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份，</w:t>
      </w:r>
      <w:r>
        <w:rPr>
          <w:rFonts w:hint="eastAsia" w:ascii="楷体" w:hAnsi="楷体" w:eastAsia="楷体" w:cs="楷体"/>
          <w:color w:val="auto"/>
          <w:sz w:val="21"/>
          <w:szCs w:val="21"/>
          <w:highlight w:val="none"/>
          <w:lang w:eastAsia="zh-CN"/>
        </w:rPr>
        <w:t>乙方</w:t>
      </w:r>
      <w:r>
        <w:rPr>
          <w:rFonts w:hint="eastAsia" w:ascii="楷体" w:hAnsi="楷体" w:eastAsia="楷体" w:cs="楷体"/>
          <w:color w:val="auto"/>
          <w:sz w:val="21"/>
          <w:szCs w:val="21"/>
          <w:highlight w:val="none"/>
        </w:rPr>
        <w:t>执</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份，均具有同等法律效力。</w:t>
      </w:r>
    </w:p>
    <w:p w14:paraId="2FB027EC">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合同订立时间</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日</w:t>
      </w:r>
    </w:p>
    <w:p w14:paraId="25D90611">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合同订立地点</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p>
    <w:p w14:paraId="6020C0C5">
      <w:pPr>
        <w:pageBreakBefore w:val="0"/>
        <w:kinsoku/>
        <w:wordWrap/>
        <w:overflowPunct/>
        <w:topLinePunct w:val="0"/>
        <w:bidi w:val="0"/>
        <w:adjustRightInd w:val="0"/>
        <w:snapToGrid w:val="0"/>
        <w:spacing w:before="0" w:beforeLines="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附件：具体标</w:t>
      </w:r>
      <w:r>
        <w:rPr>
          <w:rFonts w:hint="eastAsia" w:ascii="楷体" w:hAnsi="楷体" w:eastAsia="楷体" w:cs="楷体"/>
          <w:color w:val="auto"/>
          <w:sz w:val="21"/>
          <w:szCs w:val="21"/>
          <w:highlight w:val="none"/>
          <w:lang w:eastAsia="zh-CN"/>
        </w:rPr>
        <w:t>的及其</w:t>
      </w:r>
      <w:r>
        <w:rPr>
          <w:rFonts w:hint="eastAsia" w:ascii="楷体" w:hAnsi="楷体" w:eastAsia="楷体" w:cs="楷体"/>
          <w:color w:val="auto"/>
          <w:sz w:val="21"/>
          <w:szCs w:val="21"/>
          <w:highlight w:val="none"/>
          <w:u w:val="none"/>
          <w:lang w:val="en-US" w:eastAsia="zh-CN"/>
        </w:rPr>
        <w:t>技术要求和商务要求</w:t>
      </w:r>
      <w:r>
        <w:rPr>
          <w:rFonts w:hint="eastAsia" w:ascii="楷体" w:hAnsi="楷体" w:eastAsia="楷体" w:cs="楷体"/>
          <w:color w:val="auto"/>
          <w:sz w:val="21"/>
          <w:szCs w:val="21"/>
          <w:highlight w:val="none"/>
        </w:rPr>
        <w:t>、联合协议、分包</w:t>
      </w:r>
      <w:r>
        <w:rPr>
          <w:rFonts w:hint="eastAsia" w:ascii="楷体" w:hAnsi="楷体" w:eastAsia="楷体" w:cs="楷体"/>
          <w:color w:val="auto"/>
          <w:sz w:val="21"/>
          <w:szCs w:val="21"/>
          <w:highlight w:val="none"/>
          <w:lang w:eastAsia="zh-CN"/>
        </w:rPr>
        <w:t>意向</w:t>
      </w:r>
      <w:r>
        <w:rPr>
          <w:rFonts w:hint="eastAsia" w:ascii="楷体" w:hAnsi="楷体" w:eastAsia="楷体" w:cs="楷体"/>
          <w:color w:val="auto"/>
          <w:sz w:val="21"/>
          <w:szCs w:val="21"/>
          <w:highlight w:val="none"/>
        </w:rPr>
        <w:t>协议等。</w:t>
      </w:r>
    </w:p>
    <w:p w14:paraId="2D68496F">
      <w:pPr>
        <w:pStyle w:val="45"/>
        <w:pageBreakBefore w:val="0"/>
        <w:kinsoku/>
        <w:wordWrap/>
        <w:overflowPunct/>
        <w:topLinePunct w:val="0"/>
        <w:bidi w:val="0"/>
        <w:spacing w:beforeLines="0" w:line="360" w:lineRule="auto"/>
        <w:textAlignment w:val="auto"/>
        <w:rPr>
          <w:rFonts w:hint="eastAsia" w:ascii="楷体" w:hAnsi="楷体" w:eastAsia="楷体" w:cs="楷体"/>
          <w:color w:val="auto"/>
          <w:sz w:val="21"/>
          <w:szCs w:val="21"/>
          <w:highlight w:val="none"/>
        </w:rPr>
      </w:pPr>
    </w:p>
    <w:p w14:paraId="19EA8E6C">
      <w:pPr>
        <w:pageBreakBefore w:val="0"/>
        <w:kinsoku/>
        <w:wordWrap/>
        <w:overflowPunct/>
        <w:topLinePunct w:val="0"/>
        <w:bidi w:val="0"/>
        <w:spacing w:line="360" w:lineRule="auto"/>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br w:type="page"/>
      </w:r>
    </w:p>
    <w:p w14:paraId="44D770B4">
      <w:pPr>
        <w:pStyle w:val="45"/>
        <w:pageBreakBefore w:val="0"/>
        <w:kinsoku/>
        <w:wordWrap/>
        <w:overflowPunct/>
        <w:topLinePunct w:val="0"/>
        <w:bidi w:val="0"/>
        <w:spacing w:line="360" w:lineRule="auto"/>
        <w:textAlignment w:val="auto"/>
        <w:rPr>
          <w:rFonts w:hint="eastAsia" w:ascii="楷体" w:hAnsi="楷体" w:eastAsia="楷体" w:cs="楷体"/>
          <w:color w:val="auto"/>
          <w:sz w:val="24"/>
          <w:szCs w:val="24"/>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5"/>
        <w:gridCol w:w="2468"/>
        <w:gridCol w:w="2025"/>
        <w:gridCol w:w="2165"/>
      </w:tblGrid>
      <w:tr w14:paraId="25B180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28FEC4">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甲方（采购人</w:t>
            </w:r>
            <w:r>
              <w:rPr>
                <w:rFonts w:hint="eastAsia" w:ascii="楷体" w:hAnsi="楷体" w:eastAsia="楷体" w:cs="楷体"/>
                <w:color w:val="auto"/>
                <w:sz w:val="21"/>
                <w:szCs w:val="21"/>
                <w:highlight w:val="none"/>
                <w:lang w:eastAsia="zh-CN"/>
              </w:rPr>
              <w:t>、受采购人委托签订合同的单位</w:t>
            </w:r>
            <w:r>
              <w:rPr>
                <w:rFonts w:hint="eastAsia" w:ascii="楷体" w:hAnsi="楷体" w:eastAsia="楷体" w:cs="楷体"/>
                <w:color w:val="auto"/>
                <w:sz w:val="21"/>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32C56B21">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乙方（供应商）</w:t>
            </w:r>
          </w:p>
        </w:tc>
      </w:tr>
      <w:tr w14:paraId="4FF7F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FBE0A04">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单位名称（公章</w:t>
            </w:r>
            <w:r>
              <w:rPr>
                <w:rFonts w:hint="eastAsia" w:ascii="楷体" w:hAnsi="楷体" w:eastAsia="楷体" w:cs="楷体"/>
                <w:color w:val="auto"/>
                <w:sz w:val="21"/>
                <w:szCs w:val="21"/>
                <w:highlight w:val="none"/>
                <w:lang w:eastAsia="zh-CN"/>
              </w:rPr>
              <w:t>或合同章</w:t>
            </w:r>
            <w:r>
              <w:rPr>
                <w:rFonts w:hint="eastAsia" w:ascii="楷体" w:hAnsi="楷体" w:eastAsia="楷体" w:cs="楷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B3F7417">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80090F">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单位名称（公章</w:t>
            </w:r>
            <w:r>
              <w:rPr>
                <w:rFonts w:hint="eastAsia" w:ascii="楷体" w:hAnsi="楷体" w:eastAsia="楷体" w:cs="楷体"/>
                <w:color w:val="auto"/>
                <w:sz w:val="21"/>
                <w:szCs w:val="21"/>
                <w:highlight w:val="none"/>
                <w:lang w:eastAsia="zh-CN"/>
              </w:rPr>
              <w:t>或合同章</w:t>
            </w:r>
            <w:r>
              <w:rPr>
                <w:rFonts w:hint="eastAsia" w:ascii="楷体" w:hAnsi="楷体" w:eastAsia="楷体" w:cs="楷体"/>
                <w:color w:val="auto"/>
                <w:sz w:val="21"/>
                <w:szCs w:val="21"/>
                <w:highlight w:val="none"/>
              </w:rPr>
              <w:t>）</w:t>
            </w:r>
          </w:p>
        </w:tc>
        <w:tc>
          <w:tcPr>
            <w:tcW w:w="1259" w:type="pct"/>
            <w:tcBorders>
              <w:top w:val="single" w:color="auto" w:sz="2" w:space="0"/>
              <w:left w:val="single" w:color="auto" w:sz="2" w:space="0"/>
              <w:bottom w:val="single" w:color="auto" w:sz="2" w:space="0"/>
            </w:tcBorders>
            <w:vAlign w:val="center"/>
          </w:tcPr>
          <w:p w14:paraId="5D1B5199">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7F3B22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5846D64">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w:t>
            </w:r>
          </w:p>
          <w:p w14:paraId="6004A17F">
            <w:pPr>
              <w:pageBreakBefore w:val="0"/>
              <w:kinsoku/>
              <w:wordWrap/>
              <w:overflowPunct/>
              <w:topLinePunct w:val="0"/>
              <w:bidi w:val="0"/>
              <w:adjustRightInd w:val="0"/>
              <w:snapToGrid w:val="0"/>
              <w:spacing w:line="360" w:lineRule="auto"/>
              <w:ind w:firstLine="100" w:firstLineChars="48"/>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95E98BA">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right w:val="single" w:color="auto" w:sz="2" w:space="0"/>
            </w:tcBorders>
            <w:vAlign w:val="center"/>
          </w:tcPr>
          <w:p w14:paraId="7A6F3190">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w:t>
            </w:r>
          </w:p>
          <w:p w14:paraId="00FE33BF">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2E173A18">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r>
      <w:tr w14:paraId="6C2DCB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E0E9E4A">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8E80144">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ACC8CC">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68364828">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58C124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FC824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住</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B7EBFDC">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D23EA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住</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33656716">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14E810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F0CB2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6B9830">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7A7277">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 系 人</w:t>
            </w:r>
          </w:p>
        </w:tc>
        <w:tc>
          <w:tcPr>
            <w:tcW w:w="1259" w:type="pct"/>
            <w:tcBorders>
              <w:top w:val="single" w:color="auto" w:sz="2" w:space="0"/>
              <w:left w:val="single" w:color="auto" w:sz="2" w:space="0"/>
              <w:bottom w:val="single" w:color="auto" w:sz="2" w:space="0"/>
            </w:tcBorders>
            <w:vAlign w:val="center"/>
          </w:tcPr>
          <w:p w14:paraId="0E2B139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1EEF1A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2D3F75">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899FEBA">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C75422">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038A583">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1196C8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9BD9CD">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1614B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F96E4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64AA5B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30E1FD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504B540">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CBEF0EC">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5E19C8">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5DF190A">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75DCDC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5B833">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BFDE3F3">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F69F1D">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6B09532">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6BB0A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9239B5">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AE817A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630BE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8F0F85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482E3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086D1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0CB897">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31FA2E">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2CACA3F">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34558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1209D9">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F99393">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6C3E76">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FBB00A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0575EF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FAFBCB">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9D1284A">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AC4CD2">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2EF1BCC">
            <w:pPr>
              <w:pageBreakBefore w:val="0"/>
              <w:kinsoku/>
              <w:wordWrap/>
              <w:overflowPunct/>
              <w:topLinePunct w:val="0"/>
              <w:bidi w:val="0"/>
              <w:adjustRightInd w:val="0"/>
              <w:snapToGrid w:val="0"/>
              <w:spacing w:line="360" w:lineRule="auto"/>
              <w:jc w:val="center"/>
              <w:textAlignment w:val="auto"/>
              <w:rPr>
                <w:rFonts w:hint="eastAsia" w:ascii="楷体" w:hAnsi="楷体" w:eastAsia="楷体" w:cs="楷体"/>
                <w:color w:val="auto"/>
                <w:spacing w:val="20"/>
                <w:sz w:val="21"/>
                <w:szCs w:val="21"/>
                <w:highlight w:val="none"/>
              </w:rPr>
            </w:pPr>
          </w:p>
        </w:tc>
      </w:tr>
      <w:tr w14:paraId="5C55B6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5378DA6">
            <w:pPr>
              <w:pStyle w:val="13"/>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楷体" w:hAnsi="楷体" w:eastAsia="楷体" w:cs="楷体"/>
                <w:color w:val="auto"/>
                <w:spacing w:val="20"/>
                <w:sz w:val="21"/>
                <w:szCs w:val="21"/>
                <w:highlight w:val="none"/>
              </w:rPr>
            </w:pPr>
            <w:r>
              <w:rPr>
                <w:rFonts w:hint="eastAsia" w:ascii="楷体" w:hAnsi="楷体" w:eastAsia="楷体" w:cs="楷体"/>
                <w:color w:val="auto"/>
                <w:sz w:val="21"/>
                <w:szCs w:val="21"/>
                <w:highlight w:val="none"/>
              </w:rPr>
              <w:t>注：涉及联合体或其他合同主体的信息应按上表格式加列。</w:t>
            </w:r>
          </w:p>
        </w:tc>
      </w:tr>
    </w:tbl>
    <w:p w14:paraId="27D32DD2">
      <w:pPr>
        <w:pStyle w:val="3"/>
        <w:pageBreakBefore w:val="0"/>
        <w:kinsoku/>
        <w:wordWrap/>
        <w:overflowPunct/>
        <w:topLinePunct w:val="0"/>
        <w:bidi w:val="0"/>
        <w:adjustRightInd w:val="0"/>
        <w:snapToGrid w:val="0"/>
        <w:spacing w:before="156" w:beforeLines="50" w:line="360" w:lineRule="auto"/>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u w:val="single"/>
        </w:rPr>
        <w:br w:type="page"/>
      </w:r>
      <w:bookmarkStart w:id="35" w:name="_Toc18644"/>
      <w:r>
        <w:rPr>
          <w:rFonts w:hint="eastAsia" w:ascii="楷体" w:hAnsi="楷体" w:eastAsia="楷体" w:cs="楷体"/>
          <w:b w:val="0"/>
          <w:bCs w:val="0"/>
          <w:color w:val="auto"/>
          <w:sz w:val="24"/>
          <w:szCs w:val="24"/>
          <w:highlight w:val="none"/>
        </w:rPr>
        <w:t>第二节 政府采购合同通用条款</w:t>
      </w:r>
      <w:bookmarkEnd w:id="35"/>
    </w:p>
    <w:p w14:paraId="1FB215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color w:val="auto"/>
          <w:sz w:val="21"/>
          <w:szCs w:val="21"/>
          <w:highlight w:val="none"/>
        </w:rPr>
        <w:t>1.</w:t>
      </w:r>
      <w:r>
        <w:rPr>
          <w:rFonts w:hint="eastAsia" w:ascii="楷体" w:hAnsi="楷体" w:eastAsia="楷体" w:cs="楷体"/>
          <w:b/>
          <w:color w:val="auto"/>
          <w:sz w:val="21"/>
          <w:szCs w:val="21"/>
          <w:highlight w:val="none"/>
          <w:lang w:val="en-US" w:eastAsia="zh-CN"/>
        </w:rPr>
        <w:t xml:space="preserve"> </w:t>
      </w:r>
      <w:r>
        <w:rPr>
          <w:rFonts w:hint="eastAsia" w:ascii="楷体" w:hAnsi="楷体" w:eastAsia="楷体" w:cs="楷体"/>
          <w:b/>
          <w:bCs/>
          <w:color w:val="auto"/>
          <w:sz w:val="21"/>
          <w:szCs w:val="21"/>
          <w:highlight w:val="none"/>
        </w:rPr>
        <w:t>定义</w:t>
      </w:r>
    </w:p>
    <w:p w14:paraId="2D8E0A3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1.1合同当事人</w:t>
      </w:r>
    </w:p>
    <w:p w14:paraId="7C58AD9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（1）采购人（以下称甲方）是指使用财政性资金，通过政府采购方式向供应商购买货物</w:t>
      </w:r>
      <w:r>
        <w:rPr>
          <w:rFonts w:hint="eastAsia" w:ascii="楷体" w:hAnsi="楷体" w:eastAsia="楷体" w:cs="楷体"/>
          <w:color w:val="auto"/>
          <w:sz w:val="21"/>
          <w:szCs w:val="21"/>
          <w:highlight w:val="none"/>
          <w:lang w:val="en-US" w:eastAsia="zh-CN"/>
        </w:rPr>
        <w:t>及其相关服务的</w:t>
      </w:r>
      <w:r>
        <w:rPr>
          <w:rFonts w:hint="eastAsia" w:ascii="楷体" w:hAnsi="楷体" w:eastAsia="楷体" w:cs="楷体"/>
          <w:color w:val="auto"/>
          <w:sz w:val="21"/>
          <w:szCs w:val="21"/>
          <w:highlight w:val="none"/>
        </w:rPr>
        <w:t>国家机关、事业单位、团体组织。</w:t>
      </w:r>
    </w:p>
    <w:p w14:paraId="53E72B5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（2）供应商（以下称</w:t>
      </w:r>
      <w:r>
        <w:rPr>
          <w:rFonts w:hint="eastAsia" w:ascii="楷体" w:hAnsi="楷体" w:eastAsia="楷体" w:cs="楷体"/>
          <w:color w:val="auto"/>
          <w:sz w:val="21"/>
          <w:szCs w:val="21"/>
          <w:highlight w:val="none"/>
          <w:lang w:eastAsia="zh-CN"/>
        </w:rPr>
        <w:t>乙</w:t>
      </w:r>
      <w:r>
        <w:rPr>
          <w:rFonts w:hint="eastAsia" w:ascii="楷体" w:hAnsi="楷体" w:eastAsia="楷体" w:cs="楷体"/>
          <w:color w:val="auto"/>
          <w:sz w:val="21"/>
          <w:szCs w:val="21"/>
          <w:highlight w:val="none"/>
        </w:rPr>
        <w:t>方）是指参加政府采购活动并且中标（成交），向采购人提供</w:t>
      </w:r>
      <w:r>
        <w:rPr>
          <w:rFonts w:hint="eastAsia" w:ascii="楷体" w:hAnsi="楷体" w:eastAsia="楷体" w:cs="楷体"/>
          <w:color w:val="auto"/>
          <w:sz w:val="21"/>
          <w:szCs w:val="21"/>
          <w:highlight w:val="none"/>
          <w:lang w:val="en-US" w:eastAsia="zh-CN"/>
        </w:rPr>
        <w:t>合同约定的货物及其相关服务的法人、非法人组织或者自然人</w:t>
      </w:r>
      <w:r>
        <w:rPr>
          <w:rFonts w:hint="eastAsia" w:ascii="楷体" w:hAnsi="楷体" w:eastAsia="楷体" w:cs="楷体"/>
          <w:color w:val="auto"/>
          <w:sz w:val="21"/>
          <w:szCs w:val="21"/>
          <w:highlight w:val="none"/>
        </w:rPr>
        <w:t>。</w:t>
      </w:r>
    </w:p>
    <w:p w14:paraId="5A0DAE2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（3）其他合同主体是指除采购人和供应商以外，</w:t>
      </w:r>
      <w:r>
        <w:rPr>
          <w:rFonts w:hint="eastAsia" w:ascii="楷体" w:hAnsi="楷体" w:eastAsia="楷体" w:cs="楷体"/>
          <w:bCs/>
          <w:color w:val="auto"/>
          <w:sz w:val="21"/>
          <w:szCs w:val="21"/>
          <w:highlight w:val="none"/>
        </w:rPr>
        <w:t>依法参与合同缔结或履行，享有权利、承担义务的合同当事人</w:t>
      </w:r>
      <w:r>
        <w:rPr>
          <w:rFonts w:hint="eastAsia" w:ascii="楷体" w:hAnsi="楷体" w:eastAsia="楷体" w:cs="楷体"/>
          <w:color w:val="auto"/>
          <w:sz w:val="21"/>
          <w:szCs w:val="21"/>
          <w:highlight w:val="none"/>
        </w:rPr>
        <w:t>。</w:t>
      </w:r>
    </w:p>
    <w:p w14:paraId="5737D192">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1.2本合同下列术语应解释为：</w:t>
      </w:r>
    </w:p>
    <w:p w14:paraId="0B9E7BF8">
      <w:pPr>
        <w:pageBreakBefore w:val="0"/>
        <w:kinsoku/>
        <w:wordWrap/>
        <w:overflowPunct/>
        <w:topLinePunct w:val="0"/>
        <w:bidi w:val="0"/>
        <w:adjustRightInd w:val="0"/>
        <w:snapToGrid w:val="0"/>
        <w:spacing w:before="0" w:beforeLines="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（1）“合同”系指</w:t>
      </w:r>
      <w:r>
        <w:rPr>
          <w:rFonts w:hint="eastAsia" w:ascii="楷体" w:hAnsi="楷体" w:eastAsia="楷体" w:cs="楷体"/>
          <w:bCs/>
          <w:color w:val="auto"/>
          <w:sz w:val="21"/>
          <w:szCs w:val="21"/>
          <w:highlight w:val="none"/>
        </w:rPr>
        <w:t>合同当事人意思表示达成一致的任何协议，包括签署的</w:t>
      </w:r>
      <w:r>
        <w:rPr>
          <w:rFonts w:hint="eastAsia" w:ascii="楷体" w:hAnsi="楷体" w:eastAsia="楷体" w:cs="楷体"/>
          <w:color w:val="auto"/>
          <w:sz w:val="21"/>
          <w:szCs w:val="21"/>
          <w:highlight w:val="none"/>
          <w:lang w:eastAsia="zh-CN"/>
        </w:rPr>
        <w:t>政府采购</w:t>
      </w:r>
      <w:r>
        <w:rPr>
          <w:rFonts w:hint="eastAsia" w:ascii="楷体" w:hAnsi="楷体" w:eastAsia="楷体" w:cs="楷体"/>
          <w:color w:val="auto"/>
          <w:sz w:val="21"/>
          <w:szCs w:val="21"/>
          <w:highlight w:val="none"/>
        </w:rPr>
        <w:t>合同协议书及其变更、补充</w:t>
      </w:r>
      <w:r>
        <w:rPr>
          <w:rFonts w:hint="eastAsia" w:ascii="楷体" w:hAnsi="楷体" w:eastAsia="楷体" w:cs="楷体"/>
          <w:color w:val="auto"/>
          <w:sz w:val="21"/>
          <w:szCs w:val="21"/>
          <w:highlight w:val="none"/>
          <w:lang w:eastAsia="zh-CN"/>
        </w:rPr>
        <w:t>协议，</w:t>
      </w:r>
      <w:r>
        <w:rPr>
          <w:rFonts w:hint="eastAsia" w:ascii="楷体" w:hAnsi="楷体" w:eastAsia="楷体" w:cs="楷体"/>
          <w:color w:val="auto"/>
          <w:sz w:val="21"/>
          <w:szCs w:val="21"/>
          <w:highlight w:val="none"/>
        </w:rPr>
        <w:t>政府采购合同专用条款</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政府采购合同通用条款</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中标</w:t>
      </w:r>
      <w:r>
        <w:rPr>
          <w:rFonts w:hint="eastAsia" w:ascii="楷体" w:hAnsi="楷体" w:eastAsia="楷体" w:cs="楷体"/>
          <w:color w:val="auto"/>
          <w:sz w:val="21"/>
          <w:szCs w:val="21"/>
          <w:highlight w:val="none"/>
          <w:lang w:eastAsia="zh-CN"/>
        </w:rPr>
        <w:t>（成交）</w:t>
      </w:r>
      <w:r>
        <w:rPr>
          <w:rFonts w:hint="eastAsia" w:ascii="楷体" w:hAnsi="楷体" w:eastAsia="楷体" w:cs="楷体"/>
          <w:color w:val="auto"/>
          <w:sz w:val="21"/>
          <w:szCs w:val="21"/>
          <w:highlight w:val="none"/>
        </w:rPr>
        <w:t>通知书</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投标（响应）文件</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采购文件</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有关技术文件</w:t>
      </w:r>
      <w:r>
        <w:rPr>
          <w:rFonts w:hint="eastAsia" w:ascii="楷体" w:hAnsi="楷体" w:eastAsia="楷体" w:cs="楷体"/>
          <w:color w:val="auto"/>
          <w:sz w:val="21"/>
          <w:szCs w:val="21"/>
          <w:highlight w:val="none"/>
          <w:lang w:eastAsia="zh-CN"/>
        </w:rPr>
        <w:t>和</w:t>
      </w:r>
      <w:r>
        <w:rPr>
          <w:rFonts w:hint="eastAsia" w:ascii="楷体" w:hAnsi="楷体" w:eastAsia="楷体" w:cs="楷体"/>
          <w:color w:val="auto"/>
          <w:sz w:val="21"/>
          <w:szCs w:val="21"/>
          <w:highlight w:val="none"/>
        </w:rPr>
        <w:t>图纸</w:t>
      </w:r>
      <w:r>
        <w:rPr>
          <w:rFonts w:hint="eastAsia" w:ascii="楷体" w:hAnsi="楷体" w:eastAsia="楷体" w:cs="楷体"/>
          <w:color w:val="auto"/>
          <w:sz w:val="21"/>
          <w:szCs w:val="21"/>
          <w:highlight w:val="none"/>
          <w:lang w:eastAsia="zh-CN"/>
        </w:rPr>
        <w:t>，以及</w:t>
      </w:r>
      <w:r>
        <w:rPr>
          <w:rFonts w:hint="eastAsia" w:ascii="楷体" w:hAnsi="楷体" w:eastAsia="楷体" w:cs="楷体"/>
          <w:bCs w:val="0"/>
          <w:color w:val="auto"/>
          <w:kern w:val="2"/>
          <w:sz w:val="21"/>
          <w:szCs w:val="21"/>
          <w:highlight w:val="none"/>
          <w:lang w:eastAsia="zh-CN"/>
        </w:rPr>
        <w:t>国家法律、行政法规和规章制度规定或合同约定的作为合同组成部分的其他文件</w:t>
      </w:r>
      <w:r>
        <w:rPr>
          <w:rFonts w:hint="eastAsia" w:ascii="楷体" w:hAnsi="楷体" w:eastAsia="楷体" w:cs="楷体"/>
          <w:color w:val="auto"/>
          <w:sz w:val="21"/>
          <w:szCs w:val="21"/>
          <w:highlight w:val="none"/>
        </w:rPr>
        <w:t>。</w:t>
      </w:r>
    </w:p>
    <w:p w14:paraId="54778783">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）“合同价</w:t>
      </w:r>
      <w:r>
        <w:rPr>
          <w:rFonts w:hint="eastAsia" w:ascii="楷体" w:hAnsi="楷体" w:eastAsia="楷体" w:cs="楷体"/>
          <w:color w:val="auto"/>
          <w:sz w:val="21"/>
          <w:szCs w:val="21"/>
          <w:highlight w:val="none"/>
          <w:lang w:val="en-US" w:eastAsia="zh-CN"/>
        </w:rPr>
        <w:t>款</w:t>
      </w:r>
      <w:r>
        <w:rPr>
          <w:rFonts w:hint="eastAsia" w:ascii="楷体" w:hAnsi="楷体" w:eastAsia="楷体" w:cs="楷体"/>
          <w:color w:val="auto"/>
          <w:sz w:val="21"/>
          <w:szCs w:val="21"/>
          <w:highlight w:val="none"/>
        </w:rPr>
        <w:t>”系指根据本合同规定乙方在全面履行合同义务后甲方应支付给乙方的价款。</w:t>
      </w:r>
    </w:p>
    <w:p w14:paraId="32706B5E">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楷体" w:hAnsi="楷体" w:eastAsia="楷体" w:cs="楷体"/>
          <w:color w:val="auto"/>
          <w:sz w:val="21"/>
          <w:szCs w:val="21"/>
          <w:highlight w:val="none"/>
          <w:lang w:val="en"/>
        </w:rPr>
        <w:t>其他</w:t>
      </w:r>
      <w:r>
        <w:rPr>
          <w:rFonts w:hint="eastAsia" w:ascii="楷体" w:hAnsi="楷体" w:eastAsia="楷体" w:cs="楷体"/>
          <w:color w:val="auto"/>
          <w:sz w:val="21"/>
          <w:szCs w:val="21"/>
          <w:highlight w:val="none"/>
        </w:rPr>
        <w:t>技术资料和材料</w:t>
      </w:r>
      <w:r>
        <w:rPr>
          <w:rFonts w:hint="eastAsia" w:ascii="楷体" w:hAnsi="楷体" w:eastAsia="楷体" w:cs="楷体"/>
          <w:color w:val="auto"/>
          <w:sz w:val="21"/>
          <w:szCs w:val="21"/>
          <w:highlight w:val="none"/>
          <w:lang w:eastAsia="zh-CN"/>
        </w:rPr>
        <w:t>等</w:t>
      </w:r>
      <w:r>
        <w:rPr>
          <w:rFonts w:hint="eastAsia" w:ascii="楷体" w:hAnsi="楷体" w:eastAsia="楷体" w:cs="楷体"/>
          <w:color w:val="auto"/>
          <w:sz w:val="21"/>
          <w:szCs w:val="21"/>
          <w:highlight w:val="none"/>
        </w:rPr>
        <w:t>。</w:t>
      </w:r>
    </w:p>
    <w:p w14:paraId="3575B53F">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相关</w:t>
      </w:r>
      <w:r>
        <w:rPr>
          <w:rFonts w:hint="eastAsia" w:ascii="楷体" w:hAnsi="楷体" w:eastAsia="楷体" w:cs="楷体"/>
          <w:color w:val="auto"/>
          <w:sz w:val="21"/>
          <w:szCs w:val="21"/>
          <w:highlight w:val="none"/>
        </w:rPr>
        <w:t>服务”系指根据合同规定，乙方应提供的</w:t>
      </w:r>
      <w:r>
        <w:rPr>
          <w:rFonts w:hint="eastAsia" w:ascii="楷体" w:hAnsi="楷体" w:eastAsia="楷体" w:cs="楷体"/>
          <w:color w:val="auto"/>
          <w:sz w:val="21"/>
          <w:szCs w:val="21"/>
          <w:highlight w:val="none"/>
          <w:lang w:val="en-US" w:eastAsia="zh-CN"/>
        </w:rPr>
        <w:t>与货物有关的</w:t>
      </w:r>
      <w:r>
        <w:rPr>
          <w:rFonts w:hint="eastAsia" w:ascii="楷体" w:hAnsi="楷体" w:eastAsia="楷体" w:cs="楷体"/>
          <w:color w:val="auto"/>
          <w:sz w:val="21"/>
          <w:szCs w:val="21"/>
          <w:highlight w:val="none"/>
        </w:rPr>
        <w:t>技术、管理和</w:t>
      </w:r>
      <w:r>
        <w:rPr>
          <w:rFonts w:hint="eastAsia" w:ascii="楷体" w:hAnsi="楷体" w:eastAsia="楷体" w:cs="楷体"/>
          <w:color w:val="auto"/>
          <w:sz w:val="21"/>
          <w:szCs w:val="21"/>
          <w:highlight w:val="none"/>
          <w:lang w:val="en"/>
        </w:rPr>
        <w:t>其他</w:t>
      </w:r>
      <w:r>
        <w:rPr>
          <w:rFonts w:hint="eastAsia" w:ascii="楷体" w:hAnsi="楷体" w:eastAsia="楷体" w:cs="楷体"/>
          <w:color w:val="auto"/>
          <w:sz w:val="21"/>
          <w:szCs w:val="21"/>
          <w:highlight w:val="none"/>
        </w:rPr>
        <w:t>服务，包括但不限于：管理和质量保证、运输、保险、检验、现场准备、安装、集成、调试、培训、维修、</w:t>
      </w:r>
      <w:r>
        <w:rPr>
          <w:rFonts w:hint="eastAsia" w:ascii="楷体" w:hAnsi="楷体" w:eastAsia="楷体" w:cs="楷体"/>
          <w:color w:val="auto"/>
          <w:sz w:val="21"/>
          <w:szCs w:val="21"/>
          <w:highlight w:val="none"/>
          <w:lang w:eastAsia="zh-CN"/>
        </w:rPr>
        <w:t>废弃处置、</w:t>
      </w:r>
      <w:r>
        <w:rPr>
          <w:rFonts w:hint="eastAsia" w:ascii="楷体" w:hAnsi="楷体" w:eastAsia="楷体" w:cs="楷体"/>
          <w:color w:val="auto"/>
          <w:sz w:val="21"/>
          <w:szCs w:val="21"/>
          <w:highlight w:val="none"/>
        </w:rPr>
        <w:t>技术支持等以及合同中规定乙方应承担的</w:t>
      </w:r>
      <w:r>
        <w:rPr>
          <w:rFonts w:hint="eastAsia" w:ascii="楷体" w:hAnsi="楷体" w:eastAsia="楷体" w:cs="楷体"/>
          <w:color w:val="auto"/>
          <w:sz w:val="21"/>
          <w:szCs w:val="21"/>
          <w:highlight w:val="none"/>
          <w:lang w:val="en"/>
        </w:rPr>
        <w:t>其他</w:t>
      </w:r>
      <w:r>
        <w:rPr>
          <w:rFonts w:hint="eastAsia" w:ascii="楷体" w:hAnsi="楷体" w:eastAsia="楷体" w:cs="楷体"/>
          <w:color w:val="auto"/>
          <w:sz w:val="21"/>
          <w:szCs w:val="21"/>
          <w:highlight w:val="none"/>
        </w:rPr>
        <w:t>义务。</w:t>
      </w:r>
    </w:p>
    <w:p w14:paraId="18D23595">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）“分包”系指中标</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成交</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供应商按采购文件、投标（响应）文件的规定，根据分包意向协议，将中标</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成交</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项目中的部分履约内容，分给具有相应资质条件的供应商履行合同的行为。</w:t>
      </w:r>
    </w:p>
    <w:p w14:paraId="782AFC79">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）“联合体”系指</w:t>
      </w:r>
      <w:r>
        <w:rPr>
          <w:rFonts w:hint="eastAsia" w:ascii="楷体" w:hAnsi="楷体" w:eastAsia="楷体" w:cs="楷体"/>
          <w:color w:val="auto"/>
          <w:sz w:val="21"/>
          <w:szCs w:val="21"/>
          <w:highlight w:val="none"/>
          <w:lang w:eastAsia="zh-CN"/>
        </w:rPr>
        <w:t>由</w:t>
      </w:r>
      <w:r>
        <w:rPr>
          <w:rFonts w:hint="eastAsia" w:ascii="楷体" w:hAnsi="楷体" w:eastAsia="楷体" w:cs="楷体"/>
          <w:color w:val="auto"/>
          <w:sz w:val="21"/>
          <w:szCs w:val="21"/>
          <w:highlight w:val="none"/>
        </w:rPr>
        <w:t>两个以上的自然人、法人或者</w:t>
      </w:r>
      <w:r>
        <w:rPr>
          <w:rFonts w:hint="eastAsia" w:ascii="楷体" w:hAnsi="楷体" w:eastAsia="楷体" w:cs="楷体"/>
          <w:color w:val="auto"/>
          <w:sz w:val="21"/>
          <w:szCs w:val="21"/>
          <w:highlight w:val="none"/>
          <w:lang w:val="en-US" w:eastAsia="zh-CN"/>
        </w:rPr>
        <w:t>非法人</w:t>
      </w:r>
      <w:r>
        <w:rPr>
          <w:rFonts w:hint="eastAsia" w:ascii="楷体" w:hAnsi="楷体" w:eastAsia="楷体" w:cs="楷体"/>
          <w:color w:val="auto"/>
          <w:sz w:val="21"/>
          <w:szCs w:val="21"/>
          <w:highlight w:val="none"/>
        </w:rPr>
        <w:t>组织组成，</w:t>
      </w:r>
      <w:r>
        <w:rPr>
          <w:rFonts w:hint="eastAsia" w:ascii="楷体" w:hAnsi="楷体" w:eastAsia="楷体" w:cs="楷体"/>
          <w:color w:val="auto"/>
          <w:sz w:val="21"/>
          <w:szCs w:val="21"/>
          <w:highlight w:val="none"/>
          <w:lang w:eastAsia="zh-CN"/>
        </w:rPr>
        <w:t>以一个供应商的身份共同参加政府采购的主体。</w:t>
      </w:r>
      <w:r>
        <w:rPr>
          <w:rFonts w:hint="eastAsia" w:ascii="楷体" w:hAnsi="楷体" w:eastAsia="楷体" w:cs="楷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楷体" w:hAnsi="楷体" w:eastAsia="楷体" w:cs="楷体"/>
          <w:color w:val="auto"/>
          <w:sz w:val="21"/>
          <w:szCs w:val="21"/>
          <w:highlight w:val="none"/>
          <w:lang w:eastAsia="zh-CN"/>
        </w:rPr>
        <w:t>甲方</w:t>
      </w:r>
      <w:r>
        <w:rPr>
          <w:rFonts w:hint="eastAsia" w:ascii="楷体" w:hAnsi="楷体" w:eastAsia="楷体" w:cs="楷体"/>
          <w:color w:val="auto"/>
          <w:sz w:val="21"/>
          <w:szCs w:val="21"/>
          <w:highlight w:val="none"/>
        </w:rPr>
        <w:t>承担连带责任。联合体具体要求见【</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w:t>
      </w:r>
    </w:p>
    <w:p w14:paraId="68283794">
      <w:pPr>
        <w:pageBreakBefore w:val="0"/>
        <w:tabs>
          <w:tab w:val="left" w:pos="570"/>
          <w:tab w:val="left" w:pos="9240"/>
          <w:tab w:val="left" w:pos="9555"/>
        </w:tabs>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）其他术语解释，见【</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w:t>
      </w:r>
    </w:p>
    <w:p w14:paraId="5407AF49">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color w:val="auto"/>
          <w:sz w:val="21"/>
          <w:szCs w:val="21"/>
          <w:highlight w:val="none"/>
        </w:rPr>
        <w:t>合同标的及金额</w:t>
      </w:r>
    </w:p>
    <w:p w14:paraId="013EAB5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b/>
          <w:bCs/>
          <w:i/>
          <w:iCs/>
          <w:color w:val="auto"/>
          <w:sz w:val="21"/>
          <w:szCs w:val="21"/>
          <w:highlight w:val="none"/>
        </w:rPr>
      </w:pPr>
      <w:r>
        <w:rPr>
          <w:rFonts w:hint="eastAsia" w:ascii="楷体" w:hAnsi="楷体" w:eastAsia="楷体" w:cs="楷体"/>
          <w:color w:val="auto"/>
          <w:sz w:val="21"/>
          <w:szCs w:val="21"/>
          <w:highlight w:val="none"/>
          <w:lang w:eastAsia="zh-CN"/>
        </w:rPr>
        <w:t>2</w:t>
      </w:r>
      <w:r>
        <w:rPr>
          <w:rFonts w:hint="eastAsia" w:ascii="楷体" w:hAnsi="楷体" w:eastAsia="楷体" w:cs="楷体"/>
          <w:color w:val="auto"/>
          <w:sz w:val="21"/>
          <w:szCs w:val="21"/>
          <w:highlight w:val="none"/>
        </w:rPr>
        <w:t>.1 合同标的及金额应与中标（成交）结果一致。乙方为履行本合同而发生的所有费用均应包含在合同</w:t>
      </w:r>
      <w:r>
        <w:rPr>
          <w:rFonts w:hint="eastAsia" w:ascii="楷体" w:hAnsi="楷体" w:eastAsia="楷体" w:cs="楷体"/>
          <w:color w:val="auto"/>
          <w:sz w:val="21"/>
          <w:szCs w:val="21"/>
          <w:highlight w:val="none"/>
          <w:lang w:eastAsia="zh-CN"/>
        </w:rPr>
        <w:t>价款</w:t>
      </w:r>
      <w:r>
        <w:rPr>
          <w:rFonts w:hint="eastAsia" w:ascii="楷体" w:hAnsi="楷体" w:eastAsia="楷体" w:cs="楷体"/>
          <w:color w:val="auto"/>
          <w:sz w:val="21"/>
          <w:szCs w:val="21"/>
          <w:highlight w:val="none"/>
        </w:rPr>
        <w:t>中，甲方不再另行支付</w:t>
      </w:r>
      <w:r>
        <w:rPr>
          <w:rFonts w:hint="eastAsia" w:ascii="楷体" w:hAnsi="楷体" w:eastAsia="楷体" w:cs="楷体"/>
          <w:color w:val="auto"/>
          <w:sz w:val="21"/>
          <w:szCs w:val="21"/>
          <w:highlight w:val="none"/>
          <w:lang w:val="en"/>
        </w:rPr>
        <w:t>其他</w:t>
      </w:r>
      <w:r>
        <w:rPr>
          <w:rFonts w:hint="eastAsia" w:ascii="楷体" w:hAnsi="楷体" w:eastAsia="楷体" w:cs="楷体"/>
          <w:color w:val="auto"/>
          <w:sz w:val="21"/>
          <w:szCs w:val="21"/>
          <w:highlight w:val="none"/>
        </w:rPr>
        <w:t>任何费用。</w:t>
      </w:r>
    </w:p>
    <w:p w14:paraId="14ED15D0">
      <w:pPr>
        <w:pageBreakBefore w:val="0"/>
        <w:kinsoku/>
        <w:wordWrap/>
        <w:overflowPunct/>
        <w:topLinePunct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lang w:eastAsia="zh-CN"/>
        </w:rPr>
        <w:t>3</w:t>
      </w:r>
      <w:r>
        <w:rPr>
          <w:rFonts w:hint="eastAsia" w:ascii="楷体" w:hAnsi="楷体" w:eastAsia="楷体" w:cs="楷体"/>
          <w:b/>
          <w:color w:val="auto"/>
          <w:sz w:val="21"/>
          <w:szCs w:val="21"/>
          <w:highlight w:val="none"/>
          <w:lang w:val="en-US" w:eastAsia="zh-CN"/>
        </w:rPr>
        <w:t xml:space="preserve">. </w:t>
      </w:r>
      <w:r>
        <w:rPr>
          <w:rFonts w:hint="eastAsia" w:ascii="楷体" w:hAnsi="楷体" w:eastAsia="楷体" w:cs="楷体"/>
          <w:b/>
          <w:color w:val="auto"/>
          <w:sz w:val="21"/>
          <w:szCs w:val="21"/>
          <w:highlight w:val="none"/>
        </w:rPr>
        <w:t>履行合同的时间、地点和方式</w:t>
      </w:r>
    </w:p>
    <w:p w14:paraId="0911CF2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3</w:t>
      </w:r>
      <w:r>
        <w:rPr>
          <w:rFonts w:hint="eastAsia" w:ascii="楷体" w:hAnsi="楷体" w:eastAsia="楷体" w:cs="楷体"/>
          <w:color w:val="auto"/>
          <w:sz w:val="21"/>
          <w:szCs w:val="21"/>
          <w:highlight w:val="none"/>
        </w:rPr>
        <w:t>.1 乙方应当在约定的时间、地点</w:t>
      </w:r>
      <w:r>
        <w:rPr>
          <w:rFonts w:hint="eastAsia" w:ascii="楷体" w:hAnsi="楷体" w:eastAsia="楷体" w:cs="楷体"/>
          <w:color w:val="auto"/>
          <w:sz w:val="21"/>
          <w:szCs w:val="21"/>
          <w:highlight w:val="none"/>
          <w:lang w:eastAsia="zh-CN"/>
        </w:rPr>
        <w:t>，按照约定</w:t>
      </w:r>
      <w:r>
        <w:rPr>
          <w:rFonts w:hint="eastAsia" w:ascii="楷体" w:hAnsi="楷体" w:eastAsia="楷体" w:cs="楷体"/>
          <w:color w:val="auto"/>
          <w:sz w:val="21"/>
          <w:szCs w:val="21"/>
          <w:highlight w:val="none"/>
        </w:rPr>
        <w:t>方式履行合同。</w:t>
      </w:r>
    </w:p>
    <w:p w14:paraId="3194983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eastAsia="zh-CN"/>
        </w:rPr>
        <w:t>4</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甲方的权利和义务</w:t>
      </w:r>
    </w:p>
    <w:p w14:paraId="1CF5027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.1 签署合同后，甲方</w:t>
      </w:r>
      <w:r>
        <w:rPr>
          <w:rFonts w:hint="eastAsia" w:ascii="楷体" w:hAnsi="楷体" w:eastAsia="楷体" w:cs="楷体"/>
          <w:color w:val="auto"/>
          <w:sz w:val="21"/>
          <w:szCs w:val="21"/>
          <w:highlight w:val="none"/>
          <w:lang w:eastAsia="zh-CN"/>
        </w:rPr>
        <w:t>应</w:t>
      </w:r>
      <w:r>
        <w:rPr>
          <w:rFonts w:hint="eastAsia" w:ascii="楷体" w:hAnsi="楷体" w:eastAsia="楷体" w:cs="楷体"/>
          <w:color w:val="auto"/>
          <w:sz w:val="21"/>
          <w:szCs w:val="21"/>
          <w:highlight w:val="none"/>
        </w:rPr>
        <w:t>确定</w:t>
      </w:r>
      <w:r>
        <w:rPr>
          <w:rFonts w:hint="eastAsia" w:ascii="楷体" w:hAnsi="楷体" w:eastAsia="楷体" w:cs="楷体"/>
          <w:color w:val="auto"/>
          <w:sz w:val="21"/>
          <w:szCs w:val="21"/>
          <w:highlight w:val="none"/>
          <w:lang w:val="en-US" w:eastAsia="zh-CN"/>
        </w:rPr>
        <w:t>项目负责人（或项目联系人）</w:t>
      </w:r>
      <w:r>
        <w:rPr>
          <w:rFonts w:hint="eastAsia" w:ascii="楷体" w:hAnsi="楷体" w:eastAsia="楷体" w:cs="楷体"/>
          <w:color w:val="auto"/>
          <w:sz w:val="21"/>
          <w:szCs w:val="21"/>
          <w:highlight w:val="none"/>
        </w:rPr>
        <w:t>，负责与本合同有关的事务。甲方有权对乙方的履约行为进行检查，并及时确认乙方提交的事项。甲方应当配合乙方完成相关项目实施工作。</w:t>
      </w:r>
    </w:p>
    <w:p w14:paraId="41E8E6B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41AA84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.3 甲方有权要求乙方对缺陷部分予以修复，并按合同约定享有货物保修及其他合同约定的权利。</w:t>
      </w:r>
    </w:p>
    <w:p w14:paraId="43D846E7">
      <w:pPr>
        <w:pageBreakBefore w:val="0"/>
        <w:kinsoku/>
        <w:wordWrap/>
        <w:overflowPunct/>
        <w:topLinePunct w:val="0"/>
        <w:bidi w:val="0"/>
        <w:snapToGrid w:val="0"/>
        <w:spacing w:line="360" w:lineRule="auto"/>
        <w:ind w:firstLine="420" w:firstLineChars="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4.4 甲方应当按照合同约定及时对交付的货物进行验收，</w:t>
      </w:r>
      <w:r>
        <w:rPr>
          <w:rFonts w:hint="eastAsia" w:ascii="楷体" w:hAnsi="楷体" w:eastAsia="楷体" w:cs="楷体"/>
          <w:b w:val="0"/>
          <w:bCs w:val="0"/>
          <w:color w:val="auto"/>
          <w:sz w:val="21"/>
          <w:szCs w:val="21"/>
          <w:highlight w:val="none"/>
          <w:lang w:eastAsia="zh-CN"/>
        </w:rPr>
        <w:t>未</w:t>
      </w:r>
      <w:r>
        <w:rPr>
          <w:rFonts w:hint="eastAsia" w:ascii="楷体" w:hAnsi="楷体" w:eastAsia="楷体" w:cs="楷体"/>
          <w:color w:val="auto"/>
          <w:sz w:val="21"/>
          <w:szCs w:val="21"/>
          <w:highlight w:val="none"/>
          <w:lang w:val="en-US" w:eastAsia="zh-CN"/>
        </w:rPr>
        <w:t>在</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b w:val="0"/>
          <w:bCs w:val="0"/>
          <w:color w:val="auto"/>
          <w:sz w:val="21"/>
          <w:szCs w:val="21"/>
          <w:highlight w:val="none"/>
          <w:lang w:eastAsia="zh-CN"/>
        </w:rPr>
        <w:t>约定的期限内对乙方履约提出任何异议或者向乙方作出任何说明的，</w:t>
      </w:r>
      <w:r>
        <w:rPr>
          <w:rFonts w:hint="eastAsia" w:ascii="楷体" w:hAnsi="楷体" w:eastAsia="楷体" w:cs="楷体"/>
          <w:color w:val="auto"/>
          <w:sz w:val="21"/>
          <w:szCs w:val="21"/>
          <w:highlight w:val="none"/>
          <w:lang w:val="en-US" w:eastAsia="zh-CN"/>
        </w:rPr>
        <w:t>视为验收通过。</w:t>
      </w:r>
    </w:p>
    <w:p w14:paraId="6FCC1FB6">
      <w:pPr>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 xml:space="preserve"> 甲方应当根据合同约定</w:t>
      </w:r>
      <w:r>
        <w:rPr>
          <w:rFonts w:hint="eastAsia" w:ascii="楷体" w:hAnsi="楷体" w:eastAsia="楷体" w:cs="楷体"/>
          <w:color w:val="auto"/>
          <w:sz w:val="21"/>
          <w:szCs w:val="21"/>
          <w:highlight w:val="none"/>
          <w:lang w:eastAsia="zh-CN"/>
        </w:rPr>
        <w:t>及</w:t>
      </w:r>
      <w:r>
        <w:rPr>
          <w:rFonts w:hint="eastAsia" w:ascii="楷体" w:hAnsi="楷体" w:eastAsia="楷体" w:cs="楷体"/>
          <w:color w:val="auto"/>
          <w:sz w:val="21"/>
          <w:szCs w:val="21"/>
          <w:highlight w:val="none"/>
        </w:rPr>
        <w:t>时向乙方支付</w:t>
      </w:r>
      <w:r>
        <w:rPr>
          <w:rFonts w:hint="eastAsia" w:ascii="楷体" w:hAnsi="楷体" w:eastAsia="楷体" w:cs="楷体"/>
          <w:color w:val="auto"/>
          <w:sz w:val="21"/>
          <w:szCs w:val="21"/>
          <w:highlight w:val="none"/>
          <w:lang w:eastAsia="zh-CN"/>
        </w:rPr>
        <w:t>合同价款，不得以内部人员变更、履行内部付款流程等为由，拒绝或迟延支付。</w:t>
      </w:r>
    </w:p>
    <w:p w14:paraId="7BF430F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 xml:space="preserve"> 国家法律法规规定</w:t>
      </w:r>
      <w:r>
        <w:rPr>
          <w:rFonts w:hint="eastAsia" w:ascii="楷体" w:hAnsi="楷体" w:eastAsia="楷体" w:cs="楷体"/>
          <w:color w:val="auto"/>
          <w:sz w:val="21"/>
          <w:szCs w:val="21"/>
          <w:highlight w:val="none"/>
          <w:lang w:eastAsia="zh-CN"/>
        </w:rPr>
        <w:t>及</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lang w:eastAsia="zh-CN"/>
        </w:rPr>
        <w:t>约定应</w:t>
      </w:r>
      <w:r>
        <w:rPr>
          <w:rFonts w:hint="eastAsia" w:ascii="楷体" w:hAnsi="楷体" w:eastAsia="楷体" w:cs="楷体"/>
          <w:color w:val="auto"/>
          <w:sz w:val="21"/>
          <w:szCs w:val="21"/>
          <w:highlight w:val="none"/>
        </w:rPr>
        <w:t>由甲方承担的其他义务和责任。</w:t>
      </w:r>
    </w:p>
    <w:p w14:paraId="0B5DCA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eastAsia="zh-CN"/>
        </w:rPr>
        <w:t>5</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乙方的权利和义务</w:t>
      </w:r>
    </w:p>
    <w:p w14:paraId="434CEAB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5</w:t>
      </w:r>
      <w:r>
        <w:rPr>
          <w:rFonts w:hint="eastAsia" w:ascii="楷体" w:hAnsi="楷体" w:eastAsia="楷体" w:cs="楷体"/>
          <w:color w:val="auto"/>
          <w:sz w:val="21"/>
          <w:szCs w:val="21"/>
          <w:highlight w:val="none"/>
        </w:rPr>
        <w:t>.1 签署合同后，乙方</w:t>
      </w:r>
      <w:r>
        <w:rPr>
          <w:rFonts w:hint="eastAsia" w:ascii="楷体" w:hAnsi="楷体" w:eastAsia="楷体" w:cs="楷体"/>
          <w:color w:val="auto"/>
          <w:sz w:val="21"/>
          <w:szCs w:val="21"/>
          <w:highlight w:val="none"/>
          <w:lang w:eastAsia="zh-CN"/>
        </w:rPr>
        <w:t>应</w:t>
      </w:r>
      <w:r>
        <w:rPr>
          <w:rFonts w:hint="eastAsia" w:ascii="楷体" w:hAnsi="楷体" w:eastAsia="楷体" w:cs="楷体"/>
          <w:color w:val="auto"/>
          <w:sz w:val="21"/>
          <w:szCs w:val="21"/>
          <w:highlight w:val="none"/>
        </w:rPr>
        <w:t>确定</w:t>
      </w:r>
      <w:r>
        <w:rPr>
          <w:rFonts w:hint="eastAsia" w:ascii="楷体" w:hAnsi="楷体" w:eastAsia="楷体" w:cs="楷体"/>
          <w:color w:val="auto"/>
          <w:sz w:val="21"/>
          <w:szCs w:val="21"/>
          <w:highlight w:val="none"/>
          <w:lang w:val="en-US" w:eastAsia="zh-CN"/>
        </w:rPr>
        <w:t>项目负责人（或项目联系人）</w:t>
      </w:r>
      <w:r>
        <w:rPr>
          <w:rFonts w:hint="eastAsia" w:ascii="楷体" w:hAnsi="楷体" w:eastAsia="楷体" w:cs="楷体"/>
          <w:color w:val="auto"/>
          <w:sz w:val="21"/>
          <w:szCs w:val="21"/>
          <w:highlight w:val="none"/>
        </w:rPr>
        <w:t>，负责与本合同有关的事务。</w:t>
      </w:r>
    </w:p>
    <w:p w14:paraId="1D4B402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5</w:t>
      </w:r>
      <w:r>
        <w:rPr>
          <w:rFonts w:hint="eastAsia" w:ascii="楷体" w:hAnsi="楷体" w:eastAsia="楷体" w:cs="楷体"/>
          <w:color w:val="auto"/>
          <w:sz w:val="21"/>
          <w:szCs w:val="21"/>
          <w:highlight w:val="none"/>
        </w:rPr>
        <w:t>.2 乙方应按照合同要求履约，充分合理安排，确保提供的货物</w:t>
      </w:r>
      <w:r>
        <w:rPr>
          <w:rFonts w:hint="eastAsia" w:ascii="楷体" w:hAnsi="楷体" w:eastAsia="楷体" w:cs="楷体"/>
          <w:color w:val="auto"/>
          <w:sz w:val="21"/>
          <w:szCs w:val="21"/>
          <w:highlight w:val="none"/>
          <w:lang w:eastAsia="zh-CN"/>
        </w:rPr>
        <w:t>及相关</w:t>
      </w:r>
      <w:r>
        <w:rPr>
          <w:rFonts w:hint="eastAsia" w:ascii="楷体" w:hAnsi="楷体" w:eastAsia="楷体" w:cs="楷体"/>
          <w:color w:val="auto"/>
          <w:sz w:val="21"/>
          <w:szCs w:val="21"/>
          <w:highlight w:val="none"/>
        </w:rPr>
        <w:t>服务符合合同</w:t>
      </w:r>
      <w:r>
        <w:rPr>
          <w:rFonts w:hint="eastAsia" w:ascii="楷体" w:hAnsi="楷体" w:eastAsia="楷体" w:cs="楷体"/>
          <w:color w:val="auto"/>
          <w:sz w:val="21"/>
          <w:szCs w:val="21"/>
          <w:highlight w:val="none"/>
          <w:lang w:eastAsia="zh-CN"/>
        </w:rPr>
        <w:t>有关</w:t>
      </w:r>
      <w:r>
        <w:rPr>
          <w:rFonts w:hint="eastAsia" w:ascii="楷体" w:hAnsi="楷体" w:eastAsia="楷体" w:cs="楷体"/>
          <w:color w:val="auto"/>
          <w:sz w:val="21"/>
          <w:szCs w:val="21"/>
          <w:highlight w:val="none"/>
        </w:rPr>
        <w:t>要求。接受项目行业管理部门及政府有关部门的指导，配合甲方的履约检查</w:t>
      </w:r>
      <w:r>
        <w:rPr>
          <w:rFonts w:hint="eastAsia" w:ascii="楷体" w:hAnsi="楷体" w:eastAsia="楷体" w:cs="楷体"/>
          <w:color w:val="auto"/>
          <w:sz w:val="21"/>
          <w:szCs w:val="21"/>
          <w:highlight w:val="none"/>
          <w:lang w:eastAsia="zh-CN"/>
        </w:rPr>
        <w:t>及验收</w:t>
      </w:r>
      <w:r>
        <w:rPr>
          <w:rFonts w:hint="eastAsia" w:ascii="楷体" w:hAnsi="楷体" w:eastAsia="楷体" w:cs="楷体"/>
          <w:color w:val="auto"/>
          <w:sz w:val="21"/>
          <w:szCs w:val="21"/>
          <w:highlight w:val="none"/>
        </w:rPr>
        <w:t>，并负责项目实施过程中的所有协调工作。</w:t>
      </w:r>
    </w:p>
    <w:p w14:paraId="6E4B33C1">
      <w:pPr>
        <w:pStyle w:val="11"/>
        <w:pageBreakBefore w:val="0"/>
        <w:kinsoku/>
        <w:wordWrap/>
        <w:overflowPunct/>
        <w:topLinePunct w:val="0"/>
        <w:bidi w:val="0"/>
        <w:spacing w:after="0" w:line="360" w:lineRule="auto"/>
        <w:ind w:firstLine="369" w:firstLineChars="176"/>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5</w:t>
      </w:r>
      <w:r>
        <w:rPr>
          <w:rFonts w:hint="eastAsia" w:ascii="楷体" w:hAnsi="楷体" w:eastAsia="楷体" w:cs="楷体"/>
          <w:color w:val="auto"/>
          <w:sz w:val="21"/>
          <w:szCs w:val="21"/>
          <w:highlight w:val="none"/>
        </w:rPr>
        <w:t>.3乙方有权根据合同约定向甲方收取</w:t>
      </w:r>
      <w:r>
        <w:rPr>
          <w:rFonts w:hint="eastAsia" w:ascii="楷体" w:hAnsi="楷体" w:eastAsia="楷体" w:cs="楷体"/>
          <w:color w:val="auto"/>
          <w:sz w:val="21"/>
          <w:szCs w:val="21"/>
          <w:highlight w:val="none"/>
          <w:lang w:eastAsia="zh-CN"/>
        </w:rPr>
        <w:t>合同价款</w:t>
      </w:r>
      <w:r>
        <w:rPr>
          <w:rFonts w:hint="eastAsia" w:ascii="楷体" w:hAnsi="楷体" w:eastAsia="楷体" w:cs="楷体"/>
          <w:color w:val="auto"/>
          <w:sz w:val="21"/>
          <w:szCs w:val="21"/>
          <w:highlight w:val="none"/>
        </w:rPr>
        <w:t>。</w:t>
      </w:r>
    </w:p>
    <w:p w14:paraId="475EAF1E">
      <w:pPr>
        <w:pStyle w:val="11"/>
        <w:pageBreakBefore w:val="0"/>
        <w:kinsoku/>
        <w:wordWrap/>
        <w:overflowPunct/>
        <w:topLinePunct w:val="0"/>
        <w:bidi w:val="0"/>
        <w:spacing w:after="0" w:line="360" w:lineRule="auto"/>
        <w:ind w:firstLine="369" w:firstLineChars="176"/>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5</w:t>
      </w:r>
      <w:r>
        <w:rPr>
          <w:rFonts w:hint="eastAsia" w:ascii="楷体" w:hAnsi="楷体" w:eastAsia="楷体" w:cs="楷体"/>
          <w:color w:val="auto"/>
          <w:sz w:val="21"/>
          <w:szCs w:val="21"/>
          <w:highlight w:val="none"/>
        </w:rPr>
        <w:t>.4国家法律法规规定</w:t>
      </w:r>
      <w:r>
        <w:rPr>
          <w:rFonts w:hint="eastAsia" w:ascii="楷体" w:hAnsi="楷体" w:eastAsia="楷体" w:cs="楷体"/>
          <w:color w:val="auto"/>
          <w:sz w:val="21"/>
          <w:szCs w:val="21"/>
          <w:highlight w:val="none"/>
          <w:lang w:eastAsia="zh-CN"/>
        </w:rPr>
        <w:t>及</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b w:val="0"/>
          <w:bCs w:val="0"/>
          <w:color w:val="auto"/>
          <w:sz w:val="21"/>
          <w:szCs w:val="21"/>
          <w:highlight w:val="none"/>
          <w:lang w:eastAsia="zh-CN"/>
        </w:rPr>
        <w:t>约定应</w:t>
      </w:r>
      <w:r>
        <w:rPr>
          <w:rFonts w:hint="eastAsia" w:ascii="楷体" w:hAnsi="楷体" w:eastAsia="楷体" w:cs="楷体"/>
          <w:color w:val="auto"/>
          <w:sz w:val="21"/>
          <w:szCs w:val="21"/>
          <w:highlight w:val="none"/>
        </w:rPr>
        <w:t>由乙方承担的其他义务和责任。</w:t>
      </w:r>
    </w:p>
    <w:p w14:paraId="778FB06F">
      <w:pPr>
        <w:pageBreakBefore w:val="0"/>
        <w:numPr>
          <w:ilvl w:val="0"/>
          <w:numId w:val="10"/>
        </w:numPr>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合同履</w:t>
      </w:r>
      <w:r>
        <w:rPr>
          <w:rFonts w:hint="eastAsia" w:ascii="楷体" w:hAnsi="楷体" w:eastAsia="楷体" w:cs="楷体"/>
          <w:b/>
          <w:bCs/>
          <w:color w:val="auto"/>
          <w:sz w:val="21"/>
          <w:szCs w:val="21"/>
          <w:highlight w:val="none"/>
          <w:lang w:val="en-US" w:eastAsia="zh-CN"/>
        </w:rPr>
        <w:t>行</w:t>
      </w:r>
    </w:p>
    <w:p w14:paraId="2E4692A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6</w:t>
      </w:r>
      <w:r>
        <w:rPr>
          <w:rFonts w:hint="eastAsia" w:ascii="楷体" w:hAnsi="楷体" w:eastAsia="楷体" w:cs="楷体"/>
          <w:color w:val="auto"/>
          <w:sz w:val="21"/>
          <w:szCs w:val="21"/>
          <w:highlight w:val="none"/>
        </w:rPr>
        <w:t>.1 甲乙双方应当按照</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约定顺序履行合同义务；如果没有先后顺序的，应当同时履行。</w:t>
      </w:r>
    </w:p>
    <w:p w14:paraId="78472A02">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6</w:t>
      </w:r>
      <w:r>
        <w:rPr>
          <w:rFonts w:hint="eastAsia" w:ascii="楷体" w:hAnsi="楷体" w:eastAsia="楷体" w:cs="楷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1596368">
      <w:pPr>
        <w:pageBreakBefore w:val="0"/>
        <w:kinsoku/>
        <w:wordWrap/>
        <w:overflowPunct/>
        <w:topLinePunct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eastAsia="zh-CN"/>
        </w:rPr>
        <w:t>7</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货物包装、运输</w:t>
      </w:r>
      <w:r>
        <w:rPr>
          <w:rFonts w:hint="eastAsia" w:ascii="楷体" w:hAnsi="楷体" w:eastAsia="楷体" w:cs="楷体"/>
          <w:b/>
          <w:bCs/>
          <w:color w:val="auto"/>
          <w:sz w:val="21"/>
          <w:szCs w:val="21"/>
          <w:highlight w:val="none"/>
          <w:lang w:eastAsia="zh-CN"/>
        </w:rPr>
        <w:t>、</w:t>
      </w:r>
      <w:r>
        <w:rPr>
          <w:rFonts w:hint="eastAsia" w:ascii="楷体" w:hAnsi="楷体" w:eastAsia="楷体" w:cs="楷体"/>
          <w:b/>
          <w:bCs/>
          <w:color w:val="auto"/>
          <w:sz w:val="21"/>
          <w:szCs w:val="21"/>
          <w:highlight w:val="none"/>
        </w:rPr>
        <w:t>保险</w:t>
      </w:r>
      <w:r>
        <w:rPr>
          <w:rFonts w:hint="eastAsia" w:ascii="楷体" w:hAnsi="楷体" w:eastAsia="楷体" w:cs="楷体"/>
          <w:b/>
          <w:bCs/>
          <w:color w:val="auto"/>
          <w:sz w:val="21"/>
          <w:szCs w:val="21"/>
          <w:highlight w:val="none"/>
          <w:lang w:eastAsia="zh-CN"/>
        </w:rPr>
        <w:t>和交付</w:t>
      </w:r>
      <w:r>
        <w:rPr>
          <w:rFonts w:hint="eastAsia" w:ascii="楷体" w:hAnsi="楷体" w:eastAsia="楷体" w:cs="楷体"/>
          <w:b/>
          <w:bCs/>
          <w:color w:val="auto"/>
          <w:sz w:val="21"/>
          <w:szCs w:val="21"/>
          <w:highlight w:val="none"/>
        </w:rPr>
        <w:t>要求</w:t>
      </w:r>
    </w:p>
    <w:p w14:paraId="13D3D60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7</w:t>
      </w:r>
      <w:r>
        <w:rPr>
          <w:rFonts w:hint="eastAsia" w:ascii="楷体" w:hAnsi="楷体" w:eastAsia="楷体" w:cs="楷体"/>
          <w:color w:val="auto"/>
          <w:sz w:val="21"/>
          <w:szCs w:val="21"/>
          <w:highlight w:val="none"/>
        </w:rPr>
        <w:t>.1 本合同</w:t>
      </w:r>
      <w:r>
        <w:rPr>
          <w:rFonts w:hint="eastAsia" w:ascii="楷体" w:hAnsi="楷体" w:eastAsia="楷体" w:cs="楷体"/>
          <w:bCs/>
          <w:color w:val="auto"/>
          <w:sz w:val="21"/>
          <w:szCs w:val="21"/>
          <w:highlight w:val="none"/>
        </w:rPr>
        <w:t>涉及商品包装</w:t>
      </w:r>
      <w:r>
        <w:rPr>
          <w:rFonts w:hint="eastAsia" w:ascii="楷体" w:hAnsi="楷体" w:eastAsia="楷体" w:cs="楷体"/>
          <w:bCs/>
          <w:color w:val="auto"/>
          <w:sz w:val="21"/>
          <w:szCs w:val="21"/>
          <w:highlight w:val="none"/>
          <w:lang w:eastAsia="zh-CN"/>
        </w:rPr>
        <w:t>、</w:t>
      </w:r>
      <w:r>
        <w:rPr>
          <w:rFonts w:hint="eastAsia" w:ascii="楷体" w:hAnsi="楷体" w:eastAsia="楷体" w:cs="楷体"/>
          <w:bCs/>
          <w:color w:val="auto"/>
          <w:sz w:val="21"/>
          <w:szCs w:val="21"/>
          <w:highlight w:val="none"/>
        </w:rPr>
        <w:t>快递包装的，</w:t>
      </w:r>
      <w:r>
        <w:rPr>
          <w:rFonts w:hint="eastAsia" w:ascii="楷体" w:hAnsi="楷体" w:eastAsia="楷体" w:cs="楷体"/>
          <w:color w:val="auto"/>
          <w:sz w:val="21"/>
          <w:szCs w:val="21"/>
          <w:highlight w:val="none"/>
        </w:rPr>
        <w:t>除</w:t>
      </w:r>
      <w:r>
        <w:rPr>
          <w:rFonts w:hint="eastAsia" w:ascii="楷体" w:hAnsi="楷体" w:eastAsia="楷体" w:cs="楷体"/>
          <w:b/>
          <w:color w:val="auto"/>
          <w:sz w:val="21"/>
          <w:szCs w:val="21"/>
          <w:highlight w:val="none"/>
        </w:rPr>
        <w:t>【政府采购合同专用条款】</w:t>
      </w:r>
      <w:r>
        <w:rPr>
          <w:rFonts w:hint="eastAsia" w:ascii="楷体" w:hAnsi="楷体" w:eastAsia="楷体" w:cs="楷体"/>
          <w:bCs/>
          <w:color w:val="auto"/>
          <w:sz w:val="21"/>
          <w:szCs w:val="21"/>
          <w:highlight w:val="none"/>
        </w:rPr>
        <w:t>另有</w:t>
      </w:r>
      <w:r>
        <w:rPr>
          <w:rFonts w:hint="eastAsia" w:ascii="楷体" w:hAnsi="楷体" w:eastAsia="楷体" w:cs="楷体"/>
          <w:bCs/>
          <w:color w:val="auto"/>
          <w:sz w:val="21"/>
          <w:szCs w:val="21"/>
          <w:highlight w:val="none"/>
          <w:lang w:eastAsia="zh-CN"/>
        </w:rPr>
        <w:t>约</w:t>
      </w:r>
      <w:r>
        <w:rPr>
          <w:rFonts w:hint="eastAsia" w:ascii="楷体" w:hAnsi="楷体" w:eastAsia="楷体" w:cs="楷体"/>
          <w:bCs/>
          <w:color w:val="auto"/>
          <w:sz w:val="21"/>
          <w:szCs w:val="21"/>
          <w:highlight w:val="none"/>
        </w:rPr>
        <w:t>定</w:t>
      </w:r>
      <w:r>
        <w:rPr>
          <w:rFonts w:hint="eastAsia" w:ascii="楷体" w:hAnsi="楷体" w:eastAsia="楷体" w:cs="楷体"/>
          <w:bCs/>
          <w:color w:val="auto"/>
          <w:sz w:val="21"/>
          <w:szCs w:val="21"/>
          <w:highlight w:val="none"/>
          <w:lang w:eastAsia="zh-CN"/>
        </w:rPr>
        <w:t>外</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t>包装应适应远距离运输、防潮、防震、防锈和防野蛮装卸等要求，确保货物安全无损地运抵</w:t>
      </w:r>
      <w:r>
        <w:rPr>
          <w:rFonts w:hint="eastAsia" w:ascii="楷体" w:hAnsi="楷体" w:eastAsia="楷体" w:cs="楷体"/>
          <w:b/>
          <w:color w:val="auto"/>
          <w:sz w:val="21"/>
          <w:szCs w:val="21"/>
          <w:highlight w:val="none"/>
        </w:rPr>
        <w:t>【政府采购合同专用条款】</w:t>
      </w:r>
      <w:r>
        <w:rPr>
          <w:rFonts w:hint="eastAsia" w:ascii="楷体" w:hAnsi="楷体" w:eastAsia="楷体" w:cs="楷体"/>
          <w:b w:val="0"/>
          <w:bCs/>
          <w:color w:val="auto"/>
          <w:sz w:val="21"/>
          <w:szCs w:val="21"/>
          <w:highlight w:val="none"/>
          <w:lang w:eastAsia="zh-CN"/>
        </w:rPr>
        <w:t>约定的</w:t>
      </w:r>
      <w:r>
        <w:rPr>
          <w:rFonts w:hint="eastAsia" w:ascii="楷体" w:hAnsi="楷体" w:eastAsia="楷体" w:cs="楷体"/>
          <w:color w:val="auto"/>
          <w:sz w:val="21"/>
          <w:szCs w:val="21"/>
          <w:highlight w:val="none"/>
        </w:rPr>
        <w:t>指定现场。</w:t>
      </w:r>
    </w:p>
    <w:p w14:paraId="73951320">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7</w:t>
      </w:r>
      <w:r>
        <w:rPr>
          <w:rFonts w:hint="eastAsia" w:ascii="楷体" w:hAnsi="楷体" w:eastAsia="楷体" w:cs="楷体"/>
          <w:color w:val="auto"/>
          <w:sz w:val="21"/>
          <w:szCs w:val="21"/>
          <w:highlight w:val="none"/>
        </w:rPr>
        <w:t>.2 除</w:t>
      </w:r>
      <w:r>
        <w:rPr>
          <w:rFonts w:hint="eastAsia" w:ascii="楷体" w:hAnsi="楷体" w:eastAsia="楷体" w:cs="楷体"/>
          <w:b/>
          <w:color w:val="auto"/>
          <w:sz w:val="21"/>
          <w:szCs w:val="21"/>
          <w:highlight w:val="none"/>
        </w:rPr>
        <w:t>【政府采购合同专用条款】</w:t>
      </w:r>
      <w:r>
        <w:rPr>
          <w:rFonts w:hint="eastAsia" w:ascii="楷体" w:hAnsi="楷体" w:eastAsia="楷体" w:cs="楷体"/>
          <w:bCs/>
          <w:color w:val="auto"/>
          <w:sz w:val="21"/>
          <w:szCs w:val="21"/>
          <w:highlight w:val="none"/>
        </w:rPr>
        <w:t>另有</w:t>
      </w:r>
      <w:r>
        <w:rPr>
          <w:rFonts w:hint="eastAsia" w:ascii="楷体" w:hAnsi="楷体" w:eastAsia="楷体" w:cs="楷体"/>
          <w:bCs/>
          <w:color w:val="auto"/>
          <w:sz w:val="21"/>
          <w:szCs w:val="21"/>
          <w:highlight w:val="none"/>
          <w:lang w:eastAsia="zh-CN"/>
        </w:rPr>
        <w:t>约</w:t>
      </w:r>
      <w:r>
        <w:rPr>
          <w:rFonts w:hint="eastAsia" w:ascii="楷体" w:hAnsi="楷体" w:eastAsia="楷体" w:cs="楷体"/>
          <w:bCs/>
          <w:color w:val="auto"/>
          <w:sz w:val="21"/>
          <w:szCs w:val="21"/>
          <w:highlight w:val="none"/>
        </w:rPr>
        <w:t>定</w:t>
      </w:r>
      <w:r>
        <w:rPr>
          <w:rFonts w:hint="eastAsia" w:ascii="楷体" w:hAnsi="楷体" w:eastAsia="楷体" w:cs="楷体"/>
          <w:bCs/>
          <w:color w:val="auto"/>
          <w:sz w:val="21"/>
          <w:szCs w:val="21"/>
          <w:highlight w:val="none"/>
          <w:lang w:eastAsia="zh-CN"/>
        </w:rPr>
        <w:t>外</w:t>
      </w:r>
      <w:r>
        <w:rPr>
          <w:rFonts w:hint="eastAsia" w:ascii="楷体" w:hAnsi="楷体" w:eastAsia="楷体" w:cs="楷体"/>
          <w:bCs/>
          <w:color w:val="auto"/>
          <w:sz w:val="21"/>
          <w:szCs w:val="21"/>
          <w:highlight w:val="none"/>
        </w:rPr>
        <w:t>，</w:t>
      </w:r>
      <w:r>
        <w:rPr>
          <w:rFonts w:hint="eastAsia" w:ascii="楷体" w:hAnsi="楷体" w:eastAsia="楷体" w:cs="楷体"/>
          <w:color w:val="auto"/>
          <w:sz w:val="21"/>
          <w:szCs w:val="21"/>
          <w:highlight w:val="none"/>
        </w:rPr>
        <w:t>乙方负责办理将货物运抵本合同规定的交货地点</w:t>
      </w:r>
      <w:r>
        <w:rPr>
          <w:rFonts w:hint="eastAsia" w:ascii="楷体" w:hAnsi="楷体" w:eastAsia="楷体" w:cs="楷体"/>
          <w:color w:val="auto"/>
          <w:sz w:val="21"/>
          <w:szCs w:val="21"/>
          <w:highlight w:val="none"/>
          <w:lang w:eastAsia="zh-CN"/>
        </w:rPr>
        <w:t>，并装卸、交付至甲方</w:t>
      </w:r>
      <w:r>
        <w:rPr>
          <w:rFonts w:hint="eastAsia" w:ascii="楷体" w:hAnsi="楷体" w:eastAsia="楷体" w:cs="楷体"/>
          <w:color w:val="auto"/>
          <w:sz w:val="21"/>
          <w:szCs w:val="21"/>
          <w:highlight w:val="none"/>
        </w:rPr>
        <w:t>的一切运输事项，相关费用应</w:t>
      </w:r>
      <w:r>
        <w:rPr>
          <w:rFonts w:hint="eastAsia" w:ascii="楷体" w:hAnsi="楷体" w:eastAsia="楷体" w:cs="楷体"/>
          <w:color w:val="auto"/>
          <w:sz w:val="21"/>
          <w:szCs w:val="21"/>
          <w:highlight w:val="none"/>
          <w:lang w:eastAsia="zh-CN"/>
        </w:rPr>
        <w:t>包含</w:t>
      </w:r>
      <w:r>
        <w:rPr>
          <w:rFonts w:hint="eastAsia" w:ascii="楷体" w:hAnsi="楷体" w:eastAsia="楷体" w:cs="楷体"/>
          <w:color w:val="auto"/>
          <w:sz w:val="21"/>
          <w:szCs w:val="21"/>
          <w:highlight w:val="none"/>
        </w:rPr>
        <w:t>在合同</w:t>
      </w:r>
      <w:r>
        <w:rPr>
          <w:rFonts w:hint="eastAsia" w:ascii="楷体" w:hAnsi="楷体" w:eastAsia="楷体" w:cs="楷体"/>
          <w:color w:val="auto"/>
          <w:sz w:val="21"/>
          <w:szCs w:val="21"/>
          <w:highlight w:val="none"/>
          <w:lang w:eastAsia="zh-CN"/>
        </w:rPr>
        <w:t>价款</w:t>
      </w:r>
      <w:r>
        <w:rPr>
          <w:rFonts w:hint="eastAsia" w:ascii="楷体" w:hAnsi="楷体" w:eastAsia="楷体" w:cs="楷体"/>
          <w:color w:val="auto"/>
          <w:sz w:val="21"/>
          <w:szCs w:val="21"/>
          <w:highlight w:val="none"/>
        </w:rPr>
        <w:t>中。</w:t>
      </w:r>
    </w:p>
    <w:p w14:paraId="4D99E011">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7</w:t>
      </w:r>
      <w:r>
        <w:rPr>
          <w:rFonts w:hint="eastAsia" w:ascii="楷体" w:hAnsi="楷体" w:eastAsia="楷体" w:cs="楷体"/>
          <w:color w:val="auto"/>
          <w:sz w:val="21"/>
          <w:szCs w:val="21"/>
          <w:highlight w:val="none"/>
        </w:rPr>
        <w:t>.3 货物保险要求按</w:t>
      </w:r>
      <w:r>
        <w:rPr>
          <w:rFonts w:hint="eastAsia" w:ascii="楷体" w:hAnsi="楷体" w:eastAsia="楷体" w:cs="楷体"/>
          <w:b/>
          <w:color w:val="auto"/>
          <w:sz w:val="21"/>
          <w:szCs w:val="21"/>
          <w:highlight w:val="none"/>
        </w:rPr>
        <w:t>【政府采购合同专用条款】</w:t>
      </w:r>
      <w:r>
        <w:rPr>
          <w:rFonts w:hint="eastAsia" w:ascii="楷体" w:hAnsi="楷体" w:eastAsia="楷体" w:cs="楷体"/>
          <w:bCs/>
          <w:color w:val="auto"/>
          <w:sz w:val="21"/>
          <w:szCs w:val="21"/>
          <w:highlight w:val="none"/>
        </w:rPr>
        <w:t>规定执行</w:t>
      </w:r>
      <w:r>
        <w:rPr>
          <w:rFonts w:hint="eastAsia" w:ascii="楷体" w:hAnsi="楷体" w:eastAsia="楷体" w:cs="楷体"/>
          <w:color w:val="auto"/>
          <w:sz w:val="21"/>
          <w:szCs w:val="21"/>
          <w:highlight w:val="none"/>
        </w:rPr>
        <w:t>。</w:t>
      </w:r>
    </w:p>
    <w:p w14:paraId="687C8AA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7</w:t>
      </w:r>
      <w:r>
        <w:rPr>
          <w:rFonts w:hint="eastAsia" w:ascii="楷体" w:hAnsi="楷体" w:eastAsia="楷体" w:cs="楷体"/>
          <w:color w:val="auto"/>
          <w:sz w:val="21"/>
          <w:szCs w:val="21"/>
          <w:highlight w:val="none"/>
        </w:rPr>
        <w:t xml:space="preserve">.4 </w:t>
      </w:r>
      <w:r>
        <w:rPr>
          <w:rFonts w:hint="eastAsia" w:ascii="楷体" w:hAnsi="楷体" w:eastAsia="楷体" w:cs="楷体"/>
          <w:color w:val="auto"/>
          <w:sz w:val="21"/>
          <w:szCs w:val="21"/>
          <w:highlight w:val="none"/>
          <w:lang w:val="en-US" w:eastAsia="zh-CN"/>
        </w:rPr>
        <w:t>除采购活动</w:t>
      </w:r>
      <w:r>
        <w:rPr>
          <w:rFonts w:hint="eastAsia" w:ascii="楷体" w:hAnsi="楷体" w:eastAsia="楷体" w:cs="楷体"/>
          <w:color w:val="auto"/>
          <w:sz w:val="21"/>
          <w:szCs w:val="21"/>
          <w:highlight w:val="none"/>
        </w:rPr>
        <w:t>对商品包装</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快递包装</w:t>
      </w:r>
      <w:r>
        <w:rPr>
          <w:rFonts w:hint="eastAsia" w:ascii="楷体" w:hAnsi="楷体" w:eastAsia="楷体" w:cs="楷体"/>
          <w:color w:val="auto"/>
          <w:sz w:val="21"/>
          <w:szCs w:val="21"/>
          <w:highlight w:val="none"/>
          <w:lang w:val="en-US" w:eastAsia="zh-CN"/>
        </w:rPr>
        <w:t>达成具体约定外</w:t>
      </w:r>
      <w:r>
        <w:rPr>
          <w:rFonts w:hint="eastAsia" w:ascii="楷体" w:hAnsi="楷体" w:eastAsia="楷体" w:cs="楷体"/>
          <w:color w:val="auto"/>
          <w:sz w:val="21"/>
          <w:szCs w:val="21"/>
          <w:highlight w:val="none"/>
        </w:rPr>
        <w:t>，乙方提供产品及相关快递服务</w:t>
      </w:r>
      <w:r>
        <w:rPr>
          <w:rFonts w:hint="eastAsia" w:ascii="楷体" w:hAnsi="楷体" w:eastAsia="楷体" w:cs="楷体"/>
          <w:color w:val="auto"/>
          <w:sz w:val="21"/>
          <w:szCs w:val="21"/>
          <w:highlight w:val="none"/>
          <w:lang w:val="en-US" w:eastAsia="zh-CN"/>
        </w:rPr>
        <w:t>涉及到</w:t>
      </w:r>
      <w:r>
        <w:rPr>
          <w:rFonts w:hint="eastAsia" w:ascii="楷体" w:hAnsi="楷体" w:eastAsia="楷体" w:cs="楷体"/>
          <w:color w:val="auto"/>
          <w:sz w:val="21"/>
          <w:szCs w:val="21"/>
          <w:highlight w:val="none"/>
        </w:rPr>
        <w:t>具体包装要求</w:t>
      </w:r>
      <w:r>
        <w:rPr>
          <w:rFonts w:hint="eastAsia" w:ascii="楷体" w:hAnsi="楷体" w:eastAsia="楷体" w:cs="楷体"/>
          <w:color w:val="auto"/>
          <w:sz w:val="21"/>
          <w:szCs w:val="21"/>
          <w:highlight w:val="none"/>
          <w:lang w:val="en-US" w:eastAsia="zh-CN"/>
        </w:rPr>
        <w:t>的，</w:t>
      </w:r>
      <w:r>
        <w:rPr>
          <w:rFonts w:hint="eastAsia" w:ascii="楷体" w:hAnsi="楷体" w:eastAsia="楷体" w:cs="楷体"/>
          <w:color w:val="auto"/>
          <w:sz w:val="21"/>
          <w:szCs w:val="21"/>
          <w:highlight w:val="none"/>
        </w:rPr>
        <w:t>应</w:t>
      </w:r>
      <w:r>
        <w:rPr>
          <w:rFonts w:hint="eastAsia" w:ascii="楷体" w:hAnsi="楷体" w:eastAsia="楷体" w:cs="楷体"/>
          <w:color w:val="auto"/>
          <w:sz w:val="21"/>
          <w:szCs w:val="21"/>
          <w:highlight w:val="none"/>
          <w:lang w:val="en-US" w:eastAsia="zh-CN"/>
        </w:rPr>
        <w:t>不低于</w:t>
      </w:r>
      <w:r>
        <w:rPr>
          <w:rFonts w:hint="eastAsia" w:ascii="楷体" w:hAnsi="楷体" w:eastAsia="楷体" w:cs="楷体"/>
          <w:color w:val="auto"/>
          <w:sz w:val="21"/>
          <w:szCs w:val="21"/>
          <w:highlight w:val="none"/>
        </w:rPr>
        <w:t>《商品包装政府采购需求标准（试行）</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快递包装政府采购需求标准（试行）》</w:t>
      </w:r>
      <w:r>
        <w:rPr>
          <w:rFonts w:hint="eastAsia" w:ascii="楷体" w:hAnsi="楷体" w:eastAsia="楷体" w:cs="楷体"/>
          <w:color w:val="auto"/>
          <w:sz w:val="21"/>
          <w:szCs w:val="21"/>
          <w:highlight w:val="none"/>
          <w:lang w:val="en-US" w:eastAsia="zh-CN"/>
        </w:rPr>
        <w:t>标准</w:t>
      </w:r>
      <w:r>
        <w:rPr>
          <w:rFonts w:hint="eastAsia" w:ascii="楷体" w:hAnsi="楷体" w:eastAsia="楷体" w:cs="楷体"/>
          <w:color w:val="auto"/>
          <w:sz w:val="21"/>
          <w:szCs w:val="21"/>
          <w:highlight w:val="none"/>
        </w:rPr>
        <w:t>，并作为履约验收的内容，必要时甲方可以要求乙方在履约验收环节出具检测报告。</w:t>
      </w:r>
    </w:p>
    <w:p w14:paraId="6512FCF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7.5 </w:t>
      </w:r>
      <w:r>
        <w:rPr>
          <w:rFonts w:hint="eastAsia" w:ascii="楷体" w:hAnsi="楷体" w:eastAsia="楷体" w:cs="楷体"/>
          <w:color w:val="auto"/>
          <w:sz w:val="21"/>
          <w:szCs w:val="21"/>
          <w:highlight w:val="none"/>
        </w:rPr>
        <w:t>乙方在运输到达之前</w:t>
      </w:r>
      <w:r>
        <w:rPr>
          <w:rFonts w:hint="eastAsia" w:ascii="楷体" w:hAnsi="楷体" w:eastAsia="楷体" w:cs="楷体"/>
          <w:color w:val="auto"/>
          <w:sz w:val="21"/>
          <w:szCs w:val="21"/>
          <w:highlight w:val="none"/>
          <w:lang w:eastAsia="zh-CN"/>
        </w:rPr>
        <w:t>应</w:t>
      </w:r>
      <w:r>
        <w:rPr>
          <w:rFonts w:hint="eastAsia" w:ascii="楷体" w:hAnsi="楷体" w:eastAsia="楷体" w:cs="楷体"/>
          <w:color w:val="auto"/>
          <w:sz w:val="21"/>
          <w:szCs w:val="21"/>
          <w:highlight w:val="none"/>
        </w:rPr>
        <w:t>提前通知</w:t>
      </w:r>
      <w:r>
        <w:rPr>
          <w:rFonts w:hint="eastAsia" w:ascii="楷体" w:hAnsi="楷体" w:eastAsia="楷体" w:cs="楷体"/>
          <w:color w:val="auto"/>
          <w:sz w:val="21"/>
          <w:szCs w:val="21"/>
          <w:highlight w:val="none"/>
          <w:lang w:eastAsia="zh-CN"/>
        </w:rPr>
        <w:t>甲方</w:t>
      </w:r>
      <w:r>
        <w:rPr>
          <w:rFonts w:hint="eastAsia" w:ascii="楷体" w:hAnsi="楷体" w:eastAsia="楷体" w:cs="楷体"/>
          <w:color w:val="auto"/>
          <w:sz w:val="21"/>
          <w:szCs w:val="21"/>
          <w:highlight w:val="none"/>
        </w:rPr>
        <w:t>，并提示货物运输装卸的注意事项</w:t>
      </w:r>
      <w:r>
        <w:rPr>
          <w:rFonts w:hint="eastAsia" w:ascii="楷体" w:hAnsi="楷体" w:eastAsia="楷体" w:cs="楷体"/>
          <w:color w:val="auto"/>
          <w:sz w:val="21"/>
          <w:szCs w:val="21"/>
          <w:highlight w:val="none"/>
          <w:lang w:eastAsia="zh-CN"/>
        </w:rPr>
        <w:t>，甲方配合乙方做好货物的接收工作。</w:t>
      </w:r>
    </w:p>
    <w:p w14:paraId="735D3997">
      <w:pPr>
        <w:pStyle w:val="43"/>
        <w:pageBreakBefore w:val="0"/>
        <w:kinsoku/>
        <w:wordWrap/>
        <w:overflowPunct/>
        <w:topLinePunct w:val="0"/>
        <w:bidi w:val="0"/>
        <w:spacing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kern w:val="2"/>
          <w:sz w:val="21"/>
          <w:szCs w:val="21"/>
          <w:highlight w:val="none"/>
          <w:lang w:val="en-US" w:eastAsia="zh-CN"/>
        </w:rPr>
        <w:t xml:space="preserve">7.6 </w:t>
      </w:r>
      <w:r>
        <w:rPr>
          <w:rFonts w:hint="eastAsia" w:ascii="楷体" w:hAnsi="楷体" w:eastAsia="楷体" w:cs="楷体"/>
          <w:color w:val="auto"/>
          <w:kern w:val="2"/>
          <w:sz w:val="21"/>
          <w:szCs w:val="21"/>
          <w:highlight w:val="none"/>
        </w:rPr>
        <w:t>如因包装</w:t>
      </w:r>
      <w:r>
        <w:rPr>
          <w:rFonts w:hint="eastAsia" w:ascii="楷体" w:hAnsi="楷体" w:eastAsia="楷体" w:cs="楷体"/>
          <w:color w:val="auto"/>
          <w:kern w:val="2"/>
          <w:sz w:val="21"/>
          <w:szCs w:val="21"/>
          <w:highlight w:val="none"/>
          <w:lang w:eastAsia="zh-CN"/>
        </w:rPr>
        <w:t>、运输</w:t>
      </w:r>
      <w:r>
        <w:rPr>
          <w:rFonts w:hint="eastAsia" w:ascii="楷体" w:hAnsi="楷体" w:eastAsia="楷体" w:cs="楷体"/>
          <w:color w:val="auto"/>
          <w:kern w:val="2"/>
          <w:sz w:val="21"/>
          <w:szCs w:val="21"/>
          <w:highlight w:val="none"/>
        </w:rPr>
        <w:t>问题导致货物</w:t>
      </w:r>
      <w:r>
        <w:rPr>
          <w:rFonts w:hint="eastAsia" w:ascii="楷体" w:hAnsi="楷体" w:eastAsia="楷体" w:cs="楷体"/>
          <w:color w:val="auto"/>
          <w:kern w:val="2"/>
          <w:sz w:val="21"/>
          <w:szCs w:val="21"/>
          <w:highlight w:val="none"/>
          <w:lang w:eastAsia="zh-CN"/>
        </w:rPr>
        <w:t>损毁、丢失</w:t>
      </w:r>
      <w:r>
        <w:rPr>
          <w:rFonts w:hint="eastAsia" w:ascii="楷体" w:hAnsi="楷体" w:eastAsia="楷体" w:cs="楷体"/>
          <w:color w:val="auto"/>
          <w:kern w:val="2"/>
          <w:sz w:val="21"/>
          <w:szCs w:val="21"/>
          <w:highlight w:val="none"/>
        </w:rPr>
        <w:t>或者品质下降，</w:t>
      </w:r>
      <w:r>
        <w:rPr>
          <w:rFonts w:hint="eastAsia" w:ascii="楷体" w:hAnsi="楷体" w:eastAsia="楷体" w:cs="楷体"/>
          <w:color w:val="auto"/>
          <w:kern w:val="2"/>
          <w:sz w:val="21"/>
          <w:szCs w:val="21"/>
          <w:highlight w:val="none"/>
          <w:lang w:eastAsia="zh-CN"/>
        </w:rPr>
        <w:t>甲方</w:t>
      </w:r>
      <w:r>
        <w:rPr>
          <w:rFonts w:hint="eastAsia" w:ascii="楷体" w:hAnsi="楷体" w:eastAsia="楷体" w:cs="楷体"/>
          <w:color w:val="auto"/>
          <w:kern w:val="2"/>
          <w:sz w:val="21"/>
          <w:szCs w:val="21"/>
          <w:highlight w:val="none"/>
        </w:rPr>
        <w:t>有权要求降价、换货、拒收部分或整批货物，由此</w:t>
      </w:r>
      <w:r>
        <w:rPr>
          <w:rFonts w:hint="eastAsia" w:ascii="楷体" w:hAnsi="楷体" w:eastAsia="楷体" w:cs="楷体"/>
          <w:color w:val="auto"/>
          <w:kern w:val="2"/>
          <w:sz w:val="21"/>
          <w:szCs w:val="21"/>
          <w:highlight w:val="none"/>
          <w:lang w:eastAsia="zh-CN"/>
        </w:rPr>
        <w:t>产生</w:t>
      </w:r>
      <w:r>
        <w:rPr>
          <w:rFonts w:hint="eastAsia" w:ascii="楷体" w:hAnsi="楷体" w:eastAsia="楷体" w:cs="楷体"/>
          <w:color w:val="auto"/>
          <w:kern w:val="2"/>
          <w:sz w:val="21"/>
          <w:szCs w:val="21"/>
          <w:highlight w:val="none"/>
        </w:rPr>
        <w:t>的费用和损失，均由</w:t>
      </w:r>
      <w:r>
        <w:rPr>
          <w:rFonts w:hint="eastAsia" w:ascii="楷体" w:hAnsi="楷体" w:eastAsia="楷体" w:cs="楷体"/>
          <w:color w:val="auto"/>
          <w:kern w:val="2"/>
          <w:sz w:val="21"/>
          <w:szCs w:val="21"/>
          <w:highlight w:val="none"/>
          <w:lang w:eastAsia="zh-CN"/>
        </w:rPr>
        <w:t>乙方</w:t>
      </w:r>
      <w:r>
        <w:rPr>
          <w:rFonts w:hint="eastAsia" w:ascii="楷体" w:hAnsi="楷体" w:eastAsia="楷体" w:cs="楷体"/>
          <w:color w:val="auto"/>
          <w:kern w:val="2"/>
          <w:sz w:val="21"/>
          <w:szCs w:val="21"/>
          <w:highlight w:val="none"/>
        </w:rPr>
        <w:t>承担。</w:t>
      </w:r>
    </w:p>
    <w:p w14:paraId="0AFF15F8">
      <w:pPr>
        <w:pageBreakBefore w:val="0"/>
        <w:kinsoku/>
        <w:wordWrap/>
        <w:overflowPunct/>
        <w:topLinePunct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lang w:eastAsia="zh-CN"/>
        </w:rPr>
        <w:t>8</w:t>
      </w:r>
      <w:r>
        <w:rPr>
          <w:rFonts w:hint="eastAsia" w:ascii="楷体" w:hAnsi="楷体" w:eastAsia="楷体" w:cs="楷体"/>
          <w:b/>
          <w:color w:val="auto"/>
          <w:sz w:val="21"/>
          <w:szCs w:val="21"/>
          <w:highlight w:val="none"/>
          <w:lang w:val="en-US" w:eastAsia="zh-CN"/>
        </w:rPr>
        <w:t xml:space="preserve">. </w:t>
      </w:r>
      <w:r>
        <w:rPr>
          <w:rFonts w:hint="eastAsia" w:ascii="楷体" w:hAnsi="楷体" w:eastAsia="楷体" w:cs="楷体"/>
          <w:b/>
          <w:color w:val="auto"/>
          <w:sz w:val="21"/>
          <w:szCs w:val="21"/>
          <w:highlight w:val="none"/>
        </w:rPr>
        <w:t>质量标准和保证</w:t>
      </w:r>
    </w:p>
    <w:p w14:paraId="6443AD9F">
      <w:pPr>
        <w:pStyle w:val="16"/>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b/>
          <w:color w:val="auto"/>
          <w:sz w:val="21"/>
          <w:szCs w:val="21"/>
          <w:highlight w:val="none"/>
        </w:rPr>
      </w:pPr>
      <w:r>
        <w:rPr>
          <w:rFonts w:hint="eastAsia" w:ascii="楷体" w:hAnsi="楷体" w:eastAsia="楷体" w:cs="楷体"/>
          <w:color w:val="auto"/>
          <w:sz w:val="21"/>
          <w:szCs w:val="21"/>
          <w:highlight w:val="none"/>
          <w:lang w:eastAsia="zh-CN"/>
        </w:rPr>
        <w:t>8</w:t>
      </w:r>
      <w:r>
        <w:rPr>
          <w:rFonts w:hint="eastAsia" w:ascii="楷体" w:hAnsi="楷体" w:eastAsia="楷体" w:cs="楷体"/>
          <w:color w:val="auto"/>
          <w:sz w:val="21"/>
          <w:szCs w:val="21"/>
          <w:highlight w:val="none"/>
        </w:rPr>
        <w:t>.1 质量标准</w:t>
      </w:r>
    </w:p>
    <w:p w14:paraId="69FCEC5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（1）本合同下</w:t>
      </w:r>
      <w:r>
        <w:rPr>
          <w:rFonts w:hint="eastAsia" w:ascii="楷体" w:hAnsi="楷体" w:eastAsia="楷体" w:cs="楷体"/>
          <w:color w:val="auto"/>
          <w:sz w:val="21"/>
          <w:szCs w:val="21"/>
          <w:highlight w:val="none"/>
          <w:lang w:eastAsia="zh-CN"/>
        </w:rPr>
        <w:t>提供</w:t>
      </w:r>
      <w:r>
        <w:rPr>
          <w:rFonts w:hint="eastAsia" w:ascii="楷体" w:hAnsi="楷体" w:eastAsia="楷体" w:cs="楷体"/>
          <w:color w:val="auto"/>
          <w:sz w:val="21"/>
          <w:szCs w:val="21"/>
          <w:highlight w:val="none"/>
        </w:rPr>
        <w:t>的货物应符合</w:t>
      </w:r>
      <w:r>
        <w:rPr>
          <w:rFonts w:hint="eastAsia" w:ascii="楷体" w:hAnsi="楷体" w:eastAsia="楷体" w:cs="楷体"/>
          <w:color w:val="auto"/>
          <w:sz w:val="21"/>
          <w:szCs w:val="21"/>
          <w:highlight w:val="none"/>
          <w:lang w:eastAsia="zh-CN"/>
        </w:rPr>
        <w:t>合同约</w:t>
      </w:r>
      <w:r>
        <w:rPr>
          <w:rFonts w:hint="eastAsia" w:ascii="楷体" w:hAnsi="楷体" w:eastAsia="楷体" w:cs="楷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楷体" w:hAnsi="楷体" w:eastAsia="楷体" w:cs="楷体"/>
          <w:color w:val="auto"/>
          <w:sz w:val="21"/>
          <w:szCs w:val="21"/>
          <w:highlight w:val="none"/>
          <w:lang w:eastAsia="zh-CN"/>
        </w:rPr>
        <w:t>。</w:t>
      </w:r>
    </w:p>
    <w:p w14:paraId="393883C4">
      <w:pPr>
        <w:pStyle w:val="16"/>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（2）采用中华人民共和国法定计量单位。</w:t>
      </w:r>
    </w:p>
    <w:p w14:paraId="1785DA1E">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（3）乙方所</w:t>
      </w:r>
      <w:r>
        <w:rPr>
          <w:rFonts w:hint="eastAsia" w:ascii="楷体" w:hAnsi="楷体" w:eastAsia="楷体" w:cs="楷体"/>
          <w:color w:val="auto"/>
          <w:sz w:val="21"/>
          <w:szCs w:val="21"/>
          <w:highlight w:val="none"/>
          <w:lang w:eastAsia="zh-CN"/>
        </w:rPr>
        <w:t>提供</w:t>
      </w:r>
      <w:r>
        <w:rPr>
          <w:rFonts w:hint="eastAsia" w:ascii="楷体" w:hAnsi="楷体" w:eastAsia="楷体" w:cs="楷体"/>
          <w:color w:val="auto"/>
          <w:sz w:val="21"/>
          <w:szCs w:val="21"/>
          <w:highlight w:val="none"/>
        </w:rPr>
        <w:t>的货物应符合国家有关安全、环保、卫生</w:t>
      </w:r>
      <w:r>
        <w:rPr>
          <w:rFonts w:hint="eastAsia" w:ascii="楷体" w:hAnsi="楷体" w:eastAsia="楷体" w:cs="楷体"/>
          <w:color w:val="auto"/>
          <w:sz w:val="21"/>
          <w:szCs w:val="21"/>
          <w:highlight w:val="none"/>
          <w:lang w:eastAsia="zh-CN"/>
        </w:rPr>
        <w:t>的</w:t>
      </w:r>
      <w:r>
        <w:rPr>
          <w:rFonts w:hint="eastAsia" w:ascii="楷体" w:hAnsi="楷体" w:eastAsia="楷体" w:cs="楷体"/>
          <w:color w:val="auto"/>
          <w:sz w:val="21"/>
          <w:szCs w:val="21"/>
          <w:highlight w:val="none"/>
        </w:rPr>
        <w:t>规定。</w:t>
      </w:r>
    </w:p>
    <w:p w14:paraId="7E574B3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（4）乙方应向甲方提交所</w:t>
      </w:r>
      <w:r>
        <w:rPr>
          <w:rFonts w:hint="eastAsia" w:ascii="楷体" w:hAnsi="楷体" w:eastAsia="楷体" w:cs="楷体"/>
          <w:color w:val="auto"/>
          <w:sz w:val="21"/>
          <w:szCs w:val="21"/>
          <w:highlight w:val="none"/>
          <w:lang w:eastAsia="zh-CN"/>
        </w:rPr>
        <w:t>提供</w:t>
      </w:r>
      <w:r>
        <w:rPr>
          <w:rFonts w:hint="eastAsia" w:ascii="楷体" w:hAnsi="楷体" w:eastAsia="楷体" w:cs="楷体"/>
          <w:color w:val="auto"/>
          <w:sz w:val="21"/>
          <w:szCs w:val="21"/>
          <w:highlight w:val="none"/>
        </w:rPr>
        <w:t>货物的技术文件，包括相应的中文技术文件，如：产品目录、图纸、操作手册、使用说明、维护手册或服务指南</w:t>
      </w:r>
      <w:r>
        <w:rPr>
          <w:rFonts w:hint="eastAsia" w:ascii="楷体" w:hAnsi="楷体" w:eastAsia="楷体" w:cs="楷体"/>
          <w:color w:val="auto"/>
          <w:sz w:val="21"/>
          <w:szCs w:val="21"/>
          <w:highlight w:val="none"/>
          <w:lang w:eastAsia="zh-CN"/>
        </w:rPr>
        <w:t>等</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eastAsia="zh-CN"/>
        </w:rPr>
        <w:t>上述</w:t>
      </w:r>
      <w:r>
        <w:rPr>
          <w:rFonts w:hint="eastAsia" w:ascii="楷体" w:hAnsi="楷体" w:eastAsia="楷体" w:cs="楷体"/>
          <w:color w:val="auto"/>
          <w:sz w:val="21"/>
          <w:szCs w:val="21"/>
          <w:highlight w:val="none"/>
        </w:rPr>
        <w:t>文件应包装好随货物一同发运。</w:t>
      </w:r>
    </w:p>
    <w:p w14:paraId="0925C6D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8</w:t>
      </w:r>
      <w:r>
        <w:rPr>
          <w:rFonts w:hint="eastAsia" w:ascii="楷体" w:hAnsi="楷体" w:eastAsia="楷体" w:cs="楷体"/>
          <w:color w:val="auto"/>
          <w:sz w:val="21"/>
          <w:szCs w:val="21"/>
          <w:highlight w:val="none"/>
        </w:rPr>
        <w:t>.2 保证</w:t>
      </w:r>
    </w:p>
    <w:p w14:paraId="3B240FE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（1）乙方应保证</w:t>
      </w:r>
      <w:r>
        <w:rPr>
          <w:rFonts w:hint="eastAsia" w:ascii="楷体" w:hAnsi="楷体" w:eastAsia="楷体" w:cs="楷体"/>
          <w:color w:val="auto"/>
          <w:sz w:val="21"/>
          <w:szCs w:val="21"/>
          <w:highlight w:val="none"/>
          <w:lang w:eastAsia="zh-CN"/>
        </w:rPr>
        <w:t>提供的货物</w:t>
      </w:r>
      <w:r>
        <w:rPr>
          <w:rFonts w:hint="eastAsia" w:ascii="楷体" w:hAnsi="楷体" w:eastAsia="楷体" w:cs="楷体"/>
          <w:color w:val="auto"/>
          <w:sz w:val="21"/>
          <w:szCs w:val="21"/>
          <w:highlight w:val="none"/>
        </w:rPr>
        <w:t>完全符合合同规定的质量、规格和性能要求。乙方应保证货物在正确安装、正常使用和保养条件下，在其使用寿命期内具</w:t>
      </w:r>
      <w:r>
        <w:rPr>
          <w:rFonts w:hint="eastAsia" w:ascii="楷体" w:hAnsi="楷体" w:eastAsia="楷体" w:cs="楷体"/>
          <w:color w:val="auto"/>
          <w:sz w:val="21"/>
          <w:szCs w:val="21"/>
          <w:highlight w:val="none"/>
          <w:lang w:eastAsia="zh-CN"/>
        </w:rPr>
        <w:t>备合同约定</w:t>
      </w:r>
      <w:r>
        <w:rPr>
          <w:rFonts w:hint="eastAsia" w:ascii="楷体" w:hAnsi="楷体" w:eastAsia="楷体" w:cs="楷体"/>
          <w:color w:val="auto"/>
          <w:sz w:val="21"/>
          <w:szCs w:val="21"/>
          <w:highlight w:val="none"/>
        </w:rPr>
        <w:t>的性能。</w:t>
      </w:r>
      <w:r>
        <w:rPr>
          <w:rFonts w:hint="eastAsia" w:ascii="楷体" w:hAnsi="楷体" w:eastAsia="楷体" w:cs="楷体"/>
          <w:color w:val="auto"/>
          <w:sz w:val="21"/>
          <w:szCs w:val="21"/>
          <w:highlight w:val="none"/>
          <w:lang w:eastAsia="zh-CN"/>
        </w:rPr>
        <w:t>存在</w:t>
      </w:r>
      <w:r>
        <w:rPr>
          <w:rFonts w:hint="eastAsia" w:ascii="楷体" w:hAnsi="楷体" w:eastAsia="楷体" w:cs="楷体"/>
          <w:color w:val="auto"/>
          <w:sz w:val="21"/>
          <w:szCs w:val="21"/>
          <w:highlight w:val="none"/>
        </w:rPr>
        <w:t>质量保证期的，货物最终交付验收</w:t>
      </w:r>
      <w:r>
        <w:rPr>
          <w:rFonts w:hint="eastAsia" w:ascii="楷体" w:hAnsi="楷体" w:eastAsia="楷体" w:cs="楷体"/>
          <w:color w:val="auto"/>
          <w:sz w:val="21"/>
          <w:szCs w:val="21"/>
          <w:highlight w:val="none"/>
          <w:lang w:eastAsia="zh-CN"/>
        </w:rPr>
        <w:t>合格</w:t>
      </w:r>
      <w:r>
        <w:rPr>
          <w:rFonts w:hint="eastAsia" w:ascii="楷体" w:hAnsi="楷体" w:eastAsia="楷体" w:cs="楷体"/>
          <w:color w:val="auto"/>
          <w:sz w:val="21"/>
          <w:szCs w:val="21"/>
          <w:highlight w:val="none"/>
        </w:rPr>
        <w:t>后</w:t>
      </w:r>
      <w:r>
        <w:rPr>
          <w:rFonts w:hint="eastAsia" w:ascii="楷体" w:hAnsi="楷体" w:eastAsia="楷体" w:cs="楷体"/>
          <w:color w:val="auto"/>
          <w:sz w:val="21"/>
          <w:szCs w:val="21"/>
          <w:highlight w:val="none"/>
          <w:lang w:eastAsia="zh-CN"/>
        </w:rPr>
        <w:t>在</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规定或乙方</w:t>
      </w:r>
      <w:r>
        <w:rPr>
          <w:rFonts w:hint="eastAsia" w:ascii="楷体" w:hAnsi="楷体" w:eastAsia="楷体" w:cs="楷体"/>
          <w:color w:val="auto"/>
          <w:sz w:val="21"/>
          <w:szCs w:val="21"/>
          <w:highlight w:val="none"/>
          <w:lang w:eastAsia="zh-CN"/>
        </w:rPr>
        <w:t>书面</w:t>
      </w:r>
      <w:r>
        <w:rPr>
          <w:rFonts w:hint="eastAsia" w:ascii="楷体" w:hAnsi="楷体" w:eastAsia="楷体" w:cs="楷体"/>
          <w:color w:val="auto"/>
          <w:sz w:val="21"/>
          <w:szCs w:val="21"/>
          <w:highlight w:val="none"/>
        </w:rPr>
        <w:t>承诺（两者以较长的为准）的质量保证期内，本保证保持有效。</w:t>
      </w:r>
    </w:p>
    <w:p w14:paraId="31A4BB8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（2）在质量保证期内所发现的缺陷，甲方应尽快以书面形式通知乙方。</w:t>
      </w:r>
    </w:p>
    <w:p w14:paraId="57E887B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（3）乙方收到通知后</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应在</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规定的响应时间内以合理的速度免费维修或更换有缺陷的货物或部件。</w:t>
      </w:r>
    </w:p>
    <w:p w14:paraId="2DECF09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.1条规定以书面形式</w:t>
      </w:r>
      <w:r>
        <w:rPr>
          <w:rFonts w:hint="eastAsia" w:ascii="楷体" w:hAnsi="楷体" w:eastAsia="楷体" w:cs="楷体"/>
          <w:color w:val="auto"/>
          <w:sz w:val="21"/>
          <w:szCs w:val="21"/>
          <w:highlight w:val="none"/>
          <w:lang w:eastAsia="zh-CN"/>
        </w:rPr>
        <w:t>追究</w:t>
      </w:r>
      <w:r>
        <w:rPr>
          <w:rFonts w:hint="eastAsia" w:ascii="楷体" w:hAnsi="楷体" w:eastAsia="楷体" w:cs="楷体"/>
          <w:color w:val="auto"/>
          <w:sz w:val="21"/>
          <w:szCs w:val="21"/>
          <w:highlight w:val="none"/>
        </w:rPr>
        <w:t>乙方</w:t>
      </w:r>
      <w:r>
        <w:rPr>
          <w:rFonts w:hint="eastAsia" w:ascii="楷体" w:hAnsi="楷体" w:eastAsia="楷体" w:cs="楷体"/>
          <w:color w:val="auto"/>
          <w:sz w:val="21"/>
          <w:szCs w:val="21"/>
          <w:highlight w:val="none"/>
          <w:lang w:eastAsia="zh-CN"/>
        </w:rPr>
        <w:t>的违约责任</w:t>
      </w:r>
      <w:r>
        <w:rPr>
          <w:rFonts w:hint="eastAsia" w:ascii="楷体" w:hAnsi="楷体" w:eastAsia="楷体" w:cs="楷体"/>
          <w:color w:val="auto"/>
          <w:sz w:val="21"/>
          <w:szCs w:val="21"/>
          <w:highlight w:val="none"/>
        </w:rPr>
        <w:t>。</w:t>
      </w:r>
    </w:p>
    <w:p w14:paraId="7FC1A509">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（5）乙方在约定的时间内未能弥补缺陷，甲方可采取必要的补救措施，但其风险和费用将由乙方承担，甲方根据合同</w:t>
      </w:r>
      <w:r>
        <w:rPr>
          <w:rFonts w:hint="eastAsia" w:ascii="楷体" w:hAnsi="楷体" w:eastAsia="楷体" w:cs="楷体"/>
          <w:color w:val="auto"/>
          <w:sz w:val="21"/>
          <w:szCs w:val="21"/>
          <w:highlight w:val="none"/>
          <w:lang w:eastAsia="zh-CN"/>
        </w:rPr>
        <w:t>约定</w:t>
      </w:r>
      <w:r>
        <w:rPr>
          <w:rFonts w:hint="eastAsia" w:ascii="楷体" w:hAnsi="楷体" w:eastAsia="楷体" w:cs="楷体"/>
          <w:color w:val="auto"/>
          <w:sz w:val="21"/>
          <w:szCs w:val="21"/>
          <w:highlight w:val="none"/>
        </w:rPr>
        <w:t>对乙方行使的其他权利不受影响。</w:t>
      </w:r>
    </w:p>
    <w:p w14:paraId="0E50F20E">
      <w:pPr>
        <w:pageBreakBefore w:val="0"/>
        <w:kinsoku/>
        <w:wordWrap/>
        <w:overflowPunct/>
        <w:topLinePunct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eastAsia="zh-CN"/>
        </w:rPr>
        <w:t>9</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权利瑕疵担保</w:t>
      </w:r>
    </w:p>
    <w:p w14:paraId="64356533">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9</w:t>
      </w:r>
      <w:r>
        <w:rPr>
          <w:rFonts w:hint="eastAsia" w:ascii="楷体" w:hAnsi="楷体" w:eastAsia="楷体" w:cs="楷体"/>
          <w:color w:val="auto"/>
          <w:sz w:val="21"/>
          <w:szCs w:val="21"/>
          <w:highlight w:val="none"/>
        </w:rPr>
        <w:t>.1 乙方保证对其出售的货物享有合法的权利。</w:t>
      </w:r>
    </w:p>
    <w:p w14:paraId="33F9490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9</w:t>
      </w:r>
      <w:r>
        <w:rPr>
          <w:rFonts w:hint="eastAsia" w:ascii="楷体" w:hAnsi="楷体" w:eastAsia="楷体" w:cs="楷体"/>
          <w:color w:val="auto"/>
          <w:sz w:val="21"/>
          <w:szCs w:val="21"/>
          <w:highlight w:val="none"/>
        </w:rPr>
        <w:t>.2 乙方保证在交付的货物上不存在抵押权等担保物权。</w:t>
      </w:r>
    </w:p>
    <w:p w14:paraId="731917A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9</w:t>
      </w:r>
      <w:r>
        <w:rPr>
          <w:rFonts w:hint="eastAsia" w:ascii="楷体" w:hAnsi="楷体" w:eastAsia="楷体" w:cs="楷体"/>
          <w:color w:val="auto"/>
          <w:sz w:val="21"/>
          <w:szCs w:val="21"/>
          <w:highlight w:val="none"/>
        </w:rPr>
        <w:t>.3 如甲方使用</w:t>
      </w:r>
      <w:r>
        <w:rPr>
          <w:rFonts w:hint="eastAsia" w:ascii="楷体" w:hAnsi="楷体" w:eastAsia="楷体" w:cs="楷体"/>
          <w:color w:val="auto"/>
          <w:sz w:val="21"/>
          <w:szCs w:val="21"/>
          <w:highlight w:val="none"/>
          <w:lang w:val="en-US" w:eastAsia="zh-CN"/>
        </w:rPr>
        <w:t>上述</w:t>
      </w:r>
      <w:r>
        <w:rPr>
          <w:rFonts w:hint="eastAsia" w:ascii="楷体" w:hAnsi="楷体" w:eastAsia="楷体" w:cs="楷体"/>
          <w:color w:val="auto"/>
          <w:sz w:val="21"/>
          <w:szCs w:val="21"/>
          <w:highlight w:val="none"/>
        </w:rPr>
        <w:t>货物构成</w:t>
      </w:r>
      <w:r>
        <w:rPr>
          <w:rFonts w:hint="eastAsia" w:ascii="楷体" w:hAnsi="楷体" w:eastAsia="楷体" w:cs="楷体"/>
          <w:color w:val="auto"/>
          <w:sz w:val="21"/>
          <w:szCs w:val="21"/>
          <w:highlight w:val="none"/>
          <w:lang w:val="en-US" w:eastAsia="zh-CN"/>
        </w:rPr>
        <w:t>对第三人</w:t>
      </w:r>
      <w:r>
        <w:rPr>
          <w:rFonts w:hint="eastAsia" w:ascii="楷体" w:hAnsi="楷体" w:eastAsia="楷体" w:cs="楷体"/>
          <w:color w:val="auto"/>
          <w:sz w:val="21"/>
          <w:szCs w:val="21"/>
          <w:highlight w:val="none"/>
        </w:rPr>
        <w:t>侵权的，则由乙方承担全部责任。</w:t>
      </w:r>
    </w:p>
    <w:p w14:paraId="5196A20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0</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知识产权保护</w:t>
      </w:r>
    </w:p>
    <w:p w14:paraId="51F20B3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0</w:t>
      </w:r>
      <w:r>
        <w:rPr>
          <w:rFonts w:hint="eastAsia" w:ascii="楷体" w:hAnsi="楷体" w:eastAsia="楷体" w:cs="楷体"/>
          <w:color w:val="auto"/>
          <w:sz w:val="21"/>
          <w:szCs w:val="21"/>
          <w:highlight w:val="none"/>
        </w:rPr>
        <w:t>.1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39C5EC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1</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保密义务</w:t>
      </w:r>
    </w:p>
    <w:p w14:paraId="7C78C64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11.1 </w:t>
      </w:r>
      <w:r>
        <w:rPr>
          <w:rFonts w:hint="eastAsia" w:ascii="楷体" w:hAnsi="楷体" w:eastAsia="楷体" w:cs="楷体"/>
          <w:color w:val="auto"/>
          <w:sz w:val="21"/>
          <w:szCs w:val="21"/>
          <w:highlight w:val="none"/>
        </w:rPr>
        <w:t>甲、乙双方</w:t>
      </w:r>
      <w:r>
        <w:rPr>
          <w:rFonts w:hint="eastAsia" w:ascii="楷体" w:hAnsi="楷体" w:eastAsia="楷体" w:cs="楷体"/>
          <w:color w:val="auto"/>
          <w:sz w:val="21"/>
          <w:szCs w:val="21"/>
          <w:highlight w:val="none"/>
          <w:lang w:eastAsia="zh-CN"/>
        </w:rPr>
        <w:t>对</w:t>
      </w:r>
      <w:r>
        <w:rPr>
          <w:rFonts w:hint="eastAsia" w:ascii="楷体" w:hAnsi="楷体" w:eastAsia="楷体" w:cs="楷体"/>
          <w:color w:val="auto"/>
          <w:sz w:val="21"/>
          <w:szCs w:val="21"/>
          <w:highlight w:val="none"/>
        </w:rPr>
        <w:t>采购和合同履行过程中所获悉的</w:t>
      </w:r>
      <w:r>
        <w:rPr>
          <w:rFonts w:hint="eastAsia" w:ascii="楷体" w:hAnsi="楷体" w:eastAsia="楷体" w:cs="楷体"/>
          <w:color w:val="auto"/>
          <w:sz w:val="21"/>
          <w:szCs w:val="21"/>
          <w:highlight w:val="none"/>
          <w:lang w:eastAsia="zh-CN"/>
        </w:rPr>
        <w:t>国家秘密、工作秘密、</w:t>
      </w:r>
      <w:r>
        <w:rPr>
          <w:rFonts w:hint="eastAsia" w:ascii="楷体" w:hAnsi="楷体" w:eastAsia="楷体" w:cs="楷体"/>
          <w:color w:val="auto"/>
          <w:sz w:val="21"/>
          <w:szCs w:val="21"/>
          <w:highlight w:val="none"/>
        </w:rPr>
        <w:t>商业秘密或者其他应当保密的信息，均有保密义务</w:t>
      </w:r>
      <w:r>
        <w:rPr>
          <w:rFonts w:hint="eastAsia" w:ascii="楷体" w:hAnsi="楷体" w:eastAsia="楷体" w:cs="楷体"/>
          <w:color w:val="auto"/>
          <w:sz w:val="21"/>
          <w:szCs w:val="21"/>
          <w:highlight w:val="none"/>
          <w:lang w:eastAsia="zh-CN"/>
        </w:rPr>
        <w:t>且不受合同有效期所限，直至该信息成为公开信息</w:t>
      </w:r>
      <w:r>
        <w:rPr>
          <w:rFonts w:hint="eastAsia" w:ascii="楷体" w:hAnsi="楷体" w:eastAsia="楷体" w:cs="楷体"/>
          <w:color w:val="auto"/>
          <w:sz w:val="21"/>
          <w:szCs w:val="21"/>
          <w:highlight w:val="none"/>
        </w:rPr>
        <w:t>。泄露、不正当地使用</w:t>
      </w:r>
      <w:r>
        <w:rPr>
          <w:rFonts w:hint="eastAsia" w:ascii="楷体" w:hAnsi="楷体" w:eastAsia="楷体" w:cs="楷体"/>
          <w:color w:val="auto"/>
          <w:sz w:val="21"/>
          <w:szCs w:val="21"/>
          <w:highlight w:val="none"/>
          <w:lang w:eastAsia="zh-CN"/>
        </w:rPr>
        <w:t>国家秘密、工作秘密、</w:t>
      </w:r>
      <w:r>
        <w:rPr>
          <w:rFonts w:hint="eastAsia" w:ascii="楷体" w:hAnsi="楷体" w:eastAsia="楷体" w:cs="楷体"/>
          <w:color w:val="auto"/>
          <w:sz w:val="21"/>
          <w:szCs w:val="21"/>
          <w:highlight w:val="none"/>
        </w:rPr>
        <w:t>商业秘密或者</w:t>
      </w:r>
      <w:r>
        <w:rPr>
          <w:rFonts w:hint="eastAsia" w:ascii="楷体" w:hAnsi="楷体" w:eastAsia="楷体" w:cs="楷体"/>
          <w:color w:val="auto"/>
          <w:sz w:val="21"/>
          <w:szCs w:val="21"/>
          <w:highlight w:val="none"/>
          <w:lang w:eastAsia="zh-CN"/>
        </w:rPr>
        <w:t>其他应当保密的</w:t>
      </w:r>
      <w:r>
        <w:rPr>
          <w:rFonts w:hint="eastAsia" w:ascii="楷体" w:hAnsi="楷体" w:eastAsia="楷体" w:cs="楷体"/>
          <w:color w:val="auto"/>
          <w:sz w:val="21"/>
          <w:szCs w:val="21"/>
          <w:highlight w:val="none"/>
        </w:rPr>
        <w:t>信息，应当承担</w:t>
      </w:r>
      <w:r>
        <w:rPr>
          <w:rFonts w:hint="eastAsia" w:ascii="楷体" w:hAnsi="楷体" w:eastAsia="楷体" w:cs="楷体"/>
          <w:color w:val="auto"/>
          <w:sz w:val="21"/>
          <w:szCs w:val="21"/>
          <w:highlight w:val="none"/>
          <w:lang w:eastAsia="zh-CN"/>
        </w:rPr>
        <w:t>相应</w:t>
      </w:r>
      <w:r>
        <w:rPr>
          <w:rFonts w:hint="eastAsia" w:ascii="楷体" w:hAnsi="楷体" w:eastAsia="楷体" w:cs="楷体"/>
          <w:color w:val="auto"/>
          <w:sz w:val="21"/>
          <w:szCs w:val="21"/>
          <w:highlight w:val="none"/>
        </w:rPr>
        <w:t>责任。其他应当保密的信息由双方在</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中约定。</w:t>
      </w:r>
    </w:p>
    <w:p w14:paraId="6A4CD66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2</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合同价款支付</w:t>
      </w:r>
    </w:p>
    <w:p w14:paraId="5D9C5175">
      <w:pPr>
        <w:pageBreakBefore w:val="0"/>
        <w:kinsoku/>
        <w:wordWrap/>
        <w:overflowPunct/>
        <w:topLinePunct w:val="0"/>
        <w:autoSpaceDE/>
        <w:autoSpaceDN/>
        <w:bidi w:val="0"/>
        <w:adjustRightInd w:val="0"/>
        <w:snapToGrid w:val="0"/>
        <w:spacing w:before="0" w:line="360" w:lineRule="auto"/>
        <w:ind w:firstLine="420" w:firstLineChars="200"/>
        <w:jc w:val="left"/>
        <w:textAlignment w:val="auto"/>
        <w:outlineLvl w:val="9"/>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2</w:t>
      </w:r>
      <w:r>
        <w:rPr>
          <w:rFonts w:hint="eastAsia" w:ascii="楷体" w:hAnsi="楷体" w:eastAsia="楷体" w:cs="楷体"/>
          <w:color w:val="auto"/>
          <w:sz w:val="21"/>
          <w:szCs w:val="21"/>
          <w:highlight w:val="none"/>
        </w:rPr>
        <w:t xml:space="preserve">.1 </w:t>
      </w:r>
      <w:r>
        <w:rPr>
          <w:rFonts w:hint="eastAsia" w:ascii="楷体" w:hAnsi="楷体" w:eastAsia="楷体" w:cs="楷体"/>
          <w:color w:val="auto"/>
          <w:sz w:val="21"/>
          <w:szCs w:val="21"/>
          <w:highlight w:val="none"/>
          <w:lang w:eastAsia="zh-CN"/>
        </w:rPr>
        <w:t>合同价款支付</w:t>
      </w:r>
      <w:r>
        <w:rPr>
          <w:rFonts w:hint="eastAsia" w:ascii="楷体" w:hAnsi="楷体" w:eastAsia="楷体" w:cs="楷体"/>
          <w:color w:val="auto"/>
          <w:sz w:val="21"/>
          <w:szCs w:val="21"/>
          <w:highlight w:val="none"/>
        </w:rPr>
        <w:t>按照国库集中支付</w:t>
      </w:r>
      <w:r>
        <w:rPr>
          <w:rFonts w:hint="eastAsia" w:ascii="楷体" w:hAnsi="楷体" w:eastAsia="楷体" w:cs="楷体"/>
          <w:color w:val="auto"/>
          <w:sz w:val="21"/>
          <w:szCs w:val="21"/>
          <w:highlight w:val="none"/>
          <w:lang w:eastAsia="zh-CN"/>
        </w:rPr>
        <w:t>制度及财政管理相关</w:t>
      </w:r>
      <w:r>
        <w:rPr>
          <w:rFonts w:hint="eastAsia" w:ascii="楷体" w:hAnsi="楷体" w:eastAsia="楷体" w:cs="楷体"/>
          <w:color w:val="auto"/>
          <w:sz w:val="21"/>
          <w:szCs w:val="21"/>
          <w:highlight w:val="none"/>
        </w:rPr>
        <w:t>规定执行。</w:t>
      </w:r>
    </w:p>
    <w:p w14:paraId="44E414EF">
      <w:pPr>
        <w:pageBreakBefore w:val="0"/>
        <w:kinsoku/>
        <w:wordWrap/>
        <w:overflowPunct/>
        <w:topLinePunct w:val="0"/>
        <w:bidi w:val="0"/>
        <w:spacing w:line="360" w:lineRule="auto"/>
        <w:ind w:firstLine="420" w:firstLineChars="200"/>
        <w:textAlignment w:val="auto"/>
        <w:outlineLvl w:val="9"/>
        <w:rPr>
          <w:rFonts w:hint="eastAsia" w:ascii="楷体" w:hAnsi="楷体" w:eastAsia="楷体" w:cs="楷体"/>
          <w:color w:val="auto"/>
          <w:sz w:val="21"/>
          <w:szCs w:val="21"/>
          <w:highlight w:val="none"/>
          <w:lang w:eastAsia="zh-CN"/>
        </w:rPr>
      </w:pPr>
      <w:bookmarkStart w:id="36" w:name="_Toc32064"/>
      <w:r>
        <w:rPr>
          <w:rFonts w:hint="eastAsia" w:ascii="楷体" w:hAnsi="楷体" w:eastAsia="楷体" w:cs="楷体"/>
          <w:b w:val="0"/>
          <w:bCs w:val="0"/>
          <w:color w:val="auto"/>
          <w:sz w:val="21"/>
          <w:szCs w:val="21"/>
          <w:highlight w:val="none"/>
          <w:lang w:val="en-US" w:eastAsia="zh-CN"/>
        </w:rPr>
        <w:t xml:space="preserve">12.2 </w:t>
      </w:r>
      <w:r>
        <w:rPr>
          <w:rFonts w:hint="eastAsia" w:ascii="楷体" w:hAnsi="楷体" w:eastAsia="楷体" w:cs="楷体"/>
          <w:b w:val="0"/>
          <w:bCs w:val="0"/>
          <w:color w:val="auto"/>
          <w:kern w:val="2"/>
          <w:sz w:val="21"/>
          <w:szCs w:val="21"/>
          <w:highlight w:val="none"/>
        </w:rPr>
        <w:t>对于满足合同约定支付条件的，</w:t>
      </w:r>
      <w:r>
        <w:rPr>
          <w:rFonts w:hint="eastAsia" w:ascii="楷体" w:hAnsi="楷体" w:eastAsia="楷体" w:cs="楷体"/>
          <w:b w:val="0"/>
          <w:bCs w:val="0"/>
          <w:color w:val="auto"/>
          <w:kern w:val="2"/>
          <w:sz w:val="21"/>
          <w:szCs w:val="21"/>
          <w:highlight w:val="none"/>
          <w:lang w:val="en-US" w:eastAsia="zh-CN"/>
        </w:rPr>
        <w:t>甲方</w:t>
      </w:r>
      <w:r>
        <w:rPr>
          <w:rFonts w:hint="eastAsia" w:ascii="楷体" w:hAnsi="楷体" w:eastAsia="楷体" w:cs="楷体"/>
          <w:b w:val="0"/>
          <w:bCs w:val="0"/>
          <w:i w:val="0"/>
          <w:iCs w:val="0"/>
          <w:caps w:val="0"/>
          <w:color w:val="auto"/>
          <w:spacing w:val="0"/>
          <w:sz w:val="21"/>
          <w:szCs w:val="21"/>
          <w:highlight w:val="none"/>
          <w:shd w:val="clear"/>
          <w:vertAlign w:val="baseline"/>
        </w:rPr>
        <w:t>原则上应当自收到发票后10个工作日内</w:t>
      </w:r>
      <w:r>
        <w:rPr>
          <w:rFonts w:hint="eastAsia" w:ascii="楷体" w:hAnsi="楷体" w:eastAsia="楷体" w:cs="楷体"/>
          <w:b w:val="0"/>
          <w:bCs w:val="0"/>
          <w:color w:val="auto"/>
          <w:kern w:val="2"/>
          <w:sz w:val="21"/>
          <w:szCs w:val="21"/>
          <w:highlight w:val="none"/>
        </w:rPr>
        <w:t>将资金支付到合同约定的</w:t>
      </w:r>
      <w:r>
        <w:rPr>
          <w:rFonts w:hint="eastAsia" w:ascii="楷体" w:hAnsi="楷体" w:eastAsia="楷体" w:cs="楷体"/>
          <w:b w:val="0"/>
          <w:bCs w:val="0"/>
          <w:color w:val="auto"/>
          <w:kern w:val="2"/>
          <w:sz w:val="21"/>
          <w:szCs w:val="21"/>
          <w:highlight w:val="none"/>
          <w:lang w:eastAsia="zh-CN"/>
        </w:rPr>
        <w:t>乙方</w:t>
      </w:r>
      <w:r>
        <w:rPr>
          <w:rFonts w:hint="eastAsia" w:ascii="楷体" w:hAnsi="楷体" w:eastAsia="楷体" w:cs="楷体"/>
          <w:b w:val="0"/>
          <w:bCs w:val="0"/>
          <w:color w:val="auto"/>
          <w:kern w:val="2"/>
          <w:sz w:val="21"/>
          <w:szCs w:val="21"/>
          <w:highlight w:val="none"/>
        </w:rPr>
        <w:t>账户，不得以机构变动、人员更替、政策调整等为由迟延付款，不得将采购文件和合同中未规定的义务作为向</w:t>
      </w:r>
      <w:r>
        <w:rPr>
          <w:rFonts w:hint="eastAsia" w:ascii="楷体" w:hAnsi="楷体" w:eastAsia="楷体" w:cs="楷体"/>
          <w:b w:val="0"/>
          <w:bCs w:val="0"/>
          <w:color w:val="auto"/>
          <w:kern w:val="2"/>
          <w:sz w:val="21"/>
          <w:szCs w:val="21"/>
          <w:highlight w:val="none"/>
          <w:lang w:val="en-US" w:eastAsia="zh-CN"/>
        </w:rPr>
        <w:t>乙方</w:t>
      </w:r>
      <w:r>
        <w:rPr>
          <w:rFonts w:hint="eastAsia" w:ascii="楷体" w:hAnsi="楷体" w:eastAsia="楷体" w:cs="楷体"/>
          <w:b w:val="0"/>
          <w:bCs w:val="0"/>
          <w:color w:val="auto"/>
          <w:kern w:val="2"/>
          <w:sz w:val="21"/>
          <w:szCs w:val="21"/>
          <w:highlight w:val="none"/>
        </w:rPr>
        <w:t>付款的条件。具体合同价款支付时间在【</w:t>
      </w:r>
      <w:r>
        <w:rPr>
          <w:rFonts w:hint="eastAsia" w:ascii="楷体" w:hAnsi="楷体" w:eastAsia="楷体" w:cs="楷体"/>
          <w:b/>
          <w:bCs/>
          <w:color w:val="auto"/>
          <w:kern w:val="2"/>
          <w:sz w:val="21"/>
          <w:szCs w:val="21"/>
          <w:highlight w:val="none"/>
        </w:rPr>
        <w:t>政府采购合同专用条款</w:t>
      </w:r>
      <w:r>
        <w:rPr>
          <w:rFonts w:hint="eastAsia" w:ascii="楷体" w:hAnsi="楷体" w:eastAsia="楷体" w:cs="楷体"/>
          <w:b w:val="0"/>
          <w:bCs w:val="0"/>
          <w:color w:val="auto"/>
          <w:kern w:val="2"/>
          <w:sz w:val="21"/>
          <w:szCs w:val="21"/>
          <w:highlight w:val="none"/>
        </w:rPr>
        <w:t>】中</w:t>
      </w:r>
      <w:r>
        <w:rPr>
          <w:rFonts w:hint="eastAsia" w:ascii="楷体" w:hAnsi="楷体" w:eastAsia="楷体" w:cs="楷体"/>
          <w:b w:val="0"/>
          <w:bCs w:val="0"/>
          <w:color w:val="auto"/>
          <w:kern w:val="2"/>
          <w:sz w:val="21"/>
          <w:szCs w:val="21"/>
          <w:highlight w:val="none"/>
          <w:lang w:eastAsia="zh-CN"/>
        </w:rPr>
        <w:t>约</w:t>
      </w:r>
      <w:r>
        <w:rPr>
          <w:rFonts w:hint="eastAsia" w:ascii="楷体" w:hAnsi="楷体" w:eastAsia="楷体" w:cs="楷体"/>
          <w:b w:val="0"/>
          <w:bCs w:val="0"/>
          <w:color w:val="auto"/>
          <w:kern w:val="2"/>
          <w:sz w:val="21"/>
          <w:szCs w:val="21"/>
          <w:highlight w:val="none"/>
        </w:rPr>
        <w:t>定。</w:t>
      </w:r>
      <w:bookmarkEnd w:id="36"/>
    </w:p>
    <w:p w14:paraId="66A039BC">
      <w:pPr>
        <w:pStyle w:val="11"/>
        <w:pageBreakBefore w:val="0"/>
        <w:kinsoku/>
        <w:wordWrap/>
        <w:overflowPunct/>
        <w:topLinePunct w:val="0"/>
        <w:bidi w:val="0"/>
        <w:spacing w:after="0" w:line="360" w:lineRule="auto"/>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3</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履约保证金</w:t>
      </w:r>
    </w:p>
    <w:p w14:paraId="376DDE4C">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3</w:t>
      </w:r>
      <w:r>
        <w:rPr>
          <w:rFonts w:hint="eastAsia" w:ascii="楷体" w:hAnsi="楷体" w:eastAsia="楷体" w:cs="楷体"/>
          <w:color w:val="auto"/>
          <w:sz w:val="21"/>
          <w:szCs w:val="21"/>
          <w:highlight w:val="none"/>
        </w:rPr>
        <w:t>.1 乙方应当以支票、汇票、本票或者金融机构、担保机构出具的保函等非现金形式提交。</w:t>
      </w:r>
    </w:p>
    <w:p w14:paraId="35851695">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3</w:t>
      </w:r>
      <w:r>
        <w:rPr>
          <w:rFonts w:hint="eastAsia" w:ascii="楷体" w:hAnsi="楷体" w:eastAsia="楷体" w:cs="楷体"/>
          <w:color w:val="auto"/>
          <w:sz w:val="21"/>
          <w:szCs w:val="21"/>
          <w:highlight w:val="none"/>
        </w:rPr>
        <w:t>.2 如果乙方</w:t>
      </w:r>
      <w:r>
        <w:rPr>
          <w:rFonts w:hint="eastAsia" w:ascii="楷体" w:hAnsi="楷体" w:eastAsia="楷体" w:cs="楷体"/>
          <w:color w:val="auto"/>
          <w:sz w:val="21"/>
          <w:szCs w:val="21"/>
          <w:highlight w:val="none"/>
          <w:lang w:eastAsia="zh-CN"/>
        </w:rPr>
        <w:t>出现</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b w:val="0"/>
          <w:bCs w:val="0"/>
          <w:color w:val="auto"/>
          <w:sz w:val="21"/>
          <w:szCs w:val="21"/>
          <w:highlight w:val="none"/>
          <w:lang w:eastAsia="zh-CN"/>
        </w:rPr>
        <w:t>约定情形的</w:t>
      </w:r>
      <w:r>
        <w:rPr>
          <w:rFonts w:hint="eastAsia" w:ascii="楷体" w:hAnsi="楷体" w:eastAsia="楷体" w:cs="楷体"/>
          <w:color w:val="auto"/>
          <w:sz w:val="21"/>
          <w:szCs w:val="21"/>
          <w:highlight w:val="none"/>
        </w:rPr>
        <w:t>，履约保证金不予退还；如果乙方未能按合同约定全面履行义务，甲方有权从履约保证金中取得补偿或赔偿，</w:t>
      </w:r>
      <w:r>
        <w:rPr>
          <w:rFonts w:hint="eastAsia" w:ascii="楷体" w:hAnsi="楷体" w:eastAsia="楷体" w:cs="楷体"/>
          <w:color w:val="auto"/>
          <w:sz w:val="21"/>
          <w:szCs w:val="21"/>
          <w:highlight w:val="none"/>
          <w:lang w:eastAsia="zh-CN"/>
        </w:rPr>
        <w:t>且</w:t>
      </w:r>
      <w:r>
        <w:rPr>
          <w:rFonts w:hint="eastAsia" w:ascii="楷体" w:hAnsi="楷体" w:eastAsia="楷体" w:cs="楷体"/>
          <w:color w:val="auto"/>
          <w:sz w:val="21"/>
          <w:szCs w:val="21"/>
          <w:highlight w:val="none"/>
        </w:rPr>
        <w:t>不影响甲方要求乙方承担合同约定的超过履约保证金的违约责任的权利。</w:t>
      </w:r>
    </w:p>
    <w:p w14:paraId="5F10BF5A">
      <w:pPr>
        <w:pageBreakBefore w:val="0"/>
        <w:kinsoku/>
        <w:wordWrap/>
        <w:overflowPunct/>
        <w:topLinePunct w:val="0"/>
        <w:bidi w:val="0"/>
        <w:spacing w:line="360" w:lineRule="auto"/>
        <w:ind w:firstLine="42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3</w:t>
      </w:r>
      <w:r>
        <w:rPr>
          <w:rFonts w:hint="eastAsia" w:ascii="楷体" w:hAnsi="楷体" w:eastAsia="楷体" w:cs="楷体"/>
          <w:color w:val="auto"/>
          <w:sz w:val="21"/>
          <w:szCs w:val="21"/>
          <w:highlight w:val="none"/>
        </w:rPr>
        <w:t>.3 甲方在项目通过验收后按照</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规定的时间内将履约保证金退还乙方；逾期退还的，乙方可要求甲方支付违约金，违约金按照</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规定支付。</w:t>
      </w:r>
    </w:p>
    <w:p w14:paraId="608B59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4</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color w:val="auto"/>
          <w:sz w:val="21"/>
          <w:szCs w:val="21"/>
          <w:highlight w:val="none"/>
        </w:rPr>
        <w:t>售后服务</w:t>
      </w:r>
    </w:p>
    <w:p w14:paraId="1A95BEA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4</w:t>
      </w:r>
      <w:r>
        <w:rPr>
          <w:rFonts w:hint="eastAsia" w:ascii="楷体" w:hAnsi="楷体" w:eastAsia="楷体" w:cs="楷体"/>
          <w:color w:val="auto"/>
          <w:sz w:val="21"/>
          <w:szCs w:val="21"/>
          <w:highlight w:val="none"/>
        </w:rPr>
        <w:t>.1 除项目不涉及或采购活动中明确约定无须承担外，乙方还应提供下列服务：</w:t>
      </w:r>
    </w:p>
    <w:p w14:paraId="297D4526">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（1）货物的现场移动、安装、调试、启动监督及技术支持；</w:t>
      </w:r>
    </w:p>
    <w:p w14:paraId="5AC9D4D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（2）提供货物组装和维修所需的专用工具和辅助材料；</w:t>
      </w:r>
    </w:p>
    <w:p w14:paraId="5F4C353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（3）在</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lang w:eastAsia="zh-CN"/>
        </w:rPr>
        <w:t>约定</w:t>
      </w:r>
      <w:r>
        <w:rPr>
          <w:rFonts w:hint="eastAsia" w:ascii="楷体" w:hAnsi="楷体" w:eastAsia="楷体" w:cs="楷体"/>
          <w:color w:val="auto"/>
          <w:sz w:val="21"/>
          <w:szCs w:val="21"/>
          <w:highlight w:val="none"/>
        </w:rPr>
        <w:t>的期限内对所有的货物实施运行监督、维修，但前提条件是该服务并不能免除乙方在质量保证期内所承担的义务；</w:t>
      </w:r>
    </w:p>
    <w:p w14:paraId="0299CE2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（4）在制造商</w:t>
      </w:r>
      <w:r>
        <w:rPr>
          <w:rFonts w:hint="eastAsia" w:ascii="楷体" w:hAnsi="楷体" w:eastAsia="楷体" w:cs="楷体"/>
          <w:color w:val="auto"/>
          <w:sz w:val="21"/>
          <w:szCs w:val="21"/>
          <w:highlight w:val="none"/>
          <w:lang w:eastAsia="zh-CN"/>
        </w:rPr>
        <w:t>所在地</w:t>
      </w:r>
      <w:r>
        <w:rPr>
          <w:rFonts w:hint="eastAsia" w:ascii="楷体" w:hAnsi="楷体" w:eastAsia="楷体" w:cs="楷体"/>
          <w:color w:val="auto"/>
          <w:sz w:val="21"/>
          <w:szCs w:val="21"/>
          <w:highlight w:val="none"/>
        </w:rPr>
        <w:t>或</w:t>
      </w:r>
      <w:r>
        <w:rPr>
          <w:rFonts w:hint="eastAsia" w:ascii="楷体" w:hAnsi="楷体" w:eastAsia="楷体" w:cs="楷体"/>
          <w:color w:val="auto"/>
          <w:sz w:val="21"/>
          <w:szCs w:val="21"/>
          <w:highlight w:val="none"/>
          <w:lang w:eastAsia="zh-CN"/>
        </w:rPr>
        <w:t>指定</w:t>
      </w:r>
      <w:r>
        <w:rPr>
          <w:rFonts w:hint="eastAsia" w:ascii="楷体" w:hAnsi="楷体" w:eastAsia="楷体" w:cs="楷体"/>
          <w:color w:val="auto"/>
          <w:sz w:val="21"/>
          <w:szCs w:val="21"/>
          <w:highlight w:val="none"/>
        </w:rPr>
        <w:t>现场就货物的安装、启动、运营、维护</w:t>
      </w:r>
      <w:r>
        <w:rPr>
          <w:rFonts w:hint="eastAsia" w:ascii="楷体" w:hAnsi="楷体" w:eastAsia="楷体" w:cs="楷体"/>
          <w:color w:val="auto"/>
          <w:sz w:val="21"/>
          <w:szCs w:val="21"/>
          <w:highlight w:val="none"/>
          <w:lang w:eastAsia="zh-CN"/>
        </w:rPr>
        <w:t>、废弃处置等</w:t>
      </w:r>
      <w:r>
        <w:rPr>
          <w:rFonts w:hint="eastAsia" w:ascii="楷体" w:hAnsi="楷体" w:eastAsia="楷体" w:cs="楷体"/>
          <w:color w:val="auto"/>
          <w:sz w:val="21"/>
          <w:szCs w:val="21"/>
          <w:highlight w:val="none"/>
        </w:rPr>
        <w:t>对甲方操作人员进行培训</w:t>
      </w:r>
      <w:r>
        <w:rPr>
          <w:rFonts w:hint="eastAsia" w:ascii="楷体" w:hAnsi="楷体" w:eastAsia="楷体" w:cs="楷体"/>
          <w:color w:val="auto"/>
          <w:sz w:val="21"/>
          <w:szCs w:val="21"/>
          <w:highlight w:val="none"/>
          <w:lang w:eastAsia="zh-CN"/>
        </w:rPr>
        <w:t>；</w:t>
      </w:r>
    </w:p>
    <w:p w14:paraId="5877CA31">
      <w:pPr>
        <w:pStyle w:val="43"/>
        <w:pageBreakBefore w:val="0"/>
        <w:kinsoku/>
        <w:wordWrap/>
        <w:overflowPunct/>
        <w:topLinePunct w:val="0"/>
        <w:bidi w:val="0"/>
        <w:spacing w:line="360" w:lineRule="auto"/>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（5）依照法律、行政法规的规定或者按照</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约定，货物在有效使用年限届满后应予回收的，乙方负有自行或者委托第三人对货物予以回收的义务；</w:t>
      </w:r>
    </w:p>
    <w:p w14:paraId="5547C70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规定由乙方提供的其他服务。</w:t>
      </w:r>
    </w:p>
    <w:p w14:paraId="04094C8A">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.2 乙方提供的</w:t>
      </w:r>
      <w:r>
        <w:rPr>
          <w:rFonts w:hint="eastAsia" w:ascii="楷体" w:hAnsi="楷体" w:eastAsia="楷体" w:cs="楷体"/>
          <w:color w:val="auto"/>
          <w:sz w:val="21"/>
          <w:szCs w:val="21"/>
          <w:highlight w:val="none"/>
          <w:lang w:eastAsia="zh-CN"/>
        </w:rPr>
        <w:t>售后</w:t>
      </w:r>
      <w:r>
        <w:rPr>
          <w:rFonts w:hint="eastAsia" w:ascii="楷体" w:hAnsi="楷体" w:eastAsia="楷体" w:cs="楷体"/>
          <w:color w:val="auto"/>
          <w:sz w:val="21"/>
          <w:szCs w:val="21"/>
          <w:highlight w:val="none"/>
        </w:rPr>
        <w:t>服务的费用</w:t>
      </w:r>
      <w:r>
        <w:rPr>
          <w:rFonts w:hint="eastAsia" w:ascii="楷体" w:hAnsi="楷体" w:eastAsia="楷体" w:cs="楷体"/>
          <w:color w:val="auto"/>
          <w:sz w:val="21"/>
          <w:szCs w:val="21"/>
          <w:highlight w:val="none"/>
          <w:lang w:val="en-US" w:eastAsia="zh-CN"/>
        </w:rPr>
        <w:t>已</w:t>
      </w:r>
      <w:r>
        <w:rPr>
          <w:rFonts w:hint="eastAsia" w:ascii="楷体" w:hAnsi="楷体" w:eastAsia="楷体" w:cs="楷体"/>
          <w:color w:val="auto"/>
          <w:sz w:val="21"/>
          <w:szCs w:val="21"/>
          <w:highlight w:val="none"/>
        </w:rPr>
        <w:t>包含在合同价款中，甲方不再另行支付。</w:t>
      </w:r>
    </w:p>
    <w:p w14:paraId="5C5AF502">
      <w:pPr>
        <w:pageBreakBefore w:val="0"/>
        <w:kinsoku/>
        <w:wordWrap/>
        <w:overflowPunct/>
        <w:topLinePunct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eastAsia="zh-CN"/>
        </w:rPr>
        <w:t>5</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违约责任</w:t>
      </w:r>
    </w:p>
    <w:p w14:paraId="448A3D8E">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1</w:t>
      </w:r>
      <w:r>
        <w:rPr>
          <w:rFonts w:hint="eastAsia" w:ascii="楷体" w:hAnsi="楷体" w:eastAsia="楷体" w:cs="楷体"/>
          <w:bCs/>
          <w:color w:val="auto"/>
          <w:sz w:val="21"/>
          <w:szCs w:val="21"/>
          <w:highlight w:val="none"/>
          <w:lang w:eastAsia="zh-CN"/>
        </w:rPr>
        <w:t>5</w:t>
      </w:r>
      <w:r>
        <w:rPr>
          <w:rFonts w:hint="eastAsia" w:ascii="楷体" w:hAnsi="楷体" w:eastAsia="楷体" w:cs="楷体"/>
          <w:bCs/>
          <w:color w:val="auto"/>
          <w:sz w:val="21"/>
          <w:szCs w:val="21"/>
          <w:highlight w:val="none"/>
        </w:rPr>
        <w:t>.1质量瑕疵的</w:t>
      </w:r>
      <w:r>
        <w:rPr>
          <w:rFonts w:hint="eastAsia" w:ascii="楷体" w:hAnsi="楷体" w:eastAsia="楷体" w:cs="楷体"/>
          <w:bCs/>
          <w:color w:val="auto"/>
          <w:sz w:val="21"/>
          <w:szCs w:val="21"/>
          <w:highlight w:val="none"/>
          <w:lang w:eastAsia="zh-CN"/>
        </w:rPr>
        <w:t>违约责任</w:t>
      </w:r>
    </w:p>
    <w:p w14:paraId="22452E59">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w:t>
      </w:r>
      <w:r>
        <w:rPr>
          <w:rFonts w:hint="eastAsia" w:ascii="楷体" w:hAnsi="楷体" w:eastAsia="楷体" w:cs="楷体"/>
          <w:color w:val="auto"/>
          <w:sz w:val="21"/>
          <w:szCs w:val="21"/>
          <w:highlight w:val="none"/>
          <w:lang w:eastAsia="zh-CN"/>
        </w:rPr>
        <w:t>提供</w:t>
      </w:r>
      <w:r>
        <w:rPr>
          <w:rFonts w:hint="eastAsia" w:ascii="楷体" w:hAnsi="楷体" w:eastAsia="楷体" w:cs="楷体"/>
          <w:color w:val="auto"/>
          <w:sz w:val="21"/>
          <w:szCs w:val="21"/>
          <w:highlight w:val="none"/>
        </w:rPr>
        <w:t>的产品不符合</w:t>
      </w:r>
      <w:r>
        <w:rPr>
          <w:rFonts w:hint="eastAsia" w:ascii="楷体" w:hAnsi="楷体" w:eastAsia="楷体" w:cs="楷体"/>
          <w:color w:val="auto"/>
          <w:sz w:val="21"/>
          <w:szCs w:val="21"/>
          <w:highlight w:val="none"/>
          <w:lang w:eastAsia="zh-CN"/>
        </w:rPr>
        <w:t>合同约定的</w:t>
      </w:r>
      <w:r>
        <w:rPr>
          <w:rFonts w:hint="eastAsia" w:ascii="楷体" w:hAnsi="楷体" w:eastAsia="楷体" w:cs="楷体"/>
          <w:color w:val="auto"/>
          <w:sz w:val="21"/>
          <w:szCs w:val="21"/>
          <w:highlight w:val="none"/>
        </w:rPr>
        <w:t>质量标准或存在产品质量缺陷，</w:t>
      </w:r>
      <w:r>
        <w:rPr>
          <w:rFonts w:hint="eastAsia" w:ascii="楷体" w:hAnsi="楷体" w:eastAsia="楷体" w:cs="楷体"/>
          <w:color w:val="auto"/>
          <w:sz w:val="21"/>
          <w:szCs w:val="21"/>
          <w:highlight w:val="none"/>
          <w:lang w:eastAsia="zh-CN"/>
        </w:rPr>
        <w:t>甲方有权要求乙方根据</w:t>
      </w:r>
      <w:r>
        <w:rPr>
          <w:rFonts w:hint="eastAsia" w:ascii="楷体" w:hAnsi="楷体" w:eastAsia="楷体" w:cs="楷体"/>
          <w:b/>
          <w:color w:val="auto"/>
          <w:sz w:val="21"/>
          <w:szCs w:val="21"/>
          <w:highlight w:val="none"/>
        </w:rPr>
        <w:t>【政府采购合同专用条款】</w:t>
      </w:r>
      <w:r>
        <w:rPr>
          <w:rFonts w:hint="eastAsia" w:ascii="楷体" w:hAnsi="楷体" w:eastAsia="楷体" w:cs="楷体"/>
          <w:b w:val="0"/>
          <w:bCs/>
          <w:color w:val="auto"/>
          <w:sz w:val="21"/>
          <w:szCs w:val="21"/>
          <w:highlight w:val="none"/>
          <w:lang w:eastAsia="zh-CN"/>
        </w:rPr>
        <w:t>要求</w:t>
      </w:r>
      <w:r>
        <w:rPr>
          <w:rFonts w:hint="eastAsia" w:ascii="楷体" w:hAnsi="楷体" w:eastAsia="楷体" w:cs="楷体"/>
          <w:color w:val="auto"/>
          <w:sz w:val="21"/>
          <w:szCs w:val="21"/>
          <w:highlight w:val="none"/>
          <w:lang w:eastAsia="zh-CN"/>
        </w:rPr>
        <w:t>及时修理、重作、更换，并承担由此给甲</w:t>
      </w:r>
      <w:r>
        <w:rPr>
          <w:rFonts w:hint="eastAsia" w:ascii="楷体" w:hAnsi="楷体" w:eastAsia="楷体" w:cs="楷体"/>
          <w:color w:val="auto"/>
          <w:sz w:val="21"/>
          <w:szCs w:val="21"/>
          <w:highlight w:val="none"/>
        </w:rPr>
        <w:t>方</w:t>
      </w:r>
      <w:r>
        <w:rPr>
          <w:rFonts w:hint="eastAsia" w:ascii="楷体" w:hAnsi="楷体" w:eastAsia="楷体" w:cs="楷体"/>
          <w:color w:val="auto"/>
          <w:sz w:val="21"/>
          <w:szCs w:val="21"/>
          <w:highlight w:val="none"/>
          <w:lang w:eastAsia="zh-CN"/>
        </w:rPr>
        <w:t>造成的损失</w:t>
      </w:r>
      <w:r>
        <w:rPr>
          <w:rFonts w:hint="eastAsia" w:ascii="楷体" w:hAnsi="楷体" w:eastAsia="楷体" w:cs="楷体"/>
          <w:color w:val="auto"/>
          <w:sz w:val="21"/>
          <w:szCs w:val="21"/>
          <w:highlight w:val="none"/>
        </w:rPr>
        <w:t>。</w:t>
      </w:r>
    </w:p>
    <w:p w14:paraId="50959DF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1</w:t>
      </w:r>
      <w:r>
        <w:rPr>
          <w:rFonts w:hint="eastAsia" w:ascii="楷体" w:hAnsi="楷体" w:eastAsia="楷体" w:cs="楷体"/>
          <w:bCs/>
          <w:color w:val="auto"/>
          <w:sz w:val="21"/>
          <w:szCs w:val="21"/>
          <w:highlight w:val="none"/>
          <w:lang w:eastAsia="zh-CN"/>
        </w:rPr>
        <w:t>5</w:t>
      </w:r>
      <w:r>
        <w:rPr>
          <w:rFonts w:hint="eastAsia" w:ascii="楷体" w:hAnsi="楷体" w:eastAsia="楷体" w:cs="楷体"/>
          <w:bCs/>
          <w:color w:val="auto"/>
          <w:sz w:val="21"/>
          <w:szCs w:val="21"/>
          <w:highlight w:val="none"/>
        </w:rPr>
        <w:t>.2 迟延交货的违约责任</w:t>
      </w:r>
    </w:p>
    <w:p w14:paraId="4BEC771F">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（1）乙方应按照本合同规定的时间、地点交货和提供</w:t>
      </w:r>
      <w:r>
        <w:rPr>
          <w:rFonts w:hint="eastAsia" w:ascii="楷体" w:hAnsi="楷体" w:eastAsia="楷体" w:cs="楷体"/>
          <w:color w:val="auto"/>
          <w:sz w:val="21"/>
          <w:szCs w:val="21"/>
          <w:highlight w:val="none"/>
          <w:lang w:eastAsia="zh-CN"/>
        </w:rPr>
        <w:t>相关</w:t>
      </w:r>
      <w:r>
        <w:rPr>
          <w:rFonts w:hint="eastAsia" w:ascii="楷体" w:hAnsi="楷体" w:eastAsia="楷体" w:cs="楷体"/>
          <w:color w:val="auto"/>
          <w:sz w:val="21"/>
          <w:szCs w:val="21"/>
          <w:highlight w:val="none"/>
        </w:rPr>
        <w:t>服务。在履行合同过程中，如果乙方遇到可能</w:t>
      </w:r>
      <w:r>
        <w:rPr>
          <w:rFonts w:hint="eastAsia" w:ascii="楷体" w:hAnsi="楷体" w:eastAsia="楷体" w:cs="楷体"/>
          <w:color w:val="auto"/>
          <w:sz w:val="21"/>
          <w:szCs w:val="21"/>
          <w:highlight w:val="none"/>
          <w:lang w:eastAsia="zh-CN"/>
        </w:rPr>
        <w:t>影响</w:t>
      </w:r>
      <w:r>
        <w:rPr>
          <w:rFonts w:hint="eastAsia" w:ascii="楷体" w:hAnsi="楷体" w:eastAsia="楷体" w:cs="楷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楷体" w:hAnsi="楷体" w:eastAsia="楷体" w:cs="楷体"/>
          <w:color w:val="auto"/>
          <w:sz w:val="21"/>
          <w:szCs w:val="21"/>
          <w:highlight w:val="none"/>
          <w:lang w:eastAsia="zh-CN"/>
        </w:rPr>
        <w:t>长</w:t>
      </w:r>
      <w:r>
        <w:rPr>
          <w:rFonts w:hint="eastAsia" w:ascii="楷体" w:hAnsi="楷体" w:eastAsia="楷体" w:cs="楷体"/>
          <w:color w:val="auto"/>
          <w:sz w:val="21"/>
          <w:szCs w:val="21"/>
          <w:highlight w:val="none"/>
        </w:rPr>
        <w:t>交货时间或延期提供服务。</w:t>
      </w:r>
    </w:p>
    <w:p w14:paraId="40890FA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（2）如果乙方没有按照合同规定的时间交货和提供</w:t>
      </w:r>
      <w:r>
        <w:rPr>
          <w:rFonts w:hint="eastAsia" w:ascii="楷体" w:hAnsi="楷体" w:eastAsia="楷体" w:cs="楷体"/>
          <w:color w:val="auto"/>
          <w:sz w:val="21"/>
          <w:szCs w:val="21"/>
          <w:highlight w:val="none"/>
          <w:lang w:eastAsia="zh-CN"/>
        </w:rPr>
        <w:t>相关</w:t>
      </w:r>
      <w:r>
        <w:rPr>
          <w:rFonts w:hint="eastAsia" w:ascii="楷体" w:hAnsi="楷体" w:eastAsia="楷体" w:cs="楷体"/>
          <w:color w:val="auto"/>
          <w:sz w:val="21"/>
          <w:szCs w:val="21"/>
          <w:highlight w:val="none"/>
        </w:rPr>
        <w:t>服务，甲方有权从货款中扣除误期赔偿费而不影响合同项下的其他补救方法，赔偿费按</w:t>
      </w:r>
      <w:r>
        <w:rPr>
          <w:rFonts w:hint="eastAsia" w:ascii="楷体" w:hAnsi="楷体" w:eastAsia="楷体" w:cs="楷体"/>
          <w:b/>
          <w:color w:val="auto"/>
          <w:sz w:val="21"/>
          <w:szCs w:val="21"/>
          <w:highlight w:val="none"/>
        </w:rPr>
        <w:t>【政府采购合同专用条款】</w:t>
      </w:r>
      <w:r>
        <w:rPr>
          <w:rFonts w:hint="eastAsia" w:ascii="楷体" w:hAnsi="楷体" w:eastAsia="楷体" w:cs="楷体"/>
          <w:color w:val="auto"/>
          <w:sz w:val="21"/>
          <w:szCs w:val="21"/>
          <w:highlight w:val="none"/>
        </w:rPr>
        <w:t>规定执行。如果涉及公共利益，且赔偿金额无法弥补公共利益损失，</w:t>
      </w:r>
      <w:r>
        <w:rPr>
          <w:rFonts w:hint="eastAsia" w:ascii="楷体" w:hAnsi="楷体" w:eastAsia="楷体" w:cs="楷体"/>
          <w:color w:val="auto"/>
          <w:sz w:val="21"/>
          <w:szCs w:val="21"/>
          <w:highlight w:val="none"/>
          <w:lang w:eastAsia="zh-CN"/>
        </w:rPr>
        <w:t>甲方</w:t>
      </w:r>
      <w:r>
        <w:rPr>
          <w:rFonts w:hint="eastAsia" w:ascii="楷体" w:hAnsi="楷体" w:eastAsia="楷体" w:cs="楷体"/>
          <w:color w:val="auto"/>
          <w:sz w:val="21"/>
          <w:szCs w:val="21"/>
          <w:highlight w:val="none"/>
        </w:rPr>
        <w:t>可要求继续履行或者</w:t>
      </w:r>
      <w:r>
        <w:rPr>
          <w:rFonts w:hint="eastAsia" w:ascii="楷体" w:hAnsi="楷体" w:eastAsia="楷体" w:cs="楷体"/>
          <w:color w:val="auto"/>
          <w:sz w:val="21"/>
          <w:szCs w:val="21"/>
          <w:highlight w:val="none"/>
          <w:lang w:eastAsia="zh-CN"/>
        </w:rPr>
        <w:t>采取其他补救措施</w:t>
      </w:r>
      <w:r>
        <w:rPr>
          <w:rFonts w:hint="eastAsia" w:ascii="楷体" w:hAnsi="楷体" w:eastAsia="楷体" w:cs="楷体"/>
          <w:color w:val="auto"/>
          <w:sz w:val="21"/>
          <w:szCs w:val="21"/>
          <w:highlight w:val="none"/>
        </w:rPr>
        <w:t>。</w:t>
      </w:r>
    </w:p>
    <w:p w14:paraId="74BF24D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5</w:t>
      </w:r>
      <w:r>
        <w:rPr>
          <w:rFonts w:hint="eastAsia" w:ascii="楷体" w:hAnsi="楷体" w:eastAsia="楷体" w:cs="楷体"/>
          <w:color w:val="auto"/>
          <w:sz w:val="21"/>
          <w:szCs w:val="21"/>
          <w:highlight w:val="none"/>
        </w:rPr>
        <w:t>.3 迟延支付的违约责任</w:t>
      </w:r>
    </w:p>
    <w:p w14:paraId="109440F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甲方存在迟延支付乙方合同款项的，应当承担</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规定的逾期付款利息。</w:t>
      </w:r>
    </w:p>
    <w:p w14:paraId="14BC9477">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bCs/>
          <w:color w:val="auto"/>
          <w:sz w:val="21"/>
          <w:szCs w:val="21"/>
          <w:highlight w:val="none"/>
        </w:rPr>
        <w:t>1</w:t>
      </w:r>
      <w:r>
        <w:rPr>
          <w:rFonts w:hint="eastAsia" w:ascii="楷体" w:hAnsi="楷体" w:eastAsia="楷体" w:cs="楷体"/>
          <w:bCs/>
          <w:color w:val="auto"/>
          <w:sz w:val="21"/>
          <w:szCs w:val="21"/>
          <w:highlight w:val="none"/>
          <w:lang w:eastAsia="zh-CN"/>
        </w:rPr>
        <w:t>5</w:t>
      </w:r>
      <w:r>
        <w:rPr>
          <w:rFonts w:hint="eastAsia" w:ascii="楷体" w:hAnsi="楷体" w:eastAsia="楷体" w:cs="楷体"/>
          <w:bCs/>
          <w:color w:val="auto"/>
          <w:sz w:val="21"/>
          <w:szCs w:val="21"/>
          <w:highlight w:val="none"/>
        </w:rPr>
        <w:t>.4其他违约责任根据项目实际需要按</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规定执行。</w:t>
      </w:r>
    </w:p>
    <w:p w14:paraId="4B07095D">
      <w:pPr>
        <w:pageBreakBefore w:val="0"/>
        <w:numPr>
          <w:ilvl w:val="0"/>
          <w:numId w:val="11"/>
        </w:numPr>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合同变更</w:t>
      </w:r>
      <w:r>
        <w:rPr>
          <w:rFonts w:hint="eastAsia" w:ascii="楷体" w:hAnsi="楷体" w:eastAsia="楷体" w:cs="楷体"/>
          <w:b/>
          <w:color w:val="auto"/>
          <w:sz w:val="21"/>
          <w:szCs w:val="21"/>
          <w:highlight w:val="none"/>
          <w:lang w:eastAsia="zh-CN"/>
        </w:rPr>
        <w:t>、中止与终止</w:t>
      </w:r>
    </w:p>
    <w:p w14:paraId="22E7E504">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.1合同的</w:t>
      </w:r>
      <w:r>
        <w:rPr>
          <w:rFonts w:hint="eastAsia" w:ascii="楷体" w:hAnsi="楷体" w:eastAsia="楷体" w:cs="楷体"/>
          <w:color w:val="auto"/>
          <w:sz w:val="21"/>
          <w:szCs w:val="21"/>
          <w:highlight w:val="none"/>
          <w:lang w:eastAsia="zh-CN"/>
        </w:rPr>
        <w:t>变更</w:t>
      </w:r>
    </w:p>
    <w:p w14:paraId="4452CD67">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政府采购合同履行中，</w:t>
      </w:r>
      <w:r>
        <w:rPr>
          <w:rFonts w:hint="eastAsia" w:ascii="楷体" w:hAnsi="楷体" w:eastAsia="楷体" w:cs="楷体"/>
          <w:color w:val="auto"/>
          <w:sz w:val="21"/>
          <w:szCs w:val="21"/>
          <w:highlight w:val="none"/>
        </w:rPr>
        <w:t>在不改变合同其他条款的前提下，甲方可以在合同价款10%的范围内追加与合同标的相同的货物，并就此与乙方协商</w:t>
      </w:r>
      <w:r>
        <w:rPr>
          <w:rFonts w:hint="eastAsia" w:ascii="楷体" w:hAnsi="楷体" w:eastAsia="楷体" w:cs="楷体"/>
          <w:color w:val="auto"/>
          <w:sz w:val="21"/>
          <w:szCs w:val="21"/>
          <w:highlight w:val="none"/>
          <w:lang w:eastAsia="zh-CN"/>
        </w:rPr>
        <w:t>一致后</w:t>
      </w:r>
      <w:r>
        <w:rPr>
          <w:rFonts w:hint="eastAsia" w:ascii="楷体" w:hAnsi="楷体" w:eastAsia="楷体" w:cs="楷体"/>
          <w:color w:val="auto"/>
          <w:sz w:val="21"/>
          <w:szCs w:val="21"/>
          <w:highlight w:val="none"/>
        </w:rPr>
        <w:t>签订补充协议。</w:t>
      </w:r>
    </w:p>
    <w:p w14:paraId="648FAF0D">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合同的中止</w:t>
      </w:r>
    </w:p>
    <w:p w14:paraId="45E06A55">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（1）合同履行过程中因供应商就采购文件、采购过程或结果提起投诉的，甲方认为有必要的，</w:t>
      </w:r>
      <w:r>
        <w:rPr>
          <w:rFonts w:hint="eastAsia" w:ascii="楷体" w:hAnsi="楷体" w:eastAsia="楷体" w:cs="楷体"/>
          <w:color w:val="auto"/>
          <w:sz w:val="21"/>
          <w:szCs w:val="21"/>
          <w:highlight w:val="none"/>
          <w:lang w:eastAsia="zh-CN"/>
        </w:rPr>
        <w:t>可以</w:t>
      </w:r>
      <w:r>
        <w:rPr>
          <w:rFonts w:hint="eastAsia" w:ascii="楷体" w:hAnsi="楷体" w:eastAsia="楷体" w:cs="楷体"/>
          <w:color w:val="auto"/>
          <w:sz w:val="21"/>
          <w:szCs w:val="21"/>
          <w:highlight w:val="none"/>
        </w:rPr>
        <w:t>中止合同的履行。</w:t>
      </w:r>
    </w:p>
    <w:p w14:paraId="57F5D99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合同履行过程中，</w:t>
      </w:r>
      <w:r>
        <w:rPr>
          <w:rFonts w:hint="eastAsia" w:ascii="楷体" w:hAnsi="楷体" w:eastAsia="楷体" w:cs="楷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楷体" w:hAnsi="楷体" w:eastAsia="楷体" w:cs="楷体"/>
          <w:color w:val="auto"/>
          <w:sz w:val="21"/>
          <w:szCs w:val="21"/>
          <w:highlight w:val="none"/>
          <w:lang w:eastAsia="zh-CN"/>
        </w:rPr>
        <w:t>，乙方有义务及时告知甲方</w:t>
      </w:r>
      <w:r>
        <w:rPr>
          <w:rFonts w:hint="eastAsia" w:ascii="楷体" w:hAnsi="楷体" w:eastAsia="楷体" w:cs="楷体"/>
          <w:color w:val="auto"/>
          <w:sz w:val="21"/>
          <w:szCs w:val="21"/>
          <w:highlight w:val="none"/>
        </w:rPr>
        <w:t>。甲方</w:t>
      </w:r>
      <w:r>
        <w:rPr>
          <w:rFonts w:hint="eastAsia" w:ascii="楷体" w:hAnsi="楷体" w:eastAsia="楷体" w:cs="楷体"/>
          <w:color w:val="auto"/>
          <w:sz w:val="21"/>
          <w:szCs w:val="21"/>
          <w:highlight w:val="none"/>
          <w:lang w:eastAsia="zh-CN"/>
        </w:rPr>
        <w:t>有权</w:t>
      </w:r>
      <w:r>
        <w:rPr>
          <w:rFonts w:hint="eastAsia" w:ascii="楷体" w:hAnsi="楷体" w:eastAsia="楷体" w:cs="楷体"/>
          <w:color w:val="auto"/>
          <w:sz w:val="21"/>
          <w:szCs w:val="21"/>
          <w:highlight w:val="none"/>
        </w:rPr>
        <w:t>以书面形式通知乙方中止合同</w:t>
      </w:r>
      <w:r>
        <w:rPr>
          <w:rFonts w:hint="eastAsia" w:ascii="楷体" w:hAnsi="楷体" w:eastAsia="楷体" w:cs="楷体"/>
          <w:color w:val="auto"/>
          <w:sz w:val="21"/>
          <w:szCs w:val="21"/>
          <w:highlight w:val="none"/>
          <w:lang w:eastAsia="zh-CN"/>
        </w:rPr>
        <w:t>并要求乙方在合理期限内消除相关情形或者提供适当担保。</w:t>
      </w:r>
      <w:r>
        <w:rPr>
          <w:rFonts w:hint="eastAsia" w:ascii="楷体" w:hAnsi="楷体" w:eastAsia="楷体" w:cs="楷体"/>
          <w:color w:val="auto"/>
          <w:sz w:val="21"/>
          <w:szCs w:val="21"/>
          <w:highlight w:val="none"/>
        </w:rPr>
        <w:t>乙方提供适当担保的，</w:t>
      </w:r>
      <w:r>
        <w:rPr>
          <w:rFonts w:hint="eastAsia" w:ascii="楷体" w:hAnsi="楷体" w:eastAsia="楷体" w:cs="楷体"/>
          <w:color w:val="auto"/>
          <w:sz w:val="21"/>
          <w:szCs w:val="21"/>
          <w:highlight w:val="none"/>
          <w:lang w:eastAsia="zh-CN"/>
        </w:rPr>
        <w:t>合同继续</w:t>
      </w:r>
      <w:r>
        <w:rPr>
          <w:rFonts w:hint="eastAsia" w:ascii="楷体" w:hAnsi="楷体" w:eastAsia="楷体" w:cs="楷体"/>
          <w:color w:val="auto"/>
          <w:sz w:val="21"/>
          <w:szCs w:val="21"/>
          <w:highlight w:val="none"/>
        </w:rPr>
        <w:t>履行</w:t>
      </w:r>
      <w:r>
        <w:rPr>
          <w:rFonts w:hint="eastAsia" w:ascii="楷体" w:hAnsi="楷体" w:eastAsia="楷体" w:cs="楷体"/>
          <w:color w:val="auto"/>
          <w:sz w:val="21"/>
          <w:szCs w:val="21"/>
          <w:highlight w:val="none"/>
          <w:lang w:eastAsia="zh-CN"/>
        </w:rPr>
        <w:t>；乙</w:t>
      </w:r>
      <w:r>
        <w:rPr>
          <w:rFonts w:hint="eastAsia" w:ascii="楷体" w:hAnsi="楷体" w:eastAsia="楷体" w:cs="楷体"/>
          <w:color w:val="auto"/>
          <w:sz w:val="21"/>
          <w:szCs w:val="21"/>
          <w:highlight w:val="none"/>
        </w:rPr>
        <w:t>方在合理期限内未恢复履约能力且未提供适当担保的，视为拒绝</w:t>
      </w:r>
      <w:r>
        <w:rPr>
          <w:rFonts w:hint="eastAsia" w:ascii="楷体" w:hAnsi="楷体" w:eastAsia="楷体" w:cs="楷体"/>
          <w:color w:val="auto"/>
          <w:sz w:val="21"/>
          <w:szCs w:val="21"/>
          <w:highlight w:val="none"/>
          <w:lang w:eastAsia="zh-CN"/>
        </w:rPr>
        <w:t>继续</w:t>
      </w:r>
      <w:r>
        <w:rPr>
          <w:rFonts w:hint="eastAsia" w:ascii="楷体" w:hAnsi="楷体" w:eastAsia="楷体" w:cs="楷体"/>
          <w:color w:val="auto"/>
          <w:sz w:val="21"/>
          <w:szCs w:val="21"/>
          <w:highlight w:val="none"/>
        </w:rPr>
        <w:t>履约，甲方</w:t>
      </w:r>
      <w:r>
        <w:rPr>
          <w:rFonts w:hint="eastAsia" w:ascii="楷体" w:hAnsi="楷体" w:eastAsia="楷体" w:cs="楷体"/>
          <w:color w:val="auto"/>
          <w:sz w:val="21"/>
          <w:szCs w:val="21"/>
          <w:highlight w:val="none"/>
          <w:lang w:eastAsia="zh-CN"/>
        </w:rPr>
        <w:t>有权</w:t>
      </w:r>
      <w:r>
        <w:rPr>
          <w:rFonts w:hint="eastAsia" w:ascii="楷体" w:hAnsi="楷体" w:eastAsia="楷体" w:cs="楷体"/>
          <w:color w:val="auto"/>
          <w:sz w:val="21"/>
          <w:szCs w:val="21"/>
          <w:highlight w:val="none"/>
        </w:rPr>
        <w:t>解除合同并要求乙方承担</w:t>
      </w:r>
      <w:r>
        <w:rPr>
          <w:rFonts w:hint="eastAsia" w:ascii="楷体" w:hAnsi="楷体" w:eastAsia="楷体" w:cs="楷体"/>
          <w:color w:val="auto"/>
          <w:sz w:val="21"/>
          <w:szCs w:val="21"/>
          <w:highlight w:val="none"/>
          <w:lang w:eastAsia="zh-CN"/>
        </w:rPr>
        <w:t>由此给甲方造成的损失</w:t>
      </w:r>
      <w:r>
        <w:rPr>
          <w:rFonts w:hint="eastAsia" w:ascii="楷体" w:hAnsi="楷体" w:eastAsia="楷体" w:cs="楷体"/>
          <w:color w:val="auto"/>
          <w:sz w:val="21"/>
          <w:szCs w:val="21"/>
          <w:highlight w:val="none"/>
        </w:rPr>
        <w:t>。</w:t>
      </w:r>
    </w:p>
    <w:p w14:paraId="681C0755">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（3）乙方分立、合并或者变更住所的，应当及时以书面形式告知甲方。乙方没有</w:t>
      </w:r>
      <w:r>
        <w:rPr>
          <w:rFonts w:hint="eastAsia" w:ascii="楷体" w:hAnsi="楷体" w:eastAsia="楷体" w:cs="楷体"/>
          <w:color w:val="auto"/>
          <w:sz w:val="21"/>
          <w:szCs w:val="21"/>
          <w:highlight w:val="none"/>
          <w:lang w:eastAsia="zh-CN"/>
        </w:rPr>
        <w:t>及时告知</w:t>
      </w:r>
      <w:r>
        <w:rPr>
          <w:rFonts w:hint="eastAsia" w:ascii="楷体" w:hAnsi="楷体" w:eastAsia="楷体" w:cs="楷体"/>
          <w:color w:val="auto"/>
          <w:sz w:val="21"/>
          <w:szCs w:val="21"/>
          <w:highlight w:val="none"/>
        </w:rPr>
        <w:t>甲方，致使</w:t>
      </w:r>
      <w:r>
        <w:rPr>
          <w:rFonts w:hint="eastAsia" w:ascii="楷体" w:hAnsi="楷体" w:eastAsia="楷体" w:cs="楷体"/>
          <w:color w:val="auto"/>
          <w:sz w:val="21"/>
          <w:szCs w:val="21"/>
          <w:highlight w:val="none"/>
          <w:lang w:eastAsia="zh-CN"/>
        </w:rPr>
        <w:t>合同</w:t>
      </w:r>
      <w:r>
        <w:rPr>
          <w:rFonts w:hint="eastAsia" w:ascii="楷体" w:hAnsi="楷体" w:eastAsia="楷体" w:cs="楷体"/>
          <w:color w:val="auto"/>
          <w:sz w:val="21"/>
          <w:szCs w:val="21"/>
          <w:highlight w:val="none"/>
        </w:rPr>
        <w:t>履行发生困难的，甲方可以中止合同履行并要求乙方承担由此给甲方造成的损失。</w:t>
      </w:r>
    </w:p>
    <w:p w14:paraId="29A122EC">
      <w:pPr>
        <w:pageBreakBefore w:val="0"/>
        <w:kinsoku/>
        <w:wordWrap/>
        <w:overflowPunct/>
        <w:topLinePunct w:val="0"/>
        <w:bidi w:val="0"/>
        <w:snapToGrid w:val="0"/>
        <w:spacing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）甲方不得以行政区划调整、政府换届、机构或者职能调整以及相关责任人更替为由中止合同。</w:t>
      </w:r>
    </w:p>
    <w:p w14:paraId="53EE22FA">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合同的终止</w:t>
      </w:r>
    </w:p>
    <w:p w14:paraId="326E5E9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（1）合同因有效期限届满而终止；</w:t>
      </w:r>
    </w:p>
    <w:p w14:paraId="6AC6C43C">
      <w:pPr>
        <w:pageBreakBefore w:val="0"/>
        <w:kinsoku/>
        <w:wordWrap/>
        <w:overflowPunct/>
        <w:topLinePunct w:val="0"/>
        <w:bidi w:val="0"/>
        <w:snapToGrid w:val="0"/>
        <w:spacing w:line="360" w:lineRule="auto"/>
        <w:ind w:firstLine="420" w:firstLineChars="200"/>
        <w:textAlignment w:val="auto"/>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（2）乙方未</w:t>
      </w:r>
      <w:r>
        <w:rPr>
          <w:rFonts w:hint="eastAsia" w:ascii="楷体" w:hAnsi="楷体" w:eastAsia="楷体" w:cs="楷体"/>
          <w:color w:val="auto"/>
          <w:sz w:val="21"/>
          <w:szCs w:val="21"/>
          <w:highlight w:val="none"/>
          <w:lang w:eastAsia="zh-CN"/>
        </w:rPr>
        <w:t>按</w:t>
      </w:r>
      <w:r>
        <w:rPr>
          <w:rFonts w:hint="eastAsia" w:ascii="楷体" w:hAnsi="楷体" w:eastAsia="楷体" w:cs="楷体"/>
          <w:color w:val="auto"/>
          <w:sz w:val="21"/>
          <w:szCs w:val="21"/>
          <w:highlight w:val="none"/>
        </w:rPr>
        <w:t>合同约定履行，构成根本性违约的，甲方有权终止合同</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并追究乙方的违约责</w:t>
      </w:r>
      <w:r>
        <w:rPr>
          <w:rFonts w:hint="eastAsia" w:ascii="楷体" w:hAnsi="楷体" w:eastAsia="楷体" w:cs="楷体"/>
          <w:color w:val="auto"/>
          <w:sz w:val="21"/>
          <w:szCs w:val="21"/>
          <w:highlight w:val="none"/>
          <w:lang w:val="en-US" w:eastAsia="zh-CN"/>
        </w:rPr>
        <w:t>任</w:t>
      </w:r>
      <w:r>
        <w:rPr>
          <w:rFonts w:hint="eastAsia" w:ascii="楷体" w:hAnsi="楷体" w:eastAsia="楷体" w:cs="楷体"/>
          <w:color w:val="auto"/>
          <w:sz w:val="21"/>
          <w:szCs w:val="21"/>
          <w:highlight w:val="none"/>
        </w:rPr>
        <w:t>。</w:t>
      </w:r>
    </w:p>
    <w:p w14:paraId="49A307BB">
      <w:pPr>
        <w:pStyle w:val="43"/>
        <w:pageBreakBefore w:val="0"/>
        <w:kinsoku/>
        <w:wordWrap/>
        <w:overflowPunct/>
        <w:topLinePunct w:val="0"/>
        <w:bidi w:val="0"/>
        <w:spacing w:line="360" w:lineRule="auto"/>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16.4 </w:t>
      </w:r>
      <w:r>
        <w:rPr>
          <w:rFonts w:hint="eastAsia" w:ascii="楷体" w:hAnsi="楷体" w:eastAsia="楷体" w:cs="楷体"/>
          <w:color w:val="auto"/>
          <w:kern w:val="2"/>
          <w:sz w:val="21"/>
          <w:szCs w:val="21"/>
          <w:highlight w:val="none"/>
          <w:lang w:val="en-US" w:eastAsia="zh-CN"/>
        </w:rPr>
        <w:t>涉及国家利益、社会公共利益的情形</w:t>
      </w:r>
    </w:p>
    <w:p w14:paraId="5DE44198">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政府采购合同继续履行将损害国家利益和社会公共利益的，双方当事人</w:t>
      </w:r>
      <w:r>
        <w:rPr>
          <w:rFonts w:hint="eastAsia" w:ascii="楷体" w:hAnsi="楷体" w:eastAsia="楷体" w:cs="楷体"/>
          <w:color w:val="auto"/>
          <w:sz w:val="21"/>
          <w:szCs w:val="21"/>
          <w:highlight w:val="none"/>
          <w:lang w:val="en-US" w:eastAsia="zh-CN"/>
        </w:rPr>
        <w:t>应当变更、</w:t>
      </w:r>
      <w:r>
        <w:rPr>
          <w:rFonts w:hint="eastAsia" w:ascii="楷体" w:hAnsi="楷体" w:eastAsia="楷体" w:cs="楷体"/>
          <w:color w:val="auto"/>
          <w:sz w:val="21"/>
          <w:szCs w:val="21"/>
          <w:highlight w:val="none"/>
        </w:rPr>
        <w:t>中止</w:t>
      </w:r>
      <w:r>
        <w:rPr>
          <w:rFonts w:hint="eastAsia" w:ascii="楷体" w:hAnsi="楷体" w:eastAsia="楷体" w:cs="楷体"/>
          <w:color w:val="auto"/>
          <w:sz w:val="21"/>
          <w:szCs w:val="21"/>
          <w:highlight w:val="none"/>
          <w:lang w:eastAsia="zh-CN"/>
        </w:rPr>
        <w:t>或者终止</w:t>
      </w:r>
      <w:r>
        <w:rPr>
          <w:rFonts w:hint="eastAsia" w:ascii="楷体" w:hAnsi="楷体" w:eastAsia="楷体" w:cs="楷体"/>
          <w:color w:val="auto"/>
          <w:sz w:val="21"/>
          <w:szCs w:val="21"/>
          <w:highlight w:val="none"/>
        </w:rPr>
        <w:t>合同。有过错的一方应当承担赔偿责任，双方都有过错的，各自承担相应的责任。</w:t>
      </w:r>
    </w:p>
    <w:p w14:paraId="1B45B83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val="en-US" w:eastAsia="zh-CN"/>
        </w:rPr>
        <w:t>7</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合同分包</w:t>
      </w:r>
    </w:p>
    <w:p w14:paraId="3F8453E8">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.1 乙方不得</w:t>
      </w:r>
      <w:r>
        <w:rPr>
          <w:rFonts w:hint="eastAsia" w:ascii="楷体" w:hAnsi="楷体" w:eastAsia="楷体" w:cs="楷体"/>
          <w:color w:val="auto"/>
          <w:sz w:val="21"/>
          <w:szCs w:val="21"/>
          <w:highlight w:val="none"/>
          <w:lang w:eastAsia="zh-CN"/>
        </w:rPr>
        <w:t>将合同转包给其他供应商。涉及合同分包的，乙方</w:t>
      </w:r>
      <w:r>
        <w:rPr>
          <w:rFonts w:hint="eastAsia" w:ascii="楷体" w:hAnsi="楷体" w:eastAsia="楷体" w:cs="楷体"/>
          <w:color w:val="auto"/>
          <w:sz w:val="21"/>
          <w:szCs w:val="21"/>
          <w:highlight w:val="none"/>
          <w:lang w:val="en-US" w:eastAsia="zh-CN"/>
        </w:rPr>
        <w:t>应</w:t>
      </w:r>
      <w:r>
        <w:rPr>
          <w:rFonts w:hint="eastAsia" w:ascii="楷体" w:hAnsi="楷体" w:eastAsia="楷体" w:cs="楷体"/>
          <w:color w:val="auto"/>
          <w:sz w:val="21"/>
          <w:szCs w:val="21"/>
          <w:highlight w:val="none"/>
          <w:lang w:eastAsia="zh-CN"/>
        </w:rPr>
        <w:t>根据采购文件和投标（响应）文件规定进行</w:t>
      </w:r>
      <w:r>
        <w:rPr>
          <w:rFonts w:hint="eastAsia" w:ascii="楷体" w:hAnsi="楷体" w:eastAsia="楷体" w:cs="楷体"/>
          <w:color w:val="auto"/>
          <w:sz w:val="21"/>
          <w:szCs w:val="21"/>
          <w:highlight w:val="none"/>
        </w:rPr>
        <w:t>合同分包。</w:t>
      </w:r>
    </w:p>
    <w:p w14:paraId="43BDCBB1">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.2 乙方执行政府采购政策向中小企业依法分包的</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乙方应当按采购文件</w:t>
      </w:r>
      <w:r>
        <w:rPr>
          <w:rFonts w:hint="eastAsia" w:ascii="楷体" w:hAnsi="楷体" w:eastAsia="楷体" w:cs="楷体"/>
          <w:color w:val="auto"/>
          <w:sz w:val="21"/>
          <w:szCs w:val="21"/>
          <w:highlight w:val="none"/>
          <w:lang w:eastAsia="zh-CN"/>
        </w:rPr>
        <w:t>和</w:t>
      </w:r>
      <w:r>
        <w:rPr>
          <w:rFonts w:hint="eastAsia" w:ascii="楷体" w:hAnsi="楷体" w:eastAsia="楷体" w:cs="楷体"/>
          <w:color w:val="auto"/>
          <w:sz w:val="21"/>
          <w:szCs w:val="21"/>
          <w:highlight w:val="none"/>
        </w:rPr>
        <w:t>投标（响应）文件签订分包</w:t>
      </w:r>
      <w:r>
        <w:rPr>
          <w:rFonts w:hint="eastAsia" w:ascii="楷体" w:hAnsi="楷体" w:eastAsia="楷体" w:cs="楷体"/>
          <w:color w:val="auto"/>
          <w:sz w:val="21"/>
          <w:szCs w:val="21"/>
          <w:highlight w:val="none"/>
          <w:lang w:eastAsia="zh-CN"/>
        </w:rPr>
        <w:t>意向</w:t>
      </w:r>
      <w:r>
        <w:rPr>
          <w:rFonts w:hint="eastAsia" w:ascii="楷体" w:hAnsi="楷体" w:eastAsia="楷体" w:cs="楷体"/>
          <w:color w:val="auto"/>
          <w:sz w:val="21"/>
          <w:szCs w:val="21"/>
          <w:highlight w:val="none"/>
        </w:rPr>
        <w:t>协议，分包</w:t>
      </w:r>
      <w:r>
        <w:rPr>
          <w:rFonts w:hint="eastAsia" w:ascii="楷体" w:hAnsi="楷体" w:eastAsia="楷体" w:cs="楷体"/>
          <w:color w:val="auto"/>
          <w:sz w:val="21"/>
          <w:szCs w:val="21"/>
          <w:highlight w:val="none"/>
          <w:lang w:eastAsia="zh-CN"/>
        </w:rPr>
        <w:t>意向</w:t>
      </w:r>
      <w:r>
        <w:rPr>
          <w:rFonts w:hint="eastAsia" w:ascii="楷体" w:hAnsi="楷体" w:eastAsia="楷体" w:cs="楷体"/>
          <w:color w:val="auto"/>
          <w:sz w:val="21"/>
          <w:szCs w:val="21"/>
          <w:highlight w:val="none"/>
        </w:rPr>
        <w:t>协议属于本合同组成部分。</w:t>
      </w:r>
    </w:p>
    <w:p w14:paraId="26F4543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eastAsia="zh-CN"/>
        </w:rPr>
        <w:t>1</w:t>
      </w:r>
      <w:r>
        <w:rPr>
          <w:rFonts w:hint="eastAsia" w:ascii="楷体" w:hAnsi="楷体" w:eastAsia="楷体" w:cs="楷体"/>
          <w:b/>
          <w:bCs/>
          <w:color w:val="auto"/>
          <w:sz w:val="21"/>
          <w:szCs w:val="21"/>
          <w:highlight w:val="none"/>
          <w:lang w:val="en-US" w:eastAsia="zh-CN"/>
        </w:rPr>
        <w:t>8</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不可抗力</w:t>
      </w:r>
    </w:p>
    <w:p w14:paraId="5822DAE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1</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.1 不可抗力是指合同双方不能预见、不能避免且不能克服的客观情况。</w:t>
      </w:r>
    </w:p>
    <w:p w14:paraId="481FAC34">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1</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.2 任何一方对由于不可抗力造成的部分或全部不能履行合同不承担违约责任。但迟延履行后发生不可抗力的，不能免除责任。</w:t>
      </w:r>
    </w:p>
    <w:p w14:paraId="34DA3FA0">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1</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.3 遇有不可抗力的一方，应及时将事件情况以书面形式</w:t>
      </w:r>
      <w:r>
        <w:rPr>
          <w:rFonts w:hint="eastAsia" w:ascii="楷体" w:hAnsi="楷体" w:eastAsia="楷体" w:cs="楷体"/>
          <w:color w:val="auto"/>
          <w:sz w:val="21"/>
          <w:szCs w:val="21"/>
          <w:highlight w:val="none"/>
          <w:lang w:eastAsia="zh-CN"/>
        </w:rPr>
        <w:t>告</w:t>
      </w:r>
      <w:r>
        <w:rPr>
          <w:rFonts w:hint="eastAsia" w:ascii="楷体" w:hAnsi="楷体" w:eastAsia="楷体" w:cs="楷体"/>
          <w:color w:val="auto"/>
          <w:sz w:val="21"/>
          <w:szCs w:val="21"/>
          <w:highlight w:val="none"/>
        </w:rPr>
        <w:t>知另一方，并在事件发生后及时向另一方提交合同不能履行或部分不能履行或需要延期履行</w:t>
      </w:r>
      <w:r>
        <w:rPr>
          <w:rFonts w:hint="eastAsia" w:ascii="楷体" w:hAnsi="楷体" w:eastAsia="楷体" w:cs="楷体"/>
          <w:color w:val="auto"/>
          <w:sz w:val="21"/>
          <w:szCs w:val="21"/>
          <w:highlight w:val="none"/>
          <w:lang w:eastAsia="zh-CN"/>
        </w:rPr>
        <w:t>的详细</w:t>
      </w:r>
      <w:r>
        <w:rPr>
          <w:rFonts w:hint="eastAsia" w:ascii="楷体" w:hAnsi="楷体" w:eastAsia="楷体" w:cs="楷体"/>
          <w:color w:val="auto"/>
          <w:sz w:val="21"/>
          <w:szCs w:val="21"/>
          <w:highlight w:val="none"/>
        </w:rPr>
        <w:t>报告</w:t>
      </w:r>
      <w:r>
        <w:rPr>
          <w:rFonts w:hint="eastAsia" w:ascii="楷体" w:hAnsi="楷体" w:eastAsia="楷体" w:cs="楷体"/>
          <w:color w:val="auto"/>
          <w:sz w:val="21"/>
          <w:szCs w:val="21"/>
          <w:highlight w:val="none"/>
          <w:lang w:eastAsia="zh-CN"/>
        </w:rPr>
        <w:t>，以</w:t>
      </w:r>
      <w:r>
        <w:rPr>
          <w:rFonts w:hint="eastAsia" w:ascii="楷体" w:hAnsi="楷体" w:eastAsia="楷体" w:cs="楷体"/>
          <w:color w:val="auto"/>
          <w:sz w:val="21"/>
          <w:szCs w:val="21"/>
          <w:highlight w:val="none"/>
          <w:lang w:val="en-US" w:eastAsia="zh-CN"/>
        </w:rPr>
        <w:t>及证明不可抗力发生及其持续时间的证据</w:t>
      </w:r>
      <w:r>
        <w:rPr>
          <w:rFonts w:hint="eastAsia" w:ascii="楷体" w:hAnsi="楷体" w:eastAsia="楷体" w:cs="楷体"/>
          <w:color w:val="auto"/>
          <w:sz w:val="21"/>
          <w:szCs w:val="21"/>
          <w:highlight w:val="none"/>
        </w:rPr>
        <w:t>。</w:t>
      </w:r>
    </w:p>
    <w:p w14:paraId="762F45A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19</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 xml:space="preserve"> </w:t>
      </w:r>
      <w:r>
        <w:rPr>
          <w:rFonts w:hint="eastAsia" w:ascii="楷体" w:hAnsi="楷体" w:eastAsia="楷体" w:cs="楷体"/>
          <w:b/>
          <w:bCs/>
          <w:color w:val="auto"/>
          <w:sz w:val="21"/>
          <w:szCs w:val="21"/>
          <w:highlight w:val="none"/>
        </w:rPr>
        <w:t>解决争议的方法</w:t>
      </w:r>
    </w:p>
    <w:p w14:paraId="6297D052">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19</w:t>
      </w:r>
      <w:r>
        <w:rPr>
          <w:rFonts w:hint="eastAsia" w:ascii="楷体" w:hAnsi="楷体" w:eastAsia="楷体" w:cs="楷体"/>
          <w:color w:val="auto"/>
          <w:sz w:val="21"/>
          <w:szCs w:val="21"/>
          <w:highlight w:val="none"/>
        </w:rPr>
        <w:t>.1 因本合同及合同有关事项发生的争议，由</w:t>
      </w:r>
      <w:r>
        <w:rPr>
          <w:rFonts w:hint="eastAsia" w:ascii="楷体" w:hAnsi="楷体" w:eastAsia="楷体" w:cs="楷体"/>
          <w:color w:val="auto"/>
          <w:sz w:val="21"/>
          <w:szCs w:val="21"/>
          <w:highlight w:val="none"/>
          <w:lang w:eastAsia="zh-CN"/>
        </w:rPr>
        <w:t>甲乙双</w:t>
      </w:r>
      <w:r>
        <w:rPr>
          <w:rFonts w:hint="eastAsia" w:ascii="楷体" w:hAnsi="楷体" w:eastAsia="楷体" w:cs="楷体"/>
          <w:color w:val="auto"/>
          <w:sz w:val="21"/>
          <w:szCs w:val="21"/>
          <w:highlight w:val="none"/>
        </w:rPr>
        <w:t>方友好协商解决。协商不成时，可以</w:t>
      </w:r>
      <w:r>
        <w:rPr>
          <w:rFonts w:hint="eastAsia" w:ascii="楷体" w:hAnsi="楷体" w:eastAsia="楷体" w:cs="楷体"/>
          <w:color w:val="auto"/>
          <w:sz w:val="21"/>
          <w:szCs w:val="21"/>
          <w:highlight w:val="none"/>
          <w:lang w:eastAsia="zh-CN"/>
        </w:rPr>
        <w:t>向有关组织申请</w:t>
      </w:r>
      <w:r>
        <w:rPr>
          <w:rFonts w:hint="eastAsia" w:ascii="楷体" w:hAnsi="楷体" w:eastAsia="楷体" w:cs="楷体"/>
          <w:color w:val="auto"/>
          <w:sz w:val="21"/>
          <w:szCs w:val="21"/>
          <w:highlight w:val="none"/>
        </w:rPr>
        <w:t>调解。合同一方或</w:t>
      </w:r>
      <w:r>
        <w:rPr>
          <w:rFonts w:hint="eastAsia" w:ascii="楷体" w:hAnsi="楷体" w:eastAsia="楷体" w:cs="楷体"/>
          <w:color w:val="auto"/>
          <w:sz w:val="21"/>
          <w:szCs w:val="21"/>
          <w:highlight w:val="none"/>
          <w:lang w:eastAsia="zh-CN"/>
        </w:rPr>
        <w:t>双</w:t>
      </w:r>
      <w:r>
        <w:rPr>
          <w:rFonts w:hint="eastAsia" w:ascii="楷体" w:hAnsi="楷体" w:eastAsia="楷体" w:cs="楷体"/>
          <w:color w:val="auto"/>
          <w:sz w:val="21"/>
          <w:szCs w:val="21"/>
          <w:highlight w:val="none"/>
        </w:rPr>
        <w:t>方不愿调解或调解不成的，可以通过仲裁或诉讼的方式解决争议。</w:t>
      </w:r>
    </w:p>
    <w:p w14:paraId="0E29059F">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19</w:t>
      </w:r>
      <w:r>
        <w:rPr>
          <w:rFonts w:hint="eastAsia" w:ascii="楷体" w:hAnsi="楷体" w:eastAsia="楷体" w:cs="楷体"/>
          <w:color w:val="auto"/>
          <w:sz w:val="21"/>
          <w:szCs w:val="21"/>
          <w:highlight w:val="none"/>
        </w:rPr>
        <w:t>.2 选择仲裁的，应在</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中明确仲裁机构及仲裁地；通过诉讼方式解决的，可以在</w:t>
      </w:r>
      <w:r>
        <w:rPr>
          <w:rFonts w:hint="eastAsia" w:ascii="楷体" w:hAnsi="楷体" w:eastAsia="楷体" w:cs="楷体"/>
          <w:b/>
          <w:bCs/>
          <w:color w:val="auto"/>
          <w:sz w:val="21"/>
          <w:szCs w:val="21"/>
          <w:highlight w:val="none"/>
        </w:rPr>
        <w:t>【政府采购合同专用条款】</w:t>
      </w:r>
      <w:r>
        <w:rPr>
          <w:rFonts w:hint="eastAsia" w:ascii="楷体" w:hAnsi="楷体" w:eastAsia="楷体" w:cs="楷体"/>
          <w:color w:val="auto"/>
          <w:sz w:val="21"/>
          <w:szCs w:val="21"/>
          <w:highlight w:val="none"/>
        </w:rPr>
        <w:t>中进一步约定选择与争议有实际联系的地点的人民法院管辖，但管辖法院的约定不得违反级别管辖和专属管辖的规定。</w:t>
      </w:r>
    </w:p>
    <w:p w14:paraId="0C002F05">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19</w:t>
      </w:r>
      <w:r>
        <w:rPr>
          <w:rFonts w:hint="eastAsia" w:ascii="楷体" w:hAnsi="楷体" w:eastAsia="楷体" w:cs="楷体"/>
          <w:color w:val="auto"/>
          <w:sz w:val="21"/>
          <w:szCs w:val="21"/>
          <w:highlight w:val="none"/>
        </w:rPr>
        <w:t>.3 如</w:t>
      </w:r>
      <w:r>
        <w:rPr>
          <w:rFonts w:hint="eastAsia" w:ascii="楷体" w:hAnsi="楷体" w:eastAsia="楷体" w:cs="楷体"/>
          <w:color w:val="auto"/>
          <w:sz w:val="21"/>
          <w:szCs w:val="21"/>
          <w:highlight w:val="none"/>
          <w:lang w:eastAsia="zh-CN"/>
        </w:rPr>
        <w:t>甲乙双方</w:t>
      </w:r>
      <w:r>
        <w:rPr>
          <w:rFonts w:hint="eastAsia" w:ascii="楷体" w:hAnsi="楷体" w:eastAsia="楷体" w:cs="楷体"/>
          <w:color w:val="auto"/>
          <w:sz w:val="21"/>
          <w:szCs w:val="21"/>
          <w:highlight w:val="none"/>
        </w:rPr>
        <w:t>有争议的事项不影响合同其他部分的履行，在争议解决期间，合同其他部分应</w:t>
      </w:r>
      <w:r>
        <w:rPr>
          <w:rFonts w:hint="eastAsia" w:ascii="楷体" w:hAnsi="楷体" w:eastAsia="楷体" w:cs="楷体"/>
          <w:color w:val="auto"/>
          <w:sz w:val="21"/>
          <w:szCs w:val="21"/>
          <w:highlight w:val="none"/>
          <w:lang w:eastAsia="zh-CN"/>
        </w:rPr>
        <w:t>当</w:t>
      </w:r>
      <w:r>
        <w:rPr>
          <w:rFonts w:hint="eastAsia" w:ascii="楷体" w:hAnsi="楷体" w:eastAsia="楷体" w:cs="楷体"/>
          <w:color w:val="auto"/>
          <w:sz w:val="21"/>
          <w:szCs w:val="21"/>
          <w:highlight w:val="none"/>
        </w:rPr>
        <w:t>继续履行。</w:t>
      </w:r>
    </w:p>
    <w:p w14:paraId="4B15BCF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color w:val="auto"/>
          <w:sz w:val="21"/>
          <w:szCs w:val="21"/>
          <w:highlight w:val="none"/>
        </w:rPr>
      </w:pPr>
      <w:r>
        <w:rPr>
          <w:rFonts w:hint="eastAsia" w:ascii="楷体" w:hAnsi="楷体" w:eastAsia="楷体" w:cs="楷体"/>
          <w:b/>
          <w:color w:val="auto"/>
          <w:sz w:val="21"/>
          <w:szCs w:val="21"/>
          <w:highlight w:val="none"/>
          <w:lang w:val="en-US" w:eastAsia="zh-CN"/>
        </w:rPr>
        <w:t>20</w:t>
      </w:r>
      <w:r>
        <w:rPr>
          <w:rFonts w:hint="eastAsia" w:ascii="楷体" w:hAnsi="楷体" w:eastAsia="楷体" w:cs="楷体"/>
          <w:b/>
          <w:color w:val="auto"/>
          <w:sz w:val="21"/>
          <w:szCs w:val="21"/>
          <w:highlight w:val="none"/>
        </w:rPr>
        <w:t>.</w:t>
      </w:r>
      <w:r>
        <w:rPr>
          <w:rFonts w:hint="eastAsia" w:ascii="楷体" w:hAnsi="楷体" w:eastAsia="楷体" w:cs="楷体"/>
          <w:b/>
          <w:color w:val="auto"/>
          <w:sz w:val="21"/>
          <w:szCs w:val="21"/>
          <w:highlight w:val="none"/>
          <w:lang w:val="en-US" w:eastAsia="zh-CN"/>
        </w:rPr>
        <w:t xml:space="preserve"> </w:t>
      </w:r>
      <w:r>
        <w:rPr>
          <w:rFonts w:hint="eastAsia" w:ascii="楷体" w:hAnsi="楷体" w:eastAsia="楷体" w:cs="楷体"/>
          <w:b/>
          <w:color w:val="auto"/>
          <w:sz w:val="21"/>
          <w:szCs w:val="21"/>
          <w:highlight w:val="none"/>
        </w:rPr>
        <w:t>政府采购政策</w:t>
      </w:r>
    </w:p>
    <w:p w14:paraId="6697D03C">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 xml:space="preserve">20.1 </w:t>
      </w:r>
      <w:r>
        <w:rPr>
          <w:rFonts w:hint="eastAsia" w:ascii="楷体" w:hAnsi="楷体" w:eastAsia="楷体" w:cs="楷体"/>
          <w:color w:val="auto"/>
          <w:sz w:val="21"/>
          <w:szCs w:val="21"/>
          <w:highlight w:val="none"/>
          <w:lang w:val="en-GB"/>
        </w:rPr>
        <w:t>本合同应当按照规定执行政府采购政策。</w:t>
      </w:r>
    </w:p>
    <w:p w14:paraId="0A6D0C8D">
      <w:pPr>
        <w:pageBreakBefore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0</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 xml:space="preserve"> 本合同依法执行政府采购政策的方式和内容，属于合同履约验收的范围。</w:t>
      </w:r>
      <w:r>
        <w:rPr>
          <w:rFonts w:hint="eastAsia" w:ascii="楷体" w:hAnsi="楷体" w:eastAsia="楷体" w:cs="楷体"/>
          <w:color w:val="auto"/>
          <w:sz w:val="21"/>
          <w:szCs w:val="21"/>
          <w:highlight w:val="none"/>
          <w:lang w:eastAsia="zh-CN"/>
        </w:rPr>
        <w:t>甲乙双方</w:t>
      </w:r>
      <w:r>
        <w:rPr>
          <w:rFonts w:hint="eastAsia" w:ascii="楷体" w:hAnsi="楷体" w:eastAsia="楷体" w:cs="楷体"/>
          <w:color w:val="auto"/>
          <w:sz w:val="21"/>
          <w:szCs w:val="21"/>
          <w:highlight w:val="none"/>
          <w:lang w:val="en-GB"/>
        </w:rPr>
        <w:t>未按规定要求执行政府采购政策造成损失的</w:t>
      </w:r>
      <w:r>
        <w:rPr>
          <w:rFonts w:hint="eastAsia" w:ascii="楷体" w:hAnsi="楷体" w:eastAsia="楷体" w:cs="楷体"/>
          <w:color w:val="auto"/>
          <w:sz w:val="21"/>
          <w:szCs w:val="21"/>
          <w:highlight w:val="none"/>
        </w:rPr>
        <w:t>，有过错的一方应当承担赔偿责任，双方都有过错的，各自承担相应的责任。</w:t>
      </w:r>
    </w:p>
    <w:p w14:paraId="129C222B">
      <w:pPr>
        <w:pStyle w:val="11"/>
        <w:pageBreakBefore w:val="0"/>
        <w:kinsoku/>
        <w:wordWrap/>
        <w:overflowPunct/>
        <w:topLinePunct w:val="0"/>
        <w:bidi w:val="0"/>
        <w:spacing w:after="0" w:line="360" w:lineRule="auto"/>
        <w:ind w:firstLine="420" w:firstLineChars="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0</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 xml:space="preserve"> 对于</w:t>
      </w:r>
      <w:r>
        <w:rPr>
          <w:rFonts w:hint="eastAsia" w:ascii="楷体" w:hAnsi="楷体" w:eastAsia="楷体" w:cs="楷体"/>
          <w:color w:val="auto"/>
          <w:sz w:val="21"/>
          <w:szCs w:val="21"/>
          <w:highlight w:val="none"/>
          <w:lang w:eastAsia="zh-CN"/>
        </w:rPr>
        <w:t>为落实中小企业支持政策，</w:t>
      </w:r>
      <w:r>
        <w:rPr>
          <w:rFonts w:hint="eastAsia" w:ascii="楷体" w:hAnsi="楷体" w:eastAsia="楷体" w:cs="楷体"/>
          <w:color w:val="auto"/>
          <w:sz w:val="21"/>
          <w:szCs w:val="21"/>
          <w:highlight w:val="none"/>
        </w:rPr>
        <w:t>通过采购项目</w:t>
      </w:r>
      <w:r>
        <w:rPr>
          <w:rFonts w:hint="eastAsia" w:ascii="楷体" w:hAnsi="楷体" w:eastAsia="楷体" w:cs="楷体"/>
          <w:color w:val="auto"/>
          <w:sz w:val="21"/>
          <w:szCs w:val="21"/>
          <w:highlight w:val="none"/>
          <w:lang w:eastAsia="zh-CN"/>
        </w:rPr>
        <w:t>整体</w:t>
      </w:r>
      <w:r>
        <w:rPr>
          <w:rFonts w:hint="eastAsia" w:ascii="楷体" w:hAnsi="楷体" w:eastAsia="楷体" w:cs="楷体"/>
          <w:color w:val="auto"/>
          <w:sz w:val="21"/>
          <w:szCs w:val="21"/>
          <w:highlight w:val="none"/>
        </w:rPr>
        <w:t>预留、</w:t>
      </w:r>
      <w:r>
        <w:rPr>
          <w:rFonts w:hint="eastAsia" w:ascii="楷体" w:hAnsi="楷体" w:eastAsia="楷体" w:cs="楷体"/>
          <w:color w:val="auto"/>
          <w:sz w:val="21"/>
          <w:szCs w:val="21"/>
          <w:highlight w:val="none"/>
          <w:lang w:eastAsia="zh-CN"/>
        </w:rPr>
        <w:t>设置</w:t>
      </w:r>
      <w:r>
        <w:rPr>
          <w:rFonts w:hint="eastAsia" w:ascii="楷体" w:hAnsi="楷体" w:eastAsia="楷体" w:cs="楷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1D777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2</w:t>
      </w:r>
      <w:r>
        <w:rPr>
          <w:rFonts w:hint="eastAsia" w:ascii="楷体" w:hAnsi="楷体" w:eastAsia="楷体" w:cs="楷体"/>
          <w:b/>
          <w:color w:val="auto"/>
          <w:sz w:val="21"/>
          <w:szCs w:val="21"/>
          <w:highlight w:val="none"/>
          <w:lang w:val="en-US" w:eastAsia="zh-CN"/>
        </w:rPr>
        <w:t>1</w:t>
      </w:r>
      <w:r>
        <w:rPr>
          <w:rFonts w:hint="eastAsia" w:ascii="楷体" w:hAnsi="楷体" w:eastAsia="楷体" w:cs="楷体"/>
          <w:b/>
          <w:color w:val="auto"/>
          <w:sz w:val="21"/>
          <w:szCs w:val="21"/>
          <w:highlight w:val="none"/>
        </w:rPr>
        <w:t>.</w:t>
      </w:r>
      <w:r>
        <w:rPr>
          <w:rFonts w:hint="eastAsia" w:ascii="楷体" w:hAnsi="楷体" w:eastAsia="楷体" w:cs="楷体"/>
          <w:b/>
          <w:color w:val="auto"/>
          <w:sz w:val="21"/>
          <w:szCs w:val="21"/>
          <w:highlight w:val="none"/>
          <w:lang w:val="en-US" w:eastAsia="zh-CN"/>
        </w:rPr>
        <w:t xml:space="preserve"> </w:t>
      </w:r>
      <w:r>
        <w:rPr>
          <w:rFonts w:hint="eastAsia" w:ascii="楷体" w:hAnsi="楷体" w:eastAsia="楷体" w:cs="楷体"/>
          <w:b/>
          <w:color w:val="auto"/>
          <w:sz w:val="21"/>
          <w:szCs w:val="21"/>
          <w:highlight w:val="none"/>
        </w:rPr>
        <w:t>法律适用</w:t>
      </w:r>
    </w:p>
    <w:p w14:paraId="58A40D85">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.1 本合同的订立、生效、解释、履行及与本合同有关的争议解决，均适用法律、行政法规。</w:t>
      </w:r>
    </w:p>
    <w:p w14:paraId="2AFD67BA">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.2 本合同条款与法律、行政法规的强制性规定不一致的，双方当事人应按照法律、行政法规的强制性规定修改本合同的相关条款。</w:t>
      </w:r>
    </w:p>
    <w:p w14:paraId="15C7C00B">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lang w:val="en-US" w:eastAsia="zh-CN"/>
        </w:rPr>
        <w:t xml:space="preserve">22. </w:t>
      </w:r>
      <w:r>
        <w:rPr>
          <w:rFonts w:hint="eastAsia" w:ascii="楷体" w:hAnsi="楷体" w:eastAsia="楷体" w:cs="楷体"/>
          <w:b/>
          <w:color w:val="auto"/>
          <w:sz w:val="21"/>
          <w:szCs w:val="21"/>
          <w:highlight w:val="none"/>
        </w:rPr>
        <w:t>通知</w:t>
      </w:r>
    </w:p>
    <w:p w14:paraId="5C90557B">
      <w:pPr>
        <w:pStyle w:val="43"/>
        <w:pageBreakBefore w:val="0"/>
        <w:kinsoku/>
        <w:wordWrap/>
        <w:overflowPunct/>
        <w:topLinePunct w:val="0"/>
        <w:bidi w:val="0"/>
        <w:spacing w:line="360" w:lineRule="auto"/>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4E525B7">
      <w:pPr>
        <w:pStyle w:val="43"/>
        <w:pageBreakBefore w:val="0"/>
        <w:kinsoku/>
        <w:wordWrap/>
        <w:overflowPunct/>
        <w:topLinePunct w:val="0"/>
        <w:bidi w:val="0"/>
        <w:spacing w:line="360" w:lineRule="auto"/>
        <w:ind w:firstLine="0" w:firstLineChars="0"/>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 xml:space="preserve"> </w:t>
      </w:r>
      <w:r>
        <w:rPr>
          <w:rFonts w:hint="eastAsia" w:ascii="楷体" w:hAnsi="楷体" w:eastAsia="楷体" w:cs="楷体"/>
          <w:color w:val="auto"/>
          <w:sz w:val="21"/>
          <w:szCs w:val="21"/>
          <w:highlight w:val="none"/>
        </w:rPr>
        <w:t>一方当事人变更名称、</w:t>
      </w:r>
      <w:r>
        <w:rPr>
          <w:rFonts w:hint="eastAsia" w:ascii="楷体" w:hAnsi="楷体" w:eastAsia="楷体" w:cs="楷体"/>
          <w:color w:val="auto"/>
          <w:sz w:val="21"/>
          <w:szCs w:val="21"/>
          <w:highlight w:val="none"/>
          <w:lang w:eastAsia="zh-CN"/>
        </w:rPr>
        <w:t>住所</w:t>
      </w:r>
      <w:r>
        <w:rPr>
          <w:rFonts w:hint="eastAsia" w:ascii="楷体" w:hAnsi="楷体" w:eastAsia="楷体" w:cs="楷体"/>
          <w:color w:val="auto"/>
          <w:sz w:val="21"/>
          <w:szCs w:val="21"/>
          <w:highlight w:val="none"/>
        </w:rPr>
        <w:t>、联系人、联系电话或电子邮箱</w:t>
      </w:r>
      <w:r>
        <w:rPr>
          <w:rFonts w:hint="eastAsia" w:ascii="楷体" w:hAnsi="楷体" w:eastAsia="楷体" w:cs="楷体"/>
          <w:color w:val="auto"/>
          <w:sz w:val="21"/>
          <w:szCs w:val="21"/>
          <w:highlight w:val="none"/>
          <w:lang w:eastAsia="zh-CN"/>
        </w:rPr>
        <w:t>等信息</w:t>
      </w:r>
      <w:r>
        <w:rPr>
          <w:rFonts w:hint="eastAsia" w:ascii="楷体" w:hAnsi="楷体" w:eastAsia="楷体" w:cs="楷体"/>
          <w:color w:val="auto"/>
          <w:sz w:val="21"/>
          <w:szCs w:val="21"/>
          <w:highlight w:val="none"/>
        </w:rPr>
        <w:t>的，应当在变更后3日内及时书面通知对方，对方实际收到变更通知前的送达仍为有效送达。</w:t>
      </w:r>
    </w:p>
    <w:p w14:paraId="5E0FA35A">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本合同一方给另一方的通知均应采用书面形式，传真或快递送到本合同中规定的对方的地址和办理签收手续。</w:t>
      </w:r>
    </w:p>
    <w:p w14:paraId="24E27C8D">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通知以送达之日或通知书中规定的生效之日起生效，两者中以较迟之日为准。</w:t>
      </w:r>
    </w:p>
    <w:p w14:paraId="14F778EA">
      <w:pPr>
        <w:pageBreakBefore w:val="0"/>
        <w:numPr>
          <w:ilvl w:val="0"/>
          <w:numId w:val="12"/>
        </w:numPr>
        <w:kinsoku/>
        <w:wordWrap/>
        <w:overflowPunct/>
        <w:topLinePunct w:val="0"/>
        <w:bidi w:val="0"/>
        <w:adjustRightInd w:val="0"/>
        <w:snapToGrid w:val="0"/>
        <w:spacing w:before="0" w:line="360" w:lineRule="auto"/>
        <w:jc w:val="left"/>
        <w:textAlignment w:val="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合同未尽事项</w:t>
      </w:r>
    </w:p>
    <w:p w14:paraId="58F08F29">
      <w:pPr>
        <w:pageBreakBefore w:val="0"/>
        <w:kinsoku/>
        <w:wordWrap/>
        <w:overflowPunct/>
        <w:topLinePunct w:val="0"/>
        <w:bidi w:val="0"/>
        <w:adjustRightInd w:val="0"/>
        <w:snapToGrid w:val="0"/>
        <w:spacing w:before="0" w:line="360" w:lineRule="auto"/>
        <w:ind w:firstLine="420" w:firstLineChars="200"/>
        <w:jc w:val="left"/>
        <w:textAlignment w:val="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2</w:t>
      </w:r>
      <w:r>
        <w:rPr>
          <w:rFonts w:hint="eastAsia" w:ascii="楷体" w:hAnsi="楷体" w:eastAsia="楷体" w:cs="楷体"/>
          <w:bCs/>
          <w:color w:val="auto"/>
          <w:sz w:val="21"/>
          <w:szCs w:val="21"/>
          <w:highlight w:val="none"/>
          <w:lang w:val="en-US" w:eastAsia="zh-CN"/>
        </w:rPr>
        <w:t>3</w:t>
      </w:r>
      <w:r>
        <w:rPr>
          <w:rFonts w:hint="eastAsia" w:ascii="楷体" w:hAnsi="楷体" w:eastAsia="楷体" w:cs="楷体"/>
          <w:bCs/>
          <w:color w:val="auto"/>
          <w:sz w:val="21"/>
          <w:szCs w:val="21"/>
          <w:highlight w:val="none"/>
        </w:rPr>
        <w:t>.1合同未尽事项见</w:t>
      </w:r>
      <w:r>
        <w:rPr>
          <w:rFonts w:hint="eastAsia" w:ascii="楷体" w:hAnsi="楷体" w:eastAsia="楷体" w:cs="楷体"/>
          <w:b/>
          <w:color w:val="auto"/>
          <w:sz w:val="21"/>
          <w:szCs w:val="21"/>
          <w:highlight w:val="none"/>
        </w:rPr>
        <w:t>【政府采购合同专用条款】</w:t>
      </w:r>
      <w:r>
        <w:rPr>
          <w:rFonts w:hint="eastAsia" w:ascii="楷体" w:hAnsi="楷体" w:eastAsia="楷体" w:cs="楷体"/>
          <w:bCs/>
          <w:color w:val="auto"/>
          <w:sz w:val="21"/>
          <w:szCs w:val="21"/>
          <w:highlight w:val="none"/>
        </w:rPr>
        <w:t>。</w:t>
      </w:r>
    </w:p>
    <w:p w14:paraId="55FE1A0C">
      <w:pPr>
        <w:pageBreakBefore w:val="0"/>
        <w:kinsoku/>
        <w:wordWrap/>
        <w:overflowPunct/>
        <w:topLinePunct w:val="0"/>
        <w:bidi w:val="0"/>
        <w:adjustRightInd w:val="0"/>
        <w:snapToGrid w:val="0"/>
        <w:spacing w:line="360" w:lineRule="auto"/>
        <w:ind w:firstLine="0" w:firstLineChars="0"/>
        <w:jc w:val="left"/>
        <w:textAlignment w:val="auto"/>
        <w:rPr>
          <w:rFonts w:hint="eastAsia" w:ascii="楷体" w:hAnsi="楷体" w:eastAsia="楷体" w:cs="楷体"/>
          <w:b w:val="0"/>
          <w:bCs w:val="0"/>
          <w:color w:val="auto"/>
          <w:sz w:val="24"/>
          <w:szCs w:val="24"/>
          <w:highlight w:val="none"/>
        </w:rPr>
      </w:pPr>
      <w:r>
        <w:rPr>
          <w:rFonts w:hint="eastAsia" w:ascii="楷体" w:hAnsi="楷体" w:eastAsia="楷体" w:cs="楷体"/>
          <w:bCs/>
          <w:color w:val="auto"/>
          <w:sz w:val="21"/>
          <w:szCs w:val="21"/>
          <w:highlight w:val="none"/>
          <w:lang w:val="en-US" w:eastAsia="zh-CN"/>
        </w:rPr>
        <w:t xml:space="preserve">    23.2 合同附件与合同正文具有同等的法律效力。</w:t>
      </w:r>
      <w:r>
        <w:rPr>
          <w:rFonts w:hint="eastAsia" w:ascii="楷体" w:hAnsi="楷体" w:eastAsia="楷体" w:cs="楷体"/>
          <w:b w:val="0"/>
          <w:bCs w:val="0"/>
          <w:color w:val="auto"/>
          <w:sz w:val="24"/>
          <w:szCs w:val="24"/>
          <w:highlight w:val="none"/>
        </w:rPr>
        <w:br w:type="page"/>
      </w:r>
    </w:p>
    <w:p w14:paraId="4435F0F3">
      <w:pPr>
        <w:pStyle w:val="3"/>
        <w:adjustRightInd w:val="0"/>
        <w:snapToGrid w:val="0"/>
        <w:jc w:val="center"/>
        <w:rPr>
          <w:rFonts w:hint="eastAsia" w:ascii="楷体" w:hAnsi="楷体" w:eastAsia="楷体" w:cs="楷体"/>
          <w:b w:val="0"/>
          <w:bCs w:val="0"/>
          <w:color w:val="auto"/>
          <w:sz w:val="24"/>
          <w:szCs w:val="24"/>
          <w:highlight w:val="none"/>
        </w:rPr>
      </w:pPr>
      <w:bookmarkStart w:id="37" w:name="_Toc2663"/>
      <w:r>
        <w:rPr>
          <w:rFonts w:hint="eastAsia" w:ascii="楷体" w:hAnsi="楷体" w:eastAsia="楷体" w:cs="楷体"/>
          <w:b w:val="0"/>
          <w:bCs w:val="0"/>
          <w:color w:val="auto"/>
          <w:sz w:val="24"/>
          <w:szCs w:val="24"/>
          <w:highlight w:val="none"/>
        </w:rPr>
        <w:t>第三节 政府采购合同专用条款</w:t>
      </w:r>
      <w:bookmarkEnd w:id="37"/>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7D8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02DAB">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28B2902E">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第1.2（</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）项</w:t>
            </w:r>
          </w:p>
        </w:tc>
        <w:tc>
          <w:tcPr>
            <w:tcW w:w="1742" w:type="dxa"/>
            <w:vAlign w:val="center"/>
          </w:tcPr>
          <w:p w14:paraId="46510078">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联合体具体要求</w:t>
            </w:r>
          </w:p>
        </w:tc>
        <w:tc>
          <w:tcPr>
            <w:tcW w:w="5170" w:type="dxa"/>
            <w:vAlign w:val="center"/>
          </w:tcPr>
          <w:p w14:paraId="38A081D1">
            <w:pPr>
              <w:adjustRightInd w:val="0"/>
              <w:snapToGrid w:val="0"/>
              <w:jc w:val="left"/>
              <w:rPr>
                <w:rFonts w:hint="eastAsia" w:ascii="楷体" w:hAnsi="楷体" w:eastAsia="楷体" w:cs="楷体"/>
                <w:color w:val="auto"/>
                <w:sz w:val="21"/>
                <w:szCs w:val="21"/>
                <w:highlight w:val="none"/>
              </w:rPr>
            </w:pPr>
          </w:p>
        </w:tc>
      </w:tr>
      <w:tr w14:paraId="285DD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3665D56">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064BCFE0">
            <w:pPr>
              <w:adjustRightInd w:val="0"/>
              <w:snapToGrid w:val="0"/>
              <w:jc w:val="center"/>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第1.2（</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）项</w:t>
            </w:r>
          </w:p>
        </w:tc>
        <w:tc>
          <w:tcPr>
            <w:tcW w:w="1742" w:type="dxa"/>
            <w:vAlign w:val="center"/>
          </w:tcPr>
          <w:p w14:paraId="2C670A27">
            <w:pPr>
              <w:adjustRightInd w:val="0"/>
              <w:snapToGrid w:val="0"/>
              <w:jc w:val="left"/>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sz w:val="21"/>
                <w:szCs w:val="21"/>
                <w:highlight w:val="none"/>
              </w:rPr>
              <w:t>其他术语解释</w:t>
            </w:r>
          </w:p>
        </w:tc>
        <w:tc>
          <w:tcPr>
            <w:tcW w:w="5170" w:type="dxa"/>
            <w:vAlign w:val="center"/>
          </w:tcPr>
          <w:p w14:paraId="1BB4212C">
            <w:pPr>
              <w:adjustRightInd w:val="0"/>
              <w:snapToGrid w:val="0"/>
              <w:jc w:val="left"/>
              <w:rPr>
                <w:rFonts w:hint="eastAsia" w:ascii="楷体" w:hAnsi="楷体" w:eastAsia="楷体" w:cs="楷体"/>
                <w:color w:val="auto"/>
                <w:kern w:val="2"/>
                <w:sz w:val="21"/>
                <w:szCs w:val="21"/>
                <w:highlight w:val="none"/>
                <w:lang w:val="en-US" w:eastAsia="zh-CN" w:bidi="ar-SA"/>
              </w:rPr>
            </w:pPr>
          </w:p>
        </w:tc>
      </w:tr>
      <w:tr w14:paraId="40154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8C953E">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6D1CE3B2">
            <w:pPr>
              <w:adjustRightInd w:val="0"/>
              <w:snapToGrid w:val="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eastAsia="zh-CN"/>
              </w:rPr>
              <w:t>第</w:t>
            </w:r>
            <w:r>
              <w:rPr>
                <w:rFonts w:hint="eastAsia" w:ascii="楷体" w:hAnsi="楷体" w:eastAsia="楷体" w:cs="楷体"/>
                <w:color w:val="auto"/>
                <w:sz w:val="21"/>
                <w:szCs w:val="21"/>
                <w:highlight w:val="none"/>
                <w:lang w:val="en-US" w:eastAsia="zh-CN"/>
              </w:rPr>
              <w:t>4.4款</w:t>
            </w:r>
          </w:p>
        </w:tc>
        <w:tc>
          <w:tcPr>
            <w:tcW w:w="1742" w:type="dxa"/>
            <w:vAlign w:val="center"/>
          </w:tcPr>
          <w:p w14:paraId="4CFC1E08">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履约验收中甲方提出异议或作出说明的期限</w:t>
            </w:r>
          </w:p>
        </w:tc>
        <w:tc>
          <w:tcPr>
            <w:tcW w:w="5170" w:type="dxa"/>
            <w:vAlign w:val="center"/>
          </w:tcPr>
          <w:p w14:paraId="478F073D">
            <w:pPr>
              <w:adjustRightInd w:val="0"/>
              <w:snapToGrid w:val="0"/>
              <w:jc w:val="left"/>
              <w:rPr>
                <w:rFonts w:hint="eastAsia" w:ascii="楷体" w:hAnsi="楷体" w:eastAsia="楷体" w:cs="楷体"/>
                <w:color w:val="auto"/>
                <w:kern w:val="2"/>
                <w:sz w:val="21"/>
                <w:szCs w:val="21"/>
                <w:highlight w:val="none"/>
                <w:lang w:val="en-US" w:eastAsia="zh-CN" w:bidi="ar-SA"/>
              </w:rPr>
            </w:pPr>
          </w:p>
        </w:tc>
      </w:tr>
      <w:tr w14:paraId="29FB9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C371D8">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2DCCAF90">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第</w:t>
            </w:r>
            <w:r>
              <w:rPr>
                <w:rFonts w:hint="eastAsia" w:ascii="楷体" w:hAnsi="楷体" w:eastAsia="楷体" w:cs="楷体"/>
                <w:color w:val="auto"/>
                <w:sz w:val="21"/>
                <w:szCs w:val="21"/>
                <w:highlight w:val="none"/>
                <w:lang w:val="en-US" w:eastAsia="zh-CN"/>
              </w:rPr>
              <w:t>4.6款</w:t>
            </w:r>
          </w:p>
        </w:tc>
        <w:tc>
          <w:tcPr>
            <w:tcW w:w="1742" w:type="dxa"/>
            <w:vAlign w:val="center"/>
          </w:tcPr>
          <w:p w14:paraId="0F8BBB01">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约定甲方承担的其他义务和责任</w:t>
            </w:r>
          </w:p>
        </w:tc>
        <w:tc>
          <w:tcPr>
            <w:tcW w:w="5170" w:type="dxa"/>
            <w:vAlign w:val="center"/>
          </w:tcPr>
          <w:p w14:paraId="5597FBB8">
            <w:pPr>
              <w:adjustRightInd w:val="0"/>
              <w:snapToGrid w:val="0"/>
              <w:jc w:val="left"/>
              <w:rPr>
                <w:rFonts w:hint="eastAsia" w:ascii="楷体" w:hAnsi="楷体" w:eastAsia="楷体" w:cs="楷体"/>
                <w:color w:val="auto"/>
                <w:kern w:val="2"/>
                <w:sz w:val="21"/>
                <w:szCs w:val="21"/>
                <w:highlight w:val="none"/>
                <w:lang w:val="en-US" w:eastAsia="zh-CN" w:bidi="ar-SA"/>
              </w:rPr>
            </w:pPr>
          </w:p>
        </w:tc>
      </w:tr>
      <w:tr w14:paraId="3EC72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39EBA9">
            <w:pPr>
              <w:adjustRightInd w:val="0"/>
              <w:snapToGrid w:val="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第二节</w:t>
            </w:r>
          </w:p>
          <w:p w14:paraId="1C16D266">
            <w:pPr>
              <w:snapToGrid w:val="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eastAsia="zh-CN"/>
              </w:rPr>
              <w:t>第</w:t>
            </w:r>
            <w:r>
              <w:rPr>
                <w:rFonts w:hint="eastAsia" w:ascii="楷体" w:hAnsi="楷体" w:eastAsia="楷体" w:cs="楷体"/>
                <w:color w:val="auto"/>
                <w:sz w:val="21"/>
                <w:szCs w:val="21"/>
                <w:highlight w:val="none"/>
                <w:lang w:val="en-US" w:eastAsia="zh-CN"/>
              </w:rPr>
              <w:t>5.4款</w:t>
            </w:r>
          </w:p>
        </w:tc>
        <w:tc>
          <w:tcPr>
            <w:tcW w:w="1742" w:type="dxa"/>
            <w:vAlign w:val="center"/>
          </w:tcPr>
          <w:p w14:paraId="487910DB">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约定乙方承担的其他义务和责任</w:t>
            </w:r>
          </w:p>
        </w:tc>
        <w:tc>
          <w:tcPr>
            <w:tcW w:w="5170" w:type="dxa"/>
            <w:vAlign w:val="center"/>
          </w:tcPr>
          <w:p w14:paraId="17679571">
            <w:pPr>
              <w:adjustRightInd w:val="0"/>
              <w:snapToGrid w:val="0"/>
              <w:jc w:val="left"/>
              <w:rPr>
                <w:rFonts w:hint="eastAsia" w:ascii="楷体" w:hAnsi="楷体" w:eastAsia="楷体" w:cs="楷体"/>
                <w:color w:val="auto"/>
                <w:kern w:val="2"/>
                <w:sz w:val="21"/>
                <w:szCs w:val="21"/>
                <w:highlight w:val="none"/>
                <w:lang w:val="en-US" w:eastAsia="zh-CN" w:bidi="ar-SA"/>
              </w:rPr>
            </w:pPr>
          </w:p>
        </w:tc>
      </w:tr>
      <w:tr w14:paraId="5DECF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294C2D">
            <w:pPr>
              <w:adjustRightInd w:val="0"/>
              <w:snapToGrid w:val="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第二节</w:t>
            </w:r>
          </w:p>
          <w:p w14:paraId="75D114C9">
            <w:pPr>
              <w:snapToGrid w:val="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第</w:t>
            </w:r>
            <w:r>
              <w:rPr>
                <w:rFonts w:hint="eastAsia" w:ascii="楷体" w:hAnsi="楷体" w:eastAsia="楷体" w:cs="楷体"/>
                <w:color w:val="auto"/>
                <w:sz w:val="21"/>
                <w:szCs w:val="21"/>
                <w:highlight w:val="none"/>
                <w:lang w:val="en-US" w:eastAsia="zh-CN"/>
              </w:rPr>
              <w:t>6.1款</w:t>
            </w:r>
          </w:p>
        </w:tc>
        <w:tc>
          <w:tcPr>
            <w:tcW w:w="1742" w:type="dxa"/>
            <w:vAlign w:val="center"/>
          </w:tcPr>
          <w:p w14:paraId="54DBE3ED">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履行合同义务的顺序</w:t>
            </w:r>
          </w:p>
        </w:tc>
        <w:tc>
          <w:tcPr>
            <w:tcW w:w="5170" w:type="dxa"/>
            <w:vAlign w:val="center"/>
          </w:tcPr>
          <w:p w14:paraId="421AF828">
            <w:pPr>
              <w:adjustRightInd w:val="0"/>
              <w:snapToGrid w:val="0"/>
              <w:jc w:val="left"/>
              <w:rPr>
                <w:rFonts w:hint="eastAsia" w:ascii="楷体" w:hAnsi="楷体" w:eastAsia="楷体" w:cs="楷体"/>
                <w:color w:val="auto"/>
                <w:kern w:val="2"/>
                <w:sz w:val="21"/>
                <w:szCs w:val="21"/>
                <w:highlight w:val="none"/>
                <w:lang w:val="en-US" w:eastAsia="zh-CN" w:bidi="ar-SA"/>
              </w:rPr>
            </w:pPr>
          </w:p>
        </w:tc>
      </w:tr>
      <w:tr w14:paraId="3646A3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C42E3F">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0E34B7DA">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款</w:t>
            </w:r>
          </w:p>
        </w:tc>
        <w:tc>
          <w:tcPr>
            <w:tcW w:w="1742" w:type="dxa"/>
            <w:vAlign w:val="center"/>
          </w:tcPr>
          <w:p w14:paraId="379879E5">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包装</w:t>
            </w:r>
            <w:r>
              <w:rPr>
                <w:rFonts w:hint="eastAsia" w:ascii="楷体" w:hAnsi="楷体" w:eastAsia="楷体" w:cs="楷体"/>
                <w:color w:val="auto"/>
                <w:sz w:val="21"/>
                <w:szCs w:val="21"/>
                <w:highlight w:val="none"/>
                <w:lang w:eastAsia="zh-CN"/>
              </w:rPr>
              <w:t>特殊要求</w:t>
            </w:r>
          </w:p>
        </w:tc>
        <w:tc>
          <w:tcPr>
            <w:tcW w:w="5170" w:type="dxa"/>
            <w:vAlign w:val="center"/>
          </w:tcPr>
          <w:p w14:paraId="020B07DB">
            <w:pPr>
              <w:rPr>
                <w:rFonts w:hint="eastAsia" w:ascii="楷体" w:hAnsi="楷体" w:eastAsia="楷体" w:cs="楷体"/>
                <w:color w:val="auto"/>
                <w:sz w:val="21"/>
                <w:szCs w:val="21"/>
                <w:highlight w:val="none"/>
              </w:rPr>
            </w:pPr>
          </w:p>
        </w:tc>
      </w:tr>
      <w:tr w14:paraId="02B84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5897AE1">
            <w:pPr>
              <w:adjustRightInd w:val="0"/>
              <w:snapToGrid w:val="0"/>
              <w:jc w:val="center"/>
              <w:rPr>
                <w:rFonts w:hint="eastAsia" w:ascii="楷体" w:hAnsi="楷体" w:eastAsia="楷体" w:cs="楷体"/>
                <w:color w:val="auto"/>
                <w:sz w:val="21"/>
                <w:szCs w:val="21"/>
                <w:highlight w:val="none"/>
              </w:rPr>
            </w:pPr>
          </w:p>
        </w:tc>
        <w:tc>
          <w:tcPr>
            <w:tcW w:w="1742" w:type="dxa"/>
            <w:vAlign w:val="center"/>
          </w:tcPr>
          <w:p w14:paraId="7188AA45">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指定现场</w:t>
            </w:r>
          </w:p>
        </w:tc>
        <w:tc>
          <w:tcPr>
            <w:tcW w:w="5170" w:type="dxa"/>
            <w:vAlign w:val="center"/>
          </w:tcPr>
          <w:p w14:paraId="6D46756A">
            <w:pPr>
              <w:rPr>
                <w:rFonts w:hint="eastAsia" w:ascii="楷体" w:hAnsi="楷体" w:eastAsia="楷体" w:cs="楷体"/>
                <w:color w:val="auto"/>
                <w:sz w:val="21"/>
                <w:szCs w:val="21"/>
                <w:highlight w:val="none"/>
              </w:rPr>
            </w:pPr>
          </w:p>
        </w:tc>
      </w:tr>
      <w:tr w14:paraId="473BA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661C417">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7D1EB6C8">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款</w:t>
            </w:r>
          </w:p>
        </w:tc>
        <w:tc>
          <w:tcPr>
            <w:tcW w:w="1742" w:type="dxa"/>
            <w:vAlign w:val="center"/>
          </w:tcPr>
          <w:p w14:paraId="2F535109">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运输特殊要求</w:t>
            </w:r>
          </w:p>
        </w:tc>
        <w:tc>
          <w:tcPr>
            <w:tcW w:w="5170" w:type="dxa"/>
            <w:vAlign w:val="center"/>
          </w:tcPr>
          <w:p w14:paraId="22F5040D">
            <w:pPr>
              <w:rPr>
                <w:rFonts w:hint="eastAsia" w:ascii="楷体" w:hAnsi="楷体" w:eastAsia="楷体" w:cs="楷体"/>
                <w:color w:val="auto"/>
                <w:sz w:val="21"/>
                <w:szCs w:val="21"/>
                <w:highlight w:val="none"/>
              </w:rPr>
            </w:pPr>
          </w:p>
        </w:tc>
      </w:tr>
      <w:tr w14:paraId="779B4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14B821F">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40FC4A56">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.3</w:t>
            </w:r>
            <w:r>
              <w:rPr>
                <w:rFonts w:hint="eastAsia" w:ascii="楷体" w:hAnsi="楷体" w:eastAsia="楷体" w:cs="楷体"/>
                <w:color w:val="auto"/>
                <w:sz w:val="21"/>
                <w:szCs w:val="21"/>
                <w:highlight w:val="none"/>
                <w:lang w:val="en-US" w:eastAsia="zh-CN"/>
              </w:rPr>
              <w:t>款</w:t>
            </w:r>
          </w:p>
        </w:tc>
        <w:tc>
          <w:tcPr>
            <w:tcW w:w="1742" w:type="dxa"/>
            <w:vAlign w:val="center"/>
          </w:tcPr>
          <w:p w14:paraId="4492DB21">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保险要求</w:t>
            </w:r>
          </w:p>
        </w:tc>
        <w:tc>
          <w:tcPr>
            <w:tcW w:w="5170" w:type="dxa"/>
            <w:vAlign w:val="center"/>
          </w:tcPr>
          <w:p w14:paraId="53478B87">
            <w:pPr>
              <w:rPr>
                <w:rFonts w:hint="eastAsia" w:ascii="楷体" w:hAnsi="楷体" w:eastAsia="楷体" w:cs="楷体"/>
                <w:color w:val="auto"/>
                <w:sz w:val="21"/>
                <w:szCs w:val="21"/>
                <w:highlight w:val="none"/>
              </w:rPr>
            </w:pPr>
          </w:p>
        </w:tc>
      </w:tr>
      <w:tr w14:paraId="7E09D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208029">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41FA14EE">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.2（1）项</w:t>
            </w:r>
          </w:p>
        </w:tc>
        <w:tc>
          <w:tcPr>
            <w:tcW w:w="1742" w:type="dxa"/>
            <w:vAlign w:val="center"/>
          </w:tcPr>
          <w:p w14:paraId="6175E324">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质量保证期</w:t>
            </w:r>
          </w:p>
        </w:tc>
        <w:tc>
          <w:tcPr>
            <w:tcW w:w="5170" w:type="dxa"/>
            <w:vAlign w:val="center"/>
          </w:tcPr>
          <w:p w14:paraId="264A0463">
            <w:pPr>
              <w:autoSpaceDE w:val="0"/>
              <w:autoSpaceDN w:val="0"/>
              <w:adjustRightInd w:val="0"/>
              <w:snapToGrid w:val="0"/>
              <w:ind w:firstLine="420" w:firstLineChars="200"/>
              <w:jc w:val="left"/>
              <w:rPr>
                <w:rFonts w:hint="eastAsia" w:ascii="楷体" w:hAnsi="楷体" w:eastAsia="楷体" w:cs="楷体"/>
                <w:color w:val="auto"/>
                <w:sz w:val="21"/>
                <w:szCs w:val="21"/>
                <w:highlight w:val="none"/>
              </w:rPr>
            </w:pPr>
          </w:p>
        </w:tc>
      </w:tr>
      <w:tr w14:paraId="65A908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115B74">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3A7C2311">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8</w:t>
            </w:r>
            <w:r>
              <w:rPr>
                <w:rFonts w:hint="eastAsia" w:ascii="楷体" w:hAnsi="楷体" w:eastAsia="楷体" w:cs="楷体"/>
                <w:color w:val="auto"/>
                <w:sz w:val="21"/>
                <w:szCs w:val="21"/>
                <w:highlight w:val="none"/>
              </w:rPr>
              <w:t>.2（3）项</w:t>
            </w:r>
          </w:p>
        </w:tc>
        <w:tc>
          <w:tcPr>
            <w:tcW w:w="1742" w:type="dxa"/>
            <w:vAlign w:val="center"/>
          </w:tcPr>
          <w:p w14:paraId="342153E3">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货物质量缺陷</w:t>
            </w:r>
          </w:p>
          <w:p w14:paraId="6E429761">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响应时间</w:t>
            </w:r>
          </w:p>
        </w:tc>
        <w:tc>
          <w:tcPr>
            <w:tcW w:w="5170" w:type="dxa"/>
            <w:vAlign w:val="center"/>
          </w:tcPr>
          <w:p w14:paraId="2A51CBA3">
            <w:pPr>
              <w:adjustRightInd w:val="0"/>
              <w:snapToGrid w:val="0"/>
              <w:jc w:val="left"/>
              <w:rPr>
                <w:rFonts w:hint="eastAsia" w:ascii="楷体" w:hAnsi="楷体" w:eastAsia="楷体" w:cs="楷体"/>
                <w:color w:val="auto"/>
                <w:sz w:val="21"/>
                <w:szCs w:val="21"/>
                <w:highlight w:val="none"/>
              </w:rPr>
            </w:pPr>
          </w:p>
        </w:tc>
      </w:tr>
      <w:tr w14:paraId="73A126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236AD">
            <w:pPr>
              <w:snapToGrid w:val="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第二节</w:t>
            </w:r>
          </w:p>
          <w:p w14:paraId="7C955470">
            <w:pPr>
              <w:pStyle w:val="43"/>
              <w:ind w:firstLine="0" w:firstLineChars="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第11.1款</w:t>
            </w:r>
          </w:p>
        </w:tc>
        <w:tc>
          <w:tcPr>
            <w:tcW w:w="1742" w:type="dxa"/>
            <w:vAlign w:val="center"/>
          </w:tcPr>
          <w:p w14:paraId="44A032D7">
            <w:pPr>
              <w:adjustRightInd w:val="0"/>
              <w:snapToGrid w:val="0"/>
              <w:jc w:val="both"/>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其他应当保密的信息</w:t>
            </w:r>
          </w:p>
        </w:tc>
        <w:tc>
          <w:tcPr>
            <w:tcW w:w="5170" w:type="dxa"/>
            <w:vAlign w:val="center"/>
          </w:tcPr>
          <w:p w14:paraId="67998EEB">
            <w:pPr>
              <w:adjustRightInd w:val="0"/>
              <w:snapToGrid w:val="0"/>
              <w:jc w:val="left"/>
              <w:rPr>
                <w:rFonts w:hint="eastAsia" w:ascii="楷体" w:hAnsi="楷体" w:eastAsia="楷体" w:cs="楷体"/>
                <w:color w:val="auto"/>
                <w:sz w:val="21"/>
                <w:szCs w:val="21"/>
                <w:highlight w:val="none"/>
              </w:rPr>
            </w:pPr>
          </w:p>
        </w:tc>
      </w:tr>
      <w:tr w14:paraId="5E3BB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908A8CB">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4663287B">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.2款</w:t>
            </w:r>
          </w:p>
        </w:tc>
        <w:tc>
          <w:tcPr>
            <w:tcW w:w="1742" w:type="dxa"/>
            <w:vAlign w:val="center"/>
          </w:tcPr>
          <w:p w14:paraId="1989A76C">
            <w:pPr>
              <w:adjustRightInd w:val="0"/>
              <w:snapToGrid w:val="0"/>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合同价款支付</w:t>
            </w:r>
            <w:r>
              <w:rPr>
                <w:rFonts w:hint="eastAsia" w:ascii="楷体" w:hAnsi="楷体" w:eastAsia="楷体" w:cs="楷体"/>
                <w:color w:val="auto"/>
                <w:sz w:val="21"/>
                <w:szCs w:val="21"/>
                <w:highlight w:val="none"/>
                <w:lang w:eastAsia="zh-CN"/>
              </w:rPr>
              <w:t>时间</w:t>
            </w:r>
          </w:p>
        </w:tc>
        <w:tc>
          <w:tcPr>
            <w:tcW w:w="5170" w:type="dxa"/>
            <w:vAlign w:val="center"/>
          </w:tcPr>
          <w:p w14:paraId="51922FD5">
            <w:pPr>
              <w:adjustRightInd w:val="0"/>
              <w:snapToGrid w:val="0"/>
              <w:jc w:val="left"/>
              <w:rPr>
                <w:rFonts w:hint="eastAsia" w:ascii="楷体" w:hAnsi="楷体" w:eastAsia="楷体" w:cs="楷体"/>
                <w:color w:val="auto"/>
                <w:sz w:val="21"/>
                <w:szCs w:val="21"/>
                <w:highlight w:val="none"/>
              </w:rPr>
            </w:pPr>
          </w:p>
        </w:tc>
      </w:tr>
      <w:tr w14:paraId="0BB62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FC2ECF7">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22A64922">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13.2</w:t>
            </w:r>
            <w:r>
              <w:rPr>
                <w:rFonts w:hint="eastAsia" w:ascii="楷体" w:hAnsi="楷体" w:eastAsia="楷体" w:cs="楷体"/>
                <w:color w:val="auto"/>
                <w:sz w:val="21"/>
                <w:szCs w:val="21"/>
                <w:highlight w:val="none"/>
              </w:rPr>
              <w:t>款</w:t>
            </w:r>
          </w:p>
        </w:tc>
        <w:tc>
          <w:tcPr>
            <w:tcW w:w="1742" w:type="dxa"/>
            <w:vAlign w:val="center"/>
          </w:tcPr>
          <w:p w14:paraId="52C11901">
            <w:pPr>
              <w:adjustRightInd w:val="0"/>
              <w:snapToGrid w:val="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履约保证金不予退还的情形</w:t>
            </w:r>
          </w:p>
        </w:tc>
        <w:tc>
          <w:tcPr>
            <w:tcW w:w="5170" w:type="dxa"/>
            <w:vAlign w:val="center"/>
          </w:tcPr>
          <w:p w14:paraId="245330BD">
            <w:pPr>
              <w:adjustRightInd w:val="0"/>
              <w:snapToGrid w:val="0"/>
              <w:jc w:val="left"/>
              <w:rPr>
                <w:rFonts w:hint="eastAsia" w:ascii="楷体" w:hAnsi="楷体" w:eastAsia="楷体" w:cs="楷体"/>
                <w:color w:val="auto"/>
                <w:sz w:val="21"/>
                <w:szCs w:val="21"/>
                <w:highlight w:val="none"/>
              </w:rPr>
            </w:pPr>
          </w:p>
        </w:tc>
      </w:tr>
      <w:tr w14:paraId="78594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BC7C4">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59E093EA">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13.3</w:t>
            </w:r>
            <w:r>
              <w:rPr>
                <w:rFonts w:hint="eastAsia" w:ascii="楷体" w:hAnsi="楷体" w:eastAsia="楷体" w:cs="楷体"/>
                <w:color w:val="auto"/>
                <w:sz w:val="21"/>
                <w:szCs w:val="21"/>
                <w:highlight w:val="none"/>
              </w:rPr>
              <w:t>款</w:t>
            </w:r>
          </w:p>
        </w:tc>
        <w:tc>
          <w:tcPr>
            <w:tcW w:w="1742" w:type="dxa"/>
            <w:vAlign w:val="center"/>
          </w:tcPr>
          <w:p w14:paraId="1533B9D8">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履约保证金退还时间及</w:t>
            </w:r>
            <w:r>
              <w:rPr>
                <w:rFonts w:hint="eastAsia" w:ascii="楷体" w:hAnsi="楷体" w:eastAsia="楷体" w:cs="楷体"/>
                <w:color w:val="auto"/>
                <w:sz w:val="21"/>
                <w:szCs w:val="21"/>
                <w:highlight w:val="none"/>
                <w:lang w:eastAsia="zh-CN"/>
              </w:rPr>
              <w:t>逾期退还的</w:t>
            </w:r>
            <w:r>
              <w:rPr>
                <w:rFonts w:hint="eastAsia" w:ascii="楷体" w:hAnsi="楷体" w:eastAsia="楷体" w:cs="楷体"/>
                <w:color w:val="auto"/>
                <w:sz w:val="21"/>
                <w:szCs w:val="21"/>
                <w:highlight w:val="none"/>
              </w:rPr>
              <w:t>违约金</w:t>
            </w:r>
          </w:p>
        </w:tc>
        <w:tc>
          <w:tcPr>
            <w:tcW w:w="5170" w:type="dxa"/>
            <w:vAlign w:val="center"/>
          </w:tcPr>
          <w:p w14:paraId="648025D2">
            <w:pPr>
              <w:adjustRightInd w:val="0"/>
              <w:snapToGrid w:val="0"/>
              <w:jc w:val="left"/>
              <w:rPr>
                <w:rFonts w:hint="eastAsia" w:ascii="楷体" w:hAnsi="楷体" w:eastAsia="楷体" w:cs="楷体"/>
                <w:color w:val="auto"/>
                <w:sz w:val="21"/>
                <w:szCs w:val="21"/>
                <w:highlight w:val="none"/>
              </w:rPr>
            </w:pPr>
          </w:p>
        </w:tc>
      </w:tr>
      <w:tr w14:paraId="74271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601FB75">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3A784B74">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）项</w:t>
            </w:r>
          </w:p>
        </w:tc>
        <w:tc>
          <w:tcPr>
            <w:tcW w:w="1742" w:type="dxa"/>
            <w:vAlign w:val="center"/>
          </w:tcPr>
          <w:p w14:paraId="4BCE14B2">
            <w:pPr>
              <w:adjustRightInd w:val="0"/>
              <w:snapToGrid w:val="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运行监督、维修期限</w:t>
            </w:r>
          </w:p>
        </w:tc>
        <w:tc>
          <w:tcPr>
            <w:tcW w:w="5170" w:type="dxa"/>
            <w:vAlign w:val="center"/>
          </w:tcPr>
          <w:p w14:paraId="1250E225">
            <w:pPr>
              <w:adjustRightInd w:val="0"/>
              <w:snapToGrid w:val="0"/>
              <w:jc w:val="left"/>
              <w:rPr>
                <w:rFonts w:hint="eastAsia" w:ascii="楷体" w:hAnsi="楷体" w:eastAsia="楷体" w:cs="楷体"/>
                <w:color w:val="auto"/>
                <w:sz w:val="21"/>
                <w:szCs w:val="21"/>
                <w:highlight w:val="none"/>
              </w:rPr>
            </w:pPr>
          </w:p>
        </w:tc>
      </w:tr>
      <w:tr w14:paraId="002BE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939910">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2C38BE4D">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）项</w:t>
            </w:r>
          </w:p>
        </w:tc>
        <w:tc>
          <w:tcPr>
            <w:tcW w:w="1742" w:type="dxa"/>
            <w:vAlign w:val="center"/>
          </w:tcPr>
          <w:p w14:paraId="1C19FCC4">
            <w:pPr>
              <w:adjustRightInd w:val="0"/>
              <w:snapToGrid w:val="0"/>
              <w:jc w:val="left"/>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货物回收的约定</w:t>
            </w:r>
          </w:p>
        </w:tc>
        <w:tc>
          <w:tcPr>
            <w:tcW w:w="5170" w:type="dxa"/>
            <w:vAlign w:val="center"/>
          </w:tcPr>
          <w:p w14:paraId="05B19881">
            <w:pPr>
              <w:adjustRightInd w:val="0"/>
              <w:snapToGrid w:val="0"/>
              <w:jc w:val="left"/>
              <w:rPr>
                <w:rFonts w:hint="eastAsia" w:ascii="楷体" w:hAnsi="楷体" w:eastAsia="楷体" w:cs="楷体"/>
                <w:color w:val="auto"/>
                <w:sz w:val="21"/>
                <w:szCs w:val="21"/>
                <w:highlight w:val="none"/>
              </w:rPr>
            </w:pPr>
          </w:p>
        </w:tc>
      </w:tr>
      <w:tr w14:paraId="38B03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B805FA">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69232067">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val="en-US" w:eastAsia="zh-CN"/>
              </w:rPr>
              <w:t>6</w:t>
            </w:r>
            <w:r>
              <w:rPr>
                <w:rFonts w:hint="eastAsia" w:ascii="楷体" w:hAnsi="楷体" w:eastAsia="楷体" w:cs="楷体"/>
                <w:color w:val="auto"/>
                <w:sz w:val="21"/>
                <w:szCs w:val="21"/>
                <w:highlight w:val="none"/>
              </w:rPr>
              <w:t>）项</w:t>
            </w:r>
          </w:p>
        </w:tc>
        <w:tc>
          <w:tcPr>
            <w:tcW w:w="1742" w:type="dxa"/>
            <w:vAlign w:val="center"/>
          </w:tcPr>
          <w:p w14:paraId="55D6B333">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乙方提供的其他服务</w:t>
            </w:r>
          </w:p>
        </w:tc>
        <w:tc>
          <w:tcPr>
            <w:tcW w:w="5170" w:type="dxa"/>
            <w:vAlign w:val="center"/>
          </w:tcPr>
          <w:p w14:paraId="07AF4CF1">
            <w:pPr>
              <w:adjustRightInd w:val="0"/>
              <w:snapToGrid w:val="0"/>
              <w:jc w:val="left"/>
              <w:rPr>
                <w:rFonts w:hint="eastAsia" w:ascii="楷体" w:hAnsi="楷体" w:eastAsia="楷体" w:cs="楷体"/>
                <w:color w:val="auto"/>
                <w:sz w:val="21"/>
                <w:szCs w:val="21"/>
                <w:highlight w:val="none"/>
              </w:rPr>
            </w:pPr>
          </w:p>
        </w:tc>
      </w:tr>
      <w:tr w14:paraId="6394EA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6BDFAA">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653BE314">
            <w:pPr>
              <w:adjustRightInd w:val="0"/>
              <w:snapToGrid w:val="0"/>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1款</w:t>
            </w:r>
          </w:p>
        </w:tc>
        <w:tc>
          <w:tcPr>
            <w:tcW w:w="1742" w:type="dxa"/>
            <w:vAlign w:val="center"/>
          </w:tcPr>
          <w:p w14:paraId="206886FB">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修理、重作、更换相关具体规定</w:t>
            </w:r>
          </w:p>
        </w:tc>
        <w:tc>
          <w:tcPr>
            <w:tcW w:w="5170" w:type="dxa"/>
            <w:vAlign w:val="center"/>
          </w:tcPr>
          <w:p w14:paraId="6188B25F">
            <w:pPr>
              <w:adjustRightInd w:val="0"/>
              <w:snapToGrid w:val="0"/>
              <w:jc w:val="left"/>
              <w:rPr>
                <w:rFonts w:hint="eastAsia" w:ascii="楷体" w:hAnsi="楷体" w:eastAsia="楷体" w:cs="楷体"/>
                <w:color w:val="auto"/>
                <w:sz w:val="21"/>
                <w:szCs w:val="21"/>
                <w:highlight w:val="none"/>
              </w:rPr>
            </w:pPr>
          </w:p>
        </w:tc>
      </w:tr>
      <w:tr w14:paraId="59FE6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AA7588">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156D5003">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.2（2）项</w:t>
            </w:r>
          </w:p>
        </w:tc>
        <w:tc>
          <w:tcPr>
            <w:tcW w:w="1742" w:type="dxa"/>
            <w:vAlign w:val="center"/>
          </w:tcPr>
          <w:p w14:paraId="6DF1CC02">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迟延交货赔偿费</w:t>
            </w:r>
          </w:p>
        </w:tc>
        <w:tc>
          <w:tcPr>
            <w:tcW w:w="5170" w:type="dxa"/>
            <w:vAlign w:val="center"/>
          </w:tcPr>
          <w:p w14:paraId="229FEAEC">
            <w:pPr>
              <w:adjustRightInd w:val="0"/>
              <w:snapToGrid w:val="0"/>
              <w:jc w:val="left"/>
              <w:rPr>
                <w:rFonts w:hint="eastAsia" w:ascii="楷体" w:hAnsi="楷体" w:eastAsia="楷体" w:cs="楷体"/>
                <w:color w:val="auto"/>
                <w:sz w:val="21"/>
                <w:szCs w:val="21"/>
                <w:highlight w:val="none"/>
                <w:u w:val="single"/>
              </w:rPr>
            </w:pPr>
          </w:p>
        </w:tc>
      </w:tr>
      <w:tr w14:paraId="04384C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EAF5F6">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369D7B94">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3款</w:t>
            </w:r>
          </w:p>
        </w:tc>
        <w:tc>
          <w:tcPr>
            <w:tcW w:w="1742" w:type="dxa"/>
            <w:vAlign w:val="center"/>
          </w:tcPr>
          <w:p w14:paraId="56471326">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逾期付款利息</w:t>
            </w:r>
          </w:p>
        </w:tc>
        <w:tc>
          <w:tcPr>
            <w:tcW w:w="5170" w:type="dxa"/>
            <w:vAlign w:val="center"/>
          </w:tcPr>
          <w:p w14:paraId="695B36FE">
            <w:pPr>
              <w:adjustRightInd w:val="0"/>
              <w:snapToGrid w:val="0"/>
              <w:jc w:val="left"/>
              <w:rPr>
                <w:rFonts w:hint="eastAsia" w:ascii="楷体" w:hAnsi="楷体" w:eastAsia="楷体" w:cs="楷体"/>
                <w:color w:val="auto"/>
                <w:sz w:val="21"/>
                <w:szCs w:val="21"/>
                <w:highlight w:val="none"/>
                <w:u w:val="single"/>
              </w:rPr>
            </w:pPr>
          </w:p>
        </w:tc>
      </w:tr>
      <w:tr w14:paraId="2B10C9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701D6C0">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5BC45A40">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第1</w:t>
            </w:r>
            <w:r>
              <w:rPr>
                <w:rFonts w:hint="eastAsia" w:ascii="楷体" w:hAnsi="楷体" w:eastAsia="楷体" w:cs="楷体"/>
                <w:color w:val="auto"/>
                <w:sz w:val="21"/>
                <w:szCs w:val="21"/>
                <w:highlight w:val="none"/>
                <w:lang w:val="en-US" w:eastAsia="zh-CN"/>
              </w:rPr>
              <w:t>5</w:t>
            </w:r>
            <w:r>
              <w:rPr>
                <w:rFonts w:hint="eastAsia" w:ascii="楷体" w:hAnsi="楷体" w:eastAsia="楷体" w:cs="楷体"/>
                <w:color w:val="auto"/>
                <w:sz w:val="21"/>
                <w:szCs w:val="21"/>
                <w:highlight w:val="none"/>
              </w:rPr>
              <w:t>.4</w:t>
            </w:r>
            <w:r>
              <w:rPr>
                <w:rFonts w:hint="eastAsia" w:ascii="楷体" w:hAnsi="楷体" w:eastAsia="楷体" w:cs="楷体"/>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F7FAF74">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其他违约责任</w:t>
            </w:r>
          </w:p>
        </w:tc>
        <w:tc>
          <w:tcPr>
            <w:tcW w:w="5170" w:type="dxa"/>
            <w:tcBorders>
              <w:left w:val="single" w:color="auto" w:sz="2" w:space="0"/>
              <w:bottom w:val="single" w:color="auto" w:sz="2" w:space="0"/>
            </w:tcBorders>
            <w:vAlign w:val="center"/>
          </w:tcPr>
          <w:p w14:paraId="46F2FA66">
            <w:pPr>
              <w:adjustRightInd w:val="0"/>
              <w:snapToGrid w:val="0"/>
              <w:jc w:val="left"/>
              <w:rPr>
                <w:rFonts w:hint="eastAsia" w:ascii="楷体" w:hAnsi="楷体" w:eastAsia="楷体" w:cs="楷体"/>
                <w:color w:val="auto"/>
                <w:sz w:val="21"/>
                <w:szCs w:val="21"/>
                <w:highlight w:val="none"/>
                <w:u w:val="single"/>
              </w:rPr>
            </w:pPr>
          </w:p>
        </w:tc>
      </w:tr>
      <w:tr w14:paraId="0CE8D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4E50F61">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1ECFDCE0">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w:t>
            </w:r>
            <w:r>
              <w:rPr>
                <w:rFonts w:hint="eastAsia" w:ascii="楷体" w:hAnsi="楷体" w:eastAsia="楷体" w:cs="楷体"/>
                <w:color w:val="auto"/>
                <w:sz w:val="21"/>
                <w:szCs w:val="21"/>
                <w:highlight w:val="none"/>
                <w:lang w:val="en-US" w:eastAsia="zh-CN"/>
              </w:rPr>
              <w:t>19</w:t>
            </w: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A090B2">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解决争议的方法</w:t>
            </w:r>
          </w:p>
        </w:tc>
        <w:tc>
          <w:tcPr>
            <w:tcW w:w="5170" w:type="dxa"/>
            <w:tcBorders>
              <w:top w:val="single" w:color="auto" w:sz="2" w:space="0"/>
              <w:left w:val="single" w:color="auto" w:sz="2" w:space="0"/>
            </w:tcBorders>
            <w:vAlign w:val="center"/>
          </w:tcPr>
          <w:p w14:paraId="67F2953B">
            <w:pPr>
              <w:autoSpaceDE w:val="0"/>
              <w:autoSpaceDN w:val="0"/>
              <w:adjustRightInd w:val="0"/>
              <w:snapToGrid w:val="0"/>
              <w:spacing w:line="400" w:lineRule="exact"/>
              <w:jc w:val="left"/>
              <w:rPr>
                <w:rFonts w:hint="eastAsia" w:ascii="楷体" w:hAnsi="楷体" w:eastAsia="楷体" w:cs="楷体"/>
                <w:b w:val="0"/>
                <w:bCs w:val="0"/>
                <w:iCs/>
                <w:color w:val="auto"/>
                <w:sz w:val="21"/>
                <w:szCs w:val="21"/>
                <w:highlight w:val="none"/>
              </w:rPr>
            </w:pPr>
            <w:r>
              <w:rPr>
                <w:rFonts w:hint="eastAsia" w:ascii="楷体" w:hAnsi="楷体" w:eastAsia="楷体" w:cs="楷体"/>
                <w:b w:val="0"/>
                <w:bCs w:val="0"/>
                <w:iCs/>
                <w:color w:val="auto"/>
                <w:sz w:val="21"/>
                <w:szCs w:val="21"/>
                <w:highlight w:val="none"/>
              </w:rPr>
              <w:t>因本合同及合同有关事项发生的争议，按下列第</w:t>
            </w:r>
            <w:r>
              <w:rPr>
                <w:rFonts w:hint="eastAsia" w:ascii="楷体" w:hAnsi="楷体" w:eastAsia="楷体" w:cs="楷体"/>
                <w:b w:val="0"/>
                <w:bCs w:val="0"/>
                <w:iCs/>
                <w:color w:val="auto"/>
                <w:sz w:val="21"/>
                <w:szCs w:val="21"/>
                <w:highlight w:val="none"/>
                <w:u w:val="single"/>
              </w:rPr>
              <w:t xml:space="preserve">   </w:t>
            </w:r>
            <w:r>
              <w:rPr>
                <w:rFonts w:hint="eastAsia" w:ascii="楷体" w:hAnsi="楷体" w:eastAsia="楷体" w:cs="楷体"/>
                <w:b w:val="0"/>
                <w:bCs w:val="0"/>
                <w:iCs/>
                <w:color w:val="auto"/>
                <w:sz w:val="21"/>
                <w:szCs w:val="21"/>
                <w:highlight w:val="none"/>
              </w:rPr>
              <w:t>种方式解决：</w:t>
            </w:r>
          </w:p>
          <w:p w14:paraId="59C3CCC0">
            <w:pPr>
              <w:autoSpaceDE w:val="0"/>
              <w:autoSpaceDN w:val="0"/>
              <w:adjustRightInd w:val="0"/>
              <w:snapToGrid w:val="0"/>
              <w:spacing w:line="400" w:lineRule="exact"/>
              <w:jc w:val="left"/>
              <w:rPr>
                <w:rFonts w:hint="eastAsia" w:ascii="楷体" w:hAnsi="楷体" w:eastAsia="楷体" w:cs="楷体"/>
                <w:b w:val="0"/>
                <w:bCs w:val="0"/>
                <w:iCs/>
                <w:color w:val="auto"/>
                <w:sz w:val="21"/>
                <w:szCs w:val="21"/>
                <w:highlight w:val="none"/>
              </w:rPr>
            </w:pPr>
            <w:r>
              <w:rPr>
                <w:rFonts w:hint="eastAsia" w:ascii="楷体" w:hAnsi="楷体" w:eastAsia="楷体" w:cs="楷体"/>
                <w:b w:val="0"/>
                <w:bCs w:val="0"/>
                <w:iCs/>
                <w:color w:val="auto"/>
                <w:sz w:val="21"/>
                <w:szCs w:val="21"/>
                <w:highlight w:val="none"/>
              </w:rPr>
              <w:t>（1）向</w:t>
            </w:r>
            <w:r>
              <w:rPr>
                <w:rFonts w:hint="eastAsia" w:ascii="楷体" w:hAnsi="楷体" w:eastAsia="楷体" w:cs="楷体"/>
                <w:b w:val="0"/>
                <w:bCs w:val="0"/>
                <w:iCs/>
                <w:color w:val="auto"/>
                <w:sz w:val="21"/>
                <w:szCs w:val="21"/>
                <w:highlight w:val="none"/>
                <w:u w:val="single"/>
              </w:rPr>
              <w:t xml:space="preserve">                    </w:t>
            </w:r>
            <w:r>
              <w:rPr>
                <w:rFonts w:hint="eastAsia" w:ascii="楷体" w:hAnsi="楷体" w:eastAsia="楷体" w:cs="楷体"/>
                <w:b w:val="0"/>
                <w:bCs w:val="0"/>
                <w:iCs/>
                <w:color w:val="auto"/>
                <w:sz w:val="21"/>
                <w:szCs w:val="21"/>
                <w:highlight w:val="none"/>
              </w:rPr>
              <w:t>仲裁委员会申请仲裁，仲裁地点为</w:t>
            </w:r>
            <w:r>
              <w:rPr>
                <w:rFonts w:hint="eastAsia" w:ascii="楷体" w:hAnsi="楷体" w:eastAsia="楷体" w:cs="楷体"/>
                <w:b w:val="0"/>
                <w:bCs w:val="0"/>
                <w:iCs/>
                <w:color w:val="auto"/>
                <w:sz w:val="21"/>
                <w:szCs w:val="21"/>
                <w:highlight w:val="none"/>
                <w:u w:val="single"/>
              </w:rPr>
              <w:t xml:space="preserve">           </w:t>
            </w:r>
            <w:r>
              <w:rPr>
                <w:rFonts w:hint="eastAsia" w:ascii="楷体" w:hAnsi="楷体" w:eastAsia="楷体" w:cs="楷体"/>
                <w:b w:val="0"/>
                <w:bCs w:val="0"/>
                <w:iCs/>
                <w:color w:val="auto"/>
                <w:sz w:val="21"/>
                <w:szCs w:val="21"/>
                <w:highlight w:val="none"/>
              </w:rPr>
              <w:t>；</w:t>
            </w:r>
          </w:p>
          <w:p w14:paraId="1CF909D1">
            <w:pPr>
              <w:adjustRightInd w:val="0"/>
              <w:snapToGrid w:val="0"/>
              <w:ind w:firstLine="0" w:firstLineChars="0"/>
              <w:jc w:val="left"/>
              <w:rPr>
                <w:rFonts w:hint="eastAsia" w:ascii="楷体" w:hAnsi="楷体" w:eastAsia="楷体" w:cs="楷体"/>
                <w:color w:val="auto"/>
                <w:sz w:val="21"/>
                <w:szCs w:val="21"/>
                <w:highlight w:val="none"/>
                <w:u w:val="single"/>
              </w:rPr>
            </w:pPr>
            <w:r>
              <w:rPr>
                <w:rFonts w:hint="eastAsia" w:ascii="楷体" w:hAnsi="楷体" w:eastAsia="楷体" w:cs="楷体"/>
                <w:b w:val="0"/>
                <w:bCs w:val="0"/>
                <w:iCs/>
                <w:color w:val="auto"/>
                <w:sz w:val="21"/>
                <w:szCs w:val="21"/>
                <w:highlight w:val="none"/>
              </w:rPr>
              <w:t>（2）向</w:t>
            </w:r>
            <w:r>
              <w:rPr>
                <w:rFonts w:hint="eastAsia" w:ascii="楷体" w:hAnsi="楷体" w:eastAsia="楷体" w:cs="楷体"/>
                <w:b w:val="0"/>
                <w:bCs w:val="0"/>
                <w:iCs/>
                <w:color w:val="auto"/>
                <w:sz w:val="21"/>
                <w:szCs w:val="21"/>
                <w:highlight w:val="none"/>
                <w:u w:val="single"/>
              </w:rPr>
              <w:t xml:space="preserve">                    </w:t>
            </w:r>
            <w:r>
              <w:rPr>
                <w:rFonts w:hint="eastAsia" w:ascii="楷体" w:hAnsi="楷体" w:eastAsia="楷体" w:cs="楷体"/>
                <w:b w:val="0"/>
                <w:bCs w:val="0"/>
                <w:iCs/>
                <w:color w:val="auto"/>
                <w:sz w:val="21"/>
                <w:szCs w:val="21"/>
                <w:highlight w:val="none"/>
              </w:rPr>
              <w:t>人民法院起诉。</w:t>
            </w:r>
          </w:p>
        </w:tc>
      </w:tr>
      <w:tr w14:paraId="18C12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656CD5E">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第二节</w:t>
            </w:r>
          </w:p>
          <w:p w14:paraId="48E7A63C">
            <w:pPr>
              <w:adjustRightInd w:val="0"/>
              <w:snapToGrid w:val="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第2</w:t>
            </w:r>
            <w:r>
              <w:rPr>
                <w:rFonts w:hint="eastAsia" w:ascii="楷体" w:hAnsi="楷体" w:eastAsia="楷体" w:cs="楷体"/>
                <w:color w:val="auto"/>
                <w:sz w:val="21"/>
                <w:szCs w:val="21"/>
                <w:highlight w:val="none"/>
                <w:lang w:val="en-US" w:eastAsia="zh-CN"/>
              </w:rPr>
              <w:t>3.1</w:t>
            </w:r>
            <w:r>
              <w:rPr>
                <w:rFonts w:hint="eastAsia" w:ascii="楷体" w:hAnsi="楷体" w:eastAsia="楷体" w:cs="楷体"/>
                <w:color w:val="auto"/>
                <w:sz w:val="21"/>
                <w:szCs w:val="21"/>
                <w:highlight w:val="none"/>
                <w:lang w:eastAsia="zh-CN"/>
              </w:rPr>
              <w:t>款</w:t>
            </w:r>
          </w:p>
        </w:tc>
        <w:tc>
          <w:tcPr>
            <w:tcW w:w="1742" w:type="dxa"/>
            <w:vAlign w:val="center"/>
          </w:tcPr>
          <w:p w14:paraId="6C25B6EE">
            <w:pPr>
              <w:adjustRightInd w:val="0"/>
              <w:snapToGrid w:val="0"/>
              <w:jc w:val="left"/>
              <w:rPr>
                <w:rFonts w:hint="eastAsia" w:ascii="楷体" w:hAnsi="楷体" w:eastAsia="楷体" w:cs="楷体"/>
                <w:color w:val="auto"/>
                <w:sz w:val="21"/>
                <w:szCs w:val="21"/>
                <w:highlight w:val="none"/>
              </w:rPr>
            </w:pPr>
            <w:r>
              <w:rPr>
                <w:rFonts w:hint="eastAsia" w:ascii="楷体" w:hAnsi="楷体" w:eastAsia="楷体" w:cs="楷体"/>
                <w:bCs/>
                <w:color w:val="auto"/>
                <w:sz w:val="21"/>
                <w:szCs w:val="21"/>
                <w:highlight w:val="none"/>
                <w:lang w:eastAsia="zh-CN"/>
              </w:rPr>
              <w:t>其他专用条款</w:t>
            </w:r>
          </w:p>
        </w:tc>
        <w:tc>
          <w:tcPr>
            <w:tcW w:w="5170" w:type="dxa"/>
            <w:vAlign w:val="center"/>
          </w:tcPr>
          <w:p w14:paraId="667151A5">
            <w:pPr>
              <w:adjustRightInd w:val="0"/>
              <w:snapToGrid w:val="0"/>
              <w:jc w:val="left"/>
              <w:rPr>
                <w:rFonts w:hint="eastAsia" w:ascii="楷体" w:hAnsi="楷体" w:eastAsia="楷体" w:cs="楷体"/>
                <w:color w:val="auto"/>
                <w:sz w:val="21"/>
                <w:szCs w:val="21"/>
                <w:highlight w:val="none"/>
                <w:lang w:val="en-US" w:eastAsia="zh-CN"/>
              </w:rPr>
            </w:pPr>
          </w:p>
        </w:tc>
      </w:tr>
    </w:tbl>
    <w:p w14:paraId="227CE038">
      <w:pPr>
        <w:rPr>
          <w:rFonts w:hint="eastAsia" w:ascii="楷体" w:hAnsi="楷体" w:eastAsia="楷体" w:cs="楷体"/>
          <w:color w:val="auto"/>
          <w:sz w:val="24"/>
          <w:szCs w:val="24"/>
          <w:highlight w:val="none"/>
        </w:rPr>
      </w:pPr>
    </w:p>
    <w:p w14:paraId="55B2B520">
      <w:pPr>
        <w:rPr>
          <w:rFonts w:hint="eastAsia" w:ascii="楷体" w:hAnsi="楷体" w:eastAsia="楷体" w:cs="楷体"/>
          <w:color w:val="auto"/>
          <w:sz w:val="24"/>
          <w:szCs w:val="24"/>
          <w:highlight w:val="none"/>
        </w:rPr>
      </w:pPr>
    </w:p>
    <w:p w14:paraId="51C110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val="0"/>
          <w:color w:val="auto"/>
          <w:sz w:val="21"/>
          <w:szCs w:val="21"/>
          <w:highlight w:val="none"/>
          <w:lang w:val="en-US" w:eastAsia="zh-CN"/>
        </w:rPr>
      </w:pPr>
    </w:p>
    <w:p w14:paraId="3B233D6B">
      <w:pPr>
        <w:adjustRightInd w:val="0"/>
        <w:spacing w:line="360" w:lineRule="auto"/>
        <w:rPr>
          <w:rFonts w:hint="eastAsia" w:ascii="楷体" w:hAnsi="楷体" w:eastAsia="楷体" w:cs="楷体"/>
          <w:b/>
          <w:color w:val="auto"/>
          <w:sz w:val="24"/>
          <w:highlight w:val="none"/>
        </w:rPr>
      </w:pPr>
    </w:p>
    <w:p w14:paraId="3D88B4A9">
      <w:pPr>
        <w:rPr>
          <w:rFonts w:hint="eastAsia" w:ascii="楷体" w:hAnsi="楷体" w:eastAsia="楷体" w:cs="楷体"/>
          <w:color w:val="auto"/>
          <w:highlight w:val="none"/>
        </w:rPr>
        <w:sectPr>
          <w:headerReference r:id="rId7" w:type="first"/>
          <w:footerReference r:id="rId9" w:type="first"/>
          <w:footerReference r:id="rId8"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A9F2C78">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38" w:name="_Toc21169"/>
      <w:bookmarkStart w:id="39" w:name="_Toc117270093"/>
      <w:r>
        <w:rPr>
          <w:rFonts w:hint="eastAsia" w:ascii="楷体" w:hAnsi="楷体" w:eastAsia="楷体" w:cs="楷体"/>
          <w:b/>
          <w:color w:val="auto"/>
          <w:sz w:val="32"/>
          <w:szCs w:val="32"/>
          <w:highlight w:val="none"/>
        </w:rPr>
        <w:t>第七部分  投标文件格式</w:t>
      </w:r>
      <w:bookmarkEnd w:id="38"/>
      <w:bookmarkEnd w:id="39"/>
    </w:p>
    <w:p w14:paraId="4F1D6B8A">
      <w:pPr>
        <w:snapToGrid w:val="0"/>
        <w:spacing w:line="360" w:lineRule="auto"/>
        <w:jc w:val="left"/>
        <w:rPr>
          <w:rFonts w:hint="eastAsia" w:ascii="楷体" w:hAnsi="楷体" w:eastAsia="楷体" w:cs="楷体"/>
          <w:color w:val="auto"/>
          <w:kern w:val="0"/>
          <w:sz w:val="28"/>
          <w:highlight w:val="none"/>
        </w:rPr>
      </w:pPr>
    </w:p>
    <w:p w14:paraId="053CBB29">
      <w:pPr>
        <w:tabs>
          <w:tab w:val="left" w:pos="-737"/>
        </w:tabs>
        <w:snapToGrid w:val="0"/>
        <w:spacing w:line="360" w:lineRule="auto"/>
        <w:ind w:firstLine="180"/>
        <w:jc w:val="left"/>
        <w:rPr>
          <w:rFonts w:hint="eastAsia" w:ascii="楷体" w:hAnsi="楷体" w:eastAsia="楷体" w:cs="楷体"/>
          <w:color w:val="auto"/>
          <w:kern w:val="0"/>
          <w:sz w:val="21"/>
          <w:szCs w:val="21"/>
          <w:highlight w:val="none"/>
        </w:rPr>
      </w:pPr>
      <w:r>
        <w:rPr>
          <w:rFonts w:hint="eastAsia" w:ascii="楷体" w:hAnsi="楷体" w:eastAsia="楷体" w:cs="楷体"/>
          <w:b/>
          <w:color w:val="auto"/>
          <w:kern w:val="0"/>
          <w:sz w:val="21"/>
          <w:szCs w:val="21"/>
          <w:highlight w:val="none"/>
        </w:rPr>
        <w:t>一、投标人提交投标文件须知</w:t>
      </w:r>
    </w:p>
    <w:p w14:paraId="297D1127">
      <w:pPr>
        <w:tabs>
          <w:tab w:val="left" w:pos="0"/>
        </w:tabs>
        <w:snapToGrid w:val="0"/>
        <w:spacing w:line="360" w:lineRule="auto"/>
        <w:ind w:firstLine="624"/>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1.投标人应严格按照以下顺序填写和提交下述规定的全部格式文件以及其他有关资料，混乱的编排导致投标文件被误读或查找不到，后果由投标人承担。</w:t>
      </w:r>
    </w:p>
    <w:p w14:paraId="415AD802">
      <w:pPr>
        <w:tabs>
          <w:tab w:val="left" w:pos="0"/>
        </w:tabs>
        <w:snapToGrid w:val="0"/>
        <w:spacing w:line="360" w:lineRule="auto"/>
        <w:ind w:firstLine="624"/>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2.所附表格中要求回答的全部问题和信息都必须正面回答。</w:t>
      </w:r>
    </w:p>
    <w:p w14:paraId="788385A6">
      <w:pPr>
        <w:tabs>
          <w:tab w:val="left" w:pos="0"/>
        </w:tabs>
        <w:snapToGrid w:val="0"/>
        <w:spacing w:line="360" w:lineRule="auto"/>
        <w:ind w:firstLine="624"/>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3.资格声明的签字人应保证全部声明和问题的回答是真实的和准确的。</w:t>
      </w:r>
    </w:p>
    <w:p w14:paraId="637B8CEA">
      <w:pPr>
        <w:tabs>
          <w:tab w:val="left" w:pos="0"/>
        </w:tabs>
        <w:snapToGrid w:val="0"/>
        <w:spacing w:line="360" w:lineRule="auto"/>
        <w:ind w:firstLine="624"/>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4.评标委员会将应用投标人提交的资料并根据自己的判断，决定投标人履行合同的合格性及能力。</w:t>
      </w:r>
    </w:p>
    <w:p w14:paraId="5478B1A6">
      <w:pPr>
        <w:tabs>
          <w:tab w:val="left" w:pos="0"/>
        </w:tabs>
        <w:snapToGrid w:val="0"/>
        <w:spacing w:line="360" w:lineRule="auto"/>
        <w:ind w:firstLine="624"/>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5.投标人提交的材料将被妥善保存，但不退还。</w:t>
      </w:r>
    </w:p>
    <w:p w14:paraId="13B0D247">
      <w:pPr>
        <w:tabs>
          <w:tab w:val="left" w:pos="0"/>
        </w:tabs>
        <w:snapToGrid w:val="0"/>
        <w:spacing w:line="360" w:lineRule="auto"/>
        <w:ind w:firstLine="624"/>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1"/>
          <w:szCs w:val="21"/>
          <w:highlight w:val="none"/>
        </w:rPr>
        <w:t>6.全部文件应按投标人须知中规定的语言和份数提交。</w:t>
      </w:r>
    </w:p>
    <w:p w14:paraId="0E0F3536">
      <w:pPr>
        <w:rPr>
          <w:rFonts w:hint="eastAsia" w:ascii="楷体" w:hAnsi="楷体" w:eastAsia="楷体" w:cs="楷体"/>
          <w:color w:val="auto"/>
          <w:highlight w:val="none"/>
        </w:rPr>
      </w:pPr>
      <w:r>
        <w:rPr>
          <w:rFonts w:hint="eastAsia" w:ascii="楷体" w:hAnsi="楷体" w:eastAsia="楷体" w:cs="楷体"/>
          <w:color w:val="auto"/>
          <w:highlight w:val="none"/>
        </w:rPr>
        <w:br w:type="page"/>
      </w:r>
    </w:p>
    <w:p w14:paraId="10C74785">
      <w:pPr>
        <w:tabs>
          <w:tab w:val="left" w:pos="4000"/>
        </w:tabs>
        <w:snapToGrid w:val="0"/>
        <w:spacing w:line="360" w:lineRule="auto"/>
        <w:jc w:val="left"/>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投标文件封面格式</w:t>
      </w:r>
    </w:p>
    <w:p w14:paraId="29B68981">
      <w:pPr>
        <w:snapToGrid w:val="0"/>
        <w:spacing w:line="360" w:lineRule="auto"/>
        <w:jc w:val="right"/>
        <w:rPr>
          <w:rFonts w:hint="eastAsia" w:ascii="楷体" w:hAnsi="楷体" w:eastAsia="楷体" w:cs="楷体"/>
          <w:color w:val="auto"/>
          <w:kern w:val="0"/>
          <w:sz w:val="24"/>
          <w:highlight w:val="none"/>
        </w:rPr>
      </w:pPr>
    </w:p>
    <w:p w14:paraId="4845194C">
      <w:pPr>
        <w:snapToGrid w:val="0"/>
        <w:spacing w:line="360" w:lineRule="auto"/>
        <w:jc w:val="right"/>
        <w:rPr>
          <w:rFonts w:hint="eastAsia" w:ascii="楷体" w:hAnsi="楷体" w:eastAsia="楷体" w:cs="楷体"/>
          <w:color w:val="auto"/>
          <w:kern w:val="0"/>
          <w:sz w:val="24"/>
          <w:highlight w:val="none"/>
        </w:rPr>
      </w:pPr>
    </w:p>
    <w:p w14:paraId="20A1BA96">
      <w:pPr>
        <w:snapToGrid w:val="0"/>
        <w:spacing w:line="360" w:lineRule="auto"/>
        <w:jc w:val="right"/>
        <w:rPr>
          <w:rFonts w:hint="eastAsia" w:ascii="楷体" w:hAnsi="楷体" w:eastAsia="楷体" w:cs="楷体"/>
          <w:color w:val="auto"/>
          <w:kern w:val="0"/>
          <w:sz w:val="24"/>
          <w:highlight w:val="none"/>
        </w:rPr>
      </w:pPr>
    </w:p>
    <w:p w14:paraId="45D5622A">
      <w:pPr>
        <w:pStyle w:val="8"/>
        <w:ind w:firstLine="0"/>
        <w:rPr>
          <w:rFonts w:hint="eastAsia" w:ascii="楷体" w:hAnsi="楷体" w:eastAsia="楷体" w:cs="楷体"/>
          <w:color w:val="auto"/>
          <w:highlight w:val="none"/>
        </w:rPr>
      </w:pPr>
    </w:p>
    <w:p w14:paraId="4E485EBD">
      <w:pPr>
        <w:pStyle w:val="8"/>
        <w:ind w:firstLine="0"/>
        <w:rPr>
          <w:rFonts w:hint="eastAsia" w:ascii="楷体" w:hAnsi="楷体" w:eastAsia="楷体" w:cs="楷体"/>
          <w:color w:val="auto"/>
          <w:highlight w:val="none"/>
        </w:rPr>
      </w:pPr>
    </w:p>
    <w:p w14:paraId="2DE68345">
      <w:pPr>
        <w:pStyle w:val="8"/>
        <w:ind w:firstLine="0"/>
        <w:rPr>
          <w:rFonts w:hint="eastAsia" w:ascii="楷体" w:hAnsi="楷体" w:eastAsia="楷体" w:cs="楷体"/>
          <w:color w:val="auto"/>
          <w:highlight w:val="none"/>
        </w:rPr>
      </w:pPr>
    </w:p>
    <w:p w14:paraId="706E2077">
      <w:pPr>
        <w:snapToGrid w:val="0"/>
        <w:spacing w:line="360" w:lineRule="auto"/>
        <w:jc w:val="center"/>
        <w:rPr>
          <w:rFonts w:hint="eastAsia" w:ascii="楷体" w:hAnsi="楷体" w:eastAsia="楷体" w:cs="楷体"/>
          <w:b/>
          <w:color w:val="auto"/>
          <w:kern w:val="0"/>
          <w:sz w:val="72"/>
          <w:szCs w:val="72"/>
          <w:highlight w:val="none"/>
        </w:rPr>
      </w:pPr>
      <w:r>
        <w:rPr>
          <w:rFonts w:hint="eastAsia" w:ascii="楷体" w:hAnsi="楷体" w:eastAsia="楷体" w:cs="楷体"/>
          <w:b/>
          <w:color w:val="auto"/>
          <w:kern w:val="0"/>
          <w:sz w:val="72"/>
          <w:szCs w:val="72"/>
          <w:highlight w:val="none"/>
        </w:rPr>
        <w:t>投  标  文  件</w:t>
      </w:r>
    </w:p>
    <w:p w14:paraId="6D73AE70">
      <w:pPr>
        <w:snapToGrid w:val="0"/>
        <w:spacing w:line="360" w:lineRule="auto"/>
        <w:jc w:val="center"/>
        <w:rPr>
          <w:rFonts w:hint="eastAsia" w:ascii="楷体" w:hAnsi="楷体" w:eastAsia="楷体" w:cs="楷体"/>
          <w:b/>
          <w:color w:val="auto"/>
          <w:kern w:val="0"/>
          <w:sz w:val="44"/>
          <w:szCs w:val="44"/>
          <w:highlight w:val="none"/>
        </w:rPr>
      </w:pPr>
    </w:p>
    <w:p w14:paraId="523AF757">
      <w:pPr>
        <w:pStyle w:val="8"/>
        <w:ind w:firstLine="0"/>
        <w:rPr>
          <w:rFonts w:hint="eastAsia" w:ascii="楷体" w:hAnsi="楷体" w:eastAsia="楷体" w:cs="楷体"/>
          <w:color w:val="auto"/>
          <w:highlight w:val="none"/>
        </w:rPr>
      </w:pPr>
    </w:p>
    <w:p w14:paraId="08475F30">
      <w:pPr>
        <w:snapToGrid w:val="0"/>
        <w:spacing w:line="360" w:lineRule="auto"/>
        <w:ind w:firstLine="560" w:firstLineChars="200"/>
        <w:jc w:val="left"/>
        <w:rPr>
          <w:rFonts w:hint="eastAsia" w:ascii="楷体" w:hAnsi="楷体" w:eastAsia="楷体" w:cs="楷体"/>
          <w:color w:val="auto"/>
          <w:kern w:val="0"/>
          <w:sz w:val="28"/>
          <w:szCs w:val="30"/>
          <w:highlight w:val="none"/>
        </w:rPr>
      </w:pPr>
      <w:r>
        <w:rPr>
          <w:rFonts w:hint="eastAsia" w:ascii="楷体" w:hAnsi="楷体" w:eastAsia="楷体" w:cs="楷体"/>
          <w:color w:val="auto"/>
          <w:kern w:val="0"/>
          <w:sz w:val="28"/>
          <w:szCs w:val="30"/>
          <w:highlight w:val="none"/>
        </w:rPr>
        <w:t>项目名称：</w:t>
      </w:r>
    </w:p>
    <w:p w14:paraId="5CDE75D3">
      <w:pPr>
        <w:snapToGrid w:val="0"/>
        <w:spacing w:line="360" w:lineRule="auto"/>
        <w:ind w:firstLine="560" w:firstLineChars="200"/>
        <w:jc w:val="left"/>
        <w:rPr>
          <w:rFonts w:hint="eastAsia" w:ascii="楷体" w:hAnsi="楷体" w:eastAsia="楷体" w:cs="楷体"/>
          <w:color w:val="auto"/>
          <w:kern w:val="0"/>
          <w:sz w:val="28"/>
          <w:szCs w:val="30"/>
          <w:highlight w:val="none"/>
        </w:rPr>
      </w:pPr>
      <w:r>
        <w:rPr>
          <w:rFonts w:hint="eastAsia" w:ascii="楷体" w:hAnsi="楷体" w:eastAsia="楷体" w:cs="楷体"/>
          <w:color w:val="auto"/>
          <w:kern w:val="0"/>
          <w:sz w:val="28"/>
          <w:szCs w:val="30"/>
          <w:highlight w:val="none"/>
        </w:rPr>
        <w:t>项目编号：</w:t>
      </w:r>
    </w:p>
    <w:p w14:paraId="1A2D11CE">
      <w:pPr>
        <w:snapToGrid w:val="0"/>
        <w:spacing w:line="360" w:lineRule="auto"/>
        <w:ind w:firstLine="560" w:firstLineChars="200"/>
        <w:jc w:val="left"/>
        <w:rPr>
          <w:rFonts w:hint="eastAsia" w:ascii="楷体" w:hAnsi="楷体" w:eastAsia="楷体" w:cs="楷体"/>
          <w:color w:val="auto"/>
          <w:kern w:val="0"/>
          <w:sz w:val="28"/>
          <w:szCs w:val="30"/>
          <w:highlight w:val="none"/>
          <w:lang w:val="en-US" w:eastAsia="zh-CN"/>
        </w:rPr>
      </w:pPr>
      <w:r>
        <w:rPr>
          <w:rFonts w:hint="eastAsia" w:ascii="楷体" w:hAnsi="楷体" w:eastAsia="楷体" w:cs="楷体"/>
          <w:color w:val="auto"/>
          <w:kern w:val="0"/>
          <w:sz w:val="28"/>
          <w:szCs w:val="30"/>
          <w:highlight w:val="none"/>
          <w:lang w:val="en-US" w:eastAsia="zh-CN"/>
        </w:rPr>
        <w:t>包    号：</w:t>
      </w:r>
    </w:p>
    <w:p w14:paraId="54E0B3E2">
      <w:pPr>
        <w:pStyle w:val="18"/>
        <w:rPr>
          <w:rFonts w:hint="eastAsia" w:ascii="楷体" w:hAnsi="楷体" w:eastAsia="楷体" w:cs="楷体"/>
          <w:color w:val="auto"/>
          <w:highlight w:val="none"/>
          <w:lang w:val="en-US" w:eastAsia="zh-CN"/>
        </w:rPr>
      </w:pPr>
    </w:p>
    <w:p w14:paraId="18BA7E4D">
      <w:pPr>
        <w:pStyle w:val="8"/>
        <w:ind w:firstLine="0"/>
        <w:rPr>
          <w:rFonts w:hint="eastAsia" w:ascii="楷体" w:hAnsi="楷体" w:eastAsia="楷体" w:cs="楷体"/>
          <w:color w:val="auto"/>
          <w:highlight w:val="none"/>
        </w:rPr>
      </w:pPr>
    </w:p>
    <w:p w14:paraId="03BC219A">
      <w:pPr>
        <w:pStyle w:val="8"/>
        <w:ind w:firstLine="0"/>
        <w:rPr>
          <w:rFonts w:hint="eastAsia" w:ascii="楷体" w:hAnsi="楷体" w:eastAsia="楷体" w:cs="楷体"/>
          <w:color w:val="auto"/>
          <w:highlight w:val="none"/>
        </w:rPr>
      </w:pPr>
    </w:p>
    <w:p w14:paraId="306CAA8B">
      <w:pPr>
        <w:pStyle w:val="8"/>
        <w:ind w:firstLine="0"/>
        <w:rPr>
          <w:rFonts w:hint="eastAsia" w:ascii="楷体" w:hAnsi="楷体" w:eastAsia="楷体" w:cs="楷体"/>
          <w:color w:val="auto"/>
          <w:highlight w:val="none"/>
        </w:rPr>
      </w:pPr>
    </w:p>
    <w:p w14:paraId="233F1055">
      <w:pPr>
        <w:pStyle w:val="8"/>
        <w:ind w:firstLine="0"/>
        <w:rPr>
          <w:rFonts w:hint="eastAsia" w:ascii="楷体" w:hAnsi="楷体" w:eastAsia="楷体" w:cs="楷体"/>
          <w:color w:val="auto"/>
          <w:highlight w:val="none"/>
        </w:rPr>
      </w:pPr>
    </w:p>
    <w:p w14:paraId="3556AE81">
      <w:pPr>
        <w:pStyle w:val="8"/>
        <w:ind w:firstLine="0"/>
        <w:rPr>
          <w:rFonts w:hint="eastAsia" w:ascii="楷体" w:hAnsi="楷体" w:eastAsia="楷体" w:cs="楷体"/>
          <w:color w:val="auto"/>
          <w:highlight w:val="none"/>
        </w:rPr>
      </w:pPr>
    </w:p>
    <w:p w14:paraId="6EC11BB1">
      <w:pPr>
        <w:pStyle w:val="8"/>
        <w:ind w:firstLine="0"/>
        <w:rPr>
          <w:rFonts w:hint="eastAsia" w:ascii="楷体" w:hAnsi="楷体" w:eastAsia="楷体" w:cs="楷体"/>
          <w:color w:val="auto"/>
          <w:highlight w:val="none"/>
        </w:rPr>
      </w:pPr>
    </w:p>
    <w:p w14:paraId="4CB4C466">
      <w:pPr>
        <w:snapToGrid w:val="0"/>
        <w:spacing w:line="360" w:lineRule="auto"/>
        <w:ind w:firstLine="280" w:firstLineChars="100"/>
        <w:rPr>
          <w:rFonts w:hint="eastAsia" w:ascii="楷体" w:hAnsi="楷体" w:eastAsia="楷体" w:cs="楷体"/>
          <w:color w:val="auto"/>
          <w:kern w:val="0"/>
          <w:sz w:val="28"/>
          <w:szCs w:val="28"/>
          <w:highlight w:val="none"/>
          <w:u w:val="single"/>
        </w:rPr>
      </w:pPr>
      <w:r>
        <w:rPr>
          <w:rFonts w:hint="eastAsia" w:ascii="楷体" w:hAnsi="楷体" w:eastAsia="楷体" w:cs="楷体"/>
          <w:color w:val="auto"/>
          <w:kern w:val="0"/>
          <w:sz w:val="28"/>
          <w:szCs w:val="28"/>
          <w:highlight w:val="none"/>
        </w:rPr>
        <w:t xml:space="preserve">投标人全称： </w:t>
      </w:r>
      <w:r>
        <w:rPr>
          <w:rFonts w:hint="eastAsia" w:ascii="楷体" w:hAnsi="楷体" w:eastAsia="楷体" w:cs="楷体"/>
          <w:color w:val="auto"/>
          <w:kern w:val="0"/>
          <w:sz w:val="28"/>
          <w:szCs w:val="28"/>
          <w:highlight w:val="none"/>
          <w:u w:val="single"/>
        </w:rPr>
        <w:t xml:space="preserve">               </w:t>
      </w:r>
      <w:r>
        <w:rPr>
          <w:rFonts w:hint="eastAsia" w:ascii="楷体" w:hAnsi="楷体" w:eastAsia="楷体" w:cs="楷体"/>
          <w:color w:val="auto"/>
          <w:kern w:val="0"/>
          <w:sz w:val="28"/>
          <w:szCs w:val="28"/>
          <w:highlight w:val="none"/>
        </w:rPr>
        <w:t>（盖章）</w:t>
      </w:r>
    </w:p>
    <w:p w14:paraId="780C8863">
      <w:pPr>
        <w:snapToGrid w:val="0"/>
        <w:spacing w:line="360" w:lineRule="auto"/>
        <w:ind w:firstLine="280" w:firstLineChars="100"/>
        <w:rPr>
          <w:rFonts w:hint="eastAsia" w:ascii="楷体" w:hAnsi="楷体" w:eastAsia="楷体" w:cs="楷体"/>
          <w:color w:val="auto"/>
          <w:kern w:val="0"/>
          <w:sz w:val="28"/>
          <w:szCs w:val="28"/>
          <w:highlight w:val="none"/>
          <w:u w:val="single"/>
        </w:rPr>
      </w:pPr>
      <w:r>
        <w:rPr>
          <w:rFonts w:hint="eastAsia" w:ascii="楷体" w:hAnsi="楷体" w:eastAsia="楷体" w:cs="楷体"/>
          <w:color w:val="auto"/>
          <w:kern w:val="0"/>
          <w:sz w:val="28"/>
          <w:szCs w:val="28"/>
          <w:highlight w:val="none"/>
        </w:rPr>
        <w:t>法定代表人（负责人）或授权代表：</w:t>
      </w:r>
      <w:r>
        <w:rPr>
          <w:rFonts w:hint="eastAsia" w:ascii="楷体" w:hAnsi="楷体" w:eastAsia="楷体" w:cs="楷体"/>
          <w:color w:val="auto"/>
          <w:kern w:val="0"/>
          <w:sz w:val="28"/>
          <w:szCs w:val="28"/>
          <w:highlight w:val="none"/>
          <w:u w:val="single"/>
        </w:rPr>
        <w:t xml:space="preserve">                </w:t>
      </w:r>
      <w:r>
        <w:rPr>
          <w:rFonts w:hint="eastAsia" w:ascii="楷体" w:hAnsi="楷体" w:eastAsia="楷体" w:cs="楷体"/>
          <w:color w:val="auto"/>
          <w:kern w:val="0"/>
          <w:sz w:val="28"/>
          <w:szCs w:val="28"/>
          <w:highlight w:val="none"/>
        </w:rPr>
        <w:t>（签字或盖章）</w:t>
      </w:r>
    </w:p>
    <w:p w14:paraId="727299E0">
      <w:pPr>
        <w:pStyle w:val="8"/>
        <w:ind w:firstLine="0"/>
        <w:rPr>
          <w:rFonts w:hint="eastAsia" w:ascii="楷体" w:hAnsi="楷体" w:eastAsia="楷体" w:cs="楷体"/>
          <w:color w:val="auto"/>
          <w:highlight w:val="none"/>
        </w:rPr>
      </w:pPr>
    </w:p>
    <w:p w14:paraId="6A0D9D7B">
      <w:pPr>
        <w:snapToGrid w:val="0"/>
        <w:spacing w:line="360" w:lineRule="auto"/>
        <w:jc w:val="center"/>
        <w:rPr>
          <w:rFonts w:hint="eastAsia" w:ascii="楷体" w:hAnsi="楷体" w:eastAsia="楷体" w:cs="楷体"/>
          <w:color w:val="auto"/>
          <w:kern w:val="0"/>
          <w:sz w:val="30"/>
          <w:szCs w:val="30"/>
          <w:highlight w:val="none"/>
        </w:rPr>
      </w:pPr>
      <w:r>
        <w:rPr>
          <w:rFonts w:hint="eastAsia" w:ascii="楷体" w:hAnsi="楷体" w:eastAsia="楷体" w:cs="楷体"/>
          <w:color w:val="auto"/>
          <w:kern w:val="0"/>
          <w:sz w:val="30"/>
          <w:szCs w:val="30"/>
          <w:highlight w:val="none"/>
        </w:rPr>
        <w:t>年   月   日</w:t>
      </w:r>
    </w:p>
    <w:p w14:paraId="3EC0BD4C">
      <w:pPr>
        <w:rPr>
          <w:rFonts w:hint="eastAsia" w:ascii="楷体" w:hAnsi="楷体" w:eastAsia="楷体" w:cs="楷体"/>
          <w:color w:val="auto"/>
          <w:highlight w:val="none"/>
        </w:rPr>
      </w:pPr>
      <w:r>
        <w:rPr>
          <w:rFonts w:hint="eastAsia" w:ascii="楷体" w:hAnsi="楷体" w:eastAsia="楷体" w:cs="楷体"/>
          <w:color w:val="auto"/>
          <w:highlight w:val="none"/>
        </w:rPr>
        <w:br w:type="page"/>
      </w:r>
    </w:p>
    <w:p w14:paraId="5F5A3610">
      <w:pPr>
        <w:pStyle w:val="8"/>
        <w:ind w:firstLine="0"/>
        <w:rPr>
          <w:rFonts w:hint="eastAsia" w:ascii="楷体" w:hAnsi="楷体" w:eastAsia="楷体" w:cs="楷体"/>
          <w:color w:val="auto"/>
          <w:highlight w:val="none"/>
        </w:rPr>
      </w:pPr>
    </w:p>
    <w:p w14:paraId="78323089">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目    录</w:t>
      </w:r>
    </w:p>
    <w:p w14:paraId="432DCAE7">
      <w:pPr>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格式自拟</w:t>
      </w:r>
    </w:p>
    <w:p w14:paraId="5D96CB04">
      <w:pPr>
        <w:rPr>
          <w:rFonts w:hint="eastAsia" w:ascii="楷体" w:hAnsi="楷体" w:eastAsia="楷体" w:cs="楷体"/>
          <w:color w:val="auto"/>
          <w:highlight w:val="none"/>
        </w:rPr>
      </w:pPr>
      <w:r>
        <w:rPr>
          <w:rFonts w:hint="eastAsia" w:ascii="楷体" w:hAnsi="楷体" w:eastAsia="楷体" w:cs="楷体"/>
          <w:color w:val="auto"/>
          <w:highlight w:val="none"/>
        </w:rPr>
        <w:br w:type="page"/>
      </w:r>
    </w:p>
    <w:p w14:paraId="39D06DC2">
      <w:pPr>
        <w:spacing w:before="240" w:beforeLines="100" w:after="240" w:afterLines="100" w:line="360" w:lineRule="auto"/>
        <w:jc w:val="center"/>
        <w:rPr>
          <w:rFonts w:hint="eastAsia" w:ascii="楷体" w:hAnsi="楷体" w:eastAsia="楷体" w:cs="楷体"/>
          <w:b/>
          <w:color w:val="auto"/>
          <w:kern w:val="0"/>
          <w:sz w:val="24"/>
          <w:highlight w:val="none"/>
        </w:rPr>
      </w:pPr>
      <w:r>
        <w:rPr>
          <w:rFonts w:hint="eastAsia" w:ascii="楷体" w:hAnsi="楷体" w:eastAsia="楷体" w:cs="楷体"/>
          <w:b/>
          <w:color w:val="auto"/>
          <w:sz w:val="28"/>
          <w:szCs w:val="28"/>
          <w:highlight w:val="none"/>
        </w:rPr>
        <w:t>资格证明文件</w:t>
      </w:r>
    </w:p>
    <w:p w14:paraId="43F9BE60">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kern w:val="0"/>
          <w:sz w:val="24"/>
          <w:szCs w:val="24"/>
          <w:highlight w:val="none"/>
          <w:lang w:val="en-US" w:eastAsia="zh-CN" w:bidi="ar"/>
        </w:rPr>
        <w:t>1．提供《供应商信用承诺书》</w:t>
      </w:r>
    </w:p>
    <w:p w14:paraId="139971E8">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楷体" w:hAnsi="楷体" w:eastAsia="楷体" w:cs="楷体"/>
          <w:color w:val="auto"/>
          <w:sz w:val="24"/>
          <w:szCs w:val="24"/>
          <w:highlight w:val="none"/>
        </w:rPr>
      </w:pPr>
      <w:r>
        <w:rPr>
          <w:rFonts w:hint="eastAsia" w:ascii="楷体" w:hAnsi="楷体" w:eastAsia="楷体" w:cs="楷体"/>
          <w:b/>
          <w:bCs/>
          <w:color w:val="auto"/>
          <w:kern w:val="0"/>
          <w:sz w:val="24"/>
          <w:szCs w:val="24"/>
          <w:highlight w:val="none"/>
          <w:lang w:val="en-US" w:eastAsia="zh-CN" w:bidi="ar"/>
        </w:rPr>
        <w:t>供应商信用承诺书（格式）</w:t>
      </w:r>
    </w:p>
    <w:p w14:paraId="3BFFB4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kern w:val="0"/>
          <w:sz w:val="21"/>
          <w:szCs w:val="21"/>
          <w:highlight w:val="none"/>
          <w:lang w:val="en-US" w:eastAsia="zh-CN" w:bidi="ar"/>
        </w:rPr>
      </w:pPr>
      <w:r>
        <w:rPr>
          <w:rFonts w:hint="eastAsia" w:ascii="楷体" w:hAnsi="楷体" w:eastAsia="楷体" w:cs="楷体"/>
          <w:color w:val="auto"/>
          <w:kern w:val="0"/>
          <w:sz w:val="21"/>
          <w:szCs w:val="21"/>
          <w:highlight w:val="none"/>
          <w:lang w:val="en-US" w:eastAsia="zh-CN" w:bidi="ar"/>
        </w:rPr>
        <w:t>（采购人名称）</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w:t>
      </w:r>
    </w:p>
    <w:p w14:paraId="21CAB9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本供应商现参与贵单位组织的项目（项目编号：</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u w:val="none"/>
          <w:lang w:val="en-US" w:eastAsia="zh-CN" w:bidi="ar"/>
        </w:rPr>
        <w:t>包号：</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）的采购活动。依据采购文件相关规定，现郑重承诺：我方具有有效的营业执照或事业单位法人证书或自然人身份证明或其他非企业组织证明文件及有效的开户许可证，能独立承担民事责任的能力。</w:t>
      </w:r>
    </w:p>
    <w:p w14:paraId="50FB3A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基本信息如下：</w:t>
      </w:r>
    </w:p>
    <w:p w14:paraId="5111EC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u w:val="single"/>
          <w:lang w:val="en-US"/>
        </w:rPr>
      </w:pPr>
      <w:r>
        <w:rPr>
          <w:rFonts w:hint="eastAsia" w:ascii="楷体" w:hAnsi="楷体" w:eastAsia="楷体" w:cs="楷体"/>
          <w:color w:val="auto"/>
          <w:kern w:val="0"/>
          <w:sz w:val="21"/>
          <w:szCs w:val="21"/>
          <w:highlight w:val="none"/>
          <w:lang w:val="en-US" w:eastAsia="zh-CN" w:bidi="ar"/>
        </w:rPr>
        <w:t>名称为：</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，统一社会信用代码为：</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；法定代表人（负责人）为：</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u w:val="none"/>
          <w:lang w:val="en-US" w:eastAsia="zh-CN" w:bidi="ar"/>
        </w:rPr>
        <w:t>；</w:t>
      </w:r>
      <w:r>
        <w:rPr>
          <w:rFonts w:hint="eastAsia" w:ascii="楷体" w:hAnsi="楷体" w:eastAsia="楷体" w:cs="楷体"/>
          <w:color w:val="auto"/>
          <w:kern w:val="0"/>
          <w:sz w:val="21"/>
          <w:szCs w:val="21"/>
          <w:highlight w:val="none"/>
          <w:lang w:val="en-US" w:eastAsia="zh-CN" w:bidi="ar"/>
        </w:rPr>
        <w:t>营业期限为：</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；基本开户银行为：</w:t>
      </w:r>
      <w:r>
        <w:rPr>
          <w:rFonts w:hint="eastAsia" w:ascii="楷体" w:hAnsi="楷体" w:eastAsia="楷体" w:cs="楷体"/>
          <w:color w:val="auto"/>
          <w:kern w:val="0"/>
          <w:sz w:val="21"/>
          <w:szCs w:val="21"/>
          <w:highlight w:val="none"/>
          <w:u w:val="single"/>
          <w:lang w:val="en-US" w:eastAsia="zh-CN" w:bidi="ar"/>
        </w:rPr>
        <w:t xml:space="preserve">           </w:t>
      </w:r>
      <w:r>
        <w:rPr>
          <w:rFonts w:hint="eastAsia" w:ascii="楷体" w:hAnsi="楷体" w:eastAsia="楷体" w:cs="楷体"/>
          <w:color w:val="auto"/>
          <w:kern w:val="0"/>
          <w:sz w:val="21"/>
          <w:szCs w:val="21"/>
          <w:highlight w:val="none"/>
          <w:lang w:val="en-US" w:eastAsia="zh-CN" w:bidi="ar"/>
        </w:rPr>
        <w:t>；账号为：</w:t>
      </w:r>
      <w:r>
        <w:rPr>
          <w:rFonts w:hint="eastAsia" w:ascii="楷体" w:hAnsi="楷体" w:eastAsia="楷体" w:cs="楷体"/>
          <w:color w:val="auto"/>
          <w:kern w:val="0"/>
          <w:sz w:val="21"/>
          <w:szCs w:val="21"/>
          <w:highlight w:val="none"/>
          <w:u w:val="single"/>
          <w:lang w:val="en-US" w:eastAsia="zh-CN" w:bidi="ar"/>
        </w:rPr>
        <w:t xml:space="preserve">               .</w:t>
      </w:r>
    </w:p>
    <w:p w14:paraId="0DFC0F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以上承诺信息如有虚假或隐瞒，我方愿意承担一切后果，并不再寻求任何旨在减轻或免除法律责任的辩解。</w:t>
      </w:r>
    </w:p>
    <w:p w14:paraId="56D9F4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为维护采购市场秩序,遵循公开透明、公平竞争、公正原则和诚实信用原则,本单位/个人自愿做出以下承诺：</w:t>
      </w:r>
    </w:p>
    <w:p w14:paraId="216002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1.承诺本单位/本人严格遵守国家法律、法规和规章,全面履行应尽的责任和义务,全面做到履约守信;</w:t>
      </w:r>
    </w:p>
    <w:p w14:paraId="2038F70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kern w:val="0"/>
          <w:sz w:val="21"/>
          <w:szCs w:val="21"/>
          <w:highlight w:val="none"/>
          <w:lang w:val="en-US" w:eastAsia="zh-CN" w:bidi="ar"/>
        </w:rPr>
      </w:pPr>
      <w:r>
        <w:rPr>
          <w:rFonts w:hint="eastAsia" w:ascii="楷体" w:hAnsi="楷体" w:eastAsia="楷体" w:cs="楷体"/>
          <w:color w:val="auto"/>
          <w:kern w:val="0"/>
          <w:sz w:val="21"/>
          <w:szCs w:val="21"/>
          <w:highlight w:val="none"/>
          <w:lang w:val="en-US" w:eastAsia="zh-CN" w:bidi="ar"/>
        </w:rPr>
        <w:t>2.承诺本单位/本人具有良好的商业信誉和健全的财务会计制度（具有招标截止日前12个月内会计师事务所出具的审计报告，或招标截止日前12个月内经审计的财务报告，或基本开户银行出具的资信证明）；</w:t>
      </w:r>
    </w:p>
    <w:p w14:paraId="31D45A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 xml:space="preserve">3.承诺本单位/本人有依法缴纳税收和社会保障资金的良好记录（具有近12个月内缴纳增值税或企业所得税的缴税凭证，具有任意一项社会保险的凭据、专用收据或社会保险缴纳清单或银行代收的凭据，或能证明已缴纳社会保险的其他材料）； </w:t>
      </w:r>
    </w:p>
    <w:p w14:paraId="237B625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4.承诺本单位/本人具有履行合同所必需的设备和专业技术能力；</w:t>
      </w:r>
    </w:p>
    <w:p w14:paraId="2026A5B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5.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5E8D68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6.承诺本单位/本人提供的所有响应资料均合法、真实、有效,无任何伪造、篡改、虚假成份,并对所提供资料的真实性负责；</w:t>
      </w:r>
    </w:p>
    <w:p w14:paraId="6EFA4C7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7.承诺本单位/本人若违背承诺约定, 愿意依法承担相应的法律责任,并同意将不良行为在相关网站上公示。</w:t>
      </w:r>
    </w:p>
    <w:p w14:paraId="7CF1236B">
      <w:pPr>
        <w:keepNext w:val="0"/>
        <w:keepLines w:val="0"/>
        <w:pageBreakBefore w:val="0"/>
        <w:kinsoku/>
        <w:wordWrap/>
        <w:overflowPunct/>
        <w:topLinePunct w:val="0"/>
        <w:autoSpaceDE/>
        <w:autoSpaceDN/>
        <w:bidi w:val="0"/>
        <w:adjustRightInd/>
        <w:snapToGrid w:val="0"/>
        <w:spacing w:line="360" w:lineRule="auto"/>
        <w:ind w:left="0" w:leftChars="0" w:right="0" w:rightChars="0"/>
        <w:textAlignment w:val="auto"/>
        <w:rPr>
          <w:rFonts w:hint="eastAsia" w:ascii="楷体" w:hAnsi="楷体" w:eastAsia="楷体" w:cs="楷体"/>
          <w:color w:val="auto"/>
          <w:sz w:val="21"/>
          <w:szCs w:val="21"/>
          <w:highlight w:val="none"/>
        </w:rPr>
      </w:pPr>
    </w:p>
    <w:p w14:paraId="0A681996">
      <w:pPr>
        <w:keepNext w:val="0"/>
        <w:keepLines w:val="0"/>
        <w:pageBreakBefore w:val="0"/>
        <w:kinsoku/>
        <w:wordWrap/>
        <w:overflowPunct/>
        <w:topLinePunct w:val="0"/>
        <w:autoSpaceDE/>
        <w:autoSpaceDN/>
        <w:bidi w:val="0"/>
        <w:adjustRightInd/>
        <w:snapToGrid w:val="0"/>
        <w:spacing w:line="360" w:lineRule="auto"/>
        <w:ind w:left="0" w:leftChars="0" w:right="0" w:rightChars="0" w:firstLine="2520" w:firstLineChars="1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投标人名称</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（盖章）</w:t>
      </w:r>
    </w:p>
    <w:p w14:paraId="2A144C97">
      <w:pPr>
        <w:keepNext w:val="0"/>
        <w:keepLines w:val="0"/>
        <w:pageBreakBefore w:val="0"/>
        <w:kinsoku/>
        <w:wordWrap/>
        <w:overflowPunct/>
        <w:topLinePunct w:val="0"/>
        <w:autoSpaceDE/>
        <w:autoSpaceDN/>
        <w:bidi w:val="0"/>
        <w:adjustRightInd/>
        <w:snapToGrid w:val="0"/>
        <w:spacing w:line="360" w:lineRule="auto"/>
        <w:ind w:left="0" w:leftChars="0" w:right="0" w:rightChars="0" w:firstLine="2520" w:firstLineChars="1200"/>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法定代表人（负责人）或授权代表</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（签字或盖章）</w:t>
      </w:r>
    </w:p>
    <w:p w14:paraId="6A2E864D">
      <w:pPr>
        <w:keepNext w:val="0"/>
        <w:keepLines w:val="0"/>
        <w:pageBreakBefore w:val="0"/>
        <w:kinsoku/>
        <w:wordWrap/>
        <w:overflowPunct/>
        <w:topLinePunct w:val="0"/>
        <w:autoSpaceDE/>
        <w:autoSpaceDN/>
        <w:bidi w:val="0"/>
        <w:adjustRightInd/>
        <w:snapToGrid w:val="0"/>
        <w:spacing w:line="360" w:lineRule="auto"/>
        <w:ind w:left="0" w:leftChars="0" w:right="0" w:rightChars="0" w:firstLine="2520" w:firstLineChars="1200"/>
        <w:textAlignment w:val="auto"/>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rPr>
        <w:t>日      期</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u w:val="single"/>
          <w:lang w:val="en-US" w:eastAsia="zh-CN"/>
        </w:rPr>
        <w:t xml:space="preserve">      </w:t>
      </w:r>
    </w:p>
    <w:p w14:paraId="56B68BE0">
      <w:pPr>
        <w:keepNext w:val="0"/>
        <w:keepLines w:val="0"/>
        <w:pageBreakBefore w:val="0"/>
        <w:kinsoku/>
        <w:wordWrap/>
        <w:overflowPunct/>
        <w:topLinePunct w:val="0"/>
        <w:bidi w:val="0"/>
        <w:spacing w:line="360" w:lineRule="auto"/>
        <w:ind w:left="0" w:leftChars="0" w:right="0" w:rightChars="0"/>
        <w:textAlignment w:val="auto"/>
        <w:rPr>
          <w:rFonts w:hint="eastAsia" w:ascii="楷体" w:hAnsi="楷体" w:eastAsia="楷体" w:cs="楷体"/>
          <w:color w:val="auto"/>
          <w:sz w:val="24"/>
          <w:szCs w:val="24"/>
          <w:highlight w:val="none"/>
        </w:rPr>
      </w:pPr>
    </w:p>
    <w:p w14:paraId="4E312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br w:type="page"/>
      </w:r>
    </w:p>
    <w:p w14:paraId="33E97F26">
      <w:pPr>
        <w:widowControl/>
        <w:jc w:val="left"/>
        <w:rPr>
          <w:rFonts w:hint="eastAsia" w:ascii="楷体" w:hAnsi="楷体" w:eastAsia="楷体" w:cs="楷体"/>
          <w:color w:val="auto"/>
          <w:sz w:val="21"/>
          <w:szCs w:val="21"/>
          <w:highlight w:val="none"/>
          <w:lang w:eastAsia="zh-CN"/>
        </w:rPr>
      </w:pPr>
      <w:r>
        <w:rPr>
          <w:rFonts w:hint="eastAsia" w:ascii="楷体" w:hAnsi="楷体" w:eastAsia="楷体" w:cs="楷体"/>
          <w:b/>
          <w:bCs/>
          <w:color w:val="auto"/>
          <w:kern w:val="0"/>
          <w:sz w:val="21"/>
          <w:szCs w:val="21"/>
          <w:highlight w:val="none"/>
          <w:lang w:val="en-US" w:eastAsia="zh-CN"/>
        </w:rPr>
        <w:t>2.基本户开户许可证或基本存款账户信息</w:t>
      </w:r>
    </w:p>
    <w:p w14:paraId="66D028FD">
      <w:pPr>
        <w:snapToGrid w:val="0"/>
        <w:spacing w:line="360" w:lineRule="auto"/>
        <w:rPr>
          <w:rFonts w:hint="eastAsia" w:ascii="楷体" w:hAnsi="楷体" w:eastAsia="楷体" w:cs="楷体"/>
          <w:color w:val="auto"/>
          <w:sz w:val="21"/>
          <w:szCs w:val="21"/>
          <w:highlight w:val="none"/>
          <w:lang w:val="en-US" w:eastAsia="zh-CN"/>
        </w:rPr>
      </w:pPr>
    </w:p>
    <w:p w14:paraId="1114613E">
      <w:pPr>
        <w:snapToGrid w:val="0"/>
        <w:spacing w:line="360" w:lineRule="auto"/>
        <w:rPr>
          <w:rFonts w:hint="eastAsia" w:ascii="楷体" w:hAnsi="楷体" w:eastAsia="楷体" w:cs="楷体"/>
          <w:color w:val="auto"/>
          <w:sz w:val="21"/>
          <w:szCs w:val="21"/>
          <w:highlight w:val="none"/>
          <w:lang w:val="en-US" w:eastAsia="zh-CN"/>
        </w:rPr>
      </w:pPr>
    </w:p>
    <w:p w14:paraId="14A87884">
      <w:pPr>
        <w:snapToGrid w:val="0"/>
        <w:spacing w:line="360" w:lineRule="auto"/>
        <w:rPr>
          <w:rFonts w:hint="eastAsia"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3投标保证金提交凭证</w:t>
      </w:r>
    </w:p>
    <w:p w14:paraId="28297906">
      <w:pPr>
        <w:snapToGrid w:val="0"/>
        <w:spacing w:line="360" w:lineRule="auto"/>
        <w:rPr>
          <w:rFonts w:hint="eastAsia" w:ascii="楷体" w:hAnsi="楷体" w:eastAsia="楷体" w:cs="楷体"/>
          <w:color w:val="auto"/>
          <w:sz w:val="21"/>
          <w:szCs w:val="21"/>
          <w:highlight w:val="none"/>
          <w:lang w:val="en-US" w:eastAsia="zh-CN"/>
        </w:rPr>
      </w:pPr>
    </w:p>
    <w:p w14:paraId="4DA02A49">
      <w:pPr>
        <w:snapToGrid w:val="0"/>
        <w:spacing w:line="360" w:lineRule="auto"/>
        <w:rPr>
          <w:rFonts w:hint="eastAsia" w:ascii="楷体" w:hAnsi="楷体" w:eastAsia="楷体" w:cs="楷体"/>
          <w:color w:val="auto"/>
          <w:sz w:val="21"/>
          <w:szCs w:val="21"/>
          <w:highlight w:val="none"/>
          <w:lang w:val="en-US" w:eastAsia="zh-CN"/>
        </w:rPr>
      </w:pPr>
    </w:p>
    <w:p w14:paraId="1714A57D">
      <w:pPr>
        <w:snapToGrid w:val="0"/>
        <w:spacing w:line="360" w:lineRule="auto"/>
        <w:rPr>
          <w:rFonts w:hint="eastAsia" w:ascii="楷体" w:hAnsi="楷体" w:eastAsia="楷体" w:cs="楷体"/>
          <w:color w:val="auto"/>
          <w:sz w:val="21"/>
          <w:szCs w:val="21"/>
          <w:highlight w:val="none"/>
          <w:lang w:val="en-US" w:eastAsia="zh-CN"/>
        </w:rPr>
      </w:pPr>
      <w:r>
        <w:rPr>
          <w:rFonts w:hint="eastAsia" w:ascii="楷体" w:hAnsi="楷体" w:eastAsia="楷体" w:cs="楷体"/>
          <w:b/>
          <w:bCs/>
          <w:color w:val="auto"/>
          <w:sz w:val="21"/>
          <w:szCs w:val="21"/>
          <w:highlight w:val="none"/>
          <w:lang w:val="en-US" w:eastAsia="zh-CN"/>
        </w:rPr>
        <w:t>4.</w:t>
      </w:r>
      <w:r>
        <w:rPr>
          <w:rFonts w:hint="eastAsia" w:ascii="楷体" w:hAnsi="楷体" w:eastAsia="楷体" w:cs="楷体"/>
          <w:b/>
          <w:bCs/>
          <w:color w:val="auto"/>
          <w:kern w:val="0"/>
          <w:sz w:val="21"/>
          <w:szCs w:val="21"/>
          <w:highlight w:val="none"/>
          <w:lang w:val="en-US" w:eastAsia="zh-CN"/>
        </w:rPr>
        <w:t>落实政府采购政策资格要求的证明文件</w:t>
      </w:r>
      <w:r>
        <w:rPr>
          <w:rFonts w:hint="eastAsia" w:ascii="楷体" w:hAnsi="楷体" w:eastAsia="楷体" w:cs="楷体"/>
          <w:b/>
          <w:bCs/>
          <w:color w:val="auto"/>
          <w:sz w:val="21"/>
          <w:szCs w:val="21"/>
          <w:highlight w:val="none"/>
          <w:lang w:val="en-US" w:eastAsia="zh-CN"/>
        </w:rPr>
        <w:t>（如适用）</w:t>
      </w:r>
    </w:p>
    <w:p w14:paraId="5B2BD8DE">
      <w:pPr>
        <w:snapToGrid w:val="0"/>
        <w:spacing w:line="360" w:lineRule="auto"/>
        <w:rPr>
          <w:rFonts w:hint="eastAsia" w:ascii="楷体" w:hAnsi="楷体" w:eastAsia="楷体" w:cs="楷体"/>
          <w:color w:val="auto"/>
          <w:sz w:val="21"/>
          <w:szCs w:val="21"/>
          <w:highlight w:val="none"/>
        </w:rPr>
      </w:pPr>
    </w:p>
    <w:p w14:paraId="35541369">
      <w:pPr>
        <w:snapToGrid w:val="0"/>
        <w:spacing w:line="360" w:lineRule="auto"/>
        <w:rPr>
          <w:rFonts w:hint="eastAsia" w:ascii="楷体" w:hAnsi="楷体" w:eastAsia="楷体" w:cs="楷体"/>
          <w:color w:val="auto"/>
          <w:sz w:val="21"/>
          <w:szCs w:val="21"/>
          <w:highlight w:val="none"/>
        </w:rPr>
      </w:pPr>
    </w:p>
    <w:p w14:paraId="42340F97">
      <w:pPr>
        <w:widowControl/>
        <w:jc w:val="left"/>
        <w:rPr>
          <w:rFonts w:hint="eastAsia" w:ascii="楷体" w:hAnsi="楷体" w:eastAsia="楷体" w:cs="楷体"/>
          <w:b/>
          <w:bCs/>
          <w:color w:val="auto"/>
          <w:sz w:val="24"/>
          <w:highlight w:val="none"/>
        </w:rPr>
      </w:pPr>
    </w:p>
    <w:p w14:paraId="006A952D">
      <w:pPr>
        <w:rPr>
          <w:rFonts w:hint="eastAsia" w:ascii="楷体" w:hAnsi="楷体" w:eastAsia="楷体" w:cs="楷体"/>
          <w:color w:val="auto"/>
          <w:highlight w:val="none"/>
        </w:rPr>
      </w:pPr>
      <w:r>
        <w:rPr>
          <w:rFonts w:hint="eastAsia" w:ascii="楷体" w:hAnsi="楷体" w:eastAsia="楷体" w:cs="楷体"/>
          <w:b/>
          <w:bCs/>
          <w:color w:val="auto"/>
          <w:sz w:val="24"/>
          <w:highlight w:val="none"/>
        </w:rPr>
        <w:br w:type="page"/>
      </w:r>
    </w:p>
    <w:p w14:paraId="75823234">
      <w:pPr>
        <w:snapToGrid w:val="0"/>
        <w:spacing w:line="360" w:lineRule="auto"/>
        <w:jc w:val="center"/>
        <w:rPr>
          <w:rFonts w:hint="eastAsia" w:ascii="楷体" w:hAnsi="楷体" w:eastAsia="楷体" w:cs="楷体"/>
          <w:b/>
          <w:color w:val="auto"/>
          <w:kern w:val="0"/>
          <w:sz w:val="36"/>
          <w:szCs w:val="36"/>
          <w:highlight w:val="none"/>
        </w:rPr>
      </w:pPr>
      <w:r>
        <w:rPr>
          <w:rFonts w:hint="eastAsia" w:ascii="楷体" w:hAnsi="楷体" w:eastAsia="楷体" w:cs="楷体"/>
          <w:b/>
          <w:color w:val="auto"/>
          <w:sz w:val="28"/>
          <w:szCs w:val="28"/>
          <w:highlight w:val="none"/>
        </w:rPr>
        <w:t>商务、技术部分</w:t>
      </w:r>
    </w:p>
    <w:p w14:paraId="2994334C">
      <w:pPr>
        <w:tabs>
          <w:tab w:val="left" w:pos="567"/>
        </w:tabs>
        <w:snapToGrid w:val="0"/>
        <w:spacing w:line="360" w:lineRule="auto"/>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1．法定代表人（负责人）身份证明书</w:t>
      </w:r>
    </w:p>
    <w:p w14:paraId="57B59092">
      <w:pPr>
        <w:snapToGrid w:val="0"/>
        <w:spacing w:line="360" w:lineRule="auto"/>
        <w:ind w:left="562" w:hanging="422" w:hangingChars="200"/>
        <w:rPr>
          <w:rFonts w:hint="eastAsia" w:ascii="楷体" w:hAnsi="楷体" w:eastAsia="楷体" w:cs="楷体"/>
          <w:b/>
          <w:color w:val="auto"/>
          <w:kern w:val="0"/>
          <w:sz w:val="21"/>
          <w:szCs w:val="21"/>
          <w:highlight w:val="none"/>
        </w:rPr>
      </w:pPr>
    </w:p>
    <w:p w14:paraId="4F92404D">
      <w:pPr>
        <w:snapToGrid w:val="0"/>
        <w:spacing w:line="360" w:lineRule="auto"/>
        <w:ind w:left="562" w:hanging="422" w:hangingChars="200"/>
        <w:jc w:val="cente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法定代表人（负责人）身份证明书</w:t>
      </w:r>
    </w:p>
    <w:p w14:paraId="5ED01A7E">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楷体" w:hAnsi="楷体" w:eastAsia="楷体" w:cs="楷体"/>
          <w:color w:val="auto"/>
          <w:kern w:val="0"/>
          <w:sz w:val="21"/>
          <w:szCs w:val="21"/>
          <w:highlight w:val="none"/>
        </w:rPr>
        <w:t>单位名称：</w:t>
      </w:r>
    </w:p>
    <w:p w14:paraId="30EF26FC">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楷体" w:hAnsi="楷体" w:eastAsia="楷体" w:cs="楷体"/>
          <w:color w:val="auto"/>
          <w:sz w:val="21"/>
          <w:szCs w:val="21"/>
          <w:highlight w:val="none"/>
        </w:rPr>
        <w:t xml:space="preserve">    </w:t>
      </w:r>
      <w:r>
        <w:rPr>
          <w:rFonts w:hint="eastAsia" w:ascii="楷体" w:hAnsi="楷体" w:eastAsia="楷体" w:cs="楷体"/>
          <w:color w:val="auto"/>
          <w:kern w:val="0"/>
          <w:sz w:val="21"/>
          <w:szCs w:val="21"/>
          <w:highlight w:val="none"/>
        </w:rPr>
        <w:t>单位性质：</w:t>
      </w:r>
    </w:p>
    <w:p w14:paraId="301DA061">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楷体" w:hAnsi="楷体" w:eastAsia="楷体" w:cs="楷体"/>
          <w:color w:val="auto"/>
          <w:sz w:val="21"/>
          <w:szCs w:val="21"/>
          <w:highlight w:val="none"/>
        </w:rPr>
        <w:t xml:space="preserve">    </w:t>
      </w:r>
      <w:r>
        <w:rPr>
          <w:rFonts w:hint="eastAsia" w:ascii="楷体" w:hAnsi="楷体" w:eastAsia="楷体" w:cs="楷体"/>
          <w:color w:val="auto"/>
          <w:kern w:val="0"/>
          <w:sz w:val="21"/>
          <w:szCs w:val="21"/>
          <w:highlight w:val="none"/>
        </w:rPr>
        <w:t>地    址：</w:t>
      </w:r>
    </w:p>
    <w:p w14:paraId="346476A6">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SnaRNQA&#10;AAAJAQAADwAAAAAAAAABACAAAAAiAAAAZHJzL2Rvd25yZXYueG1sUEsBAhQAFAAAAAgAh07iQKnq&#10;nHrqAQAAuAMAAA4AAAAAAAAAAQAgAAAAIwEAAGRycy9lMm9Eb2MueG1sUEsFBgAAAAAGAAYAWQEA&#10;AH8FAAAAAA==&#10;">
                <v:fill on="f" focussize="0,0"/>
                <v:stroke color="#000000" joinstyle="round"/>
                <v:imagedata o:title=""/>
                <o:lock v:ext="edit" aspectratio="f"/>
              </v:line>
            </w:pict>
          </mc:Fallback>
        </mc:AlternateContent>
      </w:r>
      <w:r>
        <w:rPr>
          <w:rFonts w:hint="eastAsia" w:ascii="楷体" w:hAnsi="楷体" w:eastAsia="楷体" w:cs="楷体"/>
          <w:color w:val="auto"/>
          <w:sz w:val="21"/>
          <w:szCs w:val="21"/>
          <w:highlight w:val="none"/>
        </w:rPr>
        <w:t xml:space="preserve">    </w:t>
      </w:r>
      <w:r>
        <w:rPr>
          <w:rFonts w:hint="eastAsia" w:ascii="楷体" w:hAnsi="楷体" w:eastAsia="楷体" w:cs="楷体"/>
          <w:color w:val="auto"/>
          <w:kern w:val="0"/>
          <w:sz w:val="21"/>
          <w:szCs w:val="21"/>
          <w:highlight w:val="none"/>
        </w:rPr>
        <w:t>成立时间：               年    月    日</w:t>
      </w:r>
    </w:p>
    <w:p w14:paraId="19492598">
      <w:pPr>
        <w:snapToGrid w:val="0"/>
        <w:spacing w:line="360" w:lineRule="auto"/>
        <w:jc w:val="left"/>
        <w:rPr>
          <w:rFonts w:hint="eastAsia" w:ascii="楷体" w:hAnsi="楷体" w:eastAsia="楷体" w:cs="楷体"/>
          <w:color w:val="auto"/>
          <w:kern w:val="0"/>
          <w:sz w:val="21"/>
          <w:szCs w:val="21"/>
          <w:highlight w:val="none"/>
          <w:u w:val="singl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楷体" w:hAnsi="楷体" w:eastAsia="楷体" w:cs="楷体"/>
          <w:color w:val="auto"/>
          <w:sz w:val="21"/>
          <w:szCs w:val="21"/>
          <w:highlight w:val="none"/>
        </w:rPr>
        <w:t xml:space="preserve">    </w:t>
      </w:r>
      <w:r>
        <w:rPr>
          <w:rFonts w:hint="eastAsia" w:ascii="楷体" w:hAnsi="楷体" w:eastAsia="楷体" w:cs="楷体"/>
          <w:color w:val="auto"/>
          <w:kern w:val="0"/>
          <w:sz w:val="21"/>
          <w:szCs w:val="21"/>
          <w:highlight w:val="none"/>
        </w:rPr>
        <w:t>经营期限：</w:t>
      </w:r>
    </w:p>
    <w:p w14:paraId="134B770A">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 xml:space="preserve">姓    名：              性  别：         </w:t>
      </w:r>
    </w:p>
    <w:p w14:paraId="1086E857">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楷体" w:hAnsi="楷体" w:eastAsia="楷体" w:cs="楷体"/>
          <w:color w:val="auto"/>
          <w:kern w:val="0"/>
          <w:sz w:val="21"/>
          <w:szCs w:val="21"/>
          <w:highlight w:val="none"/>
        </w:rPr>
        <w:t xml:space="preserve">    年    龄：              职  务： </w:t>
      </w:r>
    </w:p>
    <w:p w14:paraId="7E878A32">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hint="eastAsia" w:ascii="楷体" w:hAnsi="楷体" w:eastAsia="楷体" w:cs="楷体"/>
          <w:color w:val="auto"/>
          <w:kern w:val="0"/>
          <w:sz w:val="21"/>
          <w:szCs w:val="21"/>
          <w:highlight w:val="none"/>
        </w:rPr>
        <w:t xml:space="preserve">    系       （投标人名称）          的</w:t>
      </w:r>
      <w:r>
        <w:rPr>
          <w:rFonts w:hint="eastAsia" w:ascii="楷体" w:hAnsi="楷体" w:eastAsia="楷体" w:cs="楷体"/>
          <w:color w:val="auto"/>
          <w:sz w:val="21"/>
          <w:szCs w:val="21"/>
          <w:highlight w:val="none"/>
        </w:rPr>
        <w:t>法定代表人（负责人）</w:t>
      </w:r>
      <w:r>
        <w:rPr>
          <w:rFonts w:hint="eastAsia" w:ascii="楷体" w:hAnsi="楷体" w:eastAsia="楷体" w:cs="楷体"/>
          <w:color w:val="auto"/>
          <w:kern w:val="0"/>
          <w:sz w:val="21"/>
          <w:szCs w:val="21"/>
          <w:highlight w:val="none"/>
        </w:rPr>
        <w:t>。</w:t>
      </w:r>
    </w:p>
    <w:p w14:paraId="55580F34">
      <w:pPr>
        <w:snapToGrid w:val="0"/>
        <w:spacing w:line="360" w:lineRule="auto"/>
        <w:jc w:val="left"/>
        <w:rPr>
          <w:rFonts w:hint="eastAsia" w:ascii="楷体" w:hAnsi="楷体" w:eastAsia="楷体" w:cs="楷体"/>
          <w:color w:val="auto"/>
          <w:kern w:val="0"/>
          <w:sz w:val="21"/>
          <w:szCs w:val="21"/>
          <w:highlight w:val="none"/>
        </w:rPr>
      </w:pPr>
    </w:p>
    <w:p w14:paraId="5E83B8E9">
      <w:pPr>
        <w:snapToGrid w:val="0"/>
        <w:spacing w:line="360" w:lineRule="auto"/>
        <w:ind w:firstLine="840" w:firstLineChars="4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特此证明。</w:t>
      </w:r>
    </w:p>
    <w:p w14:paraId="488AFD7F">
      <w:pPr>
        <w:snapToGrid w:val="0"/>
        <w:spacing w:line="360" w:lineRule="auto"/>
        <w:jc w:val="left"/>
        <w:rPr>
          <w:rFonts w:hint="eastAsia" w:ascii="楷体" w:hAnsi="楷体" w:eastAsia="楷体" w:cs="楷体"/>
          <w:color w:val="auto"/>
          <w:kern w:val="0"/>
          <w:sz w:val="21"/>
          <w:szCs w:val="21"/>
          <w:highlight w:val="none"/>
        </w:rPr>
      </w:pPr>
    </w:p>
    <w:p w14:paraId="29A4BA70">
      <w:pPr>
        <w:tabs>
          <w:tab w:val="left" w:pos="4000"/>
        </w:tabs>
        <w:snapToGrid w:val="0"/>
        <w:spacing w:line="480" w:lineRule="auto"/>
        <w:ind w:firstLine="2520" w:firstLineChars="1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472F204B">
      <w:pPr>
        <w:snapToGrid w:val="0"/>
        <w:spacing w:line="480" w:lineRule="auto"/>
        <w:ind w:firstLine="2520" w:firstLineChars="1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法定代表人（负责人）：</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（签字或盖章）</w:t>
      </w:r>
    </w:p>
    <w:p w14:paraId="3D1F86E8">
      <w:pPr>
        <w:tabs>
          <w:tab w:val="left" w:pos="4000"/>
        </w:tabs>
        <w:snapToGrid w:val="0"/>
        <w:spacing w:line="480" w:lineRule="auto"/>
        <w:ind w:firstLine="2520" w:firstLineChars="1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日期：    年  月  日</w:t>
      </w:r>
    </w:p>
    <w:p w14:paraId="53C7D78A">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rPr>
        <w:t>附法定代表人（负责人）身份证明正反面扫描件或影印件。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991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691AAE87">
            <w:pPr>
              <w:spacing w:line="360" w:lineRule="auto"/>
              <w:rPr>
                <w:rFonts w:hint="eastAsia" w:ascii="楷体" w:hAnsi="楷体" w:eastAsia="楷体" w:cs="楷体"/>
                <w:color w:val="auto"/>
                <w:sz w:val="21"/>
                <w:szCs w:val="21"/>
                <w:highlight w:val="none"/>
              </w:rPr>
            </w:pPr>
          </w:p>
        </w:tc>
        <w:tc>
          <w:tcPr>
            <w:tcW w:w="4615" w:type="dxa"/>
          </w:tcPr>
          <w:p w14:paraId="64A5C1B4">
            <w:pPr>
              <w:spacing w:line="360" w:lineRule="auto"/>
              <w:rPr>
                <w:rFonts w:hint="eastAsia" w:ascii="楷体" w:hAnsi="楷体" w:eastAsia="楷体" w:cs="楷体"/>
                <w:color w:val="auto"/>
                <w:sz w:val="21"/>
                <w:szCs w:val="21"/>
                <w:highlight w:val="none"/>
              </w:rPr>
            </w:pPr>
          </w:p>
        </w:tc>
      </w:tr>
    </w:tbl>
    <w:p w14:paraId="735B6B82">
      <w:pPr>
        <w:snapToGrid w:val="0"/>
        <w:spacing w:line="360" w:lineRule="auto"/>
        <w:rPr>
          <w:rFonts w:hint="eastAsia" w:ascii="楷体" w:hAnsi="楷体" w:eastAsia="楷体" w:cs="楷体"/>
          <w:color w:val="auto"/>
          <w:sz w:val="21"/>
          <w:szCs w:val="21"/>
          <w:highlight w:val="none"/>
        </w:rPr>
      </w:pPr>
    </w:p>
    <w:p w14:paraId="7D6508C1">
      <w:pPr>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br w:type="page"/>
      </w:r>
      <w:r>
        <w:rPr>
          <w:rFonts w:hint="eastAsia" w:ascii="楷体" w:hAnsi="楷体" w:eastAsia="楷体" w:cs="楷体"/>
          <w:b/>
          <w:color w:val="auto"/>
          <w:kern w:val="0"/>
          <w:sz w:val="21"/>
          <w:szCs w:val="21"/>
          <w:highlight w:val="none"/>
        </w:rPr>
        <w:t>2．法定代表人（负责人）授权委托书</w:t>
      </w:r>
    </w:p>
    <w:p w14:paraId="30A4A6C5">
      <w:pPr>
        <w:snapToGrid w:val="0"/>
        <w:spacing w:line="360" w:lineRule="auto"/>
        <w:ind w:left="562" w:hanging="422" w:hangingChars="200"/>
        <w:rPr>
          <w:rFonts w:hint="eastAsia" w:ascii="楷体" w:hAnsi="楷体" w:eastAsia="楷体" w:cs="楷体"/>
          <w:b/>
          <w:color w:val="auto"/>
          <w:kern w:val="0"/>
          <w:sz w:val="21"/>
          <w:szCs w:val="21"/>
          <w:highlight w:val="none"/>
        </w:rPr>
      </w:pPr>
    </w:p>
    <w:p w14:paraId="5F75FCA2">
      <w:pPr>
        <w:snapToGrid w:val="0"/>
        <w:spacing w:line="360" w:lineRule="auto"/>
        <w:ind w:left="562" w:hanging="422" w:hangingChars="200"/>
        <w:jc w:val="cente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法定代表人（负责人）授权委托书</w:t>
      </w:r>
    </w:p>
    <w:p w14:paraId="076BF89D">
      <w:pPr>
        <w:snapToGrid w:val="0"/>
        <w:spacing w:line="480" w:lineRule="auto"/>
        <w:jc w:val="left"/>
        <w:rPr>
          <w:rFonts w:hint="eastAsia" w:ascii="楷体" w:hAnsi="楷体" w:eastAsia="楷体" w:cs="楷体"/>
          <w:color w:val="auto"/>
          <w:kern w:val="0"/>
          <w:sz w:val="21"/>
          <w:szCs w:val="21"/>
          <w:highlight w:val="none"/>
          <w:lang w:val="en-US" w:eastAsia="zh-CN" w:bidi="ar"/>
        </w:rPr>
      </w:pPr>
    </w:p>
    <w:p w14:paraId="0A3F84B9">
      <w:pPr>
        <w:snapToGrid w:val="0"/>
        <w:spacing w:line="48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u w:val="none"/>
          <w:lang w:eastAsia="zh-CN"/>
        </w:rPr>
        <w:t>（采购人</w:t>
      </w:r>
      <w:r>
        <w:rPr>
          <w:rFonts w:hint="eastAsia" w:ascii="楷体" w:hAnsi="楷体" w:eastAsia="楷体" w:cs="楷体"/>
          <w:color w:val="auto"/>
          <w:sz w:val="21"/>
          <w:szCs w:val="21"/>
          <w:highlight w:val="none"/>
          <w:u w:val="none"/>
          <w:lang w:val="en-US" w:eastAsia="zh-CN"/>
        </w:rPr>
        <w:t>名称</w:t>
      </w:r>
      <w:r>
        <w:rPr>
          <w:rFonts w:hint="eastAsia" w:ascii="楷体" w:hAnsi="楷体" w:eastAsia="楷体" w:cs="楷体"/>
          <w:color w:val="auto"/>
          <w:sz w:val="21"/>
          <w:szCs w:val="21"/>
          <w:highlight w:val="none"/>
          <w:u w:val="none"/>
          <w:lang w:eastAsia="zh-CN"/>
        </w:rPr>
        <w:t>）</w:t>
      </w:r>
      <w:r>
        <w:rPr>
          <w:rFonts w:hint="eastAsia" w:ascii="楷体" w:hAnsi="楷体" w:eastAsia="楷体" w:cs="楷体"/>
          <w:color w:val="auto"/>
          <w:sz w:val="21"/>
          <w:szCs w:val="21"/>
          <w:highlight w:val="none"/>
          <w:u w:val="single"/>
          <w:lang w:eastAsia="zh-CN"/>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eastAsia="zh-CN"/>
        </w:rPr>
        <w:t xml:space="preserve">  </w:t>
      </w:r>
      <w:r>
        <w:rPr>
          <w:rFonts w:hint="eastAsia" w:ascii="楷体" w:hAnsi="楷体" w:eastAsia="楷体" w:cs="楷体"/>
          <w:color w:val="auto"/>
          <w:kern w:val="0"/>
          <w:sz w:val="21"/>
          <w:szCs w:val="21"/>
          <w:highlight w:val="none"/>
        </w:rPr>
        <w:t>：</w:t>
      </w:r>
    </w:p>
    <w:p w14:paraId="68AA9562">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本授权书声明：注册于</w:t>
      </w:r>
      <w:r>
        <w:rPr>
          <w:rFonts w:hint="eastAsia" w:ascii="楷体" w:hAnsi="楷体" w:eastAsia="楷体" w:cs="楷体"/>
          <w:color w:val="auto"/>
          <w:kern w:val="0"/>
          <w:sz w:val="21"/>
          <w:szCs w:val="21"/>
          <w:highlight w:val="none"/>
          <w:u w:val="single"/>
        </w:rPr>
        <w:t xml:space="preserve">                （投标人住址）</w:t>
      </w:r>
      <w:r>
        <w:rPr>
          <w:rFonts w:hint="eastAsia" w:ascii="楷体" w:hAnsi="楷体" w:eastAsia="楷体" w:cs="楷体"/>
          <w:color w:val="auto"/>
          <w:kern w:val="0"/>
          <w:sz w:val="21"/>
          <w:szCs w:val="21"/>
          <w:highlight w:val="none"/>
        </w:rPr>
        <w:t>的</w:t>
      </w:r>
      <w:r>
        <w:rPr>
          <w:rFonts w:hint="eastAsia" w:ascii="楷体" w:hAnsi="楷体" w:eastAsia="楷体" w:cs="楷体"/>
          <w:color w:val="auto"/>
          <w:kern w:val="0"/>
          <w:sz w:val="21"/>
          <w:szCs w:val="21"/>
          <w:highlight w:val="none"/>
          <w:u w:val="single"/>
        </w:rPr>
        <w:t xml:space="preserve">               （投标人名称）</w:t>
      </w:r>
      <w:r>
        <w:rPr>
          <w:rFonts w:hint="eastAsia" w:ascii="楷体" w:hAnsi="楷体" w:eastAsia="楷体" w:cs="楷体"/>
          <w:color w:val="auto"/>
          <w:kern w:val="0"/>
          <w:sz w:val="21"/>
          <w:szCs w:val="21"/>
          <w:highlight w:val="none"/>
        </w:rPr>
        <w:t>法定代表人</w:t>
      </w:r>
      <w:r>
        <w:rPr>
          <w:rFonts w:hint="eastAsia" w:ascii="楷体" w:hAnsi="楷体" w:eastAsia="楷体" w:cs="楷体"/>
          <w:color w:val="auto"/>
          <w:kern w:val="0"/>
          <w:sz w:val="21"/>
          <w:szCs w:val="21"/>
          <w:highlight w:val="none"/>
          <w:u w:val="single"/>
        </w:rPr>
        <w:t xml:space="preserve">           （法定代表人或负责人姓名、职务）</w:t>
      </w:r>
      <w:r>
        <w:rPr>
          <w:rFonts w:hint="eastAsia" w:ascii="楷体" w:hAnsi="楷体" w:eastAsia="楷体" w:cs="楷体"/>
          <w:color w:val="auto"/>
          <w:kern w:val="0"/>
          <w:sz w:val="21"/>
          <w:szCs w:val="21"/>
          <w:highlight w:val="none"/>
        </w:rPr>
        <w:t>代表本公司授权</w:t>
      </w:r>
      <w:r>
        <w:rPr>
          <w:rFonts w:hint="eastAsia" w:ascii="楷体" w:hAnsi="楷体" w:eastAsia="楷体" w:cs="楷体"/>
          <w:color w:val="auto"/>
          <w:kern w:val="0"/>
          <w:sz w:val="21"/>
          <w:szCs w:val="21"/>
          <w:highlight w:val="none"/>
          <w:u w:val="single"/>
        </w:rPr>
        <w:t xml:space="preserve">      （被授权人姓名、职务）</w:t>
      </w:r>
      <w:r>
        <w:rPr>
          <w:rFonts w:hint="eastAsia" w:ascii="楷体" w:hAnsi="楷体" w:eastAsia="楷体" w:cs="楷体"/>
          <w:color w:val="auto"/>
          <w:kern w:val="0"/>
          <w:sz w:val="21"/>
          <w:szCs w:val="21"/>
          <w:highlight w:val="none"/>
        </w:rPr>
        <w:t>为本公司的合法代理人，就贵方组织的</w:t>
      </w:r>
      <w:r>
        <w:rPr>
          <w:rFonts w:hint="eastAsia" w:ascii="楷体" w:hAnsi="楷体" w:eastAsia="楷体" w:cs="楷体"/>
          <w:color w:val="auto"/>
          <w:kern w:val="0"/>
          <w:sz w:val="21"/>
          <w:szCs w:val="21"/>
          <w:highlight w:val="none"/>
          <w:u w:val="single"/>
        </w:rPr>
        <w:t xml:space="preserve">         项目</w:t>
      </w:r>
      <w:r>
        <w:rPr>
          <w:rFonts w:hint="eastAsia" w:ascii="楷体" w:hAnsi="楷体" w:eastAsia="楷体" w:cs="楷体"/>
          <w:color w:val="auto"/>
          <w:kern w:val="0"/>
          <w:sz w:val="21"/>
          <w:szCs w:val="21"/>
          <w:highlight w:val="none"/>
        </w:rPr>
        <w:t>，</w:t>
      </w:r>
      <w:r>
        <w:rPr>
          <w:rFonts w:hint="eastAsia" w:ascii="楷体" w:hAnsi="楷体" w:eastAsia="楷体" w:cs="楷体"/>
          <w:color w:val="auto"/>
          <w:kern w:val="0"/>
          <w:sz w:val="21"/>
          <w:szCs w:val="21"/>
          <w:highlight w:val="none"/>
          <w:u w:val="single"/>
        </w:rPr>
        <w:t xml:space="preserve">项目编号：     </w:t>
      </w:r>
      <w:r>
        <w:rPr>
          <w:rFonts w:hint="eastAsia" w:ascii="楷体" w:hAnsi="楷体" w:eastAsia="楷体" w:cs="楷体"/>
          <w:color w:val="auto"/>
          <w:kern w:val="0"/>
          <w:sz w:val="21"/>
          <w:szCs w:val="21"/>
          <w:highlight w:val="none"/>
          <w:u w:val="none"/>
          <w:lang w:eastAsia="zh-CN"/>
        </w:rPr>
        <w:t>，</w:t>
      </w:r>
      <w:r>
        <w:rPr>
          <w:rFonts w:hint="eastAsia" w:ascii="楷体" w:hAnsi="楷体" w:eastAsia="楷体" w:cs="楷体"/>
          <w:color w:val="auto"/>
          <w:kern w:val="0"/>
          <w:sz w:val="21"/>
          <w:szCs w:val="21"/>
          <w:highlight w:val="none"/>
          <w:u w:val="none"/>
          <w:lang w:val="en-US" w:eastAsia="zh-CN"/>
        </w:rPr>
        <w:t>包号：</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rPr>
        <w:t>，以本公司名义处理一切与之有关的事务。</w:t>
      </w:r>
    </w:p>
    <w:p w14:paraId="708C1202">
      <w:pPr>
        <w:snapToGrid w:val="0"/>
        <w:spacing w:line="360" w:lineRule="auto"/>
        <w:jc w:val="left"/>
        <w:rPr>
          <w:rFonts w:hint="eastAsia" w:ascii="楷体" w:hAnsi="楷体" w:eastAsia="楷体" w:cs="楷体"/>
          <w:color w:val="auto"/>
          <w:kern w:val="0"/>
          <w:sz w:val="21"/>
          <w:szCs w:val="21"/>
          <w:highlight w:val="none"/>
        </w:rPr>
      </w:pPr>
    </w:p>
    <w:p w14:paraId="605FAB11">
      <w:pPr>
        <w:snapToGrid w:val="0"/>
        <w:spacing w:line="360" w:lineRule="auto"/>
        <w:ind w:firstLine="48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本授权书于    年  月  日起生效。</w:t>
      </w:r>
    </w:p>
    <w:p w14:paraId="42E4D097">
      <w:pPr>
        <w:snapToGrid w:val="0"/>
        <w:spacing w:line="360" w:lineRule="auto"/>
        <w:jc w:val="left"/>
        <w:rPr>
          <w:rFonts w:hint="eastAsia" w:ascii="楷体" w:hAnsi="楷体" w:eastAsia="楷体" w:cs="楷体"/>
          <w:color w:val="auto"/>
          <w:kern w:val="0"/>
          <w:sz w:val="21"/>
          <w:szCs w:val="21"/>
          <w:highlight w:val="none"/>
        </w:rPr>
      </w:pPr>
    </w:p>
    <w:p w14:paraId="0A5AB996">
      <w:pPr>
        <w:snapToGrid w:val="0"/>
        <w:spacing w:line="360" w:lineRule="auto"/>
        <w:ind w:firstLine="48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特此声明</w:t>
      </w:r>
    </w:p>
    <w:p w14:paraId="324ADB56">
      <w:pPr>
        <w:snapToGrid w:val="0"/>
        <w:spacing w:line="360" w:lineRule="auto"/>
        <w:rPr>
          <w:rFonts w:hint="eastAsia" w:ascii="楷体" w:hAnsi="楷体" w:eastAsia="楷体" w:cs="楷体"/>
          <w:color w:val="auto"/>
          <w:kern w:val="0"/>
          <w:sz w:val="21"/>
          <w:szCs w:val="21"/>
          <w:highlight w:val="none"/>
        </w:rPr>
      </w:pPr>
    </w:p>
    <w:p w14:paraId="57AA1D86">
      <w:pPr>
        <w:snapToGrid w:val="0"/>
        <w:spacing w:line="480" w:lineRule="auto"/>
        <w:ind w:firstLine="3223" w:firstLineChars="1535"/>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40CBBB93">
      <w:pPr>
        <w:snapToGrid w:val="0"/>
        <w:spacing w:line="480" w:lineRule="auto"/>
        <w:ind w:firstLine="3223" w:firstLineChars="1535"/>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t>法定代表人（负责人）</w:t>
      </w:r>
      <w:r>
        <w:rPr>
          <w:rFonts w:hint="eastAsia" w:ascii="楷体" w:hAnsi="楷体" w:eastAsia="楷体" w:cs="楷体"/>
          <w:color w:val="auto"/>
          <w:kern w:val="0"/>
          <w:sz w:val="21"/>
          <w:szCs w:val="21"/>
          <w:highlight w:val="none"/>
        </w:rPr>
        <w:t>：</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0DE038BB">
      <w:pPr>
        <w:snapToGrid w:val="0"/>
        <w:spacing w:line="480" w:lineRule="auto"/>
        <w:ind w:firstLine="3223" w:firstLineChars="1535"/>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被授权人代表：</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02A845FA">
      <w:pPr>
        <w:snapToGrid w:val="0"/>
        <w:spacing w:before="60" w:after="60" w:line="460" w:lineRule="exact"/>
        <w:jc w:val="both"/>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附被授权人代表身份证明正反面扫描件或影印件。</w:t>
      </w:r>
    </w:p>
    <w:p w14:paraId="33E10460">
      <w:pPr>
        <w:snapToGrid w:val="0"/>
        <w:spacing w:before="60" w:after="60" w:line="460" w:lineRule="exact"/>
        <w:jc w:val="both"/>
        <w:rPr>
          <w:rFonts w:hint="eastAsia" w:ascii="楷体" w:hAnsi="楷体" w:eastAsia="楷体" w:cs="楷体"/>
          <w:color w:val="auto"/>
          <w:kern w:val="0"/>
          <w:sz w:val="21"/>
          <w:szCs w:val="21"/>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62B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621212EE">
            <w:pPr>
              <w:spacing w:line="360" w:lineRule="auto"/>
              <w:rPr>
                <w:rFonts w:hint="eastAsia" w:ascii="楷体" w:hAnsi="楷体" w:eastAsia="楷体" w:cs="楷体"/>
                <w:color w:val="auto"/>
                <w:sz w:val="21"/>
                <w:szCs w:val="21"/>
                <w:highlight w:val="none"/>
              </w:rPr>
            </w:pPr>
          </w:p>
        </w:tc>
        <w:tc>
          <w:tcPr>
            <w:tcW w:w="4615" w:type="dxa"/>
          </w:tcPr>
          <w:p w14:paraId="25A52A24">
            <w:pPr>
              <w:spacing w:line="360" w:lineRule="auto"/>
              <w:rPr>
                <w:rFonts w:hint="eastAsia" w:ascii="楷体" w:hAnsi="楷体" w:eastAsia="楷体" w:cs="楷体"/>
                <w:color w:val="auto"/>
                <w:sz w:val="21"/>
                <w:szCs w:val="21"/>
                <w:highlight w:val="none"/>
              </w:rPr>
            </w:pPr>
          </w:p>
        </w:tc>
      </w:tr>
    </w:tbl>
    <w:p w14:paraId="3818F5AA">
      <w:pPr>
        <w:snapToGrid w:val="0"/>
        <w:spacing w:line="360" w:lineRule="auto"/>
        <w:jc w:val="left"/>
        <w:rPr>
          <w:rFonts w:hint="eastAsia" w:ascii="楷体" w:hAnsi="楷体" w:eastAsia="楷体" w:cs="楷体"/>
          <w:b/>
          <w:bCs/>
          <w:color w:val="auto"/>
          <w:kern w:val="0"/>
          <w:sz w:val="21"/>
          <w:szCs w:val="21"/>
          <w:highlight w:val="none"/>
        </w:rPr>
      </w:pPr>
    </w:p>
    <w:p w14:paraId="5BAFA355">
      <w:pPr>
        <w:snapToGrid w:val="0"/>
        <w:spacing w:line="360" w:lineRule="auto"/>
        <w:jc w:val="left"/>
        <w:rPr>
          <w:rFonts w:hint="eastAsia" w:ascii="楷体" w:hAnsi="楷体" w:eastAsia="楷体" w:cs="楷体"/>
          <w:b/>
          <w:bCs/>
          <w:color w:val="auto"/>
          <w:kern w:val="0"/>
          <w:sz w:val="21"/>
          <w:szCs w:val="21"/>
          <w:highlight w:val="none"/>
        </w:rPr>
      </w:pPr>
    </w:p>
    <w:p w14:paraId="2DE4A503">
      <w:pPr>
        <w:snapToGrid w:val="0"/>
        <w:spacing w:line="360" w:lineRule="auto"/>
        <w:jc w:val="left"/>
        <w:rPr>
          <w:rFonts w:hint="eastAsia" w:ascii="楷体" w:hAnsi="楷体" w:eastAsia="楷体" w:cs="楷体"/>
          <w:b/>
          <w:color w:val="auto"/>
          <w:kern w:val="0"/>
          <w:sz w:val="21"/>
          <w:szCs w:val="21"/>
          <w:highlight w:val="none"/>
          <w:lang w:val="en-US" w:eastAsia="zh-CN"/>
        </w:rPr>
      </w:pPr>
      <w:r>
        <w:rPr>
          <w:rFonts w:hint="eastAsia" w:ascii="楷体" w:hAnsi="楷体" w:eastAsia="楷体" w:cs="楷体"/>
          <w:b/>
          <w:bCs/>
          <w:color w:val="auto"/>
          <w:kern w:val="0"/>
          <w:sz w:val="21"/>
          <w:szCs w:val="21"/>
          <w:highlight w:val="none"/>
        </w:rPr>
        <w:t>注：</w:t>
      </w:r>
      <w:r>
        <w:rPr>
          <w:rFonts w:hint="eastAsia" w:ascii="楷体" w:hAnsi="楷体" w:eastAsia="楷体" w:cs="楷体"/>
          <w:b/>
          <w:color w:val="auto"/>
          <w:kern w:val="0"/>
          <w:sz w:val="21"/>
          <w:szCs w:val="21"/>
          <w:highlight w:val="none"/>
        </w:rPr>
        <w:t>若投标人授权代表为法定代表人（负责人）的可不提供</w:t>
      </w:r>
      <w:r>
        <w:rPr>
          <w:rFonts w:hint="eastAsia" w:ascii="楷体" w:hAnsi="楷体" w:eastAsia="楷体" w:cs="楷体"/>
          <w:b/>
          <w:color w:val="auto"/>
          <w:kern w:val="0"/>
          <w:sz w:val="21"/>
          <w:szCs w:val="21"/>
          <w:highlight w:val="none"/>
          <w:lang w:val="en-US" w:eastAsia="zh-CN"/>
        </w:rPr>
        <w:t>授权委托书</w:t>
      </w:r>
      <w:r>
        <w:rPr>
          <w:rFonts w:hint="eastAsia" w:ascii="楷体" w:hAnsi="楷体" w:eastAsia="楷体" w:cs="楷体"/>
          <w:b/>
          <w:color w:val="auto"/>
          <w:kern w:val="0"/>
          <w:sz w:val="21"/>
          <w:szCs w:val="21"/>
          <w:highlight w:val="none"/>
        </w:rPr>
        <w:t>。</w:t>
      </w:r>
    </w:p>
    <w:p w14:paraId="5C554CD3">
      <w:pP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r>
        <w:rPr>
          <w:rFonts w:hint="eastAsia" w:ascii="楷体" w:hAnsi="楷体" w:eastAsia="楷体" w:cs="楷体"/>
          <w:b/>
          <w:color w:val="auto"/>
          <w:kern w:val="0"/>
          <w:sz w:val="21"/>
          <w:szCs w:val="21"/>
          <w:highlight w:val="none"/>
        </w:rPr>
        <w:t>3．投标函</w:t>
      </w:r>
    </w:p>
    <w:p w14:paraId="47FFA13A">
      <w:pPr>
        <w:spacing w:line="480" w:lineRule="exact"/>
        <w:jc w:val="cente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投  标  函</w:t>
      </w:r>
    </w:p>
    <w:p w14:paraId="4DCE6677">
      <w:pPr>
        <w:tabs>
          <w:tab w:val="left" w:pos="4860"/>
        </w:tabs>
        <w:snapToGrid w:val="0"/>
        <w:spacing w:line="360" w:lineRule="auto"/>
        <w:rPr>
          <w:rFonts w:hint="eastAsia" w:ascii="楷体" w:hAnsi="楷体" w:eastAsia="楷体" w:cs="楷体"/>
          <w:color w:val="auto"/>
          <w:kern w:val="0"/>
          <w:sz w:val="21"/>
          <w:szCs w:val="21"/>
          <w:highlight w:val="none"/>
          <w:u w:val="single"/>
        </w:rPr>
      </w:pPr>
    </w:p>
    <w:p w14:paraId="5539EA12">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u w:val="none"/>
          <w:lang w:eastAsia="zh-CN"/>
        </w:rPr>
        <w:t>（采购人</w:t>
      </w:r>
      <w:r>
        <w:rPr>
          <w:rFonts w:hint="eastAsia" w:ascii="楷体" w:hAnsi="楷体" w:eastAsia="楷体" w:cs="楷体"/>
          <w:color w:val="auto"/>
          <w:sz w:val="21"/>
          <w:szCs w:val="21"/>
          <w:highlight w:val="none"/>
          <w:u w:val="none"/>
          <w:lang w:val="en-US" w:eastAsia="zh-CN"/>
        </w:rPr>
        <w:t>名称</w:t>
      </w:r>
      <w:r>
        <w:rPr>
          <w:rFonts w:hint="eastAsia" w:ascii="楷体" w:hAnsi="楷体" w:eastAsia="楷体" w:cs="楷体"/>
          <w:color w:val="auto"/>
          <w:sz w:val="21"/>
          <w:szCs w:val="21"/>
          <w:highlight w:val="none"/>
          <w:u w:val="none"/>
          <w:lang w:eastAsia="zh-CN"/>
        </w:rPr>
        <w:t>）</w:t>
      </w:r>
      <w:r>
        <w:rPr>
          <w:rFonts w:hint="eastAsia" w:ascii="楷体" w:hAnsi="楷体" w:eastAsia="楷体" w:cs="楷体"/>
          <w:color w:val="auto"/>
          <w:sz w:val="21"/>
          <w:szCs w:val="21"/>
          <w:highlight w:val="none"/>
          <w:u w:val="single"/>
          <w:lang w:eastAsia="zh-CN"/>
        </w:rPr>
        <w:t xml:space="preserve"> </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color w:val="auto"/>
          <w:sz w:val="21"/>
          <w:szCs w:val="21"/>
          <w:highlight w:val="none"/>
          <w:u w:val="single"/>
          <w:lang w:eastAsia="zh-CN"/>
        </w:rPr>
        <w:t xml:space="preserve">  </w:t>
      </w:r>
      <w:r>
        <w:rPr>
          <w:rFonts w:hint="eastAsia" w:ascii="楷体" w:hAnsi="楷体" w:eastAsia="楷体" w:cs="楷体"/>
          <w:color w:val="auto"/>
          <w:kern w:val="0"/>
          <w:sz w:val="21"/>
          <w:szCs w:val="21"/>
          <w:highlight w:val="none"/>
        </w:rPr>
        <w:t>：</w:t>
      </w:r>
    </w:p>
    <w:p w14:paraId="6F5FEC8C">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u w:val="single"/>
        </w:rPr>
        <w:t xml:space="preserve">                     （投标人全称）</w:t>
      </w:r>
      <w:r>
        <w:rPr>
          <w:rFonts w:hint="eastAsia" w:ascii="楷体" w:hAnsi="楷体" w:eastAsia="楷体" w:cs="楷体"/>
          <w:color w:val="auto"/>
          <w:kern w:val="0"/>
          <w:sz w:val="21"/>
          <w:szCs w:val="21"/>
          <w:highlight w:val="none"/>
        </w:rPr>
        <w:t>授权</w:t>
      </w:r>
      <w:r>
        <w:rPr>
          <w:rFonts w:hint="eastAsia" w:ascii="楷体" w:hAnsi="楷体" w:eastAsia="楷体" w:cs="楷体"/>
          <w:color w:val="auto"/>
          <w:kern w:val="0"/>
          <w:sz w:val="21"/>
          <w:szCs w:val="21"/>
          <w:highlight w:val="none"/>
          <w:u w:val="single"/>
        </w:rPr>
        <w:t xml:space="preserve">            （投标人授权代表姓名、职务)</w:t>
      </w:r>
      <w:r>
        <w:rPr>
          <w:rFonts w:hint="eastAsia" w:ascii="楷体" w:hAnsi="楷体" w:eastAsia="楷体" w:cs="楷体"/>
          <w:color w:val="auto"/>
          <w:kern w:val="0"/>
          <w:sz w:val="21"/>
          <w:szCs w:val="21"/>
          <w:highlight w:val="none"/>
        </w:rPr>
        <w:t>为我方代表，参加贵方组织的</w:t>
      </w:r>
      <w:r>
        <w:rPr>
          <w:rFonts w:hint="eastAsia" w:ascii="楷体" w:hAnsi="楷体" w:eastAsia="楷体" w:cs="楷体"/>
          <w:color w:val="auto"/>
          <w:kern w:val="0"/>
          <w:sz w:val="21"/>
          <w:szCs w:val="21"/>
          <w:highlight w:val="none"/>
          <w:u w:val="single"/>
        </w:rPr>
        <w:t xml:space="preserve">            （项目名称）      （项目编号）</w:t>
      </w:r>
      <w:r>
        <w:rPr>
          <w:rFonts w:hint="eastAsia" w:ascii="楷体" w:hAnsi="楷体" w:eastAsia="楷体" w:cs="楷体"/>
          <w:color w:val="auto"/>
          <w:kern w:val="0"/>
          <w:sz w:val="21"/>
          <w:szCs w:val="21"/>
          <w:highlight w:val="none"/>
          <w:u w:val="single"/>
          <w:lang w:val="en-US" w:eastAsia="zh-CN"/>
        </w:rPr>
        <w:t xml:space="preserve">       （包号）</w:t>
      </w:r>
      <w:r>
        <w:rPr>
          <w:rFonts w:hint="eastAsia" w:ascii="楷体" w:hAnsi="楷体" w:eastAsia="楷体" w:cs="楷体"/>
          <w:color w:val="auto"/>
          <w:kern w:val="0"/>
          <w:sz w:val="21"/>
          <w:szCs w:val="21"/>
          <w:highlight w:val="none"/>
        </w:rPr>
        <w:t>投标的有关活动，并对此项目进行报价。为此：</w:t>
      </w:r>
    </w:p>
    <w:p w14:paraId="15A6A1EA">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1．我方同意在本项目投标文件中规定的投标文件提交截止之日起</w:t>
      </w:r>
      <w:r>
        <w:rPr>
          <w:rFonts w:hint="eastAsia" w:ascii="楷体" w:hAnsi="楷体" w:eastAsia="楷体" w:cs="楷体"/>
          <w:color w:val="auto"/>
          <w:kern w:val="0"/>
          <w:sz w:val="21"/>
          <w:szCs w:val="21"/>
          <w:highlight w:val="none"/>
          <w:u w:val="none"/>
          <w:lang w:val="en-US" w:eastAsia="zh-CN"/>
        </w:rPr>
        <w:t>90</w:t>
      </w:r>
      <w:r>
        <w:rPr>
          <w:rFonts w:hint="eastAsia" w:ascii="楷体" w:hAnsi="楷体" w:eastAsia="楷体" w:cs="楷体"/>
          <w:color w:val="auto"/>
          <w:kern w:val="0"/>
          <w:sz w:val="21"/>
          <w:szCs w:val="21"/>
          <w:highlight w:val="none"/>
        </w:rPr>
        <w:t>个日历天内遵守本投标文件中的承诺且在此期限期满之前均具有约束力。</w:t>
      </w:r>
    </w:p>
    <w:p w14:paraId="4C6FADB3">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2．我方承诺已经具备本项目中规定的参加采购活动的投标人应当具备的全部条件。</w:t>
      </w:r>
    </w:p>
    <w:p w14:paraId="6D77FA15">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3．提供投标人须知规定的全部投标文件，包括投标文件正本、副本。</w:t>
      </w:r>
    </w:p>
    <w:p w14:paraId="0002C12A">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4．按投标文件要求提供和交付的货物和服务的报价详见</w:t>
      </w:r>
      <w:r>
        <w:rPr>
          <w:rFonts w:hint="eastAsia" w:ascii="楷体" w:hAnsi="楷体" w:eastAsia="楷体" w:cs="楷体"/>
          <w:color w:val="auto"/>
          <w:kern w:val="0"/>
          <w:sz w:val="21"/>
          <w:szCs w:val="21"/>
          <w:highlight w:val="none"/>
          <w:lang w:eastAsia="zh-CN"/>
        </w:rPr>
        <w:t>开标一览表</w:t>
      </w:r>
      <w:r>
        <w:rPr>
          <w:rFonts w:hint="eastAsia" w:ascii="楷体" w:hAnsi="楷体" w:eastAsia="楷体" w:cs="楷体"/>
          <w:color w:val="auto"/>
          <w:kern w:val="0"/>
          <w:sz w:val="21"/>
          <w:szCs w:val="21"/>
          <w:highlight w:val="none"/>
        </w:rPr>
        <w:t>。</w:t>
      </w:r>
    </w:p>
    <w:p w14:paraId="0ABD039F">
      <w:pPr>
        <w:tabs>
          <w:tab w:val="left" w:pos="1680"/>
        </w:tabs>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5．保证忠实地执行双方所签订的合同，并承担合同规定的责任和义务。</w:t>
      </w:r>
    </w:p>
    <w:p w14:paraId="1A981C06">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6．承诺完全满足和响应招标文件中的各项商务和技术要求，若有偏差，已在投标文件商务和技术条款偏离表中予以明确特别说明。</w:t>
      </w:r>
    </w:p>
    <w:p w14:paraId="7E711D04">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7．保证遵守招标文件的规定。</w:t>
      </w:r>
    </w:p>
    <w:p w14:paraId="552A4CD0">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8．如果在规定的投标文件有效期内撤回投标文件，我方的投标保证金可被贵方没收。</w:t>
      </w:r>
    </w:p>
    <w:p w14:paraId="021D5B1A">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9．我方完全理解贵方不接受可选择性报价。</w:t>
      </w:r>
    </w:p>
    <w:p w14:paraId="64564835">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10．我方愿意向贵方提供任何与本项投标有关的数据、情况和技术资料。若贵方需要，我方愿意提供我方做出的一切承诺的证明材料。</w:t>
      </w:r>
    </w:p>
    <w:p w14:paraId="37EBCE10">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11．我方已详细审核全部投标文件，包括投标文件修改书（如有的话）、参考资料及有关附件，确认无误。</w:t>
      </w:r>
    </w:p>
    <w:p w14:paraId="4CC01E30">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12．我方承诺：采购人若需追加采购本项目投标文件所列货物及相关服务的，在不改变合同其他实质性条款的前提下，按相同或更优惠的折扣并保证供货质量。</w:t>
      </w:r>
    </w:p>
    <w:p w14:paraId="7F7C77C2">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w:t>
      </w:r>
      <w:r>
        <w:rPr>
          <w:rFonts w:hint="eastAsia" w:ascii="楷体" w:hAnsi="楷体" w:eastAsia="楷体" w:cs="楷体"/>
          <w:color w:val="auto"/>
          <w:kern w:val="0"/>
          <w:sz w:val="21"/>
          <w:szCs w:val="21"/>
          <w:highlight w:val="none"/>
          <w:lang w:val="en-US" w:eastAsia="zh-CN"/>
        </w:rPr>
        <w:t>3</w:t>
      </w:r>
      <w:r>
        <w:rPr>
          <w:rFonts w:hint="eastAsia" w:ascii="楷体" w:hAnsi="楷体" w:eastAsia="楷体" w:cs="楷体"/>
          <w:color w:val="auto"/>
          <w:kern w:val="0"/>
          <w:sz w:val="21"/>
          <w:szCs w:val="21"/>
          <w:highlight w:val="none"/>
        </w:rPr>
        <w:t>．我方将严格遵守本项目的有关规定，若有下列情形之一的，将接受采购人的处罚，在1至三年内禁止参加采购人非政府采购项目的采购活动。情节严重的，有采购人上报上级部门进行处理：</w:t>
      </w:r>
    </w:p>
    <w:p w14:paraId="0C87A9F1">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（1）提供虚假材料谋取</w:t>
      </w:r>
      <w:r>
        <w:rPr>
          <w:rFonts w:hint="eastAsia" w:ascii="楷体" w:hAnsi="楷体" w:eastAsia="楷体" w:cs="楷体"/>
          <w:color w:val="auto"/>
          <w:kern w:val="0"/>
          <w:sz w:val="21"/>
          <w:szCs w:val="21"/>
          <w:highlight w:val="none"/>
          <w:lang w:val="en-US" w:eastAsia="zh-CN"/>
        </w:rPr>
        <w:t>中标</w:t>
      </w:r>
      <w:r>
        <w:rPr>
          <w:rFonts w:hint="eastAsia" w:ascii="楷体" w:hAnsi="楷体" w:eastAsia="楷体" w:cs="楷体"/>
          <w:color w:val="auto"/>
          <w:kern w:val="0"/>
          <w:sz w:val="21"/>
          <w:szCs w:val="21"/>
          <w:highlight w:val="none"/>
        </w:rPr>
        <w:t>的；</w:t>
      </w:r>
    </w:p>
    <w:p w14:paraId="264F38EC">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（2）采取不正当手段诋毁、排挤其他投标人的；</w:t>
      </w:r>
    </w:p>
    <w:p w14:paraId="1D59B220">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（3）与采购人、其它投标人或者采购代理机构工作人员恶意串通的；</w:t>
      </w:r>
    </w:p>
    <w:p w14:paraId="01D0ADC2">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（4）向采购人、采购代理机构工作人员行贿或者提供其他不正当利益的；</w:t>
      </w:r>
    </w:p>
    <w:p w14:paraId="2DB25580">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（5）投标文件提交截止时间后撤回投标文件的；</w:t>
      </w:r>
    </w:p>
    <w:p w14:paraId="18133369">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（6）在投标期间，影响采购代理机构或评标委员会正常履行职责的；</w:t>
      </w:r>
    </w:p>
    <w:p w14:paraId="02E2BA28">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（7）未经采购代理机构同意，在采购过程中与采购人进行协商投标的；</w:t>
      </w:r>
    </w:p>
    <w:p w14:paraId="7D2E35D8">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（8）成交后未按招标文件、投标文件及相关承诺规定签约或与采购人订立背离合同实质性内容的其它协议的；</w:t>
      </w:r>
    </w:p>
    <w:p w14:paraId="0A1A43BF">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（9）未按招标文件规定和合同约定履行义务的；</w:t>
      </w:r>
    </w:p>
    <w:p w14:paraId="7B78F849">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（10）拒绝有关部门监督检查或提供虚假情况的；</w:t>
      </w:r>
    </w:p>
    <w:p w14:paraId="50C715E2">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（11）存在法定代表人或单位负责人为同一个人或者存在直接控股、管理关系的不同投标人，同时参加同一项目或同一子项目的招标活动的。</w:t>
      </w:r>
    </w:p>
    <w:p w14:paraId="0F4C5A9C">
      <w:pPr>
        <w:snapToGrid w:val="0"/>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（12）违犯采购人规定的其他行为。</w:t>
      </w:r>
    </w:p>
    <w:p w14:paraId="3A740707">
      <w:pPr>
        <w:snapToGrid w:val="0"/>
        <w:spacing w:line="360" w:lineRule="auto"/>
        <w:jc w:val="left"/>
        <w:rPr>
          <w:rFonts w:hint="eastAsia" w:ascii="楷体" w:hAnsi="楷体" w:eastAsia="楷体" w:cs="楷体"/>
          <w:color w:val="auto"/>
          <w:kern w:val="0"/>
          <w:sz w:val="21"/>
          <w:szCs w:val="21"/>
          <w:highlight w:val="none"/>
        </w:rPr>
      </w:pPr>
    </w:p>
    <w:p w14:paraId="1D516BFB">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所有有关本投标项目的一切往来联系方式为：</w:t>
      </w:r>
    </w:p>
    <w:p w14:paraId="0657F0F1">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地址：                            邮编：</w:t>
      </w:r>
    </w:p>
    <w:p w14:paraId="5585E64A">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电话：                            传真：</w:t>
      </w:r>
    </w:p>
    <w:p w14:paraId="1D2CD25F">
      <w:pPr>
        <w:tabs>
          <w:tab w:val="left" w:pos="480"/>
        </w:tabs>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投标人授权代表姓名：</w:t>
      </w:r>
    </w:p>
    <w:p w14:paraId="080FEFC8">
      <w:pPr>
        <w:tabs>
          <w:tab w:val="left" w:pos="480"/>
        </w:tabs>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投标人授权代表联系电话：           （办公）           （移动）</w:t>
      </w:r>
    </w:p>
    <w:p w14:paraId="650047E4">
      <w:pPr>
        <w:tabs>
          <w:tab w:val="left" w:pos="480"/>
        </w:tabs>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E-mail:</w:t>
      </w:r>
    </w:p>
    <w:p w14:paraId="4435C280">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6F7E8FAE">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法定代表人（负责人）或授权代表：</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029C6C75">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日期：    年  月  日</w:t>
      </w:r>
    </w:p>
    <w:p w14:paraId="35921B34">
      <w:pPr>
        <w:tabs>
          <w:tab w:val="left" w:pos="567"/>
        </w:tabs>
        <w:snapToGrid w:val="0"/>
        <w:spacing w:line="360" w:lineRule="auto"/>
        <w:jc w:val="left"/>
        <w:rPr>
          <w:rFonts w:hint="eastAsia" w:ascii="楷体" w:hAnsi="楷体" w:eastAsia="楷体" w:cs="楷体"/>
          <w:b/>
          <w:color w:val="auto"/>
          <w:kern w:val="0"/>
          <w:sz w:val="21"/>
          <w:szCs w:val="21"/>
          <w:highlight w:val="none"/>
          <w:lang w:val="en-US" w:eastAsia="zh-CN"/>
        </w:rPr>
      </w:pPr>
      <w:r>
        <w:rPr>
          <w:rFonts w:hint="eastAsia" w:ascii="楷体" w:hAnsi="楷体" w:eastAsia="楷体" w:cs="楷体"/>
          <w:b/>
          <w:color w:val="auto"/>
          <w:kern w:val="0"/>
          <w:sz w:val="21"/>
          <w:szCs w:val="21"/>
          <w:highlight w:val="none"/>
        </w:rPr>
        <w:br w:type="page"/>
      </w:r>
      <w:r>
        <w:rPr>
          <w:rFonts w:hint="eastAsia" w:ascii="楷体" w:hAnsi="楷体" w:eastAsia="楷体" w:cs="楷体"/>
          <w:b/>
          <w:color w:val="auto"/>
          <w:kern w:val="0"/>
          <w:sz w:val="21"/>
          <w:szCs w:val="21"/>
          <w:highlight w:val="none"/>
        </w:rPr>
        <w:t>4．</w:t>
      </w:r>
      <w:r>
        <w:rPr>
          <w:rFonts w:hint="eastAsia" w:ascii="楷体" w:hAnsi="楷体" w:eastAsia="楷体" w:cs="楷体"/>
          <w:b/>
          <w:color w:val="auto"/>
          <w:kern w:val="0"/>
          <w:sz w:val="21"/>
          <w:szCs w:val="21"/>
          <w:highlight w:val="none"/>
          <w:lang w:eastAsia="zh-CN"/>
        </w:rPr>
        <w:t>开标一览表</w:t>
      </w:r>
    </w:p>
    <w:p w14:paraId="425EA8BB">
      <w:pPr>
        <w:snapToGrid w:val="0"/>
        <w:spacing w:line="360" w:lineRule="auto"/>
        <w:jc w:val="left"/>
        <w:rPr>
          <w:rFonts w:hint="eastAsia" w:ascii="楷体" w:hAnsi="楷体" w:eastAsia="楷体" w:cs="楷体"/>
          <w:b/>
          <w:color w:val="auto"/>
          <w:kern w:val="0"/>
          <w:sz w:val="21"/>
          <w:szCs w:val="21"/>
          <w:highlight w:val="none"/>
        </w:rPr>
      </w:pPr>
    </w:p>
    <w:p w14:paraId="152DFF08">
      <w:pPr>
        <w:snapToGrid w:val="0"/>
        <w:spacing w:line="360" w:lineRule="auto"/>
        <w:jc w:val="left"/>
        <w:rPr>
          <w:rFonts w:hint="eastAsia" w:ascii="楷体" w:hAnsi="楷体" w:eastAsia="楷体" w:cs="楷体"/>
          <w:b/>
          <w:color w:val="auto"/>
          <w:kern w:val="0"/>
          <w:sz w:val="21"/>
          <w:szCs w:val="21"/>
          <w:highlight w:val="none"/>
        </w:rPr>
      </w:pPr>
    </w:p>
    <w:p w14:paraId="4476204A">
      <w:pPr>
        <w:snapToGrid w:val="0"/>
        <w:spacing w:line="360" w:lineRule="auto"/>
        <w:jc w:val="center"/>
        <w:rPr>
          <w:rFonts w:hint="eastAsia" w:ascii="楷体" w:hAnsi="楷体" w:eastAsia="楷体" w:cs="楷体"/>
          <w:b/>
          <w:color w:val="auto"/>
          <w:kern w:val="0"/>
          <w:sz w:val="21"/>
          <w:szCs w:val="21"/>
          <w:highlight w:val="none"/>
          <w:lang w:eastAsia="zh-CN"/>
        </w:rPr>
      </w:pPr>
      <w:r>
        <w:rPr>
          <w:rFonts w:hint="eastAsia" w:ascii="楷体" w:hAnsi="楷体" w:eastAsia="楷体" w:cs="楷体"/>
          <w:b/>
          <w:color w:val="auto"/>
          <w:kern w:val="0"/>
          <w:sz w:val="21"/>
          <w:szCs w:val="21"/>
          <w:highlight w:val="none"/>
          <w:lang w:eastAsia="zh-CN"/>
        </w:rPr>
        <w:t>开标一览表</w:t>
      </w:r>
    </w:p>
    <w:p w14:paraId="3019582F">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楷体" w:hAnsi="楷体" w:eastAsia="楷体" w:cs="楷体"/>
          <w:color w:val="auto"/>
          <w:kern w:val="0"/>
          <w:sz w:val="21"/>
          <w:szCs w:val="21"/>
          <w:highlight w:val="none"/>
        </w:rPr>
      </w:pPr>
    </w:p>
    <w:p w14:paraId="59A761E1">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 xml:space="preserve">项目名称： </w:t>
      </w:r>
      <w:r>
        <w:rPr>
          <w:rFonts w:hint="eastAsia" w:ascii="楷体" w:hAnsi="楷体" w:eastAsia="楷体" w:cs="楷体"/>
          <w:color w:val="auto"/>
          <w:kern w:val="0"/>
          <w:sz w:val="21"/>
          <w:szCs w:val="21"/>
          <w:highlight w:val="none"/>
          <w:u w:val="single"/>
          <w:lang w:val="en-US" w:eastAsia="zh-CN"/>
        </w:rPr>
        <w:t xml:space="preserve">                         </w:t>
      </w:r>
    </w:p>
    <w:p w14:paraId="13991347">
      <w:pPr>
        <w:keepNext w:val="0"/>
        <w:keepLines w:val="0"/>
        <w:pageBreakBefore w:val="0"/>
        <w:kinsoku/>
        <w:wordWrap/>
        <w:overflowPunct/>
        <w:topLinePunct w:val="0"/>
        <w:bidi w:val="0"/>
        <w:snapToGrid w:val="0"/>
        <w:spacing w:line="360" w:lineRule="auto"/>
        <w:ind w:left="0" w:leftChars="0" w:right="0" w:rightChars="0"/>
        <w:jc w:val="left"/>
        <w:textAlignment w:val="auto"/>
        <w:rPr>
          <w:rFonts w:hint="eastAsia" w:ascii="楷体" w:hAnsi="楷体" w:eastAsia="楷体" w:cs="楷体"/>
          <w:color w:val="auto"/>
          <w:kern w:val="0"/>
          <w:sz w:val="21"/>
          <w:szCs w:val="21"/>
          <w:highlight w:val="none"/>
          <w:u w:val="single"/>
          <w:lang w:val="en-US" w:eastAsia="zh-CN"/>
        </w:rPr>
      </w:pPr>
      <w:r>
        <w:rPr>
          <w:rFonts w:hint="eastAsia" w:ascii="楷体" w:hAnsi="楷体" w:eastAsia="楷体" w:cs="楷体"/>
          <w:color w:val="auto"/>
          <w:kern w:val="0"/>
          <w:sz w:val="21"/>
          <w:szCs w:val="21"/>
          <w:highlight w:val="none"/>
        </w:rPr>
        <w:t xml:space="preserve">项目编号： </w:t>
      </w:r>
      <w:r>
        <w:rPr>
          <w:rFonts w:hint="eastAsia" w:ascii="楷体" w:hAnsi="楷体" w:eastAsia="楷体" w:cs="楷体"/>
          <w:color w:val="auto"/>
          <w:kern w:val="0"/>
          <w:sz w:val="21"/>
          <w:szCs w:val="21"/>
          <w:highlight w:val="none"/>
          <w:u w:val="single"/>
          <w:lang w:val="en-US" w:eastAsia="zh-CN"/>
        </w:rPr>
        <w:t xml:space="preserve">                         </w:t>
      </w:r>
    </w:p>
    <w:p w14:paraId="19DED9CE">
      <w:pPr>
        <w:snapToGrid w:val="0"/>
        <w:spacing w:line="360" w:lineRule="auto"/>
        <w:jc w:val="left"/>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包    号：</w:t>
      </w:r>
      <w:r>
        <w:rPr>
          <w:rFonts w:hint="eastAsia" w:ascii="楷体" w:hAnsi="楷体" w:eastAsia="楷体" w:cs="楷体"/>
          <w:color w:val="auto"/>
          <w:kern w:val="0"/>
          <w:sz w:val="21"/>
          <w:szCs w:val="21"/>
          <w:highlight w:val="none"/>
          <w:u w:val="single"/>
          <w:lang w:val="en-US" w:eastAsia="zh-CN"/>
        </w:rPr>
        <w:t xml:space="preserve">                          </w:t>
      </w:r>
    </w:p>
    <w:p w14:paraId="706E9D83">
      <w:pPr>
        <w:widowControl/>
        <w:snapToGrid w:val="0"/>
        <w:spacing w:line="360" w:lineRule="auto"/>
        <w:jc w:val="righ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货币：人民币/元</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999"/>
        <w:gridCol w:w="865"/>
        <w:gridCol w:w="869"/>
        <w:gridCol w:w="869"/>
        <w:gridCol w:w="849"/>
        <w:gridCol w:w="717"/>
        <w:gridCol w:w="772"/>
        <w:gridCol w:w="699"/>
        <w:gridCol w:w="680"/>
        <w:gridCol w:w="699"/>
        <w:gridCol w:w="671"/>
      </w:tblGrid>
      <w:tr w14:paraId="46B0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49" w:type="pct"/>
            <w:tcBorders>
              <w:top w:val="single" w:color="auto" w:sz="4" w:space="0"/>
              <w:left w:val="single" w:color="auto" w:sz="4" w:space="0"/>
              <w:bottom w:val="single" w:color="auto" w:sz="4" w:space="0"/>
              <w:right w:val="single" w:color="auto" w:sz="4" w:space="0"/>
            </w:tcBorders>
            <w:noWrap w:val="0"/>
            <w:vAlign w:val="center"/>
          </w:tcPr>
          <w:p w14:paraId="35AE5EEC">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序号</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7844262">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lang w:val="en-US" w:eastAsia="zh-CN"/>
              </w:rPr>
              <w:t>标的</w:t>
            </w:r>
            <w:r>
              <w:rPr>
                <w:rFonts w:hint="eastAsia" w:ascii="楷体" w:hAnsi="楷体" w:eastAsia="楷体" w:cs="楷体"/>
                <w:color w:val="auto"/>
                <w:kern w:val="0"/>
                <w:sz w:val="21"/>
                <w:szCs w:val="21"/>
                <w:highlight w:val="none"/>
              </w:rPr>
              <w:t>名称</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4D8CE072">
            <w:pPr>
              <w:widowControl/>
              <w:snapToGrid w:val="0"/>
              <w:jc w:val="center"/>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所属行业</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6B57B28">
            <w:pPr>
              <w:widowControl/>
              <w:snapToGrid w:val="0"/>
              <w:jc w:val="center"/>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品牌</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5B92BF88">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规格</w:t>
            </w:r>
          </w:p>
          <w:p w14:paraId="70D75406">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型号</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75F31437">
            <w:pPr>
              <w:widowControl/>
              <w:snapToGrid w:val="0"/>
              <w:jc w:val="center"/>
              <w:rPr>
                <w:rFonts w:hint="default"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生产厂家/产地</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3534275">
            <w:pPr>
              <w:widowControl/>
              <w:snapToGrid w:val="0"/>
              <w:jc w:val="center"/>
              <w:rPr>
                <w:rFonts w:hint="eastAsia" w:ascii="楷体" w:hAnsi="楷体" w:eastAsia="楷体" w:cs="楷体"/>
                <w:color w:val="auto"/>
                <w:kern w:val="0"/>
                <w:sz w:val="21"/>
                <w:szCs w:val="21"/>
                <w:highlight w:val="none"/>
                <w:lang w:eastAsia="zh-CN"/>
              </w:rPr>
            </w:pPr>
            <w:r>
              <w:rPr>
                <w:rFonts w:hint="eastAsia" w:ascii="楷体" w:hAnsi="楷体" w:eastAsia="楷体" w:cs="楷体"/>
                <w:color w:val="auto"/>
                <w:kern w:val="0"/>
                <w:sz w:val="21"/>
                <w:szCs w:val="21"/>
                <w:highlight w:val="none"/>
              </w:rPr>
              <w:t>数量</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B822562">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单位</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D2AD6A4">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单价</w:t>
            </w:r>
          </w:p>
        </w:tc>
        <w:tc>
          <w:tcPr>
            <w:tcW w:w="372" w:type="pct"/>
            <w:tcBorders>
              <w:top w:val="single" w:color="auto" w:sz="4" w:space="0"/>
              <w:left w:val="single" w:color="auto" w:sz="4" w:space="0"/>
              <w:bottom w:val="single" w:color="auto" w:sz="4" w:space="0"/>
              <w:right w:val="single" w:color="auto" w:sz="4" w:space="0"/>
            </w:tcBorders>
            <w:noWrap w:val="0"/>
            <w:vAlign w:val="center"/>
          </w:tcPr>
          <w:p w14:paraId="02F6D8FD">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lang w:val="en-US" w:eastAsia="zh-CN"/>
              </w:rPr>
              <w:t>总</w:t>
            </w:r>
            <w:r>
              <w:rPr>
                <w:rFonts w:hint="eastAsia" w:ascii="楷体" w:hAnsi="楷体" w:eastAsia="楷体" w:cs="楷体"/>
                <w:color w:val="auto"/>
                <w:kern w:val="0"/>
                <w:sz w:val="21"/>
                <w:szCs w:val="21"/>
                <w:highlight w:val="none"/>
              </w:rPr>
              <w:t>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E499580">
            <w:pPr>
              <w:widowControl/>
              <w:snapToGrid w:val="0"/>
              <w:jc w:val="center"/>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质保期</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2A632FAE">
            <w:pPr>
              <w:widowControl/>
              <w:snapToGrid w:val="0"/>
              <w:jc w:val="center"/>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备注</w:t>
            </w:r>
          </w:p>
        </w:tc>
      </w:tr>
      <w:tr w14:paraId="79EF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49" w:type="pct"/>
            <w:tcBorders>
              <w:top w:val="single" w:color="auto" w:sz="4" w:space="0"/>
              <w:left w:val="single" w:color="auto" w:sz="4" w:space="0"/>
              <w:right w:val="single" w:color="auto" w:sz="4" w:space="0"/>
            </w:tcBorders>
            <w:noWrap w:val="0"/>
            <w:vAlign w:val="center"/>
          </w:tcPr>
          <w:p w14:paraId="7945D3A2">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w:t>
            </w:r>
          </w:p>
        </w:tc>
        <w:tc>
          <w:tcPr>
            <w:tcW w:w="545" w:type="pct"/>
            <w:tcBorders>
              <w:top w:val="single" w:color="auto" w:sz="4" w:space="0"/>
              <w:left w:val="single" w:color="auto" w:sz="4" w:space="0"/>
              <w:right w:val="single" w:color="auto" w:sz="4" w:space="0"/>
            </w:tcBorders>
            <w:noWrap w:val="0"/>
            <w:vAlign w:val="center"/>
          </w:tcPr>
          <w:p w14:paraId="579C0F9D">
            <w:pPr>
              <w:spacing w:line="360" w:lineRule="auto"/>
              <w:rPr>
                <w:rFonts w:hint="eastAsia" w:ascii="楷体" w:hAnsi="楷体" w:eastAsia="楷体" w:cs="楷体"/>
                <w:bCs/>
                <w:color w:val="auto"/>
                <w:kern w:val="0"/>
                <w:sz w:val="21"/>
                <w:szCs w:val="21"/>
                <w:highlight w:val="none"/>
                <w:lang w:val="en-US" w:eastAsia="zh-CN"/>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43E980FE">
            <w:pPr>
              <w:spacing w:line="360" w:lineRule="auto"/>
              <w:rPr>
                <w:rFonts w:hint="eastAsia" w:ascii="楷体" w:hAnsi="楷体" w:eastAsia="楷体" w:cs="楷体"/>
                <w:bCs/>
                <w:color w:val="auto"/>
                <w:kern w:val="0"/>
                <w:sz w:val="21"/>
                <w:szCs w:val="21"/>
                <w:highlight w:val="none"/>
                <w:lang w:val="en-US" w:eastAsia="zh-CN"/>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5C21285">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63BEAED">
            <w:pPr>
              <w:spacing w:line="360" w:lineRule="auto"/>
              <w:rPr>
                <w:rFonts w:hint="eastAsia" w:ascii="楷体" w:hAnsi="楷体" w:eastAsia="楷体" w:cs="楷体"/>
                <w:bCs/>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24FCF15A">
            <w:pPr>
              <w:spacing w:line="360" w:lineRule="auto"/>
              <w:rPr>
                <w:rFonts w:hint="eastAsia" w:ascii="楷体" w:hAnsi="楷体" w:eastAsia="楷体" w:cs="楷体"/>
                <w:bCs/>
                <w:color w:val="auto"/>
                <w:kern w:val="0"/>
                <w:sz w:val="21"/>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44B4084B">
            <w:pPr>
              <w:spacing w:line="360" w:lineRule="auto"/>
              <w:rPr>
                <w:rFonts w:hint="eastAsia" w:ascii="楷体" w:hAnsi="楷体" w:eastAsia="楷体" w:cs="楷体"/>
                <w:bCs/>
                <w:color w:val="auto"/>
                <w:kern w:val="0"/>
                <w:sz w:val="21"/>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2B0C6F97">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B8DA05B">
            <w:pPr>
              <w:spacing w:line="360" w:lineRule="auto"/>
              <w:rPr>
                <w:rFonts w:hint="eastAsia" w:ascii="楷体" w:hAnsi="楷体" w:eastAsia="楷体" w:cs="楷体"/>
                <w:bCs/>
                <w:color w:val="auto"/>
                <w:kern w:val="0"/>
                <w:sz w:val="21"/>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center"/>
          </w:tcPr>
          <w:p w14:paraId="613476AC">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2E911BD">
            <w:pPr>
              <w:spacing w:line="360" w:lineRule="auto"/>
              <w:rPr>
                <w:rFonts w:hint="eastAsia" w:ascii="楷体" w:hAnsi="楷体" w:eastAsia="楷体" w:cs="楷体"/>
                <w:bCs/>
                <w:color w:val="auto"/>
                <w:kern w:val="0"/>
                <w:sz w:val="21"/>
                <w:szCs w:val="21"/>
                <w:highlight w:val="none"/>
              </w:rPr>
            </w:pPr>
          </w:p>
        </w:tc>
        <w:tc>
          <w:tcPr>
            <w:tcW w:w="365" w:type="pct"/>
            <w:tcBorders>
              <w:top w:val="single" w:color="auto" w:sz="4" w:space="0"/>
              <w:left w:val="single" w:color="auto" w:sz="4" w:space="0"/>
              <w:bottom w:val="single" w:color="auto" w:sz="4" w:space="0"/>
              <w:right w:val="single" w:color="auto" w:sz="4" w:space="0"/>
            </w:tcBorders>
            <w:noWrap w:val="0"/>
            <w:vAlign w:val="center"/>
          </w:tcPr>
          <w:p w14:paraId="0A375572">
            <w:pPr>
              <w:spacing w:line="360" w:lineRule="auto"/>
              <w:rPr>
                <w:rFonts w:hint="eastAsia" w:ascii="楷体" w:hAnsi="楷体" w:eastAsia="楷体" w:cs="楷体"/>
                <w:bCs/>
                <w:color w:val="auto"/>
                <w:kern w:val="0"/>
                <w:sz w:val="21"/>
                <w:szCs w:val="21"/>
                <w:highlight w:val="none"/>
              </w:rPr>
            </w:pPr>
          </w:p>
        </w:tc>
      </w:tr>
      <w:tr w14:paraId="32AB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49" w:type="pct"/>
            <w:tcBorders>
              <w:top w:val="single" w:color="auto" w:sz="4" w:space="0"/>
              <w:left w:val="single" w:color="auto" w:sz="4" w:space="0"/>
              <w:right w:val="single" w:color="auto" w:sz="4" w:space="0"/>
            </w:tcBorders>
            <w:noWrap w:val="0"/>
            <w:vAlign w:val="center"/>
          </w:tcPr>
          <w:p w14:paraId="4837FD22">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w:t>
            </w:r>
          </w:p>
        </w:tc>
        <w:tc>
          <w:tcPr>
            <w:tcW w:w="545" w:type="pct"/>
            <w:tcBorders>
              <w:top w:val="single" w:color="auto" w:sz="4" w:space="0"/>
              <w:left w:val="single" w:color="auto" w:sz="4" w:space="0"/>
              <w:right w:val="single" w:color="auto" w:sz="4" w:space="0"/>
            </w:tcBorders>
            <w:noWrap w:val="0"/>
            <w:vAlign w:val="center"/>
          </w:tcPr>
          <w:p w14:paraId="57E1FAC9">
            <w:pPr>
              <w:spacing w:line="360" w:lineRule="auto"/>
              <w:rPr>
                <w:rFonts w:hint="eastAsia" w:ascii="楷体" w:hAnsi="楷体" w:eastAsia="楷体" w:cs="楷体"/>
                <w:bCs/>
                <w:color w:val="auto"/>
                <w:kern w:val="0"/>
                <w:sz w:val="21"/>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4A114DC7">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B8B5B47">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3FB8C949">
            <w:pPr>
              <w:spacing w:line="360" w:lineRule="auto"/>
              <w:rPr>
                <w:rFonts w:hint="eastAsia" w:ascii="楷体" w:hAnsi="楷体" w:eastAsia="楷体" w:cs="楷体"/>
                <w:bCs/>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65DBC67B">
            <w:pPr>
              <w:spacing w:line="360" w:lineRule="auto"/>
              <w:rPr>
                <w:rFonts w:hint="eastAsia" w:ascii="楷体" w:hAnsi="楷体" w:eastAsia="楷体" w:cs="楷体"/>
                <w:bCs/>
                <w:color w:val="auto"/>
                <w:kern w:val="0"/>
                <w:sz w:val="21"/>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3D3E20E1">
            <w:pPr>
              <w:spacing w:line="360" w:lineRule="auto"/>
              <w:rPr>
                <w:rFonts w:hint="eastAsia" w:ascii="楷体" w:hAnsi="楷体" w:eastAsia="楷体" w:cs="楷体"/>
                <w:bCs/>
                <w:color w:val="auto"/>
                <w:kern w:val="0"/>
                <w:sz w:val="21"/>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3577EB0B">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63EE12D">
            <w:pPr>
              <w:spacing w:line="360" w:lineRule="auto"/>
              <w:rPr>
                <w:rFonts w:hint="eastAsia" w:ascii="楷体" w:hAnsi="楷体" w:eastAsia="楷体" w:cs="楷体"/>
                <w:bCs/>
                <w:color w:val="auto"/>
                <w:kern w:val="0"/>
                <w:sz w:val="21"/>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center"/>
          </w:tcPr>
          <w:p w14:paraId="0FC8A83D">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6472F1F">
            <w:pPr>
              <w:spacing w:line="360" w:lineRule="auto"/>
              <w:rPr>
                <w:rFonts w:hint="eastAsia" w:ascii="楷体" w:hAnsi="楷体" w:eastAsia="楷体" w:cs="楷体"/>
                <w:bCs/>
                <w:color w:val="auto"/>
                <w:kern w:val="0"/>
                <w:sz w:val="21"/>
                <w:szCs w:val="21"/>
                <w:highlight w:val="none"/>
              </w:rPr>
            </w:pPr>
          </w:p>
        </w:tc>
        <w:tc>
          <w:tcPr>
            <w:tcW w:w="365" w:type="pct"/>
            <w:tcBorders>
              <w:top w:val="single" w:color="auto" w:sz="4" w:space="0"/>
              <w:left w:val="single" w:color="auto" w:sz="4" w:space="0"/>
              <w:bottom w:val="single" w:color="auto" w:sz="4" w:space="0"/>
              <w:right w:val="single" w:color="auto" w:sz="4" w:space="0"/>
            </w:tcBorders>
            <w:noWrap w:val="0"/>
            <w:vAlign w:val="center"/>
          </w:tcPr>
          <w:p w14:paraId="7F22F82C">
            <w:pPr>
              <w:spacing w:line="360" w:lineRule="auto"/>
              <w:rPr>
                <w:rFonts w:hint="eastAsia" w:ascii="楷体" w:hAnsi="楷体" w:eastAsia="楷体" w:cs="楷体"/>
                <w:bCs/>
                <w:color w:val="auto"/>
                <w:kern w:val="0"/>
                <w:sz w:val="21"/>
                <w:szCs w:val="21"/>
                <w:highlight w:val="none"/>
              </w:rPr>
            </w:pPr>
          </w:p>
        </w:tc>
      </w:tr>
      <w:tr w14:paraId="3A8B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49" w:type="pct"/>
            <w:tcBorders>
              <w:top w:val="single" w:color="auto" w:sz="4" w:space="0"/>
              <w:left w:val="single" w:color="auto" w:sz="4" w:space="0"/>
              <w:right w:val="single" w:color="auto" w:sz="4" w:space="0"/>
            </w:tcBorders>
            <w:noWrap w:val="0"/>
            <w:vAlign w:val="center"/>
          </w:tcPr>
          <w:p w14:paraId="3B556F5F">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w:t>
            </w:r>
          </w:p>
        </w:tc>
        <w:tc>
          <w:tcPr>
            <w:tcW w:w="545" w:type="pct"/>
            <w:tcBorders>
              <w:top w:val="single" w:color="auto" w:sz="4" w:space="0"/>
              <w:left w:val="single" w:color="auto" w:sz="4" w:space="0"/>
              <w:right w:val="single" w:color="auto" w:sz="4" w:space="0"/>
            </w:tcBorders>
            <w:noWrap w:val="0"/>
            <w:vAlign w:val="center"/>
          </w:tcPr>
          <w:p w14:paraId="438E6A03">
            <w:pPr>
              <w:spacing w:line="360" w:lineRule="auto"/>
              <w:rPr>
                <w:rFonts w:hint="eastAsia" w:ascii="楷体" w:hAnsi="楷体" w:eastAsia="楷体" w:cs="楷体"/>
                <w:bCs/>
                <w:color w:val="auto"/>
                <w:kern w:val="0"/>
                <w:sz w:val="21"/>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605573B3">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FD2CB71">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A407E3C">
            <w:pPr>
              <w:spacing w:line="360" w:lineRule="auto"/>
              <w:rPr>
                <w:rFonts w:hint="eastAsia" w:ascii="楷体" w:hAnsi="楷体" w:eastAsia="楷体" w:cs="楷体"/>
                <w:bCs/>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35BF727C">
            <w:pPr>
              <w:spacing w:line="360" w:lineRule="auto"/>
              <w:rPr>
                <w:rFonts w:hint="eastAsia" w:ascii="楷体" w:hAnsi="楷体" w:eastAsia="楷体" w:cs="楷体"/>
                <w:bCs/>
                <w:color w:val="auto"/>
                <w:kern w:val="0"/>
                <w:sz w:val="21"/>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91229B7">
            <w:pPr>
              <w:spacing w:line="360" w:lineRule="auto"/>
              <w:rPr>
                <w:rFonts w:hint="eastAsia" w:ascii="楷体" w:hAnsi="楷体" w:eastAsia="楷体" w:cs="楷体"/>
                <w:bCs/>
                <w:color w:val="auto"/>
                <w:kern w:val="0"/>
                <w:sz w:val="21"/>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452A178">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3ED7746C">
            <w:pPr>
              <w:spacing w:line="360" w:lineRule="auto"/>
              <w:rPr>
                <w:rFonts w:hint="eastAsia" w:ascii="楷体" w:hAnsi="楷体" w:eastAsia="楷体" w:cs="楷体"/>
                <w:bCs/>
                <w:color w:val="auto"/>
                <w:kern w:val="0"/>
                <w:sz w:val="21"/>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center"/>
          </w:tcPr>
          <w:p w14:paraId="270D2B3B">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F719143">
            <w:pPr>
              <w:spacing w:line="360" w:lineRule="auto"/>
              <w:rPr>
                <w:rFonts w:hint="eastAsia" w:ascii="楷体" w:hAnsi="楷体" w:eastAsia="楷体" w:cs="楷体"/>
                <w:bCs/>
                <w:color w:val="auto"/>
                <w:kern w:val="0"/>
                <w:sz w:val="21"/>
                <w:szCs w:val="21"/>
                <w:highlight w:val="none"/>
              </w:rPr>
            </w:pPr>
          </w:p>
        </w:tc>
        <w:tc>
          <w:tcPr>
            <w:tcW w:w="365" w:type="pct"/>
            <w:tcBorders>
              <w:top w:val="single" w:color="auto" w:sz="4" w:space="0"/>
              <w:left w:val="single" w:color="auto" w:sz="4" w:space="0"/>
              <w:bottom w:val="single" w:color="auto" w:sz="4" w:space="0"/>
              <w:right w:val="single" w:color="auto" w:sz="4" w:space="0"/>
            </w:tcBorders>
            <w:noWrap w:val="0"/>
            <w:vAlign w:val="center"/>
          </w:tcPr>
          <w:p w14:paraId="61B5D445">
            <w:pPr>
              <w:spacing w:line="360" w:lineRule="auto"/>
              <w:rPr>
                <w:rFonts w:hint="eastAsia" w:ascii="楷体" w:hAnsi="楷体" w:eastAsia="楷体" w:cs="楷体"/>
                <w:bCs/>
                <w:color w:val="auto"/>
                <w:kern w:val="0"/>
                <w:sz w:val="21"/>
                <w:szCs w:val="21"/>
                <w:highlight w:val="none"/>
              </w:rPr>
            </w:pPr>
          </w:p>
        </w:tc>
      </w:tr>
      <w:tr w14:paraId="6599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49" w:type="pct"/>
            <w:tcBorders>
              <w:top w:val="single" w:color="auto" w:sz="4" w:space="0"/>
              <w:left w:val="single" w:color="auto" w:sz="4" w:space="0"/>
              <w:bottom w:val="single" w:color="auto" w:sz="4" w:space="0"/>
              <w:right w:val="single" w:color="auto" w:sz="4" w:space="0"/>
            </w:tcBorders>
            <w:noWrap w:val="0"/>
            <w:vAlign w:val="center"/>
          </w:tcPr>
          <w:p w14:paraId="79357AC5">
            <w:pPr>
              <w:widowControl/>
              <w:snapToGrid w:val="0"/>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35B66F1">
            <w:pPr>
              <w:spacing w:line="360" w:lineRule="auto"/>
              <w:rPr>
                <w:rFonts w:hint="eastAsia" w:ascii="楷体" w:hAnsi="楷体" w:eastAsia="楷体" w:cs="楷体"/>
                <w:bCs/>
                <w:color w:val="auto"/>
                <w:kern w:val="0"/>
                <w:sz w:val="21"/>
                <w:szCs w:val="21"/>
                <w:highlight w:val="none"/>
              </w:rPr>
            </w:pPr>
          </w:p>
        </w:tc>
        <w:tc>
          <w:tcPr>
            <w:tcW w:w="473" w:type="pct"/>
            <w:tcBorders>
              <w:top w:val="single" w:color="auto" w:sz="4" w:space="0"/>
              <w:left w:val="single" w:color="auto" w:sz="4" w:space="0"/>
              <w:bottom w:val="single" w:color="auto" w:sz="4" w:space="0"/>
              <w:right w:val="single" w:color="auto" w:sz="4" w:space="0"/>
            </w:tcBorders>
            <w:noWrap w:val="0"/>
            <w:vAlign w:val="center"/>
          </w:tcPr>
          <w:p w14:paraId="565E59AC">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C896666">
            <w:pPr>
              <w:spacing w:line="360" w:lineRule="auto"/>
              <w:rPr>
                <w:rFonts w:hint="eastAsia" w:ascii="楷体" w:hAnsi="楷体" w:eastAsia="楷体" w:cs="楷体"/>
                <w:bCs/>
                <w:color w:val="auto"/>
                <w:kern w:val="0"/>
                <w:sz w:val="21"/>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65112B3C">
            <w:pPr>
              <w:spacing w:line="360" w:lineRule="auto"/>
              <w:rPr>
                <w:rFonts w:hint="eastAsia" w:ascii="楷体" w:hAnsi="楷体" w:eastAsia="楷体" w:cs="楷体"/>
                <w:bCs/>
                <w:color w:val="auto"/>
                <w:kern w:val="0"/>
                <w:sz w:val="21"/>
                <w:szCs w:val="21"/>
                <w:highlight w:val="none"/>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2895C72A">
            <w:pPr>
              <w:spacing w:line="360" w:lineRule="auto"/>
              <w:rPr>
                <w:rFonts w:hint="eastAsia" w:ascii="楷体" w:hAnsi="楷体" w:eastAsia="楷体" w:cs="楷体"/>
                <w:bCs/>
                <w:color w:val="auto"/>
                <w:kern w:val="0"/>
                <w:sz w:val="21"/>
                <w:szCs w:val="21"/>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BF9BA67">
            <w:pPr>
              <w:spacing w:line="360" w:lineRule="auto"/>
              <w:rPr>
                <w:rFonts w:hint="eastAsia" w:ascii="楷体" w:hAnsi="楷体" w:eastAsia="楷体" w:cs="楷体"/>
                <w:bCs/>
                <w:color w:val="auto"/>
                <w:kern w:val="0"/>
                <w:sz w:val="21"/>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01800E5A">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3B10FBBC">
            <w:pPr>
              <w:spacing w:line="360" w:lineRule="auto"/>
              <w:rPr>
                <w:rFonts w:hint="eastAsia" w:ascii="楷体" w:hAnsi="楷体" w:eastAsia="楷体" w:cs="楷体"/>
                <w:bCs/>
                <w:color w:val="auto"/>
                <w:kern w:val="0"/>
                <w:sz w:val="21"/>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center"/>
          </w:tcPr>
          <w:p w14:paraId="4D741B3B">
            <w:pPr>
              <w:spacing w:line="360" w:lineRule="auto"/>
              <w:rPr>
                <w:rFonts w:hint="eastAsia" w:ascii="楷体" w:hAnsi="楷体" w:eastAsia="楷体" w:cs="楷体"/>
                <w:bCs/>
                <w:color w:val="auto"/>
                <w:kern w:val="0"/>
                <w:sz w:val="21"/>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C0A86E7">
            <w:pPr>
              <w:spacing w:line="360" w:lineRule="auto"/>
              <w:rPr>
                <w:rFonts w:hint="eastAsia" w:ascii="楷体" w:hAnsi="楷体" w:eastAsia="楷体" w:cs="楷体"/>
                <w:bCs/>
                <w:color w:val="auto"/>
                <w:kern w:val="0"/>
                <w:sz w:val="21"/>
                <w:szCs w:val="21"/>
                <w:highlight w:val="none"/>
              </w:rPr>
            </w:pPr>
          </w:p>
        </w:tc>
        <w:tc>
          <w:tcPr>
            <w:tcW w:w="365" w:type="pct"/>
            <w:tcBorders>
              <w:top w:val="single" w:color="auto" w:sz="4" w:space="0"/>
              <w:left w:val="single" w:color="auto" w:sz="4" w:space="0"/>
              <w:bottom w:val="single" w:color="auto" w:sz="4" w:space="0"/>
              <w:right w:val="single" w:color="auto" w:sz="4" w:space="0"/>
            </w:tcBorders>
            <w:noWrap w:val="0"/>
            <w:vAlign w:val="center"/>
          </w:tcPr>
          <w:p w14:paraId="0B973A8E">
            <w:pPr>
              <w:spacing w:line="360" w:lineRule="auto"/>
              <w:rPr>
                <w:rFonts w:hint="eastAsia" w:ascii="楷体" w:hAnsi="楷体" w:eastAsia="楷体" w:cs="楷体"/>
                <w:bCs/>
                <w:color w:val="auto"/>
                <w:kern w:val="0"/>
                <w:sz w:val="21"/>
                <w:szCs w:val="21"/>
                <w:highlight w:val="none"/>
              </w:rPr>
            </w:pPr>
          </w:p>
        </w:tc>
      </w:tr>
      <w:tr w14:paraId="7534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95" w:type="pct"/>
            <w:gridSpan w:val="2"/>
            <w:tcBorders>
              <w:top w:val="single" w:color="auto" w:sz="4" w:space="0"/>
              <w:left w:val="single" w:color="auto" w:sz="4" w:space="0"/>
              <w:bottom w:val="single" w:color="auto" w:sz="4" w:space="0"/>
              <w:right w:val="single" w:color="auto" w:sz="4" w:space="0"/>
            </w:tcBorders>
            <w:noWrap w:val="0"/>
            <w:vAlign w:val="center"/>
          </w:tcPr>
          <w:p w14:paraId="5F210177">
            <w:pPr>
              <w:spacing w:line="360" w:lineRule="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lang w:val="en-US" w:eastAsia="zh-CN"/>
              </w:rPr>
              <w:t>投标总报价（元）</w:t>
            </w:r>
          </w:p>
        </w:tc>
        <w:tc>
          <w:tcPr>
            <w:tcW w:w="4204" w:type="pct"/>
            <w:gridSpan w:val="10"/>
            <w:tcBorders>
              <w:top w:val="single" w:color="auto" w:sz="4" w:space="0"/>
              <w:left w:val="single" w:color="auto" w:sz="4" w:space="0"/>
              <w:bottom w:val="single" w:color="auto" w:sz="4" w:space="0"/>
              <w:right w:val="single" w:color="auto" w:sz="4" w:space="0"/>
            </w:tcBorders>
            <w:noWrap w:val="0"/>
            <w:vAlign w:val="center"/>
          </w:tcPr>
          <w:p w14:paraId="5A61ADE1">
            <w:pPr>
              <w:spacing w:line="360" w:lineRule="auto"/>
              <w:rPr>
                <w:rFonts w:hint="eastAsia" w:ascii="楷体" w:hAnsi="楷体" w:eastAsia="楷体" w:cs="楷体"/>
                <w:bCs/>
                <w:color w:val="auto"/>
                <w:kern w:val="0"/>
                <w:sz w:val="21"/>
                <w:szCs w:val="21"/>
                <w:highlight w:val="none"/>
              </w:rPr>
            </w:pPr>
            <w:r>
              <w:rPr>
                <w:rFonts w:hint="eastAsia" w:ascii="楷体" w:hAnsi="楷体" w:eastAsia="楷体" w:cs="楷体"/>
                <w:bCs/>
                <w:color w:val="auto"/>
                <w:kern w:val="0"/>
                <w:sz w:val="21"/>
                <w:szCs w:val="21"/>
                <w:highlight w:val="none"/>
              </w:rPr>
              <w:t>大写：                       小写：</w:t>
            </w:r>
          </w:p>
        </w:tc>
      </w:tr>
    </w:tbl>
    <w:p w14:paraId="21C5F4B1">
      <w:pPr>
        <w:snapToGrid w:val="0"/>
        <w:spacing w:line="360" w:lineRule="auto"/>
        <w:jc w:val="left"/>
        <w:rPr>
          <w:rFonts w:hint="eastAsia" w:ascii="楷体" w:hAnsi="楷体" w:eastAsia="楷体" w:cs="楷体"/>
          <w:color w:val="auto"/>
          <w:kern w:val="0"/>
          <w:sz w:val="21"/>
          <w:szCs w:val="21"/>
          <w:highlight w:val="none"/>
          <w:lang w:val="en-US" w:eastAsia="zh-CN"/>
        </w:rPr>
      </w:pPr>
    </w:p>
    <w:p w14:paraId="5231D890">
      <w:pPr>
        <w:snapToGrid w:val="0"/>
        <w:spacing w:line="360" w:lineRule="auto"/>
        <w:jc w:val="left"/>
        <w:rPr>
          <w:rFonts w:hint="eastAsia" w:ascii="楷体" w:hAnsi="楷体" w:eastAsia="楷体" w:cs="楷体"/>
          <w:color w:val="auto"/>
          <w:kern w:val="0"/>
          <w:sz w:val="21"/>
          <w:szCs w:val="21"/>
          <w:highlight w:val="none"/>
          <w:lang w:eastAsia="zh-CN"/>
        </w:rPr>
      </w:pPr>
    </w:p>
    <w:p w14:paraId="08A66B2D">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0631DDBD">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法定代表人（负责人）或授权代表：</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46EADCFD">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日期：    年  月  日</w:t>
      </w:r>
    </w:p>
    <w:p w14:paraId="4221B069">
      <w:pPr>
        <w:rPr>
          <w:rFonts w:hint="eastAsia" w:ascii="楷体" w:hAnsi="楷体" w:eastAsia="楷体" w:cs="楷体"/>
          <w:color w:val="auto"/>
          <w:kern w:val="0"/>
          <w:sz w:val="21"/>
          <w:szCs w:val="21"/>
          <w:highlight w:val="none"/>
        </w:rPr>
      </w:pPr>
    </w:p>
    <w:p w14:paraId="3A3D48A4">
      <w:pPr>
        <w:tabs>
          <w:tab w:val="left" w:pos="567"/>
        </w:tabs>
        <w:snapToGrid w:val="0"/>
        <w:spacing w:line="360" w:lineRule="auto"/>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r>
        <w:rPr>
          <w:rFonts w:hint="eastAsia" w:ascii="楷体" w:hAnsi="楷体" w:eastAsia="楷体" w:cs="楷体"/>
          <w:b/>
          <w:color w:val="auto"/>
          <w:kern w:val="0"/>
          <w:sz w:val="21"/>
          <w:szCs w:val="21"/>
          <w:highlight w:val="none"/>
        </w:rPr>
        <w:t>5．商务条款响应表</w:t>
      </w:r>
    </w:p>
    <w:p w14:paraId="753DD028">
      <w:pPr>
        <w:snapToGrid w:val="0"/>
        <w:spacing w:line="360" w:lineRule="auto"/>
        <w:rPr>
          <w:rFonts w:hint="eastAsia" w:ascii="楷体" w:hAnsi="楷体" w:eastAsia="楷体" w:cs="楷体"/>
          <w:b/>
          <w:bCs/>
          <w:color w:val="auto"/>
          <w:sz w:val="21"/>
          <w:szCs w:val="21"/>
          <w:highlight w:val="none"/>
        </w:rPr>
      </w:pPr>
    </w:p>
    <w:p w14:paraId="2028C3D1">
      <w:pPr>
        <w:snapToGrid w:val="0"/>
        <w:spacing w:line="360" w:lineRule="auto"/>
        <w:ind w:firstLine="422" w:firstLineChars="200"/>
        <w:jc w:val="center"/>
        <w:rPr>
          <w:rFonts w:hint="eastAsia" w:ascii="楷体" w:hAnsi="楷体" w:eastAsia="楷体" w:cs="楷体"/>
          <w:color w:val="auto"/>
          <w:sz w:val="21"/>
          <w:szCs w:val="21"/>
          <w:highlight w:val="none"/>
        </w:rPr>
      </w:pPr>
      <w:r>
        <w:rPr>
          <w:rFonts w:hint="eastAsia" w:ascii="楷体" w:hAnsi="楷体" w:eastAsia="楷体" w:cs="楷体"/>
          <w:b/>
          <w:bCs/>
          <w:color w:val="auto"/>
          <w:sz w:val="21"/>
          <w:szCs w:val="21"/>
          <w:highlight w:val="none"/>
        </w:rPr>
        <w:t>商务条款响应表</w:t>
      </w:r>
    </w:p>
    <w:p w14:paraId="236EC3CC">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项目名称：</w:t>
      </w:r>
    </w:p>
    <w:p w14:paraId="4743CE8D">
      <w:pPr>
        <w:snapToGrid w:val="0"/>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项目编号：</w:t>
      </w:r>
    </w:p>
    <w:p w14:paraId="07287EFB">
      <w:pPr>
        <w:snapToGrid w:val="0"/>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rPr>
        <w:t>包    号：</w:t>
      </w:r>
    </w:p>
    <w:p w14:paraId="059F0BB4">
      <w:pPr>
        <w:spacing w:line="360" w:lineRule="auto"/>
        <w:rPr>
          <w:rFonts w:hint="eastAsia" w:ascii="楷体" w:hAnsi="楷体" w:eastAsia="楷体" w:cs="楷体"/>
          <w:color w:val="auto"/>
          <w:kern w:val="0"/>
          <w:sz w:val="21"/>
          <w:szCs w:val="21"/>
          <w:highlight w:val="none"/>
        </w:rPr>
      </w:pPr>
    </w:p>
    <w:tbl>
      <w:tblPr>
        <w:tblStyle w:val="31"/>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45"/>
        <w:gridCol w:w="2440"/>
        <w:gridCol w:w="3145"/>
        <w:gridCol w:w="1026"/>
      </w:tblGrid>
      <w:tr w14:paraId="3B78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vAlign w:val="center"/>
          </w:tcPr>
          <w:p w14:paraId="3DF49228">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序号</w:t>
            </w:r>
          </w:p>
        </w:tc>
        <w:tc>
          <w:tcPr>
            <w:tcW w:w="1945" w:type="dxa"/>
            <w:vAlign w:val="center"/>
          </w:tcPr>
          <w:p w14:paraId="6D0B1E2B">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w:t>
            </w:r>
          </w:p>
        </w:tc>
        <w:tc>
          <w:tcPr>
            <w:tcW w:w="2440" w:type="dxa"/>
          </w:tcPr>
          <w:p w14:paraId="28054E7F">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招标文件商务要求</w:t>
            </w:r>
          </w:p>
        </w:tc>
        <w:tc>
          <w:tcPr>
            <w:tcW w:w="3145" w:type="dxa"/>
          </w:tcPr>
          <w:p w14:paraId="2DB7E869">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投标文件的对应响应</w:t>
            </w:r>
          </w:p>
        </w:tc>
        <w:tc>
          <w:tcPr>
            <w:tcW w:w="1026" w:type="dxa"/>
          </w:tcPr>
          <w:p w14:paraId="7875601E">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说  明</w:t>
            </w:r>
          </w:p>
        </w:tc>
      </w:tr>
      <w:tr w14:paraId="373B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62D76E98">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p>
        </w:tc>
        <w:tc>
          <w:tcPr>
            <w:tcW w:w="1945" w:type="dxa"/>
            <w:vAlign w:val="center"/>
          </w:tcPr>
          <w:p w14:paraId="0762FF74">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合同履行期限</w:t>
            </w:r>
          </w:p>
          <w:p w14:paraId="5BBE019C">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（供货时间）</w:t>
            </w:r>
          </w:p>
        </w:tc>
        <w:tc>
          <w:tcPr>
            <w:tcW w:w="2440" w:type="dxa"/>
          </w:tcPr>
          <w:p w14:paraId="72EF185A">
            <w:pPr>
              <w:snapToGrid w:val="0"/>
              <w:spacing w:line="480" w:lineRule="exact"/>
              <w:jc w:val="center"/>
              <w:rPr>
                <w:rFonts w:hint="eastAsia" w:ascii="楷体" w:hAnsi="楷体" w:eastAsia="楷体" w:cs="楷体"/>
                <w:color w:val="auto"/>
                <w:sz w:val="21"/>
                <w:szCs w:val="21"/>
                <w:highlight w:val="none"/>
              </w:rPr>
            </w:pPr>
          </w:p>
        </w:tc>
        <w:tc>
          <w:tcPr>
            <w:tcW w:w="3145" w:type="dxa"/>
          </w:tcPr>
          <w:p w14:paraId="7E019243">
            <w:pPr>
              <w:snapToGrid w:val="0"/>
              <w:spacing w:line="480" w:lineRule="exact"/>
              <w:jc w:val="center"/>
              <w:rPr>
                <w:rFonts w:hint="eastAsia" w:ascii="楷体" w:hAnsi="楷体" w:eastAsia="楷体" w:cs="楷体"/>
                <w:color w:val="auto"/>
                <w:sz w:val="21"/>
                <w:szCs w:val="21"/>
                <w:highlight w:val="none"/>
              </w:rPr>
            </w:pPr>
          </w:p>
        </w:tc>
        <w:tc>
          <w:tcPr>
            <w:tcW w:w="1026" w:type="dxa"/>
          </w:tcPr>
          <w:p w14:paraId="0DD39005">
            <w:pPr>
              <w:snapToGrid w:val="0"/>
              <w:spacing w:line="480" w:lineRule="exact"/>
              <w:jc w:val="center"/>
              <w:rPr>
                <w:rFonts w:hint="eastAsia" w:ascii="楷体" w:hAnsi="楷体" w:eastAsia="楷体" w:cs="楷体"/>
                <w:color w:val="auto"/>
                <w:sz w:val="21"/>
                <w:szCs w:val="21"/>
                <w:highlight w:val="none"/>
              </w:rPr>
            </w:pPr>
          </w:p>
        </w:tc>
      </w:tr>
      <w:tr w14:paraId="584B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5552DA4A">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w:t>
            </w:r>
          </w:p>
        </w:tc>
        <w:tc>
          <w:tcPr>
            <w:tcW w:w="1945" w:type="dxa"/>
            <w:vAlign w:val="center"/>
          </w:tcPr>
          <w:p w14:paraId="5299EF09">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交货地点</w:t>
            </w:r>
          </w:p>
        </w:tc>
        <w:tc>
          <w:tcPr>
            <w:tcW w:w="2440" w:type="dxa"/>
          </w:tcPr>
          <w:p w14:paraId="37F4442D">
            <w:pPr>
              <w:snapToGrid w:val="0"/>
              <w:spacing w:line="480" w:lineRule="exact"/>
              <w:jc w:val="center"/>
              <w:rPr>
                <w:rFonts w:hint="eastAsia" w:ascii="楷体" w:hAnsi="楷体" w:eastAsia="楷体" w:cs="楷体"/>
                <w:color w:val="auto"/>
                <w:sz w:val="21"/>
                <w:szCs w:val="21"/>
                <w:highlight w:val="none"/>
              </w:rPr>
            </w:pPr>
          </w:p>
        </w:tc>
        <w:tc>
          <w:tcPr>
            <w:tcW w:w="3145" w:type="dxa"/>
          </w:tcPr>
          <w:p w14:paraId="08C4EADB">
            <w:pPr>
              <w:snapToGrid w:val="0"/>
              <w:spacing w:line="480" w:lineRule="exact"/>
              <w:jc w:val="center"/>
              <w:rPr>
                <w:rFonts w:hint="eastAsia" w:ascii="楷体" w:hAnsi="楷体" w:eastAsia="楷体" w:cs="楷体"/>
                <w:color w:val="auto"/>
                <w:sz w:val="21"/>
                <w:szCs w:val="21"/>
                <w:highlight w:val="none"/>
              </w:rPr>
            </w:pPr>
          </w:p>
        </w:tc>
        <w:tc>
          <w:tcPr>
            <w:tcW w:w="1026" w:type="dxa"/>
          </w:tcPr>
          <w:p w14:paraId="24A3814F">
            <w:pPr>
              <w:snapToGrid w:val="0"/>
              <w:spacing w:line="480" w:lineRule="exact"/>
              <w:jc w:val="center"/>
              <w:rPr>
                <w:rFonts w:hint="eastAsia" w:ascii="楷体" w:hAnsi="楷体" w:eastAsia="楷体" w:cs="楷体"/>
                <w:color w:val="auto"/>
                <w:sz w:val="21"/>
                <w:szCs w:val="21"/>
                <w:highlight w:val="none"/>
              </w:rPr>
            </w:pPr>
          </w:p>
        </w:tc>
      </w:tr>
      <w:tr w14:paraId="752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7E06239F">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w:t>
            </w:r>
          </w:p>
        </w:tc>
        <w:tc>
          <w:tcPr>
            <w:tcW w:w="1945" w:type="dxa"/>
            <w:vAlign w:val="center"/>
          </w:tcPr>
          <w:p w14:paraId="3371D462">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质量标准</w:t>
            </w:r>
          </w:p>
        </w:tc>
        <w:tc>
          <w:tcPr>
            <w:tcW w:w="2440" w:type="dxa"/>
            <w:vAlign w:val="center"/>
          </w:tcPr>
          <w:p w14:paraId="7F400493">
            <w:pPr>
              <w:snapToGrid w:val="0"/>
              <w:spacing w:line="480" w:lineRule="exact"/>
              <w:jc w:val="center"/>
              <w:rPr>
                <w:rFonts w:hint="eastAsia" w:ascii="楷体" w:hAnsi="楷体" w:eastAsia="楷体" w:cs="楷体"/>
                <w:color w:val="auto"/>
                <w:sz w:val="21"/>
                <w:szCs w:val="21"/>
                <w:highlight w:val="none"/>
              </w:rPr>
            </w:pPr>
          </w:p>
        </w:tc>
        <w:tc>
          <w:tcPr>
            <w:tcW w:w="3145" w:type="dxa"/>
          </w:tcPr>
          <w:p w14:paraId="1F1AF632">
            <w:pPr>
              <w:snapToGrid w:val="0"/>
              <w:spacing w:line="480" w:lineRule="exact"/>
              <w:jc w:val="center"/>
              <w:rPr>
                <w:rFonts w:hint="eastAsia" w:ascii="楷体" w:hAnsi="楷体" w:eastAsia="楷体" w:cs="楷体"/>
                <w:color w:val="auto"/>
                <w:sz w:val="21"/>
                <w:szCs w:val="21"/>
                <w:highlight w:val="none"/>
              </w:rPr>
            </w:pPr>
          </w:p>
        </w:tc>
        <w:tc>
          <w:tcPr>
            <w:tcW w:w="1026" w:type="dxa"/>
          </w:tcPr>
          <w:p w14:paraId="15550750">
            <w:pPr>
              <w:snapToGrid w:val="0"/>
              <w:spacing w:line="480" w:lineRule="exact"/>
              <w:jc w:val="center"/>
              <w:rPr>
                <w:rFonts w:hint="eastAsia" w:ascii="楷体" w:hAnsi="楷体" w:eastAsia="楷体" w:cs="楷体"/>
                <w:color w:val="auto"/>
                <w:sz w:val="21"/>
                <w:szCs w:val="21"/>
                <w:highlight w:val="none"/>
              </w:rPr>
            </w:pPr>
          </w:p>
        </w:tc>
      </w:tr>
      <w:tr w14:paraId="57ED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F2C1F19">
            <w:pPr>
              <w:snapToGrid w:val="0"/>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w:t>
            </w:r>
          </w:p>
        </w:tc>
        <w:tc>
          <w:tcPr>
            <w:tcW w:w="1945" w:type="dxa"/>
            <w:vAlign w:val="center"/>
          </w:tcPr>
          <w:p w14:paraId="53A2FE36">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付款条件</w:t>
            </w:r>
          </w:p>
        </w:tc>
        <w:tc>
          <w:tcPr>
            <w:tcW w:w="2440" w:type="dxa"/>
            <w:vAlign w:val="center"/>
          </w:tcPr>
          <w:p w14:paraId="5B270489">
            <w:pPr>
              <w:snapToGrid w:val="0"/>
              <w:spacing w:line="480" w:lineRule="exact"/>
              <w:jc w:val="center"/>
              <w:rPr>
                <w:rFonts w:hint="eastAsia" w:ascii="楷体" w:hAnsi="楷体" w:eastAsia="楷体" w:cs="楷体"/>
                <w:color w:val="auto"/>
                <w:sz w:val="21"/>
                <w:szCs w:val="21"/>
                <w:highlight w:val="none"/>
              </w:rPr>
            </w:pPr>
          </w:p>
        </w:tc>
        <w:tc>
          <w:tcPr>
            <w:tcW w:w="3145" w:type="dxa"/>
          </w:tcPr>
          <w:p w14:paraId="0A272ABE">
            <w:pPr>
              <w:snapToGrid w:val="0"/>
              <w:spacing w:line="480" w:lineRule="exact"/>
              <w:jc w:val="center"/>
              <w:rPr>
                <w:rFonts w:hint="eastAsia" w:ascii="楷体" w:hAnsi="楷体" w:eastAsia="楷体" w:cs="楷体"/>
                <w:color w:val="auto"/>
                <w:sz w:val="21"/>
                <w:szCs w:val="21"/>
                <w:highlight w:val="none"/>
              </w:rPr>
            </w:pPr>
          </w:p>
        </w:tc>
        <w:tc>
          <w:tcPr>
            <w:tcW w:w="1026" w:type="dxa"/>
          </w:tcPr>
          <w:p w14:paraId="596BF916">
            <w:pPr>
              <w:snapToGrid w:val="0"/>
              <w:spacing w:line="480" w:lineRule="exact"/>
              <w:jc w:val="center"/>
              <w:rPr>
                <w:rFonts w:hint="eastAsia" w:ascii="楷体" w:hAnsi="楷体" w:eastAsia="楷体" w:cs="楷体"/>
                <w:color w:val="auto"/>
                <w:sz w:val="21"/>
                <w:szCs w:val="21"/>
                <w:highlight w:val="none"/>
              </w:rPr>
            </w:pPr>
          </w:p>
        </w:tc>
      </w:tr>
      <w:tr w14:paraId="3B24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2A97E051">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5</w:t>
            </w:r>
          </w:p>
        </w:tc>
        <w:tc>
          <w:tcPr>
            <w:tcW w:w="1945" w:type="dxa"/>
            <w:vAlign w:val="center"/>
          </w:tcPr>
          <w:p w14:paraId="4D5BD15E">
            <w:pPr>
              <w:snapToGrid w:val="0"/>
              <w:spacing w:line="480" w:lineRule="exact"/>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履约保证金</w:t>
            </w:r>
          </w:p>
        </w:tc>
        <w:tc>
          <w:tcPr>
            <w:tcW w:w="2440" w:type="dxa"/>
            <w:shd w:val="clear" w:color="auto" w:fill="auto"/>
            <w:vAlign w:val="center"/>
          </w:tcPr>
          <w:p w14:paraId="74F8AA5C">
            <w:pPr>
              <w:snapToGrid w:val="0"/>
              <w:spacing w:line="480" w:lineRule="exact"/>
              <w:jc w:val="center"/>
              <w:rPr>
                <w:rFonts w:hint="eastAsia" w:ascii="楷体" w:hAnsi="楷体" w:eastAsia="楷体" w:cs="楷体"/>
                <w:color w:val="auto"/>
                <w:kern w:val="2"/>
                <w:sz w:val="21"/>
                <w:szCs w:val="21"/>
                <w:highlight w:val="none"/>
                <w:lang w:val="en-US" w:eastAsia="zh-CN" w:bidi="ar-SA"/>
              </w:rPr>
            </w:pPr>
          </w:p>
        </w:tc>
        <w:tc>
          <w:tcPr>
            <w:tcW w:w="3145" w:type="dxa"/>
            <w:shd w:val="clear" w:color="auto" w:fill="auto"/>
            <w:vAlign w:val="top"/>
          </w:tcPr>
          <w:p w14:paraId="1FFEF862">
            <w:pPr>
              <w:snapToGrid w:val="0"/>
              <w:spacing w:line="480" w:lineRule="exact"/>
              <w:jc w:val="center"/>
              <w:rPr>
                <w:rFonts w:hint="eastAsia" w:ascii="楷体" w:hAnsi="楷体" w:eastAsia="楷体" w:cs="楷体"/>
                <w:color w:val="auto"/>
                <w:kern w:val="2"/>
                <w:sz w:val="21"/>
                <w:szCs w:val="21"/>
                <w:highlight w:val="none"/>
                <w:lang w:val="en-US" w:eastAsia="zh-CN" w:bidi="ar-SA"/>
              </w:rPr>
            </w:pPr>
          </w:p>
        </w:tc>
        <w:tc>
          <w:tcPr>
            <w:tcW w:w="1026" w:type="dxa"/>
          </w:tcPr>
          <w:p w14:paraId="48634A62">
            <w:pPr>
              <w:snapToGrid w:val="0"/>
              <w:spacing w:line="480" w:lineRule="exact"/>
              <w:jc w:val="center"/>
              <w:rPr>
                <w:rFonts w:hint="eastAsia" w:ascii="楷体" w:hAnsi="楷体" w:eastAsia="楷体" w:cs="楷体"/>
                <w:color w:val="auto"/>
                <w:sz w:val="21"/>
                <w:szCs w:val="21"/>
                <w:highlight w:val="none"/>
              </w:rPr>
            </w:pPr>
          </w:p>
        </w:tc>
      </w:tr>
      <w:tr w14:paraId="1A89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14:paraId="1607F51F">
            <w:pPr>
              <w:snapToGrid w:val="0"/>
              <w:spacing w:line="480" w:lineRule="exact"/>
              <w:jc w:val="center"/>
              <w:rPr>
                <w:rFonts w:hint="default"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6</w:t>
            </w:r>
          </w:p>
        </w:tc>
        <w:tc>
          <w:tcPr>
            <w:tcW w:w="1945" w:type="dxa"/>
            <w:vAlign w:val="center"/>
          </w:tcPr>
          <w:p w14:paraId="79AF2ACF">
            <w:pPr>
              <w:snapToGrid w:val="0"/>
              <w:spacing w:line="480" w:lineRule="exact"/>
              <w:jc w:val="center"/>
              <w:rPr>
                <w:rFonts w:hint="default"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其他商务要求</w:t>
            </w:r>
          </w:p>
        </w:tc>
        <w:tc>
          <w:tcPr>
            <w:tcW w:w="2440" w:type="dxa"/>
            <w:shd w:val="clear" w:color="auto" w:fill="auto"/>
            <w:vAlign w:val="center"/>
          </w:tcPr>
          <w:p w14:paraId="57DC66CF">
            <w:pPr>
              <w:snapToGrid w:val="0"/>
              <w:spacing w:line="480" w:lineRule="exact"/>
              <w:jc w:val="center"/>
              <w:rPr>
                <w:rFonts w:hint="eastAsia" w:ascii="楷体" w:hAnsi="楷体" w:eastAsia="楷体" w:cs="楷体"/>
                <w:color w:val="auto"/>
                <w:kern w:val="2"/>
                <w:sz w:val="21"/>
                <w:szCs w:val="21"/>
                <w:highlight w:val="none"/>
                <w:lang w:val="en-US" w:eastAsia="zh-CN" w:bidi="ar-SA"/>
              </w:rPr>
            </w:pPr>
          </w:p>
        </w:tc>
        <w:tc>
          <w:tcPr>
            <w:tcW w:w="3145" w:type="dxa"/>
            <w:shd w:val="clear" w:color="auto" w:fill="auto"/>
            <w:vAlign w:val="top"/>
          </w:tcPr>
          <w:p w14:paraId="38677B3A">
            <w:pPr>
              <w:snapToGrid w:val="0"/>
              <w:spacing w:line="480" w:lineRule="exact"/>
              <w:jc w:val="center"/>
              <w:rPr>
                <w:rFonts w:hint="eastAsia" w:ascii="楷体" w:hAnsi="楷体" w:eastAsia="楷体" w:cs="楷体"/>
                <w:color w:val="auto"/>
                <w:kern w:val="2"/>
                <w:sz w:val="21"/>
                <w:szCs w:val="21"/>
                <w:highlight w:val="none"/>
                <w:lang w:val="en-US" w:eastAsia="zh-CN" w:bidi="ar-SA"/>
              </w:rPr>
            </w:pPr>
          </w:p>
        </w:tc>
        <w:tc>
          <w:tcPr>
            <w:tcW w:w="1026" w:type="dxa"/>
          </w:tcPr>
          <w:p w14:paraId="6C5FFFE7">
            <w:pPr>
              <w:snapToGrid w:val="0"/>
              <w:spacing w:line="480" w:lineRule="exact"/>
              <w:jc w:val="center"/>
              <w:rPr>
                <w:rFonts w:hint="eastAsia" w:ascii="楷体" w:hAnsi="楷体" w:eastAsia="楷体" w:cs="楷体"/>
                <w:color w:val="auto"/>
                <w:sz w:val="21"/>
                <w:szCs w:val="21"/>
                <w:highlight w:val="none"/>
              </w:rPr>
            </w:pPr>
          </w:p>
        </w:tc>
      </w:tr>
    </w:tbl>
    <w:p w14:paraId="142A2F2E">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投标人保证：除偏离表列出的偏离外，投标人响应招标文件的全部商务要求。若无偏离，此表可不填或写无偏离。</w:t>
      </w:r>
    </w:p>
    <w:p w14:paraId="265B9010">
      <w:pPr>
        <w:snapToGrid w:val="0"/>
        <w:spacing w:line="360" w:lineRule="auto"/>
        <w:jc w:val="left"/>
        <w:rPr>
          <w:rFonts w:hint="eastAsia" w:ascii="楷体" w:hAnsi="楷体" w:eastAsia="楷体" w:cs="楷体"/>
          <w:color w:val="auto"/>
          <w:kern w:val="0"/>
          <w:sz w:val="21"/>
          <w:szCs w:val="21"/>
          <w:highlight w:val="none"/>
        </w:rPr>
      </w:pPr>
    </w:p>
    <w:p w14:paraId="7FAD321C">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7FE4AEF8">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法定代表人（负责人）或授权代表：</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3F462237">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日期：    年  月  日</w:t>
      </w:r>
    </w:p>
    <w:p w14:paraId="64B0BECA">
      <w:pPr>
        <w:snapToGrid w:val="0"/>
        <w:spacing w:line="360" w:lineRule="auto"/>
        <w:jc w:val="left"/>
        <w:rPr>
          <w:rFonts w:hint="eastAsia" w:ascii="楷体" w:hAnsi="楷体" w:eastAsia="楷体" w:cs="楷体"/>
          <w:color w:val="auto"/>
          <w:kern w:val="0"/>
          <w:sz w:val="21"/>
          <w:szCs w:val="21"/>
          <w:highlight w:val="none"/>
        </w:rPr>
      </w:pPr>
    </w:p>
    <w:p w14:paraId="5314186D">
      <w:pPr>
        <w:snapToGrid w:val="0"/>
        <w:spacing w:line="360" w:lineRule="auto"/>
        <w:jc w:val="left"/>
        <w:rPr>
          <w:rFonts w:hint="eastAsia" w:ascii="楷体" w:hAnsi="楷体" w:eastAsia="楷体" w:cs="楷体"/>
          <w:color w:val="auto"/>
          <w:kern w:val="0"/>
          <w:sz w:val="21"/>
          <w:szCs w:val="21"/>
          <w:highlight w:val="none"/>
        </w:rPr>
      </w:pPr>
    </w:p>
    <w:p w14:paraId="5A0B7C07">
      <w:pPr>
        <w:snapToGrid w:val="0"/>
        <w:spacing w:line="480" w:lineRule="auto"/>
        <w:rPr>
          <w:rFonts w:hint="eastAsia" w:ascii="楷体" w:hAnsi="楷体" w:eastAsia="楷体" w:cs="楷体"/>
          <w:b/>
          <w:color w:val="auto"/>
          <w:kern w:val="0"/>
          <w:sz w:val="21"/>
          <w:szCs w:val="21"/>
          <w:highlight w:val="none"/>
        </w:rPr>
      </w:pPr>
    </w:p>
    <w:p w14:paraId="65733F33">
      <w:pPr>
        <w:pStyle w:val="4"/>
        <w:rPr>
          <w:rFonts w:hint="eastAsia" w:ascii="楷体" w:hAnsi="楷体" w:eastAsia="楷体" w:cs="楷体"/>
          <w:color w:val="auto"/>
          <w:sz w:val="21"/>
          <w:szCs w:val="21"/>
          <w:highlight w:val="none"/>
        </w:rPr>
        <w:sectPr>
          <w:headerReference r:id="rId10" w:type="first"/>
          <w:footerReference r:id="rId11" w:type="firs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AC9EBB0">
      <w:pPr>
        <w:tabs>
          <w:tab w:val="left" w:pos="567"/>
        </w:tabs>
        <w:snapToGrid w:val="0"/>
        <w:spacing w:line="360" w:lineRule="auto"/>
        <w:jc w:val="left"/>
        <w:rPr>
          <w:rFonts w:hint="eastAsia" w:ascii="楷体" w:hAnsi="楷体" w:eastAsia="楷体" w:cs="楷体"/>
          <w:b/>
          <w:color w:val="auto"/>
          <w:kern w:val="0"/>
          <w:sz w:val="21"/>
          <w:szCs w:val="21"/>
          <w:highlight w:val="none"/>
          <w:lang w:eastAsia="zh-CN"/>
        </w:rPr>
      </w:pPr>
      <w:r>
        <w:rPr>
          <w:rFonts w:hint="eastAsia" w:ascii="楷体" w:hAnsi="楷体" w:eastAsia="楷体" w:cs="楷体"/>
          <w:b/>
          <w:color w:val="auto"/>
          <w:kern w:val="0"/>
          <w:sz w:val="21"/>
          <w:szCs w:val="21"/>
          <w:highlight w:val="none"/>
        </w:rPr>
        <w:t>6．</w:t>
      </w:r>
      <w:r>
        <w:rPr>
          <w:rFonts w:hint="eastAsia" w:ascii="楷体" w:hAnsi="楷体" w:eastAsia="楷体" w:cs="楷体"/>
          <w:b/>
          <w:color w:val="auto"/>
          <w:kern w:val="0"/>
          <w:sz w:val="21"/>
          <w:szCs w:val="21"/>
          <w:highlight w:val="none"/>
          <w:lang w:eastAsia="zh-CN"/>
        </w:rPr>
        <w:t>技术规范响应及偏离表</w:t>
      </w:r>
    </w:p>
    <w:p w14:paraId="14F9F8D4">
      <w:pPr>
        <w:tabs>
          <w:tab w:val="left" w:pos="-1980"/>
        </w:tabs>
        <w:snapToGrid w:val="0"/>
        <w:spacing w:line="600" w:lineRule="exact"/>
        <w:jc w:val="center"/>
        <w:rPr>
          <w:rFonts w:hint="eastAsia" w:ascii="楷体" w:hAnsi="楷体" w:eastAsia="楷体" w:cs="楷体"/>
          <w:b/>
          <w:color w:val="auto"/>
          <w:spacing w:val="20"/>
          <w:kern w:val="0"/>
          <w:sz w:val="21"/>
          <w:szCs w:val="21"/>
          <w:highlight w:val="none"/>
          <w:lang w:eastAsia="zh-CN"/>
        </w:rPr>
      </w:pPr>
      <w:r>
        <w:rPr>
          <w:rFonts w:hint="eastAsia" w:ascii="楷体" w:hAnsi="楷体" w:eastAsia="楷体" w:cs="楷体"/>
          <w:b/>
          <w:color w:val="auto"/>
          <w:spacing w:val="20"/>
          <w:kern w:val="0"/>
          <w:sz w:val="21"/>
          <w:szCs w:val="21"/>
          <w:highlight w:val="none"/>
          <w:lang w:eastAsia="zh-CN"/>
        </w:rPr>
        <w:t>技术规范响应及偏离表</w:t>
      </w:r>
    </w:p>
    <w:p w14:paraId="153D8D34">
      <w:pPr>
        <w:spacing w:line="360" w:lineRule="auto"/>
        <w:rPr>
          <w:rFonts w:hint="eastAsia" w:ascii="楷体" w:hAnsi="楷体" w:eastAsia="楷体" w:cs="楷体"/>
          <w:color w:val="auto"/>
          <w:sz w:val="21"/>
          <w:szCs w:val="21"/>
          <w:highlight w:val="none"/>
        </w:rPr>
      </w:pPr>
    </w:p>
    <w:p w14:paraId="1D8056B3">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项目名称：</w:t>
      </w:r>
    </w:p>
    <w:p w14:paraId="69C6B87C">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项目编号：</w:t>
      </w:r>
    </w:p>
    <w:p w14:paraId="511740A9">
      <w:pPr>
        <w:snapToGrid w:val="0"/>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rPr>
        <w:t>包    号：</w:t>
      </w:r>
    </w:p>
    <w:tbl>
      <w:tblPr>
        <w:tblStyle w:val="31"/>
        <w:tblW w:w="90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294"/>
        <w:gridCol w:w="2663"/>
        <w:gridCol w:w="1762"/>
        <w:gridCol w:w="1693"/>
        <w:gridCol w:w="729"/>
      </w:tblGrid>
      <w:tr w14:paraId="51F92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2F0F393">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序号</w:t>
            </w:r>
          </w:p>
        </w:tc>
        <w:tc>
          <w:tcPr>
            <w:tcW w:w="1294" w:type="dxa"/>
            <w:tcBorders>
              <w:top w:val="single" w:color="000000" w:sz="6" w:space="0"/>
              <w:left w:val="single" w:color="auto" w:sz="4" w:space="0"/>
              <w:bottom w:val="single" w:color="000000" w:sz="6" w:space="0"/>
              <w:right w:val="single" w:color="000000" w:sz="6" w:space="0"/>
            </w:tcBorders>
            <w:vAlign w:val="center"/>
          </w:tcPr>
          <w:p w14:paraId="5F18D687">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bCs/>
                <w:color w:val="auto"/>
                <w:sz w:val="21"/>
                <w:szCs w:val="21"/>
                <w:highlight w:val="none"/>
                <w:lang w:val="en-US" w:eastAsia="zh-CN"/>
              </w:rPr>
              <w:t>标的</w:t>
            </w:r>
            <w:r>
              <w:rPr>
                <w:rFonts w:hint="eastAsia" w:ascii="楷体" w:hAnsi="楷体" w:eastAsia="楷体" w:cs="楷体"/>
                <w:bCs/>
                <w:color w:val="auto"/>
                <w:sz w:val="21"/>
                <w:szCs w:val="21"/>
                <w:highlight w:val="none"/>
              </w:rPr>
              <w:t>名称</w:t>
            </w:r>
          </w:p>
        </w:tc>
        <w:tc>
          <w:tcPr>
            <w:tcW w:w="2663" w:type="dxa"/>
            <w:tcBorders>
              <w:top w:val="single" w:color="000000" w:sz="6" w:space="0"/>
              <w:left w:val="single" w:color="000000" w:sz="6" w:space="0"/>
              <w:bottom w:val="single" w:color="000000" w:sz="6" w:space="0"/>
              <w:right w:val="single" w:color="000000" w:sz="6" w:space="0"/>
            </w:tcBorders>
            <w:vAlign w:val="center"/>
          </w:tcPr>
          <w:p w14:paraId="637B1E7F">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招标文件技术</w:t>
            </w:r>
          </w:p>
          <w:p w14:paraId="5B65CC23">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规范、要求</w:t>
            </w:r>
          </w:p>
        </w:tc>
        <w:tc>
          <w:tcPr>
            <w:tcW w:w="1762" w:type="dxa"/>
            <w:tcBorders>
              <w:top w:val="single" w:color="000000" w:sz="6" w:space="0"/>
              <w:left w:val="single" w:color="000000" w:sz="6" w:space="0"/>
              <w:bottom w:val="single" w:color="000000" w:sz="6" w:space="0"/>
              <w:right w:val="single" w:color="000000" w:sz="6" w:space="0"/>
            </w:tcBorders>
            <w:vAlign w:val="center"/>
          </w:tcPr>
          <w:p w14:paraId="08702F21">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投标文件</w:t>
            </w:r>
          </w:p>
          <w:p w14:paraId="2AF44C78">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对应规范</w:t>
            </w:r>
          </w:p>
        </w:tc>
        <w:tc>
          <w:tcPr>
            <w:tcW w:w="1693" w:type="dxa"/>
            <w:tcBorders>
              <w:top w:val="single" w:color="000000" w:sz="6" w:space="0"/>
              <w:left w:val="single" w:color="000000" w:sz="6" w:space="0"/>
              <w:bottom w:val="single" w:color="000000" w:sz="6" w:space="0"/>
              <w:right w:val="single" w:color="000000" w:sz="6" w:space="0"/>
            </w:tcBorders>
            <w:vAlign w:val="center"/>
          </w:tcPr>
          <w:p w14:paraId="367DFE0F">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vAlign w:val="center"/>
          </w:tcPr>
          <w:p w14:paraId="3FFA75A9">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备注</w:t>
            </w:r>
          </w:p>
        </w:tc>
      </w:tr>
      <w:tr w14:paraId="39DA5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3CC18509">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w:t>
            </w:r>
          </w:p>
        </w:tc>
        <w:tc>
          <w:tcPr>
            <w:tcW w:w="1294" w:type="dxa"/>
            <w:tcBorders>
              <w:top w:val="single" w:color="000000" w:sz="6" w:space="0"/>
              <w:left w:val="single" w:color="auto" w:sz="4" w:space="0"/>
              <w:bottom w:val="single" w:color="000000" w:sz="6" w:space="0"/>
              <w:right w:val="single" w:color="000000" w:sz="6" w:space="0"/>
            </w:tcBorders>
            <w:vAlign w:val="center"/>
          </w:tcPr>
          <w:p w14:paraId="79EB13B2">
            <w:pPr>
              <w:jc w:val="center"/>
              <w:rPr>
                <w:rFonts w:hint="eastAsia" w:ascii="楷体" w:hAnsi="楷体" w:eastAsia="楷体" w:cs="楷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3E0FADAE">
            <w:pPr>
              <w:snapToGrid w:val="0"/>
              <w:spacing w:line="400" w:lineRule="exact"/>
              <w:jc w:val="center"/>
              <w:rPr>
                <w:rFonts w:hint="eastAsia" w:ascii="楷体" w:hAnsi="楷体" w:eastAsia="楷体" w:cs="楷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3CD4E68E">
            <w:pPr>
              <w:snapToGrid w:val="0"/>
              <w:spacing w:line="400" w:lineRule="exact"/>
              <w:jc w:val="center"/>
              <w:rPr>
                <w:rFonts w:hint="eastAsia" w:ascii="楷体" w:hAnsi="楷体" w:eastAsia="楷体" w:cs="楷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5E0D6C81">
            <w:pPr>
              <w:snapToGrid w:val="0"/>
              <w:spacing w:line="400" w:lineRule="exact"/>
              <w:jc w:val="center"/>
              <w:rPr>
                <w:rFonts w:hint="eastAsia" w:ascii="楷体" w:hAnsi="楷体" w:eastAsia="楷体" w:cs="楷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131B344B">
            <w:pPr>
              <w:snapToGrid w:val="0"/>
              <w:spacing w:line="400" w:lineRule="exact"/>
              <w:jc w:val="center"/>
              <w:rPr>
                <w:rFonts w:hint="eastAsia" w:ascii="楷体" w:hAnsi="楷体" w:eastAsia="楷体" w:cs="楷体"/>
                <w:color w:val="auto"/>
                <w:kern w:val="0"/>
                <w:sz w:val="21"/>
                <w:szCs w:val="21"/>
                <w:highlight w:val="none"/>
              </w:rPr>
            </w:pPr>
          </w:p>
        </w:tc>
      </w:tr>
      <w:tr w14:paraId="7272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20BAB457">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w:t>
            </w:r>
          </w:p>
        </w:tc>
        <w:tc>
          <w:tcPr>
            <w:tcW w:w="1294" w:type="dxa"/>
            <w:tcBorders>
              <w:top w:val="single" w:color="000000" w:sz="6" w:space="0"/>
              <w:left w:val="single" w:color="auto" w:sz="4" w:space="0"/>
              <w:bottom w:val="single" w:color="000000" w:sz="6" w:space="0"/>
              <w:right w:val="single" w:color="000000" w:sz="6" w:space="0"/>
            </w:tcBorders>
            <w:vAlign w:val="center"/>
          </w:tcPr>
          <w:p w14:paraId="01CD1E3C">
            <w:pPr>
              <w:jc w:val="center"/>
              <w:rPr>
                <w:rFonts w:hint="eastAsia" w:ascii="楷体" w:hAnsi="楷体" w:eastAsia="楷体" w:cs="楷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5A05A2CA">
            <w:pPr>
              <w:snapToGrid w:val="0"/>
              <w:spacing w:line="400" w:lineRule="exact"/>
              <w:jc w:val="center"/>
              <w:rPr>
                <w:rFonts w:hint="eastAsia" w:ascii="楷体" w:hAnsi="楷体" w:eastAsia="楷体" w:cs="楷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2E52A53F">
            <w:pPr>
              <w:snapToGrid w:val="0"/>
              <w:spacing w:line="400" w:lineRule="exact"/>
              <w:jc w:val="center"/>
              <w:rPr>
                <w:rFonts w:hint="eastAsia" w:ascii="楷体" w:hAnsi="楷体" w:eastAsia="楷体" w:cs="楷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46655A0A">
            <w:pPr>
              <w:snapToGrid w:val="0"/>
              <w:spacing w:line="400" w:lineRule="exact"/>
              <w:jc w:val="center"/>
              <w:rPr>
                <w:rFonts w:hint="eastAsia" w:ascii="楷体" w:hAnsi="楷体" w:eastAsia="楷体" w:cs="楷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32B9701F">
            <w:pPr>
              <w:snapToGrid w:val="0"/>
              <w:spacing w:line="400" w:lineRule="exact"/>
              <w:jc w:val="center"/>
              <w:rPr>
                <w:rFonts w:hint="eastAsia" w:ascii="楷体" w:hAnsi="楷体" w:eastAsia="楷体" w:cs="楷体"/>
                <w:color w:val="auto"/>
                <w:kern w:val="0"/>
                <w:sz w:val="21"/>
                <w:szCs w:val="21"/>
                <w:highlight w:val="none"/>
              </w:rPr>
            </w:pPr>
          </w:p>
        </w:tc>
      </w:tr>
      <w:tr w14:paraId="3936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745B0820">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3</w:t>
            </w:r>
          </w:p>
        </w:tc>
        <w:tc>
          <w:tcPr>
            <w:tcW w:w="1294" w:type="dxa"/>
            <w:tcBorders>
              <w:top w:val="single" w:color="000000" w:sz="6" w:space="0"/>
              <w:left w:val="single" w:color="auto" w:sz="4" w:space="0"/>
              <w:bottom w:val="single" w:color="000000" w:sz="6" w:space="0"/>
              <w:right w:val="single" w:color="000000" w:sz="6" w:space="0"/>
            </w:tcBorders>
            <w:vAlign w:val="center"/>
          </w:tcPr>
          <w:p w14:paraId="1B00548F">
            <w:pPr>
              <w:jc w:val="center"/>
              <w:rPr>
                <w:rFonts w:hint="eastAsia" w:ascii="楷体" w:hAnsi="楷体" w:eastAsia="楷体" w:cs="楷体"/>
                <w:color w:val="auto"/>
                <w:kern w:val="0"/>
                <w:sz w:val="21"/>
                <w:szCs w:val="21"/>
                <w:highlight w:val="none"/>
              </w:rPr>
            </w:pPr>
          </w:p>
        </w:tc>
        <w:tc>
          <w:tcPr>
            <w:tcW w:w="2663" w:type="dxa"/>
            <w:tcBorders>
              <w:top w:val="single" w:color="000000" w:sz="6" w:space="0"/>
              <w:left w:val="single" w:color="000000" w:sz="6" w:space="0"/>
              <w:bottom w:val="single" w:color="000000" w:sz="6" w:space="0"/>
              <w:right w:val="single" w:color="000000" w:sz="6" w:space="0"/>
            </w:tcBorders>
            <w:vAlign w:val="center"/>
          </w:tcPr>
          <w:p w14:paraId="7047F6FC">
            <w:pPr>
              <w:snapToGrid w:val="0"/>
              <w:spacing w:line="400" w:lineRule="exact"/>
              <w:jc w:val="center"/>
              <w:rPr>
                <w:rFonts w:hint="eastAsia" w:ascii="楷体" w:hAnsi="楷体" w:eastAsia="楷体" w:cs="楷体"/>
                <w:color w:val="auto"/>
                <w:kern w:val="0"/>
                <w:sz w:val="21"/>
                <w:szCs w:val="21"/>
                <w:highlight w:val="none"/>
              </w:rPr>
            </w:pPr>
          </w:p>
        </w:tc>
        <w:tc>
          <w:tcPr>
            <w:tcW w:w="1762" w:type="dxa"/>
            <w:tcBorders>
              <w:top w:val="single" w:color="000000" w:sz="6" w:space="0"/>
              <w:left w:val="single" w:color="000000" w:sz="6" w:space="0"/>
              <w:bottom w:val="single" w:color="000000" w:sz="6" w:space="0"/>
              <w:right w:val="single" w:color="000000" w:sz="6" w:space="0"/>
            </w:tcBorders>
            <w:vAlign w:val="center"/>
          </w:tcPr>
          <w:p w14:paraId="45063E2C">
            <w:pPr>
              <w:snapToGrid w:val="0"/>
              <w:spacing w:line="400" w:lineRule="exact"/>
              <w:jc w:val="center"/>
              <w:rPr>
                <w:rFonts w:hint="eastAsia" w:ascii="楷体" w:hAnsi="楷体" w:eastAsia="楷体" w:cs="楷体"/>
                <w:color w:val="auto"/>
                <w:kern w:val="0"/>
                <w:sz w:val="21"/>
                <w:szCs w:val="21"/>
                <w:highlight w:val="none"/>
              </w:rPr>
            </w:pPr>
          </w:p>
        </w:tc>
        <w:tc>
          <w:tcPr>
            <w:tcW w:w="1693" w:type="dxa"/>
            <w:tcBorders>
              <w:top w:val="single" w:color="000000" w:sz="6" w:space="0"/>
              <w:left w:val="single" w:color="000000" w:sz="6" w:space="0"/>
              <w:bottom w:val="single" w:color="000000" w:sz="6" w:space="0"/>
              <w:right w:val="single" w:color="000000" w:sz="6" w:space="0"/>
            </w:tcBorders>
            <w:vAlign w:val="center"/>
          </w:tcPr>
          <w:p w14:paraId="22F40639">
            <w:pPr>
              <w:snapToGrid w:val="0"/>
              <w:spacing w:line="400" w:lineRule="exact"/>
              <w:jc w:val="center"/>
              <w:rPr>
                <w:rFonts w:hint="eastAsia" w:ascii="楷体" w:hAnsi="楷体" w:eastAsia="楷体" w:cs="楷体"/>
                <w:color w:val="auto"/>
                <w:kern w:val="0"/>
                <w:sz w:val="21"/>
                <w:szCs w:val="21"/>
                <w:highlight w:val="none"/>
              </w:rPr>
            </w:pPr>
          </w:p>
        </w:tc>
        <w:tc>
          <w:tcPr>
            <w:tcW w:w="729" w:type="dxa"/>
            <w:tcBorders>
              <w:top w:val="single" w:color="000000" w:sz="6" w:space="0"/>
              <w:left w:val="single" w:color="000000" w:sz="6" w:space="0"/>
              <w:bottom w:val="single" w:color="000000" w:sz="6" w:space="0"/>
              <w:right w:val="single" w:color="000000" w:sz="6" w:space="0"/>
            </w:tcBorders>
            <w:vAlign w:val="center"/>
          </w:tcPr>
          <w:p w14:paraId="4966FC40">
            <w:pPr>
              <w:snapToGrid w:val="0"/>
              <w:spacing w:line="400" w:lineRule="exact"/>
              <w:jc w:val="center"/>
              <w:rPr>
                <w:rFonts w:hint="eastAsia" w:ascii="楷体" w:hAnsi="楷体" w:eastAsia="楷体" w:cs="楷体"/>
                <w:color w:val="auto"/>
                <w:kern w:val="0"/>
                <w:sz w:val="21"/>
                <w:szCs w:val="21"/>
                <w:highlight w:val="none"/>
              </w:rPr>
            </w:pPr>
          </w:p>
        </w:tc>
      </w:tr>
      <w:tr w14:paraId="6DB3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63" w:type="dxa"/>
            <w:tcBorders>
              <w:top w:val="single" w:color="000000" w:sz="6" w:space="0"/>
              <w:left w:val="single" w:color="000000" w:sz="6" w:space="0"/>
              <w:bottom w:val="single" w:color="000000" w:sz="6" w:space="0"/>
              <w:right w:val="single" w:color="auto" w:sz="4" w:space="0"/>
            </w:tcBorders>
            <w:vAlign w:val="center"/>
          </w:tcPr>
          <w:p w14:paraId="649847F6">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1294" w:type="dxa"/>
            <w:tcBorders>
              <w:top w:val="single" w:color="000000" w:sz="6" w:space="0"/>
              <w:left w:val="single" w:color="auto" w:sz="4" w:space="0"/>
              <w:bottom w:val="single" w:color="000000" w:sz="6" w:space="0"/>
              <w:right w:val="single" w:color="000000" w:sz="6" w:space="0"/>
            </w:tcBorders>
            <w:vAlign w:val="center"/>
          </w:tcPr>
          <w:p w14:paraId="28B1D236">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2663" w:type="dxa"/>
            <w:tcBorders>
              <w:top w:val="single" w:color="000000" w:sz="6" w:space="0"/>
              <w:left w:val="single" w:color="000000" w:sz="6" w:space="0"/>
              <w:bottom w:val="single" w:color="000000" w:sz="6" w:space="0"/>
              <w:right w:val="single" w:color="000000" w:sz="6" w:space="0"/>
            </w:tcBorders>
            <w:vAlign w:val="center"/>
          </w:tcPr>
          <w:p w14:paraId="28FB25C2">
            <w:pPr>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1762" w:type="dxa"/>
            <w:tcBorders>
              <w:top w:val="single" w:color="000000" w:sz="6" w:space="0"/>
              <w:left w:val="single" w:color="000000" w:sz="6" w:space="0"/>
              <w:bottom w:val="single" w:color="000000" w:sz="6" w:space="0"/>
              <w:right w:val="single" w:color="000000" w:sz="6" w:space="0"/>
            </w:tcBorders>
            <w:vAlign w:val="center"/>
          </w:tcPr>
          <w:p w14:paraId="4969DC06">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1693" w:type="dxa"/>
            <w:tcBorders>
              <w:top w:val="single" w:color="000000" w:sz="6" w:space="0"/>
              <w:left w:val="single" w:color="000000" w:sz="6" w:space="0"/>
              <w:bottom w:val="single" w:color="000000" w:sz="6" w:space="0"/>
              <w:right w:val="single" w:color="000000" w:sz="6" w:space="0"/>
            </w:tcBorders>
            <w:vAlign w:val="center"/>
          </w:tcPr>
          <w:p w14:paraId="628652AD">
            <w:pPr>
              <w:snapToGrid w:val="0"/>
              <w:spacing w:line="400" w:lineRule="exact"/>
              <w:jc w:val="center"/>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w:t>
            </w:r>
          </w:p>
        </w:tc>
        <w:tc>
          <w:tcPr>
            <w:tcW w:w="729" w:type="dxa"/>
            <w:tcBorders>
              <w:top w:val="single" w:color="000000" w:sz="6" w:space="0"/>
              <w:left w:val="single" w:color="000000" w:sz="6" w:space="0"/>
              <w:bottom w:val="single" w:color="000000" w:sz="6" w:space="0"/>
              <w:right w:val="single" w:color="000000" w:sz="6" w:space="0"/>
            </w:tcBorders>
            <w:vAlign w:val="center"/>
          </w:tcPr>
          <w:p w14:paraId="3947E4CF">
            <w:pPr>
              <w:snapToGrid w:val="0"/>
              <w:spacing w:line="400" w:lineRule="exact"/>
              <w:jc w:val="center"/>
              <w:rPr>
                <w:rFonts w:hint="eastAsia" w:ascii="楷体" w:hAnsi="楷体" w:eastAsia="楷体" w:cs="楷体"/>
                <w:color w:val="auto"/>
                <w:kern w:val="0"/>
                <w:sz w:val="21"/>
                <w:szCs w:val="21"/>
                <w:highlight w:val="none"/>
              </w:rPr>
            </w:pPr>
          </w:p>
        </w:tc>
      </w:tr>
    </w:tbl>
    <w:p w14:paraId="3F2FC563">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1、如所供货物对招标文件规定的技术规范要求有偏离，须在投标文件的技术偏离表中逐一列明，没有列明的内容，视为投标人响应招标文件的技术要求。</w:t>
      </w:r>
    </w:p>
    <w:p w14:paraId="0CB6E4BE">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2、如所供货物全部满足招标文件规定的技术规范要求，可在投标文件的技术规范响应及偏离表备注栏中填写“全部满足技术规范要求，无偏离”，视为投标人完全响应招标文件的全部技术规范要求。</w:t>
      </w:r>
    </w:p>
    <w:p w14:paraId="6814DE46">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p>
    <w:p w14:paraId="0ECFA781">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p>
    <w:p w14:paraId="23426494">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p>
    <w:p w14:paraId="3D2D346A">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投标人名称：</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(盖章)</w:t>
      </w:r>
    </w:p>
    <w:p w14:paraId="033FC713">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法定代表人（负责人）或授权代表：</w:t>
      </w:r>
      <w:r>
        <w:rPr>
          <w:rFonts w:hint="eastAsia" w:ascii="楷体" w:hAnsi="楷体" w:eastAsia="楷体" w:cs="楷体"/>
          <w:color w:val="auto"/>
          <w:kern w:val="0"/>
          <w:sz w:val="21"/>
          <w:szCs w:val="21"/>
          <w:highlight w:val="none"/>
          <w:u w:val="single"/>
        </w:rPr>
        <w:t xml:space="preserve">                  </w:t>
      </w:r>
      <w:r>
        <w:rPr>
          <w:rFonts w:hint="eastAsia" w:ascii="楷体" w:hAnsi="楷体" w:eastAsia="楷体" w:cs="楷体"/>
          <w:color w:val="auto"/>
          <w:kern w:val="0"/>
          <w:sz w:val="21"/>
          <w:szCs w:val="21"/>
          <w:highlight w:val="none"/>
        </w:rPr>
        <w:t>(签字或盖章)</w:t>
      </w:r>
    </w:p>
    <w:p w14:paraId="570BF2F6">
      <w:pPr>
        <w:tabs>
          <w:tab w:val="left" w:pos="4000"/>
        </w:tabs>
        <w:snapToGrid w:val="0"/>
        <w:spacing w:line="480" w:lineRule="auto"/>
        <w:ind w:firstLine="2310" w:firstLineChars="1100"/>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日期：    年  月  日</w:t>
      </w:r>
    </w:p>
    <w:p w14:paraId="129D0900">
      <w:pPr>
        <w:snapToGrid w:val="0"/>
        <w:spacing w:line="360" w:lineRule="auto"/>
        <w:jc w:val="left"/>
        <w:rPr>
          <w:rFonts w:hint="eastAsia" w:ascii="楷体" w:hAnsi="楷体" w:eastAsia="楷体" w:cs="楷体"/>
          <w:color w:val="auto"/>
          <w:kern w:val="0"/>
          <w:sz w:val="21"/>
          <w:szCs w:val="21"/>
          <w:highlight w:val="none"/>
        </w:rPr>
      </w:pPr>
    </w:p>
    <w:p w14:paraId="04FEA2A2">
      <w:pPr>
        <w:snapToGrid w:val="0"/>
        <w:spacing w:line="360" w:lineRule="auto"/>
        <w:jc w:val="left"/>
        <w:rPr>
          <w:rFonts w:hint="eastAsia" w:ascii="楷体" w:hAnsi="楷体" w:eastAsia="楷体" w:cs="楷体"/>
          <w:color w:val="auto"/>
          <w:kern w:val="0"/>
          <w:sz w:val="21"/>
          <w:szCs w:val="21"/>
          <w:highlight w:val="none"/>
        </w:rPr>
      </w:pPr>
    </w:p>
    <w:p w14:paraId="5A09A309">
      <w:pPr>
        <w:widowControl/>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p>
    <w:p w14:paraId="2B162881">
      <w:pPr>
        <w:numPr>
          <w:ilvl w:val="0"/>
          <w:numId w:val="10"/>
        </w:numPr>
        <w:tabs>
          <w:tab w:val="left" w:pos="567"/>
        </w:tabs>
        <w:snapToGrid w:val="0"/>
        <w:spacing w:line="360" w:lineRule="auto"/>
        <w:ind w:left="0" w:leftChars="0" w:firstLine="0" w:firstLineChars="0"/>
        <w:jc w:val="left"/>
        <w:rPr>
          <w:rFonts w:hint="eastAsia" w:ascii="楷体" w:hAnsi="楷体" w:eastAsia="楷体" w:cs="楷体"/>
          <w:bCs/>
          <w:color w:val="auto"/>
          <w:kern w:val="0"/>
          <w:sz w:val="21"/>
          <w:szCs w:val="21"/>
          <w:highlight w:val="none"/>
        </w:rPr>
      </w:pPr>
      <w:r>
        <w:rPr>
          <w:rFonts w:hint="eastAsia" w:ascii="楷体" w:hAnsi="楷体" w:eastAsia="楷体" w:cs="楷体"/>
          <w:b/>
          <w:color w:val="auto"/>
          <w:kern w:val="0"/>
          <w:sz w:val="21"/>
          <w:szCs w:val="21"/>
          <w:highlight w:val="none"/>
        </w:rPr>
        <w:t>采购货物主要技术指标的详细描述或同采购货物品目一致的产品彩页</w:t>
      </w:r>
      <w:r>
        <w:rPr>
          <w:rFonts w:hint="eastAsia" w:ascii="楷体" w:hAnsi="楷体" w:eastAsia="楷体" w:cs="楷体"/>
          <w:b/>
          <w:color w:val="auto"/>
          <w:kern w:val="0"/>
          <w:sz w:val="21"/>
          <w:szCs w:val="21"/>
          <w:highlight w:val="none"/>
          <w:lang w:val="en-US" w:eastAsia="zh-CN"/>
        </w:rPr>
        <w:t>或其他证明资料</w:t>
      </w:r>
      <w:r>
        <w:rPr>
          <w:rFonts w:hint="eastAsia" w:ascii="楷体" w:hAnsi="楷体" w:eastAsia="楷体" w:cs="楷体"/>
          <w:bCs/>
          <w:color w:val="auto"/>
          <w:kern w:val="0"/>
          <w:sz w:val="21"/>
          <w:szCs w:val="21"/>
          <w:highlight w:val="none"/>
        </w:rPr>
        <w:t>（产品彩页或其他证明资料须提供复印件或影印件加盖投标人公章）</w:t>
      </w:r>
    </w:p>
    <w:p w14:paraId="2823236D">
      <w:pPr>
        <w:snapToGrid w:val="0"/>
        <w:spacing w:line="360" w:lineRule="auto"/>
        <w:jc w:val="left"/>
        <w:rPr>
          <w:rFonts w:hint="eastAsia" w:ascii="楷体" w:hAnsi="楷体" w:eastAsia="楷体" w:cs="楷体"/>
          <w:color w:val="auto"/>
          <w:kern w:val="0"/>
          <w:sz w:val="21"/>
          <w:szCs w:val="21"/>
          <w:highlight w:val="none"/>
        </w:rPr>
      </w:pPr>
    </w:p>
    <w:p w14:paraId="5B14FC11">
      <w:pPr>
        <w:snapToGrid w:val="0"/>
        <w:spacing w:line="360" w:lineRule="auto"/>
        <w:jc w:val="left"/>
        <w:rPr>
          <w:rFonts w:hint="eastAsia" w:ascii="楷体" w:hAnsi="楷体" w:eastAsia="楷体" w:cs="楷体"/>
          <w:color w:val="auto"/>
          <w:kern w:val="0"/>
          <w:sz w:val="21"/>
          <w:szCs w:val="21"/>
          <w:highlight w:val="none"/>
        </w:rPr>
      </w:pPr>
    </w:p>
    <w:p w14:paraId="4945FC4A">
      <w:pPr>
        <w:snapToGrid w:val="0"/>
        <w:spacing w:line="360" w:lineRule="auto"/>
        <w:jc w:val="left"/>
        <w:rPr>
          <w:rFonts w:hint="eastAsia" w:ascii="楷体" w:hAnsi="楷体" w:eastAsia="楷体" w:cs="楷体"/>
          <w:color w:val="auto"/>
          <w:kern w:val="0"/>
          <w:sz w:val="21"/>
          <w:szCs w:val="21"/>
          <w:highlight w:val="none"/>
        </w:rPr>
      </w:pPr>
    </w:p>
    <w:p w14:paraId="7F63F4BC">
      <w:pPr>
        <w:snapToGrid w:val="0"/>
        <w:spacing w:line="360" w:lineRule="auto"/>
        <w:jc w:val="left"/>
        <w:rPr>
          <w:rFonts w:hint="eastAsia" w:ascii="楷体" w:hAnsi="楷体" w:eastAsia="楷体" w:cs="楷体"/>
          <w:color w:val="auto"/>
          <w:kern w:val="0"/>
          <w:sz w:val="21"/>
          <w:szCs w:val="21"/>
          <w:highlight w:val="none"/>
        </w:rPr>
      </w:pPr>
    </w:p>
    <w:p w14:paraId="639C2F16">
      <w:pPr>
        <w:tabs>
          <w:tab w:val="left" w:pos="567"/>
        </w:tabs>
        <w:snapToGrid w:val="0"/>
        <w:spacing w:line="360" w:lineRule="auto"/>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8．同类项目合同案例列表及相关证明资料</w:t>
      </w:r>
    </w:p>
    <w:p w14:paraId="2B6D8410">
      <w:pPr>
        <w:spacing w:line="480" w:lineRule="exact"/>
        <w:jc w:val="center"/>
        <w:rPr>
          <w:rFonts w:hint="eastAsia" w:ascii="楷体" w:hAnsi="楷体" w:eastAsia="楷体" w:cs="楷体"/>
          <w:b/>
          <w:color w:val="auto"/>
          <w:sz w:val="21"/>
          <w:szCs w:val="21"/>
          <w:highlight w:val="none"/>
        </w:rPr>
      </w:pPr>
      <w:r>
        <w:rPr>
          <w:rFonts w:hint="eastAsia" w:ascii="楷体" w:hAnsi="楷体" w:eastAsia="楷体" w:cs="楷体"/>
          <w:b/>
          <w:color w:val="auto"/>
          <w:kern w:val="0"/>
          <w:sz w:val="21"/>
          <w:szCs w:val="21"/>
          <w:highlight w:val="none"/>
        </w:rPr>
        <w:t>同类项目合同案例列表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4D0E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C97A98C">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使用单位</w:t>
            </w:r>
          </w:p>
        </w:tc>
        <w:tc>
          <w:tcPr>
            <w:tcW w:w="1560" w:type="dxa"/>
          </w:tcPr>
          <w:p w14:paraId="5DD82958">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项目名称</w:t>
            </w:r>
          </w:p>
        </w:tc>
        <w:tc>
          <w:tcPr>
            <w:tcW w:w="2076" w:type="dxa"/>
          </w:tcPr>
          <w:p w14:paraId="6028164B">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合同金额</w:t>
            </w:r>
          </w:p>
        </w:tc>
        <w:tc>
          <w:tcPr>
            <w:tcW w:w="1431" w:type="dxa"/>
          </w:tcPr>
          <w:p w14:paraId="071424D4">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联系人</w:t>
            </w:r>
          </w:p>
        </w:tc>
        <w:tc>
          <w:tcPr>
            <w:tcW w:w="1610" w:type="dxa"/>
          </w:tcPr>
          <w:p w14:paraId="1FA42A98">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电话</w:t>
            </w:r>
          </w:p>
        </w:tc>
        <w:tc>
          <w:tcPr>
            <w:tcW w:w="839" w:type="dxa"/>
          </w:tcPr>
          <w:p w14:paraId="1781FA52">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备注</w:t>
            </w:r>
          </w:p>
        </w:tc>
      </w:tr>
      <w:tr w14:paraId="2E5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8F6C8B7">
            <w:pPr>
              <w:spacing w:line="480" w:lineRule="exact"/>
              <w:rPr>
                <w:rFonts w:hint="eastAsia" w:ascii="楷体" w:hAnsi="楷体" w:eastAsia="楷体" w:cs="楷体"/>
                <w:color w:val="auto"/>
                <w:sz w:val="21"/>
                <w:szCs w:val="21"/>
                <w:highlight w:val="none"/>
              </w:rPr>
            </w:pPr>
          </w:p>
        </w:tc>
        <w:tc>
          <w:tcPr>
            <w:tcW w:w="1560" w:type="dxa"/>
          </w:tcPr>
          <w:p w14:paraId="1D9B8595">
            <w:pPr>
              <w:spacing w:line="480" w:lineRule="exact"/>
              <w:rPr>
                <w:rFonts w:hint="eastAsia" w:ascii="楷体" w:hAnsi="楷体" w:eastAsia="楷体" w:cs="楷体"/>
                <w:color w:val="auto"/>
                <w:sz w:val="21"/>
                <w:szCs w:val="21"/>
                <w:highlight w:val="none"/>
              </w:rPr>
            </w:pPr>
          </w:p>
        </w:tc>
        <w:tc>
          <w:tcPr>
            <w:tcW w:w="2076" w:type="dxa"/>
          </w:tcPr>
          <w:p w14:paraId="7DA19938">
            <w:pPr>
              <w:spacing w:line="480" w:lineRule="exact"/>
              <w:rPr>
                <w:rFonts w:hint="eastAsia" w:ascii="楷体" w:hAnsi="楷体" w:eastAsia="楷体" w:cs="楷体"/>
                <w:color w:val="auto"/>
                <w:sz w:val="21"/>
                <w:szCs w:val="21"/>
                <w:highlight w:val="none"/>
              </w:rPr>
            </w:pPr>
          </w:p>
        </w:tc>
        <w:tc>
          <w:tcPr>
            <w:tcW w:w="1431" w:type="dxa"/>
          </w:tcPr>
          <w:p w14:paraId="0BD40404">
            <w:pPr>
              <w:spacing w:line="480" w:lineRule="exact"/>
              <w:rPr>
                <w:rFonts w:hint="eastAsia" w:ascii="楷体" w:hAnsi="楷体" w:eastAsia="楷体" w:cs="楷体"/>
                <w:color w:val="auto"/>
                <w:sz w:val="21"/>
                <w:szCs w:val="21"/>
                <w:highlight w:val="none"/>
              </w:rPr>
            </w:pPr>
          </w:p>
        </w:tc>
        <w:tc>
          <w:tcPr>
            <w:tcW w:w="1610" w:type="dxa"/>
          </w:tcPr>
          <w:p w14:paraId="5582A3F1">
            <w:pPr>
              <w:spacing w:line="480" w:lineRule="exact"/>
              <w:rPr>
                <w:rFonts w:hint="eastAsia" w:ascii="楷体" w:hAnsi="楷体" w:eastAsia="楷体" w:cs="楷体"/>
                <w:color w:val="auto"/>
                <w:sz w:val="21"/>
                <w:szCs w:val="21"/>
                <w:highlight w:val="none"/>
              </w:rPr>
            </w:pPr>
          </w:p>
        </w:tc>
        <w:tc>
          <w:tcPr>
            <w:tcW w:w="839" w:type="dxa"/>
          </w:tcPr>
          <w:p w14:paraId="5EB8B54C">
            <w:pPr>
              <w:spacing w:line="480" w:lineRule="exact"/>
              <w:rPr>
                <w:rFonts w:hint="eastAsia" w:ascii="楷体" w:hAnsi="楷体" w:eastAsia="楷体" w:cs="楷体"/>
                <w:color w:val="auto"/>
                <w:sz w:val="21"/>
                <w:szCs w:val="21"/>
                <w:highlight w:val="none"/>
              </w:rPr>
            </w:pPr>
          </w:p>
        </w:tc>
      </w:tr>
      <w:tr w14:paraId="53C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B657A3A">
            <w:pPr>
              <w:spacing w:line="480" w:lineRule="exact"/>
              <w:rPr>
                <w:rFonts w:hint="eastAsia" w:ascii="楷体" w:hAnsi="楷体" w:eastAsia="楷体" w:cs="楷体"/>
                <w:color w:val="auto"/>
                <w:sz w:val="21"/>
                <w:szCs w:val="21"/>
                <w:highlight w:val="none"/>
              </w:rPr>
            </w:pPr>
          </w:p>
        </w:tc>
        <w:tc>
          <w:tcPr>
            <w:tcW w:w="1560" w:type="dxa"/>
          </w:tcPr>
          <w:p w14:paraId="2B1689F2">
            <w:pPr>
              <w:spacing w:line="480" w:lineRule="exact"/>
              <w:rPr>
                <w:rFonts w:hint="eastAsia" w:ascii="楷体" w:hAnsi="楷体" w:eastAsia="楷体" w:cs="楷体"/>
                <w:color w:val="auto"/>
                <w:sz w:val="21"/>
                <w:szCs w:val="21"/>
                <w:highlight w:val="none"/>
              </w:rPr>
            </w:pPr>
          </w:p>
        </w:tc>
        <w:tc>
          <w:tcPr>
            <w:tcW w:w="2076" w:type="dxa"/>
          </w:tcPr>
          <w:p w14:paraId="1F841B8D">
            <w:pPr>
              <w:spacing w:line="480" w:lineRule="exact"/>
              <w:rPr>
                <w:rFonts w:hint="eastAsia" w:ascii="楷体" w:hAnsi="楷体" w:eastAsia="楷体" w:cs="楷体"/>
                <w:color w:val="auto"/>
                <w:sz w:val="21"/>
                <w:szCs w:val="21"/>
                <w:highlight w:val="none"/>
              </w:rPr>
            </w:pPr>
          </w:p>
        </w:tc>
        <w:tc>
          <w:tcPr>
            <w:tcW w:w="1431" w:type="dxa"/>
          </w:tcPr>
          <w:p w14:paraId="55D25CFD">
            <w:pPr>
              <w:spacing w:line="480" w:lineRule="exact"/>
              <w:rPr>
                <w:rFonts w:hint="eastAsia" w:ascii="楷体" w:hAnsi="楷体" w:eastAsia="楷体" w:cs="楷体"/>
                <w:color w:val="auto"/>
                <w:sz w:val="21"/>
                <w:szCs w:val="21"/>
                <w:highlight w:val="none"/>
              </w:rPr>
            </w:pPr>
          </w:p>
        </w:tc>
        <w:tc>
          <w:tcPr>
            <w:tcW w:w="1610" w:type="dxa"/>
          </w:tcPr>
          <w:p w14:paraId="22180059">
            <w:pPr>
              <w:spacing w:line="480" w:lineRule="exact"/>
              <w:rPr>
                <w:rFonts w:hint="eastAsia" w:ascii="楷体" w:hAnsi="楷体" w:eastAsia="楷体" w:cs="楷体"/>
                <w:color w:val="auto"/>
                <w:sz w:val="21"/>
                <w:szCs w:val="21"/>
                <w:highlight w:val="none"/>
              </w:rPr>
            </w:pPr>
          </w:p>
        </w:tc>
        <w:tc>
          <w:tcPr>
            <w:tcW w:w="839" w:type="dxa"/>
          </w:tcPr>
          <w:p w14:paraId="10A5E46D">
            <w:pPr>
              <w:spacing w:line="480" w:lineRule="exact"/>
              <w:rPr>
                <w:rFonts w:hint="eastAsia" w:ascii="楷体" w:hAnsi="楷体" w:eastAsia="楷体" w:cs="楷体"/>
                <w:color w:val="auto"/>
                <w:sz w:val="21"/>
                <w:szCs w:val="21"/>
                <w:highlight w:val="none"/>
              </w:rPr>
            </w:pPr>
          </w:p>
        </w:tc>
      </w:tr>
      <w:tr w14:paraId="3359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A109A64">
            <w:pPr>
              <w:spacing w:line="480" w:lineRule="exact"/>
              <w:rPr>
                <w:rFonts w:hint="eastAsia" w:ascii="楷体" w:hAnsi="楷体" w:eastAsia="楷体" w:cs="楷体"/>
                <w:color w:val="auto"/>
                <w:sz w:val="21"/>
                <w:szCs w:val="21"/>
                <w:highlight w:val="none"/>
              </w:rPr>
            </w:pPr>
          </w:p>
        </w:tc>
        <w:tc>
          <w:tcPr>
            <w:tcW w:w="1560" w:type="dxa"/>
          </w:tcPr>
          <w:p w14:paraId="78917D99">
            <w:pPr>
              <w:spacing w:line="480" w:lineRule="exact"/>
              <w:rPr>
                <w:rFonts w:hint="eastAsia" w:ascii="楷体" w:hAnsi="楷体" w:eastAsia="楷体" w:cs="楷体"/>
                <w:color w:val="auto"/>
                <w:sz w:val="21"/>
                <w:szCs w:val="21"/>
                <w:highlight w:val="none"/>
              </w:rPr>
            </w:pPr>
          </w:p>
        </w:tc>
        <w:tc>
          <w:tcPr>
            <w:tcW w:w="2076" w:type="dxa"/>
          </w:tcPr>
          <w:p w14:paraId="4B76C163">
            <w:pPr>
              <w:spacing w:line="480" w:lineRule="exact"/>
              <w:rPr>
                <w:rFonts w:hint="eastAsia" w:ascii="楷体" w:hAnsi="楷体" w:eastAsia="楷体" w:cs="楷体"/>
                <w:color w:val="auto"/>
                <w:sz w:val="21"/>
                <w:szCs w:val="21"/>
                <w:highlight w:val="none"/>
              </w:rPr>
            </w:pPr>
          </w:p>
        </w:tc>
        <w:tc>
          <w:tcPr>
            <w:tcW w:w="1431" w:type="dxa"/>
          </w:tcPr>
          <w:p w14:paraId="45A9C4F7">
            <w:pPr>
              <w:spacing w:line="480" w:lineRule="exact"/>
              <w:rPr>
                <w:rFonts w:hint="eastAsia" w:ascii="楷体" w:hAnsi="楷体" w:eastAsia="楷体" w:cs="楷体"/>
                <w:color w:val="auto"/>
                <w:sz w:val="21"/>
                <w:szCs w:val="21"/>
                <w:highlight w:val="none"/>
              </w:rPr>
            </w:pPr>
          </w:p>
        </w:tc>
        <w:tc>
          <w:tcPr>
            <w:tcW w:w="1610" w:type="dxa"/>
          </w:tcPr>
          <w:p w14:paraId="2F10048B">
            <w:pPr>
              <w:spacing w:line="480" w:lineRule="exact"/>
              <w:rPr>
                <w:rFonts w:hint="eastAsia" w:ascii="楷体" w:hAnsi="楷体" w:eastAsia="楷体" w:cs="楷体"/>
                <w:color w:val="auto"/>
                <w:sz w:val="21"/>
                <w:szCs w:val="21"/>
                <w:highlight w:val="none"/>
              </w:rPr>
            </w:pPr>
          </w:p>
        </w:tc>
        <w:tc>
          <w:tcPr>
            <w:tcW w:w="839" w:type="dxa"/>
          </w:tcPr>
          <w:p w14:paraId="2D782A47">
            <w:pPr>
              <w:spacing w:line="480" w:lineRule="exact"/>
              <w:rPr>
                <w:rFonts w:hint="eastAsia" w:ascii="楷体" w:hAnsi="楷体" w:eastAsia="楷体" w:cs="楷体"/>
                <w:color w:val="auto"/>
                <w:sz w:val="21"/>
                <w:szCs w:val="21"/>
                <w:highlight w:val="none"/>
              </w:rPr>
            </w:pPr>
          </w:p>
        </w:tc>
      </w:tr>
      <w:tr w14:paraId="480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7983534">
            <w:pPr>
              <w:spacing w:line="480" w:lineRule="exact"/>
              <w:rPr>
                <w:rFonts w:hint="eastAsia" w:ascii="楷体" w:hAnsi="楷体" w:eastAsia="楷体" w:cs="楷体"/>
                <w:color w:val="auto"/>
                <w:sz w:val="21"/>
                <w:szCs w:val="21"/>
                <w:highlight w:val="none"/>
              </w:rPr>
            </w:pPr>
          </w:p>
        </w:tc>
        <w:tc>
          <w:tcPr>
            <w:tcW w:w="1560" w:type="dxa"/>
          </w:tcPr>
          <w:p w14:paraId="6CC00D3C">
            <w:pPr>
              <w:spacing w:line="480" w:lineRule="exact"/>
              <w:rPr>
                <w:rFonts w:hint="eastAsia" w:ascii="楷体" w:hAnsi="楷体" w:eastAsia="楷体" w:cs="楷体"/>
                <w:color w:val="auto"/>
                <w:sz w:val="21"/>
                <w:szCs w:val="21"/>
                <w:highlight w:val="none"/>
              </w:rPr>
            </w:pPr>
          </w:p>
        </w:tc>
        <w:tc>
          <w:tcPr>
            <w:tcW w:w="2076" w:type="dxa"/>
          </w:tcPr>
          <w:p w14:paraId="7C5D23BD">
            <w:pPr>
              <w:spacing w:line="480" w:lineRule="exact"/>
              <w:rPr>
                <w:rFonts w:hint="eastAsia" w:ascii="楷体" w:hAnsi="楷体" w:eastAsia="楷体" w:cs="楷体"/>
                <w:color w:val="auto"/>
                <w:sz w:val="21"/>
                <w:szCs w:val="21"/>
                <w:highlight w:val="none"/>
              </w:rPr>
            </w:pPr>
          </w:p>
        </w:tc>
        <w:tc>
          <w:tcPr>
            <w:tcW w:w="1431" w:type="dxa"/>
          </w:tcPr>
          <w:p w14:paraId="56601B2A">
            <w:pPr>
              <w:spacing w:line="480" w:lineRule="exact"/>
              <w:rPr>
                <w:rFonts w:hint="eastAsia" w:ascii="楷体" w:hAnsi="楷体" w:eastAsia="楷体" w:cs="楷体"/>
                <w:color w:val="auto"/>
                <w:sz w:val="21"/>
                <w:szCs w:val="21"/>
                <w:highlight w:val="none"/>
              </w:rPr>
            </w:pPr>
          </w:p>
        </w:tc>
        <w:tc>
          <w:tcPr>
            <w:tcW w:w="1610" w:type="dxa"/>
          </w:tcPr>
          <w:p w14:paraId="02B8CBF9">
            <w:pPr>
              <w:spacing w:line="480" w:lineRule="exact"/>
              <w:rPr>
                <w:rFonts w:hint="eastAsia" w:ascii="楷体" w:hAnsi="楷体" w:eastAsia="楷体" w:cs="楷体"/>
                <w:color w:val="auto"/>
                <w:sz w:val="21"/>
                <w:szCs w:val="21"/>
                <w:highlight w:val="none"/>
              </w:rPr>
            </w:pPr>
          </w:p>
        </w:tc>
        <w:tc>
          <w:tcPr>
            <w:tcW w:w="839" w:type="dxa"/>
          </w:tcPr>
          <w:p w14:paraId="30F0B552">
            <w:pPr>
              <w:spacing w:line="480" w:lineRule="exact"/>
              <w:rPr>
                <w:rFonts w:hint="eastAsia" w:ascii="楷体" w:hAnsi="楷体" w:eastAsia="楷体" w:cs="楷体"/>
                <w:color w:val="auto"/>
                <w:sz w:val="21"/>
                <w:szCs w:val="21"/>
                <w:highlight w:val="none"/>
              </w:rPr>
            </w:pPr>
          </w:p>
        </w:tc>
      </w:tr>
      <w:tr w14:paraId="69A7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0B506EB9">
            <w:pPr>
              <w:spacing w:line="480" w:lineRule="exact"/>
              <w:rPr>
                <w:rFonts w:hint="eastAsia" w:ascii="楷体" w:hAnsi="楷体" w:eastAsia="楷体" w:cs="楷体"/>
                <w:color w:val="auto"/>
                <w:sz w:val="21"/>
                <w:szCs w:val="21"/>
                <w:highlight w:val="none"/>
              </w:rPr>
            </w:pPr>
          </w:p>
        </w:tc>
        <w:tc>
          <w:tcPr>
            <w:tcW w:w="1560" w:type="dxa"/>
          </w:tcPr>
          <w:p w14:paraId="467BCBE7">
            <w:pPr>
              <w:spacing w:line="480" w:lineRule="exact"/>
              <w:rPr>
                <w:rFonts w:hint="eastAsia" w:ascii="楷体" w:hAnsi="楷体" w:eastAsia="楷体" w:cs="楷体"/>
                <w:color w:val="auto"/>
                <w:sz w:val="21"/>
                <w:szCs w:val="21"/>
                <w:highlight w:val="none"/>
              </w:rPr>
            </w:pPr>
          </w:p>
        </w:tc>
        <w:tc>
          <w:tcPr>
            <w:tcW w:w="2076" w:type="dxa"/>
          </w:tcPr>
          <w:p w14:paraId="4ACE1B64">
            <w:pPr>
              <w:spacing w:line="480" w:lineRule="exact"/>
              <w:rPr>
                <w:rFonts w:hint="eastAsia" w:ascii="楷体" w:hAnsi="楷体" w:eastAsia="楷体" w:cs="楷体"/>
                <w:color w:val="auto"/>
                <w:sz w:val="21"/>
                <w:szCs w:val="21"/>
                <w:highlight w:val="none"/>
              </w:rPr>
            </w:pPr>
          </w:p>
        </w:tc>
        <w:tc>
          <w:tcPr>
            <w:tcW w:w="1431" w:type="dxa"/>
          </w:tcPr>
          <w:p w14:paraId="5DD44478">
            <w:pPr>
              <w:spacing w:line="480" w:lineRule="exact"/>
              <w:rPr>
                <w:rFonts w:hint="eastAsia" w:ascii="楷体" w:hAnsi="楷体" w:eastAsia="楷体" w:cs="楷体"/>
                <w:color w:val="auto"/>
                <w:sz w:val="21"/>
                <w:szCs w:val="21"/>
                <w:highlight w:val="none"/>
              </w:rPr>
            </w:pPr>
          </w:p>
        </w:tc>
        <w:tc>
          <w:tcPr>
            <w:tcW w:w="1610" w:type="dxa"/>
          </w:tcPr>
          <w:p w14:paraId="050A9DE5">
            <w:pPr>
              <w:spacing w:line="480" w:lineRule="exact"/>
              <w:rPr>
                <w:rFonts w:hint="eastAsia" w:ascii="楷体" w:hAnsi="楷体" w:eastAsia="楷体" w:cs="楷体"/>
                <w:color w:val="auto"/>
                <w:sz w:val="21"/>
                <w:szCs w:val="21"/>
                <w:highlight w:val="none"/>
              </w:rPr>
            </w:pPr>
          </w:p>
        </w:tc>
        <w:tc>
          <w:tcPr>
            <w:tcW w:w="839" w:type="dxa"/>
          </w:tcPr>
          <w:p w14:paraId="3D583450">
            <w:pPr>
              <w:spacing w:line="480" w:lineRule="exact"/>
              <w:rPr>
                <w:rFonts w:hint="eastAsia" w:ascii="楷体" w:hAnsi="楷体" w:eastAsia="楷体" w:cs="楷体"/>
                <w:color w:val="auto"/>
                <w:sz w:val="21"/>
                <w:szCs w:val="21"/>
                <w:highlight w:val="none"/>
              </w:rPr>
            </w:pPr>
          </w:p>
        </w:tc>
      </w:tr>
      <w:tr w14:paraId="1096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E479A77">
            <w:pPr>
              <w:spacing w:line="480" w:lineRule="exact"/>
              <w:rPr>
                <w:rFonts w:hint="eastAsia" w:ascii="楷体" w:hAnsi="楷体" w:eastAsia="楷体" w:cs="楷体"/>
                <w:color w:val="auto"/>
                <w:sz w:val="21"/>
                <w:szCs w:val="21"/>
                <w:highlight w:val="none"/>
              </w:rPr>
            </w:pPr>
          </w:p>
        </w:tc>
        <w:tc>
          <w:tcPr>
            <w:tcW w:w="1560" w:type="dxa"/>
          </w:tcPr>
          <w:p w14:paraId="4E746385">
            <w:pPr>
              <w:spacing w:line="480" w:lineRule="exact"/>
              <w:rPr>
                <w:rFonts w:hint="eastAsia" w:ascii="楷体" w:hAnsi="楷体" w:eastAsia="楷体" w:cs="楷体"/>
                <w:color w:val="auto"/>
                <w:sz w:val="21"/>
                <w:szCs w:val="21"/>
                <w:highlight w:val="none"/>
              </w:rPr>
            </w:pPr>
          </w:p>
        </w:tc>
        <w:tc>
          <w:tcPr>
            <w:tcW w:w="2076" w:type="dxa"/>
          </w:tcPr>
          <w:p w14:paraId="754A0C13">
            <w:pPr>
              <w:spacing w:line="480" w:lineRule="exact"/>
              <w:rPr>
                <w:rFonts w:hint="eastAsia" w:ascii="楷体" w:hAnsi="楷体" w:eastAsia="楷体" w:cs="楷体"/>
                <w:color w:val="auto"/>
                <w:sz w:val="21"/>
                <w:szCs w:val="21"/>
                <w:highlight w:val="none"/>
              </w:rPr>
            </w:pPr>
          </w:p>
        </w:tc>
        <w:tc>
          <w:tcPr>
            <w:tcW w:w="1431" w:type="dxa"/>
          </w:tcPr>
          <w:p w14:paraId="5ADD4F78">
            <w:pPr>
              <w:spacing w:line="480" w:lineRule="exact"/>
              <w:rPr>
                <w:rFonts w:hint="eastAsia" w:ascii="楷体" w:hAnsi="楷体" w:eastAsia="楷体" w:cs="楷体"/>
                <w:color w:val="auto"/>
                <w:sz w:val="21"/>
                <w:szCs w:val="21"/>
                <w:highlight w:val="none"/>
              </w:rPr>
            </w:pPr>
          </w:p>
        </w:tc>
        <w:tc>
          <w:tcPr>
            <w:tcW w:w="1610" w:type="dxa"/>
          </w:tcPr>
          <w:p w14:paraId="07ACFE85">
            <w:pPr>
              <w:spacing w:line="480" w:lineRule="exact"/>
              <w:rPr>
                <w:rFonts w:hint="eastAsia" w:ascii="楷体" w:hAnsi="楷体" w:eastAsia="楷体" w:cs="楷体"/>
                <w:color w:val="auto"/>
                <w:sz w:val="21"/>
                <w:szCs w:val="21"/>
                <w:highlight w:val="none"/>
              </w:rPr>
            </w:pPr>
          </w:p>
        </w:tc>
        <w:tc>
          <w:tcPr>
            <w:tcW w:w="839" w:type="dxa"/>
          </w:tcPr>
          <w:p w14:paraId="4D2F16C2">
            <w:pPr>
              <w:spacing w:line="480" w:lineRule="exact"/>
              <w:rPr>
                <w:rFonts w:hint="eastAsia" w:ascii="楷体" w:hAnsi="楷体" w:eastAsia="楷体" w:cs="楷体"/>
                <w:color w:val="auto"/>
                <w:sz w:val="21"/>
                <w:szCs w:val="21"/>
                <w:highlight w:val="none"/>
              </w:rPr>
            </w:pPr>
          </w:p>
        </w:tc>
      </w:tr>
    </w:tbl>
    <w:p w14:paraId="7B2014C4">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备注：复印件或影印件加盖投标人公章。</w:t>
      </w:r>
    </w:p>
    <w:p w14:paraId="488C9768">
      <w:pPr>
        <w:snapToGrid w:val="0"/>
        <w:spacing w:line="360" w:lineRule="auto"/>
        <w:jc w:val="left"/>
        <w:rPr>
          <w:rFonts w:hint="eastAsia" w:ascii="楷体" w:hAnsi="楷体" w:eastAsia="楷体" w:cs="楷体"/>
          <w:color w:val="auto"/>
          <w:kern w:val="0"/>
          <w:sz w:val="21"/>
          <w:szCs w:val="21"/>
          <w:highlight w:val="none"/>
        </w:rPr>
      </w:pPr>
    </w:p>
    <w:p w14:paraId="2F55BE8E">
      <w:pPr>
        <w:snapToGrid w:val="0"/>
        <w:spacing w:line="360" w:lineRule="auto"/>
        <w:jc w:val="left"/>
        <w:rPr>
          <w:rFonts w:hint="eastAsia" w:ascii="楷体" w:hAnsi="楷体" w:eastAsia="楷体" w:cs="楷体"/>
          <w:color w:val="auto"/>
          <w:kern w:val="0"/>
          <w:sz w:val="21"/>
          <w:szCs w:val="21"/>
          <w:highlight w:val="none"/>
        </w:rPr>
      </w:pPr>
    </w:p>
    <w:p w14:paraId="01436B4F">
      <w:pPr>
        <w:widowControl/>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br w:type="page"/>
      </w:r>
    </w:p>
    <w:p w14:paraId="0828E794">
      <w:pPr>
        <w:spacing w:line="420" w:lineRule="exac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9</w:t>
      </w:r>
      <w:r>
        <w:rPr>
          <w:rFonts w:hint="eastAsia" w:ascii="楷体" w:hAnsi="楷体" w:eastAsia="楷体" w:cs="楷体"/>
          <w:b/>
          <w:bCs/>
          <w:color w:val="auto"/>
          <w:sz w:val="21"/>
          <w:szCs w:val="21"/>
          <w:highlight w:val="none"/>
        </w:rPr>
        <w:t>．</w:t>
      </w:r>
      <w:r>
        <w:rPr>
          <w:rFonts w:hint="eastAsia" w:ascii="楷体" w:hAnsi="楷体" w:eastAsia="楷体" w:cs="楷体"/>
          <w:b/>
          <w:bCs/>
          <w:color w:val="auto"/>
          <w:sz w:val="21"/>
          <w:szCs w:val="21"/>
          <w:highlight w:val="none"/>
          <w:lang w:val="en-US" w:eastAsia="zh-CN"/>
        </w:rPr>
        <w:t>供货</w:t>
      </w:r>
      <w:r>
        <w:rPr>
          <w:rFonts w:hint="eastAsia" w:ascii="楷体" w:hAnsi="楷体" w:eastAsia="楷体" w:cs="楷体"/>
          <w:b/>
          <w:bCs/>
          <w:color w:val="auto"/>
          <w:sz w:val="21"/>
          <w:szCs w:val="21"/>
          <w:highlight w:val="none"/>
        </w:rPr>
        <w:t>方案</w:t>
      </w:r>
      <w:r>
        <w:rPr>
          <w:rFonts w:hint="eastAsia" w:ascii="楷体" w:hAnsi="楷体" w:eastAsia="楷体" w:cs="楷体"/>
          <w:b/>
          <w:bCs/>
          <w:color w:val="auto"/>
          <w:kern w:val="0"/>
          <w:sz w:val="21"/>
          <w:szCs w:val="21"/>
          <w:highlight w:val="none"/>
        </w:rPr>
        <w:t>（格式自拟）</w:t>
      </w:r>
    </w:p>
    <w:p w14:paraId="52AE8A16">
      <w:pPr>
        <w:snapToGrid w:val="0"/>
        <w:spacing w:line="360" w:lineRule="auto"/>
        <w:jc w:val="left"/>
        <w:rPr>
          <w:rFonts w:hint="eastAsia" w:ascii="楷体" w:hAnsi="楷体" w:eastAsia="楷体" w:cs="楷体"/>
          <w:color w:val="auto"/>
          <w:kern w:val="0"/>
          <w:sz w:val="21"/>
          <w:szCs w:val="21"/>
          <w:highlight w:val="none"/>
        </w:rPr>
      </w:pPr>
    </w:p>
    <w:p w14:paraId="3F562EF2">
      <w:pPr>
        <w:snapToGrid w:val="0"/>
        <w:spacing w:line="360" w:lineRule="auto"/>
        <w:jc w:val="left"/>
        <w:rPr>
          <w:rFonts w:hint="eastAsia" w:ascii="楷体" w:hAnsi="楷体" w:eastAsia="楷体" w:cs="楷体"/>
          <w:color w:val="auto"/>
          <w:kern w:val="0"/>
          <w:sz w:val="21"/>
          <w:szCs w:val="21"/>
          <w:highlight w:val="none"/>
        </w:rPr>
      </w:pPr>
    </w:p>
    <w:p w14:paraId="5A87EC5A">
      <w:pPr>
        <w:snapToGrid w:val="0"/>
        <w:spacing w:line="360" w:lineRule="auto"/>
        <w:jc w:val="left"/>
        <w:rPr>
          <w:rFonts w:hint="eastAsia" w:ascii="楷体" w:hAnsi="楷体" w:eastAsia="楷体" w:cs="楷体"/>
          <w:color w:val="auto"/>
          <w:kern w:val="0"/>
          <w:sz w:val="21"/>
          <w:szCs w:val="21"/>
          <w:highlight w:val="none"/>
        </w:rPr>
      </w:pPr>
    </w:p>
    <w:p w14:paraId="58A8D99B">
      <w:pPr>
        <w:snapToGrid w:val="0"/>
        <w:spacing w:line="360" w:lineRule="auto"/>
        <w:jc w:val="left"/>
        <w:rPr>
          <w:rFonts w:hint="eastAsia" w:ascii="楷体" w:hAnsi="楷体" w:eastAsia="楷体" w:cs="楷体"/>
          <w:color w:val="auto"/>
          <w:kern w:val="0"/>
          <w:sz w:val="21"/>
          <w:szCs w:val="21"/>
          <w:highlight w:val="none"/>
        </w:rPr>
      </w:pPr>
    </w:p>
    <w:p w14:paraId="41CDC2F4">
      <w:pPr>
        <w:spacing w:line="420" w:lineRule="exact"/>
        <w:rPr>
          <w:rFonts w:hint="eastAsia" w:ascii="楷体" w:hAnsi="楷体" w:eastAsia="楷体" w:cs="楷体"/>
          <w:b/>
          <w:bCs/>
          <w:color w:val="auto"/>
          <w:sz w:val="21"/>
          <w:szCs w:val="21"/>
          <w:highlight w:val="none"/>
        </w:rPr>
      </w:pPr>
    </w:p>
    <w:p w14:paraId="6993DEAC">
      <w:pPr>
        <w:snapToGrid w:val="0"/>
        <w:spacing w:line="360" w:lineRule="auto"/>
        <w:jc w:val="left"/>
        <w:rPr>
          <w:rFonts w:hint="eastAsia" w:ascii="楷体" w:hAnsi="楷体" w:eastAsia="楷体" w:cs="楷体"/>
          <w:color w:val="auto"/>
          <w:kern w:val="0"/>
          <w:sz w:val="21"/>
          <w:szCs w:val="21"/>
          <w:highlight w:val="none"/>
        </w:rPr>
      </w:pPr>
    </w:p>
    <w:p w14:paraId="20490807">
      <w:pPr>
        <w:snapToGrid w:val="0"/>
        <w:spacing w:line="360" w:lineRule="auto"/>
        <w:jc w:val="left"/>
        <w:rPr>
          <w:rFonts w:hint="eastAsia" w:ascii="楷体" w:hAnsi="楷体" w:eastAsia="楷体" w:cs="楷体"/>
          <w:color w:val="auto"/>
          <w:kern w:val="0"/>
          <w:sz w:val="21"/>
          <w:szCs w:val="21"/>
          <w:highlight w:val="none"/>
        </w:rPr>
      </w:pPr>
    </w:p>
    <w:p w14:paraId="330C307B">
      <w:pPr>
        <w:snapToGrid w:val="0"/>
        <w:spacing w:line="360" w:lineRule="auto"/>
        <w:jc w:val="left"/>
        <w:rPr>
          <w:rFonts w:hint="eastAsia" w:ascii="楷体" w:hAnsi="楷体" w:eastAsia="楷体" w:cs="楷体"/>
          <w:color w:val="auto"/>
          <w:kern w:val="0"/>
          <w:sz w:val="21"/>
          <w:szCs w:val="21"/>
          <w:highlight w:val="none"/>
        </w:rPr>
      </w:pPr>
    </w:p>
    <w:p w14:paraId="24BF3211">
      <w:pPr>
        <w:snapToGrid w:val="0"/>
        <w:spacing w:line="360" w:lineRule="auto"/>
        <w:jc w:val="left"/>
        <w:rPr>
          <w:rFonts w:hint="eastAsia" w:ascii="楷体" w:hAnsi="楷体" w:eastAsia="楷体" w:cs="楷体"/>
          <w:color w:val="auto"/>
          <w:kern w:val="0"/>
          <w:sz w:val="21"/>
          <w:szCs w:val="21"/>
          <w:highlight w:val="none"/>
        </w:rPr>
      </w:pPr>
    </w:p>
    <w:p w14:paraId="7E31DF47">
      <w:pPr>
        <w:spacing w:line="360" w:lineRule="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val="en-US" w:eastAsia="zh-CN"/>
        </w:rPr>
        <w:t>0</w:t>
      </w:r>
      <w:r>
        <w:rPr>
          <w:rFonts w:hint="eastAsia" w:ascii="楷体" w:hAnsi="楷体" w:eastAsia="楷体" w:cs="楷体"/>
          <w:b/>
          <w:bCs/>
          <w:color w:val="auto"/>
          <w:sz w:val="21"/>
          <w:szCs w:val="21"/>
          <w:highlight w:val="none"/>
        </w:rPr>
        <w:t>．投标人认为需要提供的其他商务、技术材料；</w:t>
      </w:r>
    </w:p>
    <w:p w14:paraId="51B9606C">
      <w:pPr>
        <w:snapToGrid w:val="0"/>
        <w:spacing w:line="360" w:lineRule="auto"/>
        <w:jc w:val="left"/>
        <w:rPr>
          <w:rFonts w:hint="eastAsia" w:ascii="楷体" w:hAnsi="楷体" w:eastAsia="楷体" w:cs="楷体"/>
          <w:color w:val="auto"/>
          <w:kern w:val="0"/>
          <w:sz w:val="21"/>
          <w:szCs w:val="21"/>
          <w:highlight w:val="none"/>
        </w:rPr>
      </w:pPr>
    </w:p>
    <w:p w14:paraId="0F5A4C6A">
      <w:pPr>
        <w:snapToGrid w:val="0"/>
        <w:spacing w:line="360" w:lineRule="auto"/>
        <w:jc w:val="left"/>
        <w:rPr>
          <w:rFonts w:hint="eastAsia" w:ascii="楷体" w:hAnsi="楷体" w:eastAsia="楷体" w:cs="楷体"/>
          <w:color w:val="auto"/>
          <w:kern w:val="0"/>
          <w:sz w:val="21"/>
          <w:szCs w:val="21"/>
          <w:highlight w:val="none"/>
        </w:rPr>
      </w:pPr>
    </w:p>
    <w:p w14:paraId="53F260F2">
      <w:pPr>
        <w:snapToGrid w:val="0"/>
        <w:spacing w:line="360" w:lineRule="auto"/>
        <w:jc w:val="left"/>
        <w:rPr>
          <w:rFonts w:hint="eastAsia" w:ascii="楷体" w:hAnsi="楷体" w:eastAsia="楷体" w:cs="楷体"/>
          <w:color w:val="auto"/>
          <w:kern w:val="0"/>
          <w:sz w:val="21"/>
          <w:szCs w:val="21"/>
          <w:highlight w:val="none"/>
        </w:rPr>
      </w:pPr>
    </w:p>
    <w:p w14:paraId="0C2053CF">
      <w:pPr>
        <w:snapToGrid w:val="0"/>
        <w:spacing w:line="360" w:lineRule="auto"/>
        <w:jc w:val="left"/>
        <w:rPr>
          <w:rFonts w:hint="eastAsia" w:ascii="楷体" w:hAnsi="楷体" w:eastAsia="楷体" w:cs="楷体"/>
          <w:color w:val="auto"/>
          <w:kern w:val="0"/>
          <w:sz w:val="21"/>
          <w:szCs w:val="21"/>
          <w:highlight w:val="none"/>
        </w:rPr>
      </w:pPr>
    </w:p>
    <w:p w14:paraId="18089F1B">
      <w:pPr>
        <w:widowControl/>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br w:type="page"/>
      </w:r>
    </w:p>
    <w:p w14:paraId="728D2224">
      <w:pPr>
        <w:spacing w:line="360" w:lineRule="auto"/>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w:t>
      </w:r>
      <w:r>
        <w:rPr>
          <w:rFonts w:hint="eastAsia" w:ascii="楷体" w:hAnsi="楷体" w:eastAsia="楷体" w:cs="楷体"/>
          <w:b/>
          <w:bCs/>
          <w:color w:val="auto"/>
          <w:sz w:val="21"/>
          <w:szCs w:val="21"/>
          <w:highlight w:val="none"/>
          <w:lang w:val="en-US" w:eastAsia="zh-CN"/>
        </w:rPr>
        <w:t>1</w:t>
      </w:r>
      <w:r>
        <w:rPr>
          <w:rFonts w:hint="eastAsia" w:ascii="楷体" w:hAnsi="楷体" w:eastAsia="楷体" w:cs="楷体"/>
          <w:b/>
          <w:bCs/>
          <w:color w:val="auto"/>
          <w:sz w:val="21"/>
          <w:szCs w:val="21"/>
          <w:highlight w:val="none"/>
        </w:rPr>
        <w:t>．政策性要求</w:t>
      </w:r>
    </w:p>
    <w:p w14:paraId="45EDF125">
      <w:pPr>
        <w:snapToGrid w:val="0"/>
        <w:spacing w:line="360" w:lineRule="auto"/>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一</w:t>
      </w:r>
      <w:r>
        <w:rPr>
          <w:rFonts w:hint="eastAsia" w:ascii="楷体" w:hAnsi="楷体" w:eastAsia="楷体" w:cs="楷体"/>
          <w:b/>
          <w:color w:val="auto"/>
          <w:kern w:val="0"/>
          <w:sz w:val="21"/>
          <w:szCs w:val="21"/>
          <w:highlight w:val="none"/>
        </w:rPr>
        <w:t>）中小企业声明及证明文件材料（如不涉及，此函可不提供）</w:t>
      </w:r>
    </w:p>
    <w:p w14:paraId="6F0ABCD8">
      <w:pPr>
        <w:rPr>
          <w:rFonts w:hint="eastAsia" w:ascii="楷体" w:hAnsi="楷体" w:eastAsia="楷体" w:cs="楷体"/>
          <w:b/>
          <w:color w:val="auto"/>
          <w:sz w:val="22"/>
          <w:szCs w:val="22"/>
          <w:highlight w:val="none"/>
        </w:rPr>
      </w:pPr>
    </w:p>
    <w:p w14:paraId="26812838">
      <w:pPr>
        <w:spacing w:before="120" w:beforeLines="50" w:after="120" w:afterLines="50" w:line="360" w:lineRule="auto"/>
        <w:jc w:val="cente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中小企业声明函（货物）</w:t>
      </w:r>
    </w:p>
    <w:p w14:paraId="159CFBC9">
      <w:pPr>
        <w:spacing w:line="480" w:lineRule="exact"/>
        <w:rPr>
          <w:rFonts w:hint="eastAsia" w:ascii="楷体" w:hAnsi="楷体" w:eastAsia="楷体" w:cs="楷体"/>
          <w:b/>
          <w:color w:val="auto"/>
          <w:sz w:val="21"/>
          <w:szCs w:val="21"/>
          <w:highlight w:val="none"/>
        </w:rPr>
      </w:pPr>
    </w:p>
    <w:p w14:paraId="5505A63A">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本公司（联合体）郑重声明，根据《政府采购促进中小企业发展管理办法》（财库﹝2020﹞46 号）的规定，本公司（联合体）参加</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（单位名称）的</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（项目名称）采购活动，提供的货物全部由符合政策要求的中小企业制造。相关企业（含联合体中的中小企业、签订分包意向协议的中小企业）的具体情况如下：</w:t>
      </w:r>
    </w:p>
    <w:p w14:paraId="25ECC8F5">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1. </w:t>
      </w:r>
      <w:r>
        <w:rPr>
          <w:rFonts w:hint="eastAsia" w:ascii="楷体" w:hAnsi="楷体" w:eastAsia="楷体" w:cs="楷体"/>
          <w:color w:val="auto"/>
          <w:sz w:val="21"/>
          <w:szCs w:val="21"/>
          <w:highlight w:val="none"/>
          <w:u w:val="single"/>
        </w:rPr>
        <w:t xml:space="preserve">（标的名称） </w:t>
      </w:r>
      <w:r>
        <w:rPr>
          <w:rFonts w:hint="eastAsia" w:ascii="楷体" w:hAnsi="楷体" w:eastAsia="楷体" w:cs="楷体"/>
          <w:color w:val="auto"/>
          <w:sz w:val="21"/>
          <w:szCs w:val="21"/>
          <w:highlight w:val="none"/>
        </w:rPr>
        <w:t>，属于</w:t>
      </w:r>
      <w:r>
        <w:rPr>
          <w:rFonts w:hint="eastAsia" w:ascii="楷体" w:hAnsi="楷体" w:eastAsia="楷体" w:cs="楷体"/>
          <w:color w:val="auto"/>
          <w:sz w:val="21"/>
          <w:szCs w:val="21"/>
          <w:highlight w:val="none"/>
          <w:u w:val="single"/>
        </w:rPr>
        <w:t>（采购文件中明确的所属行业）</w:t>
      </w:r>
      <w:r>
        <w:rPr>
          <w:rFonts w:hint="eastAsia" w:ascii="楷体" w:hAnsi="楷体" w:eastAsia="楷体" w:cs="楷体"/>
          <w:color w:val="auto"/>
          <w:sz w:val="21"/>
          <w:szCs w:val="21"/>
          <w:highlight w:val="none"/>
        </w:rPr>
        <w:t>行业；制造商为</w:t>
      </w:r>
      <w:r>
        <w:rPr>
          <w:rFonts w:hint="eastAsia" w:ascii="楷体" w:hAnsi="楷体" w:eastAsia="楷体" w:cs="楷体"/>
          <w:color w:val="auto"/>
          <w:sz w:val="21"/>
          <w:szCs w:val="21"/>
          <w:highlight w:val="none"/>
          <w:u w:val="single"/>
        </w:rPr>
        <w:t>（企业名称）</w:t>
      </w:r>
      <w:r>
        <w:rPr>
          <w:rFonts w:hint="eastAsia" w:ascii="楷体" w:hAnsi="楷体" w:eastAsia="楷体" w:cs="楷体"/>
          <w:color w:val="auto"/>
          <w:sz w:val="21"/>
          <w:szCs w:val="21"/>
          <w:highlight w:val="none"/>
        </w:rPr>
        <w:t>，从业人员</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人，营业收入为</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万元，资产总额为</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万元 ，属于</w:t>
      </w:r>
      <w:r>
        <w:rPr>
          <w:rFonts w:hint="eastAsia" w:ascii="楷体" w:hAnsi="楷体" w:eastAsia="楷体" w:cs="楷体"/>
          <w:color w:val="auto"/>
          <w:sz w:val="21"/>
          <w:szCs w:val="21"/>
          <w:highlight w:val="none"/>
          <w:u w:val="single"/>
        </w:rPr>
        <w:t>（中型企业、小型企业、微型企业）</w:t>
      </w:r>
      <w:r>
        <w:rPr>
          <w:rFonts w:hint="eastAsia" w:ascii="楷体" w:hAnsi="楷体" w:eastAsia="楷体" w:cs="楷体"/>
          <w:color w:val="auto"/>
          <w:sz w:val="21"/>
          <w:szCs w:val="21"/>
          <w:highlight w:val="none"/>
        </w:rPr>
        <w:t>；</w:t>
      </w:r>
    </w:p>
    <w:p w14:paraId="5082CA5D">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2. </w:t>
      </w:r>
      <w:r>
        <w:rPr>
          <w:rFonts w:hint="eastAsia" w:ascii="楷体" w:hAnsi="楷体" w:eastAsia="楷体" w:cs="楷体"/>
          <w:color w:val="auto"/>
          <w:sz w:val="21"/>
          <w:szCs w:val="21"/>
          <w:highlight w:val="none"/>
          <w:u w:val="single"/>
        </w:rPr>
        <w:t xml:space="preserve">（标的名称） </w:t>
      </w:r>
      <w:r>
        <w:rPr>
          <w:rFonts w:hint="eastAsia" w:ascii="楷体" w:hAnsi="楷体" w:eastAsia="楷体" w:cs="楷体"/>
          <w:color w:val="auto"/>
          <w:sz w:val="21"/>
          <w:szCs w:val="21"/>
          <w:highlight w:val="none"/>
        </w:rPr>
        <w:t>，属于</w:t>
      </w:r>
      <w:r>
        <w:rPr>
          <w:rFonts w:hint="eastAsia" w:ascii="楷体" w:hAnsi="楷体" w:eastAsia="楷体" w:cs="楷体"/>
          <w:color w:val="auto"/>
          <w:sz w:val="21"/>
          <w:szCs w:val="21"/>
          <w:highlight w:val="none"/>
          <w:u w:val="single"/>
        </w:rPr>
        <w:t>（采购文件中明确的所属行业）</w:t>
      </w:r>
      <w:r>
        <w:rPr>
          <w:rFonts w:hint="eastAsia" w:ascii="楷体" w:hAnsi="楷体" w:eastAsia="楷体" w:cs="楷体"/>
          <w:color w:val="auto"/>
          <w:sz w:val="21"/>
          <w:szCs w:val="21"/>
          <w:highlight w:val="none"/>
        </w:rPr>
        <w:t>行业；制造商为</w:t>
      </w:r>
      <w:r>
        <w:rPr>
          <w:rFonts w:hint="eastAsia" w:ascii="楷体" w:hAnsi="楷体" w:eastAsia="楷体" w:cs="楷体"/>
          <w:color w:val="auto"/>
          <w:sz w:val="21"/>
          <w:szCs w:val="21"/>
          <w:highlight w:val="none"/>
          <w:u w:val="single"/>
        </w:rPr>
        <w:t>（企业名称）</w:t>
      </w:r>
      <w:r>
        <w:rPr>
          <w:rFonts w:hint="eastAsia" w:ascii="楷体" w:hAnsi="楷体" w:eastAsia="楷体" w:cs="楷体"/>
          <w:color w:val="auto"/>
          <w:sz w:val="21"/>
          <w:szCs w:val="21"/>
          <w:highlight w:val="none"/>
        </w:rPr>
        <w:t>，从业人员</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人，营业收入为</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万元，资产总额为</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万元，属于</w:t>
      </w:r>
      <w:r>
        <w:rPr>
          <w:rFonts w:hint="eastAsia" w:ascii="楷体" w:hAnsi="楷体" w:eastAsia="楷体" w:cs="楷体"/>
          <w:color w:val="auto"/>
          <w:sz w:val="21"/>
          <w:szCs w:val="21"/>
          <w:highlight w:val="none"/>
          <w:u w:val="single"/>
        </w:rPr>
        <w:t>（中型企业、小型企业、微型企业）</w:t>
      </w:r>
      <w:r>
        <w:rPr>
          <w:rFonts w:hint="eastAsia" w:ascii="楷体" w:hAnsi="楷体" w:eastAsia="楷体" w:cs="楷体"/>
          <w:color w:val="auto"/>
          <w:sz w:val="21"/>
          <w:szCs w:val="21"/>
          <w:highlight w:val="none"/>
        </w:rPr>
        <w:t>；</w:t>
      </w:r>
    </w:p>
    <w:p w14:paraId="1D019102">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p>
    <w:p w14:paraId="2BB3980A">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以上企业，不属于大企业的分支机构，不存在控股股东为大企业的情形，也不存在与大企业的负责人为同一人的情形。</w:t>
      </w:r>
    </w:p>
    <w:p w14:paraId="43D60CB9">
      <w:pPr>
        <w:snapToGrid w:val="0"/>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本企业对上述声明内容的真实性负责。如有虚假，将依法承担相应责任。</w:t>
      </w:r>
    </w:p>
    <w:p w14:paraId="16217193">
      <w:pPr>
        <w:snapToGrid w:val="0"/>
        <w:spacing w:line="360" w:lineRule="auto"/>
        <w:jc w:val="left"/>
        <w:rPr>
          <w:rFonts w:hint="eastAsia" w:ascii="楷体" w:hAnsi="楷体" w:eastAsia="楷体" w:cs="楷体"/>
          <w:color w:val="auto"/>
          <w:kern w:val="0"/>
          <w:sz w:val="21"/>
          <w:szCs w:val="21"/>
          <w:highlight w:val="none"/>
        </w:rPr>
      </w:pPr>
    </w:p>
    <w:p w14:paraId="435A40A6">
      <w:pPr>
        <w:snapToGrid w:val="0"/>
        <w:spacing w:line="360" w:lineRule="auto"/>
        <w:jc w:val="left"/>
        <w:rPr>
          <w:rFonts w:hint="eastAsia" w:ascii="楷体" w:hAnsi="楷体" w:eastAsia="楷体" w:cs="楷体"/>
          <w:color w:val="auto"/>
          <w:kern w:val="0"/>
          <w:sz w:val="21"/>
          <w:szCs w:val="21"/>
          <w:highlight w:val="none"/>
        </w:rPr>
      </w:pPr>
    </w:p>
    <w:p w14:paraId="346E7371">
      <w:pPr>
        <w:snapToGrid w:val="0"/>
        <w:spacing w:line="360" w:lineRule="auto"/>
        <w:jc w:val="left"/>
        <w:rPr>
          <w:rFonts w:hint="eastAsia" w:ascii="楷体" w:hAnsi="楷体" w:eastAsia="楷体" w:cs="楷体"/>
          <w:color w:val="auto"/>
          <w:kern w:val="0"/>
          <w:sz w:val="21"/>
          <w:szCs w:val="21"/>
          <w:highlight w:val="none"/>
        </w:rPr>
      </w:pPr>
    </w:p>
    <w:p w14:paraId="2AA60EE2">
      <w:pPr>
        <w:snapToGrid w:val="0"/>
        <w:spacing w:line="360" w:lineRule="auto"/>
        <w:jc w:val="left"/>
        <w:rPr>
          <w:rFonts w:hint="eastAsia" w:ascii="楷体" w:hAnsi="楷体" w:eastAsia="楷体" w:cs="楷体"/>
          <w:color w:val="auto"/>
          <w:kern w:val="0"/>
          <w:sz w:val="21"/>
          <w:szCs w:val="21"/>
          <w:highlight w:val="none"/>
        </w:rPr>
      </w:pPr>
    </w:p>
    <w:p w14:paraId="77E572B9">
      <w:pPr>
        <w:tabs>
          <w:tab w:val="left" w:pos="8647"/>
        </w:tabs>
        <w:snapToGrid w:val="0"/>
        <w:spacing w:line="480" w:lineRule="exact"/>
        <w:ind w:firstLine="3885" w:firstLineChars="185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企业</w:t>
      </w:r>
      <w:r>
        <w:rPr>
          <w:rFonts w:hint="eastAsia" w:ascii="楷体" w:hAnsi="楷体" w:eastAsia="楷体" w:cs="楷体"/>
          <w:color w:val="auto"/>
          <w:sz w:val="21"/>
          <w:szCs w:val="21"/>
          <w:highlight w:val="none"/>
        </w:rPr>
        <w:t>名称：              （盖章）</w:t>
      </w:r>
    </w:p>
    <w:p w14:paraId="15EC014D">
      <w:pPr>
        <w:snapToGrid w:val="0"/>
        <w:spacing w:line="480" w:lineRule="exact"/>
        <w:ind w:firstLine="3885" w:firstLineChars="1850"/>
        <w:rPr>
          <w:rFonts w:hint="eastAsia" w:ascii="楷体" w:hAnsi="楷体" w:eastAsia="楷体" w:cs="楷体"/>
          <w:b/>
          <w:color w:val="auto"/>
          <w:sz w:val="21"/>
          <w:szCs w:val="21"/>
          <w:highlight w:val="none"/>
        </w:rPr>
      </w:pPr>
      <w:r>
        <w:rPr>
          <w:rFonts w:hint="eastAsia" w:ascii="楷体" w:hAnsi="楷体" w:eastAsia="楷体" w:cs="楷体"/>
          <w:color w:val="auto"/>
          <w:sz w:val="21"/>
          <w:szCs w:val="21"/>
          <w:highlight w:val="none"/>
        </w:rPr>
        <w:t>日     期：</w:t>
      </w:r>
    </w:p>
    <w:p w14:paraId="7CFD4B29">
      <w:pPr>
        <w:snapToGrid w:val="0"/>
        <w:spacing w:line="360" w:lineRule="auto"/>
        <w:jc w:val="left"/>
        <w:rPr>
          <w:rFonts w:hint="eastAsia" w:ascii="楷体" w:hAnsi="楷体" w:eastAsia="楷体" w:cs="楷体"/>
          <w:color w:val="auto"/>
          <w:kern w:val="0"/>
          <w:sz w:val="21"/>
          <w:szCs w:val="21"/>
          <w:highlight w:val="none"/>
        </w:rPr>
      </w:pPr>
    </w:p>
    <w:p w14:paraId="53D3BDE2">
      <w:pPr>
        <w:snapToGrid w:val="0"/>
        <w:spacing w:line="360" w:lineRule="auto"/>
        <w:jc w:val="left"/>
        <w:rPr>
          <w:rFonts w:hint="eastAsia" w:ascii="楷体" w:hAnsi="楷体" w:eastAsia="楷体" w:cs="楷体"/>
          <w:color w:val="auto"/>
          <w:kern w:val="0"/>
          <w:sz w:val="21"/>
          <w:szCs w:val="21"/>
          <w:highlight w:val="none"/>
        </w:rPr>
      </w:pPr>
    </w:p>
    <w:p w14:paraId="5D4367BC">
      <w:pPr>
        <w:snapToGrid w:val="0"/>
        <w:spacing w:line="360" w:lineRule="auto"/>
        <w:jc w:val="left"/>
        <w:rPr>
          <w:rFonts w:hint="eastAsia" w:ascii="楷体" w:hAnsi="楷体" w:eastAsia="楷体" w:cs="楷体"/>
          <w:color w:val="auto"/>
          <w:kern w:val="0"/>
          <w:sz w:val="21"/>
          <w:szCs w:val="21"/>
          <w:highlight w:val="none"/>
        </w:rPr>
      </w:pPr>
    </w:p>
    <w:p w14:paraId="63D5348F">
      <w:pPr>
        <w:snapToGrid w:val="0"/>
        <w:spacing w:line="360" w:lineRule="auto"/>
        <w:jc w:val="left"/>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注：从业人员、营业收入、资产总额填报上一年度数据，无上一年度数据的新成立企业可不填报。</w:t>
      </w:r>
    </w:p>
    <w:p w14:paraId="253B0EBC">
      <w:pPr>
        <w:snapToGrid w:val="0"/>
        <w:spacing w:line="360" w:lineRule="auto"/>
        <w:jc w:val="left"/>
        <w:rPr>
          <w:rFonts w:hint="eastAsia" w:ascii="楷体" w:hAnsi="楷体" w:eastAsia="楷体" w:cs="楷体"/>
          <w:color w:val="auto"/>
          <w:kern w:val="0"/>
          <w:sz w:val="21"/>
          <w:szCs w:val="21"/>
          <w:highlight w:val="none"/>
        </w:rPr>
      </w:pPr>
    </w:p>
    <w:p w14:paraId="35085F4C">
      <w:pPr>
        <w:spacing w:line="360" w:lineRule="auto"/>
        <w:jc w:val="left"/>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br w:type="page"/>
      </w:r>
    </w:p>
    <w:p w14:paraId="039EB14C">
      <w:pPr>
        <w:spacing w:line="360" w:lineRule="auto"/>
        <w:jc w:val="left"/>
        <w:rPr>
          <w:rFonts w:hint="eastAsia" w:ascii="楷体" w:hAnsi="楷体" w:eastAsia="楷体" w:cs="楷体"/>
          <w:b/>
          <w:color w:val="auto"/>
          <w:spacing w:val="6"/>
          <w:sz w:val="21"/>
          <w:szCs w:val="21"/>
          <w:highlight w:val="none"/>
        </w:rPr>
      </w:pPr>
      <w:r>
        <w:rPr>
          <w:rFonts w:hint="eastAsia" w:ascii="楷体" w:hAnsi="楷体" w:eastAsia="楷体" w:cs="楷体"/>
          <w:b/>
          <w:color w:val="auto"/>
          <w:sz w:val="21"/>
          <w:szCs w:val="21"/>
          <w:highlight w:val="none"/>
        </w:rPr>
        <w:t>（</w:t>
      </w:r>
      <w:r>
        <w:rPr>
          <w:rFonts w:hint="eastAsia" w:ascii="楷体" w:hAnsi="楷体" w:eastAsia="楷体" w:cs="楷体"/>
          <w:b/>
          <w:color w:val="auto"/>
          <w:sz w:val="21"/>
          <w:szCs w:val="21"/>
          <w:highlight w:val="none"/>
          <w:lang w:val="en-US" w:eastAsia="zh-CN"/>
        </w:rPr>
        <w:t>二</w:t>
      </w:r>
      <w:r>
        <w:rPr>
          <w:rFonts w:hint="eastAsia" w:ascii="楷体" w:hAnsi="楷体" w:eastAsia="楷体" w:cs="楷体"/>
          <w:b/>
          <w:color w:val="auto"/>
          <w:sz w:val="21"/>
          <w:szCs w:val="21"/>
          <w:highlight w:val="none"/>
        </w:rPr>
        <w:t>）</w:t>
      </w:r>
      <w:r>
        <w:rPr>
          <w:rFonts w:hint="eastAsia" w:ascii="楷体" w:hAnsi="楷体" w:eastAsia="楷体" w:cs="楷体"/>
          <w:b/>
          <w:color w:val="auto"/>
          <w:spacing w:val="6"/>
          <w:sz w:val="21"/>
          <w:szCs w:val="21"/>
          <w:highlight w:val="none"/>
        </w:rPr>
        <w:t>残疾人福利性单位声明函</w:t>
      </w:r>
      <w:r>
        <w:rPr>
          <w:rFonts w:hint="eastAsia" w:ascii="楷体" w:hAnsi="楷体" w:eastAsia="楷体" w:cs="楷体"/>
          <w:b/>
          <w:color w:val="auto"/>
          <w:sz w:val="21"/>
          <w:szCs w:val="21"/>
          <w:highlight w:val="none"/>
        </w:rPr>
        <w:t>格式</w:t>
      </w:r>
      <w:r>
        <w:rPr>
          <w:rFonts w:hint="eastAsia" w:ascii="楷体" w:hAnsi="楷体" w:eastAsia="楷体" w:cs="楷体"/>
          <w:b/>
          <w:color w:val="auto"/>
          <w:kern w:val="0"/>
          <w:sz w:val="21"/>
          <w:szCs w:val="21"/>
          <w:highlight w:val="none"/>
        </w:rPr>
        <w:t>（如不涉及，此函可不提供）</w:t>
      </w:r>
    </w:p>
    <w:p w14:paraId="7761151B">
      <w:pPr>
        <w:spacing w:line="480" w:lineRule="exact"/>
        <w:rPr>
          <w:rFonts w:hint="eastAsia" w:ascii="楷体" w:hAnsi="楷体" w:eastAsia="楷体" w:cs="楷体"/>
          <w:b/>
          <w:color w:val="auto"/>
          <w:sz w:val="21"/>
          <w:szCs w:val="21"/>
          <w:highlight w:val="none"/>
        </w:rPr>
      </w:pPr>
    </w:p>
    <w:p w14:paraId="57E5BBED">
      <w:pPr>
        <w:spacing w:line="360" w:lineRule="auto"/>
        <w:jc w:val="center"/>
        <w:rPr>
          <w:rFonts w:hint="eastAsia" w:ascii="楷体" w:hAnsi="楷体" w:eastAsia="楷体" w:cs="楷体"/>
          <w:b/>
          <w:color w:val="auto"/>
          <w:sz w:val="21"/>
          <w:szCs w:val="21"/>
          <w:highlight w:val="none"/>
        </w:rPr>
      </w:pPr>
      <w:r>
        <w:rPr>
          <w:rFonts w:hint="eastAsia" w:ascii="楷体" w:hAnsi="楷体" w:eastAsia="楷体" w:cs="楷体"/>
          <w:b/>
          <w:color w:val="auto"/>
          <w:spacing w:val="6"/>
          <w:sz w:val="21"/>
          <w:szCs w:val="21"/>
          <w:highlight w:val="none"/>
        </w:rPr>
        <w:t>残疾人福利性单位声明函</w:t>
      </w:r>
    </w:p>
    <w:p w14:paraId="3A1215FD">
      <w:pPr>
        <w:spacing w:line="480" w:lineRule="exact"/>
        <w:rPr>
          <w:rFonts w:hint="eastAsia" w:ascii="楷体" w:hAnsi="楷体" w:eastAsia="楷体" w:cs="楷体"/>
          <w:b/>
          <w:color w:val="auto"/>
          <w:sz w:val="21"/>
          <w:szCs w:val="21"/>
          <w:highlight w:val="none"/>
        </w:rPr>
      </w:pPr>
    </w:p>
    <w:p w14:paraId="31308E9D">
      <w:pPr>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B50AA04">
      <w:pPr>
        <w:spacing w:line="360" w:lineRule="auto"/>
        <w:ind w:firstLine="420" w:firstLineChars="2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本单位对上述声明的真实性负责。如有虚假，将依法承担相应责任。</w:t>
      </w:r>
    </w:p>
    <w:p w14:paraId="126521FE">
      <w:pPr>
        <w:snapToGrid w:val="0"/>
        <w:spacing w:line="360" w:lineRule="auto"/>
        <w:jc w:val="left"/>
        <w:rPr>
          <w:rFonts w:hint="eastAsia" w:ascii="楷体" w:hAnsi="楷体" w:eastAsia="楷体" w:cs="楷体"/>
          <w:color w:val="auto"/>
          <w:kern w:val="0"/>
          <w:sz w:val="21"/>
          <w:szCs w:val="21"/>
          <w:highlight w:val="none"/>
        </w:rPr>
      </w:pPr>
    </w:p>
    <w:p w14:paraId="45965585">
      <w:pPr>
        <w:snapToGrid w:val="0"/>
        <w:spacing w:line="360" w:lineRule="auto"/>
        <w:jc w:val="left"/>
        <w:rPr>
          <w:rFonts w:hint="eastAsia" w:ascii="楷体" w:hAnsi="楷体" w:eastAsia="楷体" w:cs="楷体"/>
          <w:color w:val="auto"/>
          <w:kern w:val="0"/>
          <w:sz w:val="21"/>
          <w:szCs w:val="21"/>
          <w:highlight w:val="none"/>
        </w:rPr>
      </w:pPr>
    </w:p>
    <w:p w14:paraId="72B186E6">
      <w:pPr>
        <w:snapToGrid w:val="0"/>
        <w:spacing w:line="360" w:lineRule="auto"/>
        <w:jc w:val="left"/>
        <w:rPr>
          <w:rFonts w:hint="eastAsia" w:ascii="楷体" w:hAnsi="楷体" w:eastAsia="楷体" w:cs="楷体"/>
          <w:color w:val="auto"/>
          <w:kern w:val="0"/>
          <w:sz w:val="21"/>
          <w:szCs w:val="21"/>
          <w:highlight w:val="none"/>
        </w:rPr>
      </w:pPr>
    </w:p>
    <w:p w14:paraId="4CE2B018">
      <w:pPr>
        <w:snapToGrid w:val="0"/>
        <w:spacing w:line="360" w:lineRule="auto"/>
        <w:jc w:val="left"/>
        <w:rPr>
          <w:rFonts w:hint="eastAsia" w:ascii="楷体" w:hAnsi="楷体" w:eastAsia="楷体" w:cs="楷体"/>
          <w:color w:val="auto"/>
          <w:kern w:val="0"/>
          <w:sz w:val="21"/>
          <w:szCs w:val="21"/>
          <w:highlight w:val="none"/>
        </w:rPr>
      </w:pPr>
    </w:p>
    <w:p w14:paraId="63976F95">
      <w:pPr>
        <w:tabs>
          <w:tab w:val="left" w:pos="8647"/>
        </w:tabs>
        <w:snapToGrid w:val="0"/>
        <w:spacing w:line="480" w:lineRule="exact"/>
        <w:ind w:firstLine="3885" w:firstLineChars="185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投标人名称：              （盖章）</w:t>
      </w:r>
    </w:p>
    <w:p w14:paraId="20A619B8">
      <w:pPr>
        <w:snapToGrid w:val="0"/>
        <w:spacing w:line="480" w:lineRule="exact"/>
        <w:ind w:firstLine="3885" w:firstLineChars="1850"/>
        <w:rPr>
          <w:rFonts w:hint="eastAsia" w:ascii="楷体" w:hAnsi="楷体" w:eastAsia="楷体" w:cs="楷体"/>
          <w:b/>
          <w:color w:val="auto"/>
          <w:sz w:val="21"/>
          <w:szCs w:val="21"/>
          <w:highlight w:val="none"/>
        </w:rPr>
      </w:pPr>
      <w:r>
        <w:rPr>
          <w:rFonts w:hint="eastAsia" w:ascii="楷体" w:hAnsi="楷体" w:eastAsia="楷体" w:cs="楷体"/>
          <w:color w:val="auto"/>
          <w:sz w:val="21"/>
          <w:szCs w:val="21"/>
          <w:highlight w:val="none"/>
        </w:rPr>
        <w:t>日     期：</w:t>
      </w:r>
    </w:p>
    <w:p w14:paraId="5852AE61">
      <w:pPr>
        <w:snapToGrid w:val="0"/>
        <w:spacing w:line="360" w:lineRule="auto"/>
        <w:jc w:val="left"/>
        <w:rPr>
          <w:rFonts w:hint="eastAsia" w:ascii="楷体" w:hAnsi="楷体" w:eastAsia="楷体" w:cs="楷体"/>
          <w:color w:val="auto"/>
          <w:kern w:val="0"/>
          <w:sz w:val="21"/>
          <w:szCs w:val="21"/>
          <w:highlight w:val="none"/>
        </w:rPr>
      </w:pPr>
    </w:p>
    <w:p w14:paraId="5521837B">
      <w:pPr>
        <w:snapToGrid w:val="0"/>
        <w:spacing w:line="360" w:lineRule="auto"/>
        <w:jc w:val="left"/>
        <w:rPr>
          <w:rFonts w:hint="eastAsia" w:ascii="楷体" w:hAnsi="楷体" w:eastAsia="楷体" w:cs="楷体"/>
          <w:color w:val="auto"/>
          <w:kern w:val="0"/>
          <w:sz w:val="21"/>
          <w:szCs w:val="21"/>
          <w:highlight w:val="none"/>
        </w:rPr>
      </w:pPr>
    </w:p>
    <w:p w14:paraId="191E0DE6">
      <w:pPr>
        <w:snapToGrid w:val="0"/>
        <w:spacing w:line="360" w:lineRule="auto"/>
        <w:jc w:val="left"/>
        <w:rPr>
          <w:rFonts w:hint="eastAsia" w:ascii="楷体" w:hAnsi="楷体" w:eastAsia="楷体" w:cs="楷体"/>
          <w:color w:val="auto"/>
          <w:kern w:val="0"/>
          <w:sz w:val="21"/>
          <w:szCs w:val="21"/>
          <w:highlight w:val="none"/>
        </w:rPr>
      </w:pPr>
    </w:p>
    <w:p w14:paraId="472403A0">
      <w:pPr>
        <w:snapToGrid w:val="0"/>
        <w:spacing w:line="360" w:lineRule="auto"/>
        <w:jc w:val="left"/>
        <w:rPr>
          <w:rFonts w:hint="eastAsia" w:ascii="楷体" w:hAnsi="楷体" w:eastAsia="楷体" w:cs="楷体"/>
          <w:color w:val="auto"/>
          <w:kern w:val="0"/>
          <w:sz w:val="21"/>
          <w:szCs w:val="21"/>
          <w:highlight w:val="none"/>
        </w:rPr>
      </w:pPr>
    </w:p>
    <w:p w14:paraId="1F0A0D62">
      <w:pPr>
        <w:spacing w:line="360" w:lineRule="auto"/>
        <w:ind w:firstLine="422" w:firstLineChars="200"/>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注：中标人为残疾人福利性单位的，代理机构随中标结果同时公告其《残疾人福利性单位声明函》</w:t>
      </w:r>
    </w:p>
    <w:p w14:paraId="2E98A1AC">
      <w:pP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p>
    <w:p w14:paraId="4E47C0C1">
      <w:pPr>
        <w:tabs>
          <w:tab w:val="left" w:pos="1680"/>
        </w:tabs>
        <w:snapToGrid w:val="0"/>
        <w:spacing w:line="360" w:lineRule="auto"/>
        <w:rPr>
          <w:rFonts w:hint="eastAsia" w:ascii="楷体" w:hAnsi="楷体" w:eastAsia="楷体" w:cs="楷体"/>
          <w:b w:val="0"/>
          <w:bCs/>
          <w:color w:val="auto"/>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三</w:t>
      </w:r>
      <w:r>
        <w:rPr>
          <w:rFonts w:hint="eastAsia" w:ascii="楷体" w:hAnsi="楷体" w:eastAsia="楷体" w:cs="楷体"/>
          <w:b/>
          <w:color w:val="auto"/>
          <w:kern w:val="0"/>
          <w:sz w:val="21"/>
          <w:szCs w:val="21"/>
          <w:highlight w:val="none"/>
        </w:rPr>
        <w:t>）</w:t>
      </w:r>
      <w:r>
        <w:rPr>
          <w:rFonts w:hint="eastAsia" w:ascii="楷体" w:hAnsi="楷体" w:eastAsia="楷体" w:cs="楷体"/>
          <w:b/>
          <w:color w:val="auto"/>
          <w:sz w:val="21"/>
          <w:szCs w:val="21"/>
          <w:highlight w:val="none"/>
        </w:rPr>
        <w:t>政府强制采购产品明细表</w:t>
      </w:r>
      <w:r>
        <w:rPr>
          <w:rFonts w:hint="eastAsia" w:ascii="楷体" w:hAnsi="楷体" w:eastAsia="楷体" w:cs="楷体"/>
          <w:bCs/>
          <w:color w:val="auto"/>
          <w:sz w:val="21"/>
          <w:szCs w:val="21"/>
          <w:highlight w:val="none"/>
        </w:rPr>
        <w:t>（以</w:t>
      </w:r>
      <w:r>
        <w:rPr>
          <w:rFonts w:hint="eastAsia" w:ascii="楷体" w:hAnsi="楷体" w:eastAsia="楷体" w:cs="楷体"/>
          <w:bCs/>
          <w:color w:val="auto"/>
          <w:sz w:val="21"/>
          <w:szCs w:val="21"/>
          <w:highlight w:val="none"/>
          <w:lang w:val="en-US" w:eastAsia="zh-CN"/>
        </w:rPr>
        <w:t>标项</w:t>
      </w:r>
      <w:r>
        <w:rPr>
          <w:rFonts w:hint="eastAsia" w:ascii="楷体" w:hAnsi="楷体" w:eastAsia="楷体" w:cs="楷体"/>
          <w:bCs/>
          <w:color w:val="auto"/>
          <w:sz w:val="21"/>
          <w:szCs w:val="21"/>
          <w:highlight w:val="none"/>
        </w:rPr>
        <w:t>为单</w:t>
      </w:r>
      <w:r>
        <w:rPr>
          <w:rFonts w:hint="eastAsia" w:ascii="楷体" w:hAnsi="楷体" w:eastAsia="楷体" w:cs="楷体"/>
          <w:b w:val="0"/>
          <w:bCs/>
          <w:color w:val="auto"/>
          <w:sz w:val="21"/>
          <w:szCs w:val="21"/>
          <w:highlight w:val="none"/>
        </w:rPr>
        <w:t>位分别填写，如本项目所投产品不涉及，此表可不提供）</w:t>
      </w:r>
    </w:p>
    <w:p w14:paraId="2890450D">
      <w:pPr>
        <w:spacing w:line="360" w:lineRule="auto"/>
        <w:ind w:left="2100" w:firstLine="420"/>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政府强制采购产品明细表</w:t>
      </w:r>
    </w:p>
    <w:tbl>
      <w:tblPr>
        <w:tblStyle w:val="3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549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6DD9101E">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包号/序号</w:t>
            </w:r>
          </w:p>
        </w:tc>
        <w:tc>
          <w:tcPr>
            <w:tcW w:w="1134" w:type="dxa"/>
            <w:vAlign w:val="center"/>
          </w:tcPr>
          <w:p w14:paraId="1D9A1C97">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产品名称</w:t>
            </w:r>
          </w:p>
        </w:tc>
        <w:tc>
          <w:tcPr>
            <w:tcW w:w="1134" w:type="dxa"/>
            <w:vAlign w:val="center"/>
          </w:tcPr>
          <w:p w14:paraId="6796F0F8">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制造商</w:t>
            </w:r>
          </w:p>
        </w:tc>
        <w:tc>
          <w:tcPr>
            <w:tcW w:w="1276" w:type="dxa"/>
            <w:vAlign w:val="center"/>
          </w:tcPr>
          <w:p w14:paraId="3950A769">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产品型号</w:t>
            </w:r>
          </w:p>
        </w:tc>
        <w:tc>
          <w:tcPr>
            <w:tcW w:w="1701" w:type="dxa"/>
            <w:vAlign w:val="center"/>
          </w:tcPr>
          <w:p w14:paraId="13EBEE03">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产品认证证书号</w:t>
            </w:r>
          </w:p>
        </w:tc>
        <w:tc>
          <w:tcPr>
            <w:tcW w:w="2100" w:type="dxa"/>
            <w:vAlign w:val="center"/>
          </w:tcPr>
          <w:p w14:paraId="48A5521D">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认证证书有效截止日期</w:t>
            </w:r>
          </w:p>
        </w:tc>
      </w:tr>
      <w:tr w14:paraId="28D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78E92DF9">
            <w:pPr>
              <w:spacing w:line="360" w:lineRule="auto"/>
              <w:rPr>
                <w:rFonts w:hint="eastAsia" w:ascii="楷体" w:hAnsi="楷体" w:eastAsia="楷体" w:cs="楷体"/>
                <w:color w:val="auto"/>
                <w:sz w:val="21"/>
                <w:szCs w:val="21"/>
                <w:highlight w:val="none"/>
              </w:rPr>
            </w:pPr>
          </w:p>
        </w:tc>
        <w:tc>
          <w:tcPr>
            <w:tcW w:w="1134" w:type="dxa"/>
          </w:tcPr>
          <w:p w14:paraId="5E1CE0BD">
            <w:pPr>
              <w:spacing w:line="360" w:lineRule="auto"/>
              <w:rPr>
                <w:rFonts w:hint="eastAsia" w:ascii="楷体" w:hAnsi="楷体" w:eastAsia="楷体" w:cs="楷体"/>
                <w:color w:val="auto"/>
                <w:sz w:val="21"/>
                <w:szCs w:val="21"/>
                <w:highlight w:val="none"/>
              </w:rPr>
            </w:pPr>
          </w:p>
        </w:tc>
        <w:tc>
          <w:tcPr>
            <w:tcW w:w="1134" w:type="dxa"/>
          </w:tcPr>
          <w:p w14:paraId="31482313">
            <w:pPr>
              <w:spacing w:line="360" w:lineRule="auto"/>
              <w:rPr>
                <w:rFonts w:hint="eastAsia" w:ascii="楷体" w:hAnsi="楷体" w:eastAsia="楷体" w:cs="楷体"/>
                <w:color w:val="auto"/>
                <w:sz w:val="21"/>
                <w:szCs w:val="21"/>
                <w:highlight w:val="none"/>
              </w:rPr>
            </w:pPr>
          </w:p>
        </w:tc>
        <w:tc>
          <w:tcPr>
            <w:tcW w:w="1276" w:type="dxa"/>
          </w:tcPr>
          <w:p w14:paraId="33AEDBD6">
            <w:pPr>
              <w:spacing w:line="360" w:lineRule="auto"/>
              <w:rPr>
                <w:rFonts w:hint="eastAsia" w:ascii="楷体" w:hAnsi="楷体" w:eastAsia="楷体" w:cs="楷体"/>
                <w:color w:val="auto"/>
                <w:sz w:val="21"/>
                <w:szCs w:val="21"/>
                <w:highlight w:val="none"/>
              </w:rPr>
            </w:pPr>
          </w:p>
        </w:tc>
        <w:tc>
          <w:tcPr>
            <w:tcW w:w="1701" w:type="dxa"/>
          </w:tcPr>
          <w:p w14:paraId="3B232E1D">
            <w:pPr>
              <w:spacing w:line="360" w:lineRule="auto"/>
              <w:rPr>
                <w:rFonts w:hint="eastAsia" w:ascii="楷体" w:hAnsi="楷体" w:eastAsia="楷体" w:cs="楷体"/>
                <w:color w:val="auto"/>
                <w:sz w:val="21"/>
                <w:szCs w:val="21"/>
                <w:highlight w:val="none"/>
              </w:rPr>
            </w:pPr>
          </w:p>
        </w:tc>
        <w:tc>
          <w:tcPr>
            <w:tcW w:w="2100" w:type="dxa"/>
          </w:tcPr>
          <w:p w14:paraId="47F91B33">
            <w:pPr>
              <w:spacing w:line="360" w:lineRule="auto"/>
              <w:rPr>
                <w:rFonts w:hint="eastAsia" w:ascii="楷体" w:hAnsi="楷体" w:eastAsia="楷体" w:cs="楷体"/>
                <w:color w:val="auto"/>
                <w:sz w:val="21"/>
                <w:szCs w:val="21"/>
                <w:highlight w:val="none"/>
              </w:rPr>
            </w:pPr>
          </w:p>
        </w:tc>
      </w:tr>
      <w:tr w14:paraId="222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0F09725">
            <w:pPr>
              <w:spacing w:line="360" w:lineRule="auto"/>
              <w:rPr>
                <w:rFonts w:hint="eastAsia" w:ascii="楷体" w:hAnsi="楷体" w:eastAsia="楷体" w:cs="楷体"/>
                <w:color w:val="auto"/>
                <w:sz w:val="21"/>
                <w:szCs w:val="21"/>
                <w:highlight w:val="none"/>
              </w:rPr>
            </w:pPr>
          </w:p>
        </w:tc>
        <w:tc>
          <w:tcPr>
            <w:tcW w:w="1134" w:type="dxa"/>
          </w:tcPr>
          <w:p w14:paraId="7057B4FF">
            <w:pPr>
              <w:spacing w:line="360" w:lineRule="auto"/>
              <w:rPr>
                <w:rFonts w:hint="eastAsia" w:ascii="楷体" w:hAnsi="楷体" w:eastAsia="楷体" w:cs="楷体"/>
                <w:color w:val="auto"/>
                <w:sz w:val="21"/>
                <w:szCs w:val="21"/>
                <w:highlight w:val="none"/>
              </w:rPr>
            </w:pPr>
          </w:p>
        </w:tc>
        <w:tc>
          <w:tcPr>
            <w:tcW w:w="1134" w:type="dxa"/>
          </w:tcPr>
          <w:p w14:paraId="73FF889F">
            <w:pPr>
              <w:spacing w:line="360" w:lineRule="auto"/>
              <w:rPr>
                <w:rFonts w:hint="eastAsia" w:ascii="楷体" w:hAnsi="楷体" w:eastAsia="楷体" w:cs="楷体"/>
                <w:color w:val="auto"/>
                <w:sz w:val="21"/>
                <w:szCs w:val="21"/>
                <w:highlight w:val="none"/>
              </w:rPr>
            </w:pPr>
          </w:p>
        </w:tc>
        <w:tc>
          <w:tcPr>
            <w:tcW w:w="1276" w:type="dxa"/>
          </w:tcPr>
          <w:p w14:paraId="55CE8EEB">
            <w:pPr>
              <w:spacing w:line="360" w:lineRule="auto"/>
              <w:rPr>
                <w:rFonts w:hint="eastAsia" w:ascii="楷体" w:hAnsi="楷体" w:eastAsia="楷体" w:cs="楷体"/>
                <w:color w:val="auto"/>
                <w:sz w:val="21"/>
                <w:szCs w:val="21"/>
                <w:highlight w:val="none"/>
              </w:rPr>
            </w:pPr>
          </w:p>
        </w:tc>
        <w:tc>
          <w:tcPr>
            <w:tcW w:w="1701" w:type="dxa"/>
          </w:tcPr>
          <w:p w14:paraId="74B4E762">
            <w:pPr>
              <w:spacing w:line="360" w:lineRule="auto"/>
              <w:rPr>
                <w:rFonts w:hint="eastAsia" w:ascii="楷体" w:hAnsi="楷体" w:eastAsia="楷体" w:cs="楷体"/>
                <w:color w:val="auto"/>
                <w:sz w:val="21"/>
                <w:szCs w:val="21"/>
                <w:highlight w:val="none"/>
              </w:rPr>
            </w:pPr>
          </w:p>
        </w:tc>
        <w:tc>
          <w:tcPr>
            <w:tcW w:w="2100" w:type="dxa"/>
          </w:tcPr>
          <w:p w14:paraId="578020FA">
            <w:pPr>
              <w:spacing w:line="360" w:lineRule="auto"/>
              <w:rPr>
                <w:rFonts w:hint="eastAsia" w:ascii="楷体" w:hAnsi="楷体" w:eastAsia="楷体" w:cs="楷体"/>
                <w:color w:val="auto"/>
                <w:sz w:val="21"/>
                <w:szCs w:val="21"/>
                <w:highlight w:val="none"/>
              </w:rPr>
            </w:pPr>
          </w:p>
        </w:tc>
      </w:tr>
    </w:tbl>
    <w:p w14:paraId="00385ED1">
      <w:pPr>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认证证书附后（有效期之内的节能产品</w:t>
      </w:r>
      <w:r>
        <w:rPr>
          <w:rFonts w:hint="eastAsia" w:ascii="楷体" w:hAnsi="楷体" w:eastAsia="楷体" w:cs="楷体"/>
          <w:color w:val="auto"/>
          <w:sz w:val="21"/>
          <w:szCs w:val="21"/>
          <w:highlight w:val="none"/>
          <w:lang w:val="en-US" w:eastAsia="zh-CN"/>
        </w:rPr>
        <w:t>认证</w:t>
      </w:r>
      <w:r>
        <w:rPr>
          <w:rFonts w:hint="eastAsia" w:ascii="楷体" w:hAnsi="楷体" w:eastAsia="楷体" w:cs="楷体"/>
          <w:color w:val="auto"/>
          <w:sz w:val="21"/>
          <w:szCs w:val="21"/>
          <w:highlight w:val="none"/>
        </w:rPr>
        <w:t>证书）。</w:t>
      </w:r>
    </w:p>
    <w:p w14:paraId="78838698">
      <w:pPr>
        <w:snapToGrid w:val="0"/>
        <w:spacing w:line="360" w:lineRule="auto"/>
        <w:ind w:firstLine="420" w:firstLineChars="200"/>
        <w:jc w:val="left"/>
        <w:rPr>
          <w:rFonts w:hint="eastAsia" w:ascii="楷体" w:hAnsi="楷体" w:eastAsia="楷体" w:cs="楷体"/>
          <w:color w:val="auto"/>
          <w:sz w:val="21"/>
          <w:szCs w:val="21"/>
          <w:highlight w:val="none"/>
        </w:rPr>
      </w:pPr>
    </w:p>
    <w:p w14:paraId="4D174B26">
      <w:pPr>
        <w:tabs>
          <w:tab w:val="left" w:pos="1680"/>
        </w:tabs>
        <w:snapToGrid w:val="0"/>
        <w:spacing w:line="360" w:lineRule="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四</w:t>
      </w:r>
      <w:r>
        <w:rPr>
          <w:rFonts w:hint="eastAsia" w:ascii="楷体" w:hAnsi="楷体" w:eastAsia="楷体" w:cs="楷体"/>
          <w:b/>
          <w:color w:val="auto"/>
          <w:kern w:val="0"/>
          <w:sz w:val="21"/>
          <w:szCs w:val="21"/>
          <w:highlight w:val="none"/>
        </w:rPr>
        <w:t>）政府采购</w:t>
      </w:r>
      <w:r>
        <w:rPr>
          <w:rFonts w:hint="eastAsia" w:ascii="楷体" w:hAnsi="楷体" w:eastAsia="楷体" w:cs="楷体"/>
          <w:b/>
          <w:color w:val="auto"/>
          <w:kern w:val="0"/>
          <w:sz w:val="21"/>
          <w:szCs w:val="21"/>
          <w:highlight w:val="none"/>
          <w:lang w:val="en-US" w:eastAsia="zh-CN"/>
        </w:rPr>
        <w:t>绿色</w:t>
      </w:r>
      <w:r>
        <w:rPr>
          <w:rFonts w:hint="eastAsia" w:ascii="楷体" w:hAnsi="楷体" w:eastAsia="楷体" w:cs="楷体"/>
          <w:b/>
          <w:color w:val="auto"/>
          <w:kern w:val="0"/>
          <w:sz w:val="21"/>
          <w:szCs w:val="21"/>
          <w:highlight w:val="none"/>
        </w:rPr>
        <w:t>产品明细表</w:t>
      </w:r>
      <w:r>
        <w:rPr>
          <w:rFonts w:hint="eastAsia" w:ascii="楷体" w:hAnsi="楷体" w:eastAsia="楷体" w:cs="楷体"/>
          <w:bCs/>
          <w:color w:val="auto"/>
          <w:sz w:val="21"/>
          <w:szCs w:val="21"/>
          <w:highlight w:val="none"/>
        </w:rPr>
        <w:t>（以</w:t>
      </w:r>
      <w:r>
        <w:rPr>
          <w:rFonts w:hint="eastAsia" w:ascii="楷体" w:hAnsi="楷体" w:eastAsia="楷体" w:cs="楷体"/>
          <w:bCs/>
          <w:color w:val="auto"/>
          <w:sz w:val="21"/>
          <w:szCs w:val="21"/>
          <w:highlight w:val="none"/>
          <w:lang w:val="en-US" w:eastAsia="zh-CN"/>
        </w:rPr>
        <w:t>标项</w:t>
      </w:r>
      <w:r>
        <w:rPr>
          <w:rFonts w:hint="eastAsia" w:ascii="楷体" w:hAnsi="楷体" w:eastAsia="楷体" w:cs="楷体"/>
          <w:bCs/>
          <w:color w:val="auto"/>
          <w:sz w:val="21"/>
          <w:szCs w:val="21"/>
          <w:highlight w:val="none"/>
        </w:rPr>
        <w:t>为单</w:t>
      </w:r>
      <w:r>
        <w:rPr>
          <w:rFonts w:hint="eastAsia" w:ascii="楷体" w:hAnsi="楷体" w:eastAsia="楷体" w:cs="楷体"/>
          <w:b w:val="0"/>
          <w:bCs/>
          <w:color w:val="auto"/>
          <w:sz w:val="21"/>
          <w:szCs w:val="21"/>
          <w:highlight w:val="none"/>
        </w:rPr>
        <w:t>位分别填写，如本项目所投产品不涉及，此表可不提供）</w:t>
      </w:r>
    </w:p>
    <w:p w14:paraId="2D727327">
      <w:pPr>
        <w:spacing w:line="360" w:lineRule="auto"/>
        <w:ind w:left="2100" w:firstLine="420"/>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政府采购</w:t>
      </w:r>
      <w:r>
        <w:rPr>
          <w:rFonts w:hint="eastAsia" w:ascii="楷体" w:hAnsi="楷体" w:eastAsia="楷体" w:cs="楷体"/>
          <w:b/>
          <w:color w:val="auto"/>
          <w:sz w:val="21"/>
          <w:szCs w:val="21"/>
          <w:highlight w:val="none"/>
          <w:lang w:val="en-US" w:eastAsia="zh-CN"/>
        </w:rPr>
        <w:t>绿色</w:t>
      </w:r>
      <w:r>
        <w:rPr>
          <w:rFonts w:hint="eastAsia" w:ascii="楷体" w:hAnsi="楷体" w:eastAsia="楷体" w:cs="楷体"/>
          <w:b/>
          <w:color w:val="auto"/>
          <w:sz w:val="21"/>
          <w:szCs w:val="21"/>
          <w:highlight w:val="none"/>
        </w:rPr>
        <w:t>产品明细表</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14"/>
        <w:gridCol w:w="677"/>
        <w:gridCol w:w="778"/>
        <w:gridCol w:w="769"/>
        <w:gridCol w:w="600"/>
        <w:gridCol w:w="1230"/>
        <w:gridCol w:w="3559"/>
      </w:tblGrid>
      <w:tr w14:paraId="031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7" w:type="pct"/>
            <w:vAlign w:val="center"/>
          </w:tcPr>
          <w:p w14:paraId="6C877E81">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包号/序号</w:t>
            </w:r>
          </w:p>
        </w:tc>
        <w:tc>
          <w:tcPr>
            <w:tcW w:w="390" w:type="pct"/>
            <w:vAlign w:val="center"/>
          </w:tcPr>
          <w:p w14:paraId="479E53D8">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产品名称</w:t>
            </w:r>
          </w:p>
        </w:tc>
        <w:tc>
          <w:tcPr>
            <w:tcW w:w="370" w:type="pct"/>
            <w:vAlign w:val="center"/>
          </w:tcPr>
          <w:p w14:paraId="02A13793">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制造商</w:t>
            </w:r>
          </w:p>
        </w:tc>
        <w:tc>
          <w:tcPr>
            <w:tcW w:w="425" w:type="pct"/>
            <w:vAlign w:val="center"/>
          </w:tcPr>
          <w:p w14:paraId="41A65E56">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产品型号</w:t>
            </w:r>
          </w:p>
        </w:tc>
        <w:tc>
          <w:tcPr>
            <w:tcW w:w="420" w:type="pct"/>
            <w:vAlign w:val="center"/>
          </w:tcPr>
          <w:p w14:paraId="181C1449">
            <w:pPr>
              <w:spacing w:line="360" w:lineRule="auto"/>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产品单价</w:t>
            </w:r>
          </w:p>
        </w:tc>
        <w:tc>
          <w:tcPr>
            <w:tcW w:w="328" w:type="pct"/>
            <w:vAlign w:val="center"/>
          </w:tcPr>
          <w:p w14:paraId="182D8B2A">
            <w:pPr>
              <w:spacing w:line="360" w:lineRule="auto"/>
              <w:jc w:val="cente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数量</w:t>
            </w:r>
          </w:p>
        </w:tc>
        <w:tc>
          <w:tcPr>
            <w:tcW w:w="672" w:type="pct"/>
            <w:vAlign w:val="center"/>
          </w:tcPr>
          <w:p w14:paraId="27C3EDD4">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产品认证证书号</w:t>
            </w:r>
          </w:p>
        </w:tc>
        <w:tc>
          <w:tcPr>
            <w:tcW w:w="1945" w:type="pct"/>
            <w:vAlign w:val="center"/>
          </w:tcPr>
          <w:p w14:paraId="27844EC3">
            <w:pPr>
              <w:spacing w:line="360" w:lineRule="auto"/>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认证证书有效截止日期</w:t>
            </w:r>
          </w:p>
        </w:tc>
      </w:tr>
      <w:tr w14:paraId="75FC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77AE4117">
            <w:pPr>
              <w:spacing w:line="360" w:lineRule="auto"/>
              <w:rPr>
                <w:rFonts w:hint="eastAsia" w:ascii="楷体" w:hAnsi="楷体" w:eastAsia="楷体" w:cs="楷体"/>
                <w:color w:val="auto"/>
                <w:sz w:val="21"/>
                <w:szCs w:val="21"/>
                <w:highlight w:val="none"/>
              </w:rPr>
            </w:pPr>
          </w:p>
        </w:tc>
        <w:tc>
          <w:tcPr>
            <w:tcW w:w="390" w:type="pct"/>
          </w:tcPr>
          <w:p w14:paraId="18626A86">
            <w:pPr>
              <w:spacing w:line="360" w:lineRule="auto"/>
              <w:rPr>
                <w:rFonts w:hint="eastAsia" w:ascii="楷体" w:hAnsi="楷体" w:eastAsia="楷体" w:cs="楷体"/>
                <w:color w:val="auto"/>
                <w:sz w:val="21"/>
                <w:szCs w:val="21"/>
                <w:highlight w:val="none"/>
              </w:rPr>
            </w:pPr>
          </w:p>
        </w:tc>
        <w:tc>
          <w:tcPr>
            <w:tcW w:w="370" w:type="pct"/>
          </w:tcPr>
          <w:p w14:paraId="7BD62005">
            <w:pPr>
              <w:spacing w:line="360" w:lineRule="auto"/>
              <w:rPr>
                <w:rFonts w:hint="eastAsia" w:ascii="楷体" w:hAnsi="楷体" w:eastAsia="楷体" w:cs="楷体"/>
                <w:color w:val="auto"/>
                <w:sz w:val="21"/>
                <w:szCs w:val="21"/>
                <w:highlight w:val="none"/>
              </w:rPr>
            </w:pPr>
          </w:p>
        </w:tc>
        <w:tc>
          <w:tcPr>
            <w:tcW w:w="425" w:type="pct"/>
          </w:tcPr>
          <w:p w14:paraId="536A8111">
            <w:pPr>
              <w:spacing w:line="360" w:lineRule="auto"/>
              <w:rPr>
                <w:rFonts w:hint="eastAsia" w:ascii="楷体" w:hAnsi="楷体" w:eastAsia="楷体" w:cs="楷体"/>
                <w:color w:val="auto"/>
                <w:sz w:val="21"/>
                <w:szCs w:val="21"/>
                <w:highlight w:val="none"/>
              </w:rPr>
            </w:pPr>
          </w:p>
        </w:tc>
        <w:tc>
          <w:tcPr>
            <w:tcW w:w="420" w:type="pct"/>
          </w:tcPr>
          <w:p w14:paraId="48FD40EF">
            <w:pPr>
              <w:spacing w:line="360" w:lineRule="auto"/>
              <w:rPr>
                <w:rFonts w:hint="eastAsia" w:ascii="楷体" w:hAnsi="楷体" w:eastAsia="楷体" w:cs="楷体"/>
                <w:color w:val="auto"/>
                <w:sz w:val="21"/>
                <w:szCs w:val="21"/>
                <w:highlight w:val="none"/>
              </w:rPr>
            </w:pPr>
          </w:p>
        </w:tc>
        <w:tc>
          <w:tcPr>
            <w:tcW w:w="328" w:type="pct"/>
          </w:tcPr>
          <w:p w14:paraId="2A663A64">
            <w:pPr>
              <w:spacing w:line="360" w:lineRule="auto"/>
              <w:rPr>
                <w:rFonts w:hint="eastAsia" w:ascii="楷体" w:hAnsi="楷体" w:eastAsia="楷体" w:cs="楷体"/>
                <w:color w:val="auto"/>
                <w:sz w:val="21"/>
                <w:szCs w:val="21"/>
                <w:highlight w:val="none"/>
              </w:rPr>
            </w:pPr>
          </w:p>
        </w:tc>
        <w:tc>
          <w:tcPr>
            <w:tcW w:w="672" w:type="pct"/>
          </w:tcPr>
          <w:p w14:paraId="149195E4">
            <w:pPr>
              <w:spacing w:line="360" w:lineRule="auto"/>
              <w:rPr>
                <w:rFonts w:hint="eastAsia" w:ascii="楷体" w:hAnsi="楷体" w:eastAsia="楷体" w:cs="楷体"/>
                <w:color w:val="auto"/>
                <w:sz w:val="21"/>
                <w:szCs w:val="21"/>
                <w:highlight w:val="none"/>
              </w:rPr>
            </w:pPr>
          </w:p>
        </w:tc>
        <w:tc>
          <w:tcPr>
            <w:tcW w:w="1945" w:type="pct"/>
          </w:tcPr>
          <w:p w14:paraId="480B3612">
            <w:pPr>
              <w:spacing w:line="360" w:lineRule="auto"/>
              <w:rPr>
                <w:rFonts w:hint="eastAsia" w:ascii="楷体" w:hAnsi="楷体" w:eastAsia="楷体" w:cs="楷体"/>
                <w:color w:val="auto"/>
                <w:sz w:val="21"/>
                <w:szCs w:val="21"/>
                <w:highlight w:val="none"/>
              </w:rPr>
            </w:pPr>
          </w:p>
        </w:tc>
      </w:tr>
      <w:tr w14:paraId="7FF8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7" w:type="pct"/>
          </w:tcPr>
          <w:p w14:paraId="09CA513E">
            <w:pPr>
              <w:spacing w:line="360" w:lineRule="auto"/>
              <w:rPr>
                <w:rFonts w:hint="eastAsia" w:ascii="楷体" w:hAnsi="楷体" w:eastAsia="楷体" w:cs="楷体"/>
                <w:color w:val="auto"/>
                <w:sz w:val="21"/>
                <w:szCs w:val="21"/>
                <w:highlight w:val="none"/>
              </w:rPr>
            </w:pPr>
          </w:p>
        </w:tc>
        <w:tc>
          <w:tcPr>
            <w:tcW w:w="390" w:type="pct"/>
          </w:tcPr>
          <w:p w14:paraId="4BC8E905">
            <w:pPr>
              <w:spacing w:line="360" w:lineRule="auto"/>
              <w:rPr>
                <w:rFonts w:hint="eastAsia" w:ascii="楷体" w:hAnsi="楷体" w:eastAsia="楷体" w:cs="楷体"/>
                <w:color w:val="auto"/>
                <w:sz w:val="21"/>
                <w:szCs w:val="21"/>
                <w:highlight w:val="none"/>
              </w:rPr>
            </w:pPr>
          </w:p>
        </w:tc>
        <w:tc>
          <w:tcPr>
            <w:tcW w:w="370" w:type="pct"/>
          </w:tcPr>
          <w:p w14:paraId="17F8F272">
            <w:pPr>
              <w:spacing w:line="360" w:lineRule="auto"/>
              <w:rPr>
                <w:rFonts w:hint="eastAsia" w:ascii="楷体" w:hAnsi="楷体" w:eastAsia="楷体" w:cs="楷体"/>
                <w:color w:val="auto"/>
                <w:sz w:val="21"/>
                <w:szCs w:val="21"/>
                <w:highlight w:val="none"/>
              </w:rPr>
            </w:pPr>
          </w:p>
        </w:tc>
        <w:tc>
          <w:tcPr>
            <w:tcW w:w="425" w:type="pct"/>
          </w:tcPr>
          <w:p w14:paraId="37F645B5">
            <w:pPr>
              <w:spacing w:line="360" w:lineRule="auto"/>
              <w:rPr>
                <w:rFonts w:hint="eastAsia" w:ascii="楷体" w:hAnsi="楷体" w:eastAsia="楷体" w:cs="楷体"/>
                <w:color w:val="auto"/>
                <w:sz w:val="21"/>
                <w:szCs w:val="21"/>
                <w:highlight w:val="none"/>
              </w:rPr>
            </w:pPr>
          </w:p>
        </w:tc>
        <w:tc>
          <w:tcPr>
            <w:tcW w:w="420" w:type="pct"/>
          </w:tcPr>
          <w:p w14:paraId="6EC3E79A">
            <w:pPr>
              <w:spacing w:line="360" w:lineRule="auto"/>
              <w:rPr>
                <w:rFonts w:hint="eastAsia" w:ascii="楷体" w:hAnsi="楷体" w:eastAsia="楷体" w:cs="楷体"/>
                <w:color w:val="auto"/>
                <w:sz w:val="21"/>
                <w:szCs w:val="21"/>
                <w:highlight w:val="none"/>
              </w:rPr>
            </w:pPr>
          </w:p>
        </w:tc>
        <w:tc>
          <w:tcPr>
            <w:tcW w:w="328" w:type="pct"/>
          </w:tcPr>
          <w:p w14:paraId="2AEA8506">
            <w:pPr>
              <w:spacing w:line="360" w:lineRule="auto"/>
              <w:rPr>
                <w:rFonts w:hint="eastAsia" w:ascii="楷体" w:hAnsi="楷体" w:eastAsia="楷体" w:cs="楷体"/>
                <w:color w:val="auto"/>
                <w:sz w:val="21"/>
                <w:szCs w:val="21"/>
                <w:highlight w:val="none"/>
              </w:rPr>
            </w:pPr>
          </w:p>
        </w:tc>
        <w:tc>
          <w:tcPr>
            <w:tcW w:w="672" w:type="pct"/>
          </w:tcPr>
          <w:p w14:paraId="5B9D8E5B">
            <w:pPr>
              <w:spacing w:line="360" w:lineRule="auto"/>
              <w:rPr>
                <w:rFonts w:hint="eastAsia" w:ascii="楷体" w:hAnsi="楷体" w:eastAsia="楷体" w:cs="楷体"/>
                <w:color w:val="auto"/>
                <w:sz w:val="21"/>
                <w:szCs w:val="21"/>
                <w:highlight w:val="none"/>
              </w:rPr>
            </w:pPr>
          </w:p>
        </w:tc>
        <w:tc>
          <w:tcPr>
            <w:tcW w:w="1945" w:type="pct"/>
          </w:tcPr>
          <w:p w14:paraId="2927BD9B">
            <w:pPr>
              <w:spacing w:line="360" w:lineRule="auto"/>
              <w:rPr>
                <w:rFonts w:hint="eastAsia" w:ascii="楷体" w:hAnsi="楷体" w:eastAsia="楷体" w:cs="楷体"/>
                <w:color w:val="auto"/>
                <w:sz w:val="21"/>
                <w:szCs w:val="21"/>
                <w:highlight w:val="none"/>
              </w:rPr>
            </w:pPr>
          </w:p>
        </w:tc>
      </w:tr>
    </w:tbl>
    <w:p w14:paraId="63E48BBF">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1.投报“节能产品政府采购品目清单”“环境标志产品政府采购品目清单”中产品的将给予一定比例的价格扣除。</w:t>
      </w:r>
    </w:p>
    <w:p w14:paraId="73C6E591">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楷体" w:hAnsi="楷体" w:eastAsia="楷体" w:cs="楷体"/>
          <w:color w:val="auto"/>
          <w:kern w:val="2"/>
          <w:sz w:val="21"/>
          <w:szCs w:val="21"/>
          <w:highlight w:val="none"/>
          <w:lang w:val="en-US" w:eastAsia="zh-CN" w:bidi="ar-SA"/>
        </w:rPr>
      </w:pPr>
      <w:r>
        <w:rPr>
          <w:rFonts w:hint="eastAsia" w:ascii="楷体" w:hAnsi="楷体" w:eastAsia="楷体" w:cs="楷体"/>
          <w:color w:val="auto"/>
          <w:kern w:val="2"/>
          <w:sz w:val="21"/>
          <w:szCs w:val="21"/>
          <w:highlight w:val="none"/>
          <w:lang w:val="en-US" w:eastAsia="zh-CN" w:bidi="ar-SA"/>
        </w:rPr>
        <w:t>2.认证证书附后（有效期之内的节能产品、环境标志产品证书）。</w:t>
      </w:r>
    </w:p>
    <w:p w14:paraId="36EADE74">
      <w:pPr>
        <w:snapToGrid w:val="0"/>
        <w:spacing w:line="360" w:lineRule="auto"/>
        <w:ind w:firstLine="420" w:firstLineChars="200"/>
        <w:jc w:val="left"/>
        <w:rPr>
          <w:rFonts w:hint="eastAsia" w:ascii="楷体" w:hAnsi="楷体" w:eastAsia="楷体" w:cs="楷体"/>
          <w:color w:val="auto"/>
          <w:kern w:val="2"/>
          <w:sz w:val="21"/>
          <w:szCs w:val="21"/>
          <w:highlight w:val="none"/>
          <w:lang w:val="en-US" w:eastAsia="zh-CN" w:bidi="ar-SA"/>
        </w:rPr>
      </w:pPr>
    </w:p>
    <w:p w14:paraId="7C05442E">
      <w:pP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p>
    <w:p w14:paraId="467D2E40">
      <w:pPr>
        <w:spacing w:line="480" w:lineRule="exact"/>
        <w:jc w:val="left"/>
        <w:rPr>
          <w:rFonts w:hint="eastAsia" w:ascii="楷体" w:hAnsi="楷体" w:eastAsia="楷体" w:cs="楷体"/>
          <w:b/>
          <w:color w:val="auto"/>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五</w:t>
      </w:r>
      <w:r>
        <w:rPr>
          <w:rFonts w:hint="eastAsia" w:ascii="楷体" w:hAnsi="楷体" w:eastAsia="楷体" w:cs="楷体"/>
          <w:b/>
          <w:color w:val="auto"/>
          <w:kern w:val="0"/>
          <w:sz w:val="21"/>
          <w:szCs w:val="21"/>
          <w:highlight w:val="none"/>
        </w:rPr>
        <w:t>）</w:t>
      </w:r>
      <w:r>
        <w:rPr>
          <w:rFonts w:hint="eastAsia" w:ascii="楷体" w:hAnsi="楷体" w:eastAsia="楷体" w:cs="楷体"/>
          <w:b/>
          <w:color w:val="auto"/>
          <w:sz w:val="21"/>
          <w:szCs w:val="21"/>
          <w:highlight w:val="none"/>
          <w:lang w:val="en-US" w:eastAsia="zh-CN"/>
        </w:rPr>
        <w:t>关于符合本国产品标准的声明函（以标项为单位分别填写，如本项目所投不涉及，可不提供）</w:t>
      </w:r>
    </w:p>
    <w:p w14:paraId="2A2DFAA0">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b/>
          <w:color w:val="auto"/>
          <w:sz w:val="21"/>
          <w:szCs w:val="21"/>
          <w:highlight w:val="none"/>
          <w:lang w:val="en-US" w:eastAsia="zh-CN"/>
        </w:rPr>
        <w:t>附件1</w:t>
      </w:r>
      <w:r>
        <w:rPr>
          <w:rFonts w:hint="eastAsia" w:ascii="楷体" w:hAnsi="楷体" w:eastAsia="楷体" w:cs="楷体"/>
          <w:color w:val="auto"/>
          <w:kern w:val="0"/>
          <w:sz w:val="21"/>
          <w:szCs w:val="21"/>
          <w:highlight w:val="none"/>
          <w:lang w:val="en-US" w:eastAsia="zh-CN"/>
        </w:rPr>
        <w:t>中国境内生产的组件成本核算基本规则</w:t>
      </w:r>
    </w:p>
    <w:p w14:paraId="065BD14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产品在中国境内生产的组件成本，一般按照其二级组件的相关成本进行核算。</w:t>
      </w:r>
    </w:p>
    <w:p w14:paraId="7255504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按照产品的一级组件进行成本核算能够满足中国境内生产的组件成本判定需求的，可以按照一级组件的相关成本进行核算。</w:t>
      </w:r>
    </w:p>
    <w:p w14:paraId="3A1B3DD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一、产品的一级组件是指直接组成产品的组件。产品的二级组件是指直接组成产品一级组件的组件。一级组件不可分解的，视同二级组件。</w:t>
      </w:r>
    </w:p>
    <w:p w14:paraId="5DD67D3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二、二级组件在中国境内生产的，其全部成本计入中国境内生产的组件成本；二级组件不在中国境内生产的，其成本不计入中国境内生产的组件成本。</w:t>
      </w:r>
    </w:p>
    <w:p w14:paraId="4FF1E0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三、产品总成本和组件成本以相关会计核算数据、采购合同、进货记录等为基础进行计算。</w:t>
      </w:r>
    </w:p>
    <w:p w14:paraId="71AD859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四、需要对成本核算规则予以进一步明确的其他有关事项，由财政部会同有关部门另行规定。</w:t>
      </w:r>
    </w:p>
    <w:p w14:paraId="00CD1043">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楷体" w:hAnsi="楷体" w:eastAsia="楷体" w:cs="楷体"/>
          <w:b/>
          <w:color w:val="auto"/>
          <w:sz w:val="21"/>
          <w:szCs w:val="21"/>
          <w:highlight w:val="none"/>
          <w:lang w:val="en-US" w:eastAsia="zh-CN"/>
        </w:rPr>
      </w:pPr>
    </w:p>
    <w:p w14:paraId="56075C42">
      <w:pPr>
        <w:rPr>
          <w:rStyle w:val="34"/>
          <w:rFonts w:hint="eastAsia" w:ascii="楷体" w:hAnsi="楷体" w:eastAsia="楷体" w:cs="楷体"/>
          <w:i w:val="0"/>
          <w:iCs w:val="0"/>
          <w:caps w:val="0"/>
          <w:color w:val="auto"/>
          <w:spacing w:val="0"/>
          <w:sz w:val="21"/>
          <w:szCs w:val="21"/>
          <w:highlight w:val="none"/>
          <w:u w:val="none"/>
          <w:shd w:val="clear" w:color="auto" w:fill="FFFFFF"/>
          <w:vertAlign w:val="baseline"/>
        </w:rPr>
      </w:pPr>
      <w:r>
        <w:rPr>
          <w:rStyle w:val="34"/>
          <w:rFonts w:hint="eastAsia" w:ascii="楷体" w:hAnsi="楷体" w:eastAsia="楷体" w:cs="楷体"/>
          <w:i w:val="0"/>
          <w:iCs w:val="0"/>
          <w:caps w:val="0"/>
          <w:color w:val="auto"/>
          <w:spacing w:val="0"/>
          <w:sz w:val="21"/>
          <w:szCs w:val="21"/>
          <w:highlight w:val="none"/>
          <w:u w:val="none"/>
          <w:shd w:val="clear" w:color="auto" w:fill="FFFFFF"/>
          <w:vertAlign w:val="baseline"/>
        </w:rPr>
        <w:br w:type="page"/>
      </w:r>
    </w:p>
    <w:p w14:paraId="63C34BA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2" w:firstLineChars="200"/>
        <w:jc w:val="left"/>
        <w:textAlignment w:val="baseline"/>
        <w:rPr>
          <w:rFonts w:hint="eastAsia" w:ascii="楷体" w:hAnsi="楷体" w:eastAsia="楷体" w:cs="楷体"/>
          <w:color w:val="auto"/>
          <w:sz w:val="21"/>
          <w:szCs w:val="21"/>
          <w:highlight w:val="none"/>
        </w:rPr>
      </w:pPr>
      <w:r>
        <w:rPr>
          <w:rStyle w:val="34"/>
          <w:rFonts w:hint="eastAsia" w:ascii="楷体" w:hAnsi="楷体" w:eastAsia="楷体" w:cs="楷体"/>
          <w:i w:val="0"/>
          <w:iCs w:val="0"/>
          <w:caps w:val="0"/>
          <w:color w:val="auto"/>
          <w:spacing w:val="0"/>
          <w:sz w:val="21"/>
          <w:szCs w:val="21"/>
          <w:highlight w:val="none"/>
          <w:u w:val="none"/>
          <w:shd w:val="clear" w:color="auto" w:fill="FFFFFF"/>
          <w:vertAlign w:val="baseline"/>
        </w:rPr>
        <w:t>附件2</w:t>
      </w:r>
      <w:r>
        <w:rPr>
          <w:rFonts w:hint="eastAsia" w:ascii="楷体" w:hAnsi="楷体" w:eastAsia="楷体" w:cs="楷体"/>
          <w:i w:val="0"/>
          <w:iCs w:val="0"/>
          <w:caps w:val="0"/>
          <w:color w:val="auto"/>
          <w:spacing w:val="0"/>
          <w:sz w:val="21"/>
          <w:szCs w:val="21"/>
          <w:highlight w:val="none"/>
          <w:u w:val="none"/>
          <w:shd w:val="clear" w:color="auto" w:fill="FFFFFF"/>
          <w:vertAlign w:val="baseline"/>
        </w:rPr>
        <w:t> </w:t>
      </w:r>
    </w:p>
    <w:p w14:paraId="502D1E6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right="0"/>
        <w:jc w:val="center"/>
        <w:textAlignment w:val="baseline"/>
        <w:rPr>
          <w:rFonts w:hint="eastAsia" w:ascii="楷体" w:hAnsi="楷体" w:eastAsia="楷体" w:cs="楷体"/>
          <w:color w:val="auto"/>
          <w:sz w:val="21"/>
          <w:szCs w:val="21"/>
          <w:highlight w:val="none"/>
        </w:rPr>
      </w:pPr>
      <w:r>
        <w:rPr>
          <w:rStyle w:val="34"/>
          <w:rFonts w:hint="eastAsia" w:ascii="楷体" w:hAnsi="楷体" w:eastAsia="楷体" w:cs="楷体"/>
          <w:i w:val="0"/>
          <w:iCs w:val="0"/>
          <w:caps w:val="0"/>
          <w:color w:val="auto"/>
          <w:spacing w:val="0"/>
          <w:sz w:val="21"/>
          <w:szCs w:val="21"/>
          <w:highlight w:val="none"/>
          <w:u w:val="none"/>
          <w:shd w:val="clear" w:color="auto" w:fill="FFFFFF"/>
          <w:vertAlign w:val="baseline"/>
        </w:rPr>
        <w:t>关于符合本国产品标准的声明函</w:t>
      </w:r>
    </w:p>
    <w:p w14:paraId="715A972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1EB7E1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1.</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（产品名称1）</w:t>
      </w:r>
      <w:r>
        <w:rPr>
          <w:rStyle w:val="36"/>
          <w:rFonts w:hint="eastAsia" w:ascii="楷体" w:hAnsi="楷体" w:eastAsia="楷体" w:cs="楷体"/>
          <w:i w:val="0"/>
          <w:iCs w:val="0"/>
          <w:caps w:val="0"/>
          <w:color w:val="auto"/>
          <w:spacing w:val="0"/>
          <w:sz w:val="21"/>
          <w:szCs w:val="21"/>
          <w:highlight w:val="none"/>
          <w:u w:val="none"/>
          <w:shd w:val="clear" w:color="auto" w:fill="FFFFFF"/>
          <w:vertAlign w:val="baseline"/>
        </w:rPr>
        <w:t>1</w:t>
      </w:r>
      <w:r>
        <w:rPr>
          <w:rFonts w:hint="eastAsia" w:ascii="楷体" w:hAnsi="楷体" w:eastAsia="楷体" w:cs="楷体"/>
          <w:i w:val="0"/>
          <w:iCs w:val="0"/>
          <w:caps w:val="0"/>
          <w:color w:val="auto"/>
          <w:spacing w:val="0"/>
          <w:sz w:val="21"/>
          <w:szCs w:val="21"/>
          <w:highlight w:val="none"/>
          <w:u w:val="none"/>
          <w:shd w:val="clear" w:color="auto" w:fill="FFFFFF"/>
          <w:vertAlign w:val="baseline"/>
        </w:rPr>
        <w:t>，生产厂为</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（厂名）</w:t>
      </w:r>
      <w:r>
        <w:rPr>
          <w:rStyle w:val="36"/>
          <w:rFonts w:hint="eastAsia" w:ascii="楷体" w:hAnsi="楷体" w:eastAsia="楷体" w:cs="楷体"/>
          <w:i w:val="0"/>
          <w:iCs w:val="0"/>
          <w:caps w:val="0"/>
          <w:color w:val="auto"/>
          <w:spacing w:val="0"/>
          <w:sz w:val="21"/>
          <w:szCs w:val="21"/>
          <w:highlight w:val="none"/>
          <w:u w:val="none"/>
          <w:shd w:val="clear" w:color="auto" w:fill="FFFFFF"/>
          <w:vertAlign w:val="baseline"/>
        </w:rPr>
        <w:t>2</w:t>
      </w:r>
      <w:r>
        <w:rPr>
          <w:rFonts w:hint="eastAsia" w:ascii="楷体" w:hAnsi="楷体" w:eastAsia="楷体" w:cs="楷体"/>
          <w:i w:val="0"/>
          <w:iCs w:val="0"/>
          <w:caps w:val="0"/>
          <w:color w:val="auto"/>
          <w:spacing w:val="0"/>
          <w:sz w:val="21"/>
          <w:szCs w:val="21"/>
          <w:highlight w:val="none"/>
          <w:u w:val="none"/>
          <w:shd w:val="clear" w:color="auto" w:fill="FFFFFF"/>
          <w:vertAlign w:val="baseline"/>
        </w:rPr>
        <w:t>，厂址为</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（生产厂址）</w:t>
      </w:r>
      <w:r>
        <w:rPr>
          <w:rFonts w:hint="eastAsia" w:ascii="楷体" w:hAnsi="楷体" w:eastAsia="楷体" w:cs="楷体"/>
          <w:i w:val="0"/>
          <w:iCs w:val="0"/>
          <w:caps w:val="0"/>
          <w:color w:val="auto"/>
          <w:spacing w:val="0"/>
          <w:sz w:val="21"/>
          <w:szCs w:val="21"/>
          <w:highlight w:val="none"/>
          <w:u w:val="none"/>
          <w:shd w:val="clear" w:color="auto" w:fill="FFFFFF"/>
          <w:vertAlign w:val="baseline"/>
        </w:rPr>
        <w:t>。</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（产品名称1）</w:t>
      </w:r>
      <w:r>
        <w:rPr>
          <w:rFonts w:hint="eastAsia" w:ascii="楷体" w:hAnsi="楷体" w:eastAsia="楷体" w:cs="楷体"/>
          <w:i w:val="0"/>
          <w:iCs w:val="0"/>
          <w:caps w:val="0"/>
          <w:color w:val="auto"/>
          <w:spacing w:val="0"/>
          <w:sz w:val="21"/>
          <w:szCs w:val="21"/>
          <w:highlight w:val="none"/>
          <w:u w:val="none"/>
          <w:shd w:val="clear" w:color="auto" w:fill="FFFFFF"/>
          <w:vertAlign w:val="baseline"/>
        </w:rPr>
        <w:t>的中国境内生产的组件成本占比≥</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（规定比例）</w:t>
      </w:r>
      <w:r>
        <w:rPr>
          <w:rStyle w:val="36"/>
          <w:rFonts w:hint="eastAsia" w:ascii="楷体" w:hAnsi="楷体" w:eastAsia="楷体" w:cs="楷体"/>
          <w:i w:val="0"/>
          <w:iCs w:val="0"/>
          <w:caps w:val="0"/>
          <w:color w:val="auto"/>
          <w:spacing w:val="0"/>
          <w:sz w:val="21"/>
          <w:szCs w:val="21"/>
          <w:highlight w:val="none"/>
          <w:u w:val="none"/>
          <w:shd w:val="clear" w:color="auto" w:fill="FFFFFF"/>
          <w:vertAlign w:val="baseline"/>
        </w:rPr>
        <w:t>3</w:t>
      </w:r>
      <w:r>
        <w:rPr>
          <w:rFonts w:hint="eastAsia" w:ascii="楷体" w:hAnsi="楷体" w:eastAsia="楷体" w:cs="楷体"/>
          <w:i w:val="0"/>
          <w:iCs w:val="0"/>
          <w:caps w:val="0"/>
          <w:color w:val="auto"/>
          <w:spacing w:val="0"/>
          <w:sz w:val="21"/>
          <w:szCs w:val="21"/>
          <w:highlight w:val="none"/>
          <w:u w:val="none"/>
          <w:shd w:val="clear" w:color="auto" w:fill="FFFFFF"/>
          <w:vertAlign w:val="baseline"/>
        </w:rPr>
        <w:t>。</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（产品名称1）</w:t>
      </w:r>
      <w:r>
        <w:rPr>
          <w:rFonts w:hint="eastAsia" w:ascii="楷体" w:hAnsi="楷体" w:eastAsia="楷体" w:cs="楷体"/>
          <w:i w:val="0"/>
          <w:iCs w:val="0"/>
          <w:caps w:val="0"/>
          <w:color w:val="auto"/>
          <w:spacing w:val="0"/>
          <w:sz w:val="21"/>
          <w:szCs w:val="21"/>
          <w:highlight w:val="none"/>
          <w:u w:val="none"/>
          <w:shd w:val="clear" w:color="auto" w:fill="FFFFFF"/>
          <w:vertAlign w:val="baseline"/>
        </w:rPr>
        <w:t>的</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（关键组件）4</w:t>
      </w:r>
      <w:r>
        <w:rPr>
          <w:rFonts w:hint="eastAsia" w:ascii="楷体" w:hAnsi="楷体" w:eastAsia="楷体" w:cs="楷体"/>
          <w:i w:val="0"/>
          <w:iCs w:val="0"/>
          <w:caps w:val="0"/>
          <w:color w:val="auto"/>
          <w:spacing w:val="0"/>
          <w:sz w:val="21"/>
          <w:szCs w:val="21"/>
          <w:highlight w:val="none"/>
          <w:u w:val="none"/>
          <w:shd w:val="clear" w:color="auto" w:fill="FFFFFF"/>
          <w:vertAlign w:val="baseline"/>
        </w:rPr>
        <w:t>在中国境内生产。</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（产品名称1）</w:t>
      </w:r>
      <w:r>
        <w:rPr>
          <w:rFonts w:hint="eastAsia" w:ascii="楷体" w:hAnsi="楷体" w:eastAsia="楷体" w:cs="楷体"/>
          <w:i w:val="0"/>
          <w:iCs w:val="0"/>
          <w:caps w:val="0"/>
          <w:color w:val="auto"/>
          <w:spacing w:val="0"/>
          <w:sz w:val="21"/>
          <w:szCs w:val="21"/>
          <w:highlight w:val="none"/>
          <w:u w:val="none"/>
          <w:shd w:val="clear" w:color="auto" w:fill="FFFFFF"/>
          <w:vertAlign w:val="baseline"/>
        </w:rPr>
        <w:t>的</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（关键工序）5</w:t>
      </w:r>
      <w:r>
        <w:rPr>
          <w:rFonts w:hint="eastAsia" w:ascii="楷体" w:hAnsi="楷体" w:eastAsia="楷体" w:cs="楷体"/>
          <w:i w:val="0"/>
          <w:iCs w:val="0"/>
          <w:caps w:val="0"/>
          <w:color w:val="auto"/>
          <w:spacing w:val="0"/>
          <w:sz w:val="21"/>
          <w:szCs w:val="21"/>
          <w:highlight w:val="none"/>
          <w:u w:val="none"/>
          <w:shd w:val="clear" w:color="auto" w:fill="FFFFFF"/>
          <w:vertAlign w:val="baseline"/>
        </w:rPr>
        <w:t>在中国境内完成。</w:t>
      </w:r>
    </w:p>
    <w:p w14:paraId="78DD363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2.</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（产品名称2）</w:t>
      </w:r>
      <w:r>
        <w:rPr>
          <w:rFonts w:hint="eastAsia" w:ascii="楷体" w:hAnsi="楷体" w:eastAsia="楷体" w:cs="楷体"/>
          <w:i w:val="0"/>
          <w:iCs w:val="0"/>
          <w:caps w:val="0"/>
          <w:color w:val="auto"/>
          <w:spacing w:val="0"/>
          <w:sz w:val="21"/>
          <w:szCs w:val="21"/>
          <w:highlight w:val="none"/>
          <w:u w:val="none"/>
          <w:shd w:val="clear" w:color="auto" w:fill="FFFFFF"/>
          <w:vertAlign w:val="baseline"/>
        </w:rPr>
        <w:t>，生产厂为</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（厂名）</w:t>
      </w:r>
      <w:r>
        <w:rPr>
          <w:rFonts w:hint="eastAsia" w:ascii="楷体" w:hAnsi="楷体" w:eastAsia="楷体" w:cs="楷体"/>
          <w:i w:val="0"/>
          <w:iCs w:val="0"/>
          <w:caps w:val="0"/>
          <w:color w:val="auto"/>
          <w:spacing w:val="0"/>
          <w:sz w:val="21"/>
          <w:szCs w:val="21"/>
          <w:highlight w:val="none"/>
          <w:u w:val="none"/>
          <w:shd w:val="clear" w:color="auto" w:fill="FFFFFF"/>
          <w:vertAlign w:val="baseline"/>
        </w:rPr>
        <w:t>，厂址为</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（生产厂址）</w:t>
      </w:r>
      <w:r>
        <w:rPr>
          <w:rFonts w:hint="eastAsia" w:ascii="楷体" w:hAnsi="楷体" w:eastAsia="楷体" w:cs="楷体"/>
          <w:i w:val="0"/>
          <w:iCs w:val="0"/>
          <w:caps w:val="0"/>
          <w:color w:val="auto"/>
          <w:spacing w:val="0"/>
          <w:sz w:val="21"/>
          <w:szCs w:val="21"/>
          <w:highlight w:val="none"/>
          <w:u w:val="none"/>
          <w:shd w:val="clear" w:color="auto" w:fill="FFFFFF"/>
          <w:vertAlign w:val="baseline"/>
        </w:rPr>
        <w:t>。</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（产品名称2）</w:t>
      </w:r>
      <w:r>
        <w:rPr>
          <w:rFonts w:hint="eastAsia" w:ascii="楷体" w:hAnsi="楷体" w:eastAsia="楷体" w:cs="楷体"/>
          <w:i w:val="0"/>
          <w:iCs w:val="0"/>
          <w:caps w:val="0"/>
          <w:color w:val="auto"/>
          <w:spacing w:val="0"/>
          <w:sz w:val="21"/>
          <w:szCs w:val="21"/>
          <w:highlight w:val="none"/>
          <w:u w:val="none"/>
          <w:shd w:val="clear" w:color="auto" w:fill="FFFFFF"/>
          <w:vertAlign w:val="baseline"/>
        </w:rPr>
        <w:t>的中国境内生产的组件成本占比≥</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（规定比例）</w:t>
      </w:r>
      <w:r>
        <w:rPr>
          <w:rFonts w:hint="eastAsia" w:ascii="楷体" w:hAnsi="楷体" w:eastAsia="楷体" w:cs="楷体"/>
          <w:i w:val="0"/>
          <w:iCs w:val="0"/>
          <w:caps w:val="0"/>
          <w:color w:val="auto"/>
          <w:spacing w:val="0"/>
          <w:sz w:val="21"/>
          <w:szCs w:val="21"/>
          <w:highlight w:val="none"/>
          <w:u w:val="none"/>
          <w:shd w:val="clear" w:color="auto" w:fill="FFFFFF"/>
          <w:vertAlign w:val="baseline"/>
        </w:rPr>
        <w:t>。</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（产品名称2）</w:t>
      </w:r>
      <w:r>
        <w:rPr>
          <w:rFonts w:hint="eastAsia" w:ascii="楷体" w:hAnsi="楷体" w:eastAsia="楷体" w:cs="楷体"/>
          <w:i w:val="0"/>
          <w:iCs w:val="0"/>
          <w:caps w:val="0"/>
          <w:color w:val="auto"/>
          <w:spacing w:val="0"/>
          <w:sz w:val="21"/>
          <w:szCs w:val="21"/>
          <w:highlight w:val="none"/>
          <w:u w:val="none"/>
          <w:shd w:val="clear" w:color="auto" w:fill="FFFFFF"/>
          <w:vertAlign w:val="baseline"/>
        </w:rPr>
        <w:t>的</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（关键组件）</w:t>
      </w:r>
      <w:r>
        <w:rPr>
          <w:rFonts w:hint="eastAsia" w:ascii="楷体" w:hAnsi="楷体" w:eastAsia="楷体" w:cs="楷体"/>
          <w:i w:val="0"/>
          <w:iCs w:val="0"/>
          <w:caps w:val="0"/>
          <w:color w:val="auto"/>
          <w:spacing w:val="0"/>
          <w:sz w:val="21"/>
          <w:szCs w:val="21"/>
          <w:highlight w:val="none"/>
          <w:u w:val="none"/>
          <w:shd w:val="clear" w:color="auto" w:fill="FFFFFF"/>
          <w:vertAlign w:val="baseline"/>
        </w:rPr>
        <w:t>在中国境内生产。</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（产品名称2）</w:t>
      </w:r>
      <w:r>
        <w:rPr>
          <w:rFonts w:hint="eastAsia" w:ascii="楷体" w:hAnsi="楷体" w:eastAsia="楷体" w:cs="楷体"/>
          <w:i w:val="0"/>
          <w:iCs w:val="0"/>
          <w:caps w:val="0"/>
          <w:color w:val="auto"/>
          <w:spacing w:val="0"/>
          <w:sz w:val="21"/>
          <w:szCs w:val="21"/>
          <w:highlight w:val="none"/>
          <w:u w:val="none"/>
          <w:shd w:val="clear" w:color="auto" w:fill="FFFFFF"/>
          <w:vertAlign w:val="baseline"/>
        </w:rPr>
        <w:t>的</w:t>
      </w:r>
      <w:r>
        <w:rPr>
          <w:rStyle w:val="36"/>
          <w:rFonts w:hint="eastAsia" w:ascii="楷体" w:hAnsi="楷体" w:eastAsia="楷体" w:cs="楷体"/>
          <w:i w:val="0"/>
          <w:iCs w:val="0"/>
          <w:caps w:val="0"/>
          <w:color w:val="auto"/>
          <w:spacing w:val="0"/>
          <w:sz w:val="21"/>
          <w:szCs w:val="21"/>
          <w:highlight w:val="none"/>
          <w:u w:val="single"/>
          <w:shd w:val="clear" w:color="auto" w:fill="FFFFFF"/>
          <w:vertAlign w:val="baseline"/>
        </w:rPr>
        <w:t>（关键工序）</w:t>
      </w:r>
      <w:r>
        <w:rPr>
          <w:rFonts w:hint="eastAsia" w:ascii="楷体" w:hAnsi="楷体" w:eastAsia="楷体" w:cs="楷体"/>
          <w:i w:val="0"/>
          <w:iCs w:val="0"/>
          <w:caps w:val="0"/>
          <w:color w:val="auto"/>
          <w:spacing w:val="0"/>
          <w:sz w:val="21"/>
          <w:szCs w:val="21"/>
          <w:highlight w:val="none"/>
          <w:u w:val="none"/>
          <w:shd w:val="clear" w:color="auto" w:fill="FFFFFF"/>
          <w:vertAlign w:val="baseline"/>
        </w:rPr>
        <w:t>在中国境内完成。</w:t>
      </w:r>
    </w:p>
    <w:p w14:paraId="63865DB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p>
    <w:p w14:paraId="4881149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本公司（单位）对上述声明内容的真实性负责。如有虚假，愿承担相应法律责任。</w:t>
      </w:r>
    </w:p>
    <w:p w14:paraId="6A3E07C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left"/>
        <w:textAlignment w:val="baseline"/>
        <w:rPr>
          <w:rFonts w:hint="eastAsia" w:ascii="楷体" w:hAnsi="楷体" w:eastAsia="楷体" w:cs="楷体"/>
          <w:color w:val="auto"/>
          <w:sz w:val="21"/>
          <w:szCs w:val="21"/>
          <w:highlight w:val="none"/>
        </w:rPr>
      </w:pPr>
    </w:p>
    <w:p w14:paraId="736E60B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righ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公司（单位）名称（盖章）：</w:t>
      </w:r>
    </w:p>
    <w:p w14:paraId="47D893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360" w:lineRule="auto"/>
        <w:ind w:left="0" w:right="0" w:firstLine="420" w:firstLineChars="200"/>
        <w:jc w:val="right"/>
        <w:textAlignment w:val="baseline"/>
        <w:rPr>
          <w:rFonts w:hint="eastAsia" w:ascii="楷体" w:hAnsi="楷体" w:eastAsia="楷体" w:cs="楷体"/>
          <w:color w:val="auto"/>
          <w:sz w:val="21"/>
          <w:szCs w:val="21"/>
          <w:highlight w:val="none"/>
        </w:rPr>
      </w:pPr>
      <w:r>
        <w:rPr>
          <w:rFonts w:hint="eastAsia" w:ascii="楷体" w:hAnsi="楷体" w:eastAsia="楷体" w:cs="楷体"/>
          <w:i w:val="0"/>
          <w:iCs w:val="0"/>
          <w:caps w:val="0"/>
          <w:color w:val="auto"/>
          <w:spacing w:val="0"/>
          <w:sz w:val="21"/>
          <w:szCs w:val="21"/>
          <w:highlight w:val="none"/>
          <w:u w:val="none"/>
          <w:shd w:val="clear" w:color="auto" w:fill="FFFFFF"/>
          <w:vertAlign w:val="baseline"/>
        </w:rPr>
        <w:t>日期：     年  月  日</w:t>
      </w:r>
    </w:p>
    <w:p w14:paraId="12E5D94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注：</w:t>
      </w:r>
    </w:p>
    <w:p w14:paraId="6DA0F10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1.产品如有型号，请在“产品名称”栏一并填写。</w:t>
      </w:r>
    </w:p>
    <w:p w14:paraId="427062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2.生产厂名与厂址应与生产厂营业执照载明的相关信息保持一致。</w:t>
      </w:r>
    </w:p>
    <w:p w14:paraId="7443866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3.该产品的中国境内生产的组件成本占比相关要求实施前，“规定比例”栏可不填，下同。</w:t>
      </w:r>
    </w:p>
    <w:p w14:paraId="435FEA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4.该产品的关键组件要求实施前，“关键组件”栏可不填，下同。</w:t>
      </w:r>
    </w:p>
    <w:p w14:paraId="60737D1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kern w:val="0"/>
          <w:sz w:val="21"/>
          <w:szCs w:val="21"/>
          <w:highlight w:val="none"/>
          <w:lang w:val="en-US" w:eastAsia="zh-CN"/>
        </w:rPr>
        <w:t>5.该产品的关键工序要求实施前，“关键工序”栏可不填，下同。</w:t>
      </w:r>
    </w:p>
    <w:p w14:paraId="25F91CCC">
      <w:pPr>
        <w:keepNext w:val="0"/>
        <w:keepLines w:val="0"/>
        <w:pageBreakBefore w:val="0"/>
        <w:widowControl w:val="0"/>
        <w:kinsoku/>
        <w:wordWrap/>
        <w:overflowPunct/>
        <w:topLinePunct w:val="0"/>
        <w:autoSpaceDE/>
        <w:autoSpaceDN/>
        <w:bidi w:val="0"/>
        <w:spacing w:line="360" w:lineRule="auto"/>
        <w:ind w:firstLine="482" w:firstLineChars="200"/>
        <w:jc w:val="right"/>
        <w:textAlignment w:val="auto"/>
        <w:rPr>
          <w:rFonts w:hint="eastAsia" w:ascii="楷体" w:hAnsi="楷体" w:eastAsia="楷体" w:cs="楷体"/>
          <w:b/>
          <w:color w:val="auto"/>
          <w:sz w:val="24"/>
          <w:highlight w:val="none"/>
        </w:rPr>
      </w:pPr>
    </w:p>
    <w:p w14:paraId="6B172C65">
      <w:pPr>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br w:type="page"/>
      </w:r>
    </w:p>
    <w:p w14:paraId="7068B0B7">
      <w:pPr>
        <w:spacing w:line="480" w:lineRule="exact"/>
        <w:jc w:val="left"/>
        <w:rPr>
          <w:rFonts w:hint="eastAsia" w:ascii="楷体" w:hAnsi="楷体" w:eastAsia="楷体" w:cs="楷体"/>
          <w:b/>
          <w:color w:val="auto"/>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六</w:t>
      </w:r>
      <w:r>
        <w:rPr>
          <w:rFonts w:hint="eastAsia" w:ascii="楷体" w:hAnsi="楷体" w:eastAsia="楷体" w:cs="楷体"/>
          <w:b/>
          <w:color w:val="auto"/>
          <w:kern w:val="0"/>
          <w:sz w:val="21"/>
          <w:szCs w:val="21"/>
          <w:highlight w:val="none"/>
        </w:rPr>
        <w:t>）</w:t>
      </w:r>
      <w:r>
        <w:rPr>
          <w:rFonts w:hint="eastAsia" w:ascii="楷体" w:hAnsi="楷体" w:eastAsia="楷体" w:cs="楷体"/>
          <w:b/>
          <w:color w:val="auto"/>
          <w:sz w:val="21"/>
          <w:szCs w:val="21"/>
          <w:highlight w:val="none"/>
          <w:lang w:val="en-US" w:eastAsia="zh-CN"/>
        </w:rPr>
        <w:t>符合绿色数据中心建设要求承诺书（以标项为单位分别填写，如本项目所投不涉及，可不提供）</w:t>
      </w:r>
    </w:p>
    <w:p w14:paraId="71683E97">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rPr>
          <w:rFonts w:hint="eastAsia" w:ascii="楷体" w:hAnsi="楷体" w:eastAsia="楷体" w:cs="楷体"/>
          <w:b/>
          <w:color w:val="auto"/>
          <w:sz w:val="21"/>
          <w:szCs w:val="21"/>
          <w:highlight w:val="none"/>
          <w:lang w:val="en-US" w:eastAsia="zh-CN"/>
        </w:rPr>
      </w:pPr>
      <w:r>
        <w:rPr>
          <w:rFonts w:hint="eastAsia" w:ascii="楷体" w:hAnsi="楷体" w:eastAsia="楷体" w:cs="楷体"/>
          <w:b/>
          <w:color w:val="auto"/>
          <w:sz w:val="21"/>
          <w:szCs w:val="21"/>
          <w:highlight w:val="none"/>
          <w:lang w:val="en-US" w:eastAsia="zh-CN"/>
        </w:rPr>
        <w:t>符合绿色数据中心建设要求承诺书</w:t>
      </w:r>
    </w:p>
    <w:p w14:paraId="36CE15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w:t>
      </w: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rPr>
        <w:t>现参与</w:t>
      </w:r>
      <w:r>
        <w:rPr>
          <w:rFonts w:hint="eastAsia" w:ascii="楷体" w:hAnsi="楷体" w:eastAsia="楷体" w:cs="楷体"/>
          <w:color w:val="auto"/>
          <w:spacing w:val="6"/>
          <w:sz w:val="21"/>
          <w:szCs w:val="21"/>
          <w:highlight w:val="none"/>
          <w:u w:val="single"/>
        </w:rPr>
        <w:t>（项目名称、项目编号）</w:t>
      </w:r>
      <w:r>
        <w:rPr>
          <w:rFonts w:hint="eastAsia" w:ascii="楷体" w:hAnsi="楷体" w:eastAsia="楷体" w:cs="楷体"/>
          <w:color w:val="auto"/>
          <w:kern w:val="0"/>
          <w:sz w:val="21"/>
          <w:szCs w:val="21"/>
          <w:highlight w:val="none"/>
        </w:rPr>
        <w:t>的采购活动，本公司承诺所</w:t>
      </w:r>
      <w:r>
        <w:rPr>
          <w:rFonts w:hint="eastAsia" w:ascii="楷体" w:hAnsi="楷体" w:eastAsia="楷体" w:cs="楷体"/>
          <w:color w:val="auto"/>
          <w:kern w:val="0"/>
          <w:sz w:val="21"/>
          <w:szCs w:val="21"/>
          <w:highlight w:val="none"/>
          <w:lang w:val="en-US" w:eastAsia="zh-CN"/>
        </w:rPr>
        <w:t>提供并完成数据中心建设内容及标准</w:t>
      </w:r>
      <w:r>
        <w:rPr>
          <w:rFonts w:hint="eastAsia" w:ascii="楷体" w:hAnsi="楷体" w:eastAsia="楷体" w:cs="楷体"/>
          <w:color w:val="auto"/>
          <w:kern w:val="0"/>
          <w:sz w:val="21"/>
          <w:szCs w:val="21"/>
          <w:highlight w:val="none"/>
        </w:rPr>
        <w:t>符合</w:t>
      </w:r>
      <w:r>
        <w:rPr>
          <w:rFonts w:hint="eastAsia" w:ascii="楷体" w:hAnsi="楷体" w:eastAsia="楷体" w:cs="楷体"/>
          <w:color w:val="auto"/>
          <w:kern w:val="0"/>
          <w:sz w:val="21"/>
          <w:szCs w:val="21"/>
          <w:highlight w:val="none"/>
          <w:lang w:val="en-US" w:eastAsia="zh-CN"/>
        </w:rPr>
        <w:t>绿色数据中心建设有关要求，完全满足或优于项目采购需求</w:t>
      </w:r>
      <w:r>
        <w:rPr>
          <w:rFonts w:hint="eastAsia" w:ascii="楷体" w:hAnsi="楷体" w:eastAsia="楷体" w:cs="楷体"/>
          <w:color w:val="auto"/>
          <w:kern w:val="0"/>
          <w:sz w:val="21"/>
          <w:szCs w:val="21"/>
          <w:highlight w:val="none"/>
        </w:rPr>
        <w:t>。</w:t>
      </w:r>
    </w:p>
    <w:p w14:paraId="05ED0E0E">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如上述声明不真实，愿意按照政府采购有关法律法规的规定接受处罚。</w:t>
      </w:r>
    </w:p>
    <w:p w14:paraId="1024435F">
      <w:pPr>
        <w:pStyle w:val="2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特此声明</w:t>
      </w:r>
    </w:p>
    <w:p w14:paraId="532EDF78">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lang w:val="en-US" w:eastAsia="zh-CN"/>
        </w:rPr>
        <w:t>名称：</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lang w:val="en-US" w:eastAsia="zh-CN"/>
        </w:rPr>
        <w:t>(盖章)</w:t>
      </w:r>
    </w:p>
    <w:p w14:paraId="2628AE18">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b/>
          <w:color w:val="auto"/>
          <w:sz w:val="24"/>
          <w:highlight w:val="none"/>
        </w:rPr>
      </w:pPr>
      <w:r>
        <w:rPr>
          <w:rFonts w:hint="eastAsia" w:ascii="楷体" w:hAnsi="楷体" w:eastAsia="楷体" w:cs="楷体"/>
          <w:color w:val="auto"/>
          <w:kern w:val="0"/>
          <w:sz w:val="21"/>
          <w:szCs w:val="21"/>
          <w:highlight w:val="none"/>
          <w:lang w:val="en-US" w:eastAsia="zh-CN"/>
        </w:rPr>
        <w:t>日期：    年  月  日</w:t>
      </w:r>
    </w:p>
    <w:p w14:paraId="1CA028EF">
      <w:pPr>
        <w:spacing w:line="480" w:lineRule="exact"/>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七</w:t>
      </w: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符合绿色建筑和绿色建材政府采购需求承诺书</w:t>
      </w:r>
      <w:r>
        <w:rPr>
          <w:rFonts w:hint="eastAsia" w:ascii="楷体" w:hAnsi="楷体" w:eastAsia="楷体" w:cs="楷体"/>
          <w:b/>
          <w:color w:val="auto"/>
          <w:sz w:val="21"/>
          <w:szCs w:val="21"/>
          <w:highlight w:val="none"/>
          <w:lang w:val="en-US" w:eastAsia="zh-CN"/>
        </w:rPr>
        <w:t>（以标项为单位分别填写，如本项目所投不涉及，可不提供）</w:t>
      </w:r>
    </w:p>
    <w:p w14:paraId="23D825BE">
      <w:pPr>
        <w:spacing w:line="480" w:lineRule="exact"/>
        <w:jc w:val="center"/>
        <w:rPr>
          <w:rFonts w:hint="eastAsia" w:ascii="楷体" w:hAnsi="楷体" w:eastAsia="楷体" w:cs="楷体"/>
          <w:b/>
          <w:color w:val="auto"/>
          <w:sz w:val="21"/>
          <w:szCs w:val="21"/>
          <w:highlight w:val="none"/>
          <w:lang w:val="en-US" w:eastAsia="zh-CN"/>
        </w:rPr>
      </w:pPr>
      <w:r>
        <w:rPr>
          <w:rFonts w:hint="eastAsia" w:ascii="楷体" w:hAnsi="楷体" w:eastAsia="楷体" w:cs="楷体"/>
          <w:b/>
          <w:color w:val="auto"/>
          <w:sz w:val="21"/>
          <w:szCs w:val="21"/>
          <w:highlight w:val="none"/>
          <w:lang w:val="en-US" w:eastAsia="zh-CN"/>
        </w:rPr>
        <w:t>符合绿色建筑和绿色建材政府采购需求承诺书</w:t>
      </w:r>
    </w:p>
    <w:p w14:paraId="69800609">
      <w:pPr>
        <w:spacing w:line="360" w:lineRule="auto"/>
        <w:ind w:firstLine="420" w:firstLineChars="200"/>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w:t>
      </w: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rPr>
        <w:t>现参与</w:t>
      </w:r>
      <w:r>
        <w:rPr>
          <w:rFonts w:hint="eastAsia" w:ascii="楷体" w:hAnsi="楷体" w:eastAsia="楷体" w:cs="楷体"/>
          <w:color w:val="auto"/>
          <w:spacing w:val="6"/>
          <w:sz w:val="21"/>
          <w:szCs w:val="21"/>
          <w:highlight w:val="none"/>
          <w:u w:val="single"/>
        </w:rPr>
        <w:t>（项目名称、项目编号）</w:t>
      </w:r>
      <w:r>
        <w:rPr>
          <w:rFonts w:hint="eastAsia" w:ascii="楷体" w:hAnsi="楷体" w:eastAsia="楷体" w:cs="楷体"/>
          <w:color w:val="auto"/>
          <w:kern w:val="0"/>
          <w:sz w:val="21"/>
          <w:szCs w:val="21"/>
          <w:highlight w:val="none"/>
        </w:rPr>
        <w:t>的采购活动，本公司承诺</w:t>
      </w:r>
      <w:r>
        <w:rPr>
          <w:rFonts w:hint="eastAsia" w:ascii="楷体" w:hAnsi="楷体" w:eastAsia="楷体" w:cs="楷体"/>
          <w:color w:val="auto"/>
          <w:sz w:val="21"/>
          <w:szCs w:val="21"/>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楷体" w:hAnsi="楷体" w:eastAsia="楷体" w:cs="楷体"/>
          <w:color w:val="auto"/>
          <w:kern w:val="0"/>
          <w:sz w:val="21"/>
          <w:szCs w:val="21"/>
          <w:highlight w:val="none"/>
        </w:rPr>
        <w:t>。</w:t>
      </w:r>
    </w:p>
    <w:p w14:paraId="707966F4">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如上述声明不真实，愿意按照政府采购有关法律法规的规定接受处罚。</w:t>
      </w:r>
    </w:p>
    <w:p w14:paraId="65241FDC">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特此声明</w:t>
      </w:r>
    </w:p>
    <w:p w14:paraId="333565FB">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lang w:val="en-US" w:eastAsia="zh-CN"/>
        </w:rPr>
        <w:t>名称：</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lang w:val="en-US" w:eastAsia="zh-CN"/>
        </w:rPr>
        <w:t>(盖章)</w:t>
      </w:r>
    </w:p>
    <w:p w14:paraId="595FB356">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b/>
          <w:color w:val="auto"/>
          <w:sz w:val="24"/>
          <w:highlight w:val="none"/>
        </w:rPr>
      </w:pPr>
      <w:r>
        <w:rPr>
          <w:rFonts w:hint="eastAsia" w:ascii="楷体" w:hAnsi="楷体" w:eastAsia="楷体" w:cs="楷体"/>
          <w:color w:val="auto"/>
          <w:kern w:val="0"/>
          <w:sz w:val="21"/>
          <w:szCs w:val="21"/>
          <w:highlight w:val="none"/>
          <w:lang w:val="en-US" w:eastAsia="zh-CN"/>
        </w:rPr>
        <w:t>日期：    年  月  日</w:t>
      </w:r>
    </w:p>
    <w:p w14:paraId="0CCAA85E">
      <w:pPr>
        <w:spacing w:line="480" w:lineRule="exact"/>
        <w:jc w:val="left"/>
        <w:rPr>
          <w:rFonts w:hint="eastAsia" w:ascii="楷体" w:hAnsi="楷体" w:eastAsia="楷体" w:cs="楷体"/>
          <w:b/>
          <w:color w:val="auto"/>
          <w:kern w:val="0"/>
          <w:sz w:val="21"/>
          <w:szCs w:val="21"/>
          <w:highlight w:val="none"/>
          <w:lang w:val="en-US" w:eastAsia="zh-CN"/>
        </w:rPr>
      </w:pPr>
      <w:r>
        <w:rPr>
          <w:rFonts w:hint="eastAsia" w:ascii="楷体" w:hAnsi="楷体" w:eastAsia="楷体" w:cs="楷体"/>
          <w:b/>
          <w:color w:val="auto"/>
          <w:kern w:val="0"/>
          <w:sz w:val="21"/>
          <w:szCs w:val="21"/>
          <w:highlight w:val="none"/>
          <w:lang w:val="en-US" w:eastAsia="zh-CN"/>
        </w:rPr>
        <w:t>（八）商品包装和快递包装承诺</w:t>
      </w:r>
      <w:r>
        <w:rPr>
          <w:rFonts w:hint="eastAsia" w:ascii="楷体" w:hAnsi="楷体" w:eastAsia="楷体" w:cs="楷体"/>
          <w:b/>
          <w:color w:val="auto"/>
          <w:sz w:val="21"/>
          <w:szCs w:val="21"/>
          <w:highlight w:val="none"/>
          <w:lang w:val="en-US" w:eastAsia="zh-CN"/>
        </w:rPr>
        <w:t>（以标项为单位分别填写，如本项目所投不涉及，可不提供）</w:t>
      </w:r>
    </w:p>
    <w:p w14:paraId="5EF00FB0">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b/>
          <w:color w:val="auto"/>
          <w:sz w:val="21"/>
          <w:szCs w:val="21"/>
          <w:highlight w:val="none"/>
        </w:rPr>
        <w:t>商品包装和快递包装承诺</w:t>
      </w:r>
    </w:p>
    <w:p w14:paraId="5661C7D2">
      <w:pPr>
        <w:spacing w:line="360" w:lineRule="auto"/>
        <w:ind w:firstLine="420" w:firstLineChars="200"/>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本</w:t>
      </w: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rPr>
        <w:t>现参与</w:t>
      </w:r>
      <w:r>
        <w:rPr>
          <w:rFonts w:hint="eastAsia" w:ascii="楷体" w:hAnsi="楷体" w:eastAsia="楷体" w:cs="楷体"/>
          <w:color w:val="auto"/>
          <w:spacing w:val="6"/>
          <w:sz w:val="21"/>
          <w:szCs w:val="21"/>
          <w:highlight w:val="none"/>
          <w:u w:val="single"/>
        </w:rPr>
        <w:t>（项目名称、项目编号）</w:t>
      </w:r>
      <w:r>
        <w:rPr>
          <w:rFonts w:hint="eastAsia" w:ascii="楷体" w:hAnsi="楷体" w:eastAsia="楷体" w:cs="楷体"/>
          <w:color w:val="auto"/>
          <w:kern w:val="0"/>
          <w:sz w:val="21"/>
          <w:szCs w:val="21"/>
          <w:highlight w:val="none"/>
        </w:rPr>
        <w:t>的采购活动，本公司承诺所供商品包装符合《商品包装政府采购需求标准（试行）》，快递包装符合《快递包装政府采购需求标准（试行）》。</w:t>
      </w:r>
    </w:p>
    <w:p w14:paraId="0A3EC03B">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如上述声明不真实，愿意按照政府采购有关法律法规的规定接受处罚。</w:t>
      </w:r>
    </w:p>
    <w:p w14:paraId="0FCF4560">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特此声明</w:t>
      </w:r>
    </w:p>
    <w:p w14:paraId="6D4395F5">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lang w:val="en-US" w:eastAsia="zh-CN"/>
        </w:rPr>
        <w:t>名称：</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lang w:val="en-US" w:eastAsia="zh-CN"/>
        </w:rPr>
        <w:t>(盖章)</w:t>
      </w:r>
    </w:p>
    <w:p w14:paraId="3BD44166">
      <w:pPr>
        <w:pStyle w:val="28"/>
        <w:widowControl w:val="0"/>
        <w:adjustRightInd w:val="0"/>
        <w:snapToGrid w:val="0"/>
        <w:spacing w:before="0" w:beforeAutospacing="0" w:after="0" w:afterAutospacing="0" w:line="480" w:lineRule="exact"/>
        <w:ind w:firstLine="420" w:firstLineChars="200"/>
        <w:jc w:val="right"/>
        <w:rPr>
          <w:rFonts w:hint="eastAsia" w:ascii="楷体" w:hAnsi="楷体" w:eastAsia="楷体" w:cs="楷体"/>
          <w:b/>
          <w:color w:val="auto"/>
          <w:sz w:val="21"/>
          <w:szCs w:val="21"/>
          <w:highlight w:val="none"/>
        </w:rPr>
      </w:pPr>
      <w:r>
        <w:rPr>
          <w:rFonts w:hint="eastAsia" w:ascii="楷体" w:hAnsi="楷体" w:eastAsia="楷体" w:cs="楷体"/>
          <w:color w:val="auto"/>
          <w:kern w:val="0"/>
          <w:sz w:val="21"/>
          <w:szCs w:val="21"/>
          <w:highlight w:val="none"/>
          <w:lang w:val="en-US" w:eastAsia="zh-CN"/>
        </w:rPr>
        <w:t>日期：    年  月  日</w:t>
      </w:r>
    </w:p>
    <w:p w14:paraId="1825B43F">
      <w:pPr>
        <w:rPr>
          <w:rFonts w:hint="eastAsia" w:ascii="楷体" w:hAnsi="楷体" w:eastAsia="楷体" w:cs="楷体"/>
          <w:b/>
          <w:color w:val="auto"/>
          <w:sz w:val="24"/>
          <w:highlight w:val="none"/>
        </w:rPr>
      </w:pPr>
      <w:r>
        <w:rPr>
          <w:rFonts w:hint="eastAsia" w:ascii="楷体" w:hAnsi="楷体" w:eastAsia="楷体" w:cs="楷体"/>
          <w:b/>
          <w:color w:val="auto"/>
          <w:sz w:val="24"/>
          <w:highlight w:val="none"/>
        </w:rPr>
        <w:br w:type="page"/>
      </w:r>
    </w:p>
    <w:p w14:paraId="6E53D5F8">
      <w:pPr>
        <w:spacing w:line="480" w:lineRule="exact"/>
        <w:jc w:val="left"/>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lang w:eastAsia="zh-CN"/>
        </w:rPr>
        <w:t>（</w:t>
      </w:r>
      <w:r>
        <w:rPr>
          <w:rFonts w:hint="eastAsia" w:ascii="楷体" w:hAnsi="楷体" w:eastAsia="楷体" w:cs="楷体"/>
          <w:b/>
          <w:color w:val="auto"/>
          <w:kern w:val="0"/>
          <w:sz w:val="21"/>
          <w:szCs w:val="21"/>
          <w:highlight w:val="none"/>
          <w:lang w:val="en-US" w:eastAsia="zh-CN"/>
        </w:rPr>
        <w:t>九</w:t>
      </w:r>
      <w:r>
        <w:rPr>
          <w:rFonts w:hint="eastAsia" w:ascii="楷体" w:hAnsi="楷体" w:eastAsia="楷体" w:cs="楷体"/>
          <w:b/>
          <w:color w:val="auto"/>
          <w:kern w:val="0"/>
          <w:sz w:val="21"/>
          <w:szCs w:val="21"/>
          <w:highlight w:val="none"/>
          <w:lang w:eastAsia="zh-CN"/>
        </w:rPr>
        <w:t>）</w:t>
      </w:r>
      <w:r>
        <w:rPr>
          <w:rFonts w:hint="eastAsia" w:ascii="楷体" w:hAnsi="楷体" w:eastAsia="楷体" w:cs="楷体"/>
          <w:b/>
          <w:color w:val="auto"/>
          <w:kern w:val="0"/>
          <w:sz w:val="21"/>
          <w:szCs w:val="21"/>
          <w:highlight w:val="none"/>
        </w:rPr>
        <w:t>网络安全专用产品说明</w:t>
      </w:r>
      <w:r>
        <w:rPr>
          <w:rFonts w:hint="eastAsia" w:ascii="楷体" w:hAnsi="楷体" w:eastAsia="楷体" w:cs="楷体"/>
          <w:b/>
          <w:color w:val="auto"/>
          <w:sz w:val="21"/>
          <w:szCs w:val="21"/>
          <w:highlight w:val="none"/>
          <w:lang w:val="en-US" w:eastAsia="zh-CN"/>
        </w:rPr>
        <w:t>（以标项为单位分别填写，如本项目所投不涉及，可不提供）</w:t>
      </w:r>
    </w:p>
    <w:p w14:paraId="13FE813A">
      <w:pPr>
        <w:spacing w:line="480" w:lineRule="exact"/>
        <w:ind w:firstLine="420" w:firstLineChars="200"/>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按照国家财政部、工信部、公安部以及其他部委联合下发《关于调整网络安全专用产品安全管理有关事项的公告》有关要求：</w:t>
      </w:r>
    </w:p>
    <w:p w14:paraId="092FC628">
      <w:pPr>
        <w:spacing w:line="480" w:lineRule="exact"/>
        <w:ind w:firstLine="420" w:firstLineChars="200"/>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2184267F">
      <w:pPr>
        <w:spacing w:line="480" w:lineRule="exact"/>
        <w:ind w:firstLine="420" w:firstLineChars="200"/>
        <w:rPr>
          <w:rFonts w:hint="eastAsia" w:ascii="楷体" w:hAnsi="楷体" w:eastAsia="楷体" w:cs="楷体"/>
          <w:b w:val="0"/>
          <w:bCs/>
          <w:color w:val="auto"/>
          <w:sz w:val="21"/>
          <w:szCs w:val="21"/>
          <w:highlight w:val="none"/>
          <w:lang w:val="en-US" w:eastAsia="zh-CN"/>
        </w:rPr>
      </w:pPr>
      <w:r>
        <w:rPr>
          <w:rFonts w:hint="eastAsia" w:ascii="楷体" w:hAnsi="楷体" w:eastAsia="楷体" w:cs="楷体"/>
          <w:b w:val="0"/>
          <w:bCs/>
          <w:color w:val="auto"/>
          <w:sz w:val="21"/>
          <w:szCs w:val="21"/>
          <w:highlight w:val="none"/>
          <w:lang w:val="en-US" w:eastAsia="zh-CN"/>
        </w:rPr>
        <w:t>具备资格的机构是指列入《承担网络关键设备和网络安全专用产品安全认证和安全检测任务机构名录》的机构。</w:t>
      </w:r>
    </w:p>
    <w:p w14:paraId="67BF7A2A">
      <w:pPr>
        <w:spacing w:line="480" w:lineRule="exact"/>
        <w:ind w:firstLine="420" w:firstLineChars="200"/>
        <w:rPr>
          <w:rFonts w:hint="eastAsia" w:ascii="楷体" w:hAnsi="楷体" w:eastAsia="楷体" w:cs="楷体"/>
          <w:b w:val="0"/>
          <w:bCs/>
          <w:color w:val="auto"/>
          <w:sz w:val="24"/>
          <w:highlight w:val="none"/>
          <w:lang w:val="en-US" w:eastAsia="zh-CN"/>
        </w:rPr>
      </w:pPr>
      <w:r>
        <w:rPr>
          <w:rFonts w:hint="eastAsia" w:ascii="楷体" w:hAnsi="楷体" w:eastAsia="楷体" w:cs="楷体"/>
          <w:b w:val="0"/>
          <w:bCs/>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23EE6AF1">
      <w:pPr>
        <w:spacing w:line="480" w:lineRule="exact"/>
        <w:jc w:val="left"/>
        <w:rPr>
          <w:rFonts w:hint="eastAsia" w:ascii="楷体" w:hAnsi="楷体" w:eastAsia="楷体" w:cs="楷体"/>
          <w:color w:val="auto"/>
          <w:sz w:val="21"/>
          <w:szCs w:val="21"/>
          <w:highlight w:val="none"/>
        </w:rPr>
      </w:pPr>
    </w:p>
    <w:p w14:paraId="49C021DB">
      <w:pPr>
        <w:spacing w:line="480" w:lineRule="exact"/>
        <w:jc w:val="left"/>
        <w:rPr>
          <w:rFonts w:hint="eastAsia" w:ascii="楷体" w:hAnsi="楷体" w:eastAsia="楷体" w:cs="楷体"/>
          <w:b/>
          <w:color w:val="auto"/>
          <w:kern w:val="0"/>
          <w:sz w:val="21"/>
          <w:szCs w:val="21"/>
          <w:highlight w:val="none"/>
          <w:lang w:eastAsia="zh-CN"/>
        </w:rPr>
      </w:pPr>
      <w:r>
        <w:rPr>
          <w:rFonts w:hint="eastAsia" w:ascii="楷体" w:hAnsi="楷体" w:eastAsia="楷体" w:cs="楷体"/>
          <w:b/>
          <w:color w:val="auto"/>
          <w:kern w:val="0"/>
          <w:sz w:val="21"/>
          <w:szCs w:val="21"/>
          <w:highlight w:val="none"/>
          <w:lang w:val="en-US" w:eastAsia="zh-CN"/>
        </w:rPr>
        <w:t>（十）</w:t>
      </w:r>
      <w:r>
        <w:rPr>
          <w:rFonts w:hint="eastAsia" w:ascii="楷体" w:hAnsi="楷体" w:eastAsia="楷体" w:cs="楷体"/>
          <w:b/>
          <w:color w:val="auto"/>
          <w:kern w:val="0"/>
          <w:sz w:val="21"/>
          <w:szCs w:val="21"/>
          <w:highlight w:val="none"/>
          <w:lang w:eastAsia="zh-CN"/>
        </w:rPr>
        <w:t>正版软件承诺</w:t>
      </w:r>
      <w:r>
        <w:rPr>
          <w:rFonts w:hint="eastAsia" w:ascii="楷体" w:hAnsi="楷体" w:eastAsia="楷体" w:cs="楷体"/>
          <w:b/>
          <w:color w:val="auto"/>
          <w:sz w:val="21"/>
          <w:szCs w:val="21"/>
          <w:highlight w:val="none"/>
          <w:lang w:val="en-US" w:eastAsia="zh-CN"/>
        </w:rPr>
        <w:t>（以标项为单位分别填写，如本项目所投不涉及，可不提供）</w:t>
      </w:r>
    </w:p>
    <w:p w14:paraId="5C613993">
      <w:pPr>
        <w:spacing w:line="480" w:lineRule="exact"/>
        <w:jc w:val="center"/>
        <w:rPr>
          <w:rFonts w:hint="eastAsia" w:ascii="楷体" w:hAnsi="楷体" w:eastAsia="楷体" w:cs="楷体"/>
          <w:color w:val="auto"/>
          <w:sz w:val="21"/>
          <w:szCs w:val="21"/>
          <w:highlight w:val="none"/>
        </w:rPr>
      </w:pPr>
      <w:r>
        <w:rPr>
          <w:rFonts w:hint="eastAsia" w:ascii="楷体" w:hAnsi="楷体" w:eastAsia="楷体" w:cs="楷体"/>
          <w:b/>
          <w:color w:val="auto"/>
          <w:sz w:val="21"/>
          <w:szCs w:val="21"/>
          <w:highlight w:val="none"/>
        </w:rPr>
        <w:t>正版软件承诺</w:t>
      </w:r>
    </w:p>
    <w:p w14:paraId="3D9A8173">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本</w:t>
      </w: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sz w:val="21"/>
          <w:szCs w:val="21"/>
          <w:highlight w:val="none"/>
        </w:rPr>
        <w:t>现参与</w:t>
      </w:r>
      <w:r>
        <w:rPr>
          <w:rFonts w:hint="eastAsia" w:ascii="楷体" w:hAnsi="楷体" w:eastAsia="楷体" w:cs="楷体"/>
          <w:color w:val="auto"/>
          <w:spacing w:val="6"/>
          <w:sz w:val="21"/>
          <w:szCs w:val="21"/>
          <w:highlight w:val="none"/>
          <w:u w:val="single"/>
        </w:rPr>
        <w:t>（项目名称、项目编号）</w:t>
      </w:r>
      <w:r>
        <w:rPr>
          <w:rFonts w:hint="eastAsia" w:ascii="楷体" w:hAnsi="楷体" w:eastAsia="楷体" w:cs="楷体"/>
          <w:color w:val="auto"/>
          <w:sz w:val="21"/>
          <w:szCs w:val="21"/>
          <w:highlight w:val="none"/>
        </w:rPr>
        <w:t>的采购活动，本公司承诺投报的计算机产品预装正版操作系统，投报的硬件产品内的预装软件为正版软件。</w:t>
      </w:r>
    </w:p>
    <w:p w14:paraId="20936FCC">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如上述声明不真实，愿意按照政府采购有关法律法规的规定接受处罚。</w:t>
      </w:r>
    </w:p>
    <w:p w14:paraId="23DD36EF">
      <w:pPr>
        <w:pStyle w:val="28"/>
        <w:widowControl w:val="0"/>
        <w:adjustRightInd w:val="0"/>
        <w:snapToGrid w:val="0"/>
        <w:spacing w:before="0" w:beforeAutospacing="0" w:after="0" w:afterAutospacing="0" w:line="480" w:lineRule="exact"/>
        <w:ind w:firstLine="420" w:firstLineChars="200"/>
        <w:jc w:val="both"/>
        <w:rPr>
          <w:rFonts w:hint="eastAsia" w:ascii="楷体" w:hAnsi="楷体" w:eastAsia="楷体" w:cs="楷体"/>
          <w:b/>
          <w:color w:val="auto"/>
          <w:sz w:val="21"/>
          <w:szCs w:val="21"/>
          <w:highlight w:val="none"/>
        </w:rPr>
      </w:pPr>
      <w:r>
        <w:rPr>
          <w:rFonts w:hint="eastAsia" w:ascii="楷体" w:hAnsi="楷体" w:eastAsia="楷体" w:cs="楷体"/>
          <w:color w:val="auto"/>
          <w:sz w:val="21"/>
          <w:szCs w:val="21"/>
          <w:highlight w:val="none"/>
        </w:rPr>
        <w:t>特此声明</w:t>
      </w:r>
    </w:p>
    <w:p w14:paraId="3014485C">
      <w:pPr>
        <w:keepNext w:val="0"/>
        <w:keepLines w:val="0"/>
        <w:pageBreakBefore w:val="0"/>
        <w:widowControl w:val="0"/>
        <w:kinsoku/>
        <w:wordWrap/>
        <w:overflowPunct/>
        <w:topLinePunct w:val="0"/>
        <w:autoSpaceDE/>
        <w:autoSpaceDN/>
        <w:bidi w:val="0"/>
        <w:spacing w:line="360" w:lineRule="auto"/>
        <w:ind w:firstLine="420" w:firstLineChars="200"/>
        <w:jc w:val="right"/>
        <w:textAlignment w:val="auto"/>
        <w:rPr>
          <w:rFonts w:hint="eastAsia" w:ascii="楷体" w:hAnsi="楷体" w:eastAsia="楷体" w:cs="楷体"/>
          <w:color w:val="auto"/>
          <w:kern w:val="0"/>
          <w:sz w:val="21"/>
          <w:szCs w:val="21"/>
          <w:highlight w:val="none"/>
          <w:lang w:val="en-US" w:eastAsia="zh-CN"/>
        </w:rPr>
      </w:pPr>
      <w:r>
        <w:rPr>
          <w:rFonts w:hint="eastAsia" w:ascii="楷体" w:hAnsi="楷体" w:eastAsia="楷体" w:cs="楷体"/>
          <w:color w:val="auto"/>
          <w:sz w:val="21"/>
          <w:szCs w:val="21"/>
          <w:highlight w:val="none"/>
          <w:lang w:val="en-US" w:eastAsia="zh-CN"/>
        </w:rPr>
        <w:t>供应商</w:t>
      </w:r>
      <w:r>
        <w:rPr>
          <w:rFonts w:hint="eastAsia" w:ascii="楷体" w:hAnsi="楷体" w:eastAsia="楷体" w:cs="楷体"/>
          <w:color w:val="auto"/>
          <w:kern w:val="0"/>
          <w:sz w:val="21"/>
          <w:szCs w:val="21"/>
          <w:highlight w:val="none"/>
          <w:lang w:val="en-US" w:eastAsia="zh-CN"/>
        </w:rPr>
        <w:t>名称：</w:t>
      </w:r>
      <w:r>
        <w:rPr>
          <w:rFonts w:hint="eastAsia" w:ascii="楷体" w:hAnsi="楷体" w:eastAsia="楷体" w:cs="楷体"/>
          <w:color w:val="auto"/>
          <w:kern w:val="0"/>
          <w:sz w:val="21"/>
          <w:szCs w:val="21"/>
          <w:highlight w:val="none"/>
          <w:u w:val="single"/>
          <w:lang w:val="en-US" w:eastAsia="zh-CN"/>
        </w:rPr>
        <w:t xml:space="preserve">          </w:t>
      </w:r>
      <w:r>
        <w:rPr>
          <w:rFonts w:hint="eastAsia" w:ascii="楷体" w:hAnsi="楷体" w:eastAsia="楷体" w:cs="楷体"/>
          <w:color w:val="auto"/>
          <w:kern w:val="0"/>
          <w:sz w:val="21"/>
          <w:szCs w:val="21"/>
          <w:highlight w:val="none"/>
          <w:lang w:val="en-US" w:eastAsia="zh-CN"/>
        </w:rPr>
        <w:t>(盖章)</w:t>
      </w:r>
    </w:p>
    <w:p w14:paraId="610A538F">
      <w:pPr>
        <w:pStyle w:val="28"/>
        <w:widowControl w:val="0"/>
        <w:adjustRightInd w:val="0"/>
        <w:snapToGrid w:val="0"/>
        <w:spacing w:before="0" w:beforeAutospacing="0" w:after="0" w:afterAutospacing="0" w:line="480" w:lineRule="exact"/>
        <w:ind w:firstLine="420" w:firstLineChars="200"/>
        <w:jc w:val="right"/>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rPr>
        <w:t>日期：    年  月  日</w:t>
      </w:r>
    </w:p>
    <w:p w14:paraId="71B0445E">
      <w:pPr>
        <w:snapToGrid w:val="0"/>
        <w:spacing w:line="360" w:lineRule="auto"/>
        <w:ind w:firstLine="420" w:firstLineChars="200"/>
        <w:jc w:val="left"/>
        <w:rPr>
          <w:rFonts w:hint="eastAsia" w:ascii="楷体" w:hAnsi="楷体" w:eastAsia="楷体" w:cs="楷体"/>
          <w:color w:val="auto"/>
          <w:sz w:val="21"/>
          <w:szCs w:val="21"/>
          <w:highlight w:val="none"/>
        </w:rPr>
      </w:pPr>
    </w:p>
    <w:p w14:paraId="5CC0A87E">
      <w:pPr>
        <w:snapToGrid w:val="0"/>
        <w:spacing w:line="360" w:lineRule="auto"/>
        <w:ind w:firstLine="420" w:firstLineChars="200"/>
        <w:jc w:val="left"/>
        <w:rPr>
          <w:rFonts w:hint="eastAsia" w:ascii="楷体" w:hAnsi="楷体" w:eastAsia="楷体" w:cs="楷体"/>
          <w:color w:val="auto"/>
          <w:sz w:val="21"/>
          <w:szCs w:val="21"/>
          <w:highlight w:val="none"/>
        </w:rPr>
      </w:pPr>
    </w:p>
    <w:p w14:paraId="7FF48F06">
      <w:pPr>
        <w:tabs>
          <w:tab w:val="left" w:pos="1680"/>
        </w:tabs>
        <w:snapToGrid w:val="0"/>
        <w:spacing w:line="360" w:lineRule="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br w:type="page"/>
      </w:r>
    </w:p>
    <w:p w14:paraId="657C83EE">
      <w:pPr>
        <w:snapToGrid w:val="0"/>
        <w:spacing w:line="360" w:lineRule="auto"/>
        <w:rPr>
          <w:rFonts w:hint="eastAsia" w:ascii="楷体" w:hAnsi="楷体" w:eastAsia="楷体" w:cs="楷体"/>
          <w:b/>
          <w:color w:val="auto"/>
          <w:kern w:val="0"/>
          <w:sz w:val="21"/>
          <w:szCs w:val="21"/>
          <w:highlight w:val="none"/>
        </w:rPr>
      </w:pPr>
      <w:r>
        <w:rPr>
          <w:rFonts w:hint="eastAsia" w:ascii="楷体" w:hAnsi="楷体" w:eastAsia="楷体" w:cs="楷体"/>
          <w:b/>
          <w:color w:val="auto"/>
          <w:kern w:val="0"/>
          <w:sz w:val="21"/>
          <w:szCs w:val="21"/>
          <w:highlight w:val="none"/>
        </w:rPr>
        <w:t>（</w:t>
      </w:r>
      <w:r>
        <w:rPr>
          <w:rFonts w:hint="eastAsia" w:ascii="楷体" w:hAnsi="楷体" w:eastAsia="楷体" w:cs="楷体"/>
          <w:b/>
          <w:color w:val="auto"/>
          <w:kern w:val="0"/>
          <w:sz w:val="21"/>
          <w:szCs w:val="21"/>
          <w:highlight w:val="none"/>
          <w:lang w:val="en-US" w:eastAsia="zh-CN"/>
        </w:rPr>
        <w:t>十一</w:t>
      </w:r>
      <w:r>
        <w:rPr>
          <w:rFonts w:hint="eastAsia" w:ascii="楷体" w:hAnsi="楷体" w:eastAsia="楷体" w:cs="楷体"/>
          <w:b/>
          <w:color w:val="auto"/>
          <w:kern w:val="0"/>
          <w:sz w:val="21"/>
          <w:szCs w:val="21"/>
          <w:highlight w:val="none"/>
        </w:rPr>
        <w:t>）联合体投标资格证明文件（如允许联合体投标）</w:t>
      </w:r>
    </w:p>
    <w:p w14:paraId="41F27C1C">
      <w:pPr>
        <w:snapToGrid w:val="0"/>
        <w:spacing w:line="360" w:lineRule="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（1）资质等级证明文件</w:t>
      </w:r>
    </w:p>
    <w:p w14:paraId="3E3F2002">
      <w:pPr>
        <w:snapToGrid w:val="0"/>
        <w:spacing w:line="360" w:lineRule="auto"/>
        <w:rPr>
          <w:rFonts w:hint="eastAsia" w:ascii="楷体" w:hAnsi="楷体" w:eastAsia="楷体" w:cs="楷体"/>
          <w:color w:val="auto"/>
          <w:kern w:val="0"/>
          <w:sz w:val="21"/>
          <w:szCs w:val="21"/>
          <w:highlight w:val="none"/>
        </w:rPr>
      </w:pPr>
    </w:p>
    <w:p w14:paraId="37C79893">
      <w:pPr>
        <w:snapToGrid w:val="0"/>
        <w:spacing w:line="360" w:lineRule="auto"/>
        <w:rPr>
          <w:rFonts w:hint="eastAsia" w:ascii="楷体" w:hAnsi="楷体" w:eastAsia="楷体" w:cs="楷体"/>
          <w:color w:val="auto"/>
          <w:kern w:val="0"/>
          <w:sz w:val="21"/>
          <w:szCs w:val="21"/>
          <w:highlight w:val="none"/>
        </w:rPr>
      </w:pPr>
      <w:r>
        <w:rPr>
          <w:rFonts w:hint="eastAsia" w:ascii="楷体" w:hAnsi="楷体" w:eastAsia="楷体" w:cs="楷体"/>
          <w:color w:val="auto"/>
          <w:kern w:val="0"/>
          <w:sz w:val="21"/>
          <w:szCs w:val="21"/>
          <w:highlight w:val="none"/>
        </w:rPr>
        <w:t>（2）联合体投标协议格式</w:t>
      </w:r>
    </w:p>
    <w:p w14:paraId="4792E168">
      <w:pPr>
        <w:spacing w:line="300" w:lineRule="exact"/>
        <w:jc w:val="cente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《联合投标协议书》格式</w:t>
      </w:r>
    </w:p>
    <w:p w14:paraId="1DD7DC13">
      <w:pPr>
        <w:spacing w:line="300" w:lineRule="exact"/>
        <w:jc w:val="center"/>
        <w:rPr>
          <w:rFonts w:hint="eastAsia" w:ascii="楷体" w:hAnsi="楷体" w:eastAsia="楷体" w:cs="楷体"/>
          <w:b/>
          <w:color w:val="auto"/>
          <w:sz w:val="21"/>
          <w:szCs w:val="21"/>
          <w:highlight w:val="none"/>
        </w:rPr>
      </w:pPr>
    </w:p>
    <w:p w14:paraId="3DAA6096">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联合各方：</w:t>
      </w:r>
    </w:p>
    <w:p w14:paraId="685B9DA0">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甲方：</w:t>
      </w:r>
    </w:p>
    <w:p w14:paraId="4A086B6D">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w:t>
      </w:r>
    </w:p>
    <w:p w14:paraId="5F4FDE79">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住所：</w:t>
      </w:r>
    </w:p>
    <w:p w14:paraId="1E4CD934">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w:t>
      </w:r>
    </w:p>
    <w:p w14:paraId="10242ACF">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w:t>
      </w:r>
    </w:p>
    <w:p w14:paraId="1F258A0B">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住所：</w:t>
      </w:r>
    </w:p>
    <w:p w14:paraId="2B68FC9B">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（如果有的话，可按甲、乙、丙、丁…序列增加）</w:t>
      </w:r>
    </w:p>
    <w:p w14:paraId="6A44D98B">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根据《政府采购法》第二十四条之规定，为响应</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组织实施的</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项目（项目名称、项目编号）的采购活动，各方经协商，就联合参加本项目投标事宜，达成如下协议：</w:t>
      </w:r>
    </w:p>
    <w:p w14:paraId="3504694A">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一、各方一致决定，以 </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为主办人进行投标，并按照</w:t>
      </w:r>
      <w:r>
        <w:rPr>
          <w:rFonts w:hint="eastAsia" w:ascii="楷体" w:hAnsi="楷体" w:eastAsia="楷体" w:cs="楷体"/>
          <w:color w:val="auto"/>
          <w:sz w:val="21"/>
          <w:szCs w:val="21"/>
          <w:highlight w:val="none"/>
          <w:lang w:eastAsia="zh-CN"/>
        </w:rPr>
        <w:t>投标文件</w:t>
      </w:r>
      <w:r>
        <w:rPr>
          <w:rFonts w:hint="eastAsia" w:ascii="楷体" w:hAnsi="楷体" w:eastAsia="楷体" w:cs="楷体"/>
          <w:color w:val="auto"/>
          <w:sz w:val="21"/>
          <w:szCs w:val="21"/>
          <w:highlight w:val="none"/>
        </w:rPr>
        <w:t>的规定分别提交资格文件。</w:t>
      </w:r>
    </w:p>
    <w:p w14:paraId="48D08E49">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二、在本次投标过程中，主办人法定代表人或授权代理人根据</w:t>
      </w:r>
      <w:r>
        <w:rPr>
          <w:rFonts w:hint="eastAsia" w:ascii="楷体" w:hAnsi="楷体" w:eastAsia="楷体" w:cs="楷体"/>
          <w:color w:val="auto"/>
          <w:sz w:val="21"/>
          <w:szCs w:val="21"/>
          <w:highlight w:val="none"/>
          <w:lang w:eastAsia="zh-CN"/>
        </w:rPr>
        <w:t>投标文件</w:t>
      </w:r>
      <w:r>
        <w:rPr>
          <w:rFonts w:hint="eastAsia" w:ascii="楷体" w:hAnsi="楷体" w:eastAsia="楷体" w:cs="楷体"/>
          <w:color w:val="auto"/>
          <w:sz w:val="21"/>
          <w:szCs w:val="21"/>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1FAA4CD9">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三、联合其余各方保证对主办人为响应本次投标而提供的货物和相关服务提供全部质量保证及售后服务支持。</w:t>
      </w:r>
    </w:p>
    <w:p w14:paraId="7901E9B6">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四、本次联合投标中，甲方承担的工作和义务为:</w:t>
      </w:r>
    </w:p>
    <w:p w14:paraId="7E319737">
      <w:pPr>
        <w:pStyle w:val="50"/>
        <w:snapToGrid w:val="0"/>
        <w:spacing w:line="360" w:lineRule="auto"/>
        <w:ind w:firstLine="840" w:firstLineChars="400"/>
        <w:jc w:val="both"/>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乙方承担的工作和义务为：</w:t>
      </w:r>
    </w:p>
    <w:p w14:paraId="7942CA09">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五、本协议提交采购人后，联合体各方不得以任何形式对上述实质内容进行修改或撤销。</w:t>
      </w:r>
    </w:p>
    <w:p w14:paraId="5B971EFE">
      <w:pPr>
        <w:pStyle w:val="50"/>
        <w:snapToGrid w:val="0"/>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六、本协议一式三份，甲、乙双方各持一份，另一份作为</w:t>
      </w:r>
      <w:r>
        <w:rPr>
          <w:rFonts w:hint="eastAsia" w:ascii="楷体" w:hAnsi="楷体" w:eastAsia="楷体" w:cs="楷体"/>
          <w:color w:val="auto"/>
          <w:sz w:val="21"/>
          <w:szCs w:val="21"/>
          <w:highlight w:val="none"/>
          <w:lang w:eastAsia="zh-CN"/>
        </w:rPr>
        <w:t>投标文件</w:t>
      </w:r>
      <w:r>
        <w:rPr>
          <w:rFonts w:hint="eastAsia" w:ascii="楷体" w:hAnsi="楷体" w:eastAsia="楷体" w:cs="楷体"/>
          <w:color w:val="auto"/>
          <w:sz w:val="21"/>
          <w:szCs w:val="21"/>
          <w:highlight w:val="none"/>
        </w:rPr>
        <w:t>的组成部分。</w:t>
      </w:r>
    </w:p>
    <w:p w14:paraId="7D3506ED">
      <w:pPr>
        <w:spacing w:line="360" w:lineRule="auto"/>
        <w:rPr>
          <w:rFonts w:hint="eastAsia" w:ascii="楷体" w:hAnsi="楷体" w:eastAsia="楷体" w:cs="楷体"/>
          <w:color w:val="auto"/>
          <w:sz w:val="21"/>
          <w:szCs w:val="21"/>
          <w:highlight w:val="none"/>
        </w:rPr>
      </w:pPr>
    </w:p>
    <w:p w14:paraId="58B114C0">
      <w:pPr>
        <w:spacing w:line="48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甲方（盖章）：                               乙方（盖章）：</w:t>
      </w:r>
    </w:p>
    <w:p w14:paraId="26C9A19F">
      <w:pPr>
        <w:spacing w:line="48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法定代表人（签字）：                         法定代表人（签字）：</w:t>
      </w:r>
    </w:p>
    <w:p w14:paraId="6B980EA2">
      <w:pPr>
        <w:pStyle w:val="16"/>
        <w:rPr>
          <w:rFonts w:hint="eastAsia" w:ascii="楷体" w:hAnsi="楷体" w:eastAsia="楷体" w:cs="楷体"/>
          <w:b/>
          <w:color w:val="auto"/>
          <w:kern w:val="0"/>
          <w:sz w:val="21"/>
          <w:szCs w:val="21"/>
          <w:highlight w:val="none"/>
        </w:rPr>
      </w:pPr>
      <w:r>
        <w:rPr>
          <w:rFonts w:hint="eastAsia" w:ascii="楷体" w:hAnsi="楷体" w:eastAsia="楷体" w:cs="楷体"/>
          <w:color w:val="auto"/>
          <w:sz w:val="21"/>
          <w:szCs w:val="21"/>
          <w:highlight w:val="none"/>
        </w:rPr>
        <w:t>20  年  月  日                               20  年  月  日</w:t>
      </w:r>
    </w:p>
    <w:p w14:paraId="625261B0">
      <w:pPr>
        <w:pStyle w:val="7"/>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br w:type="page"/>
      </w:r>
    </w:p>
    <w:p w14:paraId="41ACD48B">
      <w:pPr>
        <w:pStyle w:val="27"/>
        <w:widowControl w:val="0"/>
        <w:spacing w:before="120" w:beforeLines="50" w:after="120" w:afterLines="50" w:line="440" w:lineRule="exact"/>
        <w:jc w:val="center"/>
        <w:outlineLvl w:val="0"/>
        <w:rPr>
          <w:rFonts w:hint="eastAsia" w:ascii="楷体" w:hAnsi="楷体" w:eastAsia="楷体" w:cs="楷体"/>
          <w:b/>
          <w:color w:val="auto"/>
          <w:sz w:val="32"/>
          <w:szCs w:val="32"/>
          <w:highlight w:val="none"/>
        </w:rPr>
      </w:pPr>
      <w:bookmarkStart w:id="40" w:name="_Toc117270094"/>
      <w:bookmarkStart w:id="41" w:name="_Toc9027"/>
      <w:r>
        <w:rPr>
          <w:rFonts w:hint="eastAsia" w:ascii="楷体" w:hAnsi="楷体" w:eastAsia="楷体" w:cs="楷体"/>
          <w:b/>
          <w:color w:val="auto"/>
          <w:sz w:val="32"/>
          <w:szCs w:val="32"/>
          <w:highlight w:val="none"/>
        </w:rPr>
        <w:t>第八部分  相关附件</w:t>
      </w:r>
      <w:bookmarkEnd w:id="40"/>
      <w:bookmarkEnd w:id="41"/>
    </w:p>
    <w:p w14:paraId="26EBF18E">
      <w:pPr>
        <w:rPr>
          <w:rFonts w:hint="eastAsia" w:ascii="楷体" w:hAnsi="楷体" w:eastAsia="楷体" w:cs="楷体"/>
          <w:b/>
          <w:bCs/>
          <w:color w:val="auto"/>
          <w:sz w:val="21"/>
          <w:szCs w:val="21"/>
          <w:highlight w:val="none"/>
        </w:rPr>
      </w:pPr>
      <w:r>
        <w:rPr>
          <w:rFonts w:hint="eastAsia" w:ascii="楷体" w:hAnsi="楷体" w:eastAsia="楷体" w:cs="楷体"/>
          <w:b/>
          <w:color w:val="auto"/>
          <w:sz w:val="21"/>
          <w:szCs w:val="21"/>
          <w:highlight w:val="none"/>
        </w:rPr>
        <w:t>附件1：</w:t>
      </w:r>
      <w:r>
        <w:rPr>
          <w:rFonts w:hint="eastAsia" w:ascii="楷体" w:hAnsi="楷体" w:eastAsia="楷体" w:cs="楷体"/>
          <w:b/>
          <w:bCs/>
          <w:color w:val="auto"/>
          <w:sz w:val="21"/>
          <w:szCs w:val="21"/>
          <w:highlight w:val="none"/>
        </w:rPr>
        <w:t>质疑函范本</w:t>
      </w:r>
    </w:p>
    <w:p w14:paraId="39B5E5B3">
      <w:pPr>
        <w:adjustRightInd w:val="0"/>
        <w:snapToGrid w:val="0"/>
        <w:spacing w:before="240" w:beforeLines="100" w:line="360" w:lineRule="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一、质疑投标人基本信息</w:t>
      </w:r>
    </w:p>
    <w:p w14:paraId="2F1DDD74">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质疑投标人：</w:t>
      </w:r>
      <w:r>
        <w:rPr>
          <w:rFonts w:hint="eastAsia" w:ascii="楷体" w:hAnsi="楷体" w:eastAsia="楷体" w:cs="楷体"/>
          <w:color w:val="auto"/>
          <w:sz w:val="21"/>
          <w:szCs w:val="21"/>
          <w:highlight w:val="none"/>
          <w:u w:val="dotted"/>
        </w:rPr>
        <w:t xml:space="preserve">                                        </w:t>
      </w:r>
    </w:p>
    <w:p w14:paraId="3FDB9FA5">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地址：</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43D2BDCC">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联系人：</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p>
    <w:p w14:paraId="39D2D7AD">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授权代表：</w:t>
      </w:r>
      <w:r>
        <w:rPr>
          <w:rFonts w:hint="eastAsia" w:ascii="楷体" w:hAnsi="楷体" w:eastAsia="楷体" w:cs="楷体"/>
          <w:color w:val="auto"/>
          <w:sz w:val="21"/>
          <w:szCs w:val="21"/>
          <w:highlight w:val="none"/>
          <w:u w:val="dotted"/>
        </w:rPr>
        <w:t xml:space="preserve">                                          </w:t>
      </w:r>
    </w:p>
    <w:p w14:paraId="2B530AE0">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 xml:space="preserve"> </w:t>
      </w:r>
    </w:p>
    <w:p w14:paraId="13E5381A">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地址： </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48BC158A">
      <w:pPr>
        <w:adjustRightInd w:val="0"/>
        <w:snapToGrid w:val="0"/>
        <w:spacing w:line="360" w:lineRule="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二、质疑项目基本情况</w:t>
      </w:r>
    </w:p>
    <w:p w14:paraId="48D46518">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质疑项目的名称：</w:t>
      </w:r>
      <w:r>
        <w:rPr>
          <w:rFonts w:hint="eastAsia" w:ascii="楷体" w:hAnsi="楷体" w:eastAsia="楷体" w:cs="楷体"/>
          <w:color w:val="auto"/>
          <w:sz w:val="21"/>
          <w:szCs w:val="21"/>
          <w:highlight w:val="none"/>
          <w:u w:val="dotted"/>
        </w:rPr>
        <w:t xml:space="preserve">                                      </w:t>
      </w:r>
    </w:p>
    <w:p w14:paraId="6095B05F">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质疑项目的编号：</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包号：</w:t>
      </w:r>
      <w:r>
        <w:rPr>
          <w:rFonts w:hint="eastAsia" w:ascii="楷体" w:hAnsi="楷体" w:eastAsia="楷体" w:cs="楷体"/>
          <w:color w:val="auto"/>
          <w:sz w:val="21"/>
          <w:szCs w:val="21"/>
          <w:highlight w:val="none"/>
          <w:u w:val="dotted"/>
        </w:rPr>
        <w:t xml:space="preserve">                 </w:t>
      </w:r>
    </w:p>
    <w:p w14:paraId="794C7417">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采购人名称：</w:t>
      </w:r>
      <w:r>
        <w:rPr>
          <w:rFonts w:hint="eastAsia" w:ascii="楷体" w:hAnsi="楷体" w:eastAsia="楷体" w:cs="楷体"/>
          <w:color w:val="auto"/>
          <w:sz w:val="21"/>
          <w:szCs w:val="21"/>
          <w:highlight w:val="none"/>
          <w:u w:val="dotted"/>
        </w:rPr>
        <w:t xml:space="preserve">                                         </w:t>
      </w:r>
    </w:p>
    <w:p w14:paraId="3F115766">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采购文件获取日期：</w:t>
      </w:r>
      <w:r>
        <w:rPr>
          <w:rFonts w:hint="eastAsia" w:ascii="楷体" w:hAnsi="楷体" w:eastAsia="楷体" w:cs="楷体"/>
          <w:color w:val="auto"/>
          <w:sz w:val="21"/>
          <w:szCs w:val="21"/>
          <w:highlight w:val="none"/>
          <w:u w:val="dotted"/>
        </w:rPr>
        <w:t xml:space="preserve">                                           </w:t>
      </w:r>
    </w:p>
    <w:p w14:paraId="2422B867">
      <w:pPr>
        <w:adjustRightInd w:val="0"/>
        <w:snapToGrid w:val="0"/>
        <w:spacing w:line="360" w:lineRule="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三、质疑事项具体内容</w:t>
      </w:r>
    </w:p>
    <w:p w14:paraId="6C64AD36">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质疑事项1：</w:t>
      </w:r>
      <w:r>
        <w:rPr>
          <w:rFonts w:hint="eastAsia" w:ascii="楷体" w:hAnsi="楷体" w:eastAsia="楷体" w:cs="楷体"/>
          <w:color w:val="auto"/>
          <w:sz w:val="21"/>
          <w:szCs w:val="21"/>
          <w:highlight w:val="none"/>
          <w:u w:val="dotted"/>
        </w:rPr>
        <w:t xml:space="preserve">                                         </w:t>
      </w:r>
    </w:p>
    <w:p w14:paraId="0EBAE3D6">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事实依据：</w:t>
      </w:r>
      <w:r>
        <w:rPr>
          <w:rFonts w:hint="eastAsia" w:ascii="楷体" w:hAnsi="楷体" w:eastAsia="楷体" w:cs="楷体"/>
          <w:color w:val="auto"/>
          <w:sz w:val="21"/>
          <w:szCs w:val="21"/>
          <w:highlight w:val="none"/>
          <w:u w:val="dotted"/>
        </w:rPr>
        <w:t xml:space="preserve">                                          </w:t>
      </w:r>
    </w:p>
    <w:p w14:paraId="2C76C8DF">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u w:val="dotted"/>
        </w:rPr>
        <w:t xml:space="preserve">                                                       </w:t>
      </w:r>
    </w:p>
    <w:p w14:paraId="418DCE83">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法律依据：</w:t>
      </w:r>
      <w:r>
        <w:rPr>
          <w:rFonts w:hint="eastAsia" w:ascii="楷体" w:hAnsi="楷体" w:eastAsia="楷体" w:cs="楷体"/>
          <w:color w:val="auto"/>
          <w:sz w:val="21"/>
          <w:szCs w:val="21"/>
          <w:highlight w:val="none"/>
          <w:u w:val="dotted"/>
        </w:rPr>
        <w:t xml:space="preserve">                                          </w:t>
      </w:r>
    </w:p>
    <w:p w14:paraId="4D7461D2">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u w:val="dotted"/>
        </w:rPr>
        <w:t xml:space="preserve">                                                     </w:t>
      </w:r>
    </w:p>
    <w:p w14:paraId="7D434280">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质疑事项2</w:t>
      </w:r>
    </w:p>
    <w:p w14:paraId="6BF3F884">
      <w:pPr>
        <w:adjustRightInd w:val="0"/>
        <w:snapToGrid w:val="0"/>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w:t>
      </w:r>
    </w:p>
    <w:p w14:paraId="22264417">
      <w:pPr>
        <w:adjustRightInd w:val="0"/>
        <w:snapToGrid w:val="0"/>
        <w:spacing w:line="360" w:lineRule="auto"/>
        <w:rPr>
          <w:rFonts w:hint="eastAsia"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四、与质疑事项相关的质疑请求</w:t>
      </w:r>
    </w:p>
    <w:p w14:paraId="678D3A2F">
      <w:pPr>
        <w:adjustRightInd w:val="0"/>
        <w:snapToGrid w:val="0"/>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请求：</w:t>
      </w:r>
      <w:r>
        <w:rPr>
          <w:rFonts w:hint="eastAsia" w:ascii="楷体" w:hAnsi="楷体" w:eastAsia="楷体" w:cs="楷体"/>
          <w:color w:val="auto"/>
          <w:sz w:val="21"/>
          <w:szCs w:val="21"/>
          <w:highlight w:val="none"/>
          <w:u w:val="dotted"/>
        </w:rPr>
        <w:t xml:space="preserve">                                               </w:t>
      </w:r>
    </w:p>
    <w:p w14:paraId="718D7B51">
      <w:pPr>
        <w:adjustRightInd w:val="0"/>
        <w:snapToGrid w:val="0"/>
        <w:spacing w:line="360" w:lineRule="auto"/>
        <w:rPr>
          <w:rFonts w:hint="eastAsia" w:ascii="楷体" w:hAnsi="楷体" w:eastAsia="楷体" w:cs="楷体"/>
          <w:color w:val="auto"/>
          <w:sz w:val="21"/>
          <w:szCs w:val="21"/>
          <w:highlight w:val="none"/>
          <w:u w:val="dotted"/>
        </w:rPr>
      </w:pPr>
    </w:p>
    <w:p w14:paraId="14B28778">
      <w:pPr>
        <w:spacing w:line="360" w:lineRule="auto"/>
        <w:ind w:firstLine="1890" w:firstLineChars="9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签字(签章)：</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 xml:space="preserve">  公章：</w:t>
      </w:r>
      <w:r>
        <w:rPr>
          <w:rFonts w:hint="eastAsia" w:ascii="楷体" w:hAnsi="楷体" w:eastAsia="楷体" w:cs="楷体"/>
          <w:color w:val="auto"/>
          <w:sz w:val="21"/>
          <w:szCs w:val="21"/>
          <w:highlight w:val="none"/>
          <w:u w:val="single"/>
        </w:rPr>
        <w:t xml:space="preserve">                </w:t>
      </w:r>
    </w:p>
    <w:p w14:paraId="6A774FEE">
      <w:pPr>
        <w:spacing w:line="360" w:lineRule="auto"/>
        <w:ind w:firstLine="1890" w:firstLineChars="900"/>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日      期：</w:t>
      </w:r>
      <w:r>
        <w:rPr>
          <w:rFonts w:hint="eastAsia" w:ascii="楷体" w:hAnsi="楷体" w:eastAsia="楷体" w:cs="楷体"/>
          <w:color w:val="auto"/>
          <w:sz w:val="21"/>
          <w:szCs w:val="21"/>
          <w:highlight w:val="none"/>
          <w:u w:val="single"/>
        </w:rPr>
        <w:t xml:space="preserve">            </w:t>
      </w:r>
    </w:p>
    <w:p w14:paraId="376CD8FF">
      <w:pPr>
        <w:adjustRightInd w:val="0"/>
        <w:snapToGrid w:val="0"/>
        <w:spacing w:line="360" w:lineRule="auto"/>
        <w:rPr>
          <w:rFonts w:hint="eastAsia" w:ascii="楷体" w:hAnsi="楷体" w:eastAsia="楷体" w:cs="楷体"/>
          <w:color w:val="auto"/>
          <w:sz w:val="21"/>
          <w:szCs w:val="21"/>
          <w:highlight w:val="none"/>
          <w:u w:val="dotted"/>
        </w:rPr>
      </w:pPr>
    </w:p>
    <w:p w14:paraId="7AC9A39C">
      <w:pPr>
        <w:adjustRightInd w:val="0"/>
        <w:snapToGrid w:val="0"/>
        <w:spacing w:line="360" w:lineRule="auto"/>
        <w:rPr>
          <w:rFonts w:hint="eastAsia" w:ascii="楷体" w:hAnsi="楷体" w:eastAsia="楷体" w:cs="楷体"/>
          <w:color w:val="auto"/>
          <w:sz w:val="21"/>
          <w:szCs w:val="21"/>
          <w:highlight w:val="none"/>
          <w:u w:val="dotted"/>
        </w:rPr>
      </w:pPr>
    </w:p>
    <w:p w14:paraId="1F9F9552">
      <w:pPr>
        <w:widowControl/>
        <w:jc w:val="left"/>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u w:val="dotted"/>
        </w:rPr>
        <w:br w:type="page"/>
      </w:r>
    </w:p>
    <w:p w14:paraId="0A4DF555">
      <w:pPr>
        <w:adjustRightInd w:val="0"/>
        <w:snapToGrid w:val="0"/>
        <w:spacing w:line="360" w:lineRule="auto"/>
        <w:rPr>
          <w:rFonts w:hint="eastAsia" w:ascii="楷体" w:hAnsi="楷体" w:eastAsia="楷体" w:cs="楷体"/>
          <w:color w:val="auto"/>
          <w:sz w:val="21"/>
          <w:szCs w:val="21"/>
          <w:highlight w:val="none"/>
          <w:u w:val="dotted"/>
        </w:rPr>
      </w:pPr>
    </w:p>
    <w:p w14:paraId="7325046A">
      <w:pPr>
        <w:spacing w:line="360" w:lineRule="auto"/>
        <w:jc w:val="cente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质疑函制作说明</w:t>
      </w:r>
    </w:p>
    <w:p w14:paraId="188D54C9">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1.投标人提出质疑时，应提交质疑函和必要的证明材料。</w:t>
      </w:r>
    </w:p>
    <w:p w14:paraId="705DA2AE">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2.质疑投标人若委托代理人进行质疑的，质疑函应按要求列明“授权代表”的有关内容，并在附件中提交由质疑</w:t>
      </w:r>
      <w:r>
        <w:rPr>
          <w:rFonts w:hint="eastAsia" w:ascii="楷体" w:hAnsi="楷体" w:eastAsia="楷体" w:cs="楷体"/>
          <w:color w:val="auto"/>
          <w:kern w:val="0"/>
          <w:sz w:val="21"/>
          <w:szCs w:val="21"/>
          <w:highlight w:val="none"/>
        </w:rPr>
        <w:t>投标人签署的授权委托书。授权委托书应载明代理人的姓名或者名称、代理事项、具体权限、期限和相关事项。</w:t>
      </w:r>
    </w:p>
    <w:p w14:paraId="2BE11736">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3.质疑投标人若对项目的某一分包进行质疑，质疑函中应列明具体分包号。</w:t>
      </w:r>
    </w:p>
    <w:p w14:paraId="0B5E9EB1">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4.质疑函的质疑事项应具体、明确，并有必要的事实依据和法律依据。</w:t>
      </w:r>
    </w:p>
    <w:p w14:paraId="1AF6FBCC">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5.质疑函的质疑请求应与质疑事项相关。</w:t>
      </w:r>
    </w:p>
    <w:p w14:paraId="7819D67D">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14:paraId="1B565E90">
      <w:pP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br w:type="page"/>
      </w:r>
    </w:p>
    <w:p w14:paraId="72D1CEF4">
      <w:pPr>
        <w:rPr>
          <w:rFonts w:hint="eastAsia" w:ascii="楷体" w:hAnsi="楷体" w:eastAsia="楷体" w:cs="楷体"/>
          <w:b/>
          <w:color w:val="auto"/>
          <w:sz w:val="21"/>
          <w:szCs w:val="21"/>
          <w:highlight w:val="none"/>
        </w:rPr>
      </w:pPr>
      <w:r>
        <w:rPr>
          <w:rFonts w:hint="eastAsia" w:ascii="楷体" w:hAnsi="楷体" w:eastAsia="楷体" w:cs="楷体"/>
          <w:b/>
          <w:bCs/>
          <w:color w:val="auto"/>
          <w:sz w:val="21"/>
          <w:szCs w:val="21"/>
          <w:highlight w:val="none"/>
        </w:rPr>
        <w:t>附件2：</w:t>
      </w:r>
      <w:r>
        <w:rPr>
          <w:rFonts w:hint="eastAsia" w:ascii="楷体" w:hAnsi="楷体" w:eastAsia="楷体" w:cs="楷体"/>
          <w:b/>
          <w:color w:val="auto"/>
          <w:sz w:val="21"/>
          <w:szCs w:val="21"/>
          <w:highlight w:val="none"/>
        </w:rPr>
        <w:t>投诉书范本</w:t>
      </w:r>
    </w:p>
    <w:p w14:paraId="08676EB0">
      <w:pPr>
        <w:rPr>
          <w:rFonts w:hint="eastAsia" w:ascii="楷体" w:hAnsi="楷体" w:eastAsia="楷体" w:cs="楷体"/>
          <w:color w:val="auto"/>
          <w:sz w:val="21"/>
          <w:szCs w:val="21"/>
          <w:highlight w:val="none"/>
        </w:rPr>
      </w:pPr>
    </w:p>
    <w:p w14:paraId="782C317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一、投诉相关主体基本情况</w:t>
      </w:r>
    </w:p>
    <w:p w14:paraId="4582B549">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投诉人：</w:t>
      </w:r>
      <w:r>
        <w:rPr>
          <w:rFonts w:hint="eastAsia" w:ascii="楷体" w:hAnsi="楷体" w:eastAsia="楷体" w:cs="楷体"/>
          <w:color w:val="auto"/>
          <w:sz w:val="21"/>
          <w:szCs w:val="21"/>
          <w:highlight w:val="none"/>
          <w:u w:val="dotted"/>
        </w:rPr>
        <w:t xml:space="preserve">                                               </w:t>
      </w:r>
    </w:p>
    <w:p w14:paraId="5667E98C">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地     址：</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7913C43D">
      <w:pPr>
        <w:tabs>
          <w:tab w:val="left" w:pos="6510"/>
        </w:tabs>
        <w:spacing w:line="360" w:lineRule="auto"/>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法定代表人/主要负责人：</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 xml:space="preserve">  </w:t>
      </w:r>
    </w:p>
    <w:p w14:paraId="1DFD0442">
      <w:pPr>
        <w:tabs>
          <w:tab w:val="left" w:pos="6510"/>
        </w:tabs>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p>
    <w:p w14:paraId="6260929E">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授权代表：</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p>
    <w:p w14:paraId="5D8FA744">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地     址：</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6135A3F3">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被投诉人1：</w:t>
      </w:r>
      <w:r>
        <w:rPr>
          <w:rFonts w:hint="eastAsia" w:ascii="楷体" w:hAnsi="楷体" w:eastAsia="楷体" w:cs="楷体"/>
          <w:color w:val="auto"/>
          <w:sz w:val="21"/>
          <w:szCs w:val="21"/>
          <w:highlight w:val="none"/>
          <w:u w:val="dotted"/>
        </w:rPr>
        <w:t xml:space="preserve">                                           </w:t>
      </w:r>
    </w:p>
    <w:p w14:paraId="5FD59C63">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地     址：</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6A2E8945">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联系人：</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p>
    <w:p w14:paraId="0BDEEAE7">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被投诉人2</w:t>
      </w:r>
    </w:p>
    <w:p w14:paraId="6FF6CDB9">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w:t>
      </w:r>
    </w:p>
    <w:p w14:paraId="09BA0244">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相关投标人：</w:t>
      </w:r>
      <w:r>
        <w:rPr>
          <w:rFonts w:hint="eastAsia" w:ascii="楷体" w:hAnsi="楷体" w:eastAsia="楷体" w:cs="楷体"/>
          <w:color w:val="auto"/>
          <w:sz w:val="21"/>
          <w:szCs w:val="21"/>
          <w:highlight w:val="none"/>
          <w:u w:val="dotted"/>
        </w:rPr>
        <w:t xml:space="preserve">                                           </w:t>
      </w:r>
    </w:p>
    <w:p w14:paraId="1DB3377F">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地     址：</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邮编：</w:t>
      </w:r>
      <w:r>
        <w:rPr>
          <w:rFonts w:hint="eastAsia" w:ascii="楷体" w:hAnsi="楷体" w:eastAsia="楷体" w:cs="楷体"/>
          <w:color w:val="auto"/>
          <w:sz w:val="21"/>
          <w:szCs w:val="21"/>
          <w:highlight w:val="none"/>
          <w:u w:val="dotted"/>
        </w:rPr>
        <w:t xml:space="preserve">          </w:t>
      </w:r>
    </w:p>
    <w:p w14:paraId="24684E3A">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联系人：</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联系电话：</w:t>
      </w:r>
      <w:r>
        <w:rPr>
          <w:rFonts w:hint="eastAsia" w:ascii="楷体" w:hAnsi="楷体" w:eastAsia="楷体" w:cs="楷体"/>
          <w:color w:val="auto"/>
          <w:sz w:val="21"/>
          <w:szCs w:val="21"/>
          <w:highlight w:val="none"/>
          <w:u w:val="dotted"/>
        </w:rPr>
        <w:t xml:space="preserve">                      </w:t>
      </w:r>
    </w:p>
    <w:p w14:paraId="44B08A86">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二、投诉项目基本情况</w:t>
      </w:r>
    </w:p>
    <w:p w14:paraId="789FB14C">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采购项目名称：</w:t>
      </w:r>
      <w:r>
        <w:rPr>
          <w:rFonts w:hint="eastAsia" w:ascii="楷体" w:hAnsi="楷体" w:eastAsia="楷体" w:cs="楷体"/>
          <w:color w:val="auto"/>
          <w:sz w:val="21"/>
          <w:szCs w:val="21"/>
          <w:highlight w:val="none"/>
          <w:u w:val="dotted"/>
        </w:rPr>
        <w:t xml:space="preserve">                                        </w:t>
      </w:r>
    </w:p>
    <w:p w14:paraId="09DF5B54">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采购项目编号：</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包号：</w:t>
      </w:r>
      <w:r>
        <w:rPr>
          <w:rFonts w:hint="eastAsia" w:ascii="楷体" w:hAnsi="楷体" w:eastAsia="楷体" w:cs="楷体"/>
          <w:color w:val="auto"/>
          <w:sz w:val="21"/>
          <w:szCs w:val="21"/>
          <w:highlight w:val="none"/>
          <w:u w:val="dotted"/>
        </w:rPr>
        <w:t xml:space="preserve">              </w:t>
      </w:r>
    </w:p>
    <w:p w14:paraId="0CE6CB35">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采购人名称：</w:t>
      </w:r>
      <w:r>
        <w:rPr>
          <w:rFonts w:hint="eastAsia" w:ascii="楷体" w:hAnsi="楷体" w:eastAsia="楷体" w:cs="楷体"/>
          <w:color w:val="auto"/>
          <w:sz w:val="21"/>
          <w:szCs w:val="21"/>
          <w:highlight w:val="none"/>
          <w:u w:val="dotted"/>
        </w:rPr>
        <w:t xml:space="preserve">                                           </w:t>
      </w:r>
    </w:p>
    <w:p w14:paraId="0820A137">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采购代理机构名称：</w:t>
      </w:r>
      <w:r>
        <w:rPr>
          <w:rFonts w:hint="eastAsia" w:ascii="楷体" w:hAnsi="楷体" w:eastAsia="楷体" w:cs="楷体"/>
          <w:color w:val="auto"/>
          <w:sz w:val="21"/>
          <w:szCs w:val="21"/>
          <w:highlight w:val="none"/>
          <w:u w:val="dotted"/>
        </w:rPr>
        <w:t xml:space="preserve">                                         </w:t>
      </w:r>
    </w:p>
    <w:p w14:paraId="5EEA71C1">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采购文件公告:</w:t>
      </w:r>
      <w:r>
        <w:rPr>
          <w:rFonts w:hint="eastAsia" w:ascii="楷体" w:hAnsi="楷体" w:eastAsia="楷体" w:cs="楷体"/>
          <w:color w:val="auto"/>
          <w:sz w:val="21"/>
          <w:szCs w:val="21"/>
          <w:highlight w:val="none"/>
          <w:u w:val="dotted"/>
        </w:rPr>
        <w:t xml:space="preserve">是/否 </w:t>
      </w:r>
      <w:r>
        <w:rPr>
          <w:rFonts w:hint="eastAsia" w:ascii="楷体" w:hAnsi="楷体" w:eastAsia="楷体" w:cs="楷体"/>
          <w:color w:val="auto"/>
          <w:sz w:val="21"/>
          <w:szCs w:val="21"/>
          <w:highlight w:val="none"/>
        </w:rPr>
        <w:t>公告期限：</w:t>
      </w:r>
      <w:r>
        <w:rPr>
          <w:rFonts w:hint="eastAsia" w:ascii="楷体" w:hAnsi="楷体" w:eastAsia="楷体" w:cs="楷体"/>
          <w:color w:val="auto"/>
          <w:sz w:val="21"/>
          <w:szCs w:val="21"/>
          <w:highlight w:val="none"/>
          <w:u w:val="dotted"/>
        </w:rPr>
        <w:t xml:space="preserve">                                 </w:t>
      </w:r>
    </w:p>
    <w:p w14:paraId="2C338FA6">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采购结果公告:</w:t>
      </w:r>
      <w:r>
        <w:rPr>
          <w:rFonts w:hint="eastAsia" w:ascii="楷体" w:hAnsi="楷体" w:eastAsia="楷体" w:cs="楷体"/>
          <w:color w:val="auto"/>
          <w:sz w:val="21"/>
          <w:szCs w:val="21"/>
          <w:highlight w:val="none"/>
          <w:u w:val="dotted"/>
        </w:rPr>
        <w:t xml:space="preserve">是/否 </w:t>
      </w:r>
      <w:r>
        <w:rPr>
          <w:rFonts w:hint="eastAsia" w:ascii="楷体" w:hAnsi="楷体" w:eastAsia="楷体" w:cs="楷体"/>
          <w:color w:val="auto"/>
          <w:sz w:val="21"/>
          <w:szCs w:val="21"/>
          <w:highlight w:val="none"/>
        </w:rPr>
        <w:t>公告期限：</w:t>
      </w:r>
      <w:r>
        <w:rPr>
          <w:rFonts w:hint="eastAsia" w:ascii="楷体" w:hAnsi="楷体" w:eastAsia="楷体" w:cs="楷体"/>
          <w:color w:val="auto"/>
          <w:sz w:val="21"/>
          <w:szCs w:val="21"/>
          <w:highlight w:val="none"/>
          <w:u w:val="dotted"/>
        </w:rPr>
        <w:t xml:space="preserve">                        </w:t>
      </w:r>
    </w:p>
    <w:p w14:paraId="1B0B478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三、质疑基本情况</w:t>
      </w:r>
    </w:p>
    <w:p w14:paraId="2CCF03DB">
      <w:pPr>
        <w:spacing w:line="360" w:lineRule="auto"/>
        <w:ind w:firstLine="420" w:firstLineChars="200"/>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投诉人于</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日,向</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提出质疑，质疑事项为：</w:t>
      </w:r>
      <w:r>
        <w:rPr>
          <w:rFonts w:hint="eastAsia" w:ascii="楷体" w:hAnsi="楷体" w:eastAsia="楷体" w:cs="楷体"/>
          <w:color w:val="auto"/>
          <w:sz w:val="21"/>
          <w:szCs w:val="21"/>
          <w:highlight w:val="none"/>
          <w:u w:val="dotted"/>
        </w:rPr>
        <w:t xml:space="preserve">                </w:t>
      </w:r>
    </w:p>
    <w:p w14:paraId="51E53862">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 xml:space="preserve">  </w:t>
      </w:r>
    </w:p>
    <w:p w14:paraId="694942BB">
      <w:pPr>
        <w:spacing w:line="360" w:lineRule="auto"/>
        <w:ind w:firstLine="315" w:firstLineChars="15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u w:val="dotted"/>
        </w:rPr>
        <w:t>采购人/采购代理机构</w:t>
      </w:r>
      <w:r>
        <w:rPr>
          <w:rFonts w:hint="eastAsia" w:ascii="楷体" w:hAnsi="楷体" w:eastAsia="楷体" w:cs="楷体"/>
          <w:color w:val="auto"/>
          <w:sz w:val="21"/>
          <w:szCs w:val="21"/>
          <w:highlight w:val="none"/>
        </w:rPr>
        <w:t>于</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日,就质疑事项作出了答复/没有在法定期限内作出答复。</w:t>
      </w:r>
    </w:p>
    <w:p w14:paraId="08DA8D89">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四、投诉事项具体内容</w:t>
      </w:r>
    </w:p>
    <w:p w14:paraId="6773BC4C">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投诉事项 1：</w:t>
      </w:r>
      <w:r>
        <w:rPr>
          <w:rFonts w:hint="eastAsia" w:ascii="楷体" w:hAnsi="楷体" w:eastAsia="楷体" w:cs="楷体"/>
          <w:color w:val="auto"/>
          <w:sz w:val="21"/>
          <w:szCs w:val="21"/>
          <w:highlight w:val="none"/>
          <w:u w:val="dotted"/>
        </w:rPr>
        <w:t xml:space="preserve">                                       </w:t>
      </w:r>
    </w:p>
    <w:p w14:paraId="5036EAAD">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事实依据：</w:t>
      </w:r>
      <w:r>
        <w:rPr>
          <w:rFonts w:hint="eastAsia" w:ascii="楷体" w:hAnsi="楷体" w:eastAsia="楷体" w:cs="楷体"/>
          <w:color w:val="auto"/>
          <w:sz w:val="21"/>
          <w:szCs w:val="21"/>
          <w:highlight w:val="none"/>
          <w:u w:val="dotted"/>
        </w:rPr>
        <w:t xml:space="preserve">                                         </w:t>
      </w:r>
    </w:p>
    <w:p w14:paraId="135BE571">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u w:val="dotted"/>
        </w:rPr>
        <w:t xml:space="preserve">                                                      </w:t>
      </w:r>
    </w:p>
    <w:p w14:paraId="7787938B">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法律依据：</w:t>
      </w:r>
      <w:r>
        <w:rPr>
          <w:rFonts w:hint="eastAsia" w:ascii="楷体" w:hAnsi="楷体" w:eastAsia="楷体" w:cs="楷体"/>
          <w:color w:val="auto"/>
          <w:sz w:val="21"/>
          <w:szCs w:val="21"/>
          <w:highlight w:val="none"/>
          <w:u w:val="dotted"/>
        </w:rPr>
        <w:t xml:space="preserve">                                          </w:t>
      </w:r>
    </w:p>
    <w:p w14:paraId="5BC1A13F">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u w:val="dotted"/>
        </w:rPr>
        <w:t xml:space="preserve">                                                      </w:t>
      </w:r>
    </w:p>
    <w:p w14:paraId="26624AE1">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投诉事项2</w:t>
      </w:r>
    </w:p>
    <w:p w14:paraId="4808FC90">
      <w:pPr>
        <w:spacing w:line="360" w:lineRule="auto"/>
        <w:rPr>
          <w:rFonts w:hint="eastAsia" w:ascii="楷体" w:hAnsi="楷体" w:eastAsia="楷体" w:cs="楷体"/>
          <w:color w:val="auto"/>
          <w:sz w:val="21"/>
          <w:szCs w:val="21"/>
          <w:highlight w:val="none"/>
          <w:u w:val="dotted"/>
        </w:rPr>
      </w:pPr>
      <w:r>
        <w:rPr>
          <w:rFonts w:hint="eastAsia" w:ascii="楷体" w:hAnsi="楷体" w:eastAsia="楷体" w:cs="楷体"/>
          <w:color w:val="auto"/>
          <w:sz w:val="21"/>
          <w:szCs w:val="21"/>
          <w:highlight w:val="none"/>
        </w:rPr>
        <w:t>……</w:t>
      </w:r>
    </w:p>
    <w:p w14:paraId="021BD5F2">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五、与投诉事项相关的投诉请求</w:t>
      </w:r>
    </w:p>
    <w:p w14:paraId="2115695E">
      <w:pPr>
        <w:spacing w:line="360" w:lineRule="auto"/>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请求：</w:t>
      </w:r>
      <w:r>
        <w:rPr>
          <w:rFonts w:hint="eastAsia" w:ascii="楷体" w:hAnsi="楷体" w:eastAsia="楷体" w:cs="楷体"/>
          <w:color w:val="auto"/>
          <w:sz w:val="21"/>
          <w:szCs w:val="21"/>
          <w:highlight w:val="none"/>
          <w:u w:val="dotted"/>
        </w:rPr>
        <w:t xml:space="preserve">                                              </w:t>
      </w:r>
      <w:r>
        <w:rPr>
          <w:rFonts w:hint="eastAsia" w:ascii="楷体" w:hAnsi="楷体" w:eastAsia="楷体" w:cs="楷体"/>
          <w:color w:val="auto"/>
          <w:sz w:val="21"/>
          <w:szCs w:val="21"/>
          <w:highlight w:val="none"/>
        </w:rPr>
        <w:t xml:space="preserve"> </w:t>
      </w:r>
    </w:p>
    <w:p w14:paraId="616E1444">
      <w:pPr>
        <w:spacing w:line="360" w:lineRule="auto"/>
        <w:rPr>
          <w:rFonts w:hint="eastAsia" w:ascii="楷体" w:hAnsi="楷体" w:eastAsia="楷体" w:cs="楷体"/>
          <w:color w:val="auto"/>
          <w:sz w:val="21"/>
          <w:szCs w:val="21"/>
          <w:highlight w:val="none"/>
          <w:u w:val="single"/>
        </w:rPr>
      </w:pPr>
      <w:r>
        <w:rPr>
          <w:rFonts w:hint="eastAsia" w:ascii="楷体" w:hAnsi="楷体" w:eastAsia="楷体" w:cs="楷体"/>
          <w:color w:val="auto"/>
          <w:sz w:val="21"/>
          <w:szCs w:val="21"/>
          <w:highlight w:val="none"/>
        </w:rPr>
        <w:t xml:space="preserve">                                                                               </w:t>
      </w:r>
    </w:p>
    <w:p w14:paraId="54876A99">
      <w:pPr>
        <w:spacing w:line="360" w:lineRule="auto"/>
        <w:ind w:firstLine="3360" w:firstLineChars="160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签字（签章）：</w:t>
      </w:r>
      <w:r>
        <w:rPr>
          <w:rFonts w:hint="eastAsia" w:ascii="楷体" w:hAnsi="楷体" w:eastAsia="楷体" w:cs="楷体"/>
          <w:color w:val="auto"/>
          <w:sz w:val="21"/>
          <w:szCs w:val="21"/>
          <w:highlight w:val="none"/>
          <w:u w:val="single"/>
        </w:rPr>
        <w:t xml:space="preserve">                  </w:t>
      </w:r>
      <w:r>
        <w:rPr>
          <w:rFonts w:hint="eastAsia" w:ascii="楷体" w:hAnsi="楷体" w:eastAsia="楷体" w:cs="楷体"/>
          <w:color w:val="auto"/>
          <w:sz w:val="21"/>
          <w:szCs w:val="21"/>
          <w:highlight w:val="none"/>
        </w:rPr>
        <w:t xml:space="preserve"> 公章：</w:t>
      </w:r>
      <w:r>
        <w:rPr>
          <w:rFonts w:hint="eastAsia" w:ascii="楷体" w:hAnsi="楷体" w:eastAsia="楷体" w:cs="楷体"/>
          <w:color w:val="auto"/>
          <w:sz w:val="21"/>
          <w:szCs w:val="21"/>
          <w:highlight w:val="none"/>
          <w:u w:val="single"/>
        </w:rPr>
        <w:t xml:space="preserve">               </w:t>
      </w:r>
    </w:p>
    <w:p w14:paraId="395C88FA">
      <w:pPr>
        <w:spacing w:line="360" w:lineRule="auto"/>
        <w:rPr>
          <w:rFonts w:hint="eastAsia" w:ascii="楷体" w:hAnsi="楷体" w:eastAsia="楷体" w:cs="楷体"/>
          <w:color w:val="auto"/>
          <w:sz w:val="21"/>
          <w:szCs w:val="21"/>
          <w:highlight w:val="none"/>
        </w:rPr>
      </w:pPr>
    </w:p>
    <w:p w14:paraId="47C296B1">
      <w:pPr>
        <w:spacing w:line="360" w:lineRule="auto"/>
        <w:ind w:firstLine="3360" w:firstLineChars="1600"/>
        <w:rPr>
          <w:rFonts w:hint="eastAsia" w:ascii="楷体" w:hAnsi="楷体" w:eastAsia="楷体" w:cs="楷体"/>
          <w:b/>
          <w:color w:val="auto"/>
          <w:sz w:val="21"/>
          <w:szCs w:val="21"/>
          <w:highlight w:val="none"/>
        </w:rPr>
      </w:pPr>
      <w:r>
        <w:rPr>
          <w:rFonts w:hint="eastAsia" w:ascii="楷体" w:hAnsi="楷体" w:eastAsia="楷体" w:cs="楷体"/>
          <w:color w:val="auto"/>
          <w:sz w:val="21"/>
          <w:szCs w:val="21"/>
          <w:highlight w:val="none"/>
        </w:rPr>
        <w:t>日       期：</w:t>
      </w:r>
      <w:r>
        <w:rPr>
          <w:rFonts w:hint="eastAsia" w:ascii="楷体" w:hAnsi="楷体" w:eastAsia="楷体" w:cs="楷体"/>
          <w:color w:val="auto"/>
          <w:sz w:val="21"/>
          <w:szCs w:val="21"/>
          <w:highlight w:val="none"/>
          <w:u w:val="single"/>
        </w:rPr>
        <w:t xml:space="preserve">              </w:t>
      </w:r>
    </w:p>
    <w:p w14:paraId="331D49B7">
      <w:pP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br w:type="page"/>
      </w:r>
    </w:p>
    <w:p w14:paraId="5CBF6F13">
      <w:pPr>
        <w:rPr>
          <w:rFonts w:hint="eastAsia" w:ascii="楷体" w:hAnsi="楷体" w:eastAsia="楷体" w:cs="楷体"/>
          <w:color w:val="auto"/>
          <w:highlight w:val="none"/>
        </w:rPr>
      </w:pPr>
    </w:p>
    <w:p w14:paraId="1CA49405">
      <w:pPr>
        <w:spacing w:line="360" w:lineRule="auto"/>
        <w:jc w:val="center"/>
        <w:rPr>
          <w:rFonts w:hint="eastAsia" w:ascii="楷体" w:hAnsi="楷体" w:eastAsia="楷体" w:cs="楷体"/>
          <w:b/>
          <w:color w:val="auto"/>
          <w:sz w:val="21"/>
          <w:szCs w:val="21"/>
          <w:highlight w:val="none"/>
        </w:rPr>
      </w:pPr>
      <w:r>
        <w:rPr>
          <w:rFonts w:hint="eastAsia" w:ascii="楷体" w:hAnsi="楷体" w:eastAsia="楷体" w:cs="楷体"/>
          <w:b/>
          <w:color w:val="auto"/>
          <w:sz w:val="21"/>
          <w:szCs w:val="21"/>
          <w:highlight w:val="none"/>
        </w:rPr>
        <w:t>投诉书制作说明</w:t>
      </w:r>
    </w:p>
    <w:p w14:paraId="5F470F7E">
      <w:pPr>
        <w:spacing w:line="360" w:lineRule="auto"/>
        <w:ind w:firstLine="420" w:firstLineChars="200"/>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t>1.投诉人提起投诉时，应当提交投诉书和必要的证明材料，并按照被投诉人和与投诉事项有关的投标人数量提供投诉书副本。</w:t>
      </w:r>
    </w:p>
    <w:p w14:paraId="3C4B6362">
      <w:pPr>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t>2.投诉人若委托代理人进行投诉的，投诉书应按照要求列明“授权代表”的有关内容，并在附件中提交由</w:t>
      </w:r>
      <w:r>
        <w:rPr>
          <w:rFonts w:hint="eastAsia" w:ascii="楷体" w:hAnsi="楷体" w:eastAsia="楷体" w:cs="楷体"/>
          <w:color w:val="auto"/>
          <w:kern w:val="0"/>
          <w:sz w:val="21"/>
          <w:szCs w:val="21"/>
          <w:highlight w:val="none"/>
        </w:rPr>
        <w:t>投诉人签署的授权委托书。授权委托书应当载明代理人的姓名或者名称、代理事项、具体权限、期限和相关事项。</w:t>
      </w:r>
    </w:p>
    <w:p w14:paraId="06604BF5">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3.投诉人若对项目的某一分包进行投诉，投诉书应列明具体分包号。</w:t>
      </w:r>
    </w:p>
    <w:p w14:paraId="75BB1B1D">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4.投诉书应简要列明质疑事项，质疑函、质疑答复等作为附件材料提供。</w:t>
      </w:r>
    </w:p>
    <w:p w14:paraId="73143236">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5.投诉书的投诉事项应具体、明确，并有必要的事实依据和法律依据。</w:t>
      </w:r>
    </w:p>
    <w:p w14:paraId="26AE1665">
      <w:pPr>
        <w:spacing w:line="360" w:lineRule="auto"/>
        <w:ind w:firstLine="420" w:firstLineChars="200"/>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6.投诉书的投诉请求应与投诉事项相关。</w:t>
      </w:r>
    </w:p>
    <w:p w14:paraId="2DE9000D">
      <w:pPr>
        <w:spacing w:line="360" w:lineRule="auto"/>
        <w:ind w:firstLine="420" w:firstLineChars="200"/>
        <w:jc w:val="left"/>
        <w:rPr>
          <w:rFonts w:hint="eastAsia" w:ascii="楷体" w:hAnsi="楷体" w:eastAsia="楷体" w:cs="楷体"/>
          <w:color w:val="auto"/>
          <w:kern w:val="0"/>
          <w:sz w:val="21"/>
          <w:szCs w:val="21"/>
          <w:highlight w:val="none"/>
        </w:rPr>
      </w:pPr>
      <w:r>
        <w:rPr>
          <w:rFonts w:hint="eastAsia" w:ascii="楷体" w:hAnsi="楷体" w:eastAsia="楷体" w:cs="楷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37EDE8F5">
      <w:pPr>
        <w:rPr>
          <w:rFonts w:hint="eastAsia" w:ascii="楷体" w:hAnsi="楷体" w:eastAsia="楷体" w:cs="楷体"/>
          <w:b/>
          <w:color w:val="auto"/>
          <w:sz w:val="21"/>
          <w:szCs w:val="21"/>
          <w:highlight w:val="none"/>
        </w:rPr>
      </w:pPr>
    </w:p>
    <w:p w14:paraId="41B909E9">
      <w:pPr>
        <w:spacing w:line="360" w:lineRule="auto"/>
        <w:ind w:firstLine="6114" w:firstLineChars="2900"/>
        <w:jc w:val="left"/>
        <w:rPr>
          <w:rFonts w:hint="eastAsia" w:ascii="楷体" w:hAnsi="楷体" w:eastAsia="楷体" w:cs="楷体"/>
          <w:b/>
          <w:color w:val="auto"/>
          <w:sz w:val="21"/>
          <w:szCs w:val="21"/>
          <w:highlight w:val="none"/>
        </w:rPr>
      </w:pPr>
    </w:p>
    <w:sectPr>
      <w:footerReference r:id="rId12" w:type="default"/>
      <w:pgSz w:w="11906" w:h="16838"/>
      <w:pgMar w:top="1440" w:right="1486" w:bottom="1440" w:left="1486"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A9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9C0C1">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758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15758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2BEE">
    <w:pPr>
      <w:snapToGrid w:val="0"/>
      <w:jc w:val="left"/>
      <w:rPr>
        <w:rFonts w:ascii="Times New Roman" w:hAnsi="Times New Roman"/>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09D6E">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509D6E">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E4BC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40B0E">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40B0E">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31EB">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C0E2C">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5C0E2C">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6B51">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97E1B">
                          <w:pPr>
                            <w:pStyle w:val="1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197E1B">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7DC3">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0BBC">
    <w:pPr>
      <w:pStyle w:val="16"/>
      <w:bidi w:val="0"/>
    </w:pPr>
    <w:r>
      <w:rPr>
        <w:rFonts w:hint="eastAsia"/>
      </w:rPr>
      <w:t xml:space="preserve">              </w:t>
    </w:r>
    <w:r>
      <w:t xml:space="preserve">  </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848D">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3BB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5B575"/>
    <w:multiLevelType w:val="singleLevel"/>
    <w:tmpl w:val="ADF5B575"/>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2DD22D0"/>
    <w:multiLevelType w:val="singleLevel"/>
    <w:tmpl w:val="C2DD22D0"/>
    <w:lvl w:ilvl="0" w:tentative="0">
      <w:start w:val="1"/>
      <w:numFmt w:val="decimal"/>
      <w:pStyle w:val="23"/>
      <w:lvlText w:val="%1."/>
      <w:lvlJc w:val="left"/>
      <w:pPr>
        <w:tabs>
          <w:tab w:val="left" w:pos="2040"/>
        </w:tabs>
        <w:ind w:left="2040" w:hanging="360"/>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839F4ED"/>
    <w:multiLevelType w:val="singleLevel"/>
    <w:tmpl w:val="0839F4ED"/>
    <w:lvl w:ilvl="0" w:tentative="0">
      <w:start w:val="1"/>
      <w:numFmt w:val="decimal"/>
      <w:suff w:val="nothing"/>
      <w:lvlText w:val="%1、"/>
      <w:lvlJc w:val="left"/>
    </w:lvl>
  </w:abstractNum>
  <w:abstractNum w:abstractNumId="9">
    <w:nsid w:val="14623245"/>
    <w:multiLevelType w:val="singleLevel"/>
    <w:tmpl w:val="14623245"/>
    <w:lvl w:ilvl="0" w:tentative="0">
      <w:start w:val="2"/>
      <w:numFmt w:val="chineseCounting"/>
      <w:suff w:val="nothing"/>
      <w:lvlText w:val="%1、"/>
      <w:lvlJc w:val="left"/>
      <w:rPr>
        <w:rFonts w:hint="eastAsia"/>
      </w:rPr>
    </w:lvl>
  </w:abstractNum>
  <w:abstractNum w:abstractNumId="10">
    <w:nsid w:val="1FC91163"/>
    <w:multiLevelType w:val="multilevel"/>
    <w:tmpl w:val="1FC91163"/>
    <w:lvl w:ilvl="0" w:tentative="0">
      <w:start w:val="1"/>
      <w:numFmt w:val="decimal"/>
      <w:pStyle w:val="6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1">
    <w:nsid w:val="7A0F6431"/>
    <w:multiLevelType w:val="singleLevel"/>
    <w:tmpl w:val="7A0F6431"/>
    <w:lvl w:ilvl="0" w:tentative="0">
      <w:start w:val="1"/>
      <w:numFmt w:val="decimal"/>
      <w:suff w:val="space"/>
      <w:lvlText w:val="%1."/>
      <w:lvlJc w:val="left"/>
    </w:lvl>
  </w:abstractNum>
  <w:num w:numId="1">
    <w:abstractNumId w:val="2"/>
  </w:num>
  <w:num w:numId="2">
    <w:abstractNumId w:val="10"/>
  </w:num>
  <w:num w:numId="3">
    <w:abstractNumId w:val="9"/>
  </w:num>
  <w:num w:numId="4">
    <w:abstractNumId w:val="0"/>
  </w:num>
  <w:num w:numId="5">
    <w:abstractNumId w:val="8"/>
  </w:num>
  <w:num w:numId="6">
    <w:abstractNumId w:val="11"/>
  </w:num>
  <w:num w:numId="7">
    <w:abstractNumId w:val="3"/>
  </w:num>
  <w:num w:numId="8">
    <w:abstractNumId w:val="7"/>
  </w:num>
  <w:num w:numId="9">
    <w:abstractNumId w:val="5"/>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ZGZjZWY1MTkxZmYwNWQ2YzRjNDliMjVhM2QwYTUifQ=="/>
  </w:docVars>
  <w:rsids>
    <w:rsidRoot w:val="639F4A9E"/>
    <w:rsid w:val="00004F5F"/>
    <w:rsid w:val="00033AF6"/>
    <w:rsid w:val="000628E5"/>
    <w:rsid w:val="00063304"/>
    <w:rsid w:val="00090F91"/>
    <w:rsid w:val="000B12B7"/>
    <w:rsid w:val="000C580C"/>
    <w:rsid w:val="00103CA6"/>
    <w:rsid w:val="00105926"/>
    <w:rsid w:val="00113777"/>
    <w:rsid w:val="0012222E"/>
    <w:rsid w:val="001279B0"/>
    <w:rsid w:val="00132549"/>
    <w:rsid w:val="001536FA"/>
    <w:rsid w:val="00163C8D"/>
    <w:rsid w:val="001A026E"/>
    <w:rsid w:val="001B282B"/>
    <w:rsid w:val="001B6EFB"/>
    <w:rsid w:val="001D3B77"/>
    <w:rsid w:val="001E54C5"/>
    <w:rsid w:val="00202FE4"/>
    <w:rsid w:val="0022644D"/>
    <w:rsid w:val="00236911"/>
    <w:rsid w:val="002405A7"/>
    <w:rsid w:val="00255546"/>
    <w:rsid w:val="00267446"/>
    <w:rsid w:val="00274570"/>
    <w:rsid w:val="002A108C"/>
    <w:rsid w:val="002A6F92"/>
    <w:rsid w:val="002B4051"/>
    <w:rsid w:val="002C03BF"/>
    <w:rsid w:val="002C4A21"/>
    <w:rsid w:val="002D309B"/>
    <w:rsid w:val="002F1AD0"/>
    <w:rsid w:val="00315D1B"/>
    <w:rsid w:val="00323D06"/>
    <w:rsid w:val="003260AB"/>
    <w:rsid w:val="00331236"/>
    <w:rsid w:val="00336A0E"/>
    <w:rsid w:val="00380557"/>
    <w:rsid w:val="003D0C01"/>
    <w:rsid w:val="003E4D5C"/>
    <w:rsid w:val="003F1B49"/>
    <w:rsid w:val="003F7EAA"/>
    <w:rsid w:val="004016B7"/>
    <w:rsid w:val="00411229"/>
    <w:rsid w:val="004267EF"/>
    <w:rsid w:val="004314CF"/>
    <w:rsid w:val="00457B7A"/>
    <w:rsid w:val="004708C3"/>
    <w:rsid w:val="004725F4"/>
    <w:rsid w:val="00472CE2"/>
    <w:rsid w:val="00494F07"/>
    <w:rsid w:val="004A7B3E"/>
    <w:rsid w:val="004B6A54"/>
    <w:rsid w:val="004D1CE7"/>
    <w:rsid w:val="004D3A8E"/>
    <w:rsid w:val="004D7D2F"/>
    <w:rsid w:val="00507029"/>
    <w:rsid w:val="005138C3"/>
    <w:rsid w:val="00534681"/>
    <w:rsid w:val="00547423"/>
    <w:rsid w:val="00550118"/>
    <w:rsid w:val="00560257"/>
    <w:rsid w:val="005625D1"/>
    <w:rsid w:val="00584560"/>
    <w:rsid w:val="005C7099"/>
    <w:rsid w:val="005D011F"/>
    <w:rsid w:val="005D2A29"/>
    <w:rsid w:val="005E6244"/>
    <w:rsid w:val="00624E42"/>
    <w:rsid w:val="006253CF"/>
    <w:rsid w:val="0065222E"/>
    <w:rsid w:val="00652368"/>
    <w:rsid w:val="00696A0F"/>
    <w:rsid w:val="006A4504"/>
    <w:rsid w:val="006B721C"/>
    <w:rsid w:val="006C7F4E"/>
    <w:rsid w:val="006E138C"/>
    <w:rsid w:val="006E7F26"/>
    <w:rsid w:val="006F6D06"/>
    <w:rsid w:val="0071149E"/>
    <w:rsid w:val="007177C1"/>
    <w:rsid w:val="00727700"/>
    <w:rsid w:val="007407F8"/>
    <w:rsid w:val="007418EE"/>
    <w:rsid w:val="007503FF"/>
    <w:rsid w:val="00752619"/>
    <w:rsid w:val="007816D2"/>
    <w:rsid w:val="00787C12"/>
    <w:rsid w:val="007931E5"/>
    <w:rsid w:val="007D0175"/>
    <w:rsid w:val="007E37FB"/>
    <w:rsid w:val="007F3A51"/>
    <w:rsid w:val="00806275"/>
    <w:rsid w:val="00814E42"/>
    <w:rsid w:val="00826956"/>
    <w:rsid w:val="00826CB8"/>
    <w:rsid w:val="00837558"/>
    <w:rsid w:val="00845E4C"/>
    <w:rsid w:val="00846443"/>
    <w:rsid w:val="00851D6F"/>
    <w:rsid w:val="00856AE0"/>
    <w:rsid w:val="008759EE"/>
    <w:rsid w:val="0088392F"/>
    <w:rsid w:val="0089068A"/>
    <w:rsid w:val="008A02D8"/>
    <w:rsid w:val="008C7CD1"/>
    <w:rsid w:val="008D138C"/>
    <w:rsid w:val="008F0DE9"/>
    <w:rsid w:val="008F365A"/>
    <w:rsid w:val="009009D2"/>
    <w:rsid w:val="009050D3"/>
    <w:rsid w:val="00921870"/>
    <w:rsid w:val="00924B47"/>
    <w:rsid w:val="0093339C"/>
    <w:rsid w:val="0093599F"/>
    <w:rsid w:val="00936276"/>
    <w:rsid w:val="0094075C"/>
    <w:rsid w:val="00947B1E"/>
    <w:rsid w:val="00977CFE"/>
    <w:rsid w:val="009A176F"/>
    <w:rsid w:val="009B4DC5"/>
    <w:rsid w:val="009E41B2"/>
    <w:rsid w:val="009E4592"/>
    <w:rsid w:val="009F6583"/>
    <w:rsid w:val="00A139C8"/>
    <w:rsid w:val="00A25DA0"/>
    <w:rsid w:val="00A46B1B"/>
    <w:rsid w:val="00A677AC"/>
    <w:rsid w:val="00A72788"/>
    <w:rsid w:val="00AC630C"/>
    <w:rsid w:val="00AE3D13"/>
    <w:rsid w:val="00AE490C"/>
    <w:rsid w:val="00AF49F7"/>
    <w:rsid w:val="00B35998"/>
    <w:rsid w:val="00B45F81"/>
    <w:rsid w:val="00B650D1"/>
    <w:rsid w:val="00B85388"/>
    <w:rsid w:val="00B914E8"/>
    <w:rsid w:val="00B92F82"/>
    <w:rsid w:val="00BF52BD"/>
    <w:rsid w:val="00C1304A"/>
    <w:rsid w:val="00C57F54"/>
    <w:rsid w:val="00C65B72"/>
    <w:rsid w:val="00C70E74"/>
    <w:rsid w:val="00C95DAE"/>
    <w:rsid w:val="00C972CA"/>
    <w:rsid w:val="00CA6C8A"/>
    <w:rsid w:val="00CB0C19"/>
    <w:rsid w:val="00CC317E"/>
    <w:rsid w:val="00CD2756"/>
    <w:rsid w:val="00D02EF6"/>
    <w:rsid w:val="00D03E7C"/>
    <w:rsid w:val="00D219C5"/>
    <w:rsid w:val="00D24FF0"/>
    <w:rsid w:val="00D25D2B"/>
    <w:rsid w:val="00D445AC"/>
    <w:rsid w:val="00D70E83"/>
    <w:rsid w:val="00D863B6"/>
    <w:rsid w:val="00D93116"/>
    <w:rsid w:val="00D95D75"/>
    <w:rsid w:val="00DA41AA"/>
    <w:rsid w:val="00DB311D"/>
    <w:rsid w:val="00DC1724"/>
    <w:rsid w:val="00DD7E90"/>
    <w:rsid w:val="00DF634A"/>
    <w:rsid w:val="00E03DE5"/>
    <w:rsid w:val="00E04DBD"/>
    <w:rsid w:val="00E13099"/>
    <w:rsid w:val="00E215DB"/>
    <w:rsid w:val="00E6551C"/>
    <w:rsid w:val="00E8156C"/>
    <w:rsid w:val="00E85E03"/>
    <w:rsid w:val="00E9362E"/>
    <w:rsid w:val="00EA2718"/>
    <w:rsid w:val="00EA6D71"/>
    <w:rsid w:val="00ED11F3"/>
    <w:rsid w:val="00EE453A"/>
    <w:rsid w:val="00EE7D60"/>
    <w:rsid w:val="00F15977"/>
    <w:rsid w:val="00F46E67"/>
    <w:rsid w:val="00F606AB"/>
    <w:rsid w:val="00F61020"/>
    <w:rsid w:val="00F646AE"/>
    <w:rsid w:val="00F67612"/>
    <w:rsid w:val="00FA20F1"/>
    <w:rsid w:val="00FB03F0"/>
    <w:rsid w:val="00FC5EA0"/>
    <w:rsid w:val="00FD2C52"/>
    <w:rsid w:val="00FD7841"/>
    <w:rsid w:val="00FF0117"/>
    <w:rsid w:val="00FF1FBF"/>
    <w:rsid w:val="011C0A03"/>
    <w:rsid w:val="012F41F1"/>
    <w:rsid w:val="01514167"/>
    <w:rsid w:val="01822E34"/>
    <w:rsid w:val="018D0F17"/>
    <w:rsid w:val="019127B6"/>
    <w:rsid w:val="01A71FD9"/>
    <w:rsid w:val="01C6599C"/>
    <w:rsid w:val="01D54BFB"/>
    <w:rsid w:val="01D72570"/>
    <w:rsid w:val="020C4406"/>
    <w:rsid w:val="020E2058"/>
    <w:rsid w:val="021653B1"/>
    <w:rsid w:val="02356E96"/>
    <w:rsid w:val="023F343F"/>
    <w:rsid w:val="02756169"/>
    <w:rsid w:val="02A14C7A"/>
    <w:rsid w:val="02BC1AB4"/>
    <w:rsid w:val="02E27D18"/>
    <w:rsid w:val="02F122EA"/>
    <w:rsid w:val="0315783A"/>
    <w:rsid w:val="03344FE5"/>
    <w:rsid w:val="0334504E"/>
    <w:rsid w:val="03442A66"/>
    <w:rsid w:val="03476378"/>
    <w:rsid w:val="03694E16"/>
    <w:rsid w:val="0389003B"/>
    <w:rsid w:val="03CC3F79"/>
    <w:rsid w:val="03D66DE1"/>
    <w:rsid w:val="0400747C"/>
    <w:rsid w:val="040952EE"/>
    <w:rsid w:val="0439096D"/>
    <w:rsid w:val="0449381C"/>
    <w:rsid w:val="0450428A"/>
    <w:rsid w:val="04536448"/>
    <w:rsid w:val="045B52FD"/>
    <w:rsid w:val="04600492"/>
    <w:rsid w:val="047C774D"/>
    <w:rsid w:val="049A6E45"/>
    <w:rsid w:val="04A44EF6"/>
    <w:rsid w:val="04B32507"/>
    <w:rsid w:val="04BA6AF0"/>
    <w:rsid w:val="04C527B1"/>
    <w:rsid w:val="04D07A99"/>
    <w:rsid w:val="04D77499"/>
    <w:rsid w:val="04E64CB3"/>
    <w:rsid w:val="050E411D"/>
    <w:rsid w:val="05110BB9"/>
    <w:rsid w:val="05141B03"/>
    <w:rsid w:val="051E6A56"/>
    <w:rsid w:val="052A26D8"/>
    <w:rsid w:val="053B7608"/>
    <w:rsid w:val="054B4500"/>
    <w:rsid w:val="054D1E6D"/>
    <w:rsid w:val="05575AC4"/>
    <w:rsid w:val="05634469"/>
    <w:rsid w:val="05703C68"/>
    <w:rsid w:val="05832D9D"/>
    <w:rsid w:val="05C375FE"/>
    <w:rsid w:val="060C1FEC"/>
    <w:rsid w:val="064216C6"/>
    <w:rsid w:val="067D2046"/>
    <w:rsid w:val="06864308"/>
    <w:rsid w:val="068C0E31"/>
    <w:rsid w:val="06972297"/>
    <w:rsid w:val="06A00A53"/>
    <w:rsid w:val="06AF439B"/>
    <w:rsid w:val="06B70F10"/>
    <w:rsid w:val="06B9739F"/>
    <w:rsid w:val="06BC676F"/>
    <w:rsid w:val="06FF7300"/>
    <w:rsid w:val="070D0B30"/>
    <w:rsid w:val="07593A9C"/>
    <w:rsid w:val="07786D0A"/>
    <w:rsid w:val="077D49D8"/>
    <w:rsid w:val="077F40AA"/>
    <w:rsid w:val="07996919"/>
    <w:rsid w:val="07C71280"/>
    <w:rsid w:val="07D33B45"/>
    <w:rsid w:val="07D94A7D"/>
    <w:rsid w:val="07E12485"/>
    <w:rsid w:val="084843FC"/>
    <w:rsid w:val="084A5DB4"/>
    <w:rsid w:val="084F4DE6"/>
    <w:rsid w:val="08573663"/>
    <w:rsid w:val="085F5FBF"/>
    <w:rsid w:val="0865674A"/>
    <w:rsid w:val="086E3851"/>
    <w:rsid w:val="086F75C9"/>
    <w:rsid w:val="08747294"/>
    <w:rsid w:val="087B4E0A"/>
    <w:rsid w:val="0889068B"/>
    <w:rsid w:val="088B188E"/>
    <w:rsid w:val="08A76D63"/>
    <w:rsid w:val="08C16076"/>
    <w:rsid w:val="08CE64C5"/>
    <w:rsid w:val="08FD6983"/>
    <w:rsid w:val="09257549"/>
    <w:rsid w:val="093A1AC7"/>
    <w:rsid w:val="09593A48"/>
    <w:rsid w:val="095A536E"/>
    <w:rsid w:val="09694018"/>
    <w:rsid w:val="0986156C"/>
    <w:rsid w:val="09957813"/>
    <w:rsid w:val="09A90792"/>
    <w:rsid w:val="09AB309C"/>
    <w:rsid w:val="09B47989"/>
    <w:rsid w:val="09E90B8D"/>
    <w:rsid w:val="0A190D46"/>
    <w:rsid w:val="0A30007E"/>
    <w:rsid w:val="0A461421"/>
    <w:rsid w:val="0A4B62C3"/>
    <w:rsid w:val="0A4E3B2F"/>
    <w:rsid w:val="0A56459C"/>
    <w:rsid w:val="0A577D96"/>
    <w:rsid w:val="0A734E22"/>
    <w:rsid w:val="0A7562BB"/>
    <w:rsid w:val="0A8818A5"/>
    <w:rsid w:val="0A9F4195"/>
    <w:rsid w:val="0AC2259C"/>
    <w:rsid w:val="0AE93662"/>
    <w:rsid w:val="0AF47363"/>
    <w:rsid w:val="0B0A625A"/>
    <w:rsid w:val="0B204882"/>
    <w:rsid w:val="0B20701D"/>
    <w:rsid w:val="0B222AC2"/>
    <w:rsid w:val="0B3752F0"/>
    <w:rsid w:val="0B4123CD"/>
    <w:rsid w:val="0B554854"/>
    <w:rsid w:val="0B691904"/>
    <w:rsid w:val="0B7E029C"/>
    <w:rsid w:val="0B7F2E6D"/>
    <w:rsid w:val="0B894039"/>
    <w:rsid w:val="0BAE0408"/>
    <w:rsid w:val="0BD95485"/>
    <w:rsid w:val="0C207745"/>
    <w:rsid w:val="0C3B7EEE"/>
    <w:rsid w:val="0C6F694E"/>
    <w:rsid w:val="0C8E70CC"/>
    <w:rsid w:val="0C970F7A"/>
    <w:rsid w:val="0CA535B9"/>
    <w:rsid w:val="0CC0662E"/>
    <w:rsid w:val="0CCC48E0"/>
    <w:rsid w:val="0CD10852"/>
    <w:rsid w:val="0CF25786"/>
    <w:rsid w:val="0D077DD0"/>
    <w:rsid w:val="0D166265"/>
    <w:rsid w:val="0D305E3F"/>
    <w:rsid w:val="0D411534"/>
    <w:rsid w:val="0D534AC4"/>
    <w:rsid w:val="0D681450"/>
    <w:rsid w:val="0DBF67D0"/>
    <w:rsid w:val="0DC43F0A"/>
    <w:rsid w:val="0DD2476C"/>
    <w:rsid w:val="0DE24DFA"/>
    <w:rsid w:val="0DF742E8"/>
    <w:rsid w:val="0E0270C2"/>
    <w:rsid w:val="0E06277D"/>
    <w:rsid w:val="0E0A7582"/>
    <w:rsid w:val="0E19425F"/>
    <w:rsid w:val="0E3B3F25"/>
    <w:rsid w:val="0E601E8E"/>
    <w:rsid w:val="0E76775F"/>
    <w:rsid w:val="0E861CE7"/>
    <w:rsid w:val="0E8E59FB"/>
    <w:rsid w:val="0E920AC2"/>
    <w:rsid w:val="0E9704C5"/>
    <w:rsid w:val="0E9D6C3E"/>
    <w:rsid w:val="0EE02FCE"/>
    <w:rsid w:val="0EE721D9"/>
    <w:rsid w:val="0EEF4FBF"/>
    <w:rsid w:val="0F0547E3"/>
    <w:rsid w:val="0F0C746F"/>
    <w:rsid w:val="0F0F5415"/>
    <w:rsid w:val="0F1D38DB"/>
    <w:rsid w:val="0F204B8F"/>
    <w:rsid w:val="0F283D96"/>
    <w:rsid w:val="0F4076BC"/>
    <w:rsid w:val="0F561F4D"/>
    <w:rsid w:val="0F87169C"/>
    <w:rsid w:val="0F9872E5"/>
    <w:rsid w:val="0FA9329A"/>
    <w:rsid w:val="0FE251A4"/>
    <w:rsid w:val="0FF13AE4"/>
    <w:rsid w:val="0FF162C4"/>
    <w:rsid w:val="0FF27D50"/>
    <w:rsid w:val="100319B1"/>
    <w:rsid w:val="101D49FF"/>
    <w:rsid w:val="101E435D"/>
    <w:rsid w:val="102313C5"/>
    <w:rsid w:val="105268CE"/>
    <w:rsid w:val="107E08C9"/>
    <w:rsid w:val="108522EE"/>
    <w:rsid w:val="1090632E"/>
    <w:rsid w:val="109A22B0"/>
    <w:rsid w:val="10B32022"/>
    <w:rsid w:val="10E105D2"/>
    <w:rsid w:val="10ED0450"/>
    <w:rsid w:val="112C6057"/>
    <w:rsid w:val="113E5FAA"/>
    <w:rsid w:val="11431703"/>
    <w:rsid w:val="11435D19"/>
    <w:rsid w:val="11692E07"/>
    <w:rsid w:val="11892D1F"/>
    <w:rsid w:val="118F79C1"/>
    <w:rsid w:val="11AE4CBE"/>
    <w:rsid w:val="11BA3B27"/>
    <w:rsid w:val="11C24C0D"/>
    <w:rsid w:val="11C52912"/>
    <w:rsid w:val="11E44B84"/>
    <w:rsid w:val="120D2B40"/>
    <w:rsid w:val="123107B0"/>
    <w:rsid w:val="12452E9F"/>
    <w:rsid w:val="125A4B63"/>
    <w:rsid w:val="126F061C"/>
    <w:rsid w:val="12705D8B"/>
    <w:rsid w:val="12773454"/>
    <w:rsid w:val="12780E14"/>
    <w:rsid w:val="127B60CC"/>
    <w:rsid w:val="12A762DD"/>
    <w:rsid w:val="12C80001"/>
    <w:rsid w:val="12CB7B5F"/>
    <w:rsid w:val="1308753B"/>
    <w:rsid w:val="130D2041"/>
    <w:rsid w:val="13204485"/>
    <w:rsid w:val="13207E3D"/>
    <w:rsid w:val="13372469"/>
    <w:rsid w:val="133F4D0A"/>
    <w:rsid w:val="134F427F"/>
    <w:rsid w:val="13510AB4"/>
    <w:rsid w:val="13573133"/>
    <w:rsid w:val="13721BCD"/>
    <w:rsid w:val="13781A27"/>
    <w:rsid w:val="137912FC"/>
    <w:rsid w:val="13936861"/>
    <w:rsid w:val="13A22600"/>
    <w:rsid w:val="13BB36C2"/>
    <w:rsid w:val="13C52C4F"/>
    <w:rsid w:val="140D6614"/>
    <w:rsid w:val="14353DBB"/>
    <w:rsid w:val="14424DC6"/>
    <w:rsid w:val="14496F20"/>
    <w:rsid w:val="146D3201"/>
    <w:rsid w:val="14730734"/>
    <w:rsid w:val="14940D66"/>
    <w:rsid w:val="14964A58"/>
    <w:rsid w:val="14C31C57"/>
    <w:rsid w:val="14D4045A"/>
    <w:rsid w:val="14D94D5F"/>
    <w:rsid w:val="14E82BDD"/>
    <w:rsid w:val="14EB51F9"/>
    <w:rsid w:val="15033573"/>
    <w:rsid w:val="15591DB4"/>
    <w:rsid w:val="157A551B"/>
    <w:rsid w:val="158063AE"/>
    <w:rsid w:val="1594241D"/>
    <w:rsid w:val="15A657C9"/>
    <w:rsid w:val="15AA3754"/>
    <w:rsid w:val="15C60B34"/>
    <w:rsid w:val="15EE7D7F"/>
    <w:rsid w:val="163065E9"/>
    <w:rsid w:val="16602510"/>
    <w:rsid w:val="168D7598"/>
    <w:rsid w:val="16A91EF8"/>
    <w:rsid w:val="16B27C5A"/>
    <w:rsid w:val="16B32D77"/>
    <w:rsid w:val="16B56AEF"/>
    <w:rsid w:val="16BE3BF5"/>
    <w:rsid w:val="16DC051F"/>
    <w:rsid w:val="16E15B36"/>
    <w:rsid w:val="16F413C5"/>
    <w:rsid w:val="170D0DE0"/>
    <w:rsid w:val="17160D7B"/>
    <w:rsid w:val="17371C20"/>
    <w:rsid w:val="17620A24"/>
    <w:rsid w:val="176F1458"/>
    <w:rsid w:val="176F6932"/>
    <w:rsid w:val="17981E4A"/>
    <w:rsid w:val="17B9260F"/>
    <w:rsid w:val="17E372BA"/>
    <w:rsid w:val="17E767DF"/>
    <w:rsid w:val="17EA2767"/>
    <w:rsid w:val="17F05CB4"/>
    <w:rsid w:val="17F36DF0"/>
    <w:rsid w:val="1800023D"/>
    <w:rsid w:val="182A2ECB"/>
    <w:rsid w:val="18341273"/>
    <w:rsid w:val="18381785"/>
    <w:rsid w:val="184F2C97"/>
    <w:rsid w:val="185F6D12"/>
    <w:rsid w:val="18616F2E"/>
    <w:rsid w:val="189C5C61"/>
    <w:rsid w:val="189C7BFD"/>
    <w:rsid w:val="18B979BA"/>
    <w:rsid w:val="18F94391"/>
    <w:rsid w:val="192341E3"/>
    <w:rsid w:val="19261117"/>
    <w:rsid w:val="192C34C3"/>
    <w:rsid w:val="192F2B88"/>
    <w:rsid w:val="19355CC5"/>
    <w:rsid w:val="19467ED2"/>
    <w:rsid w:val="194F1637"/>
    <w:rsid w:val="19500B75"/>
    <w:rsid w:val="195645B9"/>
    <w:rsid w:val="195E2845"/>
    <w:rsid w:val="196470A5"/>
    <w:rsid w:val="19687A41"/>
    <w:rsid w:val="19777A29"/>
    <w:rsid w:val="19957CC6"/>
    <w:rsid w:val="19AB29D8"/>
    <w:rsid w:val="19B06471"/>
    <w:rsid w:val="19B50CC1"/>
    <w:rsid w:val="19BC67C0"/>
    <w:rsid w:val="1A244A59"/>
    <w:rsid w:val="1A513CD4"/>
    <w:rsid w:val="1A566EDE"/>
    <w:rsid w:val="1A5D54D3"/>
    <w:rsid w:val="1A6745A4"/>
    <w:rsid w:val="1A705206"/>
    <w:rsid w:val="1A972280"/>
    <w:rsid w:val="1AA9541F"/>
    <w:rsid w:val="1AB175CD"/>
    <w:rsid w:val="1AC92B69"/>
    <w:rsid w:val="1AD556B8"/>
    <w:rsid w:val="1AED1685"/>
    <w:rsid w:val="1B0B13AC"/>
    <w:rsid w:val="1B250E6C"/>
    <w:rsid w:val="1B2A1FB6"/>
    <w:rsid w:val="1B2E6E70"/>
    <w:rsid w:val="1B584AE0"/>
    <w:rsid w:val="1B66485B"/>
    <w:rsid w:val="1B724934"/>
    <w:rsid w:val="1B8D1908"/>
    <w:rsid w:val="1BB12D28"/>
    <w:rsid w:val="1BB9785D"/>
    <w:rsid w:val="1BE015C3"/>
    <w:rsid w:val="1C033E58"/>
    <w:rsid w:val="1C0B47CE"/>
    <w:rsid w:val="1C1200CD"/>
    <w:rsid w:val="1C132DD9"/>
    <w:rsid w:val="1C3778A2"/>
    <w:rsid w:val="1C781B14"/>
    <w:rsid w:val="1C9E1C3F"/>
    <w:rsid w:val="1CBB21C9"/>
    <w:rsid w:val="1CD203FA"/>
    <w:rsid w:val="1CD21FCC"/>
    <w:rsid w:val="1CD37CCF"/>
    <w:rsid w:val="1CE26164"/>
    <w:rsid w:val="1CF076BE"/>
    <w:rsid w:val="1D436582"/>
    <w:rsid w:val="1D6A4A02"/>
    <w:rsid w:val="1D711D0A"/>
    <w:rsid w:val="1D724738"/>
    <w:rsid w:val="1DC638EB"/>
    <w:rsid w:val="1DEF0B38"/>
    <w:rsid w:val="1DF8703A"/>
    <w:rsid w:val="1E13619C"/>
    <w:rsid w:val="1E2A7314"/>
    <w:rsid w:val="1E3817E4"/>
    <w:rsid w:val="1E426EBA"/>
    <w:rsid w:val="1E550DB7"/>
    <w:rsid w:val="1E605570"/>
    <w:rsid w:val="1E6C0EB8"/>
    <w:rsid w:val="1E6C7F40"/>
    <w:rsid w:val="1E7554E1"/>
    <w:rsid w:val="1E937715"/>
    <w:rsid w:val="1EB8717C"/>
    <w:rsid w:val="1ECA61AC"/>
    <w:rsid w:val="1ECA6EAF"/>
    <w:rsid w:val="1ED55F80"/>
    <w:rsid w:val="1EDC0634"/>
    <w:rsid w:val="1EF53F2C"/>
    <w:rsid w:val="1F2D643F"/>
    <w:rsid w:val="1F38054B"/>
    <w:rsid w:val="1F42113B"/>
    <w:rsid w:val="1F7472FC"/>
    <w:rsid w:val="1F796231"/>
    <w:rsid w:val="1F85284B"/>
    <w:rsid w:val="1F884DA0"/>
    <w:rsid w:val="1F971487"/>
    <w:rsid w:val="1F99424C"/>
    <w:rsid w:val="1FB42039"/>
    <w:rsid w:val="1FB42126"/>
    <w:rsid w:val="1FB46D4B"/>
    <w:rsid w:val="1FBB328D"/>
    <w:rsid w:val="1FE81CE3"/>
    <w:rsid w:val="2007660D"/>
    <w:rsid w:val="2013772F"/>
    <w:rsid w:val="203647FC"/>
    <w:rsid w:val="20601879"/>
    <w:rsid w:val="206C46C2"/>
    <w:rsid w:val="207D7695"/>
    <w:rsid w:val="208460C8"/>
    <w:rsid w:val="208539D6"/>
    <w:rsid w:val="20897FCB"/>
    <w:rsid w:val="208F03B0"/>
    <w:rsid w:val="20EA55E7"/>
    <w:rsid w:val="20F92C00"/>
    <w:rsid w:val="214742B5"/>
    <w:rsid w:val="21564CC5"/>
    <w:rsid w:val="21613AFB"/>
    <w:rsid w:val="21835AB5"/>
    <w:rsid w:val="21B55884"/>
    <w:rsid w:val="21BF0821"/>
    <w:rsid w:val="21D0685C"/>
    <w:rsid w:val="21D20D2E"/>
    <w:rsid w:val="221943D6"/>
    <w:rsid w:val="221D181A"/>
    <w:rsid w:val="22245345"/>
    <w:rsid w:val="22274D44"/>
    <w:rsid w:val="22624B6A"/>
    <w:rsid w:val="228B5CDC"/>
    <w:rsid w:val="2296016F"/>
    <w:rsid w:val="22A251CE"/>
    <w:rsid w:val="22C677C6"/>
    <w:rsid w:val="22C8229D"/>
    <w:rsid w:val="22EB56DB"/>
    <w:rsid w:val="22FC5662"/>
    <w:rsid w:val="230230BC"/>
    <w:rsid w:val="230D400D"/>
    <w:rsid w:val="233B65CE"/>
    <w:rsid w:val="233E5514"/>
    <w:rsid w:val="236864E1"/>
    <w:rsid w:val="23720241"/>
    <w:rsid w:val="23792E18"/>
    <w:rsid w:val="237A0EA4"/>
    <w:rsid w:val="237C03CA"/>
    <w:rsid w:val="2398141D"/>
    <w:rsid w:val="23AE0B4E"/>
    <w:rsid w:val="23C15E1B"/>
    <w:rsid w:val="23C6233B"/>
    <w:rsid w:val="23CE2F9E"/>
    <w:rsid w:val="23D13CB2"/>
    <w:rsid w:val="23EA7FAE"/>
    <w:rsid w:val="23EC5768"/>
    <w:rsid w:val="240D6CBA"/>
    <w:rsid w:val="243B06C7"/>
    <w:rsid w:val="248B17F6"/>
    <w:rsid w:val="24977834"/>
    <w:rsid w:val="24C8317C"/>
    <w:rsid w:val="25162E4E"/>
    <w:rsid w:val="252E0087"/>
    <w:rsid w:val="25390F3D"/>
    <w:rsid w:val="254A6798"/>
    <w:rsid w:val="255E21F7"/>
    <w:rsid w:val="25615921"/>
    <w:rsid w:val="256E67E6"/>
    <w:rsid w:val="25904CEB"/>
    <w:rsid w:val="25AB3597"/>
    <w:rsid w:val="25B50D92"/>
    <w:rsid w:val="25B864E5"/>
    <w:rsid w:val="25E42F4C"/>
    <w:rsid w:val="25F82554"/>
    <w:rsid w:val="263217EA"/>
    <w:rsid w:val="26355556"/>
    <w:rsid w:val="265A4E78"/>
    <w:rsid w:val="26867B60"/>
    <w:rsid w:val="268A58A2"/>
    <w:rsid w:val="26B47607"/>
    <w:rsid w:val="26E1123A"/>
    <w:rsid w:val="26EF0C02"/>
    <w:rsid w:val="26F06B49"/>
    <w:rsid w:val="27077ACD"/>
    <w:rsid w:val="27135B8A"/>
    <w:rsid w:val="272B0C89"/>
    <w:rsid w:val="272D10FC"/>
    <w:rsid w:val="27392E24"/>
    <w:rsid w:val="273F48DE"/>
    <w:rsid w:val="274A6893"/>
    <w:rsid w:val="274C2B57"/>
    <w:rsid w:val="2762006E"/>
    <w:rsid w:val="276E0D20"/>
    <w:rsid w:val="279D398E"/>
    <w:rsid w:val="27D25F33"/>
    <w:rsid w:val="27DA216D"/>
    <w:rsid w:val="27FB13C3"/>
    <w:rsid w:val="280651B7"/>
    <w:rsid w:val="28161985"/>
    <w:rsid w:val="282F7C37"/>
    <w:rsid w:val="28515185"/>
    <w:rsid w:val="2869152A"/>
    <w:rsid w:val="286F1880"/>
    <w:rsid w:val="288B6666"/>
    <w:rsid w:val="288E4529"/>
    <w:rsid w:val="28C370CC"/>
    <w:rsid w:val="28C744AD"/>
    <w:rsid w:val="28CF22E9"/>
    <w:rsid w:val="28E91F8D"/>
    <w:rsid w:val="28FC5481"/>
    <w:rsid w:val="294066EC"/>
    <w:rsid w:val="29640D96"/>
    <w:rsid w:val="29707F5B"/>
    <w:rsid w:val="29A40F56"/>
    <w:rsid w:val="29AA5613"/>
    <w:rsid w:val="29AD7E7D"/>
    <w:rsid w:val="29AE627E"/>
    <w:rsid w:val="29D83173"/>
    <w:rsid w:val="2A097BE2"/>
    <w:rsid w:val="2A1C6CCC"/>
    <w:rsid w:val="2A3A75DF"/>
    <w:rsid w:val="2A522758"/>
    <w:rsid w:val="2A822923"/>
    <w:rsid w:val="2A8B6FDC"/>
    <w:rsid w:val="2A913ED6"/>
    <w:rsid w:val="2AC33130"/>
    <w:rsid w:val="2AC86999"/>
    <w:rsid w:val="2AD31A32"/>
    <w:rsid w:val="2AED757D"/>
    <w:rsid w:val="2AF65023"/>
    <w:rsid w:val="2B02634F"/>
    <w:rsid w:val="2B113B15"/>
    <w:rsid w:val="2B1C2CB8"/>
    <w:rsid w:val="2B255565"/>
    <w:rsid w:val="2B563F02"/>
    <w:rsid w:val="2B5D17D7"/>
    <w:rsid w:val="2B674404"/>
    <w:rsid w:val="2BD573F0"/>
    <w:rsid w:val="2BEA60A4"/>
    <w:rsid w:val="2C0A15D0"/>
    <w:rsid w:val="2C1D1D4B"/>
    <w:rsid w:val="2C424529"/>
    <w:rsid w:val="2C585940"/>
    <w:rsid w:val="2C5B3305"/>
    <w:rsid w:val="2C5D5807"/>
    <w:rsid w:val="2C693E32"/>
    <w:rsid w:val="2C70548D"/>
    <w:rsid w:val="2C891334"/>
    <w:rsid w:val="2C96460E"/>
    <w:rsid w:val="2C985B8A"/>
    <w:rsid w:val="2CAA1647"/>
    <w:rsid w:val="2CC218A8"/>
    <w:rsid w:val="2CE33F5E"/>
    <w:rsid w:val="2CE410C0"/>
    <w:rsid w:val="2D0D2D89"/>
    <w:rsid w:val="2D1C72A9"/>
    <w:rsid w:val="2D1D179A"/>
    <w:rsid w:val="2D212B08"/>
    <w:rsid w:val="2D3571CF"/>
    <w:rsid w:val="2D404F0C"/>
    <w:rsid w:val="2D587854"/>
    <w:rsid w:val="2D6138D7"/>
    <w:rsid w:val="2D683DFB"/>
    <w:rsid w:val="2D742720"/>
    <w:rsid w:val="2D9C5EBB"/>
    <w:rsid w:val="2DAD43B9"/>
    <w:rsid w:val="2DC37422"/>
    <w:rsid w:val="2DFA19C5"/>
    <w:rsid w:val="2DFD0118"/>
    <w:rsid w:val="2E4854D1"/>
    <w:rsid w:val="2E625356"/>
    <w:rsid w:val="2E7B4266"/>
    <w:rsid w:val="2E813A2E"/>
    <w:rsid w:val="2E890841"/>
    <w:rsid w:val="2E9E59DA"/>
    <w:rsid w:val="2EA73041"/>
    <w:rsid w:val="2EC079A6"/>
    <w:rsid w:val="2EC76F67"/>
    <w:rsid w:val="2ECC75EB"/>
    <w:rsid w:val="2ECD6EEF"/>
    <w:rsid w:val="2ED07626"/>
    <w:rsid w:val="2EE9219C"/>
    <w:rsid w:val="2EF306F9"/>
    <w:rsid w:val="2EFE3FF7"/>
    <w:rsid w:val="2F030AB1"/>
    <w:rsid w:val="2F194722"/>
    <w:rsid w:val="2F230642"/>
    <w:rsid w:val="2F356328"/>
    <w:rsid w:val="2F6B1FE9"/>
    <w:rsid w:val="2F7B0CDB"/>
    <w:rsid w:val="2F7B5976"/>
    <w:rsid w:val="2FBB4D1E"/>
    <w:rsid w:val="2FFD02F9"/>
    <w:rsid w:val="30125B70"/>
    <w:rsid w:val="30183F1E"/>
    <w:rsid w:val="30AE03DF"/>
    <w:rsid w:val="30CB2034"/>
    <w:rsid w:val="30D64F99"/>
    <w:rsid w:val="30D841A1"/>
    <w:rsid w:val="311B44F1"/>
    <w:rsid w:val="31411253"/>
    <w:rsid w:val="31456F95"/>
    <w:rsid w:val="31590042"/>
    <w:rsid w:val="315C608D"/>
    <w:rsid w:val="316D127B"/>
    <w:rsid w:val="3170185F"/>
    <w:rsid w:val="31A17F44"/>
    <w:rsid w:val="31BF5CA0"/>
    <w:rsid w:val="31CE71AF"/>
    <w:rsid w:val="31D004E9"/>
    <w:rsid w:val="31DA1231"/>
    <w:rsid w:val="31DF02FF"/>
    <w:rsid w:val="31E24CD8"/>
    <w:rsid w:val="31E9667E"/>
    <w:rsid w:val="31EA3699"/>
    <w:rsid w:val="31EE13DB"/>
    <w:rsid w:val="32140816"/>
    <w:rsid w:val="321B1AA4"/>
    <w:rsid w:val="321C75CA"/>
    <w:rsid w:val="323A4620"/>
    <w:rsid w:val="32551C60"/>
    <w:rsid w:val="325E7BE3"/>
    <w:rsid w:val="3264169D"/>
    <w:rsid w:val="32902222"/>
    <w:rsid w:val="329F26D5"/>
    <w:rsid w:val="32B06690"/>
    <w:rsid w:val="32E84BA4"/>
    <w:rsid w:val="32EA4453"/>
    <w:rsid w:val="32ED2D7A"/>
    <w:rsid w:val="330401C0"/>
    <w:rsid w:val="33042538"/>
    <w:rsid w:val="330B46AE"/>
    <w:rsid w:val="331C1A74"/>
    <w:rsid w:val="333948D8"/>
    <w:rsid w:val="335E60EC"/>
    <w:rsid w:val="33662306"/>
    <w:rsid w:val="33680D19"/>
    <w:rsid w:val="337301D1"/>
    <w:rsid w:val="337771AE"/>
    <w:rsid w:val="3381002D"/>
    <w:rsid w:val="338F44F8"/>
    <w:rsid w:val="339B0F61"/>
    <w:rsid w:val="33A45AC9"/>
    <w:rsid w:val="340A1DD0"/>
    <w:rsid w:val="34100B55"/>
    <w:rsid w:val="34135728"/>
    <w:rsid w:val="341D54DA"/>
    <w:rsid w:val="343C6E25"/>
    <w:rsid w:val="348079F5"/>
    <w:rsid w:val="34AC10D9"/>
    <w:rsid w:val="34B63D06"/>
    <w:rsid w:val="34C46423"/>
    <w:rsid w:val="34D03FA8"/>
    <w:rsid w:val="34F66E82"/>
    <w:rsid w:val="34F85428"/>
    <w:rsid w:val="350736FD"/>
    <w:rsid w:val="35074561"/>
    <w:rsid w:val="35342DD5"/>
    <w:rsid w:val="353F1F4D"/>
    <w:rsid w:val="35507CB7"/>
    <w:rsid w:val="355E204D"/>
    <w:rsid w:val="3586267A"/>
    <w:rsid w:val="358D457B"/>
    <w:rsid w:val="35967A01"/>
    <w:rsid w:val="35BF4E3C"/>
    <w:rsid w:val="35C568BA"/>
    <w:rsid w:val="35D70C63"/>
    <w:rsid w:val="360B0081"/>
    <w:rsid w:val="361E44BD"/>
    <w:rsid w:val="362252EC"/>
    <w:rsid w:val="36244EAA"/>
    <w:rsid w:val="362566B0"/>
    <w:rsid w:val="3638029F"/>
    <w:rsid w:val="36562F92"/>
    <w:rsid w:val="36B129D7"/>
    <w:rsid w:val="36B90316"/>
    <w:rsid w:val="36D8782C"/>
    <w:rsid w:val="36EC570D"/>
    <w:rsid w:val="36F17219"/>
    <w:rsid w:val="371A14AD"/>
    <w:rsid w:val="37211741"/>
    <w:rsid w:val="37227431"/>
    <w:rsid w:val="37265173"/>
    <w:rsid w:val="37296A11"/>
    <w:rsid w:val="37561DC2"/>
    <w:rsid w:val="376712E7"/>
    <w:rsid w:val="376D2DA2"/>
    <w:rsid w:val="376E67C3"/>
    <w:rsid w:val="3771379D"/>
    <w:rsid w:val="37A61E10"/>
    <w:rsid w:val="37B2664B"/>
    <w:rsid w:val="37D416A4"/>
    <w:rsid w:val="380D7A19"/>
    <w:rsid w:val="3848736B"/>
    <w:rsid w:val="388B4B75"/>
    <w:rsid w:val="389B3CFE"/>
    <w:rsid w:val="38B42146"/>
    <w:rsid w:val="38D64977"/>
    <w:rsid w:val="38F90665"/>
    <w:rsid w:val="390C1745"/>
    <w:rsid w:val="39305792"/>
    <w:rsid w:val="3931649A"/>
    <w:rsid w:val="395E74AB"/>
    <w:rsid w:val="39730417"/>
    <w:rsid w:val="398A7D1D"/>
    <w:rsid w:val="39A9208B"/>
    <w:rsid w:val="39AA7EF4"/>
    <w:rsid w:val="39C42B6E"/>
    <w:rsid w:val="39C96A6A"/>
    <w:rsid w:val="39D845F2"/>
    <w:rsid w:val="39E941F5"/>
    <w:rsid w:val="39F1694C"/>
    <w:rsid w:val="39F825A9"/>
    <w:rsid w:val="3A1518D4"/>
    <w:rsid w:val="3A6D5F4C"/>
    <w:rsid w:val="3AA20D90"/>
    <w:rsid w:val="3AB72586"/>
    <w:rsid w:val="3ABC0ABC"/>
    <w:rsid w:val="3ABC4F58"/>
    <w:rsid w:val="3AE30103"/>
    <w:rsid w:val="3AF22F24"/>
    <w:rsid w:val="3B001E75"/>
    <w:rsid w:val="3B1139DC"/>
    <w:rsid w:val="3B1A098D"/>
    <w:rsid w:val="3B1B48FB"/>
    <w:rsid w:val="3B5322AF"/>
    <w:rsid w:val="3B8561E0"/>
    <w:rsid w:val="3BBA40DC"/>
    <w:rsid w:val="3BC907C3"/>
    <w:rsid w:val="3BCF4A74"/>
    <w:rsid w:val="3BD053CA"/>
    <w:rsid w:val="3BEA2E6D"/>
    <w:rsid w:val="3BEE0ADE"/>
    <w:rsid w:val="3C204DD9"/>
    <w:rsid w:val="3C2D6FAD"/>
    <w:rsid w:val="3C2E4052"/>
    <w:rsid w:val="3C497AAB"/>
    <w:rsid w:val="3C6C0F96"/>
    <w:rsid w:val="3C79675F"/>
    <w:rsid w:val="3C820CC6"/>
    <w:rsid w:val="3CA21308"/>
    <w:rsid w:val="3CA378A7"/>
    <w:rsid w:val="3CDD4FE7"/>
    <w:rsid w:val="3CFE6D35"/>
    <w:rsid w:val="3D173712"/>
    <w:rsid w:val="3D3543D2"/>
    <w:rsid w:val="3D540560"/>
    <w:rsid w:val="3D540582"/>
    <w:rsid w:val="3D580050"/>
    <w:rsid w:val="3D701F5E"/>
    <w:rsid w:val="3D8E75CE"/>
    <w:rsid w:val="3D900FA9"/>
    <w:rsid w:val="3DA62F6A"/>
    <w:rsid w:val="3DA74B34"/>
    <w:rsid w:val="3DB5594D"/>
    <w:rsid w:val="3DB94DF5"/>
    <w:rsid w:val="3DE35F56"/>
    <w:rsid w:val="3DEE4511"/>
    <w:rsid w:val="3DFD0601"/>
    <w:rsid w:val="3E1A596E"/>
    <w:rsid w:val="3E23065E"/>
    <w:rsid w:val="3E29379B"/>
    <w:rsid w:val="3E551C5A"/>
    <w:rsid w:val="3E570EA4"/>
    <w:rsid w:val="3E703574"/>
    <w:rsid w:val="3E8D3DB5"/>
    <w:rsid w:val="3ED86BF7"/>
    <w:rsid w:val="3F0F0BE2"/>
    <w:rsid w:val="3F410F0C"/>
    <w:rsid w:val="3F4A7E6C"/>
    <w:rsid w:val="3FA4132B"/>
    <w:rsid w:val="3FA518B1"/>
    <w:rsid w:val="3FFA53EF"/>
    <w:rsid w:val="3FFB24E1"/>
    <w:rsid w:val="400C5E08"/>
    <w:rsid w:val="401C35B7"/>
    <w:rsid w:val="401E0B52"/>
    <w:rsid w:val="401F4E55"/>
    <w:rsid w:val="402E32EA"/>
    <w:rsid w:val="405368AD"/>
    <w:rsid w:val="40592FB0"/>
    <w:rsid w:val="406B07BF"/>
    <w:rsid w:val="407A1958"/>
    <w:rsid w:val="40A67324"/>
    <w:rsid w:val="40CB5302"/>
    <w:rsid w:val="40D05576"/>
    <w:rsid w:val="40DA4D36"/>
    <w:rsid w:val="40DA5556"/>
    <w:rsid w:val="40DF6192"/>
    <w:rsid w:val="410F5C00"/>
    <w:rsid w:val="411467B8"/>
    <w:rsid w:val="41D74882"/>
    <w:rsid w:val="41EB7B17"/>
    <w:rsid w:val="41FD2209"/>
    <w:rsid w:val="42043B0E"/>
    <w:rsid w:val="42092942"/>
    <w:rsid w:val="420C71EB"/>
    <w:rsid w:val="423D15C3"/>
    <w:rsid w:val="42581DDE"/>
    <w:rsid w:val="425F59DD"/>
    <w:rsid w:val="42825A3B"/>
    <w:rsid w:val="42980EEF"/>
    <w:rsid w:val="42D52EC6"/>
    <w:rsid w:val="42F45EE4"/>
    <w:rsid w:val="43065871"/>
    <w:rsid w:val="430F518E"/>
    <w:rsid w:val="43151858"/>
    <w:rsid w:val="43170066"/>
    <w:rsid w:val="431E31A2"/>
    <w:rsid w:val="432B3440"/>
    <w:rsid w:val="43304C81"/>
    <w:rsid w:val="433429C6"/>
    <w:rsid w:val="433525C0"/>
    <w:rsid w:val="4345106B"/>
    <w:rsid w:val="436F3D4A"/>
    <w:rsid w:val="43790D20"/>
    <w:rsid w:val="437C00D4"/>
    <w:rsid w:val="437C76AE"/>
    <w:rsid w:val="43866951"/>
    <w:rsid w:val="43AC7084"/>
    <w:rsid w:val="43E50FC8"/>
    <w:rsid w:val="440305EA"/>
    <w:rsid w:val="4407632C"/>
    <w:rsid w:val="4476700E"/>
    <w:rsid w:val="447A4194"/>
    <w:rsid w:val="448D67E4"/>
    <w:rsid w:val="449158B4"/>
    <w:rsid w:val="449377A7"/>
    <w:rsid w:val="449D459A"/>
    <w:rsid w:val="44A2362D"/>
    <w:rsid w:val="44B244EA"/>
    <w:rsid w:val="44EB6AC4"/>
    <w:rsid w:val="44F02BB6"/>
    <w:rsid w:val="44F92119"/>
    <w:rsid w:val="45057C27"/>
    <w:rsid w:val="45120AE5"/>
    <w:rsid w:val="45161962"/>
    <w:rsid w:val="451707F1"/>
    <w:rsid w:val="45372595"/>
    <w:rsid w:val="45433C8E"/>
    <w:rsid w:val="456926CF"/>
    <w:rsid w:val="45795008"/>
    <w:rsid w:val="459819A8"/>
    <w:rsid w:val="459E5F82"/>
    <w:rsid w:val="459F52E6"/>
    <w:rsid w:val="45A97B79"/>
    <w:rsid w:val="45C57CA5"/>
    <w:rsid w:val="45C73FC5"/>
    <w:rsid w:val="45E83F3B"/>
    <w:rsid w:val="45E86243"/>
    <w:rsid w:val="45F520BA"/>
    <w:rsid w:val="46184820"/>
    <w:rsid w:val="46284338"/>
    <w:rsid w:val="46381B24"/>
    <w:rsid w:val="463D1431"/>
    <w:rsid w:val="46470C62"/>
    <w:rsid w:val="4665558C"/>
    <w:rsid w:val="467D0B27"/>
    <w:rsid w:val="469D6AD4"/>
    <w:rsid w:val="46B839EE"/>
    <w:rsid w:val="46BF4C9C"/>
    <w:rsid w:val="46DA20C6"/>
    <w:rsid w:val="46EE54E2"/>
    <w:rsid w:val="4723347D"/>
    <w:rsid w:val="47356D0C"/>
    <w:rsid w:val="477A7EB5"/>
    <w:rsid w:val="47814868"/>
    <w:rsid w:val="479028F2"/>
    <w:rsid w:val="47B2735C"/>
    <w:rsid w:val="47BF3F3E"/>
    <w:rsid w:val="47C04183"/>
    <w:rsid w:val="47C841F6"/>
    <w:rsid w:val="47E97FBF"/>
    <w:rsid w:val="484C78DC"/>
    <w:rsid w:val="484D62D8"/>
    <w:rsid w:val="48537D92"/>
    <w:rsid w:val="48573443"/>
    <w:rsid w:val="485A1341"/>
    <w:rsid w:val="48682CCE"/>
    <w:rsid w:val="48777B4E"/>
    <w:rsid w:val="488A14A0"/>
    <w:rsid w:val="488B7C60"/>
    <w:rsid w:val="489E27F3"/>
    <w:rsid w:val="48A00AFD"/>
    <w:rsid w:val="48A4239B"/>
    <w:rsid w:val="48B446DF"/>
    <w:rsid w:val="48BD520B"/>
    <w:rsid w:val="48ED2A91"/>
    <w:rsid w:val="490270C2"/>
    <w:rsid w:val="49060960"/>
    <w:rsid w:val="491A4FF7"/>
    <w:rsid w:val="49263B08"/>
    <w:rsid w:val="49293049"/>
    <w:rsid w:val="49481096"/>
    <w:rsid w:val="49622D66"/>
    <w:rsid w:val="497D5B29"/>
    <w:rsid w:val="49804BB7"/>
    <w:rsid w:val="498219A7"/>
    <w:rsid w:val="49A85EBB"/>
    <w:rsid w:val="49E8450A"/>
    <w:rsid w:val="49EC212E"/>
    <w:rsid w:val="4A062BE2"/>
    <w:rsid w:val="4A08214C"/>
    <w:rsid w:val="4A0C3D14"/>
    <w:rsid w:val="4A154A75"/>
    <w:rsid w:val="4A2B54AC"/>
    <w:rsid w:val="4A2D016F"/>
    <w:rsid w:val="4A3208AA"/>
    <w:rsid w:val="4A546448"/>
    <w:rsid w:val="4A617E1F"/>
    <w:rsid w:val="4AB4263E"/>
    <w:rsid w:val="4AC613EF"/>
    <w:rsid w:val="4ACC3E2B"/>
    <w:rsid w:val="4ADE08C3"/>
    <w:rsid w:val="4AE44CD1"/>
    <w:rsid w:val="4AE90539"/>
    <w:rsid w:val="4AF30AB5"/>
    <w:rsid w:val="4B4174BC"/>
    <w:rsid w:val="4B780FCB"/>
    <w:rsid w:val="4B9759E4"/>
    <w:rsid w:val="4B9E7576"/>
    <w:rsid w:val="4BB72EE1"/>
    <w:rsid w:val="4BE02A99"/>
    <w:rsid w:val="4BF278C2"/>
    <w:rsid w:val="4BFF0A64"/>
    <w:rsid w:val="4C030B17"/>
    <w:rsid w:val="4C1D1E6F"/>
    <w:rsid w:val="4C2E7010"/>
    <w:rsid w:val="4C365A00"/>
    <w:rsid w:val="4C982217"/>
    <w:rsid w:val="4CB24CEA"/>
    <w:rsid w:val="4D083ED2"/>
    <w:rsid w:val="4D16429C"/>
    <w:rsid w:val="4D3D691B"/>
    <w:rsid w:val="4D8B1D7C"/>
    <w:rsid w:val="4D8C5573"/>
    <w:rsid w:val="4D921A47"/>
    <w:rsid w:val="4DB51934"/>
    <w:rsid w:val="4DE4323A"/>
    <w:rsid w:val="4DE453E7"/>
    <w:rsid w:val="4DE72335"/>
    <w:rsid w:val="4DFB264B"/>
    <w:rsid w:val="4E141D71"/>
    <w:rsid w:val="4E263853"/>
    <w:rsid w:val="4E304F51"/>
    <w:rsid w:val="4E4B32B9"/>
    <w:rsid w:val="4E5A52AA"/>
    <w:rsid w:val="4E5E123E"/>
    <w:rsid w:val="4E766588"/>
    <w:rsid w:val="4EA6782C"/>
    <w:rsid w:val="4EB91AC8"/>
    <w:rsid w:val="4EC85307"/>
    <w:rsid w:val="4ED85F42"/>
    <w:rsid w:val="4F134CF9"/>
    <w:rsid w:val="4F1A0BCA"/>
    <w:rsid w:val="4F2D14A0"/>
    <w:rsid w:val="4F382EB3"/>
    <w:rsid w:val="4F5874C2"/>
    <w:rsid w:val="4F691C49"/>
    <w:rsid w:val="4F963AA7"/>
    <w:rsid w:val="4FA96517"/>
    <w:rsid w:val="4FC05FB9"/>
    <w:rsid w:val="4FC91BE1"/>
    <w:rsid w:val="4FF02BA9"/>
    <w:rsid w:val="4FF11CA4"/>
    <w:rsid w:val="50033E4B"/>
    <w:rsid w:val="50120B08"/>
    <w:rsid w:val="501E0C85"/>
    <w:rsid w:val="50210155"/>
    <w:rsid w:val="5026374E"/>
    <w:rsid w:val="504A137B"/>
    <w:rsid w:val="506105A4"/>
    <w:rsid w:val="506F0113"/>
    <w:rsid w:val="50720FD1"/>
    <w:rsid w:val="508F56DF"/>
    <w:rsid w:val="50906C4D"/>
    <w:rsid w:val="50BC3FFA"/>
    <w:rsid w:val="50CF01D2"/>
    <w:rsid w:val="51095B53"/>
    <w:rsid w:val="510F6820"/>
    <w:rsid w:val="511F2F07"/>
    <w:rsid w:val="5126122C"/>
    <w:rsid w:val="513B44A0"/>
    <w:rsid w:val="51415C1C"/>
    <w:rsid w:val="515B1A65"/>
    <w:rsid w:val="517A1416"/>
    <w:rsid w:val="517D19DC"/>
    <w:rsid w:val="51986F8B"/>
    <w:rsid w:val="51B224CD"/>
    <w:rsid w:val="51E8273B"/>
    <w:rsid w:val="51F12FC0"/>
    <w:rsid w:val="52024883"/>
    <w:rsid w:val="5236273F"/>
    <w:rsid w:val="52374280"/>
    <w:rsid w:val="52390393"/>
    <w:rsid w:val="523B3D2B"/>
    <w:rsid w:val="52712A01"/>
    <w:rsid w:val="527821A3"/>
    <w:rsid w:val="528440BF"/>
    <w:rsid w:val="52887CA3"/>
    <w:rsid w:val="52911BE2"/>
    <w:rsid w:val="529E42FF"/>
    <w:rsid w:val="52B55A90"/>
    <w:rsid w:val="52B70F1D"/>
    <w:rsid w:val="52CA0832"/>
    <w:rsid w:val="52EC1EF2"/>
    <w:rsid w:val="52F47489"/>
    <w:rsid w:val="53034162"/>
    <w:rsid w:val="530505D8"/>
    <w:rsid w:val="531445C2"/>
    <w:rsid w:val="532277F7"/>
    <w:rsid w:val="53281E1B"/>
    <w:rsid w:val="536B2C7B"/>
    <w:rsid w:val="537E1A3B"/>
    <w:rsid w:val="53803DBB"/>
    <w:rsid w:val="5383124E"/>
    <w:rsid w:val="53866A46"/>
    <w:rsid w:val="53955250"/>
    <w:rsid w:val="53B20CD6"/>
    <w:rsid w:val="53BB67EB"/>
    <w:rsid w:val="53BF0089"/>
    <w:rsid w:val="53D700A1"/>
    <w:rsid w:val="53E27B6D"/>
    <w:rsid w:val="540263BD"/>
    <w:rsid w:val="542A6D91"/>
    <w:rsid w:val="543674A5"/>
    <w:rsid w:val="544E58B1"/>
    <w:rsid w:val="5459458B"/>
    <w:rsid w:val="54620C6D"/>
    <w:rsid w:val="549C486F"/>
    <w:rsid w:val="549E27BA"/>
    <w:rsid w:val="54A650FD"/>
    <w:rsid w:val="54B27BEE"/>
    <w:rsid w:val="54DF6509"/>
    <w:rsid w:val="54E67898"/>
    <w:rsid w:val="552E2913"/>
    <w:rsid w:val="55374C2A"/>
    <w:rsid w:val="55410F72"/>
    <w:rsid w:val="5552317F"/>
    <w:rsid w:val="55642552"/>
    <w:rsid w:val="558C23D4"/>
    <w:rsid w:val="55A74C89"/>
    <w:rsid w:val="55B913DC"/>
    <w:rsid w:val="55D23810"/>
    <w:rsid w:val="55D2464F"/>
    <w:rsid w:val="55D52FD6"/>
    <w:rsid w:val="55D96EB2"/>
    <w:rsid w:val="56247A1B"/>
    <w:rsid w:val="563D67BF"/>
    <w:rsid w:val="56765A10"/>
    <w:rsid w:val="569F0BC4"/>
    <w:rsid w:val="56A244A5"/>
    <w:rsid w:val="56B45E9F"/>
    <w:rsid w:val="56C87B9D"/>
    <w:rsid w:val="56C9121F"/>
    <w:rsid w:val="56D007FF"/>
    <w:rsid w:val="56D14383"/>
    <w:rsid w:val="56D57BC4"/>
    <w:rsid w:val="56F52014"/>
    <w:rsid w:val="56FE711B"/>
    <w:rsid w:val="571C1B8D"/>
    <w:rsid w:val="572538F4"/>
    <w:rsid w:val="57446031"/>
    <w:rsid w:val="574C432A"/>
    <w:rsid w:val="575D1601"/>
    <w:rsid w:val="579932E7"/>
    <w:rsid w:val="57C87729"/>
    <w:rsid w:val="57DE6F4C"/>
    <w:rsid w:val="57F663CD"/>
    <w:rsid w:val="57F81DBC"/>
    <w:rsid w:val="58067F05"/>
    <w:rsid w:val="580F4197"/>
    <w:rsid w:val="581A7F84"/>
    <w:rsid w:val="58350F9C"/>
    <w:rsid w:val="5838665C"/>
    <w:rsid w:val="584D1C83"/>
    <w:rsid w:val="5855720E"/>
    <w:rsid w:val="58833592"/>
    <w:rsid w:val="58B64E48"/>
    <w:rsid w:val="58B6522B"/>
    <w:rsid w:val="58C844CC"/>
    <w:rsid w:val="58DC348C"/>
    <w:rsid w:val="58E135DE"/>
    <w:rsid w:val="58EB1921"/>
    <w:rsid w:val="58F92290"/>
    <w:rsid w:val="5901478E"/>
    <w:rsid w:val="591744C4"/>
    <w:rsid w:val="596508EF"/>
    <w:rsid w:val="59725673"/>
    <w:rsid w:val="59754C3F"/>
    <w:rsid w:val="597A4A53"/>
    <w:rsid w:val="598E2D32"/>
    <w:rsid w:val="59B71866"/>
    <w:rsid w:val="59BD6233"/>
    <w:rsid w:val="59E95650"/>
    <w:rsid w:val="5A0469C6"/>
    <w:rsid w:val="5A251F53"/>
    <w:rsid w:val="5A39759E"/>
    <w:rsid w:val="5A4C4641"/>
    <w:rsid w:val="5A527611"/>
    <w:rsid w:val="5A5E55CA"/>
    <w:rsid w:val="5A6C1BFA"/>
    <w:rsid w:val="5A6F20DD"/>
    <w:rsid w:val="5A751DEA"/>
    <w:rsid w:val="5A755946"/>
    <w:rsid w:val="5A7B0A82"/>
    <w:rsid w:val="5A821E11"/>
    <w:rsid w:val="5A865DA5"/>
    <w:rsid w:val="5A9476B3"/>
    <w:rsid w:val="5ADD34EB"/>
    <w:rsid w:val="5AE44879"/>
    <w:rsid w:val="5AFD1748"/>
    <w:rsid w:val="5B3671DB"/>
    <w:rsid w:val="5B3D28DB"/>
    <w:rsid w:val="5B3E075C"/>
    <w:rsid w:val="5B5A2D8E"/>
    <w:rsid w:val="5B6A2FD1"/>
    <w:rsid w:val="5B6C3892"/>
    <w:rsid w:val="5B9C33A6"/>
    <w:rsid w:val="5BA7608A"/>
    <w:rsid w:val="5BB4439B"/>
    <w:rsid w:val="5BB71F8E"/>
    <w:rsid w:val="5BD313DB"/>
    <w:rsid w:val="5BDA01B9"/>
    <w:rsid w:val="5C124D16"/>
    <w:rsid w:val="5C182A2D"/>
    <w:rsid w:val="5C19140C"/>
    <w:rsid w:val="5C21481C"/>
    <w:rsid w:val="5C2E7D3B"/>
    <w:rsid w:val="5C3A0F1F"/>
    <w:rsid w:val="5C522545"/>
    <w:rsid w:val="5C5470A7"/>
    <w:rsid w:val="5C84639D"/>
    <w:rsid w:val="5C954479"/>
    <w:rsid w:val="5C9F314E"/>
    <w:rsid w:val="5CCE3BBA"/>
    <w:rsid w:val="5CD56B70"/>
    <w:rsid w:val="5CE84AF5"/>
    <w:rsid w:val="5CFE621F"/>
    <w:rsid w:val="5D0336DD"/>
    <w:rsid w:val="5D283143"/>
    <w:rsid w:val="5D4E06D0"/>
    <w:rsid w:val="5D6C6AD3"/>
    <w:rsid w:val="5D755C5D"/>
    <w:rsid w:val="5D7C523D"/>
    <w:rsid w:val="5D8F0F67"/>
    <w:rsid w:val="5D953E89"/>
    <w:rsid w:val="5D992B1E"/>
    <w:rsid w:val="5D9E6F62"/>
    <w:rsid w:val="5DAA7FFC"/>
    <w:rsid w:val="5DD13BCE"/>
    <w:rsid w:val="5DE53E26"/>
    <w:rsid w:val="5DEA7DBC"/>
    <w:rsid w:val="5E655CD1"/>
    <w:rsid w:val="5E677C9B"/>
    <w:rsid w:val="5E7457CA"/>
    <w:rsid w:val="5E7B2322"/>
    <w:rsid w:val="5E824AD5"/>
    <w:rsid w:val="5ECC7AFE"/>
    <w:rsid w:val="5ED64967"/>
    <w:rsid w:val="5EDE3BFC"/>
    <w:rsid w:val="5EE276D6"/>
    <w:rsid w:val="5EE31AFE"/>
    <w:rsid w:val="5EE5022A"/>
    <w:rsid w:val="5F06031F"/>
    <w:rsid w:val="5F143826"/>
    <w:rsid w:val="5F200378"/>
    <w:rsid w:val="5F372759"/>
    <w:rsid w:val="5F3A33FE"/>
    <w:rsid w:val="5F4D598E"/>
    <w:rsid w:val="5F667D08"/>
    <w:rsid w:val="5F7D0F9F"/>
    <w:rsid w:val="5F9E149B"/>
    <w:rsid w:val="5FA35EBC"/>
    <w:rsid w:val="5FBA204D"/>
    <w:rsid w:val="5FBC4017"/>
    <w:rsid w:val="5FE153FA"/>
    <w:rsid w:val="5FF2068A"/>
    <w:rsid w:val="601B68F6"/>
    <w:rsid w:val="60530153"/>
    <w:rsid w:val="60753C7E"/>
    <w:rsid w:val="60812CEA"/>
    <w:rsid w:val="60820DBC"/>
    <w:rsid w:val="608C7592"/>
    <w:rsid w:val="609B59DA"/>
    <w:rsid w:val="60AD1DFC"/>
    <w:rsid w:val="60B42F40"/>
    <w:rsid w:val="60E90970"/>
    <w:rsid w:val="610908A0"/>
    <w:rsid w:val="6109503A"/>
    <w:rsid w:val="610D059B"/>
    <w:rsid w:val="61227EAA"/>
    <w:rsid w:val="6131633F"/>
    <w:rsid w:val="61371BA7"/>
    <w:rsid w:val="61373B72"/>
    <w:rsid w:val="616E5043"/>
    <w:rsid w:val="618648DC"/>
    <w:rsid w:val="61882403"/>
    <w:rsid w:val="618B5A4F"/>
    <w:rsid w:val="619F774C"/>
    <w:rsid w:val="61AD486F"/>
    <w:rsid w:val="61D35B90"/>
    <w:rsid w:val="61E0076D"/>
    <w:rsid w:val="61F44167"/>
    <w:rsid w:val="61FB61B5"/>
    <w:rsid w:val="62210161"/>
    <w:rsid w:val="624635E8"/>
    <w:rsid w:val="62773F76"/>
    <w:rsid w:val="628A520B"/>
    <w:rsid w:val="62970A67"/>
    <w:rsid w:val="62C531E2"/>
    <w:rsid w:val="62D2496B"/>
    <w:rsid w:val="62EC69C1"/>
    <w:rsid w:val="62F556F1"/>
    <w:rsid w:val="630930CF"/>
    <w:rsid w:val="632245FA"/>
    <w:rsid w:val="63255495"/>
    <w:rsid w:val="63421C50"/>
    <w:rsid w:val="63455E23"/>
    <w:rsid w:val="635664D3"/>
    <w:rsid w:val="636C7B02"/>
    <w:rsid w:val="636F4ADC"/>
    <w:rsid w:val="63746868"/>
    <w:rsid w:val="637846F9"/>
    <w:rsid w:val="639F4A9E"/>
    <w:rsid w:val="63B70D7D"/>
    <w:rsid w:val="63F4655B"/>
    <w:rsid w:val="641A130C"/>
    <w:rsid w:val="64205CED"/>
    <w:rsid w:val="642605EE"/>
    <w:rsid w:val="64265470"/>
    <w:rsid w:val="643526C3"/>
    <w:rsid w:val="64412C8F"/>
    <w:rsid w:val="644A703E"/>
    <w:rsid w:val="64630F05"/>
    <w:rsid w:val="64947310"/>
    <w:rsid w:val="64A86918"/>
    <w:rsid w:val="64AF414A"/>
    <w:rsid w:val="64DF4A2F"/>
    <w:rsid w:val="65110961"/>
    <w:rsid w:val="65206DF6"/>
    <w:rsid w:val="652935EF"/>
    <w:rsid w:val="65336B29"/>
    <w:rsid w:val="65396DC5"/>
    <w:rsid w:val="654F3145"/>
    <w:rsid w:val="65795647"/>
    <w:rsid w:val="65C6799D"/>
    <w:rsid w:val="65DD1B4D"/>
    <w:rsid w:val="65E45E63"/>
    <w:rsid w:val="65FC6F1B"/>
    <w:rsid w:val="66025945"/>
    <w:rsid w:val="664E174B"/>
    <w:rsid w:val="665A3663"/>
    <w:rsid w:val="66AA6977"/>
    <w:rsid w:val="66AC7689"/>
    <w:rsid w:val="66AF0F28"/>
    <w:rsid w:val="66CA2141"/>
    <w:rsid w:val="670342D9"/>
    <w:rsid w:val="67112C45"/>
    <w:rsid w:val="671A2690"/>
    <w:rsid w:val="672034A8"/>
    <w:rsid w:val="674232F1"/>
    <w:rsid w:val="67475966"/>
    <w:rsid w:val="67553B17"/>
    <w:rsid w:val="67A71BAF"/>
    <w:rsid w:val="67CC6DC1"/>
    <w:rsid w:val="67CD416F"/>
    <w:rsid w:val="67CF6133"/>
    <w:rsid w:val="67FD40E6"/>
    <w:rsid w:val="68003EDA"/>
    <w:rsid w:val="683E1A6D"/>
    <w:rsid w:val="6842721E"/>
    <w:rsid w:val="684706A4"/>
    <w:rsid w:val="686E7FCE"/>
    <w:rsid w:val="687057C9"/>
    <w:rsid w:val="688766C6"/>
    <w:rsid w:val="68DF5BB4"/>
    <w:rsid w:val="68E85E7D"/>
    <w:rsid w:val="68FE4D8B"/>
    <w:rsid w:val="690C1294"/>
    <w:rsid w:val="69185F55"/>
    <w:rsid w:val="6918714A"/>
    <w:rsid w:val="69230C63"/>
    <w:rsid w:val="693B7D5A"/>
    <w:rsid w:val="69452290"/>
    <w:rsid w:val="69574B58"/>
    <w:rsid w:val="69586B5E"/>
    <w:rsid w:val="696D0DB3"/>
    <w:rsid w:val="696F20FA"/>
    <w:rsid w:val="696F5C56"/>
    <w:rsid w:val="69796B30"/>
    <w:rsid w:val="697D0373"/>
    <w:rsid w:val="69847953"/>
    <w:rsid w:val="69AD05B6"/>
    <w:rsid w:val="69BF098B"/>
    <w:rsid w:val="69D33250"/>
    <w:rsid w:val="69D361E5"/>
    <w:rsid w:val="69F1280B"/>
    <w:rsid w:val="69F854C8"/>
    <w:rsid w:val="69F92568"/>
    <w:rsid w:val="69FA19C4"/>
    <w:rsid w:val="6A0D35ED"/>
    <w:rsid w:val="6A2151A2"/>
    <w:rsid w:val="6A263CB5"/>
    <w:rsid w:val="6A342EDC"/>
    <w:rsid w:val="6A5C186F"/>
    <w:rsid w:val="6AA77D11"/>
    <w:rsid w:val="6AC1283E"/>
    <w:rsid w:val="6AC9551F"/>
    <w:rsid w:val="6AD40662"/>
    <w:rsid w:val="6AD816F0"/>
    <w:rsid w:val="6AE12B83"/>
    <w:rsid w:val="6AF05954"/>
    <w:rsid w:val="6B062020"/>
    <w:rsid w:val="6B1B3964"/>
    <w:rsid w:val="6B2F7D93"/>
    <w:rsid w:val="6B325B26"/>
    <w:rsid w:val="6B4A524D"/>
    <w:rsid w:val="6B5E5F82"/>
    <w:rsid w:val="6B716729"/>
    <w:rsid w:val="6B83664B"/>
    <w:rsid w:val="6B96396E"/>
    <w:rsid w:val="6BB504AB"/>
    <w:rsid w:val="6BD2201D"/>
    <w:rsid w:val="6BDF7727"/>
    <w:rsid w:val="6BE46B15"/>
    <w:rsid w:val="6C022DB1"/>
    <w:rsid w:val="6C0A7A99"/>
    <w:rsid w:val="6C113182"/>
    <w:rsid w:val="6C303DC2"/>
    <w:rsid w:val="6C4E5E71"/>
    <w:rsid w:val="6C7D4B2E"/>
    <w:rsid w:val="6C93095F"/>
    <w:rsid w:val="6CA96364"/>
    <w:rsid w:val="6CB467A2"/>
    <w:rsid w:val="6CB518A2"/>
    <w:rsid w:val="6CDB761F"/>
    <w:rsid w:val="6CDF5020"/>
    <w:rsid w:val="6D025F38"/>
    <w:rsid w:val="6D100C92"/>
    <w:rsid w:val="6D4B2536"/>
    <w:rsid w:val="6D507843"/>
    <w:rsid w:val="6D7221B9"/>
    <w:rsid w:val="6D907A90"/>
    <w:rsid w:val="6D942381"/>
    <w:rsid w:val="6DA7490C"/>
    <w:rsid w:val="6DAF0D17"/>
    <w:rsid w:val="6DB21FD5"/>
    <w:rsid w:val="6DC9277E"/>
    <w:rsid w:val="6DD11BF0"/>
    <w:rsid w:val="6DF64B98"/>
    <w:rsid w:val="6E332884"/>
    <w:rsid w:val="6E361438"/>
    <w:rsid w:val="6E3A711A"/>
    <w:rsid w:val="6E437F39"/>
    <w:rsid w:val="6E5A6A6D"/>
    <w:rsid w:val="6EAE042A"/>
    <w:rsid w:val="6ECD5EE3"/>
    <w:rsid w:val="6EE112EC"/>
    <w:rsid w:val="6EE449F0"/>
    <w:rsid w:val="6EE964AB"/>
    <w:rsid w:val="6F0D3F47"/>
    <w:rsid w:val="6F1057E5"/>
    <w:rsid w:val="6F213E96"/>
    <w:rsid w:val="6F2D6397"/>
    <w:rsid w:val="6F4A61DA"/>
    <w:rsid w:val="6F6E040D"/>
    <w:rsid w:val="6F7044D6"/>
    <w:rsid w:val="6F956779"/>
    <w:rsid w:val="6F990EF7"/>
    <w:rsid w:val="6FAE004D"/>
    <w:rsid w:val="6FBF4D77"/>
    <w:rsid w:val="6FDB4045"/>
    <w:rsid w:val="6FF8285C"/>
    <w:rsid w:val="6FFC14C6"/>
    <w:rsid w:val="7007465D"/>
    <w:rsid w:val="7027521C"/>
    <w:rsid w:val="7028399E"/>
    <w:rsid w:val="70311EB7"/>
    <w:rsid w:val="703277A2"/>
    <w:rsid w:val="704C0A9F"/>
    <w:rsid w:val="704E4817"/>
    <w:rsid w:val="70D25448"/>
    <w:rsid w:val="71035791"/>
    <w:rsid w:val="71173B84"/>
    <w:rsid w:val="71297032"/>
    <w:rsid w:val="7149181B"/>
    <w:rsid w:val="714A2727"/>
    <w:rsid w:val="7156753D"/>
    <w:rsid w:val="71576DDF"/>
    <w:rsid w:val="71755DD4"/>
    <w:rsid w:val="71833216"/>
    <w:rsid w:val="71F80B10"/>
    <w:rsid w:val="71FB2726"/>
    <w:rsid w:val="722717C4"/>
    <w:rsid w:val="723107A8"/>
    <w:rsid w:val="72366029"/>
    <w:rsid w:val="72513A74"/>
    <w:rsid w:val="72547AE0"/>
    <w:rsid w:val="72AB5F51"/>
    <w:rsid w:val="72CC046D"/>
    <w:rsid w:val="72E254FD"/>
    <w:rsid w:val="7308631C"/>
    <w:rsid w:val="731955B0"/>
    <w:rsid w:val="734D09CB"/>
    <w:rsid w:val="73510FD1"/>
    <w:rsid w:val="735848C0"/>
    <w:rsid w:val="73591E51"/>
    <w:rsid w:val="736F1BDE"/>
    <w:rsid w:val="737F2411"/>
    <w:rsid w:val="73B2330F"/>
    <w:rsid w:val="73B54BAD"/>
    <w:rsid w:val="73B777A0"/>
    <w:rsid w:val="73CC69C7"/>
    <w:rsid w:val="73F27BAF"/>
    <w:rsid w:val="73FC0A2E"/>
    <w:rsid w:val="74154C20"/>
    <w:rsid w:val="741924DC"/>
    <w:rsid w:val="74365CEE"/>
    <w:rsid w:val="743A2B40"/>
    <w:rsid w:val="74470F5C"/>
    <w:rsid w:val="74736F42"/>
    <w:rsid w:val="747D391D"/>
    <w:rsid w:val="749772AE"/>
    <w:rsid w:val="749D37CD"/>
    <w:rsid w:val="74A06E16"/>
    <w:rsid w:val="74B135C7"/>
    <w:rsid w:val="74CC659F"/>
    <w:rsid w:val="74CE6A12"/>
    <w:rsid w:val="74E77FFF"/>
    <w:rsid w:val="74FF4332"/>
    <w:rsid w:val="75146A2A"/>
    <w:rsid w:val="755B1CFC"/>
    <w:rsid w:val="75731B43"/>
    <w:rsid w:val="757C3BD5"/>
    <w:rsid w:val="757F0736"/>
    <w:rsid w:val="758036D3"/>
    <w:rsid w:val="75A924F0"/>
    <w:rsid w:val="75AD064B"/>
    <w:rsid w:val="75B80D25"/>
    <w:rsid w:val="75BE5F94"/>
    <w:rsid w:val="75C37A55"/>
    <w:rsid w:val="75CE7B37"/>
    <w:rsid w:val="75DC28C5"/>
    <w:rsid w:val="75E407A7"/>
    <w:rsid w:val="75F06371"/>
    <w:rsid w:val="76136A98"/>
    <w:rsid w:val="7630040E"/>
    <w:rsid w:val="763E226B"/>
    <w:rsid w:val="76535C8F"/>
    <w:rsid w:val="765E6747"/>
    <w:rsid w:val="766648C6"/>
    <w:rsid w:val="767B20DE"/>
    <w:rsid w:val="769958BB"/>
    <w:rsid w:val="769A372F"/>
    <w:rsid w:val="76D171E8"/>
    <w:rsid w:val="76D4359C"/>
    <w:rsid w:val="76D94872"/>
    <w:rsid w:val="76DA4232"/>
    <w:rsid w:val="76DD6B54"/>
    <w:rsid w:val="76F679B7"/>
    <w:rsid w:val="770F561D"/>
    <w:rsid w:val="772145A9"/>
    <w:rsid w:val="772B48F8"/>
    <w:rsid w:val="77545363"/>
    <w:rsid w:val="776331FE"/>
    <w:rsid w:val="77672662"/>
    <w:rsid w:val="776963DA"/>
    <w:rsid w:val="77BE7037"/>
    <w:rsid w:val="77C55B1E"/>
    <w:rsid w:val="77DB72D8"/>
    <w:rsid w:val="77FC0FFD"/>
    <w:rsid w:val="78063C29"/>
    <w:rsid w:val="78077AA1"/>
    <w:rsid w:val="7809110B"/>
    <w:rsid w:val="780D4FB8"/>
    <w:rsid w:val="783035FC"/>
    <w:rsid w:val="784529A4"/>
    <w:rsid w:val="786D0DA1"/>
    <w:rsid w:val="78850FF2"/>
    <w:rsid w:val="78964547"/>
    <w:rsid w:val="78B12690"/>
    <w:rsid w:val="78C309C5"/>
    <w:rsid w:val="78EF4F25"/>
    <w:rsid w:val="791E2A54"/>
    <w:rsid w:val="792E168A"/>
    <w:rsid w:val="793B3DA7"/>
    <w:rsid w:val="794C7D62"/>
    <w:rsid w:val="795E6BFF"/>
    <w:rsid w:val="7972522C"/>
    <w:rsid w:val="797E7A57"/>
    <w:rsid w:val="798219D5"/>
    <w:rsid w:val="798B2E96"/>
    <w:rsid w:val="79BD7C7F"/>
    <w:rsid w:val="79C773E8"/>
    <w:rsid w:val="79F13014"/>
    <w:rsid w:val="7A066163"/>
    <w:rsid w:val="7A0D418F"/>
    <w:rsid w:val="7A100AF1"/>
    <w:rsid w:val="7A1F7224"/>
    <w:rsid w:val="7A200AD6"/>
    <w:rsid w:val="7A2C36E9"/>
    <w:rsid w:val="7A7945CE"/>
    <w:rsid w:val="7A8A263C"/>
    <w:rsid w:val="7A923E9A"/>
    <w:rsid w:val="7AE149BD"/>
    <w:rsid w:val="7B0501C8"/>
    <w:rsid w:val="7B1B2263"/>
    <w:rsid w:val="7B2526D7"/>
    <w:rsid w:val="7B5307B3"/>
    <w:rsid w:val="7B697DB0"/>
    <w:rsid w:val="7B6C561B"/>
    <w:rsid w:val="7B727B83"/>
    <w:rsid w:val="7BA35EEC"/>
    <w:rsid w:val="7BA440D8"/>
    <w:rsid w:val="7BAA56A1"/>
    <w:rsid w:val="7BCB01CA"/>
    <w:rsid w:val="7BED75DA"/>
    <w:rsid w:val="7BFB1506"/>
    <w:rsid w:val="7C114ACE"/>
    <w:rsid w:val="7C272B70"/>
    <w:rsid w:val="7C5E2286"/>
    <w:rsid w:val="7C863F14"/>
    <w:rsid w:val="7C916FAA"/>
    <w:rsid w:val="7C9432DD"/>
    <w:rsid w:val="7C955424"/>
    <w:rsid w:val="7C9B5E62"/>
    <w:rsid w:val="7CC876FF"/>
    <w:rsid w:val="7CD043E0"/>
    <w:rsid w:val="7CD64837"/>
    <w:rsid w:val="7CD73CF6"/>
    <w:rsid w:val="7D1B7C14"/>
    <w:rsid w:val="7D272166"/>
    <w:rsid w:val="7D6B19BF"/>
    <w:rsid w:val="7D9A78ED"/>
    <w:rsid w:val="7D9F5025"/>
    <w:rsid w:val="7DA83D5C"/>
    <w:rsid w:val="7DE1316F"/>
    <w:rsid w:val="7DF45E19"/>
    <w:rsid w:val="7DF57FB2"/>
    <w:rsid w:val="7DFF4F8F"/>
    <w:rsid w:val="7E051E2B"/>
    <w:rsid w:val="7E09038F"/>
    <w:rsid w:val="7E3565C5"/>
    <w:rsid w:val="7E404657"/>
    <w:rsid w:val="7E436004"/>
    <w:rsid w:val="7E486D4A"/>
    <w:rsid w:val="7E7F4735"/>
    <w:rsid w:val="7EAB1087"/>
    <w:rsid w:val="7ECC6D7D"/>
    <w:rsid w:val="7EE05C0E"/>
    <w:rsid w:val="7EEC7917"/>
    <w:rsid w:val="7F040338"/>
    <w:rsid w:val="7F062761"/>
    <w:rsid w:val="7F4514DB"/>
    <w:rsid w:val="7F491C7E"/>
    <w:rsid w:val="7F550D31"/>
    <w:rsid w:val="7F5931D8"/>
    <w:rsid w:val="7F761695"/>
    <w:rsid w:val="7F7E679B"/>
    <w:rsid w:val="7F820039"/>
    <w:rsid w:val="7F876166"/>
    <w:rsid w:val="7F963315"/>
    <w:rsid w:val="7FA83ACD"/>
    <w:rsid w:val="7FB96E8E"/>
    <w:rsid w:val="7FC2350A"/>
    <w:rsid w:val="7FCF43C0"/>
    <w:rsid w:val="7FD70D60"/>
    <w:rsid w:val="7FEA7B91"/>
    <w:rsid w:val="7FFB5685"/>
    <w:rsid w:val="7FFE39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widowControl w:val="0"/>
      <w:autoSpaceDE w:val="0"/>
      <w:autoSpaceDN w:val="0"/>
      <w:spacing w:before="0" w:after="0" w:line="702" w:lineRule="exact"/>
      <w:ind w:left="0" w:right="297"/>
      <w:jc w:val="center"/>
      <w:outlineLvl w:val="1"/>
    </w:pPr>
    <w:rPr>
      <w:rFonts w:ascii="Microsoft JhengHei" w:hAnsi="Microsoft JhengHei" w:eastAsia="Microsoft JhengHei" w:cs="Microsoft JhengHei"/>
      <w:b/>
      <w:bCs/>
      <w:kern w:val="2"/>
      <w:sz w:val="44"/>
      <w:szCs w:val="44"/>
      <w:lang w:val="zh-CN" w:eastAsia="zh-CN" w:bidi="zh-CN"/>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cstheme="minorHAnsi"/>
      <w:sz w:val="18"/>
      <w:szCs w:val="18"/>
    </w:rPr>
  </w:style>
  <w:style w:type="paragraph" w:styleId="7">
    <w:name w:val="table of authorities"/>
    <w:basedOn w:val="1"/>
    <w:next w:val="1"/>
    <w:autoRedefine/>
    <w:qFormat/>
    <w:uiPriority w:val="0"/>
    <w:pPr>
      <w:ind w:left="420"/>
    </w:pPr>
  </w:style>
  <w:style w:type="paragraph" w:styleId="8">
    <w:name w:val="Normal Indent"/>
    <w:basedOn w:val="1"/>
    <w:next w:val="1"/>
    <w:autoRedefine/>
    <w:qFormat/>
    <w:uiPriority w:val="0"/>
    <w:pPr>
      <w:spacing w:line="360" w:lineRule="auto"/>
      <w:ind w:firstLine="454"/>
    </w:pPr>
    <w:rPr>
      <w:sz w:val="24"/>
      <w:szCs w:val="20"/>
    </w:rPr>
  </w:style>
  <w:style w:type="paragraph" w:styleId="9">
    <w:name w:val="toa heading"/>
    <w:basedOn w:val="1"/>
    <w:next w:val="1"/>
    <w:autoRedefine/>
    <w:qFormat/>
    <w:uiPriority w:val="0"/>
    <w:pPr>
      <w:spacing w:before="120"/>
    </w:pPr>
    <w:rPr>
      <w:rFonts w:ascii="Arial" w:hAnsi="Arial"/>
      <w:b/>
      <w:bCs/>
    </w:rPr>
  </w:style>
  <w:style w:type="paragraph" w:styleId="10">
    <w:name w:val="annotation text"/>
    <w:basedOn w:val="1"/>
    <w:next w:val="1"/>
    <w:autoRedefine/>
    <w:qFormat/>
    <w:uiPriority w:val="0"/>
    <w:pPr>
      <w:jc w:val="left"/>
    </w:pPr>
  </w:style>
  <w:style w:type="paragraph" w:styleId="11">
    <w:name w:val="Body Text"/>
    <w:basedOn w:val="1"/>
    <w:next w:val="12"/>
    <w:link w:val="56"/>
    <w:autoRedefine/>
    <w:unhideWhenUsed/>
    <w:qFormat/>
    <w:uiPriority w:val="99"/>
    <w:pPr>
      <w:spacing w:after="120"/>
    </w:pPr>
    <w:rPr>
      <w:rFonts w:asciiTheme="minorHAnsi" w:hAnsiTheme="minorHAnsi" w:eastAsiaTheme="minorEastAsia" w:cstheme="minorBidi"/>
      <w:szCs w:val="22"/>
    </w:rPr>
  </w:style>
  <w:style w:type="paragraph" w:customStyle="1" w:styleId="12">
    <w:name w:val="正文首行缩进1"/>
    <w:basedOn w:val="1"/>
    <w:qFormat/>
    <w:uiPriority w:val="99"/>
    <w:pPr>
      <w:spacing w:after="120"/>
      <w:ind w:firstLine="420" w:firstLineChars="100"/>
    </w:pPr>
  </w:style>
  <w:style w:type="paragraph" w:styleId="13">
    <w:name w:val="Body Text Indent"/>
    <w:basedOn w:val="1"/>
    <w:autoRedefine/>
    <w:qFormat/>
    <w:uiPriority w:val="0"/>
    <w:pPr>
      <w:ind w:firstLine="700" w:firstLineChars="250"/>
    </w:pPr>
    <w:rPr>
      <w:rFonts w:ascii="楷体_GB2312" w:eastAsia="楷体_GB2312"/>
      <w:sz w:val="28"/>
    </w:rPr>
  </w:style>
  <w:style w:type="paragraph" w:styleId="14">
    <w:name w:val="toc 5"/>
    <w:basedOn w:val="1"/>
    <w:next w:val="1"/>
    <w:autoRedefine/>
    <w:qFormat/>
    <w:uiPriority w:val="0"/>
    <w:pPr>
      <w:ind w:left="840"/>
      <w:jc w:val="left"/>
    </w:pPr>
    <w:rPr>
      <w:rFonts w:asciiTheme="minorHAnsi" w:hAnsiTheme="minorHAnsi" w:cstheme="minorHAnsi"/>
      <w:sz w:val="18"/>
      <w:szCs w:val="18"/>
    </w:rPr>
  </w:style>
  <w:style w:type="paragraph" w:styleId="15">
    <w:name w:val="toc 3"/>
    <w:basedOn w:val="1"/>
    <w:next w:val="1"/>
    <w:autoRedefine/>
    <w:qFormat/>
    <w:uiPriority w:val="0"/>
    <w:pPr>
      <w:ind w:left="420"/>
      <w:jc w:val="left"/>
    </w:pPr>
    <w:rPr>
      <w:rFonts w:asciiTheme="minorHAnsi" w:hAnsiTheme="minorHAnsi" w:cstheme="minorHAnsi"/>
      <w:i/>
      <w:iCs/>
      <w:sz w:val="20"/>
      <w:szCs w:val="20"/>
    </w:rPr>
  </w:style>
  <w:style w:type="paragraph" w:styleId="16">
    <w:name w:val="Plain Text"/>
    <w:basedOn w:val="1"/>
    <w:autoRedefine/>
    <w:qFormat/>
    <w:uiPriority w:val="0"/>
    <w:rPr>
      <w:rFonts w:ascii="宋体" w:hAnsi="Courier New"/>
      <w:szCs w:val="20"/>
    </w:rPr>
  </w:style>
  <w:style w:type="paragraph" w:styleId="17">
    <w:name w:val="toc 8"/>
    <w:basedOn w:val="1"/>
    <w:next w:val="1"/>
    <w:autoRedefine/>
    <w:qFormat/>
    <w:uiPriority w:val="0"/>
    <w:pPr>
      <w:ind w:left="1470"/>
      <w:jc w:val="left"/>
    </w:pPr>
    <w:rPr>
      <w:rFonts w:asciiTheme="minorHAnsi" w:hAnsiTheme="minorHAnsi" w:cstheme="minorHAnsi"/>
      <w:sz w:val="18"/>
      <w:szCs w:val="18"/>
    </w:rPr>
  </w:style>
  <w:style w:type="paragraph" w:styleId="18">
    <w:name w:val="footer"/>
    <w:basedOn w:val="1"/>
    <w:link w:val="55"/>
    <w:autoRedefine/>
    <w:qFormat/>
    <w:uiPriority w:val="99"/>
    <w:pPr>
      <w:tabs>
        <w:tab w:val="center" w:pos="4153"/>
        <w:tab w:val="right" w:pos="8306"/>
      </w:tabs>
      <w:snapToGrid w:val="0"/>
      <w:jc w:val="left"/>
    </w:pPr>
    <w:rPr>
      <w:sz w:val="18"/>
      <w:szCs w:val="18"/>
    </w:rPr>
  </w:style>
  <w:style w:type="paragraph" w:styleId="19">
    <w:name w:val="envelope return"/>
    <w:basedOn w:val="1"/>
    <w:autoRedefine/>
    <w:qFormat/>
    <w:uiPriority w:val="0"/>
    <w:pPr>
      <w:snapToGrid w:val="0"/>
    </w:pPr>
    <w:rPr>
      <w:rFonts w:ascii="Arial" w:hAnsi="Arial"/>
    </w:rPr>
  </w:style>
  <w:style w:type="paragraph" w:styleId="20">
    <w:name w:val="header"/>
    <w:basedOn w:val="1"/>
    <w:link w:val="5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2">
    <w:name w:val="toc 4"/>
    <w:basedOn w:val="1"/>
    <w:next w:val="1"/>
    <w:autoRedefine/>
    <w:qFormat/>
    <w:uiPriority w:val="0"/>
    <w:pPr>
      <w:ind w:left="630"/>
      <w:jc w:val="left"/>
    </w:pPr>
    <w:rPr>
      <w:rFonts w:asciiTheme="minorHAnsi" w:hAnsiTheme="minorHAnsi" w:cstheme="minorHAnsi"/>
      <w:sz w:val="18"/>
      <w:szCs w:val="18"/>
    </w:rPr>
  </w:style>
  <w:style w:type="paragraph" w:styleId="23">
    <w:name w:val="List Number 5"/>
    <w:basedOn w:val="1"/>
    <w:autoRedefine/>
    <w:qFormat/>
    <w:uiPriority w:val="0"/>
    <w:pPr>
      <w:numPr>
        <w:ilvl w:val="0"/>
        <w:numId w:val="1"/>
      </w:numPr>
    </w:pPr>
  </w:style>
  <w:style w:type="paragraph" w:styleId="24">
    <w:name w:val="toc 6"/>
    <w:basedOn w:val="1"/>
    <w:next w:val="1"/>
    <w:autoRedefine/>
    <w:qFormat/>
    <w:uiPriority w:val="0"/>
    <w:pPr>
      <w:ind w:left="1050"/>
      <w:jc w:val="left"/>
    </w:pPr>
    <w:rPr>
      <w:rFonts w:asciiTheme="minorHAnsi" w:hAnsiTheme="minorHAnsi" w:cstheme="minorHAnsi"/>
      <w:sz w:val="18"/>
      <w:szCs w:val="18"/>
    </w:rPr>
  </w:style>
  <w:style w:type="paragraph" w:styleId="25">
    <w:name w:val="toc 2"/>
    <w:basedOn w:val="1"/>
    <w:next w:val="1"/>
    <w:autoRedefine/>
    <w:qFormat/>
    <w:uiPriority w:val="39"/>
    <w:pPr>
      <w:ind w:left="210"/>
      <w:jc w:val="left"/>
    </w:pPr>
    <w:rPr>
      <w:rFonts w:asciiTheme="minorHAnsi" w:hAnsiTheme="minorHAnsi" w:cstheme="minorHAnsi"/>
      <w:smallCaps/>
      <w:sz w:val="20"/>
      <w:szCs w:val="20"/>
    </w:rPr>
  </w:style>
  <w:style w:type="paragraph" w:styleId="26">
    <w:name w:val="toc 9"/>
    <w:basedOn w:val="1"/>
    <w:next w:val="1"/>
    <w:autoRedefine/>
    <w:qFormat/>
    <w:uiPriority w:val="0"/>
    <w:pPr>
      <w:ind w:left="1680"/>
      <w:jc w:val="left"/>
    </w:pPr>
    <w:rPr>
      <w:rFonts w:asciiTheme="minorHAnsi" w:hAnsiTheme="minorHAnsi" w:cstheme="minorHAnsi"/>
      <w:sz w:val="18"/>
      <w:szCs w:val="18"/>
    </w:rPr>
  </w:style>
  <w:style w:type="paragraph" w:styleId="27">
    <w:name w:val="HTML Preformatted"/>
    <w:basedOn w:val="1"/>
    <w:next w:val="1"/>
    <w:link w:val="5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autoRedefine/>
    <w:qFormat/>
    <w:uiPriority w:val="0"/>
    <w:pPr>
      <w:spacing w:before="240" w:after="60"/>
      <w:jc w:val="center"/>
      <w:outlineLvl w:val="0"/>
    </w:pPr>
    <w:rPr>
      <w:rFonts w:ascii="Cambria" w:hAnsi="Cambria"/>
      <w:b/>
      <w:bCs/>
      <w:sz w:val="32"/>
      <w:szCs w:val="32"/>
    </w:rPr>
  </w:style>
  <w:style w:type="paragraph" w:styleId="30">
    <w:name w:val="Body Text First Indent 2"/>
    <w:basedOn w:val="1"/>
    <w:next w:val="1"/>
    <w:autoRedefine/>
    <w:qFormat/>
    <w:uiPriority w:val="0"/>
    <w:pPr>
      <w:ind w:left="420"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kern w:val="0"/>
    </w:rPr>
  </w:style>
  <w:style w:type="character" w:styleId="35">
    <w:name w:val="FollowedHyperlink"/>
    <w:basedOn w:val="33"/>
    <w:autoRedefine/>
    <w:qFormat/>
    <w:uiPriority w:val="0"/>
    <w:rPr>
      <w:color w:val="156356"/>
      <w:u w:val="none"/>
    </w:rPr>
  </w:style>
  <w:style w:type="character" w:styleId="36">
    <w:name w:val="Emphasis"/>
    <w:basedOn w:val="33"/>
    <w:autoRedefine/>
    <w:qFormat/>
    <w:uiPriority w:val="0"/>
    <w:rPr>
      <w:i/>
    </w:rPr>
  </w:style>
  <w:style w:type="character" w:styleId="37">
    <w:name w:val="Hyperlink"/>
    <w:basedOn w:val="33"/>
    <w:autoRedefine/>
    <w:qFormat/>
    <w:uiPriority w:val="99"/>
    <w:rPr>
      <w:color w:val="156356"/>
      <w:u w:val="none"/>
    </w:rPr>
  </w:style>
  <w:style w:type="character" w:styleId="38">
    <w:name w:val="annotation reference"/>
    <w:basedOn w:val="33"/>
    <w:autoRedefine/>
    <w:qFormat/>
    <w:uiPriority w:val="0"/>
    <w:rPr>
      <w:sz w:val="21"/>
      <w:szCs w:val="21"/>
    </w:rPr>
  </w:style>
  <w:style w:type="character" w:styleId="39">
    <w:name w:val="HTML Sample"/>
    <w:basedOn w:val="33"/>
    <w:qFormat/>
    <w:uiPriority w:val="0"/>
    <w:rPr>
      <w:rFonts w:ascii="Courier New" w:hAnsi="Courier New"/>
    </w:rPr>
  </w:style>
  <w:style w:type="paragraph" w:customStyle="1" w:styleId="40">
    <w:name w:val="目录 31"/>
    <w:next w:val="1"/>
    <w:qFormat/>
    <w:uiPriority w:val="0"/>
    <w:pPr>
      <w:wordWrap w:val="0"/>
      <w:ind w:left="425"/>
      <w:jc w:val="both"/>
    </w:pPr>
    <w:rPr>
      <w:rFonts w:ascii="Calibri" w:hAnsi="Calibri" w:eastAsia="宋体" w:cs="Times New Roman"/>
      <w:sz w:val="21"/>
      <w:lang w:val="en-US" w:eastAsia="zh-CN" w:bidi="ar-SA"/>
    </w:rPr>
  </w:style>
  <w:style w:type="paragraph" w:customStyle="1" w:styleId="41">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4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TOC 标题1"/>
    <w:basedOn w:val="2"/>
    <w:next w:val="1"/>
    <w:autoRedefine/>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45">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6">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7">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8">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9">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样式1"/>
    <w:autoRedefine/>
    <w:qFormat/>
    <w:uiPriority w:val="0"/>
    <w:pPr>
      <w:widowControl w:val="0"/>
      <w:jc w:val="center"/>
    </w:pPr>
    <w:rPr>
      <w:rFonts w:ascii="宋体" w:hAnsi="宋体" w:eastAsia="宋体" w:cs="Times New Roman"/>
      <w:kern w:val="2"/>
      <w:sz w:val="30"/>
      <w:szCs w:val="28"/>
      <w:lang w:val="en-US" w:eastAsia="zh-CN" w:bidi="ar-SA"/>
    </w:rPr>
  </w:style>
  <w:style w:type="character" w:customStyle="1" w:styleId="51">
    <w:name w:val="layui-laypage-curr"/>
    <w:basedOn w:val="33"/>
    <w:autoRedefine/>
    <w:qFormat/>
    <w:uiPriority w:val="0"/>
  </w:style>
  <w:style w:type="character" w:customStyle="1" w:styleId="52">
    <w:name w:val="label"/>
    <w:basedOn w:val="33"/>
    <w:autoRedefine/>
    <w:qFormat/>
    <w:uiPriority w:val="0"/>
    <w:rPr>
      <w:color w:val="999999"/>
    </w:rPr>
  </w:style>
  <w:style w:type="character" w:customStyle="1" w:styleId="53">
    <w:name w:val="页眉 字符"/>
    <w:basedOn w:val="33"/>
    <w:link w:val="20"/>
    <w:autoRedefine/>
    <w:qFormat/>
    <w:uiPriority w:val="0"/>
    <w:rPr>
      <w:rFonts w:ascii="Calibri" w:hAnsi="Calibri"/>
      <w:kern w:val="2"/>
      <w:sz w:val="18"/>
      <w:szCs w:val="24"/>
    </w:rPr>
  </w:style>
  <w:style w:type="character" w:customStyle="1" w:styleId="54">
    <w:name w:val="HTML 预设格式 字符"/>
    <w:basedOn w:val="33"/>
    <w:link w:val="27"/>
    <w:autoRedefine/>
    <w:qFormat/>
    <w:uiPriority w:val="99"/>
    <w:rPr>
      <w:rFonts w:ascii="Arial" w:hAnsi="Arial" w:cs="Arial"/>
      <w:sz w:val="21"/>
      <w:szCs w:val="21"/>
    </w:rPr>
  </w:style>
  <w:style w:type="character" w:customStyle="1" w:styleId="55">
    <w:name w:val="页脚 字符"/>
    <w:basedOn w:val="33"/>
    <w:link w:val="18"/>
    <w:autoRedefine/>
    <w:qFormat/>
    <w:uiPriority w:val="99"/>
    <w:rPr>
      <w:rFonts w:ascii="Calibri" w:hAnsi="Calibri"/>
      <w:kern w:val="2"/>
      <w:sz w:val="18"/>
      <w:szCs w:val="18"/>
    </w:rPr>
  </w:style>
  <w:style w:type="character" w:customStyle="1" w:styleId="56">
    <w:name w:val="正文文本 字符"/>
    <w:basedOn w:val="33"/>
    <w:link w:val="11"/>
    <w:autoRedefine/>
    <w:qFormat/>
    <w:uiPriority w:val="99"/>
    <w:rPr>
      <w:rFonts w:asciiTheme="minorHAnsi" w:hAnsiTheme="minorHAnsi" w:eastAsiaTheme="minorEastAsia" w:cstheme="minorBidi"/>
      <w:kern w:val="2"/>
      <w:sz w:val="21"/>
      <w:szCs w:val="22"/>
    </w:rPr>
  </w:style>
  <w:style w:type="paragraph" w:styleId="57">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58">
    <w:name w:val="NormalCharacter"/>
    <w:autoRedefine/>
    <w:semiHidden/>
    <w:qFormat/>
    <w:uiPriority w:val="0"/>
    <w:rPr>
      <w:rFonts w:ascii="Times New Roman" w:hAnsi="Times New Roman"/>
      <w:kern w:val="2"/>
      <w:sz w:val="21"/>
      <w:szCs w:val="24"/>
      <w:lang w:val="en-US" w:eastAsia="zh-CN" w:bidi="ar-SA"/>
    </w:rPr>
  </w:style>
  <w:style w:type="paragraph" w:customStyle="1" w:styleId="59">
    <w:name w:val="179"/>
    <w:basedOn w:val="1"/>
    <w:autoRedefine/>
    <w:qFormat/>
    <w:uiPriority w:val="0"/>
    <w:pPr>
      <w:ind w:firstLine="420" w:firstLineChars="200"/>
    </w:pPr>
    <w:rPr>
      <w:rFonts w:asciiTheme="minorHAnsi" w:hAnsiTheme="minorHAnsi" w:eastAsiaTheme="minorEastAsia" w:cstheme="minorBidi"/>
      <w:szCs w:val="22"/>
    </w:rPr>
  </w:style>
  <w:style w:type="paragraph" w:customStyle="1" w:styleId="60">
    <w:name w:val="175"/>
    <w:autoRedefine/>
    <w:qFormat/>
    <w:uiPriority w:val="0"/>
    <w:pPr>
      <w:textAlignment w:val="baseline"/>
    </w:pPr>
    <w:rPr>
      <w:rFonts w:ascii="Calibri" w:hAnsi="Calibri" w:eastAsia="宋体" w:cs="Times New Roman"/>
      <w:sz w:val="22"/>
      <w:szCs w:val="22"/>
      <w:lang w:val="en-US" w:eastAsia="zh-CN" w:bidi="ar-SA"/>
    </w:rPr>
  </w:style>
  <w:style w:type="paragraph" w:customStyle="1" w:styleId="61">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列出段落2"/>
    <w:basedOn w:val="1"/>
    <w:autoRedefine/>
    <w:qFormat/>
    <w:uiPriority w:val="0"/>
    <w:pPr>
      <w:ind w:firstLine="420" w:firstLineChars="200"/>
    </w:pPr>
  </w:style>
  <w:style w:type="paragraph" w:customStyle="1" w:styleId="63">
    <w:name w:val="Table Paragraph"/>
    <w:basedOn w:val="1"/>
    <w:autoRedefine/>
    <w:qFormat/>
    <w:uiPriority w:val="1"/>
    <w:rPr>
      <w:rFonts w:ascii="宋体" w:hAnsi="宋体" w:eastAsia="宋体" w:cs="宋体"/>
      <w:lang w:val="zh-CN" w:eastAsia="zh-CN" w:bidi="zh-CN"/>
    </w:rPr>
  </w:style>
  <w:style w:type="paragraph" w:customStyle="1" w:styleId="64">
    <w:name w:val="Style1"/>
    <w:basedOn w:val="8"/>
    <w:autoRedefine/>
    <w:qFormat/>
    <w:uiPriority w:val="99"/>
    <w:pPr>
      <w:tabs>
        <w:tab w:val="left" w:pos="-720"/>
      </w:tabs>
      <w:spacing w:after="120"/>
    </w:pPr>
    <w:rPr>
      <w:spacing w:val="-3"/>
      <w:sz w:val="24"/>
      <w:szCs w:val="20"/>
      <w:lang w:val="en-AU" w:eastAsia="en-US"/>
    </w:rPr>
  </w:style>
  <w:style w:type="paragraph" w:customStyle="1" w:styleId="65">
    <w:name w:val="章标题"/>
    <w:next w:val="1"/>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66">
    <w:name w:val="样式 标题 1 + 四号 居中 段前: 12 磅 段后: 12 磅 行距: 单倍行距"/>
    <w:basedOn w:val="2"/>
    <w:autoRedefine/>
    <w:qFormat/>
    <w:uiPriority w:val="0"/>
    <w:pPr>
      <w:adjustRightInd w:val="0"/>
      <w:spacing w:before="240" w:after="240" w:line="240" w:lineRule="auto"/>
      <w:jc w:val="center"/>
      <w:textAlignment w:val="baseline"/>
    </w:pPr>
    <w:rPr>
      <w:rFonts w:cs="宋体"/>
      <w:sz w:val="28"/>
      <w:szCs w:val="20"/>
    </w:rPr>
  </w:style>
  <w:style w:type="character" w:customStyle="1" w:styleId="67">
    <w:name w:val="font91"/>
    <w:basedOn w:val="33"/>
    <w:qFormat/>
    <w:uiPriority w:val="0"/>
    <w:rPr>
      <w:rFonts w:hint="eastAsia" w:ascii="宋体" w:hAnsi="宋体" w:eastAsia="宋体" w:cs="宋体"/>
      <w:color w:val="000000"/>
      <w:sz w:val="20"/>
      <w:szCs w:val="20"/>
      <w:u w:val="none"/>
    </w:rPr>
  </w:style>
  <w:style w:type="character" w:customStyle="1" w:styleId="68">
    <w:name w:val="font71"/>
    <w:basedOn w:val="33"/>
    <w:qFormat/>
    <w:uiPriority w:val="0"/>
    <w:rPr>
      <w:rFonts w:hint="eastAsia" w:ascii="宋体" w:hAnsi="宋体" w:eastAsia="宋体" w:cs="宋体"/>
      <w:color w:val="000000"/>
      <w:sz w:val="20"/>
      <w:szCs w:val="20"/>
      <w:u w:val="none"/>
    </w:rPr>
  </w:style>
  <w:style w:type="character" w:customStyle="1" w:styleId="69">
    <w:name w:val="font41"/>
    <w:basedOn w:val="33"/>
    <w:qFormat/>
    <w:uiPriority w:val="0"/>
    <w:rPr>
      <w:rFonts w:hint="eastAsia" w:ascii="宋体" w:hAnsi="宋体" w:eastAsia="宋体" w:cs="宋体"/>
      <w:color w:val="000000"/>
      <w:sz w:val="20"/>
      <w:szCs w:val="20"/>
      <w:u w:val="none"/>
    </w:rPr>
  </w:style>
  <w:style w:type="character" w:customStyle="1" w:styleId="70">
    <w:name w:val="font51"/>
    <w:basedOn w:val="33"/>
    <w:qFormat/>
    <w:uiPriority w:val="0"/>
    <w:rPr>
      <w:rFonts w:hint="eastAsia" w:ascii="宋体" w:hAnsi="宋体" w:eastAsia="宋体" w:cs="宋体"/>
      <w:color w:val="000000"/>
      <w:sz w:val="20"/>
      <w:szCs w:val="20"/>
      <w:u w:val="none"/>
    </w:rPr>
  </w:style>
  <w:style w:type="paragraph" w:customStyle="1" w:styleId="71">
    <w:name w:val="Table Text"/>
    <w:basedOn w:val="1"/>
    <w:semiHidden/>
    <w:qFormat/>
    <w:uiPriority w:val="0"/>
    <w:rPr>
      <w:rFonts w:ascii="宋体" w:hAnsi="宋体" w:eastAsia="宋体" w:cs="宋体"/>
      <w:sz w:val="25"/>
      <w:szCs w:val="25"/>
      <w:lang w:val="en-US" w:eastAsia="en-US" w:bidi="ar-SA"/>
    </w:rPr>
  </w:style>
  <w:style w:type="paragraph" w:customStyle="1" w:styleId="72">
    <w:name w:val="正文 A"/>
    <w:qFormat/>
    <w:uiPriority w:val="99"/>
    <w:pPr>
      <w:framePr w:wrap="around" w:vAnchor="margin" w:hAnchor="text" w:y="1"/>
      <w:widowControl w:val="0"/>
      <w:jc w:val="both"/>
    </w:pPr>
    <w:rPr>
      <w:rFonts w:ascii="Calibri" w:hAnsi="Calibri" w:eastAsia="宋体" w:cs="Calibri"/>
      <w:color w:val="000000"/>
      <w:kern w:val="2"/>
      <w:sz w:val="21"/>
      <w:szCs w:val="21"/>
      <w:u w:val="none" w:color="000000"/>
      <w:lang w:val="en-US" w:eastAsia="zh-CN"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_Style 4"/>
    <w:basedOn w:val="1"/>
    <w:qFormat/>
    <w:uiPriority w:val="1"/>
    <w:pPr>
      <w:ind w:left="400" w:firstLine="420"/>
    </w:pPr>
    <w:rPr>
      <w:rFonts w:eastAsia="宋体" w:asciiTheme="minorHAnsi" w:hAnsiTheme="minorHAnsi" w:cstheme="minorBidi"/>
      <w:szCs w:val="20"/>
    </w:rPr>
  </w:style>
  <w:style w:type="character" w:customStyle="1" w:styleId="75">
    <w:name w:val="font01"/>
    <w:basedOn w:val="33"/>
    <w:qFormat/>
    <w:uiPriority w:val="0"/>
    <w:rPr>
      <w:rFonts w:hint="eastAsia" w:ascii="宋体" w:hAnsi="宋体" w:eastAsia="宋体" w:cs="宋体"/>
      <w:color w:val="000000"/>
      <w:sz w:val="22"/>
      <w:szCs w:val="22"/>
      <w:u w:val="none"/>
    </w:rPr>
  </w:style>
  <w:style w:type="character" w:customStyle="1" w:styleId="76">
    <w:name w:val="font21"/>
    <w:basedOn w:val="33"/>
    <w:qFormat/>
    <w:uiPriority w:val="0"/>
    <w:rPr>
      <w:rFonts w:hint="eastAsia" w:ascii="宋体" w:hAnsi="宋体" w:eastAsia="宋体" w:cs="宋体"/>
      <w:color w:val="000000"/>
      <w:sz w:val="22"/>
      <w:szCs w:val="22"/>
      <w:u w:val="none"/>
    </w:rPr>
  </w:style>
  <w:style w:type="character" w:customStyle="1" w:styleId="77">
    <w:name w:val="font11"/>
    <w:basedOn w:val="3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459F1-C617-40A0-88A2-A5E31DFD6CD5}">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15196</Words>
  <Characters>16168</Characters>
  <Lines>415</Lines>
  <Paragraphs>116</Paragraphs>
  <TotalTime>16</TotalTime>
  <ScaleCrop>false</ScaleCrop>
  <LinksUpToDate>false</LinksUpToDate>
  <CharactersWithSpaces>16258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张凯</cp:lastModifiedBy>
  <cp:lastPrinted>2021-11-16T03:39:00Z</cp:lastPrinted>
  <dcterms:modified xsi:type="dcterms:W3CDTF">2026-05-08T10:03:03Z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E5A195F593754AE28F991C034BAA192A_13</vt:lpwstr>
  </property>
  <property fmtid="{D5CDD505-2E9C-101B-9397-08002B2CF9AE}" pid="4" name="KSOTemplateDocerSaveRecord">
    <vt:lpwstr>eyJoZGlkIjoiZWI2M2IzMjdjZmFlY2Q5NDI1ODIyYjI4YzIyYWM3ZDkiLCJ1c2VySWQiOiIyMjUzMjU2MzQifQ==</vt:lpwstr>
  </property>
</Properties>
</file>