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0003">
      <w:pPr>
        <w:pStyle w:val="2"/>
        <w:spacing w:line="248" w:lineRule="auto"/>
      </w:pPr>
    </w:p>
    <w:p w14:paraId="51E46BE4">
      <w:pPr>
        <w:spacing w:before="110" w:line="224" w:lineRule="auto"/>
        <w:jc w:val="center"/>
        <w:rPr>
          <w:rFonts w:hint="default" w:ascii="宋体" w:hAnsi="宋体" w:eastAsia="宋体" w:cs="宋体"/>
          <w:b/>
          <w:bCs/>
          <w:spacing w:val="7"/>
          <w:sz w:val="48"/>
          <w:szCs w:val="48"/>
          <w:lang w:val="en-US" w:eastAsia="zh-CN"/>
        </w:rPr>
      </w:pPr>
      <w:r>
        <w:rPr>
          <w:rFonts w:ascii="宋体" w:hAnsi="宋体" w:eastAsia="宋体" w:cs="宋体"/>
          <w:b/>
          <w:bCs/>
          <w:spacing w:val="8"/>
          <w:sz w:val="48"/>
          <w:szCs w:val="48"/>
        </w:rPr>
        <w:t>海晏县2026年中央林业草原改革发展资</w:t>
      </w:r>
      <w:r>
        <w:rPr>
          <w:rFonts w:ascii="宋体" w:hAnsi="宋体" w:eastAsia="宋体" w:cs="宋体"/>
          <w:b/>
          <w:bCs/>
          <w:spacing w:val="7"/>
          <w:sz w:val="48"/>
          <w:szCs w:val="48"/>
        </w:rPr>
        <w:t>金草原有害生物防控项目</w:t>
      </w:r>
      <w:r>
        <w:rPr>
          <w:rFonts w:hint="eastAsia" w:ascii="宋体" w:hAnsi="宋体" w:eastAsia="宋体" w:cs="宋体"/>
          <w:b/>
          <w:bCs/>
          <w:spacing w:val="7"/>
          <w:sz w:val="48"/>
          <w:szCs w:val="48"/>
          <w:lang w:eastAsia="zh-CN"/>
        </w:rPr>
        <w:t>（</w:t>
      </w:r>
      <w:r>
        <w:rPr>
          <w:rFonts w:hint="eastAsia" w:ascii="宋体" w:hAnsi="宋体" w:eastAsia="宋体" w:cs="宋体"/>
          <w:b/>
          <w:bCs/>
          <w:spacing w:val="7"/>
          <w:sz w:val="48"/>
          <w:szCs w:val="48"/>
          <w:lang w:val="en-US" w:eastAsia="zh-CN"/>
        </w:rPr>
        <w:t>第二次）</w:t>
      </w:r>
    </w:p>
    <w:p w14:paraId="349F58A1">
      <w:pPr>
        <w:pStyle w:val="2"/>
        <w:spacing w:line="248" w:lineRule="auto"/>
      </w:pPr>
    </w:p>
    <w:p w14:paraId="25B8FA94">
      <w:pPr>
        <w:pStyle w:val="2"/>
        <w:spacing w:line="248" w:lineRule="auto"/>
      </w:pPr>
    </w:p>
    <w:p w14:paraId="719F7C19">
      <w:pPr>
        <w:pStyle w:val="2"/>
        <w:spacing w:line="248" w:lineRule="auto"/>
      </w:pPr>
    </w:p>
    <w:p w14:paraId="4E12ACA0">
      <w:pPr>
        <w:pStyle w:val="2"/>
        <w:spacing w:line="248" w:lineRule="auto"/>
      </w:pPr>
    </w:p>
    <w:p w14:paraId="2F8EBD4A">
      <w:pPr>
        <w:pStyle w:val="2"/>
        <w:spacing w:line="248" w:lineRule="auto"/>
      </w:pPr>
    </w:p>
    <w:p w14:paraId="02C63123">
      <w:pPr>
        <w:pStyle w:val="2"/>
        <w:spacing w:line="249" w:lineRule="auto"/>
      </w:pPr>
    </w:p>
    <w:p w14:paraId="6ED4B562">
      <w:pPr>
        <w:pStyle w:val="2"/>
        <w:spacing w:line="249" w:lineRule="auto"/>
      </w:pPr>
    </w:p>
    <w:p w14:paraId="29F43B30">
      <w:pPr>
        <w:pStyle w:val="2"/>
        <w:spacing w:line="249" w:lineRule="auto"/>
      </w:pPr>
    </w:p>
    <w:p w14:paraId="3700D64C">
      <w:pPr>
        <w:pStyle w:val="2"/>
        <w:spacing w:line="249" w:lineRule="auto"/>
      </w:pPr>
    </w:p>
    <w:p w14:paraId="2154A128">
      <w:pPr>
        <w:spacing w:before="352" w:line="184" w:lineRule="auto"/>
        <w:ind w:left="1452" w:firstLine="1261" w:firstLineChars="200"/>
        <w:jc w:val="both"/>
        <w:rPr>
          <w:rFonts w:ascii="微软雅黑" w:hAnsi="微软雅黑" w:eastAsia="微软雅黑" w:cs="微软雅黑"/>
          <w:sz w:val="60"/>
          <w:szCs w:val="60"/>
        </w:rPr>
      </w:pPr>
      <w:r>
        <w:rPr>
          <w:rFonts w:ascii="微软雅黑" w:hAnsi="微软雅黑" w:eastAsia="微软雅黑" w:cs="微软雅黑"/>
          <w:b/>
          <w:bCs/>
          <w:spacing w:val="15"/>
          <w:sz w:val="60"/>
          <w:szCs w:val="60"/>
        </w:rPr>
        <w:t>竞争性磋商文件</w:t>
      </w:r>
    </w:p>
    <w:p w14:paraId="509826BA">
      <w:pPr>
        <w:pStyle w:val="2"/>
        <w:spacing w:line="288" w:lineRule="auto"/>
      </w:pPr>
    </w:p>
    <w:p w14:paraId="5B4CB1DB">
      <w:pPr>
        <w:pStyle w:val="2"/>
        <w:spacing w:line="288" w:lineRule="auto"/>
      </w:pPr>
    </w:p>
    <w:p w14:paraId="00500467">
      <w:pPr>
        <w:pStyle w:val="2"/>
        <w:spacing w:line="288" w:lineRule="auto"/>
      </w:pPr>
    </w:p>
    <w:p w14:paraId="4A3CDF6C">
      <w:pPr>
        <w:pStyle w:val="2"/>
        <w:spacing w:line="288" w:lineRule="auto"/>
      </w:pPr>
    </w:p>
    <w:p w14:paraId="63EA31AB">
      <w:pPr>
        <w:pStyle w:val="2"/>
        <w:spacing w:line="288" w:lineRule="auto"/>
      </w:pPr>
    </w:p>
    <w:p w14:paraId="4A001E54">
      <w:pPr>
        <w:pStyle w:val="2"/>
        <w:spacing w:line="288" w:lineRule="auto"/>
      </w:pPr>
    </w:p>
    <w:p w14:paraId="454E7248">
      <w:pPr>
        <w:pStyle w:val="2"/>
        <w:spacing w:line="289" w:lineRule="auto"/>
      </w:pPr>
    </w:p>
    <w:p w14:paraId="7893D5A7">
      <w:pPr>
        <w:spacing w:before="110" w:line="224" w:lineRule="auto"/>
        <w:ind w:firstLine="361" w:firstLineChars="100"/>
        <w:rPr>
          <w:rFonts w:hint="eastAsia" w:ascii="宋体" w:hAnsi="宋体" w:eastAsia="宋体" w:cs="宋体"/>
          <w:sz w:val="34"/>
          <w:szCs w:val="34"/>
          <w:lang w:val="en-US" w:eastAsia="zh-CN"/>
        </w:rPr>
      </w:pPr>
      <w:r>
        <w:rPr>
          <w:rFonts w:ascii="宋体" w:hAnsi="宋体" w:eastAsia="宋体" w:cs="宋体"/>
          <w:b/>
          <w:bCs/>
          <w:spacing w:val="10"/>
          <w:sz w:val="34"/>
          <w:szCs w:val="34"/>
        </w:rPr>
        <w:t>采购项目编号：</w:t>
      </w:r>
      <w:r>
        <w:rPr>
          <w:rFonts w:hint="eastAsia" w:ascii="宋体" w:hAnsi="宋体" w:eastAsia="宋体" w:cs="宋体"/>
          <w:b/>
          <w:bCs/>
          <w:spacing w:val="10"/>
          <w:sz w:val="34"/>
          <w:szCs w:val="34"/>
          <w:lang w:eastAsia="zh-CN"/>
        </w:rPr>
        <w:t>青海鼎创竞磋（服务）2026-002S</w:t>
      </w:r>
    </w:p>
    <w:p w14:paraId="24558C44">
      <w:pPr>
        <w:pStyle w:val="2"/>
        <w:spacing w:line="284" w:lineRule="auto"/>
      </w:pPr>
    </w:p>
    <w:p w14:paraId="4C4429FE">
      <w:pPr>
        <w:spacing w:before="287" w:line="367" w:lineRule="auto"/>
        <w:ind w:left="1087" w:leftChars="177" w:right="2114" w:hanging="715" w:hangingChars="200"/>
        <w:jc w:val="both"/>
        <w:rPr>
          <w:rFonts w:hint="eastAsia" w:ascii="宋体" w:hAnsi="宋体" w:eastAsia="宋体" w:cs="宋体"/>
          <w:b/>
          <w:bCs/>
          <w:spacing w:val="10"/>
          <w:sz w:val="34"/>
          <w:szCs w:val="34"/>
          <w:lang w:eastAsia="zh-CN"/>
        </w:rPr>
      </w:pPr>
      <w:r>
        <w:rPr>
          <w:rFonts w:ascii="宋体" w:hAnsi="宋体" w:eastAsia="宋体" w:cs="宋体"/>
          <w:b/>
          <w:bCs/>
          <w:spacing w:val="8"/>
          <w:sz w:val="34"/>
          <w:szCs w:val="34"/>
        </w:rPr>
        <w:t>采购项目名称：</w:t>
      </w:r>
      <w:r>
        <w:rPr>
          <w:rFonts w:hint="eastAsia" w:ascii="宋体" w:hAnsi="宋体" w:eastAsia="宋体" w:cs="宋体"/>
          <w:b/>
          <w:bCs/>
          <w:spacing w:val="10"/>
          <w:sz w:val="34"/>
          <w:szCs w:val="34"/>
          <w:lang w:eastAsia="zh-CN"/>
        </w:rPr>
        <w:t>海晏县 2026 年中央林业草原改革发展资金草原有害生物防控项目(第二次）</w:t>
      </w:r>
    </w:p>
    <w:p w14:paraId="42DD82B2">
      <w:pPr>
        <w:spacing w:before="287" w:line="367" w:lineRule="auto"/>
        <w:ind w:right="2114" w:firstLine="345" w:firstLineChars="100"/>
        <w:rPr>
          <w:rFonts w:ascii="宋体" w:hAnsi="宋体" w:eastAsia="宋体" w:cs="宋体"/>
          <w:sz w:val="34"/>
          <w:szCs w:val="34"/>
        </w:rPr>
      </w:pPr>
      <w:r>
        <w:rPr>
          <w:rFonts w:ascii="宋体" w:hAnsi="宋体" w:eastAsia="宋体" w:cs="宋体"/>
          <w:b/>
          <w:bCs/>
          <w:spacing w:val="2"/>
          <w:sz w:val="34"/>
          <w:szCs w:val="34"/>
        </w:rPr>
        <w:t>采</w:t>
      </w:r>
      <w:r>
        <w:rPr>
          <w:rFonts w:ascii="宋体" w:hAnsi="宋体" w:eastAsia="宋体" w:cs="宋体"/>
          <w:spacing w:val="2"/>
          <w:sz w:val="34"/>
          <w:szCs w:val="34"/>
        </w:rPr>
        <w:t xml:space="preserve"> </w:t>
      </w:r>
      <w:r>
        <w:rPr>
          <w:rFonts w:ascii="宋体" w:hAnsi="宋体" w:eastAsia="宋体" w:cs="宋体"/>
          <w:b/>
          <w:bCs/>
          <w:spacing w:val="2"/>
          <w:sz w:val="34"/>
          <w:szCs w:val="34"/>
        </w:rPr>
        <w:t>购</w:t>
      </w:r>
      <w:r>
        <w:rPr>
          <w:rFonts w:ascii="宋体" w:hAnsi="宋体" w:eastAsia="宋体" w:cs="宋体"/>
          <w:spacing w:val="35"/>
          <w:sz w:val="34"/>
          <w:szCs w:val="34"/>
        </w:rPr>
        <w:t xml:space="preserve"> </w:t>
      </w:r>
      <w:r>
        <w:rPr>
          <w:rFonts w:ascii="宋体" w:hAnsi="宋体" w:eastAsia="宋体" w:cs="宋体"/>
          <w:b/>
          <w:bCs/>
          <w:spacing w:val="2"/>
          <w:sz w:val="34"/>
          <w:szCs w:val="34"/>
        </w:rPr>
        <w:t>单</w:t>
      </w:r>
      <w:r>
        <w:rPr>
          <w:rFonts w:ascii="宋体" w:hAnsi="宋体" w:eastAsia="宋体" w:cs="宋体"/>
          <w:spacing w:val="29"/>
          <w:sz w:val="34"/>
          <w:szCs w:val="34"/>
        </w:rPr>
        <w:t xml:space="preserve"> </w:t>
      </w:r>
      <w:r>
        <w:rPr>
          <w:rFonts w:ascii="宋体" w:hAnsi="宋体" w:eastAsia="宋体" w:cs="宋体"/>
          <w:b/>
          <w:bCs/>
          <w:spacing w:val="2"/>
          <w:sz w:val="34"/>
          <w:szCs w:val="34"/>
        </w:rPr>
        <w:t>位</w:t>
      </w:r>
      <w:r>
        <w:rPr>
          <w:rFonts w:ascii="宋体" w:hAnsi="宋体" w:eastAsia="宋体" w:cs="宋体"/>
          <w:spacing w:val="107"/>
          <w:sz w:val="34"/>
          <w:szCs w:val="34"/>
        </w:rPr>
        <w:t xml:space="preserve"> </w:t>
      </w:r>
      <w:r>
        <w:rPr>
          <w:rFonts w:ascii="宋体" w:hAnsi="宋体" w:eastAsia="宋体" w:cs="宋体"/>
          <w:b/>
          <w:bCs/>
          <w:spacing w:val="2"/>
          <w:sz w:val="34"/>
          <w:szCs w:val="34"/>
        </w:rPr>
        <w:t>：海晏县草原站</w:t>
      </w:r>
    </w:p>
    <w:p w14:paraId="3B7272E5">
      <w:pPr>
        <w:spacing w:before="21" w:line="224" w:lineRule="auto"/>
        <w:ind w:firstLine="367" w:firstLineChars="100"/>
        <w:rPr>
          <w:rFonts w:ascii="宋体" w:hAnsi="宋体" w:eastAsia="宋体" w:cs="宋体"/>
          <w:sz w:val="34"/>
          <w:szCs w:val="34"/>
        </w:rPr>
      </w:pPr>
      <w:r>
        <w:rPr>
          <w:rFonts w:ascii="宋体" w:hAnsi="宋体" w:eastAsia="宋体" w:cs="宋体"/>
          <w:b/>
          <w:bCs/>
          <w:spacing w:val="13"/>
          <w:sz w:val="34"/>
          <w:szCs w:val="34"/>
        </w:rPr>
        <w:t>采购代理机构：青海鼎创工程项目管理有限公司</w:t>
      </w:r>
    </w:p>
    <w:p w14:paraId="0B2C2521">
      <w:pPr>
        <w:pStyle w:val="2"/>
        <w:spacing w:line="254" w:lineRule="auto"/>
      </w:pPr>
    </w:p>
    <w:p w14:paraId="72787620">
      <w:pPr>
        <w:pStyle w:val="2"/>
        <w:spacing w:line="254" w:lineRule="auto"/>
      </w:pPr>
    </w:p>
    <w:p w14:paraId="01118397">
      <w:pPr>
        <w:pStyle w:val="2"/>
        <w:spacing w:line="254" w:lineRule="auto"/>
      </w:pPr>
    </w:p>
    <w:p w14:paraId="356BFFA7">
      <w:pPr>
        <w:pStyle w:val="2"/>
        <w:spacing w:line="254" w:lineRule="auto"/>
      </w:pPr>
    </w:p>
    <w:p w14:paraId="4E5001E3">
      <w:pPr>
        <w:pStyle w:val="2"/>
        <w:spacing w:line="254" w:lineRule="auto"/>
      </w:pPr>
    </w:p>
    <w:p w14:paraId="35A124AE">
      <w:pPr>
        <w:pStyle w:val="2"/>
        <w:spacing w:line="255" w:lineRule="auto"/>
      </w:pPr>
    </w:p>
    <w:p w14:paraId="5D9D4094">
      <w:pPr>
        <w:spacing w:before="98" w:line="225" w:lineRule="auto"/>
        <w:ind w:left="3553"/>
        <w:rPr>
          <w:rFonts w:ascii="宋体" w:hAnsi="宋体" w:eastAsia="宋体" w:cs="宋体"/>
          <w:sz w:val="30"/>
          <w:szCs w:val="30"/>
        </w:rPr>
      </w:pPr>
      <w:r>
        <w:rPr>
          <w:rFonts w:ascii="宋体" w:hAnsi="宋体" w:eastAsia="宋体" w:cs="宋体"/>
          <w:b/>
          <w:bCs/>
          <w:spacing w:val="-6"/>
          <w:sz w:val="30"/>
          <w:szCs w:val="30"/>
        </w:rPr>
        <w:t>2026</w:t>
      </w:r>
      <w:r>
        <w:rPr>
          <w:rFonts w:ascii="宋体" w:hAnsi="宋体" w:eastAsia="宋体" w:cs="宋体"/>
          <w:spacing w:val="-52"/>
          <w:sz w:val="30"/>
          <w:szCs w:val="30"/>
        </w:rPr>
        <w:t xml:space="preserve"> </w:t>
      </w:r>
      <w:r>
        <w:rPr>
          <w:rFonts w:ascii="宋体" w:hAnsi="宋体" w:eastAsia="宋体" w:cs="宋体"/>
          <w:b/>
          <w:bCs/>
          <w:spacing w:val="-6"/>
          <w:sz w:val="30"/>
          <w:szCs w:val="30"/>
        </w:rPr>
        <w:t>年</w:t>
      </w:r>
      <w:r>
        <w:rPr>
          <w:rFonts w:ascii="宋体" w:hAnsi="宋体" w:eastAsia="宋体" w:cs="宋体"/>
          <w:spacing w:val="-32"/>
          <w:sz w:val="30"/>
          <w:szCs w:val="30"/>
        </w:rPr>
        <w:t xml:space="preserve"> </w:t>
      </w:r>
      <w:r>
        <w:rPr>
          <w:rFonts w:hint="eastAsia" w:ascii="宋体" w:hAnsi="宋体" w:eastAsia="宋体" w:cs="宋体"/>
          <w:b/>
          <w:bCs/>
          <w:spacing w:val="-6"/>
          <w:sz w:val="30"/>
          <w:szCs w:val="30"/>
          <w:lang w:val="en-US" w:eastAsia="zh-CN"/>
        </w:rPr>
        <w:t>6</w:t>
      </w:r>
      <w:r>
        <w:rPr>
          <w:rFonts w:ascii="宋体" w:hAnsi="宋体" w:eastAsia="宋体" w:cs="宋体"/>
          <w:spacing w:val="-33"/>
          <w:sz w:val="30"/>
          <w:szCs w:val="30"/>
        </w:rPr>
        <w:t xml:space="preserve"> </w:t>
      </w:r>
      <w:r>
        <w:rPr>
          <w:rFonts w:ascii="宋体" w:hAnsi="宋体" w:eastAsia="宋体" w:cs="宋体"/>
          <w:b/>
          <w:bCs/>
          <w:spacing w:val="-6"/>
          <w:sz w:val="30"/>
          <w:szCs w:val="30"/>
        </w:rPr>
        <w:t>月</w:t>
      </w:r>
    </w:p>
    <w:p w14:paraId="3DFEBD44">
      <w:pPr>
        <w:spacing w:line="225" w:lineRule="auto"/>
        <w:rPr>
          <w:rFonts w:ascii="宋体" w:hAnsi="宋体" w:eastAsia="宋体" w:cs="宋体"/>
          <w:sz w:val="30"/>
          <w:szCs w:val="30"/>
        </w:rPr>
        <w:sectPr>
          <w:footerReference r:id="rId5" w:type="default"/>
          <w:pgSz w:w="11906" w:h="16840"/>
          <w:pgMar w:top="1440" w:right="1080" w:bottom="1440" w:left="1080" w:header="0" w:footer="0" w:gutter="0"/>
          <w:cols w:space="720" w:num="1"/>
        </w:sectPr>
      </w:pPr>
    </w:p>
    <w:p w14:paraId="79BE4C42">
      <w:pPr>
        <w:spacing w:before="103" w:line="223" w:lineRule="auto"/>
        <w:ind w:left="1826"/>
        <w:outlineLvl w:val="0"/>
        <w:rPr>
          <w:rFonts w:ascii="宋体" w:hAnsi="宋体" w:eastAsia="宋体" w:cs="宋体"/>
          <w:sz w:val="34"/>
          <w:szCs w:val="34"/>
        </w:rPr>
      </w:pPr>
      <w:r>
        <w:rPr>
          <w:rFonts w:ascii="宋体" w:hAnsi="宋体" w:eastAsia="宋体" w:cs="宋体"/>
          <w:b/>
          <w:bCs/>
          <w:spacing w:val="11"/>
          <w:sz w:val="34"/>
          <w:szCs w:val="34"/>
        </w:rPr>
        <w:t>第一部分</w:t>
      </w:r>
      <w:r>
        <w:rPr>
          <w:rFonts w:ascii="宋体" w:hAnsi="宋体" w:eastAsia="宋体" w:cs="宋体"/>
          <w:spacing w:val="11"/>
          <w:sz w:val="34"/>
          <w:szCs w:val="34"/>
        </w:rPr>
        <w:t xml:space="preserve"> </w:t>
      </w:r>
      <w:r>
        <w:rPr>
          <w:rFonts w:ascii="宋体" w:hAnsi="宋体" w:eastAsia="宋体" w:cs="宋体"/>
          <w:b/>
          <w:bCs/>
          <w:spacing w:val="11"/>
          <w:sz w:val="34"/>
          <w:szCs w:val="34"/>
        </w:rPr>
        <w:t>竞争性磋商公告</w:t>
      </w:r>
    </w:p>
    <w:p w14:paraId="07C82E7C">
      <w:pPr>
        <w:spacing w:before="21" w:line="359" w:lineRule="auto"/>
        <w:ind w:right="1089"/>
        <w:jc w:val="center"/>
        <w:rPr>
          <w:rFonts w:ascii="宋体" w:hAnsi="宋体" w:eastAsia="宋体" w:cs="宋体"/>
          <w:sz w:val="24"/>
          <w:szCs w:val="24"/>
        </w:rPr>
      </w:pPr>
      <w:r>
        <w:rPr>
          <w:rFonts w:hint="eastAsia" w:ascii="宋体" w:hAnsi="宋体" w:eastAsia="宋体" w:cs="宋体"/>
          <w:spacing w:val="-1"/>
          <w:sz w:val="24"/>
          <w:szCs w:val="24"/>
          <w:lang w:eastAsia="zh-CN"/>
        </w:rPr>
        <w:t>海晏县 2026 年中央林业草原改革发展资金草原有害生物防控项目(第二次）</w:t>
      </w:r>
      <w:r>
        <w:rPr>
          <w:rFonts w:ascii="宋体" w:hAnsi="宋体" w:eastAsia="宋体" w:cs="宋体"/>
          <w:spacing w:val="-2"/>
          <w:sz w:val="24"/>
          <w:szCs w:val="24"/>
        </w:rPr>
        <w:t>竞争性磋商公告</w:t>
      </w:r>
    </w:p>
    <w:p w14:paraId="638BFFCF">
      <w:pPr>
        <w:spacing w:line="219" w:lineRule="auto"/>
        <w:ind w:left="16"/>
        <w:rPr>
          <w:rFonts w:ascii="宋体" w:hAnsi="宋体" w:eastAsia="宋体" w:cs="宋体"/>
          <w:sz w:val="24"/>
          <w:szCs w:val="24"/>
        </w:rPr>
      </w:pPr>
      <w:r>
        <w:rPr>
          <w:rFonts w:ascii="宋体" w:hAnsi="宋体" w:eastAsia="宋体" w:cs="宋体"/>
          <w:spacing w:val="-4"/>
          <w:sz w:val="24"/>
          <w:szCs w:val="24"/>
        </w:rPr>
        <w:t>项目概况</w:t>
      </w:r>
    </w:p>
    <w:p w14:paraId="70DE746C">
      <w:pPr>
        <w:spacing w:line="145" w:lineRule="exact"/>
      </w:pPr>
    </w:p>
    <w:tbl>
      <w:tblPr>
        <w:tblStyle w:val="8"/>
        <w:tblW w:w="91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20"/>
      </w:tblGrid>
      <w:tr w14:paraId="21D2263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30" w:hRule="atLeast"/>
        </w:trPr>
        <w:tc>
          <w:tcPr>
            <w:tcW w:w="9120" w:type="dxa"/>
            <w:vAlign w:val="top"/>
          </w:tcPr>
          <w:p w14:paraId="3A401B36">
            <w:pPr>
              <w:pStyle w:val="9"/>
              <w:spacing w:before="35" w:line="219" w:lineRule="auto"/>
              <w:ind w:left="6"/>
            </w:pPr>
            <w:r>
              <w:rPr>
                <w:rFonts w:hint="eastAsia"/>
                <w:spacing w:val="-1"/>
                <w:lang w:eastAsia="zh-CN"/>
              </w:rPr>
              <w:t>海晏县 2026 年中央林业草原改革发展资金草原有害生物防控项目(第二次）</w:t>
            </w:r>
            <w:r>
              <w:rPr>
                <w:spacing w:val="-1"/>
              </w:rPr>
              <w:t>的潜在供应商应在政采云平台线上获取获取磋商文件，并于 2026 年</w:t>
            </w:r>
            <w:r>
              <w:rPr>
                <w:spacing w:val="-49"/>
              </w:rPr>
              <w:t xml:space="preserve"> </w:t>
            </w:r>
            <w:r>
              <w:rPr>
                <w:spacing w:val="-1"/>
              </w:rPr>
              <w:t xml:space="preserve">06 月 </w:t>
            </w:r>
            <w:r>
              <w:rPr>
                <w:rFonts w:hint="eastAsia"/>
                <w:spacing w:val="-2"/>
                <w:lang w:val="en-US" w:eastAsia="zh-CN"/>
              </w:rPr>
              <w:t>15</w:t>
            </w:r>
            <w:r>
              <w:rPr>
                <w:spacing w:val="-2"/>
              </w:rPr>
              <w:t>日 10 点</w:t>
            </w:r>
            <w:r>
              <w:rPr>
                <w:spacing w:val="12"/>
              </w:rPr>
              <w:t xml:space="preserve"> </w:t>
            </w:r>
            <w:r>
              <w:rPr>
                <w:spacing w:val="-2"/>
              </w:rPr>
              <w:t>00</w:t>
            </w:r>
            <w:r>
              <w:rPr>
                <w:spacing w:val="12"/>
              </w:rPr>
              <w:t xml:space="preserve"> </w:t>
            </w:r>
            <w:r>
              <w:rPr>
                <w:spacing w:val="-2"/>
              </w:rPr>
              <w:t>分（北京时间）前政采云投标客户</w:t>
            </w:r>
            <w:r>
              <w:rPr>
                <w:spacing w:val="-3"/>
              </w:rPr>
              <w:t>端进行提交响应文件。</w:t>
            </w:r>
          </w:p>
        </w:tc>
      </w:tr>
    </w:tbl>
    <w:p w14:paraId="3DEE4C25">
      <w:pPr>
        <w:spacing w:before="34" w:line="219" w:lineRule="auto"/>
        <w:ind w:left="16"/>
        <w:rPr>
          <w:rFonts w:ascii="宋体" w:hAnsi="宋体" w:eastAsia="宋体" w:cs="宋体"/>
          <w:sz w:val="24"/>
          <w:szCs w:val="24"/>
        </w:rPr>
      </w:pPr>
      <w:r>
        <w:rPr>
          <w:rFonts w:ascii="宋体" w:hAnsi="宋体" w:eastAsia="宋体" w:cs="宋体"/>
          <w:spacing w:val="-2"/>
          <w:sz w:val="24"/>
          <w:szCs w:val="24"/>
        </w:rPr>
        <w:t>一、项目基本情况</w:t>
      </w:r>
    </w:p>
    <w:p w14:paraId="0A298E12">
      <w:pPr>
        <w:spacing w:before="181" w:line="219" w:lineRule="auto"/>
        <w:ind w:left="16"/>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青海鼎创竞磋（服务）2026-002S</w:t>
      </w:r>
    </w:p>
    <w:p w14:paraId="269ECD1B">
      <w:pPr>
        <w:spacing w:before="184" w:line="219" w:lineRule="auto"/>
        <w:ind w:left="16"/>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海晏县 2026 年中央林业草原改革发展资金草原</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(第二次）</w:t>
      </w:r>
    </w:p>
    <w:p w14:paraId="4656B5AB">
      <w:pPr>
        <w:spacing w:before="183" w:line="219" w:lineRule="auto"/>
        <w:ind w:left="11"/>
        <w:rPr>
          <w:rFonts w:ascii="宋体" w:hAnsi="宋体" w:eastAsia="宋体" w:cs="宋体"/>
          <w:sz w:val="24"/>
          <w:szCs w:val="24"/>
        </w:rPr>
      </w:pPr>
      <w:r>
        <w:rPr>
          <w:rFonts w:ascii="宋体" w:hAnsi="宋体" w:eastAsia="宋体" w:cs="宋体"/>
          <w:spacing w:val="-1"/>
          <w:sz w:val="24"/>
          <w:szCs w:val="24"/>
        </w:rPr>
        <w:t>采购方式：竞争性磋商</w:t>
      </w:r>
    </w:p>
    <w:p w14:paraId="28B86402">
      <w:pPr>
        <w:spacing w:before="181" w:line="218" w:lineRule="auto"/>
        <w:ind w:left="15"/>
        <w:rPr>
          <w:rFonts w:ascii="宋体" w:hAnsi="宋体" w:eastAsia="宋体" w:cs="宋体"/>
          <w:sz w:val="24"/>
          <w:szCs w:val="24"/>
        </w:rPr>
      </w:pPr>
      <w:r>
        <w:rPr>
          <w:rFonts w:ascii="宋体" w:hAnsi="宋体" w:eastAsia="宋体" w:cs="宋体"/>
          <w:spacing w:val="-3"/>
          <w:sz w:val="24"/>
          <w:szCs w:val="24"/>
        </w:rPr>
        <w:t>最高限价（元</w:t>
      </w:r>
      <w:r>
        <w:rPr>
          <w:rFonts w:ascii="宋体" w:hAnsi="宋体" w:eastAsia="宋体" w:cs="宋体"/>
          <w:spacing w:val="9"/>
          <w:sz w:val="24"/>
          <w:szCs w:val="24"/>
        </w:rPr>
        <w:t>）：</w:t>
      </w:r>
      <w:r>
        <w:rPr>
          <w:rFonts w:ascii="宋体" w:hAnsi="宋体" w:eastAsia="宋体" w:cs="宋体"/>
          <w:spacing w:val="-3"/>
          <w:sz w:val="24"/>
          <w:szCs w:val="24"/>
        </w:rPr>
        <w:t>80 万元</w:t>
      </w:r>
    </w:p>
    <w:p w14:paraId="1FF3A366">
      <w:pPr>
        <w:spacing w:before="185" w:line="219" w:lineRule="auto"/>
        <w:ind w:left="16"/>
        <w:rPr>
          <w:rFonts w:hint="eastAsia" w:ascii="宋体" w:hAnsi="宋体" w:eastAsia="宋体" w:cs="宋体"/>
          <w:sz w:val="24"/>
          <w:szCs w:val="24"/>
          <w:lang w:eastAsia="zh-CN"/>
        </w:rPr>
      </w:pPr>
      <w:r>
        <w:rPr>
          <w:rFonts w:ascii="宋体" w:hAnsi="宋体" w:eastAsia="宋体" w:cs="宋体"/>
          <w:spacing w:val="-1"/>
          <w:sz w:val="24"/>
          <w:szCs w:val="24"/>
        </w:rPr>
        <w:t xml:space="preserve">项目名称： </w:t>
      </w:r>
      <w:r>
        <w:rPr>
          <w:rFonts w:hint="eastAsia" w:ascii="宋体" w:hAnsi="宋体" w:eastAsia="宋体" w:cs="宋体"/>
          <w:spacing w:val="-1"/>
          <w:sz w:val="24"/>
          <w:szCs w:val="24"/>
          <w:lang w:eastAsia="zh-CN"/>
        </w:rPr>
        <w:t>海晏县 2026 年中央林业草原改革发展资金草原有害生物防控项目(第二次）</w:t>
      </w:r>
    </w:p>
    <w:p w14:paraId="309465D8">
      <w:pPr>
        <w:spacing w:before="180" w:line="218" w:lineRule="auto"/>
        <w:ind w:left="15"/>
        <w:rPr>
          <w:rFonts w:ascii="宋体" w:hAnsi="宋体" w:eastAsia="宋体" w:cs="宋体"/>
          <w:sz w:val="24"/>
          <w:szCs w:val="24"/>
        </w:rPr>
      </w:pPr>
      <w:r>
        <w:rPr>
          <w:rFonts w:ascii="宋体" w:hAnsi="宋体" w:eastAsia="宋体" w:cs="宋体"/>
          <w:spacing w:val="-3"/>
          <w:sz w:val="24"/>
          <w:szCs w:val="24"/>
        </w:rPr>
        <w:t>最高限价（元</w:t>
      </w:r>
      <w:r>
        <w:rPr>
          <w:rFonts w:ascii="宋体" w:hAnsi="宋体" w:eastAsia="宋体" w:cs="宋体"/>
          <w:spacing w:val="9"/>
          <w:sz w:val="24"/>
          <w:szCs w:val="24"/>
        </w:rPr>
        <w:t>）：</w:t>
      </w:r>
      <w:r>
        <w:rPr>
          <w:rFonts w:ascii="宋体" w:hAnsi="宋体" w:eastAsia="宋体" w:cs="宋体"/>
          <w:spacing w:val="-3"/>
          <w:sz w:val="24"/>
          <w:szCs w:val="24"/>
        </w:rPr>
        <w:t>80 万元</w:t>
      </w:r>
    </w:p>
    <w:p w14:paraId="14052984">
      <w:pPr>
        <w:spacing w:before="182" w:line="219" w:lineRule="auto"/>
        <w:ind w:left="17"/>
        <w:rPr>
          <w:rFonts w:ascii="宋体" w:hAnsi="宋体" w:eastAsia="宋体" w:cs="宋体"/>
          <w:sz w:val="24"/>
          <w:szCs w:val="24"/>
        </w:rPr>
      </w:pPr>
      <w:r>
        <w:rPr>
          <w:rFonts w:ascii="宋体" w:hAnsi="宋体" w:eastAsia="宋体" w:cs="宋体"/>
          <w:spacing w:val="-1"/>
          <w:sz w:val="24"/>
          <w:szCs w:val="24"/>
        </w:rPr>
        <w:t>简要规格描述： 狼毒防治：1</w:t>
      </w:r>
      <w:r>
        <w:rPr>
          <w:rFonts w:ascii="宋体" w:hAnsi="宋体" w:eastAsia="宋体" w:cs="宋体"/>
          <w:spacing w:val="-45"/>
          <w:sz w:val="24"/>
          <w:szCs w:val="24"/>
        </w:rPr>
        <w:t xml:space="preserve"> </w:t>
      </w:r>
      <w:r>
        <w:rPr>
          <w:rFonts w:ascii="宋体" w:hAnsi="宋体" w:eastAsia="宋体" w:cs="宋体"/>
          <w:spacing w:val="-1"/>
          <w:sz w:val="24"/>
          <w:szCs w:val="24"/>
        </w:rPr>
        <w:t>万亩，高原鼢鼠防治：9</w:t>
      </w:r>
      <w:r>
        <w:rPr>
          <w:rFonts w:ascii="宋体" w:hAnsi="宋体" w:eastAsia="宋体" w:cs="宋体"/>
          <w:spacing w:val="-45"/>
          <w:sz w:val="24"/>
          <w:szCs w:val="24"/>
        </w:rPr>
        <w:t xml:space="preserve"> </w:t>
      </w:r>
      <w:r>
        <w:rPr>
          <w:rFonts w:ascii="宋体" w:hAnsi="宋体" w:eastAsia="宋体" w:cs="宋体"/>
          <w:spacing w:val="-1"/>
          <w:sz w:val="24"/>
          <w:szCs w:val="24"/>
        </w:rPr>
        <w:t>万</w:t>
      </w:r>
      <w:r>
        <w:rPr>
          <w:rFonts w:ascii="宋体" w:hAnsi="宋体" w:eastAsia="宋体" w:cs="宋体"/>
          <w:spacing w:val="-2"/>
          <w:sz w:val="24"/>
          <w:szCs w:val="24"/>
        </w:rPr>
        <w:t>亩 具体详尽磋商文件</w:t>
      </w:r>
    </w:p>
    <w:p w14:paraId="16C3606E">
      <w:pPr>
        <w:pStyle w:val="2"/>
        <w:spacing w:line="285" w:lineRule="auto"/>
      </w:pPr>
    </w:p>
    <w:p w14:paraId="443BA9C4">
      <w:pPr>
        <w:pStyle w:val="2"/>
        <w:spacing w:line="285" w:lineRule="auto"/>
      </w:pPr>
    </w:p>
    <w:p w14:paraId="71CAAD4D">
      <w:pPr>
        <w:spacing w:before="79" w:line="219" w:lineRule="auto"/>
        <w:ind w:left="16"/>
        <w:rPr>
          <w:rFonts w:ascii="宋体" w:hAnsi="宋体" w:eastAsia="宋体" w:cs="宋体"/>
          <w:sz w:val="24"/>
          <w:szCs w:val="24"/>
        </w:rPr>
      </w:pPr>
      <w:r>
        <w:rPr>
          <w:rFonts w:ascii="宋体" w:hAnsi="宋体" w:eastAsia="宋体" w:cs="宋体"/>
          <w:spacing w:val="-5"/>
          <w:sz w:val="24"/>
          <w:szCs w:val="24"/>
        </w:rPr>
        <w:t>二、</w:t>
      </w:r>
      <w:r>
        <w:rPr>
          <w:rFonts w:ascii="宋体" w:hAnsi="宋体" w:eastAsia="宋体" w:cs="宋体"/>
          <w:spacing w:val="40"/>
          <w:sz w:val="24"/>
          <w:szCs w:val="24"/>
        </w:rPr>
        <w:t xml:space="preserve"> </w:t>
      </w:r>
      <w:r>
        <w:rPr>
          <w:rFonts w:ascii="宋体" w:hAnsi="宋体" w:eastAsia="宋体" w:cs="宋体"/>
          <w:spacing w:val="-5"/>
          <w:sz w:val="24"/>
          <w:szCs w:val="24"/>
        </w:rPr>
        <w:t>申请人的资格要求：</w:t>
      </w:r>
    </w:p>
    <w:p w14:paraId="524043F4">
      <w:pPr>
        <w:spacing w:before="180" w:line="219" w:lineRule="auto"/>
        <w:ind w:left="30"/>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2D8D40EA">
      <w:pPr>
        <w:spacing w:before="184" w:line="359" w:lineRule="auto"/>
        <w:ind w:left="11" w:firstLine="3"/>
        <w:rPr>
          <w:rFonts w:ascii="宋体" w:hAnsi="宋体" w:eastAsia="宋体" w:cs="宋体"/>
          <w:sz w:val="24"/>
          <w:szCs w:val="24"/>
        </w:rPr>
      </w:pPr>
      <w:r>
        <w:rPr>
          <w:rFonts w:ascii="宋体" w:hAnsi="宋体" w:eastAsia="宋体" w:cs="宋体"/>
          <w:sz w:val="24"/>
          <w:szCs w:val="24"/>
        </w:rPr>
        <w:t>2.落实政府采购政策需满足的资格要求：本项目专门面</w:t>
      </w:r>
      <w:r>
        <w:rPr>
          <w:rFonts w:ascii="宋体" w:hAnsi="宋体" w:eastAsia="宋体" w:cs="宋体"/>
          <w:spacing w:val="-1"/>
          <w:sz w:val="24"/>
          <w:szCs w:val="24"/>
        </w:rPr>
        <w:t>向中小企业采购（监狱企业、残疾人福利性单位视同小型、微型企业）。</w:t>
      </w:r>
    </w:p>
    <w:p w14:paraId="604A1739">
      <w:pPr>
        <w:spacing w:before="1" w:line="218" w:lineRule="auto"/>
        <w:ind w:left="17"/>
        <w:rPr>
          <w:rFonts w:ascii="宋体" w:hAnsi="宋体" w:eastAsia="宋体" w:cs="宋体"/>
          <w:sz w:val="24"/>
          <w:szCs w:val="24"/>
        </w:rPr>
      </w:pPr>
      <w:r>
        <w:rPr>
          <w:rFonts w:ascii="宋体" w:hAnsi="宋体" w:eastAsia="宋体" w:cs="宋体"/>
          <w:spacing w:val="-2"/>
          <w:sz w:val="24"/>
          <w:szCs w:val="24"/>
        </w:rPr>
        <w:t>3.本项目的特定资格要求：</w:t>
      </w:r>
    </w:p>
    <w:p w14:paraId="08188BAB">
      <w:pPr>
        <w:spacing w:before="181" w:line="219" w:lineRule="auto"/>
        <w:ind w:left="30"/>
        <w:rPr>
          <w:rFonts w:ascii="宋体" w:hAnsi="宋体" w:eastAsia="宋体" w:cs="宋体"/>
          <w:sz w:val="24"/>
          <w:szCs w:val="24"/>
        </w:rPr>
      </w:pPr>
      <w:r>
        <w:rPr>
          <w:rFonts w:ascii="宋体" w:hAnsi="宋体" w:eastAsia="宋体" w:cs="宋体"/>
          <w:spacing w:val="-1"/>
          <w:sz w:val="24"/>
          <w:szCs w:val="24"/>
        </w:rPr>
        <w:t>1）应具备《政府采购法》第 22 条所规定</w:t>
      </w:r>
      <w:r>
        <w:rPr>
          <w:rFonts w:ascii="宋体" w:hAnsi="宋体" w:eastAsia="宋体" w:cs="宋体"/>
          <w:spacing w:val="-2"/>
          <w:sz w:val="24"/>
          <w:szCs w:val="24"/>
        </w:rPr>
        <w:t>的条件：</w:t>
      </w:r>
    </w:p>
    <w:p w14:paraId="47483DD2">
      <w:pPr>
        <w:spacing w:before="184" w:line="219" w:lineRule="auto"/>
        <w:ind w:left="24"/>
        <w:rPr>
          <w:rFonts w:ascii="宋体" w:hAnsi="宋体" w:eastAsia="宋体" w:cs="宋体"/>
          <w:sz w:val="24"/>
          <w:szCs w:val="24"/>
        </w:rPr>
      </w:pPr>
      <w:r>
        <w:rPr>
          <w:rFonts w:ascii="宋体" w:hAnsi="宋体" w:eastAsia="宋体" w:cs="宋体"/>
          <w:spacing w:val="-3"/>
          <w:sz w:val="24"/>
          <w:szCs w:val="24"/>
        </w:rPr>
        <w:t>（1）投标人的营业执照等证明文件</w:t>
      </w:r>
      <w:r>
        <w:rPr>
          <w:rFonts w:hint="eastAsia" w:ascii="宋体" w:hAnsi="宋体" w:eastAsia="宋体" w:cs="宋体"/>
          <w:spacing w:val="-3"/>
          <w:sz w:val="24"/>
          <w:szCs w:val="24"/>
          <w:lang w:val="en-US" w:eastAsia="zh-CN"/>
        </w:rPr>
        <w:t>,</w:t>
      </w:r>
      <w:r>
        <w:rPr>
          <w:rFonts w:ascii="宋体" w:hAnsi="宋体" w:eastAsia="宋体" w:cs="宋体"/>
          <w:spacing w:val="-3"/>
          <w:sz w:val="24"/>
          <w:szCs w:val="24"/>
        </w:rPr>
        <w:t>自然人的身份证明；</w:t>
      </w:r>
    </w:p>
    <w:p w14:paraId="14E62A90">
      <w:pPr>
        <w:spacing w:before="180" w:line="218" w:lineRule="auto"/>
        <w:ind w:left="24"/>
        <w:rPr>
          <w:rFonts w:ascii="宋体" w:hAnsi="宋体" w:eastAsia="宋体" w:cs="宋体"/>
          <w:sz w:val="24"/>
          <w:szCs w:val="24"/>
        </w:rPr>
      </w:pPr>
      <w:r>
        <w:rPr>
          <w:rFonts w:ascii="宋体" w:hAnsi="宋体" w:eastAsia="宋体" w:cs="宋体"/>
          <w:spacing w:val="-1"/>
          <w:sz w:val="24"/>
          <w:szCs w:val="24"/>
        </w:rPr>
        <w:t>（2）财务状况报告和依法缴纳税收和社会保障资金的相关材料；</w:t>
      </w:r>
    </w:p>
    <w:p w14:paraId="30C3832A">
      <w:pPr>
        <w:spacing w:before="185" w:line="219" w:lineRule="auto"/>
        <w:ind w:left="24"/>
        <w:rPr>
          <w:rFonts w:ascii="宋体" w:hAnsi="宋体" w:eastAsia="宋体" w:cs="宋体"/>
          <w:sz w:val="24"/>
          <w:szCs w:val="24"/>
        </w:rPr>
      </w:pPr>
      <w:r>
        <w:rPr>
          <w:rFonts w:ascii="宋体" w:hAnsi="宋体" w:eastAsia="宋体" w:cs="宋体"/>
          <w:spacing w:val="-1"/>
          <w:sz w:val="24"/>
          <w:szCs w:val="24"/>
        </w:rPr>
        <w:t>（3）具备履行合同所必须的设备和专业技术能力的证明材料；</w:t>
      </w:r>
    </w:p>
    <w:p w14:paraId="75722281">
      <w:pPr>
        <w:spacing w:before="180" w:line="219" w:lineRule="auto"/>
        <w:ind w:left="24"/>
        <w:rPr>
          <w:rFonts w:ascii="宋体" w:hAnsi="宋体" w:eastAsia="宋体" w:cs="宋体"/>
          <w:sz w:val="24"/>
          <w:szCs w:val="24"/>
        </w:rPr>
      </w:pPr>
      <w:r>
        <w:rPr>
          <w:rFonts w:ascii="宋体" w:hAnsi="宋体" w:eastAsia="宋体" w:cs="宋体"/>
          <w:spacing w:val="-1"/>
          <w:sz w:val="24"/>
          <w:szCs w:val="24"/>
        </w:rPr>
        <w:t>（4）参加政府采购活动前 3 年内在经营活动中没有重大违法记录的书面声明；</w:t>
      </w:r>
    </w:p>
    <w:p w14:paraId="24CB993A">
      <w:pPr>
        <w:spacing w:before="184" w:line="219" w:lineRule="auto"/>
        <w:ind w:left="24"/>
        <w:rPr>
          <w:rFonts w:ascii="宋体" w:hAnsi="宋体" w:eastAsia="宋体" w:cs="宋体"/>
          <w:sz w:val="24"/>
          <w:szCs w:val="24"/>
        </w:rPr>
      </w:pPr>
      <w:r>
        <w:rPr>
          <w:rFonts w:ascii="宋体" w:hAnsi="宋体" w:eastAsia="宋体" w:cs="宋体"/>
          <w:spacing w:val="-1"/>
          <w:sz w:val="24"/>
          <w:szCs w:val="24"/>
        </w:rPr>
        <w:t>（5）具备法律、行政法规规定的其他条件的证明材料。</w:t>
      </w:r>
    </w:p>
    <w:p w14:paraId="5F1EB414">
      <w:pPr>
        <w:spacing w:before="148" w:line="325" w:lineRule="auto"/>
        <w:ind w:left="14" w:right="58" w:hanging="3"/>
        <w:jc w:val="both"/>
        <w:rPr>
          <w:rFonts w:ascii="宋体" w:hAnsi="宋体" w:eastAsia="宋体" w:cs="宋体"/>
          <w:sz w:val="24"/>
          <w:szCs w:val="24"/>
        </w:rPr>
      </w:pPr>
      <w:r>
        <w:rPr>
          <w:rFonts w:ascii="宋体" w:hAnsi="宋体" w:eastAsia="宋体" w:cs="宋体"/>
          <w:spacing w:val="-7"/>
          <w:sz w:val="24"/>
          <w:szCs w:val="24"/>
        </w:rPr>
        <w:t>4</w:t>
      </w:r>
      <w:r>
        <w:rPr>
          <w:rFonts w:ascii="宋体" w:hAnsi="宋体" w:eastAsia="宋体" w:cs="宋体"/>
          <w:spacing w:val="26"/>
          <w:sz w:val="24"/>
          <w:szCs w:val="24"/>
        </w:rPr>
        <w:t xml:space="preserve"> </w:t>
      </w:r>
      <w:r>
        <w:rPr>
          <w:rFonts w:ascii="宋体" w:hAnsi="宋体" w:eastAsia="宋体" w:cs="宋体"/>
          <w:spacing w:val="-7"/>
          <w:sz w:val="24"/>
          <w:szCs w:val="24"/>
        </w:rPr>
        <w:t>、 经 信 用</w:t>
      </w:r>
      <w:r>
        <w:rPr>
          <w:rFonts w:ascii="宋体" w:hAnsi="宋体" w:eastAsia="宋体" w:cs="宋体"/>
          <w:spacing w:val="16"/>
          <w:sz w:val="24"/>
          <w:szCs w:val="24"/>
        </w:rPr>
        <w:t xml:space="preserve">  </w:t>
      </w:r>
      <w:r>
        <w:rPr>
          <w:rFonts w:ascii="宋体" w:hAnsi="宋体" w:eastAsia="宋体" w:cs="宋体"/>
          <w:spacing w:val="-7"/>
          <w:sz w:val="24"/>
          <w:szCs w:val="24"/>
        </w:rPr>
        <w:t>中</w:t>
      </w:r>
      <w:r>
        <w:rPr>
          <w:rFonts w:ascii="宋体" w:hAnsi="宋体" w:eastAsia="宋体" w:cs="宋体"/>
          <w:spacing w:val="33"/>
          <w:sz w:val="24"/>
          <w:szCs w:val="24"/>
        </w:rPr>
        <w:t xml:space="preserve"> </w:t>
      </w:r>
      <w:r>
        <w:rPr>
          <w:rFonts w:ascii="宋体" w:hAnsi="宋体" w:eastAsia="宋体" w:cs="宋体"/>
          <w:spacing w:val="-7"/>
          <w:sz w:val="24"/>
          <w:szCs w:val="24"/>
        </w:rPr>
        <w:t>国 （</w:t>
      </w:r>
      <w:r>
        <w:rPr>
          <w:rFonts w:ascii="宋体" w:hAnsi="宋体" w:eastAsia="宋体" w:cs="宋体"/>
          <w:spacing w:val="17"/>
          <w:sz w:val="24"/>
          <w:szCs w:val="24"/>
        </w:rPr>
        <w:t xml:space="preserve">  </w:t>
      </w:r>
      <w:r>
        <w:fldChar w:fldCharType="begin"/>
      </w:r>
      <w:r>
        <w:instrText xml:space="preserve"> HYPERLINK "https://www.creditchina.gov.cn" </w:instrText>
      </w:r>
      <w:r>
        <w:fldChar w:fldCharType="separate"/>
      </w:r>
      <w:r>
        <w:rPr>
          <w:rFonts w:ascii="宋体" w:hAnsi="宋体" w:eastAsia="宋体" w:cs="宋体"/>
          <w:spacing w:val="-7"/>
          <w:sz w:val="24"/>
          <w:szCs w:val="24"/>
        </w:rPr>
        <w:t>www.cr</w:t>
      </w:r>
      <w:r>
        <w:rPr>
          <w:rFonts w:ascii="宋体" w:hAnsi="宋体" w:eastAsia="宋体" w:cs="宋体"/>
          <w:spacing w:val="-105"/>
          <w:sz w:val="24"/>
          <w:szCs w:val="24"/>
        </w:rPr>
        <w:t xml:space="preserve"> </w:t>
      </w:r>
      <w:r>
        <w:rPr>
          <w:rFonts w:ascii="宋体" w:hAnsi="宋体" w:eastAsia="宋体" w:cs="宋体"/>
          <w:spacing w:val="-7"/>
          <w:sz w:val="24"/>
          <w:szCs w:val="24"/>
        </w:rPr>
        <w:t>editchina.</w:t>
      </w:r>
      <w:r>
        <w:rPr>
          <w:rFonts w:ascii="宋体" w:hAnsi="宋体" w:eastAsia="宋体" w:cs="宋体"/>
          <w:spacing w:val="-8"/>
          <w:sz w:val="24"/>
          <w:szCs w:val="24"/>
        </w:rPr>
        <w:t>gov.cn</w:t>
      </w:r>
      <w:r>
        <w:rPr>
          <w:rFonts w:ascii="宋体" w:hAnsi="宋体" w:eastAsia="宋体" w:cs="宋体"/>
          <w:spacing w:val="-8"/>
          <w:sz w:val="24"/>
          <w:szCs w:val="24"/>
        </w:rPr>
        <w:fldChar w:fldCharType="end"/>
      </w:r>
      <w:r>
        <w:rPr>
          <w:rFonts w:ascii="宋体" w:hAnsi="宋体" w:eastAsia="宋体" w:cs="宋体"/>
          <w:spacing w:val="34"/>
          <w:sz w:val="24"/>
          <w:szCs w:val="24"/>
        </w:rPr>
        <w:t xml:space="preserve"> </w:t>
      </w:r>
      <w:r>
        <w:rPr>
          <w:rFonts w:ascii="宋体" w:hAnsi="宋体" w:eastAsia="宋体" w:cs="宋体"/>
          <w:spacing w:val="-8"/>
          <w:sz w:val="24"/>
          <w:szCs w:val="24"/>
        </w:rPr>
        <w:t>）</w:t>
      </w:r>
      <w:r>
        <w:rPr>
          <w:rFonts w:ascii="宋体" w:hAnsi="宋体" w:eastAsia="宋体" w:cs="宋体"/>
          <w:spacing w:val="13"/>
          <w:sz w:val="24"/>
          <w:szCs w:val="24"/>
        </w:rPr>
        <w:t xml:space="preserve">  </w:t>
      </w:r>
      <w:r>
        <w:rPr>
          <w:rFonts w:ascii="宋体" w:hAnsi="宋体" w:eastAsia="宋体" w:cs="宋体"/>
          <w:spacing w:val="-8"/>
          <w:sz w:val="24"/>
          <w:szCs w:val="24"/>
        </w:rPr>
        <w:t>、</w:t>
      </w:r>
      <w:r>
        <w:rPr>
          <w:rFonts w:ascii="宋体" w:hAnsi="宋体" w:eastAsia="宋体" w:cs="宋体"/>
          <w:spacing w:val="16"/>
          <w:sz w:val="24"/>
          <w:szCs w:val="24"/>
        </w:rPr>
        <w:t xml:space="preserve">  </w:t>
      </w:r>
      <w:r>
        <w:rPr>
          <w:rFonts w:ascii="宋体" w:hAnsi="宋体" w:eastAsia="宋体" w:cs="宋体"/>
          <w:spacing w:val="-8"/>
          <w:sz w:val="24"/>
          <w:szCs w:val="24"/>
        </w:rPr>
        <w:t>中</w:t>
      </w:r>
      <w:r>
        <w:rPr>
          <w:rFonts w:ascii="宋体" w:hAnsi="宋体" w:eastAsia="宋体" w:cs="宋体"/>
          <w:spacing w:val="16"/>
          <w:sz w:val="24"/>
          <w:szCs w:val="24"/>
        </w:rPr>
        <w:t xml:space="preserve">  </w:t>
      </w:r>
      <w:r>
        <w:rPr>
          <w:rFonts w:ascii="宋体" w:hAnsi="宋体" w:eastAsia="宋体" w:cs="宋体"/>
          <w:spacing w:val="-8"/>
          <w:sz w:val="24"/>
          <w:szCs w:val="24"/>
        </w:rPr>
        <w:t>国</w:t>
      </w:r>
      <w:r>
        <w:rPr>
          <w:rFonts w:ascii="宋体" w:hAnsi="宋体" w:eastAsia="宋体" w:cs="宋体"/>
          <w:spacing w:val="10"/>
          <w:sz w:val="24"/>
          <w:szCs w:val="24"/>
        </w:rPr>
        <w:t xml:space="preserve"> </w:t>
      </w:r>
      <w:r>
        <w:rPr>
          <w:rFonts w:ascii="宋体" w:hAnsi="宋体" w:eastAsia="宋体" w:cs="宋体"/>
          <w:spacing w:val="-8"/>
          <w:sz w:val="24"/>
          <w:szCs w:val="24"/>
        </w:rPr>
        <w:t>政</w:t>
      </w:r>
      <w:r>
        <w:rPr>
          <w:rFonts w:ascii="宋体" w:hAnsi="宋体" w:eastAsia="宋体" w:cs="宋体"/>
          <w:spacing w:val="8"/>
          <w:sz w:val="24"/>
          <w:szCs w:val="24"/>
        </w:rPr>
        <w:t xml:space="preserve"> </w:t>
      </w:r>
      <w:r>
        <w:rPr>
          <w:rFonts w:ascii="宋体" w:hAnsi="宋体" w:eastAsia="宋体" w:cs="宋体"/>
          <w:spacing w:val="-8"/>
          <w:sz w:val="24"/>
          <w:szCs w:val="24"/>
        </w:rPr>
        <w:t>府</w:t>
      </w:r>
      <w:r>
        <w:rPr>
          <w:rFonts w:ascii="宋体" w:hAnsi="宋体" w:eastAsia="宋体" w:cs="宋体"/>
          <w:spacing w:val="9"/>
          <w:sz w:val="24"/>
          <w:szCs w:val="24"/>
        </w:rPr>
        <w:t xml:space="preserve"> </w:t>
      </w:r>
      <w:r>
        <w:rPr>
          <w:rFonts w:ascii="宋体" w:hAnsi="宋体" w:eastAsia="宋体" w:cs="宋体"/>
          <w:spacing w:val="-8"/>
          <w:sz w:val="24"/>
          <w:szCs w:val="24"/>
        </w:rPr>
        <w:t>采</w:t>
      </w:r>
      <w:r>
        <w:rPr>
          <w:rFonts w:ascii="宋体" w:hAnsi="宋体" w:eastAsia="宋体" w:cs="宋体"/>
          <w:spacing w:val="7"/>
          <w:sz w:val="24"/>
          <w:szCs w:val="24"/>
        </w:rPr>
        <w:t xml:space="preserve"> </w:t>
      </w:r>
      <w:r>
        <w:rPr>
          <w:rFonts w:ascii="宋体" w:hAnsi="宋体" w:eastAsia="宋体" w:cs="宋体"/>
          <w:spacing w:val="-8"/>
          <w:sz w:val="24"/>
          <w:szCs w:val="24"/>
        </w:rPr>
        <w:t>购</w:t>
      </w:r>
      <w:r>
        <w:rPr>
          <w:rFonts w:ascii="宋体" w:hAnsi="宋体" w:eastAsia="宋体" w:cs="宋体"/>
          <w:sz w:val="24"/>
          <w:szCs w:val="24"/>
        </w:rPr>
        <w:t>网（</w:t>
      </w:r>
      <w:r>
        <w:fldChar w:fldCharType="begin"/>
      </w:r>
      <w:r>
        <w:instrText xml:space="preserve"> HYPERLINK "https://www.ccgp.gov.cn" </w:instrText>
      </w:r>
      <w:r>
        <w:fldChar w:fldCharType="separate"/>
      </w:r>
      <w:r>
        <w:rPr>
          <w:rFonts w:ascii="宋体" w:hAnsi="宋体" w:eastAsia="宋体" w:cs="宋体"/>
          <w:sz w:val="24"/>
          <w:szCs w:val="24"/>
        </w:rPr>
        <w:t>www.ccgp.gov.cn</w:t>
      </w:r>
      <w:r>
        <w:rPr>
          <w:rFonts w:ascii="宋体" w:hAnsi="宋体" w:eastAsia="宋体" w:cs="宋体"/>
          <w:sz w:val="24"/>
          <w:szCs w:val="24"/>
        </w:rPr>
        <w:fldChar w:fldCharType="end"/>
      </w:r>
      <w:r>
        <w:rPr>
          <w:rFonts w:ascii="宋体" w:hAnsi="宋体" w:eastAsia="宋体" w:cs="宋体"/>
          <w:sz w:val="24"/>
          <w:szCs w:val="24"/>
        </w:rPr>
        <w:t>）等渠道查询后，列入失信被执</w:t>
      </w:r>
      <w:r>
        <w:rPr>
          <w:rFonts w:ascii="宋体" w:hAnsi="宋体" w:eastAsia="宋体" w:cs="宋体"/>
          <w:spacing w:val="-1"/>
          <w:sz w:val="24"/>
          <w:szCs w:val="24"/>
        </w:rPr>
        <w:t>行人、重大税收违法案件当事人</w:t>
      </w:r>
      <w:r>
        <w:rPr>
          <w:rFonts w:ascii="宋体" w:hAnsi="宋体" w:eastAsia="宋体" w:cs="宋体"/>
          <w:spacing w:val="-2"/>
          <w:sz w:val="24"/>
          <w:szCs w:val="24"/>
        </w:rPr>
        <w:t>名单、政府采购严重违法失信行为记录名单的，取消磋商资格（提供网站的查询截图，</w:t>
      </w:r>
    </w:p>
    <w:p w14:paraId="39F0C11C">
      <w:pPr>
        <w:spacing w:line="325" w:lineRule="auto"/>
        <w:rPr>
          <w:rFonts w:ascii="宋体" w:hAnsi="宋体" w:eastAsia="宋体" w:cs="宋体"/>
          <w:sz w:val="24"/>
          <w:szCs w:val="24"/>
        </w:rPr>
        <w:sectPr>
          <w:footerReference r:id="rId6" w:type="default"/>
          <w:pgSz w:w="11906" w:h="16840"/>
          <w:pgMar w:top="1431" w:right="1005" w:bottom="1120" w:left="1777" w:header="0" w:footer="951" w:gutter="0"/>
          <w:pgNumType w:fmt="decimal" w:start="1"/>
          <w:cols w:space="720" w:num="1"/>
        </w:sectPr>
      </w:pPr>
    </w:p>
    <w:p w14:paraId="67422201">
      <w:pPr>
        <w:spacing w:before="48" w:line="219" w:lineRule="auto"/>
        <w:ind w:left="23"/>
        <w:rPr>
          <w:rFonts w:ascii="宋体" w:hAnsi="宋体" w:eastAsia="宋体" w:cs="宋体"/>
          <w:sz w:val="24"/>
          <w:szCs w:val="24"/>
        </w:rPr>
      </w:pPr>
      <w:r>
        <w:rPr>
          <w:rFonts w:ascii="宋体" w:hAnsi="宋体" w:eastAsia="宋体" w:cs="宋体"/>
          <w:spacing w:val="-3"/>
          <w:sz w:val="24"/>
          <w:szCs w:val="24"/>
        </w:rPr>
        <w:t>时间为投标截止时间前 10</w:t>
      </w:r>
      <w:r>
        <w:rPr>
          <w:rFonts w:ascii="宋体" w:hAnsi="宋体" w:eastAsia="宋体" w:cs="宋体"/>
          <w:spacing w:val="29"/>
          <w:sz w:val="24"/>
          <w:szCs w:val="24"/>
        </w:rPr>
        <w:t xml:space="preserve"> </w:t>
      </w:r>
      <w:r>
        <w:rPr>
          <w:rFonts w:ascii="宋体" w:hAnsi="宋体" w:eastAsia="宋体" w:cs="宋体"/>
          <w:spacing w:val="-3"/>
          <w:sz w:val="24"/>
          <w:szCs w:val="24"/>
        </w:rPr>
        <w:t>天内）。</w:t>
      </w:r>
    </w:p>
    <w:p w14:paraId="0E290CAF">
      <w:pPr>
        <w:spacing w:before="180" w:line="359" w:lineRule="auto"/>
        <w:ind w:left="34" w:right="181" w:hanging="18"/>
        <w:rPr>
          <w:rFonts w:ascii="宋体" w:hAnsi="宋体" w:eastAsia="宋体" w:cs="宋体"/>
          <w:sz w:val="24"/>
          <w:szCs w:val="24"/>
        </w:rPr>
      </w:pPr>
      <w:r>
        <w:rPr>
          <w:rFonts w:ascii="宋体" w:hAnsi="宋体" w:eastAsia="宋体" w:cs="宋体"/>
          <w:sz w:val="24"/>
          <w:szCs w:val="24"/>
        </w:rPr>
        <w:t>5、单位负责人为同一人或者存在直接控股、管理</w:t>
      </w:r>
      <w:r>
        <w:rPr>
          <w:rFonts w:ascii="宋体" w:hAnsi="宋体" w:eastAsia="宋体" w:cs="宋体"/>
          <w:spacing w:val="-1"/>
          <w:sz w:val="24"/>
          <w:szCs w:val="24"/>
        </w:rPr>
        <w:t>关系的不同供应商，不得参加同一合</w:t>
      </w:r>
      <w:r>
        <w:rPr>
          <w:rFonts w:ascii="宋体" w:hAnsi="宋体" w:eastAsia="宋体" w:cs="宋体"/>
          <w:spacing w:val="-2"/>
          <w:sz w:val="24"/>
          <w:szCs w:val="24"/>
        </w:rPr>
        <w:t>同项下的政府采购活动。否则，皆取消投标资格。</w:t>
      </w:r>
    </w:p>
    <w:p w14:paraId="4C8B45AC">
      <w:pPr>
        <w:spacing w:line="359" w:lineRule="auto"/>
        <w:ind w:left="14" w:hanging="1"/>
        <w:rPr>
          <w:rFonts w:ascii="宋体" w:hAnsi="宋体" w:eastAsia="宋体" w:cs="宋体"/>
          <w:sz w:val="24"/>
          <w:szCs w:val="24"/>
        </w:rPr>
      </w:pPr>
      <w:r>
        <w:rPr>
          <w:rFonts w:ascii="宋体" w:hAnsi="宋体" w:eastAsia="宋体" w:cs="宋体"/>
          <w:spacing w:val="-2"/>
          <w:sz w:val="24"/>
          <w:szCs w:val="24"/>
        </w:rPr>
        <w:t>6、为本采购项目提供整体设计、规范编制或者项目管理、监理、检测等服务的供应商，</w:t>
      </w:r>
      <w:r>
        <w:rPr>
          <w:rFonts w:ascii="宋体" w:hAnsi="宋体" w:eastAsia="宋体" w:cs="宋体"/>
          <w:spacing w:val="-1"/>
          <w:sz w:val="24"/>
          <w:szCs w:val="24"/>
        </w:rPr>
        <w:t>不得再参加该采购项目的其他采购活动。</w:t>
      </w:r>
    </w:p>
    <w:p w14:paraId="3D9B9570">
      <w:pPr>
        <w:spacing w:line="359" w:lineRule="auto"/>
        <w:ind w:left="14" w:hanging="1"/>
        <w:rPr>
          <w:rFonts w:ascii="宋体" w:hAnsi="宋体" w:eastAsia="宋体" w:cs="宋体"/>
          <w:spacing w:val="-1"/>
          <w:sz w:val="24"/>
          <w:szCs w:val="24"/>
        </w:rPr>
      </w:pPr>
      <w:r>
        <w:rPr>
          <w:rFonts w:ascii="宋体" w:hAnsi="宋体" w:eastAsia="宋体" w:cs="宋体"/>
          <w:spacing w:val="-1"/>
          <w:sz w:val="24"/>
          <w:szCs w:val="24"/>
        </w:rPr>
        <w:t>7、本项目不接受供应商以联合体方式进行投标。</w:t>
      </w:r>
    </w:p>
    <w:p w14:paraId="620E3568">
      <w:pPr>
        <w:spacing w:line="359" w:lineRule="auto"/>
        <w:ind w:left="14" w:hanging="1"/>
        <w:rPr>
          <w:rFonts w:hint="eastAsia" w:eastAsia="宋体"/>
          <w:b/>
          <w:bCs/>
          <w:lang w:eastAsia="zh-CN"/>
        </w:rPr>
      </w:pPr>
      <w:r>
        <w:rPr>
          <w:rFonts w:ascii="宋体" w:hAnsi="宋体" w:eastAsia="宋体" w:cs="宋体"/>
          <w:b/>
          <w:bCs/>
          <w:spacing w:val="-1"/>
          <w:sz w:val="24"/>
          <w:szCs w:val="24"/>
        </w:rPr>
        <w:t>注：狼毒防治投标单位应与具有农药经营许可证的供应单位签订意向协议</w:t>
      </w:r>
      <w:r>
        <w:rPr>
          <w:rFonts w:hint="eastAsia" w:ascii="宋体" w:hAnsi="宋体" w:eastAsia="宋体" w:cs="宋体"/>
          <w:b/>
          <w:bCs/>
          <w:spacing w:val="-1"/>
          <w:sz w:val="24"/>
          <w:szCs w:val="24"/>
          <w:lang w:eastAsia="zh-CN"/>
        </w:rPr>
        <w:t>。</w:t>
      </w:r>
    </w:p>
    <w:p w14:paraId="06FE476E">
      <w:pPr>
        <w:pStyle w:val="2"/>
        <w:spacing w:line="284" w:lineRule="auto"/>
      </w:pPr>
    </w:p>
    <w:p w14:paraId="4EB4810A">
      <w:pPr>
        <w:spacing w:before="78" w:line="219" w:lineRule="auto"/>
        <w:ind w:left="11"/>
        <w:rPr>
          <w:rFonts w:ascii="宋体" w:hAnsi="宋体" w:eastAsia="宋体" w:cs="宋体"/>
          <w:sz w:val="24"/>
          <w:szCs w:val="24"/>
        </w:rPr>
      </w:pPr>
      <w:r>
        <w:rPr>
          <w:rFonts w:ascii="宋体" w:hAnsi="宋体" w:eastAsia="宋体" w:cs="宋体"/>
          <w:spacing w:val="-2"/>
          <w:sz w:val="24"/>
          <w:szCs w:val="24"/>
        </w:rPr>
        <w:t>三、获取采购文件</w:t>
      </w:r>
    </w:p>
    <w:p w14:paraId="7C3E83BD">
      <w:pPr>
        <w:spacing w:before="184" w:line="359" w:lineRule="auto"/>
        <w:ind w:left="19" w:right="120" w:firstLine="3"/>
        <w:rPr>
          <w:rFonts w:ascii="宋体" w:hAnsi="宋体" w:eastAsia="宋体" w:cs="宋体"/>
          <w:sz w:val="24"/>
          <w:szCs w:val="24"/>
        </w:rPr>
      </w:pPr>
      <w:r>
        <w:rPr>
          <w:rFonts w:ascii="宋体" w:hAnsi="宋体" w:eastAsia="宋体" w:cs="宋体"/>
          <w:spacing w:val="-8"/>
          <w:sz w:val="24"/>
          <w:szCs w:val="24"/>
        </w:rPr>
        <w:t>时间：2026 年 0</w:t>
      </w:r>
      <w:r>
        <w:rPr>
          <w:rFonts w:hint="eastAsia" w:ascii="宋体" w:hAnsi="宋体" w:eastAsia="宋体" w:cs="宋体"/>
          <w:spacing w:val="-8"/>
          <w:sz w:val="24"/>
          <w:szCs w:val="24"/>
          <w:lang w:val="en-US" w:eastAsia="zh-CN"/>
        </w:rPr>
        <w:t>6</w:t>
      </w:r>
      <w:r>
        <w:rPr>
          <w:rFonts w:ascii="宋体" w:hAnsi="宋体" w:eastAsia="宋体" w:cs="宋体"/>
          <w:spacing w:val="-8"/>
          <w:sz w:val="24"/>
          <w:szCs w:val="24"/>
        </w:rPr>
        <w:t xml:space="preserve"> 月</w:t>
      </w:r>
      <w:r>
        <w:rPr>
          <w:rFonts w:hint="eastAsia" w:ascii="宋体" w:hAnsi="宋体" w:eastAsia="宋体" w:cs="宋体"/>
          <w:spacing w:val="12"/>
          <w:sz w:val="24"/>
          <w:szCs w:val="24"/>
          <w:lang w:val="en-US" w:eastAsia="zh-CN"/>
        </w:rPr>
        <w:t>04</w:t>
      </w:r>
      <w:r>
        <w:rPr>
          <w:rFonts w:ascii="宋体" w:hAnsi="宋体" w:eastAsia="宋体" w:cs="宋体"/>
          <w:spacing w:val="51"/>
          <w:sz w:val="24"/>
          <w:szCs w:val="24"/>
        </w:rPr>
        <w:t xml:space="preserve"> </w:t>
      </w:r>
      <w:r>
        <w:rPr>
          <w:rFonts w:ascii="宋体" w:hAnsi="宋体" w:eastAsia="宋体" w:cs="宋体"/>
          <w:spacing w:val="-8"/>
          <w:sz w:val="24"/>
          <w:szCs w:val="24"/>
        </w:rPr>
        <w:t>日至</w:t>
      </w:r>
      <w:r>
        <w:rPr>
          <w:rFonts w:ascii="宋体" w:hAnsi="宋体" w:eastAsia="宋体" w:cs="宋体"/>
          <w:spacing w:val="12"/>
          <w:sz w:val="24"/>
          <w:szCs w:val="24"/>
        </w:rPr>
        <w:t xml:space="preserve"> </w:t>
      </w:r>
      <w:r>
        <w:rPr>
          <w:rFonts w:ascii="宋体" w:hAnsi="宋体" w:eastAsia="宋体" w:cs="宋体"/>
          <w:spacing w:val="-8"/>
          <w:sz w:val="24"/>
          <w:szCs w:val="24"/>
        </w:rPr>
        <w:t>2</w:t>
      </w:r>
      <w:r>
        <w:rPr>
          <w:rFonts w:ascii="宋体" w:hAnsi="宋体" w:eastAsia="宋体" w:cs="宋体"/>
          <w:spacing w:val="-9"/>
          <w:sz w:val="24"/>
          <w:szCs w:val="24"/>
        </w:rPr>
        <w:t>026</w:t>
      </w:r>
      <w:r>
        <w:rPr>
          <w:rFonts w:ascii="宋体" w:hAnsi="宋体" w:eastAsia="宋体" w:cs="宋体"/>
          <w:spacing w:val="10"/>
          <w:sz w:val="24"/>
          <w:szCs w:val="24"/>
        </w:rPr>
        <w:t xml:space="preserve"> </w:t>
      </w:r>
      <w:r>
        <w:rPr>
          <w:rFonts w:ascii="宋体" w:hAnsi="宋体" w:eastAsia="宋体" w:cs="宋体"/>
          <w:spacing w:val="-9"/>
          <w:sz w:val="24"/>
          <w:szCs w:val="24"/>
        </w:rPr>
        <w:t>年</w:t>
      </w:r>
      <w:r>
        <w:rPr>
          <w:rFonts w:ascii="宋体" w:hAnsi="宋体" w:eastAsia="宋体" w:cs="宋体"/>
          <w:spacing w:val="11"/>
          <w:sz w:val="24"/>
          <w:szCs w:val="24"/>
        </w:rPr>
        <w:t xml:space="preserve"> </w:t>
      </w:r>
      <w:r>
        <w:rPr>
          <w:rFonts w:ascii="宋体" w:hAnsi="宋体" w:eastAsia="宋体" w:cs="宋体"/>
          <w:spacing w:val="-9"/>
          <w:sz w:val="24"/>
          <w:szCs w:val="24"/>
        </w:rPr>
        <w:t>0</w:t>
      </w:r>
      <w:r>
        <w:rPr>
          <w:rFonts w:hint="eastAsia" w:ascii="宋体" w:hAnsi="宋体" w:eastAsia="宋体" w:cs="宋体"/>
          <w:spacing w:val="-9"/>
          <w:sz w:val="24"/>
          <w:szCs w:val="24"/>
          <w:lang w:val="en-US" w:eastAsia="zh-CN"/>
        </w:rPr>
        <w:t>6</w:t>
      </w:r>
      <w:r>
        <w:rPr>
          <w:rFonts w:ascii="宋体" w:hAnsi="宋体" w:eastAsia="宋体" w:cs="宋体"/>
          <w:spacing w:val="16"/>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rPr>
        <w:t xml:space="preserve"> </w:t>
      </w:r>
      <w:r>
        <w:rPr>
          <w:rFonts w:hint="eastAsia" w:ascii="宋体" w:hAnsi="宋体" w:eastAsia="宋体" w:cs="宋体"/>
          <w:spacing w:val="-9"/>
          <w:sz w:val="24"/>
          <w:szCs w:val="24"/>
          <w:lang w:val="en-US" w:eastAsia="zh-CN"/>
        </w:rPr>
        <w:t>10</w:t>
      </w:r>
      <w:r>
        <w:rPr>
          <w:rFonts w:ascii="宋体" w:hAnsi="宋体" w:eastAsia="宋体" w:cs="宋体"/>
          <w:spacing w:val="50"/>
          <w:sz w:val="24"/>
          <w:szCs w:val="24"/>
        </w:rPr>
        <w:t xml:space="preserve"> </w:t>
      </w:r>
      <w:r>
        <w:rPr>
          <w:rFonts w:ascii="宋体" w:hAnsi="宋体" w:eastAsia="宋体" w:cs="宋体"/>
          <w:spacing w:val="-9"/>
          <w:sz w:val="24"/>
          <w:szCs w:val="24"/>
        </w:rPr>
        <w:t>日，每天上午</w:t>
      </w:r>
      <w:r>
        <w:rPr>
          <w:rFonts w:ascii="宋体" w:hAnsi="宋体" w:eastAsia="宋体" w:cs="宋体"/>
          <w:spacing w:val="12"/>
          <w:sz w:val="24"/>
          <w:szCs w:val="24"/>
        </w:rPr>
        <w:t xml:space="preserve"> </w:t>
      </w:r>
      <w:r>
        <w:rPr>
          <w:rFonts w:ascii="宋体" w:hAnsi="宋体" w:eastAsia="宋体" w:cs="宋体"/>
          <w:spacing w:val="-9"/>
          <w:sz w:val="24"/>
          <w:szCs w:val="24"/>
        </w:rPr>
        <w:t>00</w:t>
      </w:r>
      <w:r>
        <w:rPr>
          <w:rFonts w:ascii="宋体" w:hAnsi="宋体" w:eastAsia="宋体" w:cs="宋体"/>
          <w:spacing w:val="45"/>
          <w:sz w:val="24"/>
          <w:szCs w:val="24"/>
        </w:rPr>
        <w:t xml:space="preserve"> </w:t>
      </w:r>
      <w:r>
        <w:rPr>
          <w:rFonts w:ascii="宋体" w:hAnsi="宋体" w:eastAsia="宋体" w:cs="宋体"/>
          <w:spacing w:val="-9"/>
          <w:sz w:val="24"/>
          <w:szCs w:val="24"/>
        </w:rPr>
        <w:t>:00</w:t>
      </w:r>
      <w:r>
        <w:rPr>
          <w:rFonts w:ascii="宋体" w:hAnsi="宋体" w:eastAsia="宋体" w:cs="宋体"/>
          <w:spacing w:val="11"/>
          <w:sz w:val="24"/>
          <w:szCs w:val="24"/>
        </w:rPr>
        <w:t xml:space="preserve"> </w:t>
      </w:r>
      <w:r>
        <w:rPr>
          <w:rFonts w:ascii="宋体" w:hAnsi="宋体" w:eastAsia="宋体" w:cs="宋体"/>
          <w:spacing w:val="-9"/>
          <w:sz w:val="24"/>
          <w:szCs w:val="24"/>
        </w:rPr>
        <w:t>至</w:t>
      </w:r>
      <w:r>
        <w:rPr>
          <w:rFonts w:ascii="宋体" w:hAnsi="宋体" w:eastAsia="宋体" w:cs="宋体"/>
          <w:spacing w:val="27"/>
          <w:sz w:val="24"/>
          <w:szCs w:val="24"/>
        </w:rPr>
        <w:t xml:space="preserve"> </w:t>
      </w:r>
      <w:r>
        <w:rPr>
          <w:rFonts w:ascii="宋体" w:hAnsi="宋体" w:eastAsia="宋体" w:cs="宋体"/>
          <w:spacing w:val="-9"/>
          <w:sz w:val="24"/>
          <w:szCs w:val="24"/>
        </w:rPr>
        <w:t>12</w:t>
      </w:r>
      <w:r>
        <w:rPr>
          <w:rFonts w:ascii="宋体" w:hAnsi="宋体" w:eastAsia="宋体" w:cs="宋体"/>
          <w:spacing w:val="45"/>
          <w:sz w:val="24"/>
          <w:szCs w:val="24"/>
        </w:rPr>
        <w:t xml:space="preserve"> </w:t>
      </w:r>
      <w:r>
        <w:rPr>
          <w:rFonts w:ascii="宋体" w:hAnsi="宋体" w:eastAsia="宋体" w:cs="宋体"/>
          <w:spacing w:val="-9"/>
          <w:sz w:val="24"/>
          <w:szCs w:val="24"/>
        </w:rPr>
        <w:t>:00，</w:t>
      </w:r>
      <w:r>
        <w:rPr>
          <w:rFonts w:ascii="宋体" w:hAnsi="宋体" w:eastAsia="宋体" w:cs="宋体"/>
          <w:spacing w:val="-5"/>
          <w:sz w:val="24"/>
          <w:szCs w:val="24"/>
        </w:rPr>
        <w:t>下午</w:t>
      </w:r>
      <w:r>
        <w:rPr>
          <w:rFonts w:ascii="宋体" w:hAnsi="宋体" w:eastAsia="宋体" w:cs="宋体"/>
          <w:spacing w:val="27"/>
          <w:sz w:val="24"/>
          <w:szCs w:val="24"/>
        </w:rPr>
        <w:t xml:space="preserve"> </w:t>
      </w:r>
      <w:r>
        <w:rPr>
          <w:rFonts w:ascii="宋体" w:hAnsi="宋体" w:eastAsia="宋体" w:cs="宋体"/>
          <w:spacing w:val="-5"/>
          <w:sz w:val="24"/>
          <w:szCs w:val="24"/>
        </w:rPr>
        <w:t>12</w:t>
      </w:r>
      <w:r>
        <w:rPr>
          <w:rFonts w:ascii="宋体" w:hAnsi="宋体" w:eastAsia="宋体" w:cs="宋体"/>
          <w:spacing w:val="45"/>
          <w:sz w:val="24"/>
          <w:szCs w:val="24"/>
        </w:rPr>
        <w:t xml:space="preserve"> </w:t>
      </w:r>
      <w:r>
        <w:rPr>
          <w:rFonts w:ascii="宋体" w:hAnsi="宋体" w:eastAsia="宋体" w:cs="宋体"/>
          <w:spacing w:val="-5"/>
          <w:sz w:val="24"/>
          <w:szCs w:val="24"/>
        </w:rPr>
        <w:t>:00 至</w:t>
      </w:r>
      <w:r>
        <w:rPr>
          <w:rFonts w:ascii="宋体" w:hAnsi="宋体" w:eastAsia="宋体" w:cs="宋体"/>
          <w:spacing w:val="-47"/>
          <w:sz w:val="24"/>
          <w:szCs w:val="24"/>
        </w:rPr>
        <w:t xml:space="preserve"> </w:t>
      </w:r>
      <w:r>
        <w:rPr>
          <w:rFonts w:ascii="宋体" w:hAnsi="宋体" w:eastAsia="宋体" w:cs="宋体"/>
          <w:spacing w:val="-5"/>
          <w:sz w:val="24"/>
          <w:szCs w:val="24"/>
        </w:rPr>
        <w:t>23</w:t>
      </w:r>
      <w:r>
        <w:rPr>
          <w:rFonts w:ascii="宋体" w:hAnsi="宋体" w:eastAsia="宋体" w:cs="宋体"/>
          <w:spacing w:val="45"/>
          <w:sz w:val="24"/>
          <w:szCs w:val="24"/>
        </w:rPr>
        <w:t xml:space="preserve"> </w:t>
      </w:r>
      <w:r>
        <w:rPr>
          <w:rFonts w:ascii="宋体" w:hAnsi="宋体" w:eastAsia="宋体" w:cs="宋体"/>
          <w:spacing w:val="-5"/>
          <w:sz w:val="24"/>
          <w:szCs w:val="24"/>
        </w:rPr>
        <w:t>:59（北京时间，</w:t>
      </w:r>
      <w:r>
        <w:rPr>
          <w:rFonts w:ascii="宋体" w:hAnsi="宋体" w:eastAsia="宋体" w:cs="宋体"/>
          <w:spacing w:val="-6"/>
          <w:sz w:val="24"/>
          <w:szCs w:val="24"/>
        </w:rPr>
        <w:t>法定节假日除外）</w:t>
      </w:r>
    </w:p>
    <w:p w14:paraId="576BB21C">
      <w:pPr>
        <w:spacing w:before="1" w:line="218" w:lineRule="auto"/>
        <w:ind w:left="11"/>
        <w:rPr>
          <w:rFonts w:ascii="宋体" w:hAnsi="宋体" w:eastAsia="宋体" w:cs="宋体"/>
          <w:sz w:val="24"/>
          <w:szCs w:val="24"/>
        </w:rPr>
      </w:pPr>
      <w:r>
        <w:rPr>
          <w:rFonts w:ascii="宋体" w:hAnsi="宋体" w:eastAsia="宋体" w:cs="宋体"/>
          <w:spacing w:val="-1"/>
          <w:sz w:val="24"/>
          <w:szCs w:val="24"/>
        </w:rPr>
        <w:t>地点：政采云平台线上获取</w:t>
      </w:r>
    </w:p>
    <w:p w14:paraId="371F693F">
      <w:pPr>
        <w:spacing w:before="145" w:line="317" w:lineRule="auto"/>
        <w:ind w:right="181" w:firstLine="12"/>
        <w:rPr>
          <w:rFonts w:ascii="宋体" w:hAnsi="宋体" w:eastAsia="宋体" w:cs="宋体"/>
          <w:sz w:val="24"/>
          <w:szCs w:val="24"/>
        </w:rPr>
      </w:pPr>
      <w:r>
        <w:rPr>
          <w:rFonts w:ascii="宋体" w:hAnsi="宋体" w:eastAsia="宋体" w:cs="宋体"/>
          <w:spacing w:val="-1"/>
          <w:sz w:val="24"/>
          <w:szCs w:val="24"/>
        </w:rPr>
        <w:t xml:space="preserve">方式：供应商登录政采云平台 </w:t>
      </w:r>
      <w:r>
        <w:fldChar w:fldCharType="begin"/>
      </w:r>
      <w:r>
        <w:instrText xml:space="preserve"> HYPERLINK "https://www.zcygov.cn/" </w:instrText>
      </w:r>
      <w:r>
        <w:fldChar w:fldCharType="separate"/>
      </w:r>
      <w:r>
        <w:rPr>
          <w:rFonts w:ascii="宋体" w:hAnsi="宋体" w:eastAsia="宋体" w:cs="宋体"/>
          <w:spacing w:val="-1"/>
          <w:sz w:val="24"/>
          <w:szCs w:val="24"/>
        </w:rPr>
        <w:t>http</w:t>
      </w:r>
      <w:r>
        <w:rPr>
          <w:rFonts w:ascii="宋体" w:hAnsi="宋体" w:eastAsia="宋体" w:cs="宋体"/>
          <w:spacing w:val="-83"/>
          <w:sz w:val="24"/>
          <w:szCs w:val="24"/>
        </w:rPr>
        <w:t xml:space="preserve"> </w:t>
      </w:r>
      <w:r>
        <w:rPr>
          <w:rFonts w:ascii="宋体" w:hAnsi="宋体" w:eastAsia="宋体" w:cs="宋体"/>
          <w:spacing w:val="-1"/>
          <w:sz w:val="24"/>
          <w:szCs w:val="24"/>
        </w:rPr>
        <w:t>s://www.zcygov.cn/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在线申请获取采购文件（进入</w:t>
      </w:r>
      <w:r>
        <w:rPr>
          <w:rFonts w:ascii="宋体" w:hAnsi="宋体" w:eastAsia="宋体" w:cs="宋体"/>
          <w:spacing w:val="-2"/>
          <w:sz w:val="24"/>
          <w:szCs w:val="24"/>
        </w:rPr>
        <w:t>“项目采购</w:t>
      </w:r>
      <w:r>
        <w:rPr>
          <w:rFonts w:ascii="宋体" w:hAnsi="宋体" w:eastAsia="宋体" w:cs="宋体"/>
          <w:spacing w:val="32"/>
          <w:sz w:val="24"/>
          <w:szCs w:val="24"/>
        </w:rPr>
        <w:t xml:space="preserve"> </w:t>
      </w:r>
      <w:r>
        <w:rPr>
          <w:rFonts w:ascii="宋体" w:hAnsi="宋体" w:eastAsia="宋体" w:cs="宋体"/>
          <w:spacing w:val="-2"/>
          <w:sz w:val="24"/>
          <w:szCs w:val="24"/>
        </w:rPr>
        <w:t>”应用，在获取采购文件菜单中选择项目，</w:t>
      </w:r>
      <w:r>
        <w:rPr>
          <w:rFonts w:ascii="宋体" w:hAnsi="宋体" w:eastAsia="宋体" w:cs="宋体"/>
          <w:spacing w:val="40"/>
          <w:sz w:val="24"/>
          <w:szCs w:val="24"/>
        </w:rPr>
        <w:t xml:space="preserve"> </w:t>
      </w:r>
      <w:r>
        <w:rPr>
          <w:rFonts w:ascii="宋体" w:hAnsi="宋体" w:eastAsia="宋体" w:cs="宋体"/>
          <w:spacing w:val="-2"/>
          <w:sz w:val="24"/>
          <w:szCs w:val="24"/>
        </w:rPr>
        <w:t>申请获取</w:t>
      </w:r>
      <w:r>
        <w:rPr>
          <w:rFonts w:ascii="宋体" w:hAnsi="宋体" w:eastAsia="宋体" w:cs="宋体"/>
          <w:spacing w:val="-3"/>
          <w:sz w:val="24"/>
          <w:szCs w:val="24"/>
        </w:rPr>
        <w:t>采购文件）</w:t>
      </w:r>
    </w:p>
    <w:p w14:paraId="54D61CA9">
      <w:pPr>
        <w:spacing w:before="145" w:line="218" w:lineRule="auto"/>
        <w:ind w:left="1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32FEC14B">
      <w:pPr>
        <w:pStyle w:val="2"/>
        <w:spacing w:line="286" w:lineRule="auto"/>
      </w:pPr>
    </w:p>
    <w:p w14:paraId="0EBC79A4">
      <w:pPr>
        <w:spacing w:before="79" w:line="219" w:lineRule="auto"/>
        <w:ind w:left="34"/>
        <w:rPr>
          <w:rFonts w:ascii="宋体" w:hAnsi="宋体" w:eastAsia="宋体" w:cs="宋体"/>
          <w:sz w:val="24"/>
          <w:szCs w:val="24"/>
        </w:rPr>
      </w:pPr>
      <w:r>
        <w:rPr>
          <w:rFonts w:ascii="宋体" w:hAnsi="宋体" w:eastAsia="宋体" w:cs="宋体"/>
          <w:spacing w:val="-4"/>
          <w:sz w:val="24"/>
          <w:szCs w:val="24"/>
        </w:rPr>
        <w:t>四、响应文件提交</w:t>
      </w:r>
    </w:p>
    <w:p w14:paraId="7AC0DF02">
      <w:pPr>
        <w:spacing w:before="181" w:line="359" w:lineRule="auto"/>
        <w:ind w:left="12" w:right="181" w:hanging="2"/>
        <w:rPr>
          <w:rFonts w:ascii="宋体" w:hAnsi="宋体" w:eastAsia="宋体" w:cs="宋体"/>
          <w:sz w:val="24"/>
          <w:szCs w:val="24"/>
        </w:rPr>
      </w:pPr>
      <w:r>
        <w:rPr>
          <w:rFonts w:ascii="宋体" w:hAnsi="宋体" w:eastAsia="宋体" w:cs="宋体"/>
          <w:spacing w:val="-3"/>
          <w:sz w:val="24"/>
          <w:szCs w:val="24"/>
        </w:rPr>
        <w:t xml:space="preserve">截止时间：2026 年 06 月 </w:t>
      </w:r>
      <w:r>
        <w:rPr>
          <w:rFonts w:hint="eastAsia" w:ascii="宋体" w:hAnsi="宋体" w:eastAsia="宋体" w:cs="宋体"/>
          <w:spacing w:val="-3"/>
          <w:sz w:val="24"/>
          <w:szCs w:val="24"/>
          <w:lang w:val="en-US" w:eastAsia="zh-CN"/>
        </w:rPr>
        <w:t>15</w:t>
      </w:r>
      <w:r>
        <w:rPr>
          <w:rFonts w:ascii="宋体" w:hAnsi="宋体" w:eastAsia="宋体" w:cs="宋体"/>
          <w:spacing w:val="61"/>
          <w:sz w:val="24"/>
          <w:szCs w:val="24"/>
        </w:rPr>
        <w:t xml:space="preserve"> </w:t>
      </w:r>
      <w:r>
        <w:rPr>
          <w:rFonts w:ascii="宋体" w:hAnsi="宋体" w:eastAsia="宋体" w:cs="宋体"/>
          <w:spacing w:val="-3"/>
          <w:sz w:val="24"/>
          <w:szCs w:val="24"/>
        </w:rPr>
        <w:t>日</w:t>
      </w:r>
      <w:r>
        <w:rPr>
          <w:rFonts w:ascii="宋体" w:hAnsi="宋体" w:eastAsia="宋体" w:cs="宋体"/>
          <w:spacing w:val="27"/>
          <w:sz w:val="24"/>
          <w:szCs w:val="24"/>
        </w:rPr>
        <w:t xml:space="preserve"> </w:t>
      </w:r>
      <w:r>
        <w:rPr>
          <w:rFonts w:ascii="宋体" w:hAnsi="宋体" w:eastAsia="宋体" w:cs="宋体"/>
          <w:spacing w:val="-3"/>
          <w:sz w:val="24"/>
          <w:szCs w:val="24"/>
        </w:rPr>
        <w:t>10</w:t>
      </w:r>
      <w:r>
        <w:rPr>
          <w:rFonts w:ascii="宋体" w:hAnsi="宋体" w:eastAsia="宋体" w:cs="宋体"/>
          <w:spacing w:val="22"/>
          <w:sz w:val="24"/>
          <w:szCs w:val="24"/>
        </w:rPr>
        <w:t xml:space="preserve"> </w:t>
      </w:r>
      <w:r>
        <w:rPr>
          <w:rFonts w:ascii="宋体" w:hAnsi="宋体" w:eastAsia="宋体" w:cs="宋体"/>
          <w:spacing w:val="-3"/>
          <w:sz w:val="24"/>
          <w:szCs w:val="24"/>
        </w:rPr>
        <w:t>点 00</w:t>
      </w:r>
      <w:r>
        <w:rPr>
          <w:rFonts w:ascii="宋体" w:hAnsi="宋体" w:eastAsia="宋体" w:cs="宋体"/>
          <w:spacing w:val="12"/>
          <w:sz w:val="24"/>
          <w:szCs w:val="24"/>
        </w:rPr>
        <w:t xml:space="preserve"> </w:t>
      </w:r>
      <w:r>
        <w:rPr>
          <w:rFonts w:ascii="宋体" w:hAnsi="宋体" w:eastAsia="宋体" w:cs="宋体"/>
          <w:spacing w:val="-3"/>
          <w:sz w:val="24"/>
          <w:szCs w:val="24"/>
        </w:rPr>
        <w:t>分（北京时间）地点：请登录政采云投标</w:t>
      </w:r>
      <w:r>
        <w:rPr>
          <w:rFonts w:ascii="宋体" w:hAnsi="宋体" w:eastAsia="宋体" w:cs="宋体"/>
          <w:spacing w:val="-2"/>
          <w:sz w:val="24"/>
          <w:szCs w:val="24"/>
        </w:rPr>
        <w:t>客户端进行投标</w:t>
      </w:r>
    </w:p>
    <w:p w14:paraId="3123B2FE">
      <w:pPr>
        <w:spacing w:line="219" w:lineRule="auto"/>
        <w:ind w:left="15"/>
        <w:rPr>
          <w:rFonts w:ascii="宋体" w:hAnsi="宋体" w:eastAsia="宋体" w:cs="宋体"/>
          <w:sz w:val="24"/>
          <w:szCs w:val="24"/>
        </w:rPr>
      </w:pPr>
      <w:r>
        <w:rPr>
          <w:rFonts w:ascii="宋体" w:hAnsi="宋体" w:eastAsia="宋体" w:cs="宋体"/>
          <w:spacing w:val="-2"/>
          <w:sz w:val="24"/>
          <w:szCs w:val="24"/>
        </w:rPr>
        <w:t>五、响应文件开启</w:t>
      </w:r>
    </w:p>
    <w:p w14:paraId="6FD26C0E">
      <w:pPr>
        <w:spacing w:before="181" w:line="219" w:lineRule="auto"/>
        <w:ind w:left="12"/>
        <w:rPr>
          <w:rFonts w:ascii="宋体" w:hAnsi="宋体" w:eastAsia="宋体" w:cs="宋体"/>
          <w:sz w:val="24"/>
          <w:szCs w:val="24"/>
        </w:rPr>
      </w:pPr>
      <w:r>
        <w:rPr>
          <w:rFonts w:ascii="宋体" w:hAnsi="宋体" w:eastAsia="宋体" w:cs="宋体"/>
          <w:spacing w:val="-5"/>
          <w:sz w:val="24"/>
          <w:szCs w:val="24"/>
        </w:rPr>
        <w:t>开启时间：2026 年  06</w:t>
      </w:r>
      <w:r>
        <w:rPr>
          <w:rFonts w:ascii="宋体" w:hAnsi="宋体" w:eastAsia="宋体" w:cs="宋体"/>
          <w:spacing w:val="25"/>
          <w:sz w:val="24"/>
          <w:szCs w:val="24"/>
        </w:rPr>
        <w:t xml:space="preserve"> </w:t>
      </w:r>
      <w:r>
        <w:rPr>
          <w:rFonts w:ascii="宋体" w:hAnsi="宋体" w:eastAsia="宋体" w:cs="宋体"/>
          <w:spacing w:val="-5"/>
          <w:sz w:val="24"/>
          <w:szCs w:val="24"/>
        </w:rPr>
        <w:t xml:space="preserve">月 </w:t>
      </w:r>
      <w:r>
        <w:rPr>
          <w:rFonts w:hint="eastAsia" w:ascii="宋体" w:hAnsi="宋体" w:eastAsia="宋体" w:cs="宋体"/>
          <w:spacing w:val="-5"/>
          <w:sz w:val="24"/>
          <w:szCs w:val="24"/>
          <w:lang w:val="en-US" w:eastAsia="zh-CN"/>
        </w:rPr>
        <w:t>15</w:t>
      </w:r>
      <w:r>
        <w:rPr>
          <w:rFonts w:ascii="宋体" w:hAnsi="宋体" w:eastAsia="宋体" w:cs="宋体"/>
          <w:spacing w:val="51"/>
          <w:sz w:val="24"/>
          <w:szCs w:val="24"/>
        </w:rPr>
        <w:t xml:space="preserve"> </w:t>
      </w:r>
      <w:r>
        <w:rPr>
          <w:rFonts w:ascii="宋体" w:hAnsi="宋体" w:eastAsia="宋体" w:cs="宋体"/>
          <w:spacing w:val="-5"/>
          <w:sz w:val="24"/>
          <w:szCs w:val="24"/>
        </w:rPr>
        <w:t>日</w:t>
      </w:r>
      <w:r>
        <w:rPr>
          <w:rFonts w:ascii="宋体" w:hAnsi="宋体" w:eastAsia="宋体" w:cs="宋体"/>
          <w:spacing w:val="27"/>
          <w:sz w:val="24"/>
          <w:szCs w:val="24"/>
        </w:rPr>
        <w:t xml:space="preserve"> </w:t>
      </w:r>
      <w:r>
        <w:rPr>
          <w:rFonts w:ascii="宋体" w:hAnsi="宋体" w:eastAsia="宋体" w:cs="宋体"/>
          <w:spacing w:val="-5"/>
          <w:sz w:val="24"/>
          <w:szCs w:val="24"/>
        </w:rPr>
        <w:t>10</w:t>
      </w:r>
      <w:r>
        <w:rPr>
          <w:rFonts w:ascii="宋体" w:hAnsi="宋体" w:eastAsia="宋体" w:cs="宋体"/>
          <w:spacing w:val="22"/>
          <w:sz w:val="24"/>
          <w:szCs w:val="24"/>
        </w:rPr>
        <w:t xml:space="preserve"> </w:t>
      </w:r>
      <w:r>
        <w:rPr>
          <w:rFonts w:ascii="宋体" w:hAnsi="宋体" w:eastAsia="宋体" w:cs="宋体"/>
          <w:spacing w:val="-5"/>
          <w:sz w:val="24"/>
          <w:szCs w:val="24"/>
        </w:rPr>
        <w:t>点</w:t>
      </w:r>
      <w:r>
        <w:rPr>
          <w:rFonts w:ascii="宋体" w:hAnsi="宋体" w:eastAsia="宋体" w:cs="宋体"/>
          <w:spacing w:val="11"/>
          <w:sz w:val="24"/>
          <w:szCs w:val="24"/>
        </w:rPr>
        <w:t xml:space="preserve"> </w:t>
      </w:r>
      <w:r>
        <w:rPr>
          <w:rFonts w:ascii="宋体" w:hAnsi="宋体" w:eastAsia="宋体" w:cs="宋体"/>
          <w:spacing w:val="-5"/>
          <w:sz w:val="24"/>
          <w:szCs w:val="24"/>
        </w:rPr>
        <w:t>00</w:t>
      </w:r>
      <w:r>
        <w:rPr>
          <w:rFonts w:ascii="宋体" w:hAnsi="宋体" w:eastAsia="宋体" w:cs="宋体"/>
          <w:spacing w:val="12"/>
          <w:sz w:val="24"/>
          <w:szCs w:val="24"/>
        </w:rPr>
        <w:t xml:space="preserve"> </w:t>
      </w:r>
      <w:r>
        <w:rPr>
          <w:rFonts w:ascii="宋体" w:hAnsi="宋体" w:eastAsia="宋体" w:cs="宋体"/>
          <w:spacing w:val="-5"/>
          <w:sz w:val="24"/>
          <w:szCs w:val="24"/>
        </w:rPr>
        <w:t>分（北京时间）</w:t>
      </w:r>
    </w:p>
    <w:p w14:paraId="2D982F46">
      <w:pPr>
        <w:spacing w:before="182" w:line="219" w:lineRule="auto"/>
        <w:ind w:left="11"/>
        <w:rPr>
          <w:rFonts w:ascii="宋体" w:hAnsi="宋体" w:eastAsia="宋体" w:cs="宋体"/>
          <w:sz w:val="24"/>
          <w:szCs w:val="24"/>
        </w:rPr>
      </w:pPr>
      <w:r>
        <w:rPr>
          <w:rFonts w:ascii="宋体" w:hAnsi="宋体" w:eastAsia="宋体" w:cs="宋体"/>
          <w:spacing w:val="-1"/>
          <w:sz w:val="24"/>
          <w:szCs w:val="24"/>
        </w:rPr>
        <w:t>地点：青海鼎创工程项目管理有限公司（青</w:t>
      </w:r>
      <w:r>
        <w:rPr>
          <w:rFonts w:ascii="宋体" w:hAnsi="宋体" w:eastAsia="宋体" w:cs="宋体"/>
          <w:spacing w:val="-2"/>
          <w:sz w:val="24"/>
          <w:szCs w:val="24"/>
        </w:rPr>
        <w:t>海省西宁市城西区双子座</w:t>
      </w:r>
      <w:r>
        <w:rPr>
          <w:rFonts w:ascii="宋体" w:hAnsi="宋体" w:eastAsia="宋体" w:cs="宋体"/>
          <w:spacing w:val="-58"/>
          <w:sz w:val="24"/>
          <w:szCs w:val="24"/>
        </w:rPr>
        <w:t xml:space="preserve"> </w:t>
      </w:r>
      <w:r>
        <w:rPr>
          <w:rFonts w:ascii="宋体" w:hAnsi="宋体" w:eastAsia="宋体" w:cs="宋体"/>
          <w:spacing w:val="-2"/>
          <w:sz w:val="24"/>
          <w:szCs w:val="24"/>
        </w:rPr>
        <w:t>A</w:t>
      </w:r>
      <w:r>
        <w:rPr>
          <w:rFonts w:ascii="宋体" w:hAnsi="宋体" w:eastAsia="宋体" w:cs="宋体"/>
          <w:spacing w:val="-49"/>
          <w:sz w:val="24"/>
          <w:szCs w:val="24"/>
        </w:rPr>
        <w:t xml:space="preserve"> </w:t>
      </w:r>
      <w:r>
        <w:rPr>
          <w:rFonts w:ascii="宋体" w:hAnsi="宋体" w:eastAsia="宋体" w:cs="宋体"/>
          <w:spacing w:val="-2"/>
          <w:sz w:val="24"/>
          <w:szCs w:val="24"/>
        </w:rPr>
        <w:t>座</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楼</w:t>
      </w:r>
      <w:r>
        <w:rPr>
          <w:rFonts w:ascii="宋体" w:hAnsi="宋体" w:eastAsia="宋体" w:cs="宋体"/>
          <w:spacing w:val="-48"/>
          <w:sz w:val="24"/>
          <w:szCs w:val="24"/>
        </w:rPr>
        <w:t xml:space="preserve"> </w:t>
      </w:r>
      <w:r>
        <w:rPr>
          <w:rFonts w:ascii="宋体" w:hAnsi="宋体" w:eastAsia="宋体" w:cs="宋体"/>
          <w:spacing w:val="-2"/>
          <w:sz w:val="24"/>
          <w:szCs w:val="24"/>
        </w:rPr>
        <w:t>209）</w:t>
      </w:r>
    </w:p>
    <w:p w14:paraId="676030FC">
      <w:pPr>
        <w:pStyle w:val="2"/>
        <w:spacing w:line="284" w:lineRule="auto"/>
      </w:pPr>
    </w:p>
    <w:p w14:paraId="6470CA68">
      <w:pPr>
        <w:spacing w:before="79" w:line="218" w:lineRule="auto"/>
        <w:ind w:left="13"/>
        <w:rPr>
          <w:rFonts w:ascii="宋体" w:hAnsi="宋体" w:eastAsia="宋体" w:cs="宋体"/>
          <w:sz w:val="24"/>
          <w:szCs w:val="24"/>
        </w:rPr>
      </w:pPr>
      <w:r>
        <w:rPr>
          <w:rFonts w:ascii="宋体" w:hAnsi="宋体" w:eastAsia="宋体" w:cs="宋体"/>
          <w:spacing w:val="-2"/>
          <w:sz w:val="24"/>
          <w:szCs w:val="24"/>
        </w:rPr>
        <w:t>六、公告期限</w:t>
      </w:r>
    </w:p>
    <w:p w14:paraId="6AA669CC">
      <w:pPr>
        <w:spacing w:before="185" w:line="218" w:lineRule="auto"/>
        <w:ind w:left="51"/>
      </w:pPr>
      <w:r>
        <w:rPr>
          <w:rFonts w:ascii="宋体" w:hAnsi="宋体" w:eastAsia="宋体" w:cs="宋体"/>
          <w:spacing w:val="-3"/>
          <w:sz w:val="24"/>
          <w:szCs w:val="24"/>
        </w:rPr>
        <w:t>自本公告发布之日起 5 个工作日。</w:t>
      </w:r>
    </w:p>
    <w:p w14:paraId="2DEBC363">
      <w:pPr>
        <w:pStyle w:val="2"/>
        <w:spacing w:line="284" w:lineRule="auto"/>
      </w:pPr>
    </w:p>
    <w:p w14:paraId="43454D49">
      <w:pPr>
        <w:spacing w:before="79" w:line="220" w:lineRule="auto"/>
        <w:ind w:left="10"/>
        <w:rPr>
          <w:rFonts w:ascii="宋体" w:hAnsi="宋体" w:eastAsia="宋体" w:cs="宋体"/>
          <w:sz w:val="24"/>
          <w:szCs w:val="24"/>
        </w:rPr>
      </w:pPr>
      <w:r>
        <w:rPr>
          <w:rFonts w:ascii="宋体" w:hAnsi="宋体" w:eastAsia="宋体" w:cs="宋体"/>
          <w:spacing w:val="-1"/>
          <w:sz w:val="24"/>
          <w:szCs w:val="24"/>
        </w:rPr>
        <w:t>七、其他补充事宜：</w:t>
      </w:r>
    </w:p>
    <w:p w14:paraId="42333359">
      <w:pPr>
        <w:spacing w:before="179" w:line="359" w:lineRule="auto"/>
        <w:ind w:left="10" w:right="181" w:firstLine="18"/>
        <w:rPr>
          <w:rFonts w:ascii="宋体" w:hAnsi="宋体" w:eastAsia="宋体" w:cs="宋体"/>
          <w:sz w:val="24"/>
          <w:szCs w:val="24"/>
        </w:rPr>
      </w:pPr>
      <w:r>
        <w:rPr>
          <w:rFonts w:ascii="宋体" w:hAnsi="宋体" w:eastAsia="宋体" w:cs="宋体"/>
          <w:spacing w:val="-2"/>
          <w:sz w:val="24"/>
          <w:szCs w:val="24"/>
        </w:rPr>
        <w:t>1.本公告在《青海政府采购网》、《</w:t>
      </w:r>
      <w:r>
        <w:rPr>
          <w:rFonts w:ascii="宋体" w:hAnsi="宋体" w:eastAsia="宋体" w:cs="宋体"/>
          <w:spacing w:val="55"/>
          <w:sz w:val="24"/>
          <w:szCs w:val="24"/>
        </w:rPr>
        <w:t xml:space="preserve"> </w:t>
      </w:r>
      <w:r>
        <w:rPr>
          <w:rFonts w:ascii="宋体" w:hAnsi="宋体" w:eastAsia="宋体" w:cs="宋体"/>
          <w:spacing w:val="-2"/>
          <w:sz w:val="24"/>
          <w:szCs w:val="24"/>
        </w:rPr>
        <w:t>中国采购与招标网》、《中国</w:t>
      </w:r>
      <w:r>
        <w:rPr>
          <w:rFonts w:ascii="宋体" w:hAnsi="宋体" w:eastAsia="宋体" w:cs="宋体"/>
          <w:spacing w:val="-3"/>
          <w:sz w:val="24"/>
          <w:szCs w:val="24"/>
        </w:rPr>
        <w:t>招标投标公共服务</w:t>
      </w:r>
      <w:r>
        <w:rPr>
          <w:rFonts w:ascii="宋体" w:hAnsi="宋体" w:eastAsia="宋体" w:cs="宋体"/>
          <w:sz w:val="24"/>
          <w:szCs w:val="24"/>
        </w:rPr>
        <w:t>平台  》网站同时发布；本项目以《青海政府采购网》网站</w:t>
      </w:r>
      <w:r>
        <w:rPr>
          <w:rFonts w:ascii="宋体" w:hAnsi="宋体" w:eastAsia="宋体" w:cs="宋体"/>
          <w:spacing w:val="-1"/>
          <w:sz w:val="24"/>
          <w:szCs w:val="24"/>
        </w:rPr>
        <w:t>发布的磋商公告为准。</w:t>
      </w:r>
    </w:p>
    <w:p w14:paraId="1413A7CC">
      <w:pPr>
        <w:spacing w:before="2" w:line="361" w:lineRule="auto"/>
        <w:ind w:left="12" w:right="61" w:firstLine="1"/>
        <w:rPr>
          <w:rFonts w:ascii="宋体" w:hAnsi="宋体" w:eastAsia="宋体" w:cs="宋体"/>
          <w:sz w:val="24"/>
          <w:szCs w:val="24"/>
        </w:rPr>
      </w:pPr>
      <w:r>
        <w:rPr>
          <w:rFonts w:ascii="宋体" w:hAnsi="宋体" w:eastAsia="宋体" w:cs="宋体"/>
          <w:sz w:val="24"/>
          <w:szCs w:val="24"/>
        </w:rPr>
        <w:t>2.本项目采用线上提交响应文件的方式进行采购，线上</w:t>
      </w:r>
      <w:r>
        <w:rPr>
          <w:rFonts w:ascii="宋体" w:hAnsi="宋体" w:eastAsia="宋体" w:cs="宋体"/>
          <w:spacing w:val="-1"/>
          <w:sz w:val="24"/>
          <w:szCs w:val="24"/>
        </w:rPr>
        <w:t>响应文件必须在响应文件递交截</w:t>
      </w:r>
      <w:r>
        <w:rPr>
          <w:rFonts w:ascii="宋体" w:hAnsi="宋体" w:eastAsia="宋体" w:cs="宋体"/>
          <w:spacing w:val="-2"/>
          <w:sz w:val="24"/>
          <w:szCs w:val="24"/>
        </w:rPr>
        <w:t>止时间前上传平台。</w:t>
      </w:r>
    </w:p>
    <w:p w14:paraId="7A863E65">
      <w:pPr>
        <w:spacing w:line="361" w:lineRule="auto"/>
        <w:rPr>
          <w:rFonts w:ascii="宋体" w:hAnsi="宋体" w:eastAsia="宋体" w:cs="宋体"/>
          <w:sz w:val="24"/>
          <w:szCs w:val="24"/>
        </w:rPr>
        <w:sectPr>
          <w:footerReference r:id="rId7" w:type="default"/>
          <w:pgSz w:w="11906" w:h="16840"/>
          <w:pgMar w:top="1419" w:right="943" w:bottom="1120" w:left="1778" w:header="0" w:footer="951" w:gutter="0"/>
          <w:pgNumType w:fmt="decimal"/>
          <w:cols w:space="720" w:num="1"/>
        </w:sectPr>
      </w:pPr>
    </w:p>
    <w:p w14:paraId="0E987FC9">
      <w:pPr>
        <w:spacing w:before="93" w:line="366" w:lineRule="auto"/>
        <w:ind w:left="7" w:firstLine="1"/>
        <w:rPr>
          <w:rFonts w:ascii="宋体" w:hAnsi="宋体" w:eastAsia="宋体" w:cs="宋体"/>
          <w:sz w:val="24"/>
          <w:szCs w:val="24"/>
        </w:rPr>
      </w:pPr>
      <w:r>
        <w:rPr>
          <w:rFonts w:ascii="宋体" w:hAnsi="宋体" w:eastAsia="宋体" w:cs="宋体"/>
          <w:spacing w:val="-1"/>
          <w:sz w:val="24"/>
          <w:szCs w:val="24"/>
        </w:rPr>
        <w:t>3.若对项目采购电子交易系统操作有疑问，可登录政采云（</w:t>
      </w:r>
      <w:r>
        <w:fldChar w:fldCharType="begin"/>
      </w:r>
      <w:r>
        <w:instrText xml:space="preserve"> HYPERLINK "https://www.zcygov.cn/" </w:instrText>
      </w:r>
      <w:r>
        <w:fldChar w:fldCharType="separate"/>
      </w:r>
      <w:r>
        <w:rPr>
          <w:rFonts w:ascii="宋体" w:hAnsi="宋体" w:eastAsia="宋体" w:cs="宋体"/>
          <w:spacing w:val="-1"/>
          <w:sz w:val="24"/>
          <w:szCs w:val="24"/>
        </w:rPr>
        <w:t>http</w:t>
      </w:r>
      <w:r>
        <w:rPr>
          <w:rFonts w:ascii="宋体" w:hAnsi="宋体" w:eastAsia="宋体" w:cs="宋体"/>
          <w:spacing w:val="-99"/>
          <w:sz w:val="24"/>
          <w:szCs w:val="24"/>
        </w:rPr>
        <w:t xml:space="preserve"> </w:t>
      </w:r>
      <w:r>
        <w:rPr>
          <w:rFonts w:ascii="宋体" w:hAnsi="宋体" w:eastAsia="宋体" w:cs="宋体"/>
          <w:spacing w:val="-1"/>
          <w:sz w:val="24"/>
          <w:szCs w:val="24"/>
        </w:rPr>
        <w:t>s://www.zcygov.cn/</w:t>
      </w:r>
      <w:r>
        <w:rPr>
          <w:rFonts w:ascii="宋体" w:hAnsi="宋体" w:eastAsia="宋体" w:cs="宋体"/>
          <w:spacing w:val="-1"/>
          <w:sz w:val="24"/>
          <w:szCs w:val="24"/>
        </w:rPr>
        <w:fldChar w:fldCharType="end"/>
      </w:r>
      <w:r>
        <w:rPr>
          <w:rFonts w:ascii="宋体" w:hAnsi="宋体" w:eastAsia="宋体" w:cs="宋体"/>
          <w:spacing w:val="-23"/>
          <w:sz w:val="24"/>
          <w:szCs w:val="24"/>
        </w:rPr>
        <w:t>），</w:t>
      </w:r>
      <w:r>
        <w:rPr>
          <w:rFonts w:ascii="宋体" w:hAnsi="宋体" w:eastAsia="宋体" w:cs="宋体"/>
          <w:sz w:val="24"/>
          <w:szCs w:val="24"/>
        </w:rPr>
        <w:t>点击右侧咨询小采，获取采小蜜智能服务管家帮助，或拨打政</w:t>
      </w:r>
      <w:r>
        <w:rPr>
          <w:rFonts w:ascii="宋体" w:hAnsi="宋体" w:eastAsia="宋体" w:cs="宋体"/>
          <w:spacing w:val="-1"/>
          <w:sz w:val="24"/>
          <w:szCs w:val="24"/>
        </w:rPr>
        <w:t>采云服务热线 95763 获</w:t>
      </w:r>
      <w:r>
        <w:rPr>
          <w:rFonts w:ascii="宋体" w:hAnsi="宋体" w:eastAsia="宋体" w:cs="宋体"/>
          <w:sz w:val="24"/>
          <w:szCs w:val="24"/>
        </w:rPr>
        <w:t xml:space="preserve"> </w:t>
      </w:r>
      <w:r>
        <w:rPr>
          <w:rFonts w:ascii="宋体" w:hAnsi="宋体" w:eastAsia="宋体" w:cs="宋体"/>
          <w:spacing w:val="-8"/>
          <w:sz w:val="24"/>
          <w:szCs w:val="24"/>
        </w:rPr>
        <w:t>取热线服务 帮 助</w:t>
      </w:r>
      <w:r>
        <w:rPr>
          <w:rFonts w:ascii="宋体" w:hAnsi="宋体" w:eastAsia="宋体" w:cs="宋体"/>
          <w:spacing w:val="47"/>
          <w:sz w:val="24"/>
          <w:szCs w:val="24"/>
        </w:rPr>
        <w:t xml:space="preserve"> </w:t>
      </w:r>
      <w:r>
        <w:rPr>
          <w:rFonts w:ascii="宋体" w:hAnsi="宋体" w:eastAsia="宋体" w:cs="宋体"/>
          <w:spacing w:val="-8"/>
          <w:sz w:val="24"/>
          <w:szCs w:val="24"/>
        </w:rPr>
        <w:t>。 CA</w:t>
      </w:r>
      <w:r>
        <w:rPr>
          <w:rFonts w:ascii="宋体" w:hAnsi="宋体" w:eastAsia="宋体" w:cs="宋体"/>
          <w:spacing w:val="19"/>
          <w:sz w:val="24"/>
          <w:szCs w:val="24"/>
        </w:rPr>
        <w:t xml:space="preserve"> </w:t>
      </w:r>
      <w:r>
        <w:rPr>
          <w:rFonts w:ascii="宋体" w:hAnsi="宋体" w:eastAsia="宋体" w:cs="宋体"/>
          <w:spacing w:val="-8"/>
          <w:sz w:val="24"/>
          <w:szCs w:val="24"/>
        </w:rPr>
        <w:t>咨 询</w:t>
      </w:r>
      <w:r>
        <w:rPr>
          <w:rFonts w:ascii="宋体" w:hAnsi="宋体" w:eastAsia="宋体" w:cs="宋体"/>
          <w:spacing w:val="37"/>
          <w:sz w:val="24"/>
          <w:szCs w:val="24"/>
        </w:rPr>
        <w:t xml:space="preserve"> </w:t>
      </w:r>
      <w:r>
        <w:rPr>
          <w:rFonts w:ascii="宋体" w:hAnsi="宋体" w:eastAsia="宋体" w:cs="宋体"/>
          <w:spacing w:val="-8"/>
          <w:sz w:val="24"/>
          <w:szCs w:val="24"/>
        </w:rPr>
        <w:t>电</w:t>
      </w:r>
      <w:r>
        <w:rPr>
          <w:rFonts w:ascii="宋体" w:hAnsi="宋体" w:eastAsia="宋体" w:cs="宋体"/>
          <w:spacing w:val="9"/>
          <w:sz w:val="24"/>
          <w:szCs w:val="24"/>
        </w:rPr>
        <w:t xml:space="preserve"> </w:t>
      </w:r>
      <w:r>
        <w:rPr>
          <w:rFonts w:ascii="宋体" w:hAnsi="宋体" w:eastAsia="宋体" w:cs="宋体"/>
          <w:spacing w:val="-8"/>
          <w:sz w:val="24"/>
          <w:szCs w:val="24"/>
        </w:rPr>
        <w:t>话：</w:t>
      </w:r>
      <w:r>
        <w:rPr>
          <w:rFonts w:ascii="宋体" w:hAnsi="宋体" w:eastAsia="宋体" w:cs="宋体"/>
          <w:spacing w:val="6"/>
          <w:sz w:val="24"/>
          <w:szCs w:val="24"/>
        </w:rPr>
        <w:t xml:space="preserve"> </w:t>
      </w:r>
      <w:r>
        <w:rPr>
          <w:rFonts w:ascii="宋体" w:hAnsi="宋体" w:eastAsia="宋体" w:cs="宋体"/>
          <w:spacing w:val="-8"/>
          <w:sz w:val="24"/>
          <w:szCs w:val="24"/>
        </w:rPr>
        <w:t>PC</w:t>
      </w:r>
      <w:r>
        <w:rPr>
          <w:rFonts w:ascii="宋体" w:hAnsi="宋体" w:eastAsia="宋体" w:cs="宋体"/>
          <w:spacing w:val="19"/>
          <w:sz w:val="24"/>
          <w:szCs w:val="24"/>
        </w:rPr>
        <w:t xml:space="preserve"> </w:t>
      </w:r>
      <w:r>
        <w:rPr>
          <w:rFonts w:ascii="宋体" w:hAnsi="宋体" w:eastAsia="宋体" w:cs="宋体"/>
          <w:spacing w:val="-8"/>
          <w:sz w:val="24"/>
          <w:szCs w:val="24"/>
        </w:rPr>
        <w:t>咨</w:t>
      </w:r>
      <w:r>
        <w:rPr>
          <w:rFonts w:ascii="宋体" w:hAnsi="宋体" w:eastAsia="宋体" w:cs="宋体"/>
          <w:spacing w:val="9"/>
          <w:sz w:val="24"/>
          <w:szCs w:val="24"/>
        </w:rPr>
        <w:t xml:space="preserve"> </w:t>
      </w:r>
      <w:r>
        <w:rPr>
          <w:rFonts w:ascii="宋体" w:hAnsi="宋体" w:eastAsia="宋体" w:cs="宋体"/>
          <w:spacing w:val="-8"/>
          <w:sz w:val="24"/>
          <w:szCs w:val="24"/>
        </w:rPr>
        <w:t>询网</w:t>
      </w:r>
      <w:r>
        <w:rPr>
          <w:rFonts w:ascii="宋体" w:hAnsi="宋体" w:eastAsia="宋体" w:cs="宋体"/>
          <w:spacing w:val="10"/>
          <w:sz w:val="24"/>
          <w:szCs w:val="24"/>
        </w:rPr>
        <w:t xml:space="preserve"> </w:t>
      </w:r>
      <w:r>
        <w:rPr>
          <w:rFonts w:ascii="宋体" w:hAnsi="宋体" w:eastAsia="宋体" w:cs="宋体"/>
          <w:spacing w:val="-8"/>
          <w:sz w:val="24"/>
          <w:szCs w:val="24"/>
        </w:rPr>
        <w:t>址（可</w:t>
      </w:r>
      <w:r>
        <w:rPr>
          <w:rFonts w:ascii="宋体" w:hAnsi="宋体" w:eastAsia="宋体" w:cs="宋体"/>
          <w:spacing w:val="9"/>
          <w:sz w:val="24"/>
          <w:szCs w:val="24"/>
        </w:rPr>
        <w:t xml:space="preserve"> </w:t>
      </w:r>
      <w:r>
        <w:rPr>
          <w:rFonts w:ascii="宋体" w:hAnsi="宋体" w:eastAsia="宋体" w:cs="宋体"/>
          <w:spacing w:val="-8"/>
          <w:sz w:val="24"/>
          <w:szCs w:val="24"/>
        </w:rPr>
        <w:t>及</w:t>
      </w:r>
      <w:r>
        <w:rPr>
          <w:rFonts w:ascii="宋体" w:hAnsi="宋体" w:eastAsia="宋体" w:cs="宋体"/>
          <w:spacing w:val="20"/>
          <w:sz w:val="24"/>
          <w:szCs w:val="24"/>
        </w:rPr>
        <w:t xml:space="preserve"> </w:t>
      </w:r>
      <w:r>
        <w:rPr>
          <w:rFonts w:ascii="宋体" w:hAnsi="宋体" w:eastAsia="宋体" w:cs="宋体"/>
          <w:spacing w:val="-8"/>
          <w:sz w:val="24"/>
          <w:szCs w:val="24"/>
        </w:rPr>
        <w:t>时</w:t>
      </w:r>
      <w:r>
        <w:rPr>
          <w:rFonts w:ascii="宋体" w:hAnsi="宋体" w:eastAsia="宋体" w:cs="宋体"/>
          <w:spacing w:val="11"/>
          <w:sz w:val="24"/>
          <w:szCs w:val="24"/>
        </w:rPr>
        <w:t xml:space="preserve"> </w:t>
      </w:r>
      <w:r>
        <w:rPr>
          <w:rFonts w:ascii="宋体" w:hAnsi="宋体" w:eastAsia="宋体" w:cs="宋体"/>
          <w:spacing w:val="-8"/>
          <w:sz w:val="24"/>
          <w:szCs w:val="24"/>
        </w:rPr>
        <w:t>反</w:t>
      </w:r>
      <w:r>
        <w:rPr>
          <w:rFonts w:ascii="宋体" w:hAnsi="宋体" w:eastAsia="宋体" w:cs="宋体"/>
          <w:spacing w:val="8"/>
          <w:sz w:val="24"/>
          <w:szCs w:val="24"/>
        </w:rPr>
        <w:t xml:space="preserve"> </w:t>
      </w:r>
      <w:r>
        <w:rPr>
          <w:rFonts w:ascii="宋体" w:hAnsi="宋体" w:eastAsia="宋体" w:cs="宋体"/>
          <w:spacing w:val="-8"/>
          <w:sz w:val="24"/>
          <w:szCs w:val="24"/>
        </w:rPr>
        <w:t>馈</w:t>
      </w:r>
      <w:r>
        <w:rPr>
          <w:rFonts w:ascii="宋体" w:hAnsi="宋体" w:eastAsia="宋体" w:cs="宋体"/>
          <w:spacing w:val="37"/>
          <w:sz w:val="24"/>
          <w:szCs w:val="24"/>
        </w:rPr>
        <w:t xml:space="preserve"> </w:t>
      </w:r>
      <w:r>
        <w:rPr>
          <w:rFonts w:ascii="宋体" w:hAnsi="宋体" w:eastAsia="宋体" w:cs="宋体"/>
          <w:spacing w:val="-8"/>
          <w:sz w:val="24"/>
          <w:szCs w:val="24"/>
        </w:rPr>
        <w:t>问</w:t>
      </w:r>
      <w:r>
        <w:rPr>
          <w:rFonts w:ascii="宋体" w:hAnsi="宋体" w:eastAsia="宋体" w:cs="宋体"/>
          <w:spacing w:val="9"/>
          <w:sz w:val="24"/>
          <w:szCs w:val="24"/>
        </w:rPr>
        <w:t xml:space="preserve"> </w:t>
      </w:r>
      <w:r>
        <w:rPr>
          <w:rFonts w:ascii="宋体" w:hAnsi="宋体" w:eastAsia="宋体" w:cs="宋体"/>
          <w:spacing w:val="-8"/>
          <w:sz w:val="24"/>
          <w:szCs w:val="24"/>
        </w:rPr>
        <w:t>题</w:t>
      </w:r>
      <w:r>
        <w:rPr>
          <w:rFonts w:ascii="宋体" w:hAnsi="宋体" w:eastAsia="宋体" w:cs="宋体"/>
          <w:spacing w:val="8"/>
          <w:sz w:val="24"/>
          <w:szCs w:val="24"/>
        </w:rPr>
        <w:t xml:space="preserve"> </w:t>
      </w:r>
      <w:r>
        <w:rPr>
          <w:rFonts w:ascii="宋体" w:hAnsi="宋体" w:eastAsia="宋体" w:cs="宋体"/>
          <w:spacing w:val="-8"/>
          <w:sz w:val="24"/>
          <w:szCs w:val="24"/>
        </w:rPr>
        <w:t>截</w:t>
      </w:r>
      <w:r>
        <w:rPr>
          <w:rFonts w:ascii="宋体" w:hAnsi="宋体" w:eastAsia="宋体" w:cs="宋体"/>
          <w:sz w:val="24"/>
          <w:szCs w:val="24"/>
        </w:rPr>
        <w:t xml:space="preserve"> </w:t>
      </w:r>
      <w:r>
        <w:rPr>
          <w:rFonts w:ascii="宋体" w:hAnsi="宋体" w:eastAsia="宋体" w:cs="宋体"/>
          <w:spacing w:val="-3"/>
          <w:sz w:val="24"/>
          <w:szCs w:val="24"/>
        </w:rPr>
        <w:t>图</w:t>
      </w:r>
      <w:r>
        <w:rPr>
          <w:rFonts w:ascii="宋体" w:hAnsi="宋体" w:eastAsia="宋体" w:cs="宋体"/>
          <w:spacing w:val="30"/>
          <w:sz w:val="24"/>
          <w:szCs w:val="24"/>
        </w:rPr>
        <w:t xml:space="preserve"> </w:t>
      </w:r>
      <w:r>
        <w:rPr>
          <w:rFonts w:ascii="宋体" w:hAnsi="宋体" w:eastAsia="宋体" w:cs="宋体"/>
          <w:spacing w:val="-3"/>
          <w:sz w:val="24"/>
          <w:szCs w:val="24"/>
        </w:rPr>
        <w:t>， 让 客 服 快 速</w:t>
      </w:r>
      <w:r>
        <w:rPr>
          <w:rFonts w:ascii="宋体" w:hAnsi="宋体" w:eastAsia="宋体" w:cs="宋体"/>
          <w:spacing w:val="15"/>
          <w:sz w:val="24"/>
          <w:szCs w:val="24"/>
        </w:rPr>
        <w:t xml:space="preserve"> </w:t>
      </w:r>
      <w:r>
        <w:rPr>
          <w:rFonts w:ascii="宋体" w:hAnsi="宋体" w:eastAsia="宋体" w:cs="宋体"/>
          <w:spacing w:val="-3"/>
          <w:sz w:val="24"/>
          <w:szCs w:val="24"/>
        </w:rPr>
        <w:t>定</w:t>
      </w:r>
      <w:r>
        <w:rPr>
          <w:rFonts w:ascii="宋体" w:hAnsi="宋体" w:eastAsia="宋体" w:cs="宋体"/>
          <w:spacing w:val="10"/>
          <w:sz w:val="24"/>
          <w:szCs w:val="24"/>
        </w:rPr>
        <w:t xml:space="preserve"> </w:t>
      </w:r>
      <w:r>
        <w:rPr>
          <w:rFonts w:ascii="宋体" w:hAnsi="宋体" w:eastAsia="宋体" w:cs="宋体"/>
          <w:spacing w:val="-3"/>
          <w:sz w:val="24"/>
          <w:szCs w:val="24"/>
        </w:rPr>
        <w:t>位</w:t>
      </w:r>
      <w:r>
        <w:rPr>
          <w:rFonts w:ascii="宋体" w:hAnsi="宋体" w:eastAsia="宋体" w:cs="宋体"/>
          <w:spacing w:val="36"/>
          <w:sz w:val="24"/>
          <w:szCs w:val="24"/>
        </w:rPr>
        <w:t xml:space="preserve"> </w:t>
      </w:r>
      <w:r>
        <w:rPr>
          <w:rFonts w:ascii="宋体" w:hAnsi="宋体" w:eastAsia="宋体" w:cs="宋体"/>
          <w:spacing w:val="-3"/>
          <w:sz w:val="24"/>
          <w:szCs w:val="24"/>
        </w:rPr>
        <w:t>问题）</w:t>
      </w:r>
      <w:r>
        <w:rPr>
          <w:rFonts w:ascii="宋体" w:hAnsi="宋体" w:eastAsia="宋体" w:cs="宋体"/>
          <w:spacing w:val="45"/>
          <w:sz w:val="24"/>
          <w:szCs w:val="24"/>
        </w:rPr>
        <w:t xml:space="preserve"> </w:t>
      </w:r>
      <w:r>
        <w:rPr>
          <w:rFonts w:ascii="宋体" w:hAnsi="宋体" w:eastAsia="宋体" w:cs="宋体"/>
          <w:spacing w:val="-3"/>
          <w:sz w:val="24"/>
          <w:szCs w:val="24"/>
        </w:rPr>
        <w:t>:</w:t>
      </w:r>
      <w:r>
        <w:fldChar w:fldCharType="begin"/>
      </w:r>
      <w:r>
        <w:instrText xml:space="preserve"> HYPERLINK "http://tseal.cn/k.html" </w:instrText>
      </w:r>
      <w:r>
        <w:fldChar w:fldCharType="separate"/>
      </w:r>
      <w:r>
        <w:rPr>
          <w:rFonts w:ascii="宋体" w:hAnsi="宋体" w:eastAsia="宋体" w:cs="宋体"/>
          <w:spacing w:val="-3"/>
          <w:sz w:val="24"/>
          <w:szCs w:val="24"/>
        </w:rPr>
        <w:t>http://tseal.cn/k.html</w:t>
      </w:r>
      <w:r>
        <w:rPr>
          <w:rFonts w:ascii="宋体" w:hAnsi="宋体" w:eastAsia="宋体" w:cs="宋体"/>
          <w:spacing w:val="-3"/>
          <w:sz w:val="24"/>
          <w:szCs w:val="24"/>
        </w:rPr>
        <w:fldChar w:fldCharType="end"/>
      </w:r>
      <w:r>
        <w:rPr>
          <w:rFonts w:ascii="宋体" w:hAnsi="宋体" w:eastAsia="宋体" w:cs="宋体"/>
          <w:spacing w:val="-3"/>
          <w:sz w:val="24"/>
          <w:szCs w:val="24"/>
        </w:rPr>
        <w:t>，咨询电话：400-</w:t>
      </w:r>
    </w:p>
    <w:p w14:paraId="05775B75">
      <w:pPr>
        <w:spacing w:line="237" w:lineRule="auto"/>
        <w:ind w:left="6"/>
        <w:rPr>
          <w:rFonts w:ascii="宋体" w:hAnsi="宋体" w:eastAsia="宋体" w:cs="宋体"/>
          <w:sz w:val="24"/>
          <w:szCs w:val="24"/>
        </w:rPr>
      </w:pPr>
      <w:r>
        <w:rPr>
          <w:rFonts w:ascii="宋体" w:hAnsi="宋体" w:eastAsia="宋体" w:cs="宋体"/>
          <w:spacing w:val="-2"/>
          <w:sz w:val="24"/>
          <w:szCs w:val="24"/>
        </w:rPr>
        <w:t>087-8198。</w:t>
      </w:r>
    </w:p>
    <w:p w14:paraId="11C12799">
      <w:pPr>
        <w:spacing w:before="157" w:line="362" w:lineRule="auto"/>
        <w:ind w:left="4" w:right="181"/>
        <w:rPr>
          <w:rFonts w:ascii="宋体" w:hAnsi="宋体" w:eastAsia="宋体" w:cs="宋体"/>
          <w:sz w:val="24"/>
          <w:szCs w:val="24"/>
        </w:rPr>
      </w:pPr>
      <w:r>
        <w:rPr>
          <w:rFonts w:ascii="宋体" w:hAnsi="宋体" w:eastAsia="宋体" w:cs="宋体"/>
          <w:sz w:val="24"/>
          <w:szCs w:val="24"/>
        </w:rPr>
        <w:t>注：提交首次磋商响应文件截止时间为开标时间，各投标人在开标</w:t>
      </w:r>
      <w:r>
        <w:rPr>
          <w:rFonts w:ascii="宋体" w:hAnsi="宋体" w:eastAsia="宋体" w:cs="宋体"/>
          <w:spacing w:val="-1"/>
          <w:sz w:val="24"/>
          <w:szCs w:val="24"/>
        </w:rPr>
        <w:t>后 30 分钟内远程解密投标文件。未在规定时间内解密影响投标的后果自负。</w:t>
      </w:r>
    </w:p>
    <w:p w14:paraId="27CE32D9">
      <w:pPr>
        <w:pStyle w:val="2"/>
        <w:spacing w:line="379" w:lineRule="auto"/>
      </w:pPr>
    </w:p>
    <w:p w14:paraId="241EC685">
      <w:pPr>
        <w:spacing w:before="78" w:line="219" w:lineRule="auto"/>
        <w:ind w:left="8"/>
        <w:rPr>
          <w:rFonts w:ascii="宋体" w:hAnsi="宋体" w:eastAsia="宋体" w:cs="宋体"/>
          <w:sz w:val="24"/>
          <w:szCs w:val="24"/>
        </w:rPr>
      </w:pPr>
      <w:r>
        <w:rPr>
          <w:rFonts w:ascii="宋体" w:hAnsi="宋体" w:eastAsia="宋体" w:cs="宋体"/>
          <w:spacing w:val="-1"/>
          <w:sz w:val="24"/>
          <w:szCs w:val="24"/>
        </w:rPr>
        <w:t>八、凡对本次招标提出询问，请按以下方式联系</w:t>
      </w:r>
    </w:p>
    <w:p w14:paraId="310BA76E">
      <w:pPr>
        <w:spacing w:before="180" w:line="219" w:lineRule="auto"/>
        <w:ind w:left="22"/>
        <w:rPr>
          <w:rFonts w:ascii="宋体" w:hAnsi="宋体" w:eastAsia="宋体" w:cs="宋体"/>
          <w:sz w:val="24"/>
          <w:szCs w:val="24"/>
        </w:rPr>
      </w:pPr>
      <w:r>
        <w:rPr>
          <w:rFonts w:ascii="宋体" w:hAnsi="宋体" w:eastAsia="宋体" w:cs="宋体"/>
          <w:spacing w:val="-4"/>
          <w:sz w:val="24"/>
          <w:szCs w:val="24"/>
        </w:rPr>
        <w:t>1.采购人信息</w:t>
      </w:r>
    </w:p>
    <w:p w14:paraId="55960197">
      <w:pPr>
        <w:spacing w:before="184" w:line="219" w:lineRule="auto"/>
        <w:ind w:left="3"/>
        <w:rPr>
          <w:rFonts w:ascii="宋体" w:hAnsi="宋体" w:eastAsia="宋体" w:cs="宋体"/>
          <w:sz w:val="24"/>
          <w:szCs w:val="24"/>
        </w:rPr>
      </w:pPr>
      <w:r>
        <w:rPr>
          <w:rFonts w:ascii="宋体" w:hAnsi="宋体" w:eastAsia="宋体" w:cs="宋体"/>
          <w:spacing w:val="-1"/>
          <w:sz w:val="24"/>
          <w:szCs w:val="24"/>
        </w:rPr>
        <w:t>采购人： 海晏县草原站</w:t>
      </w:r>
    </w:p>
    <w:p w14:paraId="67AE48B9">
      <w:pPr>
        <w:spacing w:before="181" w:line="219" w:lineRule="auto"/>
        <w:ind w:left="5"/>
        <w:rPr>
          <w:rFonts w:ascii="宋体" w:hAnsi="宋体" w:eastAsia="宋体" w:cs="宋体"/>
          <w:sz w:val="24"/>
          <w:szCs w:val="24"/>
        </w:rPr>
      </w:pPr>
      <w:r>
        <w:rPr>
          <w:rFonts w:ascii="宋体" w:hAnsi="宋体" w:eastAsia="宋体" w:cs="宋体"/>
          <w:spacing w:val="-2"/>
          <w:sz w:val="24"/>
          <w:szCs w:val="24"/>
        </w:rPr>
        <w:t>联系人：朱女士</w:t>
      </w:r>
    </w:p>
    <w:p w14:paraId="24C6DD07">
      <w:pPr>
        <w:spacing w:before="184" w:line="221" w:lineRule="auto"/>
        <w:ind w:left="5"/>
        <w:rPr>
          <w:rFonts w:ascii="宋体" w:hAnsi="宋体" w:eastAsia="宋体" w:cs="宋体"/>
          <w:sz w:val="24"/>
          <w:szCs w:val="24"/>
        </w:rPr>
      </w:pPr>
      <w:r>
        <w:rPr>
          <w:rFonts w:ascii="宋体" w:hAnsi="宋体" w:eastAsia="宋体" w:cs="宋体"/>
          <w:spacing w:val="-1"/>
          <w:sz w:val="24"/>
          <w:szCs w:val="24"/>
        </w:rPr>
        <w:t>联系电话：0970-8630579</w:t>
      </w:r>
    </w:p>
    <w:p w14:paraId="49306772">
      <w:pPr>
        <w:spacing w:before="177" w:line="219" w:lineRule="auto"/>
        <w:ind w:left="5"/>
        <w:rPr>
          <w:rFonts w:ascii="宋体" w:hAnsi="宋体" w:eastAsia="宋体" w:cs="宋体"/>
          <w:sz w:val="24"/>
          <w:szCs w:val="24"/>
        </w:rPr>
      </w:pPr>
      <w:r>
        <w:rPr>
          <w:rFonts w:ascii="宋体" w:hAnsi="宋体" w:eastAsia="宋体" w:cs="宋体"/>
          <w:spacing w:val="-1"/>
          <w:sz w:val="24"/>
          <w:szCs w:val="24"/>
        </w:rPr>
        <w:t>联系地址：青海省海北藏族自治州海晏县</w:t>
      </w:r>
    </w:p>
    <w:p w14:paraId="09AF8F8F">
      <w:pPr>
        <w:spacing w:before="183" w:line="219" w:lineRule="auto"/>
        <w:ind w:left="7"/>
        <w:rPr>
          <w:rFonts w:ascii="宋体" w:hAnsi="宋体" w:eastAsia="宋体" w:cs="宋体"/>
          <w:sz w:val="24"/>
          <w:szCs w:val="24"/>
        </w:rPr>
      </w:pPr>
      <w:r>
        <w:rPr>
          <w:rFonts w:ascii="宋体" w:hAnsi="宋体" w:eastAsia="宋体" w:cs="宋体"/>
          <w:spacing w:val="-2"/>
          <w:sz w:val="24"/>
          <w:szCs w:val="24"/>
        </w:rPr>
        <w:t>2.采购代理机构信息</w:t>
      </w:r>
    </w:p>
    <w:p w14:paraId="0C18DB87">
      <w:pPr>
        <w:spacing w:before="184" w:line="219" w:lineRule="auto"/>
        <w:ind w:left="7"/>
        <w:rPr>
          <w:rFonts w:ascii="宋体" w:hAnsi="宋体" w:eastAsia="宋体" w:cs="宋体"/>
          <w:sz w:val="24"/>
          <w:szCs w:val="24"/>
        </w:rPr>
      </w:pPr>
      <w:r>
        <w:rPr>
          <w:rFonts w:ascii="宋体" w:hAnsi="宋体" w:eastAsia="宋体" w:cs="宋体"/>
          <w:spacing w:val="-1"/>
          <w:sz w:val="24"/>
          <w:szCs w:val="24"/>
        </w:rPr>
        <w:t>名 称：青海鼎创工程项目管理有限公司</w:t>
      </w:r>
    </w:p>
    <w:p w14:paraId="4199BEAB">
      <w:pPr>
        <w:spacing w:before="181" w:line="219" w:lineRule="auto"/>
        <w:ind w:left="4"/>
        <w:rPr>
          <w:rFonts w:ascii="宋体" w:hAnsi="宋体" w:eastAsia="宋体" w:cs="宋体"/>
          <w:sz w:val="24"/>
          <w:szCs w:val="24"/>
        </w:rPr>
      </w:pPr>
      <w:r>
        <w:rPr>
          <w:rFonts w:ascii="宋体" w:hAnsi="宋体" w:eastAsia="宋体" w:cs="宋体"/>
          <w:spacing w:val="-3"/>
          <w:sz w:val="24"/>
          <w:szCs w:val="24"/>
        </w:rPr>
        <w:t>地 址：青海省西宁市城西区双子座</w:t>
      </w:r>
      <w:r>
        <w:rPr>
          <w:rFonts w:ascii="宋体" w:hAnsi="宋体" w:eastAsia="宋体" w:cs="宋体"/>
          <w:spacing w:val="-46"/>
          <w:sz w:val="24"/>
          <w:szCs w:val="24"/>
        </w:rPr>
        <w:t xml:space="preserve"> </w:t>
      </w:r>
      <w:r>
        <w:rPr>
          <w:rFonts w:ascii="宋体" w:hAnsi="宋体" w:eastAsia="宋体" w:cs="宋体"/>
          <w:spacing w:val="-3"/>
          <w:sz w:val="24"/>
          <w:szCs w:val="24"/>
        </w:rPr>
        <w:t>A</w:t>
      </w:r>
      <w:r>
        <w:rPr>
          <w:rFonts w:ascii="宋体" w:hAnsi="宋体" w:eastAsia="宋体" w:cs="宋体"/>
          <w:spacing w:val="-49"/>
          <w:sz w:val="24"/>
          <w:szCs w:val="24"/>
        </w:rPr>
        <w:t xml:space="preserve"> </w:t>
      </w:r>
      <w:r>
        <w:rPr>
          <w:rFonts w:ascii="宋体" w:hAnsi="宋体" w:eastAsia="宋体" w:cs="宋体"/>
          <w:spacing w:val="-3"/>
          <w:sz w:val="24"/>
          <w:szCs w:val="24"/>
        </w:rPr>
        <w:t>座</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楼</w:t>
      </w:r>
      <w:r>
        <w:rPr>
          <w:rFonts w:ascii="宋体" w:hAnsi="宋体" w:eastAsia="宋体" w:cs="宋体"/>
          <w:spacing w:val="-48"/>
          <w:sz w:val="24"/>
          <w:szCs w:val="24"/>
        </w:rPr>
        <w:t xml:space="preserve"> </w:t>
      </w:r>
      <w:r>
        <w:rPr>
          <w:rFonts w:ascii="宋体" w:hAnsi="宋体" w:eastAsia="宋体" w:cs="宋体"/>
          <w:spacing w:val="-3"/>
          <w:sz w:val="24"/>
          <w:szCs w:val="24"/>
        </w:rPr>
        <w:t>209</w:t>
      </w:r>
    </w:p>
    <w:p w14:paraId="198E04F2">
      <w:pPr>
        <w:spacing w:before="181" w:line="219" w:lineRule="auto"/>
        <w:ind w:left="8"/>
        <w:rPr>
          <w:rFonts w:ascii="宋体" w:hAnsi="宋体" w:eastAsia="宋体" w:cs="宋体"/>
          <w:sz w:val="24"/>
          <w:szCs w:val="24"/>
        </w:rPr>
      </w:pPr>
      <w:r>
        <w:rPr>
          <w:rFonts w:ascii="宋体" w:hAnsi="宋体" w:eastAsia="宋体" w:cs="宋体"/>
          <w:spacing w:val="-2"/>
          <w:sz w:val="24"/>
          <w:szCs w:val="24"/>
        </w:rPr>
        <w:t>项目联系人：刘女士</w:t>
      </w:r>
    </w:p>
    <w:p w14:paraId="194D0443">
      <w:pPr>
        <w:spacing w:before="184" w:line="221" w:lineRule="auto"/>
        <w:ind w:left="5"/>
        <w:rPr>
          <w:rFonts w:hint="default" w:ascii="宋体" w:hAnsi="宋体" w:eastAsia="宋体" w:cs="宋体"/>
          <w:color w:val="auto"/>
          <w:sz w:val="24"/>
          <w:szCs w:val="24"/>
          <w:lang w:val="en-US" w:eastAsia="zh-CN"/>
        </w:rPr>
      </w:pPr>
      <w:r>
        <w:rPr>
          <w:rFonts w:ascii="宋体" w:hAnsi="宋体" w:eastAsia="宋体" w:cs="宋体"/>
          <w:spacing w:val="-1"/>
          <w:sz w:val="24"/>
          <w:szCs w:val="24"/>
        </w:rPr>
        <w:t>联系电话：</w:t>
      </w:r>
      <w:r>
        <w:rPr>
          <w:rFonts w:hint="eastAsia" w:ascii="宋体" w:hAnsi="宋体" w:eastAsia="宋体" w:cs="宋体"/>
          <w:color w:val="auto"/>
          <w:spacing w:val="-1"/>
          <w:sz w:val="24"/>
          <w:szCs w:val="24"/>
          <w:lang w:val="en-US" w:eastAsia="zh-CN"/>
        </w:rPr>
        <w:t>18797156178</w:t>
      </w:r>
    </w:p>
    <w:p w14:paraId="50607548">
      <w:pPr>
        <w:spacing w:line="221" w:lineRule="auto"/>
        <w:rPr>
          <w:rFonts w:ascii="宋体" w:hAnsi="宋体" w:eastAsia="宋体" w:cs="宋体"/>
          <w:sz w:val="24"/>
          <w:szCs w:val="24"/>
        </w:rPr>
        <w:sectPr>
          <w:footerReference r:id="rId8" w:type="default"/>
          <w:pgSz w:w="11906" w:h="16840"/>
          <w:pgMar w:top="1337" w:right="823" w:bottom="1176" w:left="1785" w:header="0" w:footer="931" w:gutter="0"/>
          <w:pgNumType w:fmt="decimal"/>
          <w:cols w:space="720" w:num="1"/>
        </w:sectPr>
      </w:pPr>
    </w:p>
    <w:p w14:paraId="5B19E631">
      <w:pPr>
        <w:spacing w:before="70" w:line="213" w:lineRule="auto"/>
        <w:ind w:left="1944"/>
        <w:outlineLvl w:val="0"/>
        <w:rPr>
          <w:rFonts w:ascii="宋体" w:hAnsi="宋体" w:eastAsia="宋体" w:cs="宋体"/>
          <w:sz w:val="34"/>
          <w:szCs w:val="34"/>
        </w:rPr>
      </w:pPr>
      <w:r>
        <w:rPr>
          <w:rFonts w:ascii="宋体" w:hAnsi="宋体" w:eastAsia="宋体" w:cs="宋体"/>
          <w:b/>
          <w:bCs/>
          <w:spacing w:val="11"/>
          <w:sz w:val="34"/>
          <w:szCs w:val="34"/>
        </w:rPr>
        <w:t>第二部分</w:t>
      </w:r>
      <w:r>
        <w:rPr>
          <w:rFonts w:ascii="宋体" w:hAnsi="宋体" w:eastAsia="宋体" w:cs="宋体"/>
          <w:spacing w:val="11"/>
          <w:sz w:val="34"/>
          <w:szCs w:val="34"/>
        </w:rPr>
        <w:t xml:space="preserve"> </w:t>
      </w:r>
      <w:r>
        <w:rPr>
          <w:rFonts w:ascii="宋体" w:hAnsi="宋体" w:eastAsia="宋体" w:cs="宋体"/>
          <w:b/>
          <w:bCs/>
          <w:spacing w:val="11"/>
          <w:sz w:val="34"/>
          <w:szCs w:val="34"/>
        </w:rPr>
        <w:t>投标人须知前附表</w:t>
      </w:r>
    </w:p>
    <w:tbl>
      <w:tblPr>
        <w:tblStyle w:val="8"/>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2"/>
        <w:gridCol w:w="6625"/>
      </w:tblGrid>
      <w:tr w14:paraId="0981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592" w:type="dxa"/>
            <w:vAlign w:val="top"/>
          </w:tcPr>
          <w:p w14:paraId="2971C060">
            <w:pPr>
              <w:spacing w:line="419" w:lineRule="auto"/>
              <w:rPr>
                <w:rFonts w:ascii="Arial"/>
                <w:sz w:val="21"/>
              </w:rPr>
            </w:pPr>
          </w:p>
          <w:p w14:paraId="588AE667">
            <w:pPr>
              <w:pStyle w:val="9"/>
              <w:spacing w:before="78" w:line="219" w:lineRule="auto"/>
              <w:ind w:left="6"/>
            </w:pPr>
            <w:r>
              <w:rPr>
                <w:spacing w:val="-2"/>
              </w:rPr>
              <w:t>采购项目名称</w:t>
            </w:r>
          </w:p>
        </w:tc>
        <w:tc>
          <w:tcPr>
            <w:tcW w:w="6625" w:type="dxa"/>
            <w:vAlign w:val="top"/>
          </w:tcPr>
          <w:p w14:paraId="6EDB5D2F">
            <w:pPr>
              <w:pStyle w:val="9"/>
              <w:spacing w:before="34" w:line="343" w:lineRule="auto"/>
              <w:ind w:left="52" w:right="21" w:hanging="46"/>
              <w:rPr>
                <w:rFonts w:hint="eastAsia" w:eastAsia="宋体"/>
                <w:lang w:eastAsia="zh-CN"/>
              </w:rPr>
            </w:pPr>
            <w:r>
              <w:rPr>
                <w:rFonts w:hint="eastAsia"/>
                <w:spacing w:val="-1"/>
                <w:lang w:eastAsia="zh-CN"/>
              </w:rPr>
              <w:t>海晏县 2026 年中央林业草原改革发展资金草原有害生物防控项目(第二次）</w:t>
            </w:r>
          </w:p>
        </w:tc>
      </w:tr>
      <w:tr w14:paraId="3559D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92" w:type="dxa"/>
            <w:vAlign w:val="top"/>
          </w:tcPr>
          <w:p w14:paraId="4E0C36ED">
            <w:pPr>
              <w:pStyle w:val="9"/>
              <w:spacing w:before="140" w:line="211" w:lineRule="auto"/>
              <w:ind w:left="121"/>
            </w:pPr>
            <w:r>
              <w:rPr>
                <w:spacing w:val="-2"/>
              </w:rPr>
              <w:t>采购项目编号</w:t>
            </w:r>
          </w:p>
        </w:tc>
        <w:tc>
          <w:tcPr>
            <w:tcW w:w="6625" w:type="dxa"/>
            <w:vAlign w:val="top"/>
          </w:tcPr>
          <w:p w14:paraId="177959AC">
            <w:pPr>
              <w:pStyle w:val="9"/>
              <w:spacing w:before="140" w:line="211" w:lineRule="auto"/>
              <w:ind w:left="120"/>
              <w:rPr>
                <w:rFonts w:hint="eastAsia" w:eastAsia="宋体"/>
                <w:lang w:eastAsia="zh-CN"/>
              </w:rPr>
            </w:pPr>
            <w:r>
              <w:rPr>
                <w:rFonts w:hint="eastAsia"/>
                <w:spacing w:val="-1"/>
                <w:lang w:eastAsia="zh-CN"/>
              </w:rPr>
              <w:t>青海鼎创竞磋（服务）2026-002S</w:t>
            </w:r>
          </w:p>
        </w:tc>
      </w:tr>
      <w:tr w14:paraId="00824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592" w:type="dxa"/>
            <w:vAlign w:val="top"/>
          </w:tcPr>
          <w:p w14:paraId="25FDE6AA">
            <w:pPr>
              <w:pStyle w:val="9"/>
              <w:spacing w:before="137" w:line="208" w:lineRule="auto"/>
              <w:ind w:left="121"/>
            </w:pPr>
            <w:r>
              <w:rPr>
                <w:spacing w:val="-3"/>
              </w:rPr>
              <w:t>采购方式</w:t>
            </w:r>
          </w:p>
        </w:tc>
        <w:tc>
          <w:tcPr>
            <w:tcW w:w="6625" w:type="dxa"/>
            <w:vAlign w:val="top"/>
          </w:tcPr>
          <w:p w14:paraId="1BF4D29D">
            <w:pPr>
              <w:pStyle w:val="9"/>
              <w:spacing w:before="137" w:line="208" w:lineRule="auto"/>
              <w:ind w:left="125"/>
            </w:pPr>
            <w:r>
              <w:rPr>
                <w:spacing w:val="-3"/>
              </w:rPr>
              <w:t>竞争性磋商</w:t>
            </w:r>
          </w:p>
        </w:tc>
      </w:tr>
      <w:tr w14:paraId="0DDC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92" w:type="dxa"/>
            <w:vAlign w:val="top"/>
          </w:tcPr>
          <w:p w14:paraId="15C749AF">
            <w:pPr>
              <w:pStyle w:val="9"/>
              <w:spacing w:before="139" w:line="211" w:lineRule="auto"/>
              <w:ind w:left="125"/>
            </w:pPr>
            <w:r>
              <w:rPr>
                <w:spacing w:val="-4"/>
              </w:rPr>
              <w:t>最高限价</w:t>
            </w:r>
          </w:p>
        </w:tc>
        <w:tc>
          <w:tcPr>
            <w:tcW w:w="6625" w:type="dxa"/>
            <w:vAlign w:val="top"/>
          </w:tcPr>
          <w:p w14:paraId="03C499D0">
            <w:pPr>
              <w:pStyle w:val="9"/>
              <w:spacing w:before="139" w:line="211" w:lineRule="auto"/>
              <w:ind w:left="135"/>
            </w:pPr>
            <w:r>
              <w:rPr>
                <w:spacing w:val="-7"/>
              </w:rPr>
              <w:t>80</w:t>
            </w:r>
            <w:r>
              <w:rPr>
                <w:spacing w:val="16"/>
              </w:rPr>
              <w:t xml:space="preserve"> </w:t>
            </w:r>
            <w:r>
              <w:rPr>
                <w:spacing w:val="-7"/>
              </w:rPr>
              <w:t>万元</w:t>
            </w:r>
          </w:p>
        </w:tc>
      </w:tr>
      <w:tr w14:paraId="10F3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592" w:type="dxa"/>
            <w:vAlign w:val="top"/>
          </w:tcPr>
          <w:p w14:paraId="318546A0">
            <w:pPr>
              <w:pStyle w:val="9"/>
              <w:spacing w:before="135" w:line="208" w:lineRule="auto"/>
              <w:ind w:left="131"/>
            </w:pPr>
            <w:r>
              <w:rPr>
                <w:spacing w:val="-3"/>
              </w:rPr>
              <w:t>项目分包个数</w:t>
            </w:r>
          </w:p>
        </w:tc>
        <w:tc>
          <w:tcPr>
            <w:tcW w:w="6625" w:type="dxa"/>
            <w:vAlign w:val="top"/>
          </w:tcPr>
          <w:p w14:paraId="220DFFC5">
            <w:pPr>
              <w:pStyle w:val="9"/>
              <w:spacing w:before="135" w:line="208" w:lineRule="auto"/>
              <w:ind w:left="152"/>
            </w:pPr>
            <w:r>
              <w:rPr>
                <w:spacing w:val="-13"/>
              </w:rPr>
              <w:t>1</w:t>
            </w:r>
            <w:r>
              <w:rPr>
                <w:spacing w:val="10"/>
              </w:rPr>
              <w:t xml:space="preserve"> </w:t>
            </w:r>
            <w:r>
              <w:rPr>
                <w:spacing w:val="-13"/>
              </w:rPr>
              <w:t>个包</w:t>
            </w:r>
          </w:p>
        </w:tc>
      </w:tr>
      <w:tr w14:paraId="725A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592" w:type="dxa"/>
            <w:vAlign w:val="top"/>
          </w:tcPr>
          <w:p w14:paraId="7176A956">
            <w:pPr>
              <w:pStyle w:val="9"/>
              <w:spacing w:before="237" w:line="219" w:lineRule="auto"/>
              <w:ind w:left="121"/>
            </w:pPr>
            <w:r>
              <w:rPr>
                <w:spacing w:val="-3"/>
              </w:rPr>
              <w:t>采购要求</w:t>
            </w:r>
          </w:p>
        </w:tc>
        <w:tc>
          <w:tcPr>
            <w:tcW w:w="6625" w:type="dxa"/>
            <w:vAlign w:val="top"/>
          </w:tcPr>
          <w:p w14:paraId="45F71B3D">
            <w:pPr>
              <w:pStyle w:val="9"/>
              <w:spacing w:before="238" w:line="219" w:lineRule="auto"/>
              <w:ind w:left="127"/>
            </w:pPr>
            <w:r>
              <w:rPr>
                <w:spacing w:val="-2"/>
              </w:rPr>
              <w:t>具体要求详见《磋商文件》</w:t>
            </w:r>
          </w:p>
        </w:tc>
      </w:tr>
      <w:tr w14:paraId="0903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8" w:hRule="atLeast"/>
        </w:trPr>
        <w:tc>
          <w:tcPr>
            <w:tcW w:w="2592" w:type="dxa"/>
            <w:vAlign w:val="top"/>
          </w:tcPr>
          <w:p w14:paraId="7F266D8D">
            <w:pPr>
              <w:spacing w:line="243" w:lineRule="auto"/>
              <w:rPr>
                <w:rFonts w:ascii="Arial"/>
                <w:sz w:val="21"/>
              </w:rPr>
            </w:pPr>
          </w:p>
          <w:p w14:paraId="68A62148">
            <w:pPr>
              <w:spacing w:line="243" w:lineRule="auto"/>
              <w:rPr>
                <w:rFonts w:ascii="Arial"/>
                <w:sz w:val="21"/>
              </w:rPr>
            </w:pPr>
          </w:p>
          <w:p w14:paraId="7963C109">
            <w:pPr>
              <w:spacing w:line="243" w:lineRule="auto"/>
              <w:rPr>
                <w:rFonts w:ascii="Arial"/>
                <w:sz w:val="21"/>
              </w:rPr>
            </w:pPr>
          </w:p>
          <w:p w14:paraId="7BFCB65D">
            <w:pPr>
              <w:spacing w:line="243" w:lineRule="auto"/>
              <w:rPr>
                <w:rFonts w:ascii="Arial"/>
                <w:sz w:val="21"/>
              </w:rPr>
            </w:pPr>
          </w:p>
          <w:p w14:paraId="50350E99">
            <w:pPr>
              <w:spacing w:line="243" w:lineRule="auto"/>
              <w:rPr>
                <w:rFonts w:ascii="Arial"/>
                <w:sz w:val="21"/>
              </w:rPr>
            </w:pPr>
          </w:p>
          <w:p w14:paraId="3719E24A">
            <w:pPr>
              <w:spacing w:line="243" w:lineRule="auto"/>
              <w:rPr>
                <w:rFonts w:ascii="Arial"/>
                <w:sz w:val="21"/>
              </w:rPr>
            </w:pPr>
          </w:p>
          <w:p w14:paraId="6EEFCD33">
            <w:pPr>
              <w:spacing w:line="243" w:lineRule="auto"/>
              <w:rPr>
                <w:rFonts w:ascii="Arial"/>
                <w:sz w:val="21"/>
              </w:rPr>
            </w:pPr>
          </w:p>
          <w:p w14:paraId="70C0D40D">
            <w:pPr>
              <w:spacing w:line="243" w:lineRule="auto"/>
              <w:rPr>
                <w:rFonts w:ascii="Arial"/>
                <w:sz w:val="21"/>
              </w:rPr>
            </w:pPr>
          </w:p>
          <w:p w14:paraId="590C569C">
            <w:pPr>
              <w:spacing w:line="243" w:lineRule="auto"/>
              <w:rPr>
                <w:rFonts w:ascii="Arial"/>
                <w:sz w:val="21"/>
              </w:rPr>
            </w:pPr>
          </w:p>
          <w:p w14:paraId="12698BEE">
            <w:pPr>
              <w:spacing w:line="243" w:lineRule="auto"/>
              <w:rPr>
                <w:rFonts w:ascii="Arial"/>
                <w:sz w:val="21"/>
              </w:rPr>
            </w:pPr>
          </w:p>
          <w:p w14:paraId="5842CDB3">
            <w:pPr>
              <w:spacing w:line="243" w:lineRule="auto"/>
              <w:rPr>
                <w:rFonts w:ascii="Arial"/>
                <w:sz w:val="21"/>
              </w:rPr>
            </w:pPr>
          </w:p>
          <w:p w14:paraId="477532B5">
            <w:pPr>
              <w:spacing w:line="243" w:lineRule="auto"/>
              <w:rPr>
                <w:rFonts w:ascii="Arial"/>
                <w:sz w:val="21"/>
              </w:rPr>
            </w:pPr>
          </w:p>
          <w:p w14:paraId="7E6AF918">
            <w:pPr>
              <w:spacing w:line="243" w:lineRule="auto"/>
              <w:rPr>
                <w:rFonts w:ascii="Arial"/>
                <w:sz w:val="21"/>
              </w:rPr>
            </w:pPr>
          </w:p>
          <w:p w14:paraId="6FA613A7">
            <w:pPr>
              <w:spacing w:line="243" w:lineRule="auto"/>
              <w:rPr>
                <w:rFonts w:ascii="Arial"/>
                <w:sz w:val="21"/>
              </w:rPr>
            </w:pPr>
          </w:p>
          <w:p w14:paraId="272134E5">
            <w:pPr>
              <w:spacing w:line="244" w:lineRule="auto"/>
              <w:rPr>
                <w:rFonts w:ascii="Arial"/>
                <w:sz w:val="21"/>
              </w:rPr>
            </w:pPr>
          </w:p>
          <w:p w14:paraId="605B7F88">
            <w:pPr>
              <w:spacing w:line="244" w:lineRule="auto"/>
              <w:rPr>
                <w:rFonts w:ascii="Arial"/>
                <w:sz w:val="21"/>
              </w:rPr>
            </w:pPr>
          </w:p>
          <w:p w14:paraId="20AB3CD9">
            <w:pPr>
              <w:spacing w:line="244" w:lineRule="auto"/>
              <w:rPr>
                <w:rFonts w:ascii="Arial"/>
                <w:sz w:val="21"/>
              </w:rPr>
            </w:pPr>
          </w:p>
          <w:p w14:paraId="49FDCF45">
            <w:pPr>
              <w:spacing w:line="244" w:lineRule="auto"/>
              <w:rPr>
                <w:rFonts w:ascii="Arial"/>
                <w:sz w:val="21"/>
              </w:rPr>
            </w:pPr>
          </w:p>
          <w:p w14:paraId="6B47D61D">
            <w:pPr>
              <w:spacing w:line="244" w:lineRule="auto"/>
              <w:rPr>
                <w:rFonts w:ascii="Arial"/>
                <w:sz w:val="21"/>
              </w:rPr>
            </w:pPr>
          </w:p>
          <w:p w14:paraId="5D371D21">
            <w:pPr>
              <w:spacing w:line="244" w:lineRule="auto"/>
              <w:rPr>
                <w:rFonts w:ascii="Arial"/>
                <w:sz w:val="21"/>
              </w:rPr>
            </w:pPr>
          </w:p>
          <w:p w14:paraId="17E50732">
            <w:pPr>
              <w:spacing w:line="244" w:lineRule="auto"/>
              <w:rPr>
                <w:rFonts w:ascii="Arial"/>
                <w:sz w:val="21"/>
              </w:rPr>
            </w:pPr>
          </w:p>
          <w:p w14:paraId="62230448">
            <w:pPr>
              <w:spacing w:line="244" w:lineRule="auto"/>
              <w:rPr>
                <w:rFonts w:ascii="Arial"/>
                <w:sz w:val="21"/>
              </w:rPr>
            </w:pPr>
          </w:p>
          <w:p w14:paraId="3FAA5257">
            <w:pPr>
              <w:spacing w:line="244" w:lineRule="auto"/>
              <w:rPr>
                <w:rFonts w:ascii="Arial"/>
                <w:sz w:val="21"/>
              </w:rPr>
            </w:pPr>
          </w:p>
          <w:p w14:paraId="7BDB7FEE">
            <w:pPr>
              <w:spacing w:line="244" w:lineRule="auto"/>
              <w:rPr>
                <w:rFonts w:ascii="Arial"/>
                <w:sz w:val="21"/>
              </w:rPr>
            </w:pPr>
          </w:p>
          <w:p w14:paraId="65DAE75B">
            <w:pPr>
              <w:spacing w:line="244" w:lineRule="auto"/>
              <w:rPr>
                <w:rFonts w:ascii="Arial"/>
                <w:sz w:val="21"/>
              </w:rPr>
            </w:pPr>
          </w:p>
          <w:p w14:paraId="49637FCE">
            <w:pPr>
              <w:spacing w:line="244" w:lineRule="auto"/>
              <w:rPr>
                <w:rFonts w:ascii="Arial"/>
                <w:sz w:val="21"/>
              </w:rPr>
            </w:pPr>
          </w:p>
          <w:p w14:paraId="7222416B">
            <w:pPr>
              <w:spacing w:line="244" w:lineRule="auto"/>
              <w:rPr>
                <w:rFonts w:ascii="Arial"/>
                <w:sz w:val="21"/>
              </w:rPr>
            </w:pPr>
          </w:p>
          <w:p w14:paraId="1B447B5F">
            <w:pPr>
              <w:spacing w:line="244" w:lineRule="auto"/>
              <w:rPr>
                <w:rFonts w:ascii="Arial"/>
                <w:sz w:val="21"/>
              </w:rPr>
            </w:pPr>
          </w:p>
          <w:p w14:paraId="12441C47">
            <w:pPr>
              <w:spacing w:line="244" w:lineRule="auto"/>
              <w:rPr>
                <w:rFonts w:ascii="Arial"/>
                <w:sz w:val="21"/>
              </w:rPr>
            </w:pPr>
          </w:p>
          <w:p w14:paraId="6BCEB273">
            <w:pPr>
              <w:spacing w:line="244" w:lineRule="auto"/>
              <w:rPr>
                <w:rFonts w:ascii="Arial"/>
                <w:sz w:val="21"/>
              </w:rPr>
            </w:pPr>
          </w:p>
          <w:p w14:paraId="47B7A7CC">
            <w:pPr>
              <w:spacing w:line="244" w:lineRule="auto"/>
              <w:rPr>
                <w:rFonts w:ascii="Arial"/>
                <w:sz w:val="21"/>
              </w:rPr>
            </w:pPr>
          </w:p>
          <w:p w14:paraId="2EA77FDE">
            <w:pPr>
              <w:spacing w:line="244" w:lineRule="auto"/>
              <w:rPr>
                <w:rFonts w:ascii="Arial"/>
                <w:sz w:val="21"/>
              </w:rPr>
            </w:pPr>
          </w:p>
          <w:p w14:paraId="58745F90">
            <w:pPr>
              <w:spacing w:line="244" w:lineRule="auto"/>
              <w:rPr>
                <w:rFonts w:ascii="Arial"/>
                <w:sz w:val="21"/>
              </w:rPr>
            </w:pPr>
          </w:p>
          <w:p w14:paraId="059D3A27">
            <w:pPr>
              <w:spacing w:line="244" w:lineRule="auto"/>
              <w:rPr>
                <w:rFonts w:ascii="Arial"/>
                <w:sz w:val="21"/>
              </w:rPr>
            </w:pPr>
          </w:p>
          <w:p w14:paraId="1737FAEC">
            <w:pPr>
              <w:spacing w:line="244" w:lineRule="auto"/>
              <w:rPr>
                <w:rFonts w:ascii="Arial"/>
                <w:sz w:val="21"/>
              </w:rPr>
            </w:pPr>
          </w:p>
          <w:p w14:paraId="64CD9800">
            <w:pPr>
              <w:spacing w:line="244" w:lineRule="auto"/>
              <w:rPr>
                <w:rFonts w:ascii="Arial"/>
                <w:sz w:val="21"/>
              </w:rPr>
            </w:pPr>
          </w:p>
          <w:p w14:paraId="342B4CB6">
            <w:pPr>
              <w:pStyle w:val="9"/>
              <w:spacing w:before="78" w:line="219" w:lineRule="auto"/>
              <w:ind w:left="7"/>
            </w:pPr>
            <w:r>
              <w:rPr>
                <w:spacing w:val="-2"/>
              </w:rPr>
              <w:t>供应商资格条件</w:t>
            </w:r>
          </w:p>
        </w:tc>
        <w:tc>
          <w:tcPr>
            <w:tcW w:w="6625" w:type="dxa"/>
            <w:vAlign w:val="top"/>
          </w:tcPr>
          <w:p w14:paraId="3C3B8F6E">
            <w:pPr>
              <w:pStyle w:val="9"/>
              <w:spacing w:before="32" w:line="219" w:lineRule="auto"/>
              <w:ind w:left="25"/>
            </w:pPr>
            <w:r>
              <w:rPr>
                <w:spacing w:val="-1"/>
              </w:rPr>
              <w:t>1、应具备《政府采购法》第 22 条所规定</w:t>
            </w:r>
            <w:r>
              <w:rPr>
                <w:spacing w:val="-2"/>
              </w:rPr>
              <w:t>的条件：</w:t>
            </w:r>
          </w:p>
          <w:p w14:paraId="4625884C">
            <w:pPr>
              <w:pStyle w:val="9"/>
              <w:spacing w:before="184" w:line="219" w:lineRule="auto"/>
              <w:ind w:left="19"/>
            </w:pPr>
            <w:r>
              <w:rPr>
                <w:spacing w:val="-3"/>
              </w:rPr>
              <w:t>（1）投标人的营业执照等证明文件，</w:t>
            </w:r>
            <w:r>
              <w:rPr>
                <w:spacing w:val="56"/>
              </w:rPr>
              <w:t xml:space="preserve"> </w:t>
            </w:r>
            <w:r>
              <w:rPr>
                <w:spacing w:val="-3"/>
              </w:rPr>
              <w:t>自然人的身份证明；</w:t>
            </w:r>
          </w:p>
          <w:p w14:paraId="74640695">
            <w:pPr>
              <w:pStyle w:val="9"/>
              <w:spacing w:before="180" w:line="359" w:lineRule="auto"/>
              <w:ind w:left="7" w:right="261" w:firstLine="11"/>
            </w:pPr>
            <w:r>
              <w:rPr>
                <w:spacing w:val="-1"/>
              </w:rPr>
              <w:t>（2）财务状况报告和依法缴纳税收和社会保障资金的相关材</w:t>
            </w:r>
            <w:r>
              <w:rPr>
                <w:spacing w:val="-5"/>
              </w:rPr>
              <w:t>料；</w:t>
            </w:r>
          </w:p>
          <w:p w14:paraId="749B359B">
            <w:pPr>
              <w:pStyle w:val="9"/>
              <w:spacing w:line="218" w:lineRule="auto"/>
              <w:ind w:left="19"/>
            </w:pPr>
            <w:r>
              <w:rPr>
                <w:spacing w:val="-1"/>
              </w:rPr>
              <w:t>（3）具备履行合同所必须的设备和专业技术能力的证明材料；</w:t>
            </w:r>
          </w:p>
          <w:p w14:paraId="6499C6B7">
            <w:pPr>
              <w:pStyle w:val="9"/>
              <w:spacing w:before="184" w:line="359" w:lineRule="auto"/>
              <w:ind w:left="6" w:right="141" w:firstLine="12"/>
            </w:pPr>
            <w:r>
              <w:rPr>
                <w:spacing w:val="-1"/>
              </w:rPr>
              <w:t>（4）参加政府采购活动前 3 年内在经营活动中没有重大违法</w:t>
            </w:r>
            <w:r>
              <w:rPr>
                <w:spacing w:val="-2"/>
              </w:rPr>
              <w:t>记录的书面声明；</w:t>
            </w:r>
          </w:p>
          <w:p w14:paraId="2340BAAB">
            <w:pPr>
              <w:pStyle w:val="9"/>
              <w:spacing w:line="218" w:lineRule="auto"/>
              <w:ind w:left="19"/>
            </w:pPr>
            <w:r>
              <w:rPr>
                <w:spacing w:val="-1"/>
              </w:rPr>
              <w:t>（5）具备法律、行政法规规定的其他条件的证明材料。</w:t>
            </w:r>
          </w:p>
          <w:p w14:paraId="2EF5F3C7">
            <w:pPr>
              <w:pStyle w:val="9"/>
              <w:spacing w:before="150" w:line="355" w:lineRule="auto"/>
              <w:ind w:left="6" w:right="141" w:firstLine="3"/>
            </w:pPr>
            <w:r>
              <w:rPr>
                <w:spacing w:val="-7"/>
              </w:rPr>
              <w:t>2、经 信 用</w:t>
            </w:r>
            <w:r>
              <w:rPr>
                <w:spacing w:val="31"/>
              </w:rPr>
              <w:t xml:space="preserve"> </w:t>
            </w:r>
            <w:r>
              <w:rPr>
                <w:spacing w:val="-7"/>
              </w:rPr>
              <w:t>中</w:t>
            </w:r>
            <w:r>
              <w:rPr>
                <w:spacing w:val="33"/>
              </w:rPr>
              <w:t xml:space="preserve"> </w:t>
            </w:r>
            <w:r>
              <w:rPr>
                <w:spacing w:val="-7"/>
              </w:rPr>
              <w:t>国（</w:t>
            </w:r>
            <w:r>
              <w:rPr>
                <w:spacing w:val="35"/>
              </w:rPr>
              <w:t xml:space="preserve"> </w:t>
            </w:r>
            <w:r>
              <w:fldChar w:fldCharType="begin"/>
            </w:r>
            <w:r>
              <w:instrText xml:space="preserve"> HYPERLINK "https://www.creditchina.gov.cn" </w:instrText>
            </w:r>
            <w:r>
              <w:fldChar w:fldCharType="separate"/>
            </w:r>
            <w:r>
              <w:rPr>
                <w:spacing w:val="-7"/>
              </w:rPr>
              <w:t>www.cr</w:t>
            </w:r>
            <w:r>
              <w:rPr>
                <w:spacing w:val="-105"/>
              </w:rPr>
              <w:t xml:space="preserve"> </w:t>
            </w:r>
            <w:r>
              <w:rPr>
                <w:spacing w:val="-7"/>
              </w:rPr>
              <w:t>editchina.gov.cn</w:t>
            </w:r>
            <w:r>
              <w:rPr>
                <w:spacing w:val="-7"/>
              </w:rPr>
              <w:fldChar w:fldCharType="end"/>
            </w:r>
            <w:r>
              <w:rPr>
                <w:spacing w:val="35"/>
              </w:rPr>
              <w:t xml:space="preserve"> </w:t>
            </w:r>
            <w:r>
              <w:rPr>
                <w:spacing w:val="-7"/>
              </w:rPr>
              <w:t>）</w:t>
            </w:r>
            <w:r>
              <w:rPr>
                <w:spacing w:val="26"/>
              </w:rPr>
              <w:t xml:space="preserve"> </w:t>
            </w:r>
            <w:r>
              <w:rPr>
                <w:spacing w:val="-7"/>
              </w:rPr>
              <w:t>、</w:t>
            </w:r>
            <w:r>
              <w:rPr>
                <w:spacing w:val="32"/>
              </w:rPr>
              <w:t xml:space="preserve"> </w:t>
            </w:r>
            <w:r>
              <w:rPr>
                <w:spacing w:val="-8"/>
              </w:rPr>
              <w:t>中</w:t>
            </w:r>
            <w:r>
              <w:rPr>
                <w:spacing w:val="33"/>
              </w:rPr>
              <w:t xml:space="preserve"> </w:t>
            </w:r>
            <w:r>
              <w:rPr>
                <w:spacing w:val="-8"/>
              </w:rPr>
              <w:t>国</w:t>
            </w:r>
            <w:r>
              <w:t>政 府 采购 网（</w:t>
            </w:r>
            <w:r>
              <w:fldChar w:fldCharType="begin"/>
            </w:r>
            <w:r>
              <w:instrText xml:space="preserve"> HYPERLINK "https://www.ccgp.gov.cn" </w:instrText>
            </w:r>
            <w:r>
              <w:fldChar w:fldCharType="separate"/>
            </w:r>
            <w:r>
              <w:t>www.ccgp.gov.cn</w:t>
            </w:r>
            <w:r>
              <w:fldChar w:fldCharType="end"/>
            </w:r>
            <w:r>
              <w:t>）等</w:t>
            </w:r>
            <w:r>
              <w:rPr>
                <w:spacing w:val="-1"/>
              </w:rPr>
              <w:t>渠道查询后，列入失信被执行人、重大税收违法案件当事人名单、政府采购严重违法失信行为记录名单的，取消磋商资格（提供网站的查询截图，</w:t>
            </w:r>
            <w:r>
              <w:rPr>
                <w:spacing w:val="-2"/>
              </w:rPr>
              <w:t>时间为投标截止时间前 10</w:t>
            </w:r>
            <w:r>
              <w:rPr>
                <w:spacing w:val="24"/>
              </w:rPr>
              <w:t xml:space="preserve"> </w:t>
            </w:r>
            <w:r>
              <w:rPr>
                <w:spacing w:val="-2"/>
              </w:rPr>
              <w:t>天内）。</w:t>
            </w:r>
          </w:p>
          <w:p w14:paraId="0205BBC0">
            <w:pPr>
              <w:pStyle w:val="9"/>
              <w:spacing w:before="61" w:line="359" w:lineRule="auto"/>
              <w:ind w:left="7" w:right="21" w:firstLine="4"/>
            </w:pPr>
            <w:r>
              <w:rPr>
                <w:spacing w:val="-1"/>
              </w:rPr>
              <w:t>3、单位负责人为同一人或者存在直接控股、管理关系的不同供应商，不得参加同一合同项下的政府采购活动。否则，皆取消</w:t>
            </w:r>
            <w:r>
              <w:rPr>
                <w:spacing w:val="-2"/>
              </w:rPr>
              <w:t>投标资格。</w:t>
            </w:r>
          </w:p>
          <w:p w14:paraId="619E6556">
            <w:pPr>
              <w:pStyle w:val="9"/>
              <w:spacing w:before="3" w:line="358" w:lineRule="auto"/>
              <w:ind w:left="9" w:right="141" w:hanging="3"/>
            </w:pPr>
            <w:r>
              <w:rPr>
                <w:spacing w:val="-1"/>
              </w:rPr>
              <w:t>4、为本采购项目提供整体设计、规范编制或者项目管理、监理、检测等服务的供应商，不得再参加该采购项目的其他采购</w:t>
            </w:r>
            <w:r>
              <w:rPr>
                <w:spacing w:val="-5"/>
              </w:rPr>
              <w:t>活动。</w:t>
            </w:r>
          </w:p>
          <w:p w14:paraId="34DB5928">
            <w:pPr>
              <w:pStyle w:val="9"/>
              <w:spacing w:before="1" w:line="218" w:lineRule="auto"/>
              <w:ind w:left="12"/>
            </w:pPr>
            <w:r>
              <w:rPr>
                <w:spacing w:val="-1"/>
              </w:rPr>
              <w:t>5、本项目不接受供应商以联合体方式进行投标。</w:t>
            </w:r>
          </w:p>
          <w:p w14:paraId="51B6A30B">
            <w:pPr>
              <w:pStyle w:val="9"/>
              <w:spacing w:before="183" w:line="222" w:lineRule="auto"/>
              <w:ind w:left="9" w:right="141" w:hanging="2"/>
            </w:pPr>
            <w:r>
              <w:rPr>
                <w:b/>
                <w:bCs/>
                <w:spacing w:val="-1"/>
              </w:rPr>
              <w:t>注：狼毒防治投标单位应与具有农药经营许可证的供应单位签</w:t>
            </w:r>
            <w:r>
              <w:rPr>
                <w:b/>
                <w:bCs/>
                <w:spacing w:val="-3"/>
              </w:rPr>
              <w:t>订意向协议</w:t>
            </w:r>
          </w:p>
        </w:tc>
      </w:tr>
    </w:tbl>
    <w:p w14:paraId="506FB09D">
      <w:pPr>
        <w:pStyle w:val="2"/>
      </w:pPr>
    </w:p>
    <w:p w14:paraId="35CBFB81">
      <w:pPr>
        <w:sectPr>
          <w:footerReference r:id="rId9" w:type="default"/>
          <w:pgSz w:w="11906" w:h="16840"/>
          <w:pgMar w:top="1382" w:right="905" w:bottom="1120" w:left="1777" w:header="0" w:footer="951" w:gutter="0"/>
          <w:pgNumType w:fmt="decimal"/>
          <w:cols w:space="720" w:num="1"/>
        </w:sectPr>
      </w:pPr>
    </w:p>
    <w:tbl>
      <w:tblPr>
        <w:tblStyle w:val="8"/>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2"/>
        <w:gridCol w:w="6625"/>
      </w:tblGrid>
      <w:tr w14:paraId="2E40B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92" w:type="dxa"/>
            <w:vAlign w:val="top"/>
          </w:tcPr>
          <w:p w14:paraId="3E135D43">
            <w:pPr>
              <w:pStyle w:val="9"/>
              <w:spacing w:before="36" w:line="218" w:lineRule="auto"/>
              <w:ind w:left="15"/>
            </w:pPr>
            <w:r>
              <w:rPr>
                <w:spacing w:val="-3"/>
              </w:rPr>
              <w:t>公告发布时间</w:t>
            </w:r>
          </w:p>
        </w:tc>
        <w:tc>
          <w:tcPr>
            <w:tcW w:w="6625" w:type="dxa"/>
            <w:vAlign w:val="top"/>
          </w:tcPr>
          <w:p w14:paraId="44003165">
            <w:pPr>
              <w:pStyle w:val="9"/>
              <w:spacing w:before="36" w:line="219" w:lineRule="auto"/>
              <w:ind w:left="10"/>
            </w:pPr>
            <w:r>
              <w:rPr>
                <w:spacing w:val="-5"/>
              </w:rPr>
              <w:t>2026 年</w:t>
            </w:r>
            <w:r>
              <w:rPr>
                <w:spacing w:val="19"/>
              </w:rPr>
              <w:t xml:space="preserve"> </w:t>
            </w:r>
            <w:r>
              <w:rPr>
                <w:spacing w:val="-5"/>
              </w:rPr>
              <w:t>0</w:t>
            </w:r>
            <w:r>
              <w:rPr>
                <w:rFonts w:hint="eastAsia"/>
                <w:spacing w:val="-5"/>
                <w:lang w:val="en-US" w:eastAsia="zh-CN"/>
              </w:rPr>
              <w:t>6</w:t>
            </w:r>
            <w:r>
              <w:rPr>
                <w:spacing w:val="15"/>
              </w:rPr>
              <w:t xml:space="preserve"> </w:t>
            </w:r>
            <w:r>
              <w:rPr>
                <w:spacing w:val="-5"/>
              </w:rPr>
              <w:t>月</w:t>
            </w:r>
            <w:r>
              <w:rPr>
                <w:spacing w:val="12"/>
              </w:rPr>
              <w:t xml:space="preserve"> </w:t>
            </w:r>
            <w:r>
              <w:rPr>
                <w:rFonts w:hint="eastAsia"/>
                <w:spacing w:val="-5"/>
                <w:lang w:val="en-US" w:eastAsia="zh-CN"/>
              </w:rPr>
              <w:t>03</w:t>
            </w:r>
            <w:r>
              <w:rPr>
                <w:spacing w:val="51"/>
              </w:rPr>
              <w:t xml:space="preserve"> </w:t>
            </w:r>
            <w:r>
              <w:rPr>
                <w:spacing w:val="-5"/>
              </w:rPr>
              <w:t>日</w:t>
            </w:r>
          </w:p>
        </w:tc>
      </w:tr>
      <w:tr w14:paraId="24F6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2592" w:type="dxa"/>
            <w:vAlign w:val="top"/>
          </w:tcPr>
          <w:p w14:paraId="4E700EE0">
            <w:pPr>
              <w:pStyle w:val="9"/>
              <w:spacing w:before="33" w:line="360" w:lineRule="auto"/>
              <w:ind w:left="6" w:right="188" w:firstLine="19"/>
            </w:pPr>
            <w:r>
              <w:rPr>
                <w:spacing w:val="-3"/>
              </w:rPr>
              <w:t>网上报名、获取磋商文</w:t>
            </w:r>
            <w:r>
              <w:rPr>
                <w:spacing w:val="-2"/>
              </w:rPr>
              <w:t>件时间、方式</w:t>
            </w:r>
          </w:p>
        </w:tc>
        <w:tc>
          <w:tcPr>
            <w:tcW w:w="6625" w:type="dxa"/>
            <w:vAlign w:val="top"/>
          </w:tcPr>
          <w:p w14:paraId="665AA6C8">
            <w:pPr>
              <w:pStyle w:val="9"/>
              <w:spacing w:before="31" w:line="343" w:lineRule="auto"/>
              <w:ind w:left="8" w:right="21" w:firstLine="1"/>
              <w:jc w:val="both"/>
            </w:pPr>
            <w:r>
              <w:rPr>
                <w:spacing w:val="-8"/>
              </w:rPr>
              <w:t>2026 年 0</w:t>
            </w:r>
            <w:r>
              <w:rPr>
                <w:rFonts w:hint="eastAsia"/>
                <w:spacing w:val="-8"/>
                <w:lang w:val="en-US" w:eastAsia="zh-CN"/>
              </w:rPr>
              <w:t xml:space="preserve">6 </w:t>
            </w:r>
            <w:r>
              <w:rPr>
                <w:spacing w:val="-8"/>
              </w:rPr>
              <w:t>月</w:t>
            </w:r>
            <w:r>
              <w:rPr>
                <w:rFonts w:hint="eastAsia"/>
                <w:spacing w:val="-8"/>
                <w:lang w:val="en-US" w:eastAsia="zh-CN"/>
              </w:rPr>
              <w:t xml:space="preserve"> </w:t>
            </w:r>
            <w:r>
              <w:rPr>
                <w:rFonts w:hint="eastAsia"/>
                <w:spacing w:val="12"/>
                <w:lang w:val="en-US" w:eastAsia="zh-CN"/>
              </w:rPr>
              <w:t>04</w:t>
            </w:r>
            <w:r>
              <w:rPr>
                <w:spacing w:val="51"/>
              </w:rPr>
              <w:t xml:space="preserve"> </w:t>
            </w:r>
            <w:r>
              <w:rPr>
                <w:spacing w:val="-8"/>
              </w:rPr>
              <w:t>日</w:t>
            </w:r>
            <w:r>
              <w:rPr>
                <w:rFonts w:hint="eastAsia"/>
                <w:spacing w:val="-8"/>
                <w:lang w:val="en-US" w:eastAsia="zh-CN"/>
              </w:rPr>
              <w:t>00：00</w:t>
            </w:r>
            <w:r>
              <w:rPr>
                <w:spacing w:val="-8"/>
              </w:rPr>
              <w:t>起至</w:t>
            </w:r>
            <w:r>
              <w:rPr>
                <w:spacing w:val="12"/>
              </w:rPr>
              <w:t xml:space="preserve"> </w:t>
            </w:r>
            <w:r>
              <w:rPr>
                <w:spacing w:val="-8"/>
              </w:rPr>
              <w:t>2026</w:t>
            </w:r>
            <w:r>
              <w:rPr>
                <w:spacing w:val="10"/>
              </w:rPr>
              <w:t xml:space="preserve"> </w:t>
            </w:r>
            <w:r>
              <w:rPr>
                <w:spacing w:val="-8"/>
              </w:rPr>
              <w:t>年</w:t>
            </w:r>
            <w:r>
              <w:rPr>
                <w:spacing w:val="12"/>
              </w:rPr>
              <w:t xml:space="preserve"> </w:t>
            </w:r>
            <w:r>
              <w:rPr>
                <w:spacing w:val="-8"/>
              </w:rPr>
              <w:t>0</w:t>
            </w:r>
            <w:r>
              <w:rPr>
                <w:rFonts w:hint="eastAsia"/>
                <w:spacing w:val="-8"/>
                <w:lang w:val="en-US" w:eastAsia="zh-CN"/>
              </w:rPr>
              <w:t>6</w:t>
            </w:r>
            <w:r>
              <w:rPr>
                <w:spacing w:val="15"/>
              </w:rPr>
              <w:t xml:space="preserve"> </w:t>
            </w:r>
            <w:r>
              <w:rPr>
                <w:spacing w:val="-8"/>
              </w:rPr>
              <w:t>月</w:t>
            </w:r>
            <w:r>
              <w:rPr>
                <w:spacing w:val="12"/>
              </w:rPr>
              <w:t xml:space="preserve"> </w:t>
            </w:r>
            <w:r>
              <w:rPr>
                <w:rFonts w:hint="eastAsia"/>
                <w:spacing w:val="-8"/>
                <w:lang w:val="en-US" w:eastAsia="zh-CN"/>
              </w:rPr>
              <w:t>10</w:t>
            </w:r>
            <w:r>
              <w:rPr>
                <w:spacing w:val="51"/>
              </w:rPr>
              <w:t xml:space="preserve"> </w:t>
            </w:r>
            <w:r>
              <w:rPr>
                <w:spacing w:val="-9"/>
              </w:rPr>
              <w:t>日</w:t>
            </w:r>
            <w:r>
              <w:rPr>
                <w:spacing w:val="12"/>
              </w:rPr>
              <w:t xml:space="preserve"> </w:t>
            </w:r>
            <w:r>
              <w:rPr>
                <w:spacing w:val="-9"/>
              </w:rPr>
              <w:t>23</w:t>
            </w:r>
            <w:r>
              <w:rPr>
                <w:spacing w:val="45"/>
              </w:rPr>
              <w:t xml:space="preserve"> </w:t>
            </w:r>
            <w:r>
              <w:rPr>
                <w:spacing w:val="-9"/>
              </w:rPr>
              <w:t>:59</w:t>
            </w:r>
            <w:r>
              <w:rPr>
                <w:spacing w:val="12"/>
              </w:rPr>
              <w:t xml:space="preserve"> </w:t>
            </w:r>
            <w:r>
              <w:rPr>
                <w:spacing w:val="-9"/>
              </w:rPr>
              <w:t>分截</w:t>
            </w:r>
            <w:r>
              <w:rPr>
                <w:spacing w:val="-1"/>
              </w:rPr>
              <w:t xml:space="preserve">止；投标人登录政采云平台 </w:t>
            </w:r>
            <w:r>
              <w:fldChar w:fldCharType="begin"/>
            </w:r>
            <w:r>
              <w:instrText xml:space="preserve"> HYPERLINK "https://www.zcygov.cn/" </w:instrText>
            </w:r>
            <w:r>
              <w:fldChar w:fldCharType="separate"/>
            </w:r>
            <w:r>
              <w:rPr>
                <w:spacing w:val="-1"/>
              </w:rPr>
              <w:t>http</w:t>
            </w:r>
            <w:r>
              <w:rPr>
                <w:spacing w:val="-93"/>
              </w:rPr>
              <w:t xml:space="preserve"> </w:t>
            </w:r>
            <w:r>
              <w:rPr>
                <w:spacing w:val="-1"/>
              </w:rPr>
              <w:t>s://www.zcygov.cn/</w:t>
            </w:r>
            <w:r>
              <w:rPr>
                <w:spacing w:val="-1"/>
              </w:rPr>
              <w:fldChar w:fldCharType="end"/>
            </w:r>
            <w:r>
              <w:rPr>
                <w:spacing w:val="-1"/>
              </w:rPr>
              <w:t>在线申请</w:t>
            </w:r>
            <w:r>
              <w:rPr>
                <w:spacing w:val="-2"/>
              </w:rPr>
              <w:t>获取采购文件（进入“项目采购</w:t>
            </w:r>
            <w:r>
              <w:rPr>
                <w:spacing w:val="42"/>
              </w:rPr>
              <w:t xml:space="preserve"> </w:t>
            </w:r>
            <w:r>
              <w:rPr>
                <w:spacing w:val="-2"/>
              </w:rPr>
              <w:t>”应用，在获取采购文件菜单</w:t>
            </w:r>
            <w:r>
              <w:rPr>
                <w:spacing w:val="-4"/>
              </w:rPr>
              <w:t>中选择项目，</w:t>
            </w:r>
            <w:r>
              <w:rPr>
                <w:spacing w:val="48"/>
              </w:rPr>
              <w:t xml:space="preserve"> </w:t>
            </w:r>
            <w:r>
              <w:rPr>
                <w:spacing w:val="-4"/>
              </w:rPr>
              <w:t>申请获取采购文件）</w:t>
            </w:r>
          </w:p>
        </w:tc>
      </w:tr>
      <w:tr w14:paraId="4397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2592" w:type="dxa"/>
            <w:vAlign w:val="top"/>
          </w:tcPr>
          <w:p w14:paraId="77CFDA79">
            <w:pPr>
              <w:spacing w:line="420" w:lineRule="auto"/>
              <w:rPr>
                <w:rFonts w:ascii="Arial"/>
                <w:sz w:val="21"/>
              </w:rPr>
            </w:pPr>
          </w:p>
          <w:p w14:paraId="2834138F">
            <w:pPr>
              <w:pStyle w:val="9"/>
              <w:spacing w:before="78" w:line="361" w:lineRule="auto"/>
              <w:ind w:left="8" w:right="188"/>
            </w:pPr>
            <w:r>
              <w:rPr>
                <w:spacing w:val="-2"/>
              </w:rPr>
              <w:t>提交磋商响应文件及投</w:t>
            </w:r>
            <w:r>
              <w:rPr>
                <w:spacing w:val="-4"/>
              </w:rPr>
              <w:t>标方式</w:t>
            </w:r>
          </w:p>
        </w:tc>
        <w:tc>
          <w:tcPr>
            <w:tcW w:w="6625" w:type="dxa"/>
            <w:vAlign w:val="top"/>
          </w:tcPr>
          <w:p w14:paraId="2AE83ED4">
            <w:pPr>
              <w:pStyle w:val="9"/>
              <w:spacing w:before="33" w:line="219" w:lineRule="auto"/>
              <w:ind w:left="10"/>
            </w:pPr>
            <w:r>
              <w:rPr>
                <w:spacing w:val="-1"/>
              </w:rPr>
              <w:t>投标地址：供应商应在投标截止时间前按招标文件要求使用政</w:t>
            </w:r>
          </w:p>
          <w:p w14:paraId="5AACC8E8">
            <w:pPr>
              <w:pStyle w:val="9"/>
              <w:spacing w:before="183" w:line="219" w:lineRule="auto"/>
              <w:ind w:left="6"/>
            </w:pPr>
            <w:r>
              <w:rPr>
                <w:spacing w:val="-3"/>
              </w:rPr>
              <w:t>采云电子</w:t>
            </w:r>
          </w:p>
          <w:p w14:paraId="344F9E25">
            <w:pPr>
              <w:pStyle w:val="9"/>
              <w:spacing w:before="181" w:line="342" w:lineRule="auto"/>
              <w:ind w:left="6" w:right="21" w:firstLine="3"/>
            </w:pPr>
            <w:r>
              <w:rPr>
                <w:spacing w:val="-2"/>
              </w:rPr>
              <w:t>投标客户端制作上传电子投标文件，并在开标后</w:t>
            </w:r>
            <w:r>
              <w:rPr>
                <w:spacing w:val="-30"/>
              </w:rPr>
              <w:t xml:space="preserve"> </w:t>
            </w:r>
            <w:r>
              <w:rPr>
                <w:spacing w:val="-2"/>
              </w:rPr>
              <w:t>30</w:t>
            </w:r>
            <w:r>
              <w:rPr>
                <w:spacing w:val="-48"/>
              </w:rPr>
              <w:t xml:space="preserve"> </w:t>
            </w:r>
            <w:r>
              <w:rPr>
                <w:spacing w:val="-2"/>
              </w:rPr>
              <w:t>分钟内远程解密投标文件。</w:t>
            </w:r>
          </w:p>
        </w:tc>
      </w:tr>
      <w:tr w14:paraId="2846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2592" w:type="dxa"/>
            <w:vAlign w:val="top"/>
          </w:tcPr>
          <w:p w14:paraId="046B220E">
            <w:pPr>
              <w:pStyle w:val="9"/>
              <w:spacing w:before="33" w:line="342" w:lineRule="auto"/>
              <w:ind w:left="6" w:right="188" w:firstLine="1"/>
            </w:pPr>
            <w:r>
              <w:rPr>
                <w:spacing w:val="-2"/>
              </w:rPr>
              <w:t>提交首次磋商响应文件</w:t>
            </w:r>
            <w:r>
              <w:rPr>
                <w:spacing w:val="-1"/>
              </w:rPr>
              <w:t>截止时间（网上解密）</w:t>
            </w:r>
          </w:p>
        </w:tc>
        <w:tc>
          <w:tcPr>
            <w:tcW w:w="6625" w:type="dxa"/>
            <w:vAlign w:val="top"/>
          </w:tcPr>
          <w:p w14:paraId="620AC664">
            <w:pPr>
              <w:pStyle w:val="9"/>
              <w:spacing w:before="34" w:line="219" w:lineRule="auto"/>
              <w:ind w:left="10"/>
            </w:pPr>
            <w:r>
              <w:rPr>
                <w:spacing w:val="-7"/>
              </w:rPr>
              <w:t>2026 年 06</w:t>
            </w:r>
            <w:r>
              <w:rPr>
                <w:spacing w:val="27"/>
              </w:rPr>
              <w:t xml:space="preserve"> </w:t>
            </w:r>
            <w:r>
              <w:rPr>
                <w:spacing w:val="-7"/>
              </w:rPr>
              <w:t>月</w:t>
            </w:r>
            <w:r>
              <w:rPr>
                <w:spacing w:val="11"/>
              </w:rPr>
              <w:t xml:space="preserve"> </w:t>
            </w:r>
            <w:r>
              <w:rPr>
                <w:rFonts w:hint="eastAsia"/>
                <w:spacing w:val="-7"/>
                <w:lang w:val="en-US" w:eastAsia="zh-CN"/>
              </w:rPr>
              <w:t>15</w:t>
            </w:r>
            <w:r>
              <w:rPr>
                <w:spacing w:val="51"/>
              </w:rPr>
              <w:t xml:space="preserve"> </w:t>
            </w:r>
            <w:r>
              <w:rPr>
                <w:spacing w:val="-7"/>
              </w:rPr>
              <w:t>日</w:t>
            </w:r>
            <w:r>
              <w:rPr>
                <w:spacing w:val="27"/>
              </w:rPr>
              <w:t xml:space="preserve"> </w:t>
            </w:r>
            <w:r>
              <w:rPr>
                <w:spacing w:val="-7"/>
              </w:rPr>
              <w:t>10</w:t>
            </w:r>
            <w:r>
              <w:rPr>
                <w:spacing w:val="22"/>
              </w:rPr>
              <w:t xml:space="preserve"> </w:t>
            </w:r>
            <w:r>
              <w:rPr>
                <w:spacing w:val="-7"/>
              </w:rPr>
              <w:t>点</w:t>
            </w:r>
            <w:r>
              <w:rPr>
                <w:spacing w:val="11"/>
              </w:rPr>
              <w:t xml:space="preserve"> </w:t>
            </w:r>
            <w:r>
              <w:rPr>
                <w:spacing w:val="-7"/>
              </w:rPr>
              <w:t>00</w:t>
            </w:r>
            <w:r>
              <w:rPr>
                <w:spacing w:val="12"/>
              </w:rPr>
              <w:t xml:space="preserve"> </w:t>
            </w:r>
            <w:r>
              <w:rPr>
                <w:spacing w:val="-7"/>
              </w:rPr>
              <w:t>分（北京时间）</w:t>
            </w:r>
          </w:p>
        </w:tc>
      </w:tr>
      <w:tr w14:paraId="0B1D0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592" w:type="dxa"/>
            <w:vAlign w:val="top"/>
          </w:tcPr>
          <w:p w14:paraId="01B34D62">
            <w:pPr>
              <w:pStyle w:val="9"/>
              <w:spacing w:before="36" w:line="220" w:lineRule="auto"/>
              <w:ind w:left="6"/>
            </w:pPr>
            <w:r>
              <w:rPr>
                <w:spacing w:val="-2"/>
              </w:rPr>
              <w:t>磋商时间（评审）</w:t>
            </w:r>
          </w:p>
        </w:tc>
        <w:tc>
          <w:tcPr>
            <w:tcW w:w="6625" w:type="dxa"/>
            <w:vAlign w:val="top"/>
          </w:tcPr>
          <w:p w14:paraId="1D1223B5">
            <w:pPr>
              <w:pStyle w:val="9"/>
              <w:spacing w:before="36" w:line="219" w:lineRule="auto"/>
              <w:ind w:left="10"/>
            </w:pPr>
            <w:r>
              <w:rPr>
                <w:spacing w:val="-7"/>
              </w:rPr>
              <w:t>2026 年 06</w:t>
            </w:r>
            <w:r>
              <w:rPr>
                <w:spacing w:val="-35"/>
              </w:rPr>
              <w:t xml:space="preserve"> </w:t>
            </w:r>
            <w:r>
              <w:rPr>
                <w:spacing w:val="-7"/>
              </w:rPr>
              <w:t>月</w:t>
            </w:r>
            <w:r>
              <w:rPr>
                <w:spacing w:val="11"/>
              </w:rPr>
              <w:t xml:space="preserve"> </w:t>
            </w:r>
            <w:r>
              <w:rPr>
                <w:rFonts w:hint="eastAsia"/>
                <w:spacing w:val="-7"/>
                <w:lang w:val="en-US" w:eastAsia="zh-CN"/>
              </w:rPr>
              <w:t>15</w:t>
            </w:r>
            <w:r>
              <w:rPr>
                <w:spacing w:val="-7"/>
              </w:rPr>
              <w:t xml:space="preserve"> 日</w:t>
            </w:r>
            <w:r>
              <w:rPr>
                <w:spacing w:val="27"/>
              </w:rPr>
              <w:t xml:space="preserve"> </w:t>
            </w:r>
            <w:r>
              <w:rPr>
                <w:spacing w:val="-7"/>
              </w:rPr>
              <w:t>10</w:t>
            </w:r>
            <w:r>
              <w:rPr>
                <w:spacing w:val="22"/>
              </w:rPr>
              <w:t xml:space="preserve"> </w:t>
            </w:r>
            <w:r>
              <w:rPr>
                <w:spacing w:val="-7"/>
              </w:rPr>
              <w:t>点</w:t>
            </w:r>
            <w:r>
              <w:rPr>
                <w:spacing w:val="11"/>
              </w:rPr>
              <w:t xml:space="preserve"> </w:t>
            </w:r>
            <w:r>
              <w:rPr>
                <w:spacing w:val="-7"/>
              </w:rPr>
              <w:t>00</w:t>
            </w:r>
            <w:r>
              <w:rPr>
                <w:spacing w:val="12"/>
              </w:rPr>
              <w:t xml:space="preserve"> </w:t>
            </w:r>
            <w:r>
              <w:rPr>
                <w:spacing w:val="-7"/>
              </w:rPr>
              <w:t>分（北京时间）</w:t>
            </w:r>
          </w:p>
        </w:tc>
      </w:tr>
      <w:tr w14:paraId="08E7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592" w:type="dxa"/>
            <w:vAlign w:val="top"/>
          </w:tcPr>
          <w:p w14:paraId="2ECCFB94">
            <w:pPr>
              <w:pStyle w:val="9"/>
              <w:spacing w:before="34" w:line="220" w:lineRule="auto"/>
              <w:ind w:left="6"/>
            </w:pPr>
            <w:r>
              <w:rPr>
                <w:spacing w:val="-3"/>
              </w:rPr>
              <w:t>磋商地点</w:t>
            </w:r>
          </w:p>
        </w:tc>
        <w:tc>
          <w:tcPr>
            <w:tcW w:w="6625" w:type="dxa"/>
            <w:vAlign w:val="top"/>
          </w:tcPr>
          <w:p w14:paraId="5D1C521F">
            <w:pPr>
              <w:pStyle w:val="9"/>
              <w:spacing w:before="35" w:line="219" w:lineRule="auto"/>
              <w:ind w:left="13"/>
            </w:pPr>
            <w:r>
              <w:rPr>
                <w:spacing w:val="-6"/>
              </w:rPr>
              <w:t>西宁市五四西路</w:t>
            </w:r>
            <w:r>
              <w:rPr>
                <w:spacing w:val="-32"/>
              </w:rPr>
              <w:t xml:space="preserve"> </w:t>
            </w:r>
            <w:r>
              <w:rPr>
                <w:spacing w:val="-6"/>
              </w:rPr>
              <w:t>91</w:t>
            </w:r>
            <w:r>
              <w:rPr>
                <w:spacing w:val="-45"/>
              </w:rPr>
              <w:t xml:space="preserve"> </w:t>
            </w:r>
            <w:r>
              <w:rPr>
                <w:spacing w:val="-6"/>
              </w:rPr>
              <w:t>号</w:t>
            </w:r>
            <w:r>
              <w:rPr>
                <w:spacing w:val="-48"/>
              </w:rPr>
              <w:t xml:space="preserve"> </w:t>
            </w:r>
            <w:r>
              <w:rPr>
                <w:spacing w:val="-6"/>
              </w:rPr>
              <w:t>20</w:t>
            </w:r>
            <w:r>
              <w:rPr>
                <w:spacing w:val="-45"/>
              </w:rPr>
              <w:t xml:space="preserve"> </w:t>
            </w:r>
            <w:r>
              <w:rPr>
                <w:spacing w:val="-6"/>
              </w:rPr>
              <w:t>号楼</w:t>
            </w:r>
            <w:r>
              <w:rPr>
                <w:spacing w:val="-33"/>
              </w:rPr>
              <w:t xml:space="preserve"> </w:t>
            </w:r>
            <w:r>
              <w:rPr>
                <w:spacing w:val="-6"/>
              </w:rPr>
              <w:t>1507</w:t>
            </w:r>
            <w:r>
              <w:rPr>
                <w:spacing w:val="-46"/>
              </w:rPr>
              <w:t xml:space="preserve"> </w:t>
            </w:r>
            <w:r>
              <w:rPr>
                <w:spacing w:val="-6"/>
              </w:rPr>
              <w:t>室</w:t>
            </w:r>
          </w:p>
        </w:tc>
      </w:tr>
      <w:tr w14:paraId="4611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2592" w:type="dxa"/>
            <w:vAlign w:val="top"/>
          </w:tcPr>
          <w:p w14:paraId="7177E3F3">
            <w:pPr>
              <w:spacing w:line="270" w:lineRule="auto"/>
              <w:rPr>
                <w:rFonts w:ascii="Arial"/>
                <w:sz w:val="21"/>
              </w:rPr>
            </w:pPr>
          </w:p>
          <w:p w14:paraId="050523A6">
            <w:pPr>
              <w:spacing w:line="270" w:lineRule="auto"/>
              <w:rPr>
                <w:rFonts w:ascii="Arial"/>
                <w:sz w:val="21"/>
              </w:rPr>
            </w:pPr>
          </w:p>
          <w:p w14:paraId="06E374CB">
            <w:pPr>
              <w:spacing w:line="270" w:lineRule="auto"/>
              <w:rPr>
                <w:rFonts w:ascii="Arial"/>
                <w:sz w:val="21"/>
              </w:rPr>
            </w:pPr>
          </w:p>
          <w:p w14:paraId="68994029">
            <w:pPr>
              <w:spacing w:line="270" w:lineRule="auto"/>
              <w:rPr>
                <w:rFonts w:ascii="Arial"/>
                <w:sz w:val="21"/>
              </w:rPr>
            </w:pPr>
          </w:p>
          <w:p w14:paraId="7D237A58">
            <w:pPr>
              <w:spacing w:line="270" w:lineRule="auto"/>
              <w:rPr>
                <w:rFonts w:ascii="Arial"/>
                <w:sz w:val="21"/>
              </w:rPr>
            </w:pPr>
          </w:p>
          <w:p w14:paraId="685A0E9B">
            <w:pPr>
              <w:pStyle w:val="9"/>
              <w:spacing w:before="78" w:line="220" w:lineRule="auto"/>
              <w:ind w:left="6"/>
            </w:pPr>
            <w:r>
              <w:rPr>
                <w:spacing w:val="-2"/>
              </w:rPr>
              <w:t>磋商保证金</w:t>
            </w:r>
          </w:p>
        </w:tc>
        <w:tc>
          <w:tcPr>
            <w:tcW w:w="6625" w:type="dxa"/>
            <w:vAlign w:val="top"/>
          </w:tcPr>
          <w:p w14:paraId="3AA63D84">
            <w:pPr>
              <w:pStyle w:val="9"/>
              <w:spacing w:before="35" w:line="219" w:lineRule="auto"/>
              <w:ind w:left="14"/>
            </w:pPr>
            <w:r>
              <w:rPr>
                <w:spacing w:val="-1"/>
              </w:rPr>
              <w:t>小写：16000.00</w:t>
            </w:r>
            <w:r>
              <w:rPr>
                <w:spacing w:val="-48"/>
              </w:rPr>
              <w:t xml:space="preserve"> </w:t>
            </w:r>
            <w:r>
              <w:rPr>
                <w:spacing w:val="-1"/>
              </w:rPr>
              <w:t>元      大写：壹万陆仟</w:t>
            </w:r>
            <w:r>
              <w:rPr>
                <w:spacing w:val="-2"/>
              </w:rPr>
              <w:t>元整</w:t>
            </w:r>
          </w:p>
          <w:p w14:paraId="69BCE8E3">
            <w:pPr>
              <w:pStyle w:val="9"/>
              <w:spacing w:before="179" w:line="219" w:lineRule="auto"/>
              <w:ind w:left="15"/>
            </w:pPr>
            <w:r>
              <w:rPr>
                <w:spacing w:val="-1"/>
              </w:rPr>
              <w:t>收款单位：青海鼎创工程项目管理有限公司</w:t>
            </w:r>
          </w:p>
          <w:p w14:paraId="0DF71632">
            <w:pPr>
              <w:pStyle w:val="9"/>
              <w:spacing w:before="184" w:line="219" w:lineRule="auto"/>
              <w:ind w:left="8"/>
            </w:pPr>
            <w:r>
              <w:rPr>
                <w:spacing w:val="-1"/>
              </w:rPr>
              <w:t>开户行：兴业银行股份有限公司西宁分行</w:t>
            </w:r>
          </w:p>
          <w:p w14:paraId="114AE9CF">
            <w:pPr>
              <w:pStyle w:val="9"/>
              <w:spacing w:before="182" w:line="221" w:lineRule="auto"/>
              <w:ind w:left="11"/>
            </w:pPr>
            <w:r>
              <w:rPr>
                <w:spacing w:val="-1"/>
              </w:rPr>
              <w:t>账号：632010100100416249</w:t>
            </w:r>
          </w:p>
          <w:p w14:paraId="4A08B942">
            <w:pPr>
              <w:pStyle w:val="9"/>
              <w:spacing w:before="179" w:line="219" w:lineRule="auto"/>
              <w:ind w:left="5"/>
            </w:pPr>
            <w:r>
              <w:rPr>
                <w:spacing w:val="-1"/>
              </w:rPr>
              <w:t>缴费时间：提交响应文件截止时间前，以银行到账时间为准。</w:t>
            </w:r>
          </w:p>
        </w:tc>
      </w:tr>
      <w:tr w14:paraId="49935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2592" w:type="dxa"/>
            <w:vAlign w:val="top"/>
          </w:tcPr>
          <w:p w14:paraId="7A3C3409">
            <w:pPr>
              <w:spacing w:line="422" w:lineRule="auto"/>
              <w:rPr>
                <w:rFonts w:ascii="Arial"/>
                <w:sz w:val="21"/>
              </w:rPr>
            </w:pPr>
          </w:p>
          <w:p w14:paraId="3F82577B">
            <w:pPr>
              <w:pStyle w:val="9"/>
              <w:spacing w:before="78" w:line="219" w:lineRule="auto"/>
              <w:ind w:left="5"/>
            </w:pPr>
            <w:r>
              <w:rPr>
                <w:spacing w:val="-2"/>
              </w:rPr>
              <w:t>缴费方式</w:t>
            </w:r>
          </w:p>
        </w:tc>
        <w:tc>
          <w:tcPr>
            <w:tcW w:w="6625" w:type="dxa"/>
            <w:vAlign w:val="top"/>
          </w:tcPr>
          <w:p w14:paraId="5DEFB312">
            <w:pPr>
              <w:pStyle w:val="9"/>
              <w:spacing w:before="37" w:line="359" w:lineRule="auto"/>
              <w:ind w:left="9" w:right="381" w:hanging="4"/>
            </w:pPr>
            <w:r>
              <w:rPr>
                <w:spacing w:val="-1"/>
              </w:rPr>
              <w:t>缴费方式：磋商保证金应当以支票、汇票、本票或者金融机构、担保机构出具的保函等非现金形式提交。</w:t>
            </w:r>
          </w:p>
          <w:p w14:paraId="2EE6A117">
            <w:pPr>
              <w:pStyle w:val="9"/>
              <w:spacing w:line="218" w:lineRule="auto"/>
              <w:ind w:left="7"/>
            </w:pPr>
            <w:r>
              <w:rPr>
                <w:spacing w:val="-1"/>
              </w:rPr>
              <w:t>供应商未按照磋商文件要求提交磋商保证金的，磋商无效。</w:t>
            </w:r>
          </w:p>
        </w:tc>
      </w:tr>
      <w:tr w14:paraId="71F73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2592" w:type="dxa"/>
            <w:vAlign w:val="top"/>
          </w:tcPr>
          <w:p w14:paraId="72AC7620">
            <w:pPr>
              <w:spacing w:line="423" w:lineRule="auto"/>
              <w:rPr>
                <w:rFonts w:ascii="Arial"/>
                <w:sz w:val="21"/>
              </w:rPr>
            </w:pPr>
          </w:p>
          <w:p w14:paraId="09BD2127">
            <w:pPr>
              <w:pStyle w:val="9"/>
              <w:spacing w:before="78" w:line="220" w:lineRule="auto"/>
              <w:ind w:left="6"/>
            </w:pPr>
            <w:r>
              <w:rPr>
                <w:spacing w:val="-2"/>
              </w:rPr>
              <w:t>磋商保证金退还</w:t>
            </w:r>
          </w:p>
        </w:tc>
        <w:tc>
          <w:tcPr>
            <w:tcW w:w="6625" w:type="dxa"/>
            <w:vAlign w:val="top"/>
          </w:tcPr>
          <w:p w14:paraId="496C5FE4">
            <w:pPr>
              <w:pStyle w:val="9"/>
              <w:spacing w:before="36" w:line="347" w:lineRule="auto"/>
              <w:ind w:left="8" w:right="21" w:firstLine="2"/>
              <w:jc w:val="both"/>
            </w:pPr>
            <w:r>
              <w:rPr>
                <w:spacing w:val="-1"/>
              </w:rPr>
              <w:t>未成交供应商的磋商保证金在中标通知书发出后 5</w:t>
            </w:r>
            <w:r>
              <w:rPr>
                <w:spacing w:val="-47"/>
              </w:rPr>
              <w:t xml:space="preserve"> </w:t>
            </w:r>
            <w:r>
              <w:rPr>
                <w:spacing w:val="-1"/>
              </w:rPr>
              <w:t>个工作日内退还，成交供应商的磋商保证金在采购合同签订后 5 个工作日</w:t>
            </w:r>
            <w:r>
              <w:rPr>
                <w:spacing w:val="-3"/>
              </w:rPr>
              <w:t>内退还。</w:t>
            </w:r>
          </w:p>
        </w:tc>
      </w:tr>
    </w:tbl>
    <w:p w14:paraId="10830877">
      <w:pPr>
        <w:pStyle w:val="2"/>
      </w:pPr>
    </w:p>
    <w:p w14:paraId="26A9108B">
      <w:pPr>
        <w:sectPr>
          <w:footerReference r:id="rId10" w:type="default"/>
          <w:pgSz w:w="11906" w:h="16840"/>
          <w:pgMar w:top="1424" w:right="905" w:bottom="1176" w:left="1777" w:header="0" w:footer="931" w:gutter="0"/>
          <w:pgNumType w:fmt="decimal"/>
          <w:cols w:space="720" w:num="1"/>
        </w:sectPr>
      </w:pPr>
    </w:p>
    <w:tbl>
      <w:tblPr>
        <w:tblStyle w:val="8"/>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2"/>
        <w:gridCol w:w="6625"/>
      </w:tblGrid>
      <w:tr w14:paraId="3E46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8" w:hRule="atLeast"/>
        </w:trPr>
        <w:tc>
          <w:tcPr>
            <w:tcW w:w="2592" w:type="dxa"/>
            <w:vAlign w:val="top"/>
          </w:tcPr>
          <w:p w14:paraId="67D05A32">
            <w:pPr>
              <w:spacing w:line="253" w:lineRule="auto"/>
              <w:rPr>
                <w:rFonts w:ascii="Arial"/>
                <w:sz w:val="21"/>
              </w:rPr>
            </w:pPr>
          </w:p>
          <w:p w14:paraId="6DC917EE">
            <w:pPr>
              <w:spacing w:line="253" w:lineRule="auto"/>
              <w:rPr>
                <w:rFonts w:ascii="Arial"/>
                <w:sz w:val="21"/>
              </w:rPr>
            </w:pPr>
          </w:p>
          <w:p w14:paraId="047E7493">
            <w:pPr>
              <w:spacing w:line="253" w:lineRule="auto"/>
              <w:rPr>
                <w:rFonts w:ascii="Arial"/>
                <w:sz w:val="21"/>
              </w:rPr>
            </w:pPr>
          </w:p>
          <w:p w14:paraId="26CEC0B6">
            <w:pPr>
              <w:spacing w:line="253" w:lineRule="auto"/>
              <w:rPr>
                <w:rFonts w:ascii="Arial"/>
                <w:sz w:val="21"/>
              </w:rPr>
            </w:pPr>
          </w:p>
          <w:p w14:paraId="1F1C531F">
            <w:pPr>
              <w:spacing w:line="253" w:lineRule="auto"/>
              <w:rPr>
                <w:rFonts w:ascii="Arial"/>
                <w:sz w:val="21"/>
              </w:rPr>
            </w:pPr>
          </w:p>
          <w:p w14:paraId="5C226C4C">
            <w:pPr>
              <w:spacing w:line="253" w:lineRule="auto"/>
              <w:rPr>
                <w:rFonts w:ascii="Arial"/>
                <w:sz w:val="21"/>
              </w:rPr>
            </w:pPr>
          </w:p>
          <w:p w14:paraId="714B9604">
            <w:pPr>
              <w:spacing w:line="253" w:lineRule="auto"/>
              <w:rPr>
                <w:rFonts w:ascii="Arial"/>
                <w:sz w:val="21"/>
              </w:rPr>
            </w:pPr>
          </w:p>
          <w:p w14:paraId="154D9ADF">
            <w:pPr>
              <w:spacing w:line="253" w:lineRule="auto"/>
              <w:rPr>
                <w:rFonts w:ascii="Arial"/>
                <w:sz w:val="21"/>
              </w:rPr>
            </w:pPr>
          </w:p>
          <w:p w14:paraId="32FA0894">
            <w:pPr>
              <w:spacing w:line="254" w:lineRule="auto"/>
              <w:rPr>
                <w:rFonts w:ascii="Arial"/>
                <w:sz w:val="21"/>
              </w:rPr>
            </w:pPr>
          </w:p>
          <w:p w14:paraId="6F6D4E0A">
            <w:pPr>
              <w:pStyle w:val="9"/>
              <w:spacing w:before="78" w:line="362" w:lineRule="auto"/>
              <w:ind w:left="7" w:right="188" w:hanging="1"/>
            </w:pPr>
            <w:r>
              <w:rPr>
                <w:spacing w:val="-1"/>
              </w:rPr>
              <w:t>磋商响应文件格式及编</w:t>
            </w:r>
            <w:r>
              <w:rPr>
                <w:spacing w:val="-4"/>
              </w:rPr>
              <w:t>制要求</w:t>
            </w:r>
          </w:p>
        </w:tc>
        <w:tc>
          <w:tcPr>
            <w:tcW w:w="6625" w:type="dxa"/>
            <w:vAlign w:val="top"/>
          </w:tcPr>
          <w:p w14:paraId="1FEF87BC">
            <w:pPr>
              <w:pStyle w:val="9"/>
              <w:spacing w:before="36" w:line="359" w:lineRule="auto"/>
              <w:ind w:left="6" w:right="21" w:firstLine="18"/>
            </w:pPr>
            <w:r>
              <w:rPr>
                <w:spacing w:val="-1"/>
              </w:rPr>
              <w:t>1、磋商响应文件编制格式为 pdf 格式上传至投标客户端内签</w:t>
            </w:r>
            <w:r>
              <w:rPr>
                <w:spacing w:val="-2"/>
              </w:rPr>
              <w:t>章完成后将生成的“jmbs</w:t>
            </w:r>
            <w:r>
              <w:rPr>
                <w:spacing w:val="48"/>
              </w:rPr>
              <w:t xml:space="preserve"> </w:t>
            </w:r>
            <w:r>
              <w:rPr>
                <w:spacing w:val="-2"/>
              </w:rPr>
              <w:t>”格式上传至政采云平台，格式须按磋商响应文件第四部分“磋商响应文件格式</w:t>
            </w:r>
            <w:r>
              <w:rPr>
                <w:spacing w:val="44"/>
              </w:rPr>
              <w:t xml:space="preserve"> </w:t>
            </w:r>
            <w:r>
              <w:rPr>
                <w:spacing w:val="-2"/>
              </w:rPr>
              <w:t>”要求制作，且目</w:t>
            </w:r>
            <w:r>
              <w:rPr>
                <w:spacing w:val="-1"/>
              </w:rPr>
              <w:t>录索引定位到内容。</w:t>
            </w:r>
          </w:p>
          <w:p w14:paraId="7E471B34">
            <w:pPr>
              <w:pStyle w:val="9"/>
              <w:spacing w:line="359" w:lineRule="auto"/>
              <w:ind w:left="31" w:right="21" w:hanging="21"/>
            </w:pPr>
            <w:r>
              <w:rPr>
                <w:spacing w:val="-1"/>
              </w:rPr>
              <w:t>2、磋商响应文件中的扫描或复印件内容应清晰可辨，且要求正</w:t>
            </w:r>
            <w:r>
              <w:rPr>
                <w:spacing w:val="-9"/>
              </w:rPr>
              <w:t>向放置。</w:t>
            </w:r>
          </w:p>
          <w:p w14:paraId="2E5ACA0B">
            <w:pPr>
              <w:pStyle w:val="9"/>
              <w:spacing w:line="359" w:lineRule="auto"/>
              <w:ind w:left="6" w:right="21" w:firstLine="5"/>
            </w:pPr>
            <w:r>
              <w:rPr>
                <w:spacing w:val="-1"/>
              </w:rPr>
              <w:t>3、磋商响应文件要求签字、盖章的地方必须由供应商的法定代表人或委托代理人按要求签字、盖章。</w:t>
            </w:r>
          </w:p>
          <w:p w14:paraId="2CF6B286">
            <w:pPr>
              <w:pStyle w:val="9"/>
              <w:spacing w:line="218" w:lineRule="auto"/>
              <w:ind w:left="6"/>
            </w:pPr>
            <w:r>
              <w:rPr>
                <w:spacing w:val="-3"/>
              </w:rPr>
              <w:t>4、上传的磋商响应文件控制在 2G</w:t>
            </w:r>
            <w:r>
              <w:rPr>
                <w:spacing w:val="50"/>
              </w:rPr>
              <w:t xml:space="preserve"> </w:t>
            </w:r>
            <w:r>
              <w:rPr>
                <w:spacing w:val="-3"/>
              </w:rPr>
              <w:t>以内。</w:t>
            </w:r>
          </w:p>
          <w:p w14:paraId="3E02E47A">
            <w:pPr>
              <w:pStyle w:val="9"/>
              <w:spacing w:before="180" w:line="219" w:lineRule="auto"/>
              <w:ind w:left="12"/>
            </w:pPr>
            <w:r>
              <w:rPr>
                <w:spacing w:val="-1"/>
              </w:rPr>
              <w:t>5、供应商应在提交磋商响应文件截止时间前上传磋商响应文</w:t>
            </w:r>
          </w:p>
          <w:p w14:paraId="3A3C8631">
            <w:pPr>
              <w:pStyle w:val="9"/>
              <w:spacing w:before="185" w:line="347" w:lineRule="auto"/>
              <w:ind w:left="7" w:right="21" w:hanging="1"/>
            </w:pPr>
            <w:r>
              <w:rPr>
                <w:spacing w:val="-3"/>
              </w:rPr>
              <w:t>件。因</w:t>
            </w:r>
            <w:r>
              <w:rPr>
                <w:spacing w:val="71"/>
              </w:rPr>
              <w:t xml:space="preserve"> </w:t>
            </w:r>
            <w:r>
              <w:rPr>
                <w:spacing w:val="-3"/>
              </w:rPr>
              <w:t>目录格式不准确、不能索引定位到内容、文件过大、未</w:t>
            </w:r>
            <w:r>
              <w:rPr>
                <w:spacing w:val="-1"/>
              </w:rPr>
              <w:t>提交全部文件内容或文件内容错误、上传效果差等原因导致无法评审的，有可能判定为无效投标。</w:t>
            </w:r>
          </w:p>
        </w:tc>
      </w:tr>
      <w:tr w14:paraId="5E411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8" w:hRule="atLeast"/>
        </w:trPr>
        <w:tc>
          <w:tcPr>
            <w:tcW w:w="2592" w:type="dxa"/>
            <w:vAlign w:val="top"/>
          </w:tcPr>
          <w:p w14:paraId="4B55777B">
            <w:pPr>
              <w:spacing w:line="270" w:lineRule="auto"/>
              <w:rPr>
                <w:rFonts w:ascii="Arial"/>
                <w:sz w:val="21"/>
              </w:rPr>
            </w:pPr>
          </w:p>
          <w:p w14:paraId="12DED992">
            <w:pPr>
              <w:spacing w:line="270" w:lineRule="auto"/>
              <w:rPr>
                <w:rFonts w:ascii="Arial"/>
                <w:sz w:val="21"/>
              </w:rPr>
            </w:pPr>
          </w:p>
          <w:p w14:paraId="428855F8">
            <w:pPr>
              <w:spacing w:line="270" w:lineRule="auto"/>
              <w:rPr>
                <w:rFonts w:ascii="Arial"/>
                <w:sz w:val="21"/>
              </w:rPr>
            </w:pPr>
          </w:p>
          <w:p w14:paraId="5EE730DD">
            <w:pPr>
              <w:spacing w:line="270" w:lineRule="auto"/>
              <w:rPr>
                <w:rFonts w:ascii="Arial"/>
                <w:sz w:val="21"/>
              </w:rPr>
            </w:pPr>
          </w:p>
          <w:p w14:paraId="1195C6BA">
            <w:pPr>
              <w:spacing w:line="270" w:lineRule="auto"/>
              <w:rPr>
                <w:rFonts w:ascii="Arial"/>
                <w:sz w:val="21"/>
              </w:rPr>
            </w:pPr>
          </w:p>
          <w:p w14:paraId="216EF355">
            <w:pPr>
              <w:pStyle w:val="9"/>
              <w:spacing w:before="78" w:line="219" w:lineRule="auto"/>
              <w:ind w:left="7" w:leftChars="0"/>
              <w:rPr>
                <w:spacing w:val="-1"/>
              </w:rPr>
            </w:pPr>
            <w:r>
              <w:rPr>
                <w:spacing w:val="-1"/>
              </w:rPr>
              <w:t>磋商响应文件编制要求</w:t>
            </w:r>
          </w:p>
        </w:tc>
        <w:tc>
          <w:tcPr>
            <w:tcW w:w="6625" w:type="dxa"/>
            <w:vAlign w:val="top"/>
          </w:tcPr>
          <w:p w14:paraId="0218F00C">
            <w:pPr>
              <w:pStyle w:val="9"/>
              <w:spacing w:before="35" w:line="359" w:lineRule="auto"/>
              <w:ind w:left="10" w:right="142" w:hanging="2"/>
            </w:pPr>
            <w:r>
              <w:rPr>
                <w:spacing w:val="-1"/>
              </w:rPr>
              <w:t>按照投标人须知 10.1 项规定的磋商响应文件构成及格式，磋商响应文件按以下要求分两部分编制。分别为：</w:t>
            </w:r>
          </w:p>
          <w:p w14:paraId="7CE6787B">
            <w:pPr>
              <w:pStyle w:val="9"/>
              <w:spacing w:line="219" w:lineRule="auto"/>
              <w:ind w:left="16"/>
            </w:pPr>
            <w:r>
              <w:rPr>
                <w:spacing w:val="-1"/>
              </w:rPr>
              <w:t>资格审查部分，包括 10.1.1（1）至（8）的内容；</w:t>
            </w:r>
          </w:p>
          <w:p w14:paraId="33403414">
            <w:pPr>
              <w:pStyle w:val="9"/>
              <w:spacing w:before="183" w:line="219" w:lineRule="auto"/>
              <w:ind w:left="8"/>
            </w:pPr>
            <w:r>
              <w:rPr>
                <w:spacing w:val="-1"/>
              </w:rPr>
              <w:t>符合性审查部分，包括 10.1.2（9）至（18）的内容；</w:t>
            </w:r>
          </w:p>
          <w:p w14:paraId="33B54187">
            <w:pPr>
              <w:pStyle w:val="9"/>
              <w:spacing w:before="180" w:line="219" w:lineRule="auto"/>
              <w:ind w:left="33"/>
            </w:pPr>
            <w:r>
              <w:rPr>
                <w:spacing w:val="-2"/>
              </w:rPr>
              <w:t>以上两部分磋商响应文件建立在一个文件中，文件名设定为</w:t>
            </w:r>
          </w:p>
          <w:p w14:paraId="6C07364F">
            <w:pPr>
              <w:pStyle w:val="9"/>
              <w:spacing w:before="182" w:line="342" w:lineRule="auto"/>
              <w:ind w:left="10" w:leftChars="0" w:right="22" w:rightChars="0" w:hanging="10" w:firstLineChars="0"/>
              <w:rPr>
                <w:spacing w:val="-3"/>
              </w:rPr>
            </w:pPr>
            <w:r>
              <w:rPr>
                <w:spacing w:val="-1"/>
              </w:rPr>
              <w:t>“***供应商***项目磋商响应文件</w:t>
            </w:r>
            <w:r>
              <w:rPr>
                <w:spacing w:val="32"/>
              </w:rPr>
              <w:t xml:space="preserve"> </w:t>
            </w:r>
            <w:r>
              <w:rPr>
                <w:spacing w:val="-1"/>
              </w:rPr>
              <w:t>”，与数据文</w:t>
            </w:r>
            <w:r>
              <w:rPr>
                <w:spacing w:val="-2"/>
              </w:rPr>
              <w:t>件一并上传至政采云平台。</w:t>
            </w:r>
          </w:p>
        </w:tc>
      </w:tr>
      <w:tr w14:paraId="68AA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8" w:hRule="atLeast"/>
        </w:trPr>
        <w:tc>
          <w:tcPr>
            <w:tcW w:w="2592" w:type="dxa"/>
            <w:vAlign w:val="top"/>
          </w:tcPr>
          <w:p w14:paraId="3B01AE14">
            <w:pPr>
              <w:spacing w:line="269" w:lineRule="auto"/>
              <w:rPr>
                <w:rFonts w:ascii="Arial"/>
                <w:sz w:val="21"/>
              </w:rPr>
            </w:pPr>
          </w:p>
          <w:p w14:paraId="25A131AA">
            <w:pPr>
              <w:spacing w:line="269" w:lineRule="auto"/>
              <w:rPr>
                <w:rFonts w:ascii="Arial"/>
                <w:sz w:val="21"/>
              </w:rPr>
            </w:pPr>
          </w:p>
          <w:p w14:paraId="46FB4F02">
            <w:pPr>
              <w:spacing w:line="269" w:lineRule="auto"/>
              <w:rPr>
                <w:rFonts w:ascii="Arial"/>
                <w:sz w:val="21"/>
              </w:rPr>
            </w:pPr>
          </w:p>
          <w:p w14:paraId="013526CF">
            <w:pPr>
              <w:spacing w:line="270" w:lineRule="auto"/>
              <w:rPr>
                <w:rFonts w:ascii="Arial"/>
                <w:sz w:val="21"/>
              </w:rPr>
            </w:pPr>
          </w:p>
          <w:p w14:paraId="1A522797">
            <w:pPr>
              <w:spacing w:line="270" w:lineRule="auto"/>
              <w:rPr>
                <w:rFonts w:ascii="Arial"/>
                <w:sz w:val="21"/>
              </w:rPr>
            </w:pPr>
          </w:p>
          <w:p w14:paraId="48D8E222">
            <w:pPr>
              <w:pStyle w:val="9"/>
              <w:spacing w:before="78" w:line="220" w:lineRule="auto"/>
              <w:ind w:left="8" w:leftChars="0"/>
              <w:rPr>
                <w:spacing w:val="-1"/>
              </w:rPr>
            </w:pPr>
            <w:r>
              <w:rPr>
                <w:spacing w:val="-3"/>
              </w:rPr>
              <w:t>答疑方式</w:t>
            </w:r>
          </w:p>
        </w:tc>
        <w:tc>
          <w:tcPr>
            <w:tcW w:w="6625" w:type="dxa"/>
            <w:vAlign w:val="top"/>
          </w:tcPr>
          <w:p w14:paraId="18ABA838">
            <w:pPr>
              <w:pStyle w:val="9"/>
              <w:spacing w:before="35" w:line="359" w:lineRule="auto"/>
              <w:ind w:left="5" w:right="142"/>
            </w:pPr>
            <w:r>
              <w:rPr>
                <w:spacing w:val="-1"/>
              </w:rPr>
              <w:t>磋商小组根据投标情况确定答疑时间，答疑或澄清采用电话或在政采云平台上进行，投标人可在政采云平台上的“询标澄</w:t>
            </w:r>
          </w:p>
          <w:p w14:paraId="7DFBFEC5">
            <w:pPr>
              <w:pStyle w:val="9"/>
              <w:spacing w:before="6" w:line="351" w:lineRule="auto"/>
              <w:ind w:left="6" w:leftChars="0" w:right="22" w:rightChars="0"/>
              <w:rPr>
                <w:spacing w:val="-1"/>
              </w:rPr>
            </w:pPr>
            <w:r>
              <w:rPr>
                <w:spacing w:val="-2"/>
              </w:rPr>
              <w:t>清</w:t>
            </w:r>
            <w:r>
              <w:rPr>
                <w:spacing w:val="43"/>
              </w:rPr>
              <w:t xml:space="preserve"> </w:t>
            </w:r>
            <w:r>
              <w:rPr>
                <w:spacing w:val="-2"/>
              </w:rPr>
              <w:t>”界面了解答疑时间等信息。投标人须提供准确的联系方式</w:t>
            </w:r>
            <w:r>
              <w:rPr>
                <w:spacing w:val="-1"/>
              </w:rPr>
              <w:t>（手机和固定电话</w:t>
            </w:r>
            <w:r>
              <w:rPr>
                <w:spacing w:val="6"/>
              </w:rPr>
              <w:t>），</w:t>
            </w:r>
            <w:r>
              <w:rPr>
                <w:spacing w:val="-1"/>
              </w:rPr>
              <w:t>在项目开标、评标时须在线了解开标信息，掌握答疑时间，需由法定代表人或委托代理人对磋商小组提出的质疑做出应答。如在规定的时间内联系无果，无法进行电话或政采云平台上答疑者，视同放弃答疑。</w:t>
            </w:r>
          </w:p>
        </w:tc>
      </w:tr>
      <w:tr w14:paraId="6DBB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2592" w:type="dxa"/>
            <w:vAlign w:val="top"/>
          </w:tcPr>
          <w:p w14:paraId="422F53E2">
            <w:pPr>
              <w:spacing w:line="421" w:lineRule="auto"/>
              <w:rPr>
                <w:rFonts w:ascii="Arial"/>
                <w:sz w:val="21"/>
              </w:rPr>
            </w:pPr>
          </w:p>
          <w:p w14:paraId="7A3EE20F">
            <w:pPr>
              <w:pStyle w:val="9"/>
              <w:spacing w:before="78" w:line="219" w:lineRule="auto"/>
              <w:ind w:left="7" w:leftChars="0"/>
              <w:rPr>
                <w:spacing w:val="-3"/>
              </w:rPr>
            </w:pPr>
            <w:r>
              <w:rPr>
                <w:spacing w:val="-2"/>
              </w:rPr>
              <w:t>采购单位及联系人</w:t>
            </w:r>
          </w:p>
        </w:tc>
        <w:tc>
          <w:tcPr>
            <w:tcW w:w="6625" w:type="dxa"/>
            <w:vAlign w:val="top"/>
          </w:tcPr>
          <w:p w14:paraId="239FC8CE">
            <w:pPr>
              <w:pStyle w:val="9"/>
              <w:spacing w:before="36" w:line="219" w:lineRule="auto"/>
              <w:ind w:left="5"/>
            </w:pPr>
            <w:r>
              <w:rPr>
                <w:spacing w:val="-1"/>
              </w:rPr>
              <w:t>采购单位： 海晏县草原站</w:t>
            </w:r>
          </w:p>
          <w:p w14:paraId="10B5260B">
            <w:pPr>
              <w:pStyle w:val="9"/>
              <w:spacing w:before="181" w:line="219" w:lineRule="auto"/>
              <w:ind w:left="7"/>
            </w:pPr>
            <w:r>
              <w:rPr>
                <w:spacing w:val="-2"/>
              </w:rPr>
              <w:t>联系人：朱女士</w:t>
            </w:r>
          </w:p>
          <w:p w14:paraId="5530C221">
            <w:pPr>
              <w:pStyle w:val="9"/>
              <w:spacing w:before="181" w:line="221" w:lineRule="auto"/>
              <w:ind w:left="7" w:leftChars="0"/>
              <w:rPr>
                <w:spacing w:val="-2"/>
              </w:rPr>
            </w:pPr>
            <w:r>
              <w:rPr>
                <w:spacing w:val="-1"/>
              </w:rPr>
              <w:t>联系电话：0970-8630579</w:t>
            </w:r>
          </w:p>
        </w:tc>
      </w:tr>
      <w:tr w14:paraId="7DB3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2592" w:type="dxa"/>
            <w:vAlign w:val="top"/>
          </w:tcPr>
          <w:p w14:paraId="7EB2EDF7">
            <w:pPr>
              <w:spacing w:line="295" w:lineRule="auto"/>
              <w:rPr>
                <w:rFonts w:ascii="Arial"/>
                <w:sz w:val="21"/>
              </w:rPr>
            </w:pPr>
          </w:p>
          <w:p w14:paraId="34D5C21A">
            <w:pPr>
              <w:spacing w:line="295" w:lineRule="auto"/>
              <w:rPr>
                <w:rFonts w:ascii="Arial"/>
                <w:sz w:val="21"/>
              </w:rPr>
            </w:pPr>
          </w:p>
          <w:p w14:paraId="27C5473D">
            <w:pPr>
              <w:spacing w:line="296" w:lineRule="auto"/>
              <w:rPr>
                <w:rFonts w:ascii="Arial"/>
                <w:sz w:val="21"/>
              </w:rPr>
            </w:pPr>
          </w:p>
          <w:p w14:paraId="2B0AD9D1">
            <w:pPr>
              <w:pStyle w:val="9"/>
              <w:spacing w:before="78" w:line="219" w:lineRule="auto"/>
              <w:ind w:left="247" w:leftChars="0"/>
              <w:rPr>
                <w:spacing w:val="-3"/>
              </w:rPr>
            </w:pPr>
            <w:r>
              <w:rPr>
                <w:spacing w:val="-2"/>
              </w:rPr>
              <w:t>采购机构及联系人</w:t>
            </w:r>
          </w:p>
        </w:tc>
        <w:tc>
          <w:tcPr>
            <w:tcW w:w="6625" w:type="dxa"/>
            <w:vAlign w:val="top"/>
          </w:tcPr>
          <w:p w14:paraId="1DAE3FCE">
            <w:pPr>
              <w:pStyle w:val="9"/>
              <w:spacing w:before="35" w:line="219" w:lineRule="auto"/>
              <w:ind w:left="5"/>
            </w:pPr>
            <w:r>
              <w:rPr>
                <w:spacing w:val="-1"/>
              </w:rPr>
              <w:t>采购代理机构：青海鼎创工程项目管理有限公司</w:t>
            </w:r>
          </w:p>
          <w:p w14:paraId="75B6045E">
            <w:pPr>
              <w:pStyle w:val="9"/>
              <w:spacing w:before="180" w:line="219" w:lineRule="auto"/>
              <w:ind w:left="6"/>
            </w:pPr>
            <w:r>
              <w:rPr>
                <w:spacing w:val="-3"/>
              </w:rPr>
              <w:t>地 址：青海省西宁市城西区双子座</w:t>
            </w:r>
            <w:r>
              <w:rPr>
                <w:spacing w:val="-46"/>
              </w:rPr>
              <w:t xml:space="preserve"> </w:t>
            </w:r>
            <w:r>
              <w:rPr>
                <w:spacing w:val="-3"/>
              </w:rPr>
              <w:t>A</w:t>
            </w:r>
            <w:r>
              <w:rPr>
                <w:spacing w:val="-49"/>
              </w:rPr>
              <w:t xml:space="preserve"> </w:t>
            </w:r>
            <w:r>
              <w:rPr>
                <w:spacing w:val="-3"/>
              </w:rPr>
              <w:t>座</w:t>
            </w:r>
            <w:r>
              <w:rPr>
                <w:spacing w:val="-48"/>
              </w:rPr>
              <w:t xml:space="preserve"> </w:t>
            </w:r>
            <w:r>
              <w:rPr>
                <w:spacing w:val="-3"/>
              </w:rPr>
              <w:t>2</w:t>
            </w:r>
            <w:r>
              <w:rPr>
                <w:spacing w:val="-51"/>
              </w:rPr>
              <w:t xml:space="preserve"> </w:t>
            </w:r>
            <w:r>
              <w:rPr>
                <w:spacing w:val="-3"/>
              </w:rPr>
              <w:t>楼</w:t>
            </w:r>
            <w:r>
              <w:rPr>
                <w:spacing w:val="-48"/>
              </w:rPr>
              <w:t xml:space="preserve"> </w:t>
            </w:r>
            <w:r>
              <w:rPr>
                <w:spacing w:val="-3"/>
              </w:rPr>
              <w:t>209</w:t>
            </w:r>
          </w:p>
          <w:p w14:paraId="4927F28B">
            <w:pPr>
              <w:pStyle w:val="9"/>
              <w:spacing w:before="184" w:line="219" w:lineRule="auto"/>
              <w:ind w:left="10"/>
              <w:rPr>
                <w:color w:val="auto"/>
              </w:rPr>
            </w:pPr>
            <w:r>
              <w:rPr>
                <w:spacing w:val="-2"/>
              </w:rPr>
              <w:t>项目联系</w:t>
            </w:r>
            <w:r>
              <w:rPr>
                <w:color w:val="auto"/>
                <w:spacing w:val="-2"/>
              </w:rPr>
              <w:t>人：刘女士</w:t>
            </w:r>
          </w:p>
          <w:p w14:paraId="750E1039">
            <w:pPr>
              <w:pStyle w:val="9"/>
              <w:spacing w:before="181" w:line="221" w:lineRule="auto"/>
              <w:ind w:left="7" w:leftChars="0"/>
              <w:rPr>
                <w:rFonts w:hint="default" w:eastAsia="宋体"/>
                <w:spacing w:val="-2"/>
                <w:lang w:val="en-US" w:eastAsia="zh-CN"/>
              </w:rPr>
            </w:pPr>
            <w:r>
              <w:rPr>
                <w:color w:val="auto"/>
                <w:spacing w:val="-1"/>
              </w:rPr>
              <w:t>联系电话：</w:t>
            </w:r>
            <w:r>
              <w:rPr>
                <w:rFonts w:hint="eastAsia"/>
                <w:color w:val="auto"/>
                <w:spacing w:val="-1"/>
                <w:lang w:val="en-US" w:eastAsia="zh-CN"/>
              </w:rPr>
              <w:t>18797156178</w:t>
            </w:r>
          </w:p>
        </w:tc>
      </w:tr>
      <w:tr w14:paraId="6F85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2592" w:type="dxa"/>
            <w:vAlign w:val="top"/>
          </w:tcPr>
          <w:p w14:paraId="3CC7705F">
            <w:pPr>
              <w:spacing w:line="243" w:lineRule="auto"/>
              <w:rPr>
                <w:rFonts w:ascii="Arial"/>
                <w:sz w:val="21"/>
              </w:rPr>
            </w:pPr>
          </w:p>
          <w:p w14:paraId="099DB819">
            <w:pPr>
              <w:spacing w:line="243" w:lineRule="auto"/>
              <w:rPr>
                <w:rFonts w:ascii="Arial"/>
                <w:sz w:val="21"/>
              </w:rPr>
            </w:pPr>
          </w:p>
          <w:p w14:paraId="527E5D50">
            <w:pPr>
              <w:spacing w:line="243" w:lineRule="auto"/>
              <w:rPr>
                <w:rFonts w:ascii="Arial"/>
                <w:sz w:val="21"/>
              </w:rPr>
            </w:pPr>
          </w:p>
          <w:p w14:paraId="4BB4D143">
            <w:pPr>
              <w:spacing w:line="243" w:lineRule="auto"/>
              <w:rPr>
                <w:rFonts w:ascii="Arial"/>
                <w:sz w:val="21"/>
              </w:rPr>
            </w:pPr>
          </w:p>
          <w:p w14:paraId="7F49965C">
            <w:pPr>
              <w:spacing w:line="243" w:lineRule="auto"/>
              <w:rPr>
                <w:rFonts w:ascii="Arial"/>
                <w:sz w:val="21"/>
              </w:rPr>
            </w:pPr>
          </w:p>
          <w:p w14:paraId="684C1DCC">
            <w:pPr>
              <w:spacing w:line="243" w:lineRule="auto"/>
              <w:rPr>
                <w:rFonts w:ascii="Arial"/>
                <w:sz w:val="21"/>
              </w:rPr>
            </w:pPr>
          </w:p>
          <w:p w14:paraId="031D3F4A">
            <w:pPr>
              <w:spacing w:line="243" w:lineRule="auto"/>
              <w:rPr>
                <w:rFonts w:ascii="Arial"/>
                <w:sz w:val="21"/>
              </w:rPr>
            </w:pPr>
          </w:p>
          <w:p w14:paraId="1F90A03C">
            <w:pPr>
              <w:spacing w:line="243" w:lineRule="auto"/>
              <w:rPr>
                <w:rFonts w:ascii="Arial"/>
                <w:sz w:val="21"/>
              </w:rPr>
            </w:pPr>
          </w:p>
          <w:p w14:paraId="4A111B2B">
            <w:pPr>
              <w:spacing w:line="243" w:lineRule="auto"/>
              <w:rPr>
                <w:rFonts w:ascii="Arial"/>
                <w:sz w:val="21"/>
              </w:rPr>
            </w:pPr>
          </w:p>
          <w:p w14:paraId="06E777AC">
            <w:pPr>
              <w:spacing w:line="243" w:lineRule="auto"/>
              <w:rPr>
                <w:rFonts w:ascii="Arial"/>
                <w:sz w:val="21"/>
              </w:rPr>
            </w:pPr>
          </w:p>
          <w:p w14:paraId="3767B8A6">
            <w:pPr>
              <w:spacing w:line="243" w:lineRule="auto"/>
              <w:rPr>
                <w:rFonts w:ascii="Arial"/>
                <w:sz w:val="21"/>
              </w:rPr>
            </w:pPr>
          </w:p>
          <w:p w14:paraId="11380CB6">
            <w:pPr>
              <w:spacing w:line="243" w:lineRule="auto"/>
              <w:rPr>
                <w:rFonts w:ascii="Arial"/>
                <w:sz w:val="21"/>
              </w:rPr>
            </w:pPr>
          </w:p>
          <w:p w14:paraId="52977C1A">
            <w:pPr>
              <w:spacing w:line="243" w:lineRule="auto"/>
              <w:rPr>
                <w:rFonts w:ascii="Arial"/>
                <w:sz w:val="21"/>
              </w:rPr>
            </w:pPr>
          </w:p>
          <w:p w14:paraId="05702D3F">
            <w:pPr>
              <w:spacing w:line="243" w:lineRule="auto"/>
              <w:rPr>
                <w:rFonts w:ascii="Arial"/>
                <w:sz w:val="21"/>
              </w:rPr>
            </w:pPr>
          </w:p>
          <w:p w14:paraId="4102800E">
            <w:pPr>
              <w:spacing w:line="244" w:lineRule="auto"/>
              <w:rPr>
                <w:rFonts w:ascii="Arial"/>
                <w:sz w:val="21"/>
              </w:rPr>
            </w:pPr>
          </w:p>
          <w:p w14:paraId="3E5D85AB">
            <w:pPr>
              <w:spacing w:line="244" w:lineRule="auto"/>
              <w:rPr>
                <w:rFonts w:ascii="Arial"/>
                <w:sz w:val="21"/>
              </w:rPr>
            </w:pPr>
          </w:p>
          <w:p w14:paraId="6BD01824">
            <w:pPr>
              <w:spacing w:line="244" w:lineRule="auto"/>
              <w:rPr>
                <w:rFonts w:ascii="Arial"/>
                <w:sz w:val="21"/>
              </w:rPr>
            </w:pPr>
          </w:p>
          <w:p w14:paraId="005E5C77">
            <w:pPr>
              <w:pStyle w:val="9"/>
              <w:spacing w:before="78" w:line="220" w:lineRule="auto"/>
              <w:ind w:left="9" w:leftChars="0"/>
              <w:rPr>
                <w:spacing w:val="-2"/>
              </w:rPr>
            </w:pPr>
            <w:r>
              <w:rPr>
                <w:spacing w:val="-3"/>
              </w:rPr>
              <w:t>其他事项</w:t>
            </w:r>
          </w:p>
        </w:tc>
        <w:tc>
          <w:tcPr>
            <w:tcW w:w="6625" w:type="dxa"/>
            <w:vAlign w:val="top"/>
          </w:tcPr>
          <w:p w14:paraId="2A98E26E">
            <w:pPr>
              <w:pStyle w:val="9"/>
              <w:spacing w:before="36" w:line="359" w:lineRule="auto"/>
              <w:ind w:left="12" w:right="262" w:firstLine="11"/>
            </w:pPr>
            <w:r>
              <w:rPr>
                <w:spacing w:val="-3"/>
              </w:rPr>
              <w:t>1.本公告在《青海政府采购网》、《</w:t>
            </w:r>
            <w:r>
              <w:rPr>
                <w:spacing w:val="55"/>
              </w:rPr>
              <w:t xml:space="preserve"> </w:t>
            </w:r>
            <w:r>
              <w:rPr>
                <w:spacing w:val="-3"/>
              </w:rPr>
              <w:t>中国采购与招标</w:t>
            </w:r>
            <w:r>
              <w:rPr>
                <w:spacing w:val="-4"/>
              </w:rPr>
              <w:t>网》、</w:t>
            </w:r>
            <w:r>
              <w:t xml:space="preserve"> </w:t>
            </w:r>
            <w:r>
              <w:rPr>
                <w:spacing w:val="-1"/>
              </w:rPr>
              <w:t>《中国招标投标公共服务平台  》 网站同时发布；本项目以《青海政府采购网》网站发布的磋商公告为准。</w:t>
            </w:r>
          </w:p>
          <w:p w14:paraId="21EAAD6F">
            <w:pPr>
              <w:pStyle w:val="9"/>
              <w:spacing w:line="359" w:lineRule="auto"/>
              <w:ind w:left="5" w:right="142" w:firstLine="3"/>
            </w:pPr>
            <w:r>
              <w:rPr>
                <w:spacing w:val="-1"/>
              </w:rPr>
              <w:t>2.本项目采用线上提交响应文件的方式进行采购，线上响应文件必须在响应文件递交截止时间前上传平台。</w:t>
            </w:r>
          </w:p>
          <w:p w14:paraId="0530E496">
            <w:pPr>
              <w:pStyle w:val="9"/>
              <w:spacing w:line="218" w:lineRule="auto"/>
              <w:ind w:left="11"/>
            </w:pPr>
            <w:r>
              <w:rPr>
                <w:spacing w:val="-13"/>
              </w:rPr>
              <w:t>3. 若 对</w:t>
            </w:r>
            <w:r>
              <w:rPr>
                <w:spacing w:val="28"/>
              </w:rPr>
              <w:t xml:space="preserve"> </w:t>
            </w:r>
            <w:r>
              <w:rPr>
                <w:spacing w:val="-13"/>
              </w:rPr>
              <w:t>项</w:t>
            </w:r>
            <w:r>
              <w:rPr>
                <w:spacing w:val="55"/>
              </w:rPr>
              <w:t xml:space="preserve"> </w:t>
            </w:r>
            <w:r>
              <w:rPr>
                <w:spacing w:val="-13"/>
              </w:rPr>
              <w:t>目</w:t>
            </w:r>
            <w:r>
              <w:rPr>
                <w:spacing w:val="8"/>
              </w:rPr>
              <w:t xml:space="preserve"> </w:t>
            </w:r>
            <w:r>
              <w:rPr>
                <w:spacing w:val="-13"/>
              </w:rPr>
              <w:t>采</w:t>
            </w:r>
            <w:r>
              <w:rPr>
                <w:spacing w:val="8"/>
              </w:rPr>
              <w:t xml:space="preserve"> </w:t>
            </w:r>
            <w:r>
              <w:rPr>
                <w:spacing w:val="-13"/>
              </w:rPr>
              <w:t>购</w:t>
            </w:r>
            <w:r>
              <w:rPr>
                <w:spacing w:val="37"/>
              </w:rPr>
              <w:t xml:space="preserve"> </w:t>
            </w:r>
            <w:r>
              <w:rPr>
                <w:spacing w:val="-13"/>
              </w:rPr>
              <w:t>电</w:t>
            </w:r>
            <w:r>
              <w:rPr>
                <w:spacing w:val="11"/>
              </w:rPr>
              <w:t xml:space="preserve"> </w:t>
            </w:r>
            <w:r>
              <w:rPr>
                <w:spacing w:val="-13"/>
              </w:rPr>
              <w:t>子</w:t>
            </w:r>
            <w:r>
              <w:rPr>
                <w:spacing w:val="14"/>
              </w:rPr>
              <w:t xml:space="preserve"> </w:t>
            </w:r>
            <w:r>
              <w:rPr>
                <w:spacing w:val="-13"/>
              </w:rPr>
              <w:t>交</w:t>
            </w:r>
            <w:r>
              <w:rPr>
                <w:spacing w:val="25"/>
              </w:rPr>
              <w:t xml:space="preserve"> </w:t>
            </w:r>
            <w:r>
              <w:rPr>
                <w:spacing w:val="-13"/>
              </w:rPr>
              <w:t>易</w:t>
            </w:r>
            <w:r>
              <w:rPr>
                <w:spacing w:val="14"/>
              </w:rPr>
              <w:t xml:space="preserve"> </w:t>
            </w:r>
            <w:r>
              <w:rPr>
                <w:spacing w:val="-13"/>
              </w:rPr>
              <w:t>系</w:t>
            </w:r>
            <w:r>
              <w:rPr>
                <w:spacing w:val="15"/>
              </w:rPr>
              <w:t xml:space="preserve"> </w:t>
            </w:r>
            <w:r>
              <w:rPr>
                <w:spacing w:val="-13"/>
              </w:rPr>
              <w:t>统</w:t>
            </w:r>
            <w:r>
              <w:rPr>
                <w:spacing w:val="9"/>
              </w:rPr>
              <w:t xml:space="preserve"> </w:t>
            </w:r>
            <w:r>
              <w:rPr>
                <w:spacing w:val="-13"/>
              </w:rPr>
              <w:t>操</w:t>
            </w:r>
            <w:r>
              <w:rPr>
                <w:spacing w:val="10"/>
              </w:rPr>
              <w:t xml:space="preserve"> </w:t>
            </w:r>
            <w:r>
              <w:rPr>
                <w:spacing w:val="-13"/>
              </w:rPr>
              <w:t>作</w:t>
            </w:r>
            <w:r>
              <w:rPr>
                <w:spacing w:val="10"/>
              </w:rPr>
              <w:t xml:space="preserve"> </w:t>
            </w:r>
            <w:r>
              <w:rPr>
                <w:spacing w:val="-13"/>
              </w:rPr>
              <w:t>有</w:t>
            </w:r>
            <w:r>
              <w:rPr>
                <w:spacing w:val="13"/>
              </w:rPr>
              <w:t xml:space="preserve"> </w:t>
            </w:r>
            <w:r>
              <w:rPr>
                <w:spacing w:val="-13"/>
              </w:rPr>
              <w:t>疑</w:t>
            </w:r>
          </w:p>
          <w:p w14:paraId="24F6E815">
            <w:pPr>
              <w:pStyle w:val="9"/>
              <w:spacing w:before="145" w:line="355" w:lineRule="auto"/>
              <w:ind w:left="6" w:right="22" w:firstLine="27"/>
              <w:jc w:val="both"/>
            </w:pPr>
            <w:r>
              <w:rPr>
                <w:spacing w:val="-4"/>
              </w:rPr>
              <w:t>问</w:t>
            </w:r>
            <w:r>
              <w:rPr>
                <w:spacing w:val="30"/>
              </w:rPr>
              <w:t xml:space="preserve"> </w:t>
            </w:r>
            <w:r>
              <w:rPr>
                <w:spacing w:val="-4"/>
              </w:rPr>
              <w:t>， 可 登 录</w:t>
            </w:r>
            <w:r>
              <w:rPr>
                <w:spacing w:val="8"/>
              </w:rPr>
              <w:t xml:space="preserve"> </w:t>
            </w:r>
            <w:r>
              <w:rPr>
                <w:spacing w:val="-4"/>
              </w:rPr>
              <w:t>政</w:t>
            </w:r>
            <w:r>
              <w:rPr>
                <w:spacing w:val="8"/>
              </w:rPr>
              <w:t xml:space="preserve"> </w:t>
            </w:r>
            <w:r>
              <w:rPr>
                <w:spacing w:val="-4"/>
              </w:rPr>
              <w:t>采</w:t>
            </w:r>
            <w:r>
              <w:rPr>
                <w:spacing w:val="16"/>
              </w:rPr>
              <w:t xml:space="preserve"> </w:t>
            </w:r>
            <w:r>
              <w:rPr>
                <w:spacing w:val="-4"/>
              </w:rPr>
              <w:t>云（</w:t>
            </w:r>
            <w:r>
              <w:fldChar w:fldCharType="begin"/>
            </w:r>
            <w:r>
              <w:instrText xml:space="preserve"> HYPERLINK "https://www.zcygov.cn/" </w:instrText>
            </w:r>
            <w:r>
              <w:fldChar w:fldCharType="separate"/>
            </w:r>
            <w:r>
              <w:rPr>
                <w:spacing w:val="-4"/>
              </w:rPr>
              <w:t>http</w:t>
            </w:r>
            <w:r>
              <w:rPr>
                <w:spacing w:val="-100"/>
              </w:rPr>
              <w:t xml:space="preserve"> </w:t>
            </w:r>
            <w:r>
              <w:rPr>
                <w:spacing w:val="-4"/>
              </w:rPr>
              <w:t>s://www.zcygov.cn/</w:t>
            </w:r>
            <w:r>
              <w:rPr>
                <w:spacing w:val="-4"/>
              </w:rPr>
              <w:fldChar w:fldCharType="end"/>
            </w:r>
            <w:r>
              <w:rPr>
                <w:spacing w:val="12"/>
              </w:rPr>
              <w:t>），</w:t>
            </w:r>
            <w:r>
              <w:rPr>
                <w:spacing w:val="-4"/>
              </w:rPr>
              <w:t>点击</w:t>
            </w:r>
            <w:r>
              <w:rPr>
                <w:spacing w:val="-1"/>
              </w:rPr>
              <w:t>右侧咨询小采，获取采小蜜智能服务管家帮助，或拨打政采云</w:t>
            </w:r>
            <w:r>
              <w:rPr>
                <w:spacing w:val="2"/>
              </w:rPr>
              <w:t>服务热线95763 获取热线服务帮助。</w:t>
            </w:r>
            <w:r>
              <w:t>CA</w:t>
            </w:r>
            <w:r>
              <w:rPr>
                <w:spacing w:val="2"/>
              </w:rPr>
              <w:t xml:space="preserve"> 咨询</w:t>
            </w:r>
          </w:p>
          <w:p w14:paraId="556D33DE">
            <w:pPr>
              <w:pStyle w:val="9"/>
              <w:spacing w:before="53" w:line="220" w:lineRule="auto"/>
              <w:ind w:left="34"/>
            </w:pPr>
            <w:r>
              <w:rPr>
                <w:spacing w:val="-7"/>
              </w:rPr>
              <w:t>电话： PC  咨询</w:t>
            </w:r>
            <w:r>
              <w:rPr>
                <w:spacing w:val="28"/>
              </w:rPr>
              <w:t xml:space="preserve"> </w:t>
            </w:r>
            <w:r>
              <w:rPr>
                <w:spacing w:val="-7"/>
              </w:rPr>
              <w:t>网址（可及</w:t>
            </w:r>
            <w:r>
              <w:rPr>
                <w:spacing w:val="20"/>
              </w:rPr>
              <w:t xml:space="preserve"> </w:t>
            </w:r>
            <w:r>
              <w:rPr>
                <w:spacing w:val="-7"/>
              </w:rPr>
              <w:t>时反馈</w:t>
            </w:r>
            <w:r>
              <w:rPr>
                <w:spacing w:val="37"/>
              </w:rPr>
              <w:t xml:space="preserve"> </w:t>
            </w:r>
            <w:r>
              <w:rPr>
                <w:spacing w:val="-7"/>
              </w:rPr>
              <w:t>问</w:t>
            </w:r>
            <w:r>
              <w:rPr>
                <w:spacing w:val="-8"/>
              </w:rPr>
              <w:t>题截</w:t>
            </w:r>
            <w:r>
              <w:rPr>
                <w:spacing w:val="33"/>
              </w:rPr>
              <w:t xml:space="preserve"> </w:t>
            </w:r>
            <w:r>
              <w:rPr>
                <w:spacing w:val="-8"/>
              </w:rPr>
              <w:t>图</w:t>
            </w:r>
            <w:r>
              <w:rPr>
                <w:spacing w:val="29"/>
              </w:rPr>
              <w:t xml:space="preserve"> </w:t>
            </w:r>
            <w:r>
              <w:rPr>
                <w:spacing w:val="-8"/>
              </w:rPr>
              <w:t>，</w:t>
            </w:r>
            <w:r>
              <w:rPr>
                <w:spacing w:val="11"/>
              </w:rPr>
              <w:t xml:space="preserve"> </w:t>
            </w:r>
            <w:r>
              <w:rPr>
                <w:spacing w:val="-8"/>
              </w:rPr>
              <w:t>让客服快</w:t>
            </w:r>
          </w:p>
          <w:p w14:paraId="4EC5CA10">
            <w:pPr>
              <w:pStyle w:val="9"/>
              <w:spacing w:before="179" w:line="220" w:lineRule="auto"/>
              <w:ind w:left="5"/>
            </w:pPr>
            <w:r>
              <w:rPr>
                <w:spacing w:val="-3"/>
              </w:rPr>
              <w:t>速定位</w:t>
            </w:r>
            <w:r>
              <w:rPr>
                <w:spacing w:val="39"/>
              </w:rPr>
              <w:t xml:space="preserve"> </w:t>
            </w:r>
            <w:r>
              <w:rPr>
                <w:spacing w:val="-3"/>
              </w:rPr>
              <w:t>问</w:t>
            </w:r>
          </w:p>
          <w:p w14:paraId="5A6052E0">
            <w:pPr>
              <w:pStyle w:val="9"/>
              <w:spacing w:before="146" w:line="357" w:lineRule="auto"/>
              <w:ind w:left="6" w:leftChars="0" w:right="142" w:rightChars="0"/>
              <w:rPr>
                <w:spacing w:val="-1"/>
              </w:rPr>
            </w:pPr>
            <w:r>
              <w:rPr>
                <w:spacing w:val="1"/>
              </w:rPr>
              <w:t>题）:</w:t>
            </w:r>
            <w:r>
              <w:fldChar w:fldCharType="begin"/>
            </w:r>
            <w:r>
              <w:instrText xml:space="preserve"> HYPERLINK "http://tseal.cn/k.html" </w:instrText>
            </w:r>
            <w:r>
              <w:fldChar w:fldCharType="separate"/>
            </w:r>
            <w:r>
              <w:t>http</w:t>
            </w:r>
            <w:r>
              <w:rPr>
                <w:spacing w:val="1"/>
              </w:rPr>
              <w:t>://</w:t>
            </w:r>
            <w:r>
              <w:t>tseal</w:t>
            </w:r>
            <w:r>
              <w:rPr>
                <w:spacing w:val="1"/>
              </w:rPr>
              <w:t>.</w:t>
            </w:r>
            <w:r>
              <w:t>cn</w:t>
            </w:r>
            <w:r>
              <w:rPr>
                <w:spacing w:val="1"/>
              </w:rPr>
              <w:t>/k.</w:t>
            </w:r>
            <w:r>
              <w:t>html</w:t>
            </w:r>
            <w:r>
              <w:fldChar w:fldCharType="end"/>
            </w:r>
            <w:r>
              <w:rPr>
                <w:spacing w:val="1"/>
              </w:rPr>
              <w:t>，咨询电话：400-08</w:t>
            </w:r>
            <w:r>
              <w:t>7-8198。</w:t>
            </w:r>
            <w:r>
              <w:rPr>
                <w:spacing w:val="-1"/>
              </w:rPr>
              <w:t>注：提交首次磋商响应文件截止时间为开标时间，各投标人在开标后 30 分钟内远程解密投标文件。未在规定时间内解密影</w:t>
            </w:r>
            <w:r>
              <w:rPr>
                <w:spacing w:val="-2"/>
              </w:rPr>
              <w:t>响投标的后果自负。</w:t>
            </w:r>
          </w:p>
        </w:tc>
      </w:tr>
      <w:tr w14:paraId="7C4C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2592" w:type="dxa"/>
            <w:vAlign w:val="top"/>
          </w:tcPr>
          <w:p w14:paraId="7C317E49">
            <w:pPr>
              <w:pStyle w:val="9"/>
              <w:spacing w:before="37" w:line="219" w:lineRule="auto"/>
              <w:ind w:left="9" w:leftChars="0"/>
              <w:jc w:val="left"/>
              <w:rPr>
                <w:spacing w:val="-2"/>
              </w:rPr>
            </w:pPr>
          </w:p>
          <w:p w14:paraId="44042BD1">
            <w:pPr>
              <w:pStyle w:val="9"/>
              <w:spacing w:before="37" w:line="219" w:lineRule="auto"/>
              <w:jc w:val="left"/>
              <w:rPr>
                <w:spacing w:val="-2"/>
              </w:rPr>
            </w:pPr>
            <w:r>
              <w:rPr>
                <w:spacing w:val="-2"/>
              </w:rPr>
              <w:t>监管部门及电话</w:t>
            </w:r>
          </w:p>
        </w:tc>
        <w:tc>
          <w:tcPr>
            <w:tcW w:w="6625" w:type="dxa"/>
            <w:vAlign w:val="top"/>
          </w:tcPr>
          <w:p w14:paraId="71BB1605">
            <w:pPr>
              <w:pStyle w:val="9"/>
              <w:spacing w:before="36" w:line="221" w:lineRule="auto"/>
              <w:ind w:left="5"/>
              <w:jc w:val="left"/>
              <w:rPr>
                <w:spacing w:val="-2"/>
              </w:rPr>
            </w:pPr>
          </w:p>
          <w:p w14:paraId="46A95AE0">
            <w:pPr>
              <w:pStyle w:val="9"/>
              <w:spacing w:before="36" w:line="221" w:lineRule="auto"/>
              <w:ind w:left="5"/>
              <w:jc w:val="left"/>
            </w:pPr>
            <w:r>
              <w:rPr>
                <w:spacing w:val="-2"/>
              </w:rPr>
              <w:t>海晏县财政局</w:t>
            </w:r>
          </w:p>
          <w:p w14:paraId="7AC70D65">
            <w:pPr>
              <w:pStyle w:val="9"/>
              <w:spacing w:before="179" w:line="221" w:lineRule="auto"/>
              <w:ind w:left="7" w:leftChars="0"/>
              <w:jc w:val="left"/>
              <w:rPr>
                <w:spacing w:val="-1"/>
              </w:rPr>
            </w:pPr>
            <w:r>
              <w:rPr>
                <w:spacing w:val="-1"/>
              </w:rPr>
              <w:t>联系电话：0971-8634952</w:t>
            </w:r>
          </w:p>
        </w:tc>
      </w:tr>
    </w:tbl>
    <w:p w14:paraId="37257691">
      <w:pPr>
        <w:sectPr>
          <w:footerReference r:id="rId11" w:type="default"/>
          <w:pgSz w:w="11906" w:h="16840"/>
          <w:pgMar w:top="1413" w:right="1540" w:bottom="1118" w:left="1142" w:header="0" w:footer="922" w:gutter="0"/>
          <w:pgNumType w:fmt="decimal"/>
          <w:cols w:space="720" w:num="1"/>
        </w:sectPr>
      </w:pPr>
    </w:p>
    <w:p w14:paraId="21473014">
      <w:pPr>
        <w:pStyle w:val="2"/>
        <w:spacing w:line="332" w:lineRule="auto"/>
      </w:pPr>
    </w:p>
    <w:p w14:paraId="14534136">
      <w:pPr>
        <w:pStyle w:val="2"/>
        <w:spacing w:line="333" w:lineRule="auto"/>
      </w:pPr>
    </w:p>
    <w:p w14:paraId="45A1B0AB">
      <w:pPr>
        <w:spacing w:before="110" w:line="225" w:lineRule="auto"/>
        <w:ind w:left="2394"/>
        <w:outlineLvl w:val="0"/>
        <w:rPr>
          <w:rFonts w:ascii="宋体" w:hAnsi="宋体" w:eastAsia="宋体" w:cs="宋体"/>
          <w:sz w:val="34"/>
          <w:szCs w:val="34"/>
        </w:rPr>
      </w:pPr>
      <w:r>
        <w:rPr>
          <w:rFonts w:ascii="宋体" w:hAnsi="宋体" w:eastAsia="宋体" w:cs="宋体"/>
          <w:b/>
          <w:bCs/>
          <w:spacing w:val="7"/>
          <w:sz w:val="34"/>
          <w:szCs w:val="34"/>
        </w:rPr>
        <w:t>第三部分</w:t>
      </w:r>
      <w:r>
        <w:rPr>
          <w:rFonts w:ascii="宋体" w:hAnsi="宋体" w:eastAsia="宋体" w:cs="宋体"/>
          <w:spacing w:val="25"/>
          <w:sz w:val="34"/>
          <w:szCs w:val="34"/>
        </w:rPr>
        <w:t xml:space="preserve">  </w:t>
      </w:r>
      <w:r>
        <w:rPr>
          <w:rFonts w:ascii="宋体" w:hAnsi="宋体" w:eastAsia="宋体" w:cs="宋体"/>
          <w:b/>
          <w:bCs/>
          <w:spacing w:val="7"/>
          <w:sz w:val="34"/>
          <w:szCs w:val="34"/>
        </w:rPr>
        <w:t>投标人须知</w:t>
      </w:r>
    </w:p>
    <w:p w14:paraId="27C776F9">
      <w:pPr>
        <w:pStyle w:val="2"/>
        <w:spacing w:line="420" w:lineRule="auto"/>
      </w:pPr>
    </w:p>
    <w:p w14:paraId="0FA3CBC1">
      <w:pPr>
        <w:spacing w:before="111" w:line="225" w:lineRule="auto"/>
        <w:ind w:left="3309"/>
        <w:outlineLvl w:val="0"/>
        <w:rPr>
          <w:rFonts w:ascii="宋体" w:hAnsi="宋体" w:eastAsia="宋体" w:cs="宋体"/>
          <w:sz w:val="34"/>
          <w:szCs w:val="34"/>
        </w:rPr>
      </w:pPr>
      <w:r>
        <w:rPr>
          <w:rFonts w:ascii="宋体" w:hAnsi="宋体" w:eastAsia="宋体" w:cs="宋体"/>
          <w:b/>
          <w:bCs/>
          <w:spacing w:val="-17"/>
          <w:sz w:val="34"/>
          <w:szCs w:val="34"/>
        </w:rPr>
        <w:t>一</w:t>
      </w:r>
      <w:r>
        <w:rPr>
          <w:rFonts w:ascii="宋体" w:hAnsi="宋体" w:eastAsia="宋体" w:cs="宋体"/>
          <w:spacing w:val="-105"/>
          <w:sz w:val="34"/>
          <w:szCs w:val="34"/>
        </w:rPr>
        <w:t xml:space="preserve"> </w:t>
      </w:r>
      <w:r>
        <w:rPr>
          <w:rFonts w:ascii="宋体" w:hAnsi="宋体" w:eastAsia="宋体" w:cs="宋体"/>
          <w:b/>
          <w:bCs/>
          <w:spacing w:val="-17"/>
          <w:sz w:val="34"/>
          <w:szCs w:val="34"/>
        </w:rPr>
        <w:t>、</w:t>
      </w:r>
      <w:r>
        <w:rPr>
          <w:rFonts w:ascii="宋体" w:hAnsi="宋体" w:eastAsia="宋体" w:cs="宋体"/>
          <w:spacing w:val="-138"/>
          <w:sz w:val="34"/>
          <w:szCs w:val="34"/>
        </w:rPr>
        <w:t xml:space="preserve"> </w:t>
      </w:r>
      <w:r>
        <w:rPr>
          <w:rFonts w:ascii="宋体" w:hAnsi="宋体" w:eastAsia="宋体" w:cs="宋体"/>
          <w:b/>
          <w:bCs/>
          <w:spacing w:val="-17"/>
          <w:sz w:val="34"/>
          <w:szCs w:val="34"/>
        </w:rPr>
        <w:t>说</w:t>
      </w:r>
      <w:r>
        <w:rPr>
          <w:rFonts w:ascii="宋体" w:hAnsi="宋体" w:eastAsia="宋体" w:cs="宋体"/>
          <w:spacing w:val="50"/>
          <w:sz w:val="34"/>
          <w:szCs w:val="34"/>
        </w:rPr>
        <w:t xml:space="preserve">  </w:t>
      </w:r>
      <w:r>
        <w:rPr>
          <w:rFonts w:ascii="宋体" w:hAnsi="宋体" w:eastAsia="宋体" w:cs="宋体"/>
          <w:b/>
          <w:bCs/>
          <w:spacing w:val="-17"/>
          <w:sz w:val="34"/>
          <w:szCs w:val="34"/>
        </w:rPr>
        <w:t>明</w:t>
      </w:r>
    </w:p>
    <w:p w14:paraId="59807383">
      <w:pPr>
        <w:pStyle w:val="2"/>
        <w:spacing w:line="427" w:lineRule="auto"/>
      </w:pPr>
    </w:p>
    <w:p w14:paraId="03415FB3">
      <w:pPr>
        <w:spacing w:before="81" w:line="227" w:lineRule="auto"/>
        <w:ind w:left="609"/>
        <w:rPr>
          <w:rFonts w:ascii="宋体" w:hAnsi="宋体" w:eastAsia="宋体" w:cs="宋体"/>
          <w:sz w:val="25"/>
          <w:szCs w:val="25"/>
        </w:rPr>
      </w:pPr>
      <w:r>
        <w:rPr>
          <w:rFonts w:ascii="宋体" w:hAnsi="宋体" w:eastAsia="宋体" w:cs="宋体"/>
          <w:b/>
          <w:bCs/>
          <w:spacing w:val="2"/>
          <w:sz w:val="25"/>
          <w:szCs w:val="25"/>
        </w:rPr>
        <w:t>1.适用范围</w:t>
      </w:r>
    </w:p>
    <w:p w14:paraId="0E591D98">
      <w:pPr>
        <w:spacing w:before="22" w:line="362" w:lineRule="auto"/>
        <w:ind w:left="13" w:firstLine="15"/>
        <w:rPr>
          <w:rFonts w:ascii="宋体" w:hAnsi="宋体" w:eastAsia="宋体" w:cs="宋体"/>
          <w:sz w:val="24"/>
          <w:szCs w:val="24"/>
        </w:rPr>
      </w:pPr>
      <w:r>
        <w:rPr>
          <w:rFonts w:ascii="宋体" w:hAnsi="宋体" w:eastAsia="宋体" w:cs="宋体"/>
          <w:spacing w:val="-1"/>
          <w:sz w:val="24"/>
          <w:szCs w:val="24"/>
        </w:rPr>
        <w:t>1.1 本次采购依据青海鼎创工程项目管理有限公司下达的采购计划，仅适用于本竞争性磋商</w:t>
      </w:r>
      <w:r>
        <w:rPr>
          <w:rFonts w:ascii="宋体" w:hAnsi="宋体" w:eastAsia="宋体" w:cs="宋体"/>
          <w:spacing w:val="-2"/>
          <w:sz w:val="24"/>
          <w:szCs w:val="24"/>
        </w:rPr>
        <w:t>文件（以下简称“磋商文件</w:t>
      </w:r>
      <w:r>
        <w:rPr>
          <w:rFonts w:ascii="宋体" w:hAnsi="宋体" w:eastAsia="宋体" w:cs="宋体"/>
          <w:spacing w:val="31"/>
          <w:sz w:val="24"/>
          <w:szCs w:val="24"/>
        </w:rPr>
        <w:t xml:space="preserve"> </w:t>
      </w:r>
      <w:r>
        <w:rPr>
          <w:rFonts w:ascii="宋体" w:hAnsi="宋体" w:eastAsia="宋体" w:cs="宋体"/>
          <w:spacing w:val="-2"/>
          <w:sz w:val="24"/>
          <w:szCs w:val="24"/>
        </w:rPr>
        <w:t>”）中所叙述的项目。</w:t>
      </w:r>
    </w:p>
    <w:p w14:paraId="507E35BF">
      <w:pPr>
        <w:spacing w:before="270" w:line="225" w:lineRule="auto"/>
        <w:ind w:left="569"/>
        <w:outlineLvl w:val="1"/>
        <w:rPr>
          <w:rFonts w:ascii="宋体" w:hAnsi="宋体" w:eastAsia="宋体" w:cs="宋体"/>
          <w:sz w:val="25"/>
          <w:szCs w:val="25"/>
        </w:rPr>
      </w:pPr>
      <w:r>
        <w:rPr>
          <w:rFonts w:ascii="宋体" w:hAnsi="宋体" w:eastAsia="宋体" w:cs="宋体"/>
          <w:b/>
          <w:bCs/>
          <w:spacing w:val="12"/>
          <w:sz w:val="25"/>
          <w:szCs w:val="25"/>
        </w:rPr>
        <w:t>2.采购方式、合格的投标人</w:t>
      </w:r>
    </w:p>
    <w:p w14:paraId="73EFE305">
      <w:pPr>
        <w:spacing w:before="25" w:line="219" w:lineRule="auto"/>
        <w:ind w:left="14"/>
        <w:rPr>
          <w:rFonts w:ascii="宋体" w:hAnsi="宋体" w:eastAsia="宋体" w:cs="宋体"/>
          <w:sz w:val="24"/>
          <w:szCs w:val="24"/>
        </w:rPr>
      </w:pPr>
      <w:r>
        <w:rPr>
          <w:rFonts w:ascii="宋体" w:hAnsi="宋体" w:eastAsia="宋体" w:cs="宋体"/>
          <w:spacing w:val="-1"/>
          <w:sz w:val="24"/>
          <w:szCs w:val="24"/>
        </w:rPr>
        <w:t>2.1 本次采购采取竞争性磋商方式。</w:t>
      </w:r>
    </w:p>
    <w:p w14:paraId="0BE531AB">
      <w:pPr>
        <w:spacing w:before="183" w:line="219" w:lineRule="auto"/>
        <w:ind w:left="14"/>
        <w:rPr>
          <w:rFonts w:ascii="宋体" w:hAnsi="宋体" w:eastAsia="宋体" w:cs="宋体"/>
          <w:sz w:val="24"/>
          <w:szCs w:val="24"/>
        </w:rPr>
      </w:pPr>
      <w:r>
        <w:rPr>
          <w:rFonts w:ascii="宋体" w:hAnsi="宋体" w:eastAsia="宋体" w:cs="宋体"/>
          <w:sz w:val="24"/>
          <w:szCs w:val="24"/>
        </w:rPr>
        <w:t>2.2 合格的投标人：详见第一部分投标人须知</w:t>
      </w:r>
      <w:r>
        <w:rPr>
          <w:rFonts w:ascii="宋体" w:hAnsi="宋体" w:eastAsia="宋体" w:cs="宋体"/>
          <w:spacing w:val="-1"/>
          <w:sz w:val="24"/>
          <w:szCs w:val="24"/>
        </w:rPr>
        <w:t>前附表“供应商资格条件</w:t>
      </w:r>
      <w:r>
        <w:rPr>
          <w:rFonts w:ascii="宋体" w:hAnsi="宋体" w:eastAsia="宋体" w:cs="宋体"/>
          <w:spacing w:val="32"/>
          <w:sz w:val="24"/>
          <w:szCs w:val="24"/>
        </w:rPr>
        <w:t xml:space="preserve"> </w:t>
      </w:r>
      <w:r>
        <w:rPr>
          <w:rFonts w:ascii="宋体" w:hAnsi="宋体" w:eastAsia="宋体" w:cs="宋体"/>
          <w:spacing w:val="-1"/>
          <w:sz w:val="24"/>
          <w:szCs w:val="24"/>
        </w:rPr>
        <w:t>”。</w:t>
      </w:r>
    </w:p>
    <w:p w14:paraId="210928A3">
      <w:pPr>
        <w:pStyle w:val="2"/>
        <w:spacing w:line="402" w:lineRule="auto"/>
      </w:pPr>
    </w:p>
    <w:p w14:paraId="08167CE7">
      <w:pPr>
        <w:spacing w:before="82" w:line="227" w:lineRule="auto"/>
        <w:ind w:left="574"/>
        <w:outlineLvl w:val="1"/>
        <w:rPr>
          <w:rFonts w:ascii="宋体" w:hAnsi="宋体" w:eastAsia="宋体" w:cs="宋体"/>
          <w:b/>
          <w:bCs/>
          <w:spacing w:val="6"/>
          <w:sz w:val="25"/>
          <w:szCs w:val="25"/>
        </w:rPr>
      </w:pPr>
      <w:r>
        <w:rPr>
          <w:rFonts w:ascii="宋体" w:hAnsi="宋体" w:eastAsia="宋体" w:cs="宋体"/>
          <w:b/>
          <w:bCs/>
          <w:spacing w:val="6"/>
          <w:sz w:val="25"/>
          <w:szCs w:val="25"/>
        </w:rPr>
        <w:t>3.磋商费用</w:t>
      </w:r>
    </w:p>
    <w:p w14:paraId="725E848E">
      <w:pPr>
        <w:bidi w:val="0"/>
        <w:rPr>
          <w:rFonts w:ascii="Arial" w:hAnsi="Arial" w:eastAsia="Arial" w:cs="Arial"/>
          <w:snapToGrid w:val="0"/>
          <w:color w:val="000000"/>
          <w:kern w:val="0"/>
          <w:sz w:val="21"/>
          <w:szCs w:val="21"/>
          <w:lang w:val="en-US" w:eastAsia="en-US" w:bidi="ar-SA"/>
        </w:rPr>
      </w:pPr>
    </w:p>
    <w:p w14:paraId="4FB22206">
      <w:pPr>
        <w:spacing w:before="48" w:line="360" w:lineRule="auto"/>
        <w:rPr>
          <w:rFonts w:ascii="宋体" w:hAnsi="宋体" w:eastAsia="宋体" w:cs="宋体"/>
          <w:spacing w:val="-2"/>
          <w:sz w:val="24"/>
          <w:szCs w:val="24"/>
        </w:rPr>
      </w:pPr>
      <w:r>
        <w:rPr>
          <w:rFonts w:ascii="宋体" w:hAnsi="宋体" w:eastAsia="宋体" w:cs="宋体"/>
          <w:sz w:val="24"/>
          <w:szCs w:val="24"/>
        </w:rPr>
        <w:t>供应商应自愿承担准备和参加本次投标有关的所有费用。集中采购</w:t>
      </w:r>
      <w:r>
        <w:rPr>
          <w:rFonts w:ascii="宋体" w:hAnsi="宋体" w:eastAsia="宋体" w:cs="宋体"/>
          <w:spacing w:val="-1"/>
          <w:sz w:val="24"/>
          <w:szCs w:val="24"/>
        </w:rPr>
        <w:t>机构对供应商发生的费用</w:t>
      </w:r>
      <w:r>
        <w:rPr>
          <w:rFonts w:ascii="宋体" w:hAnsi="宋体" w:eastAsia="宋体" w:cs="宋体"/>
          <w:spacing w:val="-2"/>
          <w:sz w:val="24"/>
          <w:szCs w:val="24"/>
        </w:rPr>
        <w:t>均不承担任何责任。</w:t>
      </w:r>
    </w:p>
    <w:p w14:paraId="7837378F">
      <w:pPr>
        <w:spacing w:before="48" w:line="360" w:lineRule="auto"/>
        <w:rPr>
          <w:rFonts w:ascii="宋体" w:hAnsi="宋体" w:eastAsia="宋体" w:cs="宋体"/>
          <w:spacing w:val="-2"/>
          <w:sz w:val="24"/>
          <w:szCs w:val="24"/>
        </w:rPr>
      </w:pPr>
    </w:p>
    <w:p w14:paraId="1C7F9B3C">
      <w:pPr>
        <w:spacing w:before="111" w:line="225" w:lineRule="auto"/>
        <w:jc w:val="center"/>
        <w:outlineLvl w:val="0"/>
        <w:rPr>
          <w:rFonts w:ascii="宋体" w:hAnsi="宋体" w:eastAsia="宋体" w:cs="宋体"/>
          <w:sz w:val="34"/>
          <w:szCs w:val="34"/>
        </w:rPr>
      </w:pPr>
      <w:r>
        <w:rPr>
          <w:rFonts w:ascii="宋体" w:hAnsi="宋体" w:eastAsia="宋体" w:cs="宋体"/>
          <w:b/>
          <w:bCs/>
          <w:spacing w:val="9"/>
          <w:sz w:val="34"/>
          <w:szCs w:val="34"/>
        </w:rPr>
        <w:t>二、磋商文件说明</w:t>
      </w:r>
    </w:p>
    <w:p w14:paraId="68C40B43">
      <w:pPr>
        <w:pStyle w:val="2"/>
        <w:spacing w:line="429" w:lineRule="auto"/>
      </w:pPr>
    </w:p>
    <w:p w14:paraId="3AF629F9">
      <w:pPr>
        <w:spacing w:before="82" w:line="226" w:lineRule="auto"/>
        <w:ind w:left="552"/>
        <w:outlineLvl w:val="1"/>
        <w:rPr>
          <w:rFonts w:ascii="宋体" w:hAnsi="宋体" w:eastAsia="宋体" w:cs="宋体"/>
          <w:sz w:val="25"/>
          <w:szCs w:val="25"/>
        </w:rPr>
      </w:pPr>
      <w:r>
        <w:rPr>
          <w:rFonts w:ascii="宋体" w:hAnsi="宋体" w:eastAsia="宋体" w:cs="宋体"/>
          <w:b/>
          <w:bCs/>
          <w:spacing w:val="10"/>
          <w:sz w:val="25"/>
          <w:szCs w:val="25"/>
        </w:rPr>
        <w:t>4.磋商文件的构成</w:t>
      </w:r>
    </w:p>
    <w:p w14:paraId="1442EA49">
      <w:pPr>
        <w:spacing w:before="21" w:line="219" w:lineRule="auto"/>
        <w:rPr>
          <w:rFonts w:ascii="宋体" w:hAnsi="宋体" w:eastAsia="宋体" w:cs="宋体"/>
          <w:sz w:val="24"/>
          <w:szCs w:val="24"/>
        </w:rPr>
      </w:pPr>
      <w:r>
        <w:rPr>
          <w:rFonts w:ascii="宋体" w:hAnsi="宋体" w:eastAsia="宋体" w:cs="宋体"/>
          <w:sz w:val="24"/>
          <w:szCs w:val="24"/>
        </w:rPr>
        <w:t>磋商文件压缩包电子版文件格式由本文件（word 格式）和数据文件（ex</w:t>
      </w:r>
      <w:r>
        <w:rPr>
          <w:rFonts w:ascii="宋体" w:hAnsi="宋体" w:eastAsia="宋体" w:cs="宋体"/>
          <w:spacing w:val="-1"/>
          <w:sz w:val="24"/>
          <w:szCs w:val="24"/>
        </w:rPr>
        <w:t>cel 格式）构成。</w:t>
      </w:r>
    </w:p>
    <w:p w14:paraId="1FB152EE">
      <w:pPr>
        <w:spacing w:before="184" w:line="219" w:lineRule="auto"/>
        <w:rPr>
          <w:rFonts w:ascii="宋体" w:hAnsi="宋体" w:eastAsia="宋体" w:cs="宋体"/>
          <w:sz w:val="24"/>
          <w:szCs w:val="24"/>
        </w:rPr>
      </w:pPr>
      <w:r>
        <w:rPr>
          <w:rFonts w:ascii="宋体" w:hAnsi="宋体" w:eastAsia="宋体" w:cs="宋体"/>
          <w:spacing w:val="-1"/>
          <w:sz w:val="24"/>
          <w:szCs w:val="24"/>
        </w:rPr>
        <w:t>4.1 磋商文件包括：</w:t>
      </w:r>
    </w:p>
    <w:p w14:paraId="61BA743D">
      <w:pPr>
        <w:spacing w:before="180" w:line="219" w:lineRule="auto"/>
        <w:ind w:left="12"/>
        <w:rPr>
          <w:rFonts w:ascii="宋体" w:hAnsi="宋体" w:eastAsia="宋体" w:cs="宋体"/>
          <w:sz w:val="24"/>
          <w:szCs w:val="24"/>
        </w:rPr>
      </w:pPr>
      <w:r>
        <w:rPr>
          <w:rFonts w:ascii="宋体" w:hAnsi="宋体" w:eastAsia="宋体" w:cs="宋体"/>
          <w:spacing w:val="-2"/>
          <w:sz w:val="24"/>
          <w:szCs w:val="24"/>
        </w:rPr>
        <w:t>（1）投标人须知前附表</w:t>
      </w:r>
    </w:p>
    <w:p w14:paraId="70A8E7F8">
      <w:pPr>
        <w:spacing w:before="183" w:line="220" w:lineRule="auto"/>
        <w:ind w:left="12"/>
        <w:rPr>
          <w:rFonts w:ascii="宋体" w:hAnsi="宋体" w:eastAsia="宋体" w:cs="宋体"/>
          <w:sz w:val="24"/>
          <w:szCs w:val="24"/>
        </w:rPr>
      </w:pPr>
      <w:r>
        <w:rPr>
          <w:rFonts w:ascii="宋体" w:hAnsi="宋体" w:eastAsia="宋体" w:cs="宋体"/>
          <w:spacing w:val="-3"/>
          <w:sz w:val="24"/>
          <w:szCs w:val="24"/>
        </w:rPr>
        <w:t>（2）投标人须知</w:t>
      </w:r>
    </w:p>
    <w:p w14:paraId="3D679AA0">
      <w:pPr>
        <w:spacing w:before="182" w:line="219" w:lineRule="auto"/>
        <w:ind w:left="12"/>
        <w:rPr>
          <w:rFonts w:ascii="宋体" w:hAnsi="宋体" w:eastAsia="宋体" w:cs="宋体"/>
          <w:sz w:val="24"/>
          <w:szCs w:val="24"/>
        </w:rPr>
      </w:pPr>
      <w:r>
        <w:rPr>
          <w:rFonts w:ascii="宋体" w:hAnsi="宋体" w:eastAsia="宋体" w:cs="宋体"/>
          <w:spacing w:val="-2"/>
          <w:sz w:val="24"/>
          <w:szCs w:val="24"/>
        </w:rPr>
        <w:t>（3）政府采购项目合同书范本</w:t>
      </w:r>
    </w:p>
    <w:p w14:paraId="1DF08FC3">
      <w:pPr>
        <w:spacing w:before="181" w:line="219" w:lineRule="auto"/>
        <w:ind w:left="12"/>
        <w:rPr>
          <w:rFonts w:ascii="宋体" w:hAnsi="宋体" w:eastAsia="宋体" w:cs="宋体"/>
          <w:sz w:val="24"/>
          <w:szCs w:val="24"/>
        </w:rPr>
      </w:pPr>
      <w:r>
        <w:rPr>
          <w:rFonts w:ascii="宋体" w:hAnsi="宋体" w:eastAsia="宋体" w:cs="宋体"/>
          <w:spacing w:val="-2"/>
          <w:sz w:val="24"/>
          <w:szCs w:val="24"/>
        </w:rPr>
        <w:t>（4）磋商响应文件格式（相关附件）</w:t>
      </w:r>
    </w:p>
    <w:p w14:paraId="62263355">
      <w:pPr>
        <w:spacing w:before="181" w:line="219" w:lineRule="auto"/>
        <w:ind w:left="12"/>
        <w:rPr>
          <w:rFonts w:ascii="宋体" w:hAnsi="宋体" w:eastAsia="宋体" w:cs="宋体"/>
          <w:sz w:val="24"/>
          <w:szCs w:val="24"/>
        </w:rPr>
      </w:pPr>
      <w:r>
        <w:rPr>
          <w:rFonts w:ascii="宋体" w:hAnsi="宋体" w:eastAsia="宋体" w:cs="宋体"/>
          <w:spacing w:val="-2"/>
          <w:sz w:val="24"/>
          <w:szCs w:val="24"/>
        </w:rPr>
        <w:t>（5）磋商及采购项目服务要求</w:t>
      </w:r>
    </w:p>
    <w:p w14:paraId="0EE1C229">
      <w:pPr>
        <w:spacing w:before="184" w:line="219" w:lineRule="auto"/>
        <w:ind w:left="12"/>
        <w:rPr>
          <w:rFonts w:ascii="宋体" w:hAnsi="宋体" w:eastAsia="宋体" w:cs="宋体"/>
          <w:sz w:val="24"/>
          <w:szCs w:val="24"/>
        </w:rPr>
      </w:pPr>
      <w:r>
        <w:rPr>
          <w:rFonts w:ascii="宋体" w:hAnsi="宋体" w:eastAsia="宋体" w:cs="宋体"/>
          <w:spacing w:val="-1"/>
          <w:sz w:val="24"/>
          <w:szCs w:val="24"/>
        </w:rPr>
        <w:t>（6）磋商过程中发生的澄清、变更和补充文件</w:t>
      </w:r>
    </w:p>
    <w:p w14:paraId="6308411A">
      <w:pPr>
        <w:spacing w:before="181" w:line="219" w:lineRule="auto"/>
        <w:rPr>
          <w:rFonts w:ascii="宋体" w:hAnsi="宋体" w:eastAsia="宋体" w:cs="宋体"/>
          <w:sz w:val="24"/>
          <w:szCs w:val="24"/>
        </w:rPr>
      </w:pPr>
      <w:r>
        <w:rPr>
          <w:rFonts w:ascii="宋体" w:hAnsi="宋体" w:eastAsia="宋体" w:cs="宋体"/>
          <w:spacing w:val="-2"/>
          <w:sz w:val="24"/>
          <w:szCs w:val="24"/>
        </w:rPr>
        <w:t>4.2 数据文件（excel 格式）</w:t>
      </w:r>
      <w:r>
        <w:rPr>
          <w:rFonts w:ascii="宋体" w:hAnsi="宋体" w:eastAsia="宋体" w:cs="宋体"/>
          <w:spacing w:val="42"/>
          <w:sz w:val="24"/>
          <w:szCs w:val="24"/>
        </w:rPr>
        <w:t xml:space="preserve"> </w:t>
      </w:r>
      <w:r>
        <w:rPr>
          <w:rFonts w:ascii="宋体" w:hAnsi="宋体" w:eastAsia="宋体" w:cs="宋体"/>
          <w:spacing w:val="-2"/>
          <w:sz w:val="24"/>
          <w:szCs w:val="24"/>
        </w:rPr>
        <w:t>由下列文件组成：</w:t>
      </w:r>
    </w:p>
    <w:p w14:paraId="0E1D360B">
      <w:pPr>
        <w:spacing w:before="183" w:line="220" w:lineRule="auto"/>
        <w:ind w:left="12"/>
        <w:rPr>
          <w:rFonts w:ascii="宋体" w:hAnsi="宋体" w:eastAsia="宋体" w:cs="宋体"/>
          <w:sz w:val="24"/>
          <w:szCs w:val="24"/>
        </w:rPr>
      </w:pPr>
      <w:r>
        <w:rPr>
          <w:rFonts w:ascii="宋体" w:hAnsi="宋体" w:eastAsia="宋体" w:cs="宋体"/>
          <w:spacing w:val="-3"/>
          <w:sz w:val="24"/>
          <w:szCs w:val="24"/>
        </w:rPr>
        <w:t>（1）投标一览表</w:t>
      </w:r>
    </w:p>
    <w:p w14:paraId="0882515C">
      <w:pPr>
        <w:spacing w:before="182" w:line="218" w:lineRule="auto"/>
        <w:ind w:left="12"/>
        <w:rPr>
          <w:rFonts w:ascii="宋体" w:hAnsi="宋体" w:eastAsia="宋体" w:cs="宋体"/>
          <w:sz w:val="24"/>
          <w:szCs w:val="24"/>
        </w:rPr>
      </w:pPr>
      <w:r>
        <w:rPr>
          <w:rFonts w:ascii="宋体" w:hAnsi="宋体" w:eastAsia="宋体" w:cs="宋体"/>
          <w:spacing w:val="-3"/>
          <w:sz w:val="24"/>
          <w:szCs w:val="24"/>
        </w:rPr>
        <w:t>（2）分项报价表</w:t>
      </w:r>
    </w:p>
    <w:p w14:paraId="1B48AFF5">
      <w:pPr>
        <w:spacing w:before="182" w:line="220" w:lineRule="auto"/>
        <w:ind w:left="12"/>
        <w:rPr>
          <w:rFonts w:ascii="宋体" w:hAnsi="宋体" w:eastAsia="宋体" w:cs="宋体"/>
          <w:sz w:val="24"/>
          <w:szCs w:val="24"/>
        </w:rPr>
      </w:pPr>
      <w:r>
        <w:rPr>
          <w:rFonts w:ascii="宋体" w:hAnsi="宋体" w:eastAsia="宋体" w:cs="宋体"/>
          <w:spacing w:val="-3"/>
          <w:sz w:val="24"/>
          <w:szCs w:val="24"/>
        </w:rPr>
        <w:t>（3）评审对照表</w:t>
      </w:r>
    </w:p>
    <w:p w14:paraId="431E0FE3">
      <w:pPr>
        <w:spacing w:before="182" w:line="220" w:lineRule="auto"/>
        <w:ind w:left="12"/>
        <w:rPr>
          <w:rFonts w:ascii="宋体" w:hAnsi="宋体" w:eastAsia="宋体" w:cs="宋体"/>
          <w:sz w:val="24"/>
          <w:szCs w:val="24"/>
        </w:rPr>
      </w:pPr>
      <w:r>
        <w:rPr>
          <w:rFonts w:ascii="宋体" w:hAnsi="宋体" w:eastAsia="宋体" w:cs="宋体"/>
          <w:spacing w:val="-2"/>
          <w:sz w:val="24"/>
          <w:szCs w:val="24"/>
        </w:rPr>
        <w:t>（4）评分对照表（如有）</w:t>
      </w:r>
    </w:p>
    <w:p w14:paraId="49C4D399">
      <w:pPr>
        <w:spacing w:before="180" w:line="362" w:lineRule="auto"/>
        <w:ind w:left="20" w:hanging="20"/>
        <w:rPr>
          <w:rFonts w:ascii="宋体" w:hAnsi="宋体" w:eastAsia="宋体" w:cs="宋体"/>
          <w:spacing w:val="-3"/>
          <w:sz w:val="24"/>
          <w:szCs w:val="24"/>
        </w:rPr>
      </w:pPr>
      <w:r>
        <w:rPr>
          <w:rFonts w:ascii="宋体" w:hAnsi="宋体" w:eastAsia="宋体" w:cs="宋体"/>
          <w:sz w:val="24"/>
          <w:szCs w:val="24"/>
        </w:rPr>
        <w:t>4.3 供应商应当按照磋商文件的要求编制磋商响应文件。磋商响应文</w:t>
      </w:r>
      <w:r>
        <w:rPr>
          <w:rFonts w:ascii="宋体" w:hAnsi="宋体" w:eastAsia="宋体" w:cs="宋体"/>
          <w:spacing w:val="-1"/>
          <w:sz w:val="24"/>
          <w:szCs w:val="24"/>
        </w:rPr>
        <w:t>件应当对磋商文件提出</w:t>
      </w:r>
      <w:r>
        <w:rPr>
          <w:rFonts w:ascii="宋体" w:hAnsi="宋体" w:eastAsia="宋体" w:cs="宋体"/>
          <w:spacing w:val="-3"/>
          <w:sz w:val="24"/>
          <w:szCs w:val="24"/>
        </w:rPr>
        <w:t>的要求和条件作出明确响应。</w:t>
      </w:r>
    </w:p>
    <w:p w14:paraId="65F3E470">
      <w:pPr>
        <w:spacing w:before="268" w:line="226" w:lineRule="auto"/>
        <w:jc w:val="both"/>
        <w:outlineLvl w:val="1"/>
        <w:rPr>
          <w:rFonts w:ascii="宋体" w:hAnsi="宋体" w:eastAsia="宋体" w:cs="宋体"/>
          <w:sz w:val="25"/>
          <w:szCs w:val="25"/>
        </w:rPr>
      </w:pPr>
      <w:r>
        <w:rPr>
          <w:rFonts w:ascii="宋体" w:hAnsi="宋体" w:eastAsia="宋体" w:cs="宋体"/>
          <w:b/>
          <w:bCs/>
          <w:spacing w:val="9"/>
          <w:sz w:val="25"/>
          <w:szCs w:val="25"/>
        </w:rPr>
        <w:t>5.磋商文件的质疑</w:t>
      </w:r>
    </w:p>
    <w:p w14:paraId="37D08CBF">
      <w:pPr>
        <w:pStyle w:val="2"/>
        <w:spacing w:line="246" w:lineRule="auto"/>
      </w:pPr>
    </w:p>
    <w:p w14:paraId="5C88047F">
      <w:pPr>
        <w:spacing w:before="79" w:line="251" w:lineRule="auto"/>
        <w:ind w:left="8" w:right="4" w:firstLine="480"/>
        <w:jc w:val="both"/>
        <w:rPr>
          <w:rFonts w:ascii="宋体" w:hAnsi="宋体" w:eastAsia="宋体" w:cs="宋体"/>
          <w:sz w:val="24"/>
          <w:szCs w:val="24"/>
        </w:rPr>
      </w:pPr>
      <w:r>
        <w:rPr>
          <w:rFonts w:ascii="宋体" w:hAnsi="宋体" w:eastAsia="宋体" w:cs="宋体"/>
          <w:spacing w:val="13"/>
          <w:sz w:val="24"/>
          <w:szCs w:val="24"/>
        </w:rPr>
        <w:t>供应商认为磋商文件使自己的权益受到损害的</w:t>
      </w:r>
      <w:r>
        <w:rPr>
          <w:rFonts w:ascii="宋体" w:hAnsi="宋体" w:eastAsia="宋体" w:cs="宋体"/>
          <w:spacing w:val="12"/>
          <w:sz w:val="24"/>
          <w:szCs w:val="24"/>
        </w:rPr>
        <w:t>，应在获取磋商文件之后以书面形式提出质疑（不接受匿名质疑），供应商须在法定质疑期内一次性提出针对同一采购程序</w:t>
      </w:r>
      <w:r>
        <w:rPr>
          <w:rFonts w:ascii="宋体" w:hAnsi="宋体" w:eastAsia="宋体" w:cs="宋体"/>
          <w:spacing w:val="9"/>
          <w:sz w:val="24"/>
          <w:szCs w:val="24"/>
        </w:rPr>
        <w:t>环节的质疑。采购人、集中采购机构在收到供应商的书面质疑后 7</w:t>
      </w:r>
      <w:r>
        <w:rPr>
          <w:rFonts w:ascii="宋体" w:hAnsi="宋体" w:eastAsia="宋体" w:cs="宋体"/>
          <w:spacing w:val="-14"/>
          <w:sz w:val="24"/>
          <w:szCs w:val="24"/>
        </w:rPr>
        <w:t xml:space="preserve"> </w:t>
      </w:r>
      <w:r>
        <w:rPr>
          <w:rFonts w:ascii="宋体" w:hAnsi="宋体" w:eastAsia="宋体" w:cs="宋体"/>
          <w:spacing w:val="9"/>
          <w:sz w:val="24"/>
          <w:szCs w:val="24"/>
        </w:rPr>
        <w:t>个工作日内予以答复</w:t>
      </w:r>
      <w:r>
        <w:rPr>
          <w:rFonts w:ascii="宋体" w:hAnsi="宋体" w:eastAsia="宋体" w:cs="宋体"/>
          <w:sz w:val="24"/>
          <w:szCs w:val="24"/>
        </w:rPr>
        <w:t xml:space="preserve"> </w:t>
      </w:r>
      <w:r>
        <w:rPr>
          <w:rFonts w:ascii="宋体" w:hAnsi="宋体" w:eastAsia="宋体" w:cs="宋体"/>
          <w:spacing w:val="6"/>
          <w:sz w:val="24"/>
          <w:szCs w:val="24"/>
        </w:rPr>
        <w:t>,</w:t>
      </w:r>
      <w:r>
        <w:rPr>
          <w:rFonts w:ascii="宋体" w:hAnsi="宋体" w:eastAsia="宋体" w:cs="宋体"/>
          <w:spacing w:val="76"/>
          <w:sz w:val="24"/>
          <w:szCs w:val="24"/>
        </w:rPr>
        <w:t xml:space="preserve"> </w:t>
      </w:r>
      <w:r>
        <w:rPr>
          <w:rFonts w:ascii="宋体" w:hAnsi="宋体" w:eastAsia="宋体" w:cs="宋体"/>
          <w:spacing w:val="6"/>
          <w:sz w:val="24"/>
          <w:szCs w:val="24"/>
        </w:rPr>
        <w:t>并将变更事宜在青海政府采购信息网上发布公告，告知本项目的所有潜在</w:t>
      </w:r>
      <w:r>
        <w:rPr>
          <w:rFonts w:ascii="宋体" w:hAnsi="宋体" w:eastAsia="宋体" w:cs="宋体"/>
          <w:spacing w:val="5"/>
          <w:sz w:val="24"/>
          <w:szCs w:val="24"/>
        </w:rPr>
        <w:t>供应商。</w:t>
      </w:r>
    </w:p>
    <w:p w14:paraId="72311E82">
      <w:pPr>
        <w:spacing w:before="275" w:line="226" w:lineRule="auto"/>
        <w:outlineLvl w:val="1"/>
        <w:rPr>
          <w:rFonts w:ascii="宋体" w:hAnsi="宋体" w:eastAsia="宋体" w:cs="宋体"/>
          <w:sz w:val="25"/>
          <w:szCs w:val="25"/>
        </w:rPr>
      </w:pPr>
      <w:r>
        <w:rPr>
          <w:rFonts w:ascii="宋体" w:hAnsi="宋体" w:eastAsia="宋体" w:cs="宋体"/>
          <w:b/>
          <w:bCs/>
          <w:spacing w:val="11"/>
          <w:sz w:val="25"/>
          <w:szCs w:val="25"/>
        </w:rPr>
        <w:t>6.磋商文件的澄清、修改</w:t>
      </w:r>
    </w:p>
    <w:p w14:paraId="379035BC">
      <w:pPr>
        <w:spacing w:before="313" w:line="219" w:lineRule="auto"/>
        <w:ind w:left="492"/>
        <w:rPr>
          <w:rFonts w:ascii="宋体" w:hAnsi="宋体" w:eastAsia="宋体" w:cs="宋体"/>
          <w:sz w:val="24"/>
          <w:szCs w:val="24"/>
        </w:rPr>
      </w:pPr>
      <w:r>
        <w:rPr>
          <w:rFonts w:ascii="宋体" w:hAnsi="宋体" w:eastAsia="宋体" w:cs="宋体"/>
          <w:spacing w:val="8"/>
          <w:sz w:val="24"/>
          <w:szCs w:val="24"/>
        </w:rPr>
        <w:t>6.1 在投标截止期前，集中采购机构可对磋商文件进行必要的修改或者澄清。</w:t>
      </w:r>
    </w:p>
    <w:p w14:paraId="6659D7B9">
      <w:pPr>
        <w:spacing w:before="53" w:line="252" w:lineRule="auto"/>
        <w:ind w:left="7" w:right="2" w:firstLine="485"/>
        <w:rPr>
          <w:rFonts w:ascii="宋体" w:hAnsi="宋体" w:eastAsia="宋体" w:cs="宋体"/>
          <w:sz w:val="24"/>
          <w:szCs w:val="24"/>
        </w:rPr>
      </w:pPr>
      <w:r>
        <w:rPr>
          <w:rFonts w:ascii="宋体" w:hAnsi="宋体" w:eastAsia="宋体" w:cs="宋体"/>
          <w:spacing w:val="6"/>
          <w:sz w:val="24"/>
          <w:szCs w:val="24"/>
        </w:rPr>
        <w:t>6.2 澄清或者修改的内容可能影响磋商响</w:t>
      </w:r>
      <w:r>
        <w:rPr>
          <w:rFonts w:ascii="宋体" w:hAnsi="宋体" w:eastAsia="宋体" w:cs="宋体"/>
          <w:spacing w:val="5"/>
          <w:sz w:val="24"/>
          <w:szCs w:val="24"/>
        </w:rPr>
        <w:t>应文件编制的，采购人、集中采购机构应当</w:t>
      </w:r>
      <w:r>
        <w:rPr>
          <w:rFonts w:ascii="宋体" w:hAnsi="宋体" w:eastAsia="宋体" w:cs="宋体"/>
          <w:spacing w:val="2"/>
          <w:sz w:val="24"/>
          <w:szCs w:val="24"/>
        </w:rPr>
        <w:t>在提交首次响应文件截止时间至少 5</w:t>
      </w:r>
      <w:r>
        <w:rPr>
          <w:rFonts w:ascii="宋体" w:hAnsi="宋体" w:eastAsia="宋体" w:cs="宋体"/>
          <w:spacing w:val="63"/>
          <w:sz w:val="24"/>
          <w:szCs w:val="24"/>
        </w:rPr>
        <w:t xml:space="preserve"> </w:t>
      </w:r>
      <w:r>
        <w:rPr>
          <w:rFonts w:ascii="宋体" w:hAnsi="宋体" w:eastAsia="宋体" w:cs="宋体"/>
          <w:spacing w:val="2"/>
          <w:sz w:val="24"/>
          <w:szCs w:val="24"/>
        </w:rPr>
        <w:t>日前，在青海政</w:t>
      </w:r>
      <w:r>
        <w:rPr>
          <w:rFonts w:ascii="宋体" w:hAnsi="宋体" w:eastAsia="宋体" w:cs="宋体"/>
          <w:spacing w:val="1"/>
          <w:sz w:val="24"/>
          <w:szCs w:val="24"/>
        </w:rPr>
        <w:t>府采购信息网上发布公告；不足 5</w:t>
      </w:r>
    </w:p>
    <w:p w14:paraId="10F754B4">
      <w:pPr>
        <w:spacing w:before="48" w:line="253" w:lineRule="auto"/>
        <w:ind w:left="30" w:right="112" w:firstLine="12"/>
        <w:rPr>
          <w:rFonts w:ascii="宋体" w:hAnsi="宋体" w:eastAsia="宋体" w:cs="宋体"/>
          <w:sz w:val="24"/>
          <w:szCs w:val="24"/>
        </w:rPr>
      </w:pPr>
      <w:r>
        <w:rPr>
          <w:rFonts w:ascii="宋体" w:hAnsi="宋体" w:eastAsia="宋体" w:cs="宋体"/>
          <w:spacing w:val="6"/>
          <w:sz w:val="24"/>
          <w:szCs w:val="24"/>
        </w:rPr>
        <w:t>日的，采购人、集中采购机构应当顺延提交首次响应文件截止时间。该</w:t>
      </w:r>
      <w:r>
        <w:rPr>
          <w:rFonts w:ascii="宋体" w:hAnsi="宋体" w:eastAsia="宋体" w:cs="宋体"/>
          <w:spacing w:val="5"/>
          <w:sz w:val="24"/>
          <w:szCs w:val="24"/>
        </w:rPr>
        <w:t>澄清或者修改的</w:t>
      </w:r>
      <w:r>
        <w:rPr>
          <w:rFonts w:ascii="宋体" w:hAnsi="宋体" w:eastAsia="宋体" w:cs="宋体"/>
          <w:spacing w:val="2"/>
          <w:sz w:val="24"/>
          <w:szCs w:val="24"/>
        </w:rPr>
        <w:t>内容为磋商文件的组成部分。</w:t>
      </w:r>
    </w:p>
    <w:p w14:paraId="25039F26">
      <w:pPr>
        <w:spacing w:before="20" w:line="253" w:lineRule="auto"/>
        <w:ind w:left="1" w:right="127" w:firstLine="483"/>
        <w:jc w:val="both"/>
        <w:rPr>
          <w:rFonts w:hint="eastAsia" w:ascii="宋体" w:hAnsi="宋体" w:eastAsia="宋体" w:cs="宋体"/>
          <w:spacing w:val="-3"/>
          <w:sz w:val="24"/>
          <w:szCs w:val="24"/>
          <w:lang w:val="en-US" w:eastAsia="zh-CN"/>
        </w:rPr>
        <w:sectPr>
          <w:footerReference r:id="rId12" w:type="default"/>
          <w:pgSz w:w="11906" w:h="16840"/>
          <w:pgMar w:top="1413" w:right="1161" w:bottom="1176" w:left="1142" w:header="0" w:footer="912" w:gutter="0"/>
          <w:pgNumType w:fmt="decimal"/>
          <w:cols w:space="720" w:num="1"/>
        </w:sectPr>
      </w:pPr>
      <w:r>
        <w:rPr>
          <w:rFonts w:ascii="宋体" w:hAnsi="宋体" w:eastAsia="宋体" w:cs="宋体"/>
          <w:spacing w:val="6"/>
          <w:sz w:val="24"/>
          <w:szCs w:val="24"/>
        </w:rPr>
        <w:t>6.3 在投标截止时间前，采购人或集中采购机构可以视采购具体情况，延长投标截</w:t>
      </w:r>
      <w:r>
        <w:rPr>
          <w:rFonts w:ascii="宋体" w:hAnsi="宋体" w:eastAsia="宋体" w:cs="宋体"/>
          <w:spacing w:val="7"/>
          <w:sz w:val="24"/>
          <w:szCs w:val="24"/>
        </w:rPr>
        <w:t>止时间和开标时间，并在磋商文件中要求的</w:t>
      </w:r>
      <w:r>
        <w:rPr>
          <w:rFonts w:ascii="宋体" w:hAnsi="宋体" w:eastAsia="宋体" w:cs="宋体"/>
          <w:spacing w:val="6"/>
          <w:sz w:val="24"/>
          <w:szCs w:val="24"/>
        </w:rPr>
        <w:t>磋商截止时间和磋商时间的三日前，将变更</w:t>
      </w:r>
      <w:r>
        <w:rPr>
          <w:rFonts w:ascii="宋体" w:hAnsi="宋体" w:eastAsia="宋体" w:cs="宋体"/>
          <w:spacing w:val="5"/>
          <w:sz w:val="24"/>
          <w:szCs w:val="24"/>
        </w:rPr>
        <w:t>公告发布在青海省政府采购信息网上。</w:t>
      </w:r>
    </w:p>
    <w:p w14:paraId="4CB00B96">
      <w:pPr>
        <w:pStyle w:val="2"/>
        <w:spacing w:line="240" w:lineRule="auto"/>
      </w:pPr>
    </w:p>
    <w:p w14:paraId="07FE3912">
      <w:pPr>
        <w:pStyle w:val="2"/>
        <w:spacing w:line="344" w:lineRule="auto"/>
      </w:pPr>
    </w:p>
    <w:p w14:paraId="0C8DD835">
      <w:pPr>
        <w:spacing w:before="110" w:line="225" w:lineRule="auto"/>
        <w:ind w:left="2189"/>
        <w:outlineLvl w:val="0"/>
        <w:rPr>
          <w:rFonts w:ascii="宋体" w:hAnsi="宋体" w:eastAsia="宋体" w:cs="宋体"/>
          <w:sz w:val="34"/>
          <w:szCs w:val="34"/>
        </w:rPr>
      </w:pPr>
      <w:r>
        <w:rPr>
          <w:rFonts w:ascii="宋体" w:hAnsi="宋体" w:eastAsia="宋体" w:cs="宋体"/>
          <w:b/>
          <w:bCs/>
          <w:spacing w:val="11"/>
          <w:sz w:val="34"/>
          <w:szCs w:val="34"/>
        </w:rPr>
        <w:t>三、磋商响应文件的编制</w:t>
      </w:r>
    </w:p>
    <w:p w14:paraId="2E7CD6E4">
      <w:pPr>
        <w:pStyle w:val="2"/>
        <w:spacing w:line="429" w:lineRule="auto"/>
      </w:pPr>
    </w:p>
    <w:p w14:paraId="26A6A8E5">
      <w:pPr>
        <w:spacing w:before="82" w:line="226" w:lineRule="auto"/>
        <w:ind w:left="559"/>
        <w:outlineLvl w:val="1"/>
        <w:rPr>
          <w:rFonts w:ascii="宋体" w:hAnsi="宋体" w:eastAsia="宋体" w:cs="宋体"/>
          <w:sz w:val="25"/>
          <w:szCs w:val="25"/>
        </w:rPr>
      </w:pPr>
      <w:r>
        <w:rPr>
          <w:rFonts w:ascii="宋体" w:hAnsi="宋体" w:eastAsia="宋体" w:cs="宋体"/>
          <w:b/>
          <w:bCs/>
          <w:spacing w:val="12"/>
          <w:sz w:val="25"/>
          <w:szCs w:val="25"/>
        </w:rPr>
        <w:t>7.磋商响应文件的语言及度量衡单位</w:t>
      </w:r>
    </w:p>
    <w:p w14:paraId="64D0691A">
      <w:pPr>
        <w:spacing w:before="47" w:line="255" w:lineRule="auto"/>
        <w:ind w:right="127" w:firstLine="489"/>
        <w:rPr>
          <w:rFonts w:ascii="宋体" w:hAnsi="宋体" w:eastAsia="宋体" w:cs="宋体"/>
          <w:sz w:val="24"/>
          <w:szCs w:val="24"/>
        </w:rPr>
      </w:pPr>
      <w:r>
        <w:rPr>
          <w:rFonts w:ascii="宋体" w:hAnsi="宋体" w:eastAsia="宋体" w:cs="宋体"/>
          <w:spacing w:val="6"/>
          <w:sz w:val="24"/>
          <w:szCs w:val="24"/>
        </w:rPr>
        <w:t>7.1 供应商提交的磋商响应文件以及供应商与集中采购机构就此磋商发生的所有来</w:t>
      </w:r>
      <w:r>
        <w:rPr>
          <w:rFonts w:ascii="宋体" w:hAnsi="宋体" w:eastAsia="宋体" w:cs="宋体"/>
          <w:spacing w:val="5"/>
          <w:sz w:val="24"/>
          <w:szCs w:val="24"/>
        </w:rPr>
        <w:t>往函电均应使用简体中文。</w:t>
      </w:r>
    </w:p>
    <w:p w14:paraId="5A032714">
      <w:pPr>
        <w:spacing w:before="19" w:line="254" w:lineRule="auto"/>
        <w:ind w:left="1" w:right="127" w:firstLine="487"/>
        <w:rPr>
          <w:rFonts w:ascii="宋体" w:hAnsi="宋体" w:eastAsia="宋体" w:cs="宋体"/>
          <w:sz w:val="24"/>
          <w:szCs w:val="24"/>
        </w:rPr>
      </w:pPr>
      <w:r>
        <w:rPr>
          <w:rFonts w:ascii="宋体" w:hAnsi="宋体" w:eastAsia="宋体" w:cs="宋体"/>
          <w:spacing w:val="5"/>
          <w:sz w:val="24"/>
          <w:szCs w:val="24"/>
        </w:rPr>
        <w:t>7.2</w:t>
      </w:r>
      <w:r>
        <w:rPr>
          <w:rFonts w:ascii="宋体" w:hAnsi="宋体" w:eastAsia="宋体" w:cs="宋体"/>
          <w:spacing w:val="55"/>
          <w:sz w:val="24"/>
          <w:szCs w:val="24"/>
        </w:rPr>
        <w:t xml:space="preserve"> </w:t>
      </w:r>
      <w:r>
        <w:rPr>
          <w:rFonts w:ascii="宋体" w:hAnsi="宋体" w:eastAsia="宋体" w:cs="宋体"/>
          <w:spacing w:val="5"/>
          <w:sz w:val="24"/>
          <w:szCs w:val="24"/>
        </w:rPr>
        <w:t>除磋商文件中另有规定外，磋商响应文件所使用的度量衡单位，均须采用国家</w:t>
      </w:r>
      <w:r>
        <w:rPr>
          <w:rFonts w:ascii="宋体" w:hAnsi="宋体" w:eastAsia="宋体" w:cs="宋体"/>
          <w:spacing w:val="3"/>
          <w:sz w:val="24"/>
          <w:szCs w:val="24"/>
        </w:rPr>
        <w:t>法定计量单位。</w:t>
      </w:r>
    </w:p>
    <w:p w14:paraId="6A5F9810">
      <w:pPr>
        <w:spacing w:before="19" w:line="255" w:lineRule="auto"/>
        <w:ind w:left="2" w:right="127" w:firstLine="486"/>
        <w:rPr>
          <w:rFonts w:ascii="宋体" w:hAnsi="宋体" w:eastAsia="宋体" w:cs="宋体"/>
          <w:sz w:val="24"/>
          <w:szCs w:val="24"/>
        </w:rPr>
      </w:pPr>
      <w:r>
        <w:rPr>
          <w:rFonts w:ascii="宋体" w:hAnsi="宋体" w:eastAsia="宋体" w:cs="宋体"/>
          <w:spacing w:val="5"/>
          <w:sz w:val="24"/>
          <w:szCs w:val="24"/>
        </w:rPr>
        <w:t>7.3</w:t>
      </w:r>
      <w:r>
        <w:rPr>
          <w:rFonts w:ascii="宋体" w:hAnsi="宋体" w:eastAsia="宋体" w:cs="宋体"/>
          <w:spacing w:val="55"/>
          <w:sz w:val="24"/>
          <w:szCs w:val="24"/>
        </w:rPr>
        <w:t xml:space="preserve"> </w:t>
      </w:r>
      <w:r>
        <w:rPr>
          <w:rFonts w:ascii="宋体" w:hAnsi="宋体" w:eastAsia="宋体" w:cs="宋体"/>
          <w:spacing w:val="5"/>
          <w:sz w:val="24"/>
          <w:szCs w:val="24"/>
        </w:rPr>
        <w:t>附有外文资料的，须翻译成中文并加盖供应商公章，如果翻译的中文资料与外</w:t>
      </w:r>
      <w:r>
        <w:rPr>
          <w:rFonts w:ascii="宋体" w:hAnsi="宋体" w:eastAsia="宋体" w:cs="宋体"/>
          <w:spacing w:val="6"/>
          <w:sz w:val="24"/>
          <w:szCs w:val="24"/>
        </w:rPr>
        <w:t>文资料存在差异和矛盾时，以中文资料为准。其准确性由供应商负责。</w:t>
      </w:r>
    </w:p>
    <w:p w14:paraId="6067DC99">
      <w:pPr>
        <w:spacing w:before="269" w:line="225" w:lineRule="auto"/>
        <w:ind w:left="547"/>
        <w:outlineLvl w:val="1"/>
        <w:rPr>
          <w:rFonts w:ascii="宋体" w:hAnsi="宋体" w:eastAsia="宋体" w:cs="宋体"/>
          <w:sz w:val="25"/>
          <w:szCs w:val="25"/>
        </w:rPr>
      </w:pPr>
      <w:r>
        <w:rPr>
          <w:rFonts w:ascii="宋体" w:hAnsi="宋体" w:eastAsia="宋体" w:cs="宋体"/>
          <w:b/>
          <w:bCs/>
          <w:spacing w:val="10"/>
          <w:sz w:val="25"/>
          <w:szCs w:val="25"/>
        </w:rPr>
        <w:t>8.磋商报价及币种</w:t>
      </w:r>
    </w:p>
    <w:p w14:paraId="56B5EADB">
      <w:pPr>
        <w:spacing w:before="53" w:line="218" w:lineRule="auto"/>
        <w:ind w:left="484"/>
        <w:rPr>
          <w:rFonts w:ascii="宋体" w:hAnsi="宋体" w:eastAsia="宋体" w:cs="宋体"/>
          <w:sz w:val="24"/>
          <w:szCs w:val="24"/>
        </w:rPr>
      </w:pPr>
      <w:r>
        <w:rPr>
          <w:rFonts w:ascii="宋体" w:hAnsi="宋体" w:eastAsia="宋体" w:cs="宋体"/>
          <w:spacing w:val="7"/>
          <w:sz w:val="24"/>
          <w:szCs w:val="24"/>
        </w:rPr>
        <w:t>8.l 磋商报价为总报价。必须包括：人工</w:t>
      </w:r>
      <w:r>
        <w:rPr>
          <w:rFonts w:ascii="宋体" w:hAnsi="宋体" w:eastAsia="宋体" w:cs="宋体"/>
          <w:spacing w:val="6"/>
          <w:sz w:val="24"/>
          <w:szCs w:val="24"/>
        </w:rPr>
        <w:t>费、交通费、长短途运输费、租赁费  、</w:t>
      </w:r>
    </w:p>
    <w:p w14:paraId="2F12742F">
      <w:pPr>
        <w:spacing w:before="43" w:line="252" w:lineRule="auto"/>
        <w:ind w:left="1" w:hanging="1"/>
        <w:rPr>
          <w:rFonts w:ascii="宋体" w:hAnsi="宋体" w:eastAsia="宋体" w:cs="宋体"/>
          <w:sz w:val="24"/>
          <w:szCs w:val="24"/>
        </w:rPr>
      </w:pPr>
      <w:r>
        <w:rPr>
          <w:rFonts w:ascii="宋体" w:hAnsi="宋体" w:eastAsia="宋体" w:cs="宋体"/>
          <w:spacing w:val="7"/>
          <w:sz w:val="24"/>
          <w:szCs w:val="24"/>
        </w:rPr>
        <w:t>产品费、检验费、手续费、包装费、运输费、</w:t>
      </w:r>
      <w:r>
        <w:rPr>
          <w:rFonts w:ascii="宋体" w:hAnsi="宋体" w:eastAsia="宋体" w:cs="宋体"/>
          <w:spacing w:val="6"/>
          <w:sz w:val="24"/>
          <w:szCs w:val="24"/>
        </w:rPr>
        <w:t>保险费、安装调试费、税金及其他不可预见费等全部费用。。供应商须按“报价一览</w:t>
      </w:r>
      <w:r>
        <w:rPr>
          <w:rFonts w:ascii="宋体" w:hAnsi="宋体" w:eastAsia="宋体" w:cs="宋体"/>
          <w:spacing w:val="5"/>
          <w:sz w:val="24"/>
          <w:szCs w:val="24"/>
        </w:rPr>
        <w:t>表</w:t>
      </w:r>
      <w:r>
        <w:rPr>
          <w:rFonts w:ascii="宋体" w:hAnsi="宋体" w:eastAsia="宋体" w:cs="宋体"/>
          <w:spacing w:val="44"/>
          <w:sz w:val="24"/>
          <w:szCs w:val="24"/>
        </w:rPr>
        <w:t xml:space="preserve"> </w:t>
      </w:r>
      <w:r>
        <w:rPr>
          <w:rFonts w:ascii="宋体" w:hAnsi="宋体" w:eastAsia="宋体" w:cs="宋体"/>
          <w:spacing w:val="5"/>
          <w:sz w:val="24"/>
          <w:szCs w:val="24"/>
        </w:rPr>
        <w:t>”格式填写投标总报价，最后报价不得出现两个或两个以上的报价方案。</w:t>
      </w:r>
    </w:p>
    <w:p w14:paraId="07E2CFA7">
      <w:pPr>
        <w:spacing w:before="23" w:line="219" w:lineRule="auto"/>
        <w:ind w:left="484"/>
        <w:rPr>
          <w:rFonts w:ascii="宋体" w:hAnsi="宋体" w:eastAsia="宋体" w:cs="宋体"/>
          <w:sz w:val="24"/>
          <w:szCs w:val="24"/>
        </w:rPr>
      </w:pPr>
      <w:r>
        <w:rPr>
          <w:rFonts w:ascii="宋体" w:hAnsi="宋体" w:eastAsia="宋体" w:cs="宋体"/>
          <w:spacing w:val="5"/>
          <w:sz w:val="24"/>
          <w:szCs w:val="24"/>
        </w:rPr>
        <w:t>8.2 磋商函中应注明磋商有效期。</w:t>
      </w:r>
    </w:p>
    <w:p w14:paraId="7D50463B">
      <w:pPr>
        <w:spacing w:before="71" w:line="253" w:lineRule="auto"/>
        <w:ind w:right="127" w:firstLine="483"/>
        <w:rPr>
          <w:rFonts w:ascii="宋体" w:hAnsi="宋体" w:eastAsia="宋体" w:cs="宋体"/>
          <w:sz w:val="24"/>
          <w:szCs w:val="24"/>
        </w:rPr>
      </w:pPr>
      <w:r>
        <w:rPr>
          <w:rFonts w:ascii="宋体" w:hAnsi="宋体" w:eastAsia="宋体" w:cs="宋体"/>
          <w:spacing w:val="6"/>
          <w:sz w:val="24"/>
          <w:szCs w:val="24"/>
        </w:rPr>
        <w:t>8.3 供应商应根据磋商文件规定的格式完整填写所有内容，并保证所提供的全部资</w:t>
      </w:r>
      <w:r>
        <w:rPr>
          <w:rFonts w:ascii="宋体" w:hAnsi="宋体" w:eastAsia="宋体" w:cs="宋体"/>
          <w:spacing w:val="1"/>
          <w:sz w:val="24"/>
          <w:szCs w:val="24"/>
        </w:rPr>
        <w:t>料真实可信，</w:t>
      </w:r>
      <w:r>
        <w:rPr>
          <w:rFonts w:ascii="宋体" w:hAnsi="宋体" w:eastAsia="宋体" w:cs="宋体"/>
          <w:spacing w:val="70"/>
          <w:sz w:val="24"/>
          <w:szCs w:val="24"/>
        </w:rPr>
        <w:t xml:space="preserve"> </w:t>
      </w:r>
      <w:r>
        <w:rPr>
          <w:rFonts w:ascii="宋体" w:hAnsi="宋体" w:eastAsia="宋体" w:cs="宋体"/>
          <w:spacing w:val="1"/>
          <w:sz w:val="24"/>
          <w:szCs w:val="24"/>
        </w:rPr>
        <w:t>自愿承担相应责任。</w:t>
      </w:r>
    </w:p>
    <w:p w14:paraId="68559DF8">
      <w:pPr>
        <w:spacing w:before="23" w:line="218" w:lineRule="auto"/>
        <w:ind w:left="484"/>
        <w:rPr>
          <w:rFonts w:ascii="宋体" w:hAnsi="宋体" w:eastAsia="宋体" w:cs="宋体"/>
          <w:sz w:val="24"/>
          <w:szCs w:val="24"/>
        </w:rPr>
      </w:pPr>
      <w:r>
        <w:rPr>
          <w:rFonts w:ascii="宋体" w:hAnsi="宋体" w:eastAsia="宋体" w:cs="宋体"/>
          <w:spacing w:val="6"/>
          <w:sz w:val="24"/>
          <w:szCs w:val="24"/>
        </w:rPr>
        <w:t>8.4 最后磋商报价为闭口价，即成交后在合同有效期内价格不变。</w:t>
      </w:r>
    </w:p>
    <w:p w14:paraId="406219DE">
      <w:pPr>
        <w:spacing w:before="69" w:line="219" w:lineRule="auto"/>
        <w:ind w:left="484"/>
        <w:rPr>
          <w:rFonts w:ascii="宋体" w:hAnsi="宋体" w:eastAsia="宋体" w:cs="宋体"/>
          <w:sz w:val="24"/>
          <w:szCs w:val="24"/>
        </w:rPr>
      </w:pPr>
      <w:r>
        <w:rPr>
          <w:rFonts w:ascii="宋体" w:hAnsi="宋体" w:eastAsia="宋体" w:cs="宋体"/>
          <w:spacing w:val="4"/>
          <w:sz w:val="24"/>
          <w:szCs w:val="24"/>
        </w:rPr>
        <w:t>8.5 磋商币种为人民币。</w:t>
      </w:r>
    </w:p>
    <w:p w14:paraId="1D8E395C">
      <w:pPr>
        <w:pStyle w:val="2"/>
        <w:spacing w:line="264" w:lineRule="auto"/>
      </w:pPr>
    </w:p>
    <w:p w14:paraId="48FD6A44">
      <w:pPr>
        <w:spacing w:before="81" w:line="227" w:lineRule="auto"/>
        <w:ind w:left="547"/>
        <w:outlineLvl w:val="1"/>
        <w:rPr>
          <w:rFonts w:ascii="宋体" w:hAnsi="宋体" w:eastAsia="宋体" w:cs="宋体"/>
          <w:sz w:val="25"/>
          <w:szCs w:val="25"/>
        </w:rPr>
      </w:pPr>
      <w:r>
        <w:rPr>
          <w:rFonts w:ascii="宋体" w:hAnsi="宋体" w:eastAsia="宋体" w:cs="宋体"/>
          <w:b/>
          <w:bCs/>
          <w:spacing w:val="8"/>
          <w:sz w:val="25"/>
          <w:szCs w:val="25"/>
        </w:rPr>
        <w:t>9.磋商有效期</w:t>
      </w:r>
    </w:p>
    <w:p w14:paraId="0A0B9838">
      <w:pPr>
        <w:spacing w:before="51" w:line="220" w:lineRule="auto"/>
        <w:ind w:left="482"/>
        <w:rPr>
          <w:rFonts w:ascii="宋体" w:hAnsi="宋体" w:eastAsia="宋体" w:cs="宋体"/>
          <w:sz w:val="24"/>
          <w:szCs w:val="24"/>
        </w:rPr>
      </w:pPr>
      <w:r>
        <w:rPr>
          <w:rFonts w:ascii="宋体" w:hAnsi="宋体" w:eastAsia="宋体" w:cs="宋体"/>
          <w:spacing w:val="4"/>
          <w:sz w:val="24"/>
          <w:szCs w:val="24"/>
        </w:rPr>
        <w:t>磋商有效期为自磋商开始之日起 60</w:t>
      </w:r>
      <w:r>
        <w:rPr>
          <w:rFonts w:ascii="宋体" w:hAnsi="宋体" w:eastAsia="宋体" w:cs="宋体"/>
          <w:spacing w:val="39"/>
          <w:sz w:val="24"/>
          <w:szCs w:val="24"/>
        </w:rPr>
        <w:t xml:space="preserve"> </w:t>
      </w:r>
      <w:r>
        <w:rPr>
          <w:rFonts w:ascii="宋体" w:hAnsi="宋体" w:eastAsia="宋体" w:cs="宋体"/>
          <w:spacing w:val="4"/>
          <w:sz w:val="24"/>
          <w:szCs w:val="24"/>
        </w:rPr>
        <w:t>天。</w:t>
      </w:r>
    </w:p>
    <w:p w14:paraId="38B56E85">
      <w:pPr>
        <w:pStyle w:val="2"/>
        <w:spacing w:line="262" w:lineRule="auto"/>
      </w:pPr>
    </w:p>
    <w:p w14:paraId="3A8F4D01">
      <w:pPr>
        <w:spacing w:before="81" w:line="226" w:lineRule="auto"/>
        <w:ind w:left="584"/>
        <w:outlineLvl w:val="1"/>
        <w:rPr>
          <w:rFonts w:ascii="宋体" w:hAnsi="宋体" w:eastAsia="宋体" w:cs="宋体"/>
          <w:sz w:val="25"/>
          <w:szCs w:val="25"/>
        </w:rPr>
      </w:pPr>
      <w:r>
        <w:rPr>
          <w:rFonts w:ascii="宋体" w:hAnsi="宋体" w:eastAsia="宋体" w:cs="宋体"/>
          <w:b/>
          <w:bCs/>
          <w:spacing w:val="7"/>
          <w:sz w:val="25"/>
          <w:szCs w:val="25"/>
        </w:rPr>
        <w:t>10.磋商响应文件构成</w:t>
      </w:r>
    </w:p>
    <w:p w14:paraId="4907FA6D">
      <w:pPr>
        <w:spacing w:before="51" w:line="219" w:lineRule="auto"/>
        <w:jc w:val="right"/>
        <w:rPr>
          <w:rFonts w:ascii="宋体" w:hAnsi="宋体" w:eastAsia="宋体" w:cs="宋体"/>
          <w:sz w:val="24"/>
          <w:szCs w:val="24"/>
        </w:rPr>
      </w:pPr>
      <w:r>
        <w:rPr>
          <w:rFonts w:ascii="宋体" w:hAnsi="宋体" w:eastAsia="宋体" w:cs="宋体"/>
          <w:spacing w:val="6"/>
          <w:sz w:val="24"/>
          <w:szCs w:val="24"/>
        </w:rPr>
        <w:t>10.1 供应商应提交相关证明材料，作为其参加投标和成交后有能力履行合同的证明</w:t>
      </w:r>
    </w:p>
    <w:p w14:paraId="293794CF">
      <w:pPr>
        <w:spacing w:before="43" w:line="219" w:lineRule="auto"/>
        <w:ind w:left="24"/>
        <w:rPr>
          <w:rFonts w:ascii="宋体" w:hAnsi="宋体" w:eastAsia="宋体" w:cs="宋体"/>
          <w:sz w:val="24"/>
          <w:szCs w:val="24"/>
        </w:rPr>
      </w:pPr>
      <w:r>
        <w:rPr>
          <w:rFonts w:ascii="宋体" w:hAnsi="宋体" w:eastAsia="宋体" w:cs="宋体"/>
          <w:spacing w:val="6"/>
          <w:sz w:val="24"/>
          <w:szCs w:val="24"/>
        </w:rPr>
        <w:t>。编写的磋商响应文件须包括以下内容（格式详</w:t>
      </w:r>
      <w:r>
        <w:rPr>
          <w:rFonts w:ascii="宋体" w:hAnsi="宋体" w:eastAsia="宋体" w:cs="宋体"/>
          <w:spacing w:val="5"/>
          <w:sz w:val="24"/>
          <w:szCs w:val="24"/>
        </w:rPr>
        <w:t>见磋商文件第四部分内容</w:t>
      </w:r>
      <w:r>
        <w:rPr>
          <w:rFonts w:ascii="宋体" w:hAnsi="宋体" w:eastAsia="宋体" w:cs="宋体"/>
          <w:sz w:val="24"/>
          <w:szCs w:val="24"/>
        </w:rPr>
        <w:t>）：</w:t>
      </w:r>
    </w:p>
    <w:p w14:paraId="16244AAB">
      <w:pPr>
        <w:spacing w:before="68" w:line="219" w:lineRule="auto"/>
        <w:ind w:left="501"/>
        <w:rPr>
          <w:rFonts w:ascii="宋体" w:hAnsi="宋体" w:eastAsia="宋体" w:cs="宋体"/>
          <w:sz w:val="24"/>
          <w:szCs w:val="24"/>
        </w:rPr>
      </w:pPr>
      <w:r>
        <w:rPr>
          <w:rFonts w:ascii="宋体" w:hAnsi="宋体" w:eastAsia="宋体" w:cs="宋体"/>
          <w:spacing w:val="1"/>
          <w:sz w:val="24"/>
          <w:szCs w:val="24"/>
        </w:rPr>
        <w:t>10.1.1</w:t>
      </w:r>
      <w:r>
        <w:rPr>
          <w:rFonts w:ascii="宋体" w:hAnsi="宋体" w:eastAsia="宋体" w:cs="宋体"/>
          <w:spacing w:val="43"/>
          <w:sz w:val="24"/>
          <w:szCs w:val="24"/>
        </w:rPr>
        <w:t xml:space="preserve"> </w:t>
      </w:r>
      <w:r>
        <w:rPr>
          <w:rFonts w:ascii="宋体" w:hAnsi="宋体" w:eastAsia="宋体" w:cs="宋体"/>
          <w:spacing w:val="1"/>
          <w:sz w:val="24"/>
          <w:szCs w:val="24"/>
        </w:rPr>
        <w:t>资格审查部分</w:t>
      </w:r>
    </w:p>
    <w:p w14:paraId="1670E69A">
      <w:pPr>
        <w:spacing w:before="70" w:line="220" w:lineRule="auto"/>
        <w:ind w:left="494"/>
        <w:rPr>
          <w:rFonts w:ascii="宋体" w:hAnsi="宋体" w:eastAsia="宋体" w:cs="宋体"/>
          <w:sz w:val="24"/>
          <w:szCs w:val="24"/>
        </w:rPr>
      </w:pPr>
      <w:r>
        <w:rPr>
          <w:rFonts w:ascii="宋体" w:hAnsi="宋体" w:eastAsia="宋体" w:cs="宋体"/>
          <w:spacing w:val="2"/>
          <w:sz w:val="24"/>
          <w:szCs w:val="24"/>
        </w:rPr>
        <w:t>（1）磋商函</w:t>
      </w:r>
    </w:p>
    <w:p w14:paraId="66671FFB">
      <w:pPr>
        <w:spacing w:before="66" w:line="219" w:lineRule="auto"/>
        <w:ind w:left="494"/>
        <w:rPr>
          <w:rFonts w:ascii="宋体" w:hAnsi="宋体" w:eastAsia="宋体" w:cs="宋体"/>
          <w:sz w:val="24"/>
          <w:szCs w:val="24"/>
        </w:rPr>
      </w:pPr>
      <w:r>
        <w:rPr>
          <w:rFonts w:ascii="宋体" w:hAnsi="宋体" w:eastAsia="宋体" w:cs="宋体"/>
          <w:spacing w:val="4"/>
          <w:sz w:val="24"/>
          <w:szCs w:val="24"/>
        </w:rPr>
        <w:t>（2）法定代表人证明书</w:t>
      </w:r>
    </w:p>
    <w:p w14:paraId="01F1F15B">
      <w:pPr>
        <w:spacing w:before="71" w:line="219" w:lineRule="auto"/>
        <w:ind w:left="494"/>
        <w:rPr>
          <w:rFonts w:ascii="宋体" w:hAnsi="宋体" w:eastAsia="宋体" w:cs="宋体"/>
          <w:sz w:val="24"/>
          <w:szCs w:val="24"/>
        </w:rPr>
      </w:pPr>
      <w:r>
        <w:rPr>
          <w:rFonts w:ascii="宋体" w:hAnsi="宋体" w:eastAsia="宋体" w:cs="宋体"/>
          <w:spacing w:val="4"/>
          <w:sz w:val="24"/>
          <w:szCs w:val="24"/>
        </w:rPr>
        <w:t>（3）法定代表人授权书</w:t>
      </w:r>
    </w:p>
    <w:p w14:paraId="6754A843">
      <w:pPr>
        <w:spacing w:before="68" w:line="219" w:lineRule="auto"/>
        <w:ind w:left="494"/>
        <w:rPr>
          <w:rFonts w:ascii="宋体" w:hAnsi="宋体" w:eastAsia="宋体" w:cs="宋体"/>
          <w:sz w:val="24"/>
          <w:szCs w:val="24"/>
        </w:rPr>
      </w:pPr>
      <w:r>
        <w:rPr>
          <w:rFonts w:ascii="宋体" w:hAnsi="宋体" w:eastAsia="宋体" w:cs="宋体"/>
          <w:spacing w:val="3"/>
          <w:sz w:val="24"/>
          <w:szCs w:val="24"/>
        </w:rPr>
        <w:t>（4）供应商承诺函</w:t>
      </w:r>
    </w:p>
    <w:p w14:paraId="1530AEE0">
      <w:pPr>
        <w:spacing w:before="68" w:line="219" w:lineRule="auto"/>
        <w:ind w:left="494"/>
        <w:rPr>
          <w:rFonts w:ascii="宋体" w:hAnsi="宋体" w:eastAsia="宋体" w:cs="宋体"/>
          <w:sz w:val="24"/>
          <w:szCs w:val="24"/>
        </w:rPr>
      </w:pPr>
      <w:r>
        <w:rPr>
          <w:rFonts w:ascii="宋体" w:hAnsi="宋体" w:eastAsia="宋体" w:cs="宋体"/>
          <w:spacing w:val="4"/>
          <w:sz w:val="24"/>
          <w:szCs w:val="24"/>
        </w:rPr>
        <w:t>（5）供应商诚信承诺书</w:t>
      </w:r>
    </w:p>
    <w:p w14:paraId="4D626362">
      <w:pPr>
        <w:spacing w:before="70" w:line="219" w:lineRule="auto"/>
        <w:ind w:left="494"/>
        <w:rPr>
          <w:rFonts w:ascii="宋体" w:hAnsi="宋体" w:eastAsia="宋体" w:cs="宋体"/>
          <w:sz w:val="24"/>
          <w:szCs w:val="24"/>
        </w:rPr>
      </w:pPr>
      <w:r>
        <w:rPr>
          <w:rFonts w:ascii="宋体" w:hAnsi="宋体" w:eastAsia="宋体" w:cs="宋体"/>
          <w:spacing w:val="4"/>
          <w:sz w:val="24"/>
          <w:szCs w:val="24"/>
        </w:rPr>
        <w:t>（6）供应商资格证明文件</w:t>
      </w:r>
    </w:p>
    <w:p w14:paraId="76E46D81">
      <w:pPr>
        <w:spacing w:before="69" w:line="219" w:lineRule="auto"/>
        <w:ind w:left="494"/>
        <w:rPr>
          <w:rFonts w:ascii="宋体" w:hAnsi="宋体" w:eastAsia="宋体" w:cs="宋体"/>
          <w:sz w:val="24"/>
          <w:szCs w:val="24"/>
        </w:rPr>
      </w:pPr>
      <w:r>
        <w:rPr>
          <w:rFonts w:ascii="宋体" w:hAnsi="宋体" w:eastAsia="宋体" w:cs="宋体"/>
          <w:spacing w:val="5"/>
          <w:sz w:val="24"/>
          <w:szCs w:val="24"/>
        </w:rPr>
        <w:t>（7）财务状况、缴纳税收和社会保障资金证明</w:t>
      </w:r>
    </w:p>
    <w:p w14:paraId="2C35ACB6">
      <w:pPr>
        <w:spacing w:line="219" w:lineRule="auto"/>
        <w:rPr>
          <w:rFonts w:ascii="宋体" w:hAnsi="宋体" w:eastAsia="宋体" w:cs="宋体"/>
          <w:sz w:val="24"/>
          <w:szCs w:val="24"/>
        </w:rPr>
        <w:sectPr>
          <w:footerReference r:id="rId13" w:type="default"/>
          <w:pgSz w:w="11906" w:h="16840"/>
          <w:pgMar w:top="1400" w:right="1247" w:bottom="1176" w:left="1160" w:header="0" w:footer="931" w:gutter="0"/>
          <w:pgNumType w:fmt="decimal"/>
          <w:cols w:space="720" w:num="1"/>
        </w:sectPr>
      </w:pPr>
    </w:p>
    <w:p w14:paraId="0168ABC0">
      <w:pPr>
        <w:spacing w:before="48" w:line="219" w:lineRule="auto"/>
        <w:ind w:left="494"/>
        <w:rPr>
          <w:rFonts w:ascii="宋体" w:hAnsi="宋体" w:eastAsia="宋体" w:cs="宋体"/>
          <w:sz w:val="24"/>
          <w:szCs w:val="24"/>
        </w:rPr>
      </w:pPr>
      <w:r>
        <w:rPr>
          <w:rFonts w:ascii="宋体" w:hAnsi="宋体" w:eastAsia="宋体" w:cs="宋体"/>
          <w:spacing w:val="4"/>
          <w:sz w:val="24"/>
          <w:szCs w:val="24"/>
        </w:rPr>
        <w:t>（8）无重大违法记录声明</w:t>
      </w:r>
    </w:p>
    <w:p w14:paraId="5BC55237">
      <w:pPr>
        <w:spacing w:before="67" w:line="220" w:lineRule="auto"/>
        <w:ind w:left="494"/>
        <w:rPr>
          <w:rFonts w:ascii="宋体" w:hAnsi="宋体" w:eastAsia="宋体" w:cs="宋体"/>
          <w:sz w:val="24"/>
          <w:szCs w:val="24"/>
        </w:rPr>
      </w:pPr>
      <w:r>
        <w:rPr>
          <w:rFonts w:ascii="宋体" w:hAnsi="宋体" w:eastAsia="宋体" w:cs="宋体"/>
          <w:spacing w:val="3"/>
          <w:sz w:val="24"/>
          <w:szCs w:val="24"/>
        </w:rPr>
        <w:t>（9）磋商保证金</w:t>
      </w:r>
    </w:p>
    <w:p w14:paraId="1CAED55B">
      <w:pPr>
        <w:spacing w:before="69" w:line="219" w:lineRule="auto"/>
        <w:ind w:left="501"/>
        <w:rPr>
          <w:rFonts w:ascii="宋体" w:hAnsi="宋体" w:eastAsia="宋体" w:cs="宋体"/>
          <w:sz w:val="24"/>
          <w:szCs w:val="24"/>
        </w:rPr>
      </w:pPr>
      <w:r>
        <w:rPr>
          <w:rFonts w:ascii="宋体" w:hAnsi="宋体" w:eastAsia="宋体" w:cs="宋体"/>
          <w:spacing w:val="2"/>
          <w:sz w:val="24"/>
          <w:szCs w:val="24"/>
        </w:rPr>
        <w:t>10.1.2</w:t>
      </w:r>
      <w:r>
        <w:rPr>
          <w:rFonts w:ascii="宋体" w:hAnsi="宋体" w:eastAsia="宋体" w:cs="宋体"/>
          <w:spacing w:val="34"/>
          <w:sz w:val="24"/>
          <w:szCs w:val="24"/>
        </w:rPr>
        <w:t xml:space="preserve"> </w:t>
      </w:r>
      <w:r>
        <w:rPr>
          <w:rFonts w:ascii="宋体" w:hAnsi="宋体" w:eastAsia="宋体" w:cs="宋体"/>
          <w:spacing w:val="2"/>
          <w:sz w:val="24"/>
          <w:szCs w:val="24"/>
        </w:rPr>
        <w:t>符合性审查部分</w:t>
      </w:r>
    </w:p>
    <w:p w14:paraId="4E718C44">
      <w:pPr>
        <w:spacing w:before="67" w:line="218" w:lineRule="auto"/>
        <w:ind w:left="494"/>
        <w:rPr>
          <w:rFonts w:ascii="宋体" w:hAnsi="宋体" w:eastAsia="宋体" w:cs="宋体"/>
          <w:sz w:val="24"/>
          <w:szCs w:val="24"/>
        </w:rPr>
      </w:pPr>
      <w:r>
        <w:rPr>
          <w:rFonts w:ascii="宋体" w:hAnsi="宋体" w:eastAsia="宋体" w:cs="宋体"/>
          <w:spacing w:val="5"/>
          <w:sz w:val="24"/>
          <w:szCs w:val="24"/>
        </w:rPr>
        <w:t>（10）竞争性磋商首次报价表</w:t>
      </w:r>
    </w:p>
    <w:p w14:paraId="65667F81">
      <w:pPr>
        <w:spacing w:before="72" w:line="218" w:lineRule="auto"/>
        <w:ind w:left="494"/>
        <w:rPr>
          <w:rFonts w:ascii="宋体" w:hAnsi="宋体" w:eastAsia="宋体" w:cs="宋体"/>
          <w:sz w:val="24"/>
          <w:szCs w:val="24"/>
        </w:rPr>
      </w:pPr>
      <w:r>
        <w:rPr>
          <w:rFonts w:ascii="宋体" w:hAnsi="宋体" w:eastAsia="宋体" w:cs="宋体"/>
          <w:spacing w:val="4"/>
          <w:sz w:val="24"/>
          <w:szCs w:val="24"/>
        </w:rPr>
        <w:t>（11）分项报价表</w:t>
      </w:r>
    </w:p>
    <w:p w14:paraId="6E8D0E84">
      <w:pPr>
        <w:spacing w:before="69" w:line="219" w:lineRule="auto"/>
        <w:ind w:left="514"/>
        <w:rPr>
          <w:rFonts w:ascii="宋体" w:hAnsi="宋体" w:eastAsia="宋体" w:cs="宋体"/>
          <w:sz w:val="24"/>
          <w:szCs w:val="24"/>
        </w:rPr>
      </w:pPr>
      <w:r>
        <w:rPr>
          <w:rFonts w:ascii="宋体" w:hAnsi="宋体" w:eastAsia="宋体" w:cs="宋体"/>
          <w:spacing w:val="4"/>
          <w:sz w:val="24"/>
          <w:szCs w:val="24"/>
        </w:rPr>
        <w:t>（12）技术规格响应表</w:t>
      </w:r>
    </w:p>
    <w:p w14:paraId="5E793C49">
      <w:pPr>
        <w:spacing w:before="68" w:line="219" w:lineRule="auto"/>
        <w:ind w:left="494"/>
        <w:rPr>
          <w:rFonts w:ascii="宋体" w:hAnsi="宋体" w:eastAsia="宋体" w:cs="宋体"/>
          <w:sz w:val="24"/>
          <w:szCs w:val="24"/>
        </w:rPr>
      </w:pPr>
      <w:r>
        <w:rPr>
          <w:rFonts w:ascii="宋体" w:hAnsi="宋体" w:eastAsia="宋体" w:cs="宋体"/>
          <w:spacing w:val="4"/>
          <w:sz w:val="24"/>
          <w:szCs w:val="24"/>
        </w:rPr>
        <w:t>（13）其他资格证明材料</w:t>
      </w:r>
    </w:p>
    <w:p w14:paraId="4EC55661">
      <w:pPr>
        <w:spacing w:before="71" w:line="219" w:lineRule="auto"/>
        <w:ind w:left="494"/>
        <w:rPr>
          <w:rFonts w:ascii="宋体" w:hAnsi="宋体" w:eastAsia="宋体" w:cs="宋体"/>
          <w:sz w:val="24"/>
          <w:szCs w:val="24"/>
        </w:rPr>
      </w:pPr>
      <w:r>
        <w:rPr>
          <w:rFonts w:ascii="宋体" w:hAnsi="宋体" w:eastAsia="宋体" w:cs="宋体"/>
          <w:spacing w:val="4"/>
          <w:sz w:val="24"/>
          <w:szCs w:val="24"/>
        </w:rPr>
        <w:t>（14）投标产品相关资料</w:t>
      </w:r>
    </w:p>
    <w:p w14:paraId="459F7B27">
      <w:pPr>
        <w:spacing w:before="67" w:line="219" w:lineRule="auto"/>
        <w:ind w:left="494"/>
        <w:rPr>
          <w:rFonts w:ascii="宋体" w:hAnsi="宋体" w:eastAsia="宋体" w:cs="宋体"/>
          <w:sz w:val="24"/>
          <w:szCs w:val="24"/>
        </w:rPr>
      </w:pPr>
      <w:r>
        <w:rPr>
          <w:rFonts w:ascii="宋体" w:hAnsi="宋体" w:eastAsia="宋体" w:cs="宋体"/>
          <w:spacing w:val="5"/>
          <w:sz w:val="24"/>
          <w:szCs w:val="24"/>
        </w:rPr>
        <w:t>（15）供应商类似业绩证明材料</w:t>
      </w:r>
    </w:p>
    <w:p w14:paraId="07DA4D7F">
      <w:pPr>
        <w:spacing w:before="71" w:line="218" w:lineRule="auto"/>
        <w:ind w:left="494"/>
        <w:rPr>
          <w:rFonts w:ascii="宋体" w:hAnsi="宋体" w:eastAsia="宋体" w:cs="宋体"/>
          <w:sz w:val="24"/>
          <w:szCs w:val="24"/>
        </w:rPr>
      </w:pPr>
      <w:r>
        <w:rPr>
          <w:rFonts w:ascii="宋体" w:hAnsi="宋体" w:eastAsia="宋体" w:cs="宋体"/>
          <w:spacing w:val="4"/>
          <w:sz w:val="24"/>
          <w:szCs w:val="24"/>
        </w:rPr>
        <w:t>（16）磋商最终报价表</w:t>
      </w:r>
    </w:p>
    <w:p w14:paraId="3ECADEDC">
      <w:pPr>
        <w:spacing w:before="70" w:line="219" w:lineRule="auto"/>
        <w:ind w:left="494"/>
        <w:rPr>
          <w:rFonts w:ascii="宋体" w:hAnsi="宋体" w:eastAsia="宋体" w:cs="宋体"/>
          <w:sz w:val="24"/>
          <w:szCs w:val="24"/>
        </w:rPr>
      </w:pPr>
      <w:r>
        <w:rPr>
          <w:rFonts w:ascii="宋体" w:hAnsi="宋体" w:eastAsia="宋体" w:cs="宋体"/>
          <w:spacing w:val="-1"/>
          <w:sz w:val="24"/>
          <w:szCs w:val="24"/>
        </w:rPr>
        <w:t>（17）</w:t>
      </w:r>
      <w:r>
        <w:rPr>
          <w:rFonts w:ascii="宋体" w:hAnsi="宋体" w:eastAsia="宋体" w:cs="宋体"/>
          <w:spacing w:val="-62"/>
          <w:sz w:val="24"/>
          <w:szCs w:val="24"/>
        </w:rPr>
        <w:t xml:space="preserve"> </w:t>
      </w:r>
      <w:r>
        <w:rPr>
          <w:rFonts w:ascii="宋体" w:hAnsi="宋体" w:eastAsia="宋体" w:cs="宋体"/>
          <w:spacing w:val="-1"/>
          <w:sz w:val="24"/>
          <w:szCs w:val="24"/>
        </w:rPr>
        <w:t>中小企业声明函</w:t>
      </w:r>
    </w:p>
    <w:p w14:paraId="339FCCBC">
      <w:pPr>
        <w:spacing w:before="68" w:line="219" w:lineRule="auto"/>
        <w:ind w:left="494"/>
        <w:rPr>
          <w:rFonts w:ascii="宋体" w:hAnsi="宋体" w:eastAsia="宋体" w:cs="宋体"/>
          <w:sz w:val="24"/>
          <w:szCs w:val="24"/>
        </w:rPr>
      </w:pPr>
      <w:r>
        <w:rPr>
          <w:rFonts w:ascii="宋体" w:hAnsi="宋体" w:eastAsia="宋体" w:cs="宋体"/>
          <w:spacing w:val="5"/>
          <w:sz w:val="24"/>
          <w:szCs w:val="24"/>
        </w:rPr>
        <w:t>（18）残疾人福利性单位声明函</w:t>
      </w:r>
    </w:p>
    <w:p w14:paraId="6FBDD71B">
      <w:pPr>
        <w:spacing w:before="70" w:line="219" w:lineRule="auto"/>
        <w:ind w:left="494"/>
        <w:rPr>
          <w:rFonts w:ascii="宋体" w:hAnsi="宋体" w:eastAsia="宋体" w:cs="宋体"/>
          <w:sz w:val="24"/>
          <w:szCs w:val="24"/>
        </w:rPr>
      </w:pPr>
      <w:r>
        <w:rPr>
          <w:rFonts w:ascii="宋体" w:hAnsi="宋体" w:eastAsia="宋体" w:cs="宋体"/>
          <w:spacing w:val="6"/>
          <w:sz w:val="24"/>
          <w:szCs w:val="24"/>
        </w:rPr>
        <w:t>（19）监狱企业证明材料.</w:t>
      </w:r>
    </w:p>
    <w:p w14:paraId="42926320">
      <w:pPr>
        <w:spacing w:before="68" w:line="219" w:lineRule="auto"/>
        <w:ind w:left="494"/>
        <w:rPr>
          <w:rFonts w:ascii="宋体" w:hAnsi="宋体" w:eastAsia="宋体" w:cs="宋体"/>
          <w:sz w:val="24"/>
          <w:szCs w:val="24"/>
        </w:rPr>
      </w:pPr>
      <w:r>
        <w:rPr>
          <w:rFonts w:ascii="宋体" w:hAnsi="宋体" w:eastAsia="宋体" w:cs="宋体"/>
          <w:spacing w:val="5"/>
          <w:sz w:val="24"/>
          <w:szCs w:val="24"/>
        </w:rPr>
        <w:t>（20）关于符合本国产品标准的声明函</w:t>
      </w:r>
    </w:p>
    <w:p w14:paraId="06C39975">
      <w:pPr>
        <w:spacing w:before="71" w:line="219" w:lineRule="auto"/>
        <w:ind w:left="494"/>
        <w:rPr>
          <w:rFonts w:ascii="宋体" w:hAnsi="宋体" w:eastAsia="宋体" w:cs="宋体"/>
          <w:sz w:val="24"/>
          <w:szCs w:val="24"/>
        </w:rPr>
      </w:pPr>
      <w:r>
        <w:rPr>
          <w:rFonts w:ascii="宋体" w:hAnsi="宋体" w:eastAsia="宋体" w:cs="宋体"/>
          <w:spacing w:val="5"/>
          <w:sz w:val="24"/>
          <w:szCs w:val="24"/>
        </w:rPr>
        <w:t>（21）项目管理实施方案及售后服务</w:t>
      </w:r>
    </w:p>
    <w:p w14:paraId="7009B0C4">
      <w:pPr>
        <w:spacing w:before="68" w:line="219" w:lineRule="auto"/>
        <w:ind w:left="494"/>
        <w:rPr>
          <w:rFonts w:ascii="宋体" w:hAnsi="宋体" w:eastAsia="宋体" w:cs="宋体"/>
          <w:sz w:val="24"/>
          <w:szCs w:val="24"/>
        </w:rPr>
      </w:pPr>
      <w:r>
        <w:rPr>
          <w:rFonts w:ascii="宋体" w:hAnsi="宋体" w:eastAsia="宋体" w:cs="宋体"/>
          <w:spacing w:val="5"/>
          <w:sz w:val="24"/>
          <w:szCs w:val="24"/>
        </w:rPr>
        <w:t>（22）投标人认为在其他方面有必要说明的事项</w:t>
      </w:r>
    </w:p>
    <w:p w14:paraId="6D64596C">
      <w:pPr>
        <w:spacing w:before="70" w:line="253" w:lineRule="auto"/>
        <w:ind w:left="2" w:firstLine="480"/>
        <w:rPr>
          <w:rFonts w:ascii="宋体" w:hAnsi="宋体" w:eastAsia="宋体" w:cs="宋体"/>
          <w:sz w:val="24"/>
          <w:szCs w:val="24"/>
        </w:rPr>
      </w:pPr>
      <w:r>
        <w:rPr>
          <w:rFonts w:ascii="宋体" w:hAnsi="宋体" w:eastAsia="宋体" w:cs="宋体"/>
          <w:spacing w:val="5"/>
          <w:sz w:val="24"/>
          <w:szCs w:val="24"/>
        </w:rPr>
        <w:t>注：供应商须按上述内容、顺序和第</w:t>
      </w:r>
      <w:r>
        <w:rPr>
          <w:rFonts w:ascii="宋体" w:hAnsi="宋体" w:eastAsia="宋体" w:cs="宋体"/>
          <w:spacing w:val="39"/>
          <w:sz w:val="24"/>
          <w:szCs w:val="24"/>
        </w:rPr>
        <w:t xml:space="preserve"> </w:t>
      </w:r>
      <w:r>
        <w:rPr>
          <w:rFonts w:ascii="宋体" w:hAnsi="宋体" w:eastAsia="宋体" w:cs="宋体"/>
          <w:spacing w:val="5"/>
          <w:sz w:val="24"/>
          <w:szCs w:val="24"/>
        </w:rPr>
        <w:t>11 项“磋</w:t>
      </w:r>
      <w:r>
        <w:rPr>
          <w:rFonts w:ascii="宋体" w:hAnsi="宋体" w:eastAsia="宋体" w:cs="宋体"/>
          <w:spacing w:val="4"/>
          <w:sz w:val="24"/>
          <w:szCs w:val="24"/>
        </w:rPr>
        <w:t>商响应文件格式及编制要求</w:t>
      </w:r>
      <w:r>
        <w:rPr>
          <w:rFonts w:ascii="宋体" w:hAnsi="宋体" w:eastAsia="宋体" w:cs="宋体"/>
          <w:spacing w:val="47"/>
          <w:sz w:val="24"/>
          <w:szCs w:val="24"/>
        </w:rPr>
        <w:t xml:space="preserve"> </w:t>
      </w:r>
      <w:r>
        <w:rPr>
          <w:rFonts w:ascii="宋体" w:hAnsi="宋体" w:eastAsia="宋体" w:cs="宋体"/>
          <w:spacing w:val="4"/>
          <w:sz w:val="24"/>
          <w:szCs w:val="24"/>
        </w:rPr>
        <w:t>”格式</w:t>
      </w:r>
      <w:r>
        <w:rPr>
          <w:rFonts w:ascii="宋体" w:hAnsi="宋体" w:eastAsia="宋体" w:cs="宋体"/>
          <w:spacing w:val="6"/>
          <w:sz w:val="24"/>
          <w:szCs w:val="24"/>
        </w:rPr>
        <w:t>编制磋商响应文件、与数据文件一并上传至政采云平</w:t>
      </w:r>
      <w:r>
        <w:rPr>
          <w:rFonts w:ascii="宋体" w:hAnsi="宋体" w:eastAsia="宋体" w:cs="宋体"/>
          <w:spacing w:val="5"/>
          <w:sz w:val="24"/>
          <w:szCs w:val="24"/>
        </w:rPr>
        <w:t>台。</w:t>
      </w:r>
    </w:p>
    <w:p w14:paraId="4183654E">
      <w:pPr>
        <w:spacing w:before="267" w:line="226" w:lineRule="auto"/>
        <w:ind w:left="584"/>
        <w:outlineLvl w:val="1"/>
        <w:rPr>
          <w:rFonts w:ascii="宋体" w:hAnsi="宋体" w:eastAsia="宋体" w:cs="宋体"/>
          <w:sz w:val="25"/>
          <w:szCs w:val="25"/>
        </w:rPr>
      </w:pPr>
      <w:r>
        <w:rPr>
          <w:rFonts w:ascii="宋体" w:hAnsi="宋体" w:eastAsia="宋体" w:cs="宋体"/>
          <w:b/>
          <w:bCs/>
          <w:spacing w:val="8"/>
          <w:sz w:val="25"/>
          <w:szCs w:val="25"/>
        </w:rPr>
        <w:t>11.</w:t>
      </w:r>
      <w:r>
        <w:rPr>
          <w:rFonts w:ascii="宋体" w:hAnsi="宋体" w:eastAsia="宋体" w:cs="宋体"/>
          <w:spacing w:val="8"/>
          <w:sz w:val="25"/>
          <w:szCs w:val="25"/>
        </w:rPr>
        <w:t xml:space="preserve"> </w:t>
      </w:r>
      <w:r>
        <w:rPr>
          <w:rFonts w:ascii="宋体" w:hAnsi="宋体" w:eastAsia="宋体" w:cs="宋体"/>
          <w:b/>
          <w:bCs/>
          <w:spacing w:val="8"/>
          <w:sz w:val="25"/>
          <w:szCs w:val="25"/>
        </w:rPr>
        <w:t>磋商响应文件格式及编制要求</w:t>
      </w:r>
    </w:p>
    <w:p w14:paraId="1DBD9794">
      <w:pPr>
        <w:spacing w:before="52" w:line="253" w:lineRule="auto"/>
        <w:ind w:firstLine="501"/>
        <w:rPr>
          <w:rFonts w:ascii="宋体" w:hAnsi="宋体" w:eastAsia="宋体" w:cs="宋体"/>
          <w:sz w:val="24"/>
          <w:szCs w:val="24"/>
        </w:rPr>
      </w:pPr>
      <w:r>
        <w:rPr>
          <w:rFonts w:ascii="宋体" w:hAnsi="宋体" w:eastAsia="宋体" w:cs="宋体"/>
          <w:spacing w:val="6"/>
          <w:sz w:val="24"/>
          <w:szCs w:val="24"/>
        </w:rPr>
        <w:t>11.1 磋商响应文件格式及编制要求：详见第一部分投标人须知前附表“磋商响应文</w:t>
      </w:r>
      <w:r>
        <w:rPr>
          <w:rFonts w:ascii="宋体" w:hAnsi="宋体" w:eastAsia="宋体" w:cs="宋体"/>
          <w:spacing w:val="4"/>
          <w:sz w:val="24"/>
          <w:szCs w:val="24"/>
        </w:rPr>
        <w:t>件格式及编制要求</w:t>
      </w:r>
      <w:r>
        <w:rPr>
          <w:rFonts w:ascii="宋体" w:hAnsi="宋体" w:eastAsia="宋体" w:cs="宋体"/>
          <w:spacing w:val="53"/>
          <w:sz w:val="24"/>
          <w:szCs w:val="24"/>
        </w:rPr>
        <w:t xml:space="preserve"> </w:t>
      </w:r>
      <w:r>
        <w:rPr>
          <w:rFonts w:ascii="宋体" w:hAnsi="宋体" w:eastAsia="宋体" w:cs="宋体"/>
          <w:spacing w:val="4"/>
          <w:sz w:val="24"/>
          <w:szCs w:val="24"/>
        </w:rPr>
        <w:t>”。</w:t>
      </w:r>
    </w:p>
    <w:p w14:paraId="083CC821">
      <w:pPr>
        <w:spacing w:before="23" w:line="254" w:lineRule="auto"/>
        <w:ind w:left="1" w:right="2" w:firstLine="499"/>
        <w:rPr>
          <w:rFonts w:ascii="宋体" w:hAnsi="宋体" w:eastAsia="宋体" w:cs="宋体"/>
          <w:sz w:val="24"/>
          <w:szCs w:val="24"/>
        </w:rPr>
      </w:pPr>
      <w:r>
        <w:rPr>
          <w:rFonts w:ascii="宋体" w:hAnsi="宋体" w:eastAsia="宋体" w:cs="宋体"/>
          <w:spacing w:val="6"/>
          <w:sz w:val="24"/>
          <w:szCs w:val="24"/>
        </w:rPr>
        <w:t>11.2 磋商响应文件编制要求：详见第一部分投标人须知前附表“磋商响应文件编制</w:t>
      </w:r>
      <w:r>
        <w:rPr>
          <w:rFonts w:ascii="宋体" w:hAnsi="宋体" w:eastAsia="宋体" w:cs="宋体"/>
          <w:spacing w:val="1"/>
          <w:sz w:val="24"/>
          <w:szCs w:val="24"/>
        </w:rPr>
        <w:t>要求</w:t>
      </w:r>
      <w:r>
        <w:rPr>
          <w:rFonts w:ascii="宋体" w:hAnsi="宋体" w:eastAsia="宋体" w:cs="宋体"/>
          <w:spacing w:val="46"/>
          <w:sz w:val="24"/>
          <w:szCs w:val="24"/>
        </w:rPr>
        <w:t xml:space="preserve"> </w:t>
      </w:r>
      <w:r>
        <w:rPr>
          <w:rFonts w:ascii="宋体" w:hAnsi="宋体" w:eastAsia="宋体" w:cs="宋体"/>
          <w:spacing w:val="1"/>
          <w:sz w:val="24"/>
          <w:szCs w:val="24"/>
        </w:rPr>
        <w:t>”。</w:t>
      </w:r>
    </w:p>
    <w:p w14:paraId="4226E335">
      <w:pPr>
        <w:spacing w:before="21" w:line="253" w:lineRule="auto"/>
        <w:ind w:left="5" w:right="120" w:firstLine="495"/>
        <w:rPr>
          <w:rFonts w:ascii="宋体" w:hAnsi="宋体" w:eastAsia="宋体" w:cs="宋体"/>
          <w:sz w:val="24"/>
          <w:szCs w:val="24"/>
        </w:rPr>
      </w:pPr>
      <w:r>
        <w:rPr>
          <w:rFonts w:ascii="宋体" w:hAnsi="宋体" w:eastAsia="宋体" w:cs="宋体"/>
          <w:spacing w:val="5"/>
          <w:sz w:val="24"/>
          <w:szCs w:val="24"/>
        </w:rPr>
        <w:t>11.3 供应商须在“法定代表人授权书</w:t>
      </w:r>
      <w:r>
        <w:rPr>
          <w:rFonts w:ascii="宋体" w:hAnsi="宋体" w:eastAsia="宋体" w:cs="宋体"/>
          <w:spacing w:val="48"/>
          <w:sz w:val="24"/>
          <w:szCs w:val="24"/>
        </w:rPr>
        <w:t xml:space="preserve"> </w:t>
      </w:r>
      <w:r>
        <w:rPr>
          <w:rFonts w:ascii="宋体" w:hAnsi="宋体" w:eastAsia="宋体" w:cs="宋体"/>
          <w:spacing w:val="5"/>
          <w:sz w:val="24"/>
          <w:szCs w:val="24"/>
        </w:rPr>
        <w:t>”中提供被授权人（委托代理人）准确的联</w:t>
      </w:r>
      <w:r>
        <w:rPr>
          <w:rFonts w:ascii="宋体" w:hAnsi="宋体" w:eastAsia="宋体" w:cs="宋体"/>
          <w:spacing w:val="4"/>
          <w:sz w:val="24"/>
          <w:szCs w:val="24"/>
        </w:rPr>
        <w:t>系方式（手机或固定电话）。</w:t>
      </w:r>
    </w:p>
    <w:p w14:paraId="70E7CB04">
      <w:pPr>
        <w:spacing w:line="253" w:lineRule="auto"/>
        <w:rPr>
          <w:rFonts w:ascii="宋体" w:hAnsi="宋体" w:eastAsia="宋体" w:cs="宋体"/>
          <w:sz w:val="24"/>
          <w:szCs w:val="24"/>
        </w:rPr>
        <w:sectPr>
          <w:footerReference r:id="rId14" w:type="default"/>
          <w:pgSz w:w="11906" w:h="16840"/>
          <w:pgMar w:top="1400" w:right="1245" w:bottom="1120" w:left="1160" w:header="0" w:footer="940" w:gutter="0"/>
          <w:pgNumType w:fmt="decimal"/>
          <w:cols w:space="720" w:num="1"/>
        </w:sectPr>
      </w:pPr>
    </w:p>
    <w:p w14:paraId="16325F9A">
      <w:pPr>
        <w:spacing w:before="70" w:line="225" w:lineRule="auto"/>
        <w:ind w:left="3162"/>
        <w:outlineLvl w:val="0"/>
        <w:rPr>
          <w:rFonts w:ascii="宋体" w:hAnsi="宋体" w:eastAsia="宋体" w:cs="宋体"/>
          <w:sz w:val="34"/>
          <w:szCs w:val="34"/>
        </w:rPr>
      </w:pPr>
      <w:r>
        <w:rPr>
          <w:rFonts w:ascii="宋体" w:hAnsi="宋体" w:eastAsia="宋体" w:cs="宋体"/>
          <w:b/>
          <w:bCs/>
          <w:spacing w:val="-2"/>
          <w:sz w:val="34"/>
          <w:szCs w:val="34"/>
        </w:rPr>
        <w:t>四、网上投标</w:t>
      </w:r>
    </w:p>
    <w:p w14:paraId="7807C8B2">
      <w:pPr>
        <w:pStyle w:val="2"/>
        <w:spacing w:line="425" w:lineRule="auto"/>
      </w:pPr>
    </w:p>
    <w:p w14:paraId="50BA9825">
      <w:pPr>
        <w:spacing w:before="82" w:line="227" w:lineRule="auto"/>
        <w:ind w:left="584"/>
        <w:outlineLvl w:val="1"/>
        <w:rPr>
          <w:rFonts w:ascii="宋体" w:hAnsi="宋体" w:eastAsia="宋体" w:cs="宋体"/>
          <w:sz w:val="25"/>
          <w:szCs w:val="25"/>
        </w:rPr>
      </w:pPr>
      <w:r>
        <w:rPr>
          <w:rFonts w:ascii="宋体" w:hAnsi="宋体" w:eastAsia="宋体" w:cs="宋体"/>
          <w:b/>
          <w:bCs/>
          <w:spacing w:val="2"/>
          <w:sz w:val="25"/>
          <w:szCs w:val="25"/>
        </w:rPr>
        <w:t>12.网上投标</w:t>
      </w:r>
    </w:p>
    <w:p w14:paraId="22D36D3C">
      <w:pPr>
        <w:spacing w:before="49" w:line="218" w:lineRule="auto"/>
        <w:ind w:left="501"/>
        <w:rPr>
          <w:rFonts w:ascii="宋体" w:hAnsi="宋体" w:eastAsia="宋体" w:cs="宋体"/>
          <w:sz w:val="24"/>
          <w:szCs w:val="24"/>
        </w:rPr>
      </w:pPr>
      <w:r>
        <w:rPr>
          <w:rFonts w:ascii="宋体" w:hAnsi="宋体" w:eastAsia="宋体" w:cs="宋体"/>
          <w:spacing w:val="5"/>
          <w:sz w:val="24"/>
          <w:szCs w:val="24"/>
        </w:rPr>
        <w:t>12.1 供应商应在政采云平台上报价并上传电子磋商响应文件。</w:t>
      </w:r>
    </w:p>
    <w:p w14:paraId="7A4FB3A7">
      <w:pPr>
        <w:spacing w:before="71" w:line="218" w:lineRule="auto"/>
        <w:ind w:left="501"/>
        <w:rPr>
          <w:rFonts w:ascii="宋体" w:hAnsi="宋体" w:eastAsia="宋体" w:cs="宋体"/>
          <w:sz w:val="24"/>
          <w:szCs w:val="24"/>
        </w:rPr>
      </w:pPr>
      <w:r>
        <w:rPr>
          <w:rFonts w:ascii="宋体" w:hAnsi="宋体" w:eastAsia="宋体" w:cs="宋体"/>
          <w:spacing w:val="4"/>
          <w:sz w:val="24"/>
          <w:szCs w:val="24"/>
        </w:rPr>
        <w:t>12.2 供应商应按包报价，填写交货期。</w:t>
      </w:r>
    </w:p>
    <w:p w14:paraId="187CDD29">
      <w:pPr>
        <w:spacing w:before="70" w:line="218" w:lineRule="auto"/>
        <w:ind w:left="501"/>
        <w:rPr>
          <w:rFonts w:ascii="宋体" w:hAnsi="宋体" w:eastAsia="宋体" w:cs="宋体"/>
          <w:sz w:val="24"/>
          <w:szCs w:val="24"/>
        </w:rPr>
      </w:pPr>
      <w:r>
        <w:rPr>
          <w:rFonts w:ascii="宋体" w:hAnsi="宋体" w:eastAsia="宋体" w:cs="宋体"/>
          <w:spacing w:val="4"/>
          <w:sz w:val="24"/>
          <w:szCs w:val="24"/>
        </w:rPr>
        <w:t>12.3 开标时的“竞争性磋商首次报价表</w:t>
      </w:r>
      <w:r>
        <w:rPr>
          <w:rFonts w:ascii="宋体" w:hAnsi="宋体" w:eastAsia="宋体" w:cs="宋体"/>
          <w:spacing w:val="62"/>
          <w:sz w:val="24"/>
          <w:szCs w:val="24"/>
        </w:rPr>
        <w:t xml:space="preserve"> </w:t>
      </w:r>
      <w:r>
        <w:rPr>
          <w:rFonts w:ascii="宋体" w:hAnsi="宋体" w:eastAsia="宋体" w:cs="宋体"/>
          <w:spacing w:val="4"/>
          <w:sz w:val="24"/>
          <w:szCs w:val="24"/>
        </w:rPr>
        <w:t>”由各供应商网上报价生成。</w:t>
      </w:r>
    </w:p>
    <w:p w14:paraId="55481432">
      <w:pPr>
        <w:pStyle w:val="2"/>
        <w:spacing w:line="265" w:lineRule="auto"/>
      </w:pPr>
    </w:p>
    <w:p w14:paraId="4B399E82">
      <w:pPr>
        <w:spacing w:before="81" w:line="226" w:lineRule="auto"/>
        <w:ind w:left="584"/>
        <w:outlineLvl w:val="1"/>
        <w:rPr>
          <w:rFonts w:ascii="宋体" w:hAnsi="宋体" w:eastAsia="宋体" w:cs="宋体"/>
          <w:sz w:val="25"/>
          <w:szCs w:val="25"/>
        </w:rPr>
      </w:pPr>
      <w:r>
        <w:rPr>
          <w:rFonts w:ascii="宋体" w:hAnsi="宋体" w:eastAsia="宋体" w:cs="宋体"/>
          <w:b/>
          <w:bCs/>
          <w:spacing w:val="8"/>
          <w:sz w:val="25"/>
          <w:szCs w:val="25"/>
        </w:rPr>
        <w:t>13.</w:t>
      </w:r>
      <w:r>
        <w:rPr>
          <w:rFonts w:ascii="宋体" w:hAnsi="宋体" w:eastAsia="宋体" w:cs="宋体"/>
          <w:spacing w:val="8"/>
          <w:sz w:val="25"/>
          <w:szCs w:val="25"/>
        </w:rPr>
        <w:t xml:space="preserve"> </w:t>
      </w:r>
      <w:r>
        <w:rPr>
          <w:rFonts w:ascii="宋体" w:hAnsi="宋体" w:eastAsia="宋体" w:cs="宋体"/>
          <w:b/>
          <w:bCs/>
          <w:spacing w:val="8"/>
          <w:sz w:val="25"/>
          <w:szCs w:val="25"/>
        </w:rPr>
        <w:t>提交首次磋商响应文件截止时间</w:t>
      </w:r>
    </w:p>
    <w:p w14:paraId="320DB8AB">
      <w:pPr>
        <w:spacing w:before="53" w:line="253" w:lineRule="auto"/>
        <w:ind w:left="1" w:right="14" w:firstLine="499"/>
        <w:rPr>
          <w:rFonts w:ascii="宋体" w:hAnsi="宋体" w:eastAsia="宋体" w:cs="宋体"/>
          <w:sz w:val="24"/>
          <w:szCs w:val="24"/>
        </w:rPr>
      </w:pPr>
      <w:r>
        <w:rPr>
          <w:rFonts w:ascii="宋体" w:hAnsi="宋体" w:eastAsia="宋体" w:cs="宋体"/>
          <w:spacing w:val="6"/>
          <w:sz w:val="24"/>
          <w:szCs w:val="24"/>
        </w:rPr>
        <w:t>13.1 若集中采购机构推迟提交首次磋商响应文件截止时间，采购人、集中采购机构</w:t>
      </w:r>
      <w:r>
        <w:rPr>
          <w:rFonts w:ascii="宋体" w:hAnsi="宋体" w:eastAsia="宋体" w:cs="宋体"/>
          <w:spacing w:val="7"/>
          <w:sz w:val="24"/>
          <w:szCs w:val="24"/>
        </w:rPr>
        <w:t>和供应商受提交首次磋商响应文件截止时间</w:t>
      </w:r>
      <w:r>
        <w:rPr>
          <w:rFonts w:ascii="宋体" w:hAnsi="宋体" w:eastAsia="宋体" w:cs="宋体"/>
          <w:spacing w:val="6"/>
          <w:sz w:val="24"/>
          <w:szCs w:val="24"/>
        </w:rPr>
        <w:t>约束的所有权利和义务均延长至新的提交首</w:t>
      </w:r>
      <w:r>
        <w:rPr>
          <w:rFonts w:ascii="宋体" w:hAnsi="宋体" w:eastAsia="宋体" w:cs="宋体"/>
          <w:spacing w:val="4"/>
          <w:sz w:val="24"/>
          <w:szCs w:val="24"/>
        </w:rPr>
        <w:t>次磋商响应文件截止时间。</w:t>
      </w:r>
    </w:p>
    <w:p w14:paraId="1F986DD4">
      <w:pPr>
        <w:spacing w:before="22" w:line="252" w:lineRule="auto"/>
        <w:ind w:left="1" w:firstLine="499"/>
        <w:rPr>
          <w:rFonts w:ascii="宋体" w:hAnsi="宋体" w:eastAsia="宋体" w:cs="宋体"/>
          <w:sz w:val="24"/>
          <w:szCs w:val="24"/>
        </w:rPr>
      </w:pPr>
      <w:r>
        <w:rPr>
          <w:rFonts w:ascii="宋体" w:hAnsi="宋体" w:eastAsia="宋体" w:cs="宋体"/>
          <w:spacing w:val="5"/>
          <w:sz w:val="24"/>
          <w:szCs w:val="24"/>
        </w:rPr>
        <w:t>13.2 采购人、集中采购机构按照“投标人须知</w:t>
      </w:r>
      <w:r>
        <w:rPr>
          <w:rFonts w:ascii="宋体" w:hAnsi="宋体" w:eastAsia="宋体" w:cs="宋体"/>
          <w:spacing w:val="50"/>
          <w:sz w:val="24"/>
          <w:szCs w:val="24"/>
        </w:rPr>
        <w:t xml:space="preserve"> </w:t>
      </w:r>
      <w:r>
        <w:rPr>
          <w:rFonts w:ascii="宋体" w:hAnsi="宋体" w:eastAsia="宋体" w:cs="宋体"/>
          <w:spacing w:val="5"/>
          <w:sz w:val="24"/>
          <w:szCs w:val="24"/>
        </w:rPr>
        <w:t>”第 6 条规定，通过修改磋商文件</w:t>
      </w:r>
      <w:r>
        <w:rPr>
          <w:rFonts w:ascii="宋体" w:hAnsi="宋体" w:eastAsia="宋体" w:cs="宋体"/>
          <w:spacing w:val="7"/>
          <w:sz w:val="24"/>
          <w:szCs w:val="24"/>
        </w:rPr>
        <w:t>延长提交首次磋商响应文件截止时间，在此</w:t>
      </w:r>
      <w:r>
        <w:rPr>
          <w:rFonts w:ascii="宋体" w:hAnsi="宋体" w:eastAsia="宋体" w:cs="宋体"/>
          <w:spacing w:val="6"/>
          <w:sz w:val="24"/>
          <w:szCs w:val="24"/>
        </w:rPr>
        <w:t>情况下，采购人、集中采购机构、供应商受提交首次磋商响应文件截止时间制约的所有权利和义务均延长至新的截止日期。</w:t>
      </w:r>
    </w:p>
    <w:p w14:paraId="002661AB">
      <w:pPr>
        <w:spacing w:before="253" w:line="225" w:lineRule="auto"/>
        <w:ind w:left="3466"/>
        <w:outlineLvl w:val="0"/>
        <w:rPr>
          <w:rFonts w:ascii="宋体" w:hAnsi="宋体" w:eastAsia="宋体" w:cs="宋体"/>
          <w:sz w:val="34"/>
          <w:szCs w:val="34"/>
        </w:rPr>
      </w:pPr>
      <w:r>
        <w:rPr>
          <w:rFonts w:ascii="宋体" w:hAnsi="宋体" w:eastAsia="宋体" w:cs="宋体"/>
          <w:b/>
          <w:bCs/>
          <w:spacing w:val="4"/>
          <w:sz w:val="34"/>
          <w:szCs w:val="34"/>
        </w:rPr>
        <w:t>五、开标</w:t>
      </w:r>
    </w:p>
    <w:p w14:paraId="6E009ACC">
      <w:pPr>
        <w:spacing w:before="313" w:line="227" w:lineRule="auto"/>
        <w:ind w:left="584"/>
        <w:outlineLvl w:val="1"/>
        <w:rPr>
          <w:rFonts w:ascii="宋体" w:hAnsi="宋体" w:eastAsia="宋体" w:cs="宋体"/>
          <w:sz w:val="25"/>
          <w:szCs w:val="25"/>
        </w:rPr>
      </w:pPr>
      <w:r>
        <w:rPr>
          <w:rFonts w:ascii="宋体" w:hAnsi="宋体" w:eastAsia="宋体" w:cs="宋体"/>
          <w:b/>
          <w:bCs/>
          <w:spacing w:val="-3"/>
          <w:sz w:val="25"/>
          <w:szCs w:val="25"/>
        </w:rPr>
        <w:t>14.开标</w:t>
      </w:r>
    </w:p>
    <w:p w14:paraId="33B040E8">
      <w:pPr>
        <w:spacing w:before="51" w:line="253" w:lineRule="auto"/>
        <w:ind w:right="14" w:firstLine="501"/>
        <w:rPr>
          <w:rFonts w:ascii="宋体" w:hAnsi="宋体" w:eastAsia="宋体" w:cs="宋体"/>
          <w:sz w:val="24"/>
          <w:szCs w:val="24"/>
        </w:rPr>
      </w:pPr>
      <w:r>
        <w:rPr>
          <w:rFonts w:ascii="宋体" w:hAnsi="宋体" w:eastAsia="宋体" w:cs="宋体"/>
          <w:spacing w:val="6"/>
          <w:sz w:val="24"/>
          <w:szCs w:val="24"/>
        </w:rPr>
        <w:t>14.1 采购人、集中采购机构在政采云平台上组织磋商活动，时间和地点以本磋商文</w:t>
      </w:r>
      <w:r>
        <w:rPr>
          <w:rFonts w:ascii="宋体" w:hAnsi="宋体" w:eastAsia="宋体" w:cs="宋体"/>
          <w:spacing w:val="4"/>
          <w:sz w:val="24"/>
          <w:szCs w:val="24"/>
        </w:rPr>
        <w:t>件中确定的为准。</w:t>
      </w:r>
    </w:p>
    <w:p w14:paraId="7C2DCDA5">
      <w:pPr>
        <w:spacing w:before="22" w:line="254" w:lineRule="auto"/>
        <w:ind w:left="1" w:right="14" w:firstLine="499"/>
        <w:rPr>
          <w:rFonts w:ascii="宋体" w:hAnsi="宋体" w:eastAsia="宋体" w:cs="宋体"/>
          <w:sz w:val="24"/>
          <w:szCs w:val="24"/>
        </w:rPr>
      </w:pPr>
      <w:r>
        <w:rPr>
          <w:rFonts w:ascii="宋体" w:hAnsi="宋体" w:eastAsia="宋体" w:cs="宋体"/>
          <w:spacing w:val="6"/>
          <w:sz w:val="24"/>
          <w:szCs w:val="24"/>
        </w:rPr>
        <w:t>14.2 开标后，供应商在政采云平台上报价与磋商响应文件内容不一致的，以网上报</w:t>
      </w:r>
      <w:r>
        <w:rPr>
          <w:rFonts w:ascii="宋体" w:hAnsi="宋体" w:eastAsia="宋体" w:cs="宋体"/>
          <w:spacing w:val="5"/>
          <w:sz w:val="24"/>
          <w:szCs w:val="24"/>
        </w:rPr>
        <w:t>价为准。若拒绝接受，其投标无效。</w:t>
      </w:r>
    </w:p>
    <w:p w14:paraId="15639356">
      <w:pPr>
        <w:spacing w:before="19" w:line="253" w:lineRule="auto"/>
        <w:ind w:left="2" w:right="14" w:firstLine="498"/>
        <w:rPr>
          <w:rFonts w:ascii="宋体" w:hAnsi="宋体" w:eastAsia="宋体" w:cs="宋体"/>
          <w:sz w:val="24"/>
          <w:szCs w:val="24"/>
        </w:rPr>
      </w:pPr>
      <w:r>
        <w:rPr>
          <w:rFonts w:ascii="宋体" w:hAnsi="宋体" w:eastAsia="宋体" w:cs="宋体"/>
          <w:spacing w:val="6"/>
          <w:sz w:val="24"/>
          <w:szCs w:val="24"/>
        </w:rPr>
        <w:t>14.3 磋商工作由集中采购机构组织，采购人、采购管理、纪检监察等有关方面代表可根据采购项目的具体情况列席，并对开标过程签字确认。</w:t>
      </w:r>
    </w:p>
    <w:p w14:paraId="2B2DE433">
      <w:pPr>
        <w:spacing w:before="21" w:line="255" w:lineRule="auto"/>
        <w:ind w:left="1" w:right="134" w:firstLine="499"/>
        <w:rPr>
          <w:rFonts w:ascii="宋体" w:hAnsi="宋体" w:eastAsia="宋体" w:cs="宋体"/>
          <w:sz w:val="24"/>
          <w:szCs w:val="24"/>
        </w:rPr>
      </w:pPr>
      <w:r>
        <w:rPr>
          <w:rFonts w:ascii="宋体" w:hAnsi="宋体" w:eastAsia="宋体" w:cs="宋体"/>
          <w:spacing w:val="5"/>
          <w:sz w:val="24"/>
          <w:szCs w:val="24"/>
        </w:rPr>
        <w:t>14.4 开标后，投标人可登录政采云平台同步查看“开标一览表</w:t>
      </w:r>
      <w:r>
        <w:rPr>
          <w:rFonts w:ascii="宋体" w:hAnsi="宋体" w:eastAsia="宋体" w:cs="宋体"/>
          <w:spacing w:val="45"/>
          <w:sz w:val="24"/>
          <w:szCs w:val="24"/>
        </w:rPr>
        <w:t xml:space="preserve"> </w:t>
      </w:r>
      <w:r>
        <w:rPr>
          <w:rFonts w:ascii="宋体" w:hAnsi="宋体" w:eastAsia="宋体" w:cs="宋体"/>
          <w:spacing w:val="5"/>
          <w:sz w:val="24"/>
          <w:szCs w:val="24"/>
        </w:rPr>
        <w:t>”及开标情况。开</w:t>
      </w:r>
      <w:r>
        <w:rPr>
          <w:rFonts w:ascii="宋体" w:hAnsi="宋体" w:eastAsia="宋体" w:cs="宋体"/>
          <w:spacing w:val="6"/>
          <w:sz w:val="24"/>
          <w:szCs w:val="24"/>
        </w:rPr>
        <w:t>标后因盖章不规范或上传的投标文件损坏无法正常打开的，将会被视为无效投标。</w:t>
      </w:r>
    </w:p>
    <w:p w14:paraId="612CBEC4">
      <w:pPr>
        <w:pStyle w:val="2"/>
        <w:spacing w:line="342" w:lineRule="auto"/>
      </w:pPr>
    </w:p>
    <w:p w14:paraId="1396D572">
      <w:pPr>
        <w:spacing w:before="111" w:line="225" w:lineRule="auto"/>
        <w:ind w:left="2196"/>
        <w:outlineLvl w:val="0"/>
        <w:rPr>
          <w:rFonts w:ascii="宋体" w:hAnsi="宋体" w:eastAsia="宋体" w:cs="宋体"/>
          <w:sz w:val="34"/>
          <w:szCs w:val="34"/>
        </w:rPr>
      </w:pPr>
      <w:r>
        <w:rPr>
          <w:rFonts w:ascii="宋体" w:hAnsi="宋体" w:eastAsia="宋体" w:cs="宋体"/>
          <w:b/>
          <w:bCs/>
          <w:spacing w:val="11"/>
          <w:sz w:val="34"/>
          <w:szCs w:val="34"/>
        </w:rPr>
        <w:t>六、资格审查程序及方法</w:t>
      </w:r>
    </w:p>
    <w:p w14:paraId="5ABF6B56">
      <w:pPr>
        <w:pStyle w:val="2"/>
        <w:spacing w:line="427" w:lineRule="auto"/>
      </w:pPr>
    </w:p>
    <w:p w14:paraId="23C84576">
      <w:pPr>
        <w:spacing w:before="82" w:line="226" w:lineRule="auto"/>
        <w:ind w:left="584"/>
        <w:outlineLvl w:val="1"/>
        <w:rPr>
          <w:rFonts w:ascii="宋体" w:hAnsi="宋体" w:eastAsia="宋体" w:cs="宋体"/>
          <w:sz w:val="25"/>
          <w:szCs w:val="25"/>
        </w:rPr>
      </w:pPr>
      <w:r>
        <w:rPr>
          <w:rFonts w:ascii="宋体" w:hAnsi="宋体" w:eastAsia="宋体" w:cs="宋体"/>
          <w:b/>
          <w:bCs/>
          <w:sz w:val="25"/>
          <w:szCs w:val="25"/>
        </w:rPr>
        <w:t>15.</w:t>
      </w:r>
      <w:r>
        <w:rPr>
          <w:rFonts w:ascii="宋体" w:hAnsi="宋体" w:eastAsia="宋体" w:cs="宋体"/>
          <w:spacing w:val="65"/>
          <w:sz w:val="25"/>
          <w:szCs w:val="25"/>
        </w:rPr>
        <w:t xml:space="preserve"> </w:t>
      </w:r>
      <w:r>
        <w:rPr>
          <w:rFonts w:ascii="宋体" w:hAnsi="宋体" w:eastAsia="宋体" w:cs="宋体"/>
          <w:b/>
          <w:bCs/>
          <w:sz w:val="25"/>
          <w:szCs w:val="25"/>
        </w:rPr>
        <w:t>资格审查程序</w:t>
      </w:r>
    </w:p>
    <w:p w14:paraId="6E1E77C7">
      <w:pPr>
        <w:spacing w:before="52" w:line="262" w:lineRule="auto"/>
        <w:ind w:left="24" w:right="14" w:firstLine="476"/>
        <w:rPr>
          <w:rFonts w:ascii="宋体" w:hAnsi="宋体" w:eastAsia="宋体" w:cs="宋体"/>
          <w:sz w:val="24"/>
          <w:szCs w:val="24"/>
        </w:rPr>
      </w:pPr>
      <w:r>
        <w:rPr>
          <w:rFonts w:ascii="宋体" w:hAnsi="宋体" w:eastAsia="宋体" w:cs="宋体"/>
          <w:spacing w:val="6"/>
          <w:sz w:val="24"/>
          <w:szCs w:val="24"/>
        </w:rPr>
        <w:t>15.1 提交首次磋商响应文件截止时间后，由磋商小组依法对供应商的资格进行审查</w:t>
      </w:r>
      <w:r>
        <w:rPr>
          <w:rFonts w:ascii="宋体" w:hAnsi="宋体" w:eastAsia="宋体" w:cs="宋体"/>
          <w:spacing w:val="1"/>
          <w:sz w:val="24"/>
          <w:szCs w:val="24"/>
        </w:rPr>
        <w:t xml:space="preserve"> </w:t>
      </w:r>
      <w:r>
        <w:rPr>
          <w:rFonts w:ascii="宋体" w:hAnsi="宋体" w:eastAsia="宋体" w:cs="宋体"/>
          <w:sz w:val="24"/>
          <w:szCs w:val="24"/>
        </w:rPr>
        <w:t>。</w:t>
      </w:r>
    </w:p>
    <w:p w14:paraId="1BEB92D8">
      <w:pPr>
        <w:spacing w:line="218" w:lineRule="auto"/>
        <w:ind w:left="501"/>
        <w:rPr>
          <w:rFonts w:ascii="宋体" w:hAnsi="宋体" w:eastAsia="宋体" w:cs="宋体"/>
          <w:sz w:val="24"/>
          <w:szCs w:val="24"/>
        </w:rPr>
      </w:pPr>
      <w:r>
        <w:rPr>
          <w:rFonts w:ascii="宋体" w:hAnsi="宋体" w:eastAsia="宋体" w:cs="宋体"/>
          <w:spacing w:val="5"/>
          <w:sz w:val="24"/>
          <w:szCs w:val="24"/>
        </w:rPr>
        <w:t>15.2 供应商数量不满足相关规定的，不得评审。</w:t>
      </w:r>
    </w:p>
    <w:p w14:paraId="5AF9CB03">
      <w:pPr>
        <w:pStyle w:val="2"/>
        <w:spacing w:line="262" w:lineRule="auto"/>
      </w:pPr>
    </w:p>
    <w:p w14:paraId="11810A67">
      <w:pPr>
        <w:spacing w:before="82" w:line="226" w:lineRule="auto"/>
        <w:ind w:left="584"/>
        <w:outlineLvl w:val="1"/>
        <w:rPr>
          <w:rFonts w:ascii="宋体" w:hAnsi="宋体" w:eastAsia="宋体" w:cs="宋体"/>
          <w:sz w:val="25"/>
          <w:szCs w:val="25"/>
        </w:rPr>
      </w:pPr>
      <w:r>
        <w:rPr>
          <w:rFonts w:ascii="宋体" w:hAnsi="宋体" w:eastAsia="宋体" w:cs="宋体"/>
          <w:b/>
          <w:bCs/>
          <w:spacing w:val="8"/>
          <w:sz w:val="25"/>
          <w:szCs w:val="25"/>
        </w:rPr>
        <w:t>16.资格审查不通过的情形</w:t>
      </w:r>
    </w:p>
    <w:p w14:paraId="5AC803F7">
      <w:pPr>
        <w:spacing w:before="50" w:line="219" w:lineRule="auto"/>
        <w:ind w:left="493"/>
        <w:rPr>
          <w:rFonts w:ascii="宋体" w:hAnsi="宋体" w:eastAsia="宋体" w:cs="宋体"/>
          <w:sz w:val="24"/>
          <w:szCs w:val="24"/>
        </w:rPr>
      </w:pPr>
      <w:r>
        <w:rPr>
          <w:rFonts w:ascii="宋体" w:hAnsi="宋体" w:eastAsia="宋体" w:cs="宋体"/>
          <w:spacing w:val="6"/>
          <w:sz w:val="24"/>
          <w:szCs w:val="24"/>
        </w:rPr>
        <w:t>资格审查时，供应商存在下列情况之一的，</w:t>
      </w:r>
      <w:r>
        <w:rPr>
          <w:rFonts w:ascii="宋体" w:hAnsi="宋体" w:eastAsia="宋体" w:cs="宋体"/>
          <w:spacing w:val="5"/>
          <w:sz w:val="24"/>
          <w:szCs w:val="24"/>
        </w:rPr>
        <w:t>按无效投标处理：</w:t>
      </w:r>
    </w:p>
    <w:p w14:paraId="23195B75">
      <w:pPr>
        <w:spacing w:before="69" w:line="219" w:lineRule="auto"/>
        <w:ind w:left="501"/>
        <w:rPr>
          <w:rFonts w:ascii="宋体" w:hAnsi="宋体" w:eastAsia="宋体" w:cs="宋体"/>
          <w:sz w:val="24"/>
          <w:szCs w:val="24"/>
        </w:rPr>
      </w:pPr>
      <w:r>
        <w:rPr>
          <w:rFonts w:ascii="宋体" w:hAnsi="宋体" w:eastAsia="宋体" w:cs="宋体"/>
          <w:spacing w:val="5"/>
          <w:sz w:val="24"/>
          <w:szCs w:val="24"/>
        </w:rPr>
        <w:t>16.1 不符合磋商文件第一部分投标人须知前附</w:t>
      </w:r>
      <w:r>
        <w:rPr>
          <w:rFonts w:ascii="宋体" w:hAnsi="宋体" w:eastAsia="宋体" w:cs="宋体"/>
          <w:spacing w:val="4"/>
          <w:sz w:val="24"/>
          <w:szCs w:val="24"/>
        </w:rPr>
        <w:t>表“供应商资格条件</w:t>
      </w:r>
      <w:r>
        <w:rPr>
          <w:rFonts w:ascii="宋体" w:hAnsi="宋体" w:eastAsia="宋体" w:cs="宋体"/>
          <w:spacing w:val="46"/>
          <w:sz w:val="24"/>
          <w:szCs w:val="24"/>
        </w:rPr>
        <w:t xml:space="preserve"> </w:t>
      </w:r>
      <w:r>
        <w:rPr>
          <w:rFonts w:ascii="宋体" w:hAnsi="宋体" w:eastAsia="宋体" w:cs="宋体"/>
          <w:spacing w:val="4"/>
          <w:sz w:val="24"/>
          <w:szCs w:val="24"/>
        </w:rPr>
        <w:t>”的；</w:t>
      </w:r>
    </w:p>
    <w:p w14:paraId="65937598">
      <w:pPr>
        <w:spacing w:before="70" w:line="219" w:lineRule="auto"/>
        <w:ind w:left="501"/>
        <w:rPr>
          <w:rFonts w:ascii="宋体" w:hAnsi="宋体" w:eastAsia="宋体" w:cs="宋体"/>
          <w:sz w:val="24"/>
          <w:szCs w:val="24"/>
        </w:rPr>
      </w:pPr>
      <w:r>
        <w:rPr>
          <w:rFonts w:ascii="宋体" w:hAnsi="宋体" w:eastAsia="宋体" w:cs="宋体"/>
          <w:spacing w:val="5"/>
          <w:sz w:val="24"/>
          <w:szCs w:val="24"/>
        </w:rPr>
        <w:t>16.2 未按第</w:t>
      </w:r>
      <w:r>
        <w:rPr>
          <w:rFonts w:ascii="宋体" w:hAnsi="宋体" w:eastAsia="宋体" w:cs="宋体"/>
          <w:spacing w:val="41"/>
          <w:sz w:val="24"/>
          <w:szCs w:val="24"/>
        </w:rPr>
        <w:t xml:space="preserve"> </w:t>
      </w:r>
      <w:r>
        <w:rPr>
          <w:rFonts w:ascii="宋体" w:hAnsi="宋体" w:eastAsia="宋体" w:cs="宋体"/>
          <w:spacing w:val="5"/>
          <w:sz w:val="24"/>
          <w:szCs w:val="24"/>
        </w:rPr>
        <w:t>10.1.1 款（1）-（</w:t>
      </w:r>
      <w:r>
        <w:rPr>
          <w:rFonts w:ascii="宋体" w:hAnsi="宋体" w:eastAsia="宋体" w:cs="宋体"/>
          <w:spacing w:val="4"/>
          <w:sz w:val="24"/>
          <w:szCs w:val="24"/>
        </w:rPr>
        <w:t>8）要求提供相关资料的；</w:t>
      </w:r>
    </w:p>
    <w:p w14:paraId="1AD1A130">
      <w:pPr>
        <w:spacing w:before="68" w:line="219" w:lineRule="auto"/>
        <w:ind w:left="501"/>
        <w:rPr>
          <w:rFonts w:ascii="宋体" w:hAnsi="宋体" w:eastAsia="宋体" w:cs="宋体"/>
          <w:sz w:val="24"/>
          <w:szCs w:val="24"/>
        </w:rPr>
      </w:pPr>
      <w:r>
        <w:rPr>
          <w:rFonts w:ascii="宋体" w:hAnsi="宋体" w:eastAsia="宋体" w:cs="宋体"/>
          <w:spacing w:val="4"/>
          <w:sz w:val="24"/>
          <w:szCs w:val="24"/>
        </w:rPr>
        <w:t>16.3</w:t>
      </w:r>
      <w:r>
        <w:rPr>
          <w:rFonts w:ascii="宋体" w:hAnsi="宋体" w:eastAsia="宋体" w:cs="宋体"/>
          <w:spacing w:val="50"/>
          <w:sz w:val="24"/>
          <w:szCs w:val="24"/>
        </w:rPr>
        <w:t xml:space="preserve"> </w:t>
      </w:r>
      <w:r>
        <w:rPr>
          <w:rFonts w:ascii="宋体" w:hAnsi="宋体" w:eastAsia="宋体" w:cs="宋体"/>
          <w:spacing w:val="4"/>
          <w:sz w:val="24"/>
          <w:szCs w:val="24"/>
        </w:rPr>
        <w:t>资格审查部分没有按磋商文件规定和要求签字、盖章的；</w:t>
      </w:r>
    </w:p>
    <w:p w14:paraId="717EE556">
      <w:pPr>
        <w:spacing w:before="72" w:line="219" w:lineRule="auto"/>
        <w:ind w:left="501"/>
        <w:rPr>
          <w:rFonts w:ascii="宋体" w:hAnsi="宋体" w:eastAsia="宋体" w:cs="宋体"/>
          <w:sz w:val="24"/>
          <w:szCs w:val="24"/>
        </w:rPr>
      </w:pPr>
      <w:r>
        <w:rPr>
          <w:rFonts w:ascii="宋体" w:hAnsi="宋体" w:eastAsia="宋体" w:cs="宋体"/>
          <w:spacing w:val="6"/>
          <w:sz w:val="24"/>
          <w:szCs w:val="24"/>
        </w:rPr>
        <w:t>16.4 擅自修改磋商文件规定的磋商响应</w:t>
      </w:r>
      <w:r>
        <w:rPr>
          <w:rFonts w:ascii="宋体" w:hAnsi="宋体" w:eastAsia="宋体" w:cs="宋体"/>
          <w:spacing w:val="5"/>
          <w:sz w:val="24"/>
          <w:szCs w:val="24"/>
        </w:rPr>
        <w:t>文件格式以及编制要求的。</w:t>
      </w:r>
    </w:p>
    <w:p w14:paraId="35979EDB">
      <w:pPr>
        <w:spacing w:line="219" w:lineRule="auto"/>
        <w:rPr>
          <w:rFonts w:ascii="宋体" w:hAnsi="宋体" w:eastAsia="宋体" w:cs="宋体"/>
          <w:sz w:val="24"/>
          <w:szCs w:val="24"/>
        </w:rPr>
        <w:sectPr>
          <w:footerReference r:id="rId15" w:type="default"/>
          <w:pgSz w:w="11906" w:h="16840"/>
          <w:pgMar w:top="1375" w:right="1233" w:bottom="1120" w:left="1160" w:header="0" w:footer="940" w:gutter="0"/>
          <w:pgNumType w:fmt="decimal"/>
          <w:cols w:space="720" w:num="1"/>
        </w:sectPr>
      </w:pPr>
    </w:p>
    <w:p w14:paraId="492BA728">
      <w:pPr>
        <w:pStyle w:val="2"/>
        <w:spacing w:line="341" w:lineRule="auto"/>
      </w:pPr>
    </w:p>
    <w:p w14:paraId="77C99045">
      <w:pPr>
        <w:spacing w:before="110" w:line="225" w:lineRule="auto"/>
        <w:ind w:left="2547"/>
        <w:outlineLvl w:val="0"/>
        <w:rPr>
          <w:rFonts w:ascii="宋体" w:hAnsi="宋体" w:eastAsia="宋体" w:cs="宋体"/>
          <w:sz w:val="34"/>
          <w:szCs w:val="34"/>
        </w:rPr>
      </w:pPr>
      <w:r>
        <w:rPr>
          <w:rFonts w:ascii="宋体" w:hAnsi="宋体" w:eastAsia="宋体" w:cs="宋体"/>
          <w:b/>
          <w:bCs/>
          <w:spacing w:val="11"/>
          <w:sz w:val="34"/>
          <w:szCs w:val="34"/>
        </w:rPr>
        <w:t>七、磋商程序及方法</w:t>
      </w:r>
    </w:p>
    <w:p w14:paraId="1C0ACF78">
      <w:pPr>
        <w:pStyle w:val="2"/>
        <w:spacing w:line="428" w:lineRule="auto"/>
      </w:pPr>
    </w:p>
    <w:p w14:paraId="62CCA96F">
      <w:pPr>
        <w:spacing w:before="81" w:line="227" w:lineRule="auto"/>
        <w:ind w:left="584"/>
        <w:outlineLvl w:val="1"/>
        <w:rPr>
          <w:rFonts w:ascii="宋体" w:hAnsi="宋体" w:eastAsia="宋体" w:cs="宋体"/>
          <w:sz w:val="25"/>
          <w:szCs w:val="25"/>
        </w:rPr>
      </w:pPr>
      <w:r>
        <w:rPr>
          <w:rFonts w:ascii="宋体" w:hAnsi="宋体" w:eastAsia="宋体" w:cs="宋体"/>
          <w:b/>
          <w:bCs/>
          <w:spacing w:val="2"/>
          <w:sz w:val="25"/>
          <w:szCs w:val="25"/>
        </w:rPr>
        <w:t>17.磋商小组</w:t>
      </w:r>
    </w:p>
    <w:p w14:paraId="4DC93A25">
      <w:pPr>
        <w:spacing w:before="51" w:line="253" w:lineRule="auto"/>
        <w:ind w:left="1" w:firstLine="499"/>
        <w:rPr>
          <w:rFonts w:ascii="宋体" w:hAnsi="宋体" w:eastAsia="宋体" w:cs="宋体"/>
          <w:sz w:val="24"/>
          <w:szCs w:val="24"/>
        </w:rPr>
      </w:pPr>
      <w:r>
        <w:rPr>
          <w:rFonts w:ascii="宋体" w:hAnsi="宋体" w:eastAsia="宋体" w:cs="宋体"/>
          <w:spacing w:val="6"/>
          <w:sz w:val="24"/>
          <w:szCs w:val="24"/>
        </w:rPr>
        <w:t>17.1 采购人、集中采购机构将根据采购项目的特点依法组建磋商小组，其成员由具</w:t>
      </w:r>
      <w:r>
        <w:rPr>
          <w:rFonts w:ascii="宋体" w:hAnsi="宋体" w:eastAsia="宋体" w:cs="宋体"/>
          <w:spacing w:val="7"/>
          <w:sz w:val="24"/>
          <w:szCs w:val="24"/>
        </w:rPr>
        <w:t>有一定专业水平的技术、经济等方面的专家</w:t>
      </w:r>
      <w:r>
        <w:rPr>
          <w:rFonts w:ascii="宋体" w:hAnsi="宋体" w:eastAsia="宋体" w:cs="宋体"/>
          <w:spacing w:val="6"/>
          <w:sz w:val="24"/>
          <w:szCs w:val="24"/>
        </w:rPr>
        <w:t>和采购人代表等三人以上单数组成。其中技术、经济等方面的专家不少于成员总数的三</w:t>
      </w:r>
      <w:r>
        <w:rPr>
          <w:rFonts w:ascii="宋体" w:hAnsi="宋体" w:eastAsia="宋体" w:cs="宋体"/>
          <w:spacing w:val="5"/>
          <w:sz w:val="24"/>
          <w:szCs w:val="24"/>
        </w:rPr>
        <w:t>分之二。</w:t>
      </w:r>
    </w:p>
    <w:p w14:paraId="22D5BF2B">
      <w:pPr>
        <w:spacing w:before="18" w:line="254" w:lineRule="auto"/>
        <w:ind w:firstLine="500"/>
        <w:rPr>
          <w:rFonts w:ascii="宋体" w:hAnsi="宋体" w:eastAsia="宋体" w:cs="宋体"/>
          <w:sz w:val="24"/>
          <w:szCs w:val="24"/>
        </w:rPr>
      </w:pPr>
      <w:r>
        <w:rPr>
          <w:rFonts w:ascii="宋体" w:hAnsi="宋体" w:eastAsia="宋体" w:cs="宋体"/>
          <w:spacing w:val="6"/>
          <w:sz w:val="24"/>
          <w:szCs w:val="24"/>
        </w:rPr>
        <w:t>17.2 磋商由集中采购机构负责组织，具体磋商事务由依法组建的磋商小组负责，并</w:t>
      </w:r>
      <w:r>
        <w:rPr>
          <w:rFonts w:ascii="宋体" w:hAnsi="宋体" w:eastAsia="宋体" w:cs="宋体"/>
          <w:spacing w:val="4"/>
          <w:sz w:val="24"/>
          <w:szCs w:val="24"/>
        </w:rPr>
        <w:t>独立履行下列职责：</w:t>
      </w:r>
    </w:p>
    <w:p w14:paraId="07A9A259">
      <w:pPr>
        <w:spacing w:before="22" w:line="218" w:lineRule="auto"/>
        <w:ind w:left="494"/>
        <w:rPr>
          <w:rFonts w:ascii="宋体" w:hAnsi="宋体" w:eastAsia="宋体" w:cs="宋体"/>
          <w:sz w:val="24"/>
          <w:szCs w:val="24"/>
        </w:rPr>
      </w:pPr>
      <w:r>
        <w:rPr>
          <w:rFonts w:ascii="宋体" w:hAnsi="宋体" w:eastAsia="宋体" w:cs="宋体"/>
          <w:spacing w:val="6"/>
          <w:sz w:val="24"/>
          <w:szCs w:val="24"/>
        </w:rPr>
        <w:t>（1）审查通过资格条件供应商的磋商响应文</w:t>
      </w:r>
      <w:r>
        <w:rPr>
          <w:rFonts w:ascii="宋体" w:hAnsi="宋体" w:eastAsia="宋体" w:cs="宋体"/>
          <w:spacing w:val="5"/>
          <w:sz w:val="24"/>
          <w:szCs w:val="24"/>
        </w:rPr>
        <w:t>件，并作出评价；</w:t>
      </w:r>
    </w:p>
    <w:p w14:paraId="7ABBA01E">
      <w:pPr>
        <w:spacing w:before="69" w:line="219" w:lineRule="auto"/>
        <w:ind w:left="494"/>
        <w:rPr>
          <w:rFonts w:ascii="宋体" w:hAnsi="宋体" w:eastAsia="宋体" w:cs="宋体"/>
          <w:sz w:val="24"/>
          <w:szCs w:val="24"/>
        </w:rPr>
      </w:pPr>
      <w:r>
        <w:rPr>
          <w:rFonts w:ascii="宋体" w:hAnsi="宋体" w:eastAsia="宋体" w:cs="宋体"/>
          <w:spacing w:val="5"/>
          <w:sz w:val="24"/>
          <w:szCs w:val="24"/>
        </w:rPr>
        <w:t>（2）要求供应商解释或澄清其磋商响应文件；</w:t>
      </w:r>
    </w:p>
    <w:p w14:paraId="1F649B8D">
      <w:pPr>
        <w:spacing w:before="71" w:line="219" w:lineRule="auto"/>
        <w:ind w:left="494"/>
        <w:rPr>
          <w:rFonts w:ascii="宋体" w:hAnsi="宋体" w:eastAsia="宋体" w:cs="宋体"/>
          <w:sz w:val="24"/>
          <w:szCs w:val="24"/>
        </w:rPr>
      </w:pPr>
      <w:r>
        <w:rPr>
          <w:rFonts w:ascii="宋体" w:hAnsi="宋体" w:eastAsia="宋体" w:cs="宋体"/>
          <w:spacing w:val="4"/>
          <w:sz w:val="24"/>
          <w:szCs w:val="24"/>
        </w:rPr>
        <w:t>（3）推荐预成交候选供应商；</w:t>
      </w:r>
    </w:p>
    <w:p w14:paraId="0616079F">
      <w:pPr>
        <w:spacing w:before="68" w:line="219" w:lineRule="auto"/>
        <w:ind w:left="494"/>
        <w:rPr>
          <w:rFonts w:ascii="宋体" w:hAnsi="宋体" w:eastAsia="宋体" w:cs="宋体"/>
          <w:sz w:val="24"/>
          <w:szCs w:val="24"/>
        </w:rPr>
      </w:pPr>
      <w:r>
        <w:rPr>
          <w:rFonts w:ascii="宋体" w:hAnsi="宋体" w:eastAsia="宋体" w:cs="宋体"/>
          <w:spacing w:val="5"/>
          <w:sz w:val="24"/>
          <w:szCs w:val="24"/>
        </w:rPr>
        <w:t>（4）对非法干预评标工作的人员和机构进行举报或投诉。</w:t>
      </w:r>
    </w:p>
    <w:p w14:paraId="52259D80">
      <w:pPr>
        <w:spacing w:before="71" w:line="219" w:lineRule="auto"/>
        <w:ind w:left="501"/>
        <w:rPr>
          <w:rFonts w:ascii="宋体" w:hAnsi="宋体" w:eastAsia="宋体" w:cs="宋体"/>
          <w:sz w:val="24"/>
          <w:szCs w:val="24"/>
        </w:rPr>
      </w:pPr>
      <w:r>
        <w:rPr>
          <w:rFonts w:ascii="宋体" w:hAnsi="宋体" w:eastAsia="宋体" w:cs="宋体"/>
          <w:spacing w:val="4"/>
          <w:sz w:val="24"/>
          <w:szCs w:val="24"/>
        </w:rPr>
        <w:t>17.3 磋商小组应遵守并履行下列义务：</w:t>
      </w:r>
    </w:p>
    <w:p w14:paraId="0F2854E3">
      <w:pPr>
        <w:spacing w:before="68" w:line="219" w:lineRule="auto"/>
        <w:ind w:left="494"/>
        <w:rPr>
          <w:rFonts w:ascii="宋体" w:hAnsi="宋体" w:eastAsia="宋体" w:cs="宋体"/>
          <w:sz w:val="24"/>
          <w:szCs w:val="24"/>
        </w:rPr>
      </w:pPr>
      <w:r>
        <w:rPr>
          <w:rFonts w:ascii="宋体" w:hAnsi="宋体" w:eastAsia="宋体" w:cs="宋体"/>
          <w:spacing w:val="5"/>
          <w:sz w:val="24"/>
          <w:szCs w:val="24"/>
        </w:rPr>
        <w:t>（1）遵纪守法，客观、公正、廉洁地履行职责；</w:t>
      </w:r>
    </w:p>
    <w:p w14:paraId="3D877F1A">
      <w:pPr>
        <w:spacing w:before="68" w:line="253" w:lineRule="auto"/>
        <w:ind w:left="2" w:right="12" w:firstLine="491"/>
        <w:rPr>
          <w:rFonts w:ascii="宋体" w:hAnsi="宋体" w:eastAsia="宋体" w:cs="宋体"/>
          <w:sz w:val="24"/>
          <w:szCs w:val="24"/>
        </w:rPr>
      </w:pPr>
      <w:r>
        <w:rPr>
          <w:rFonts w:ascii="宋体" w:hAnsi="宋体" w:eastAsia="宋体" w:cs="宋体"/>
          <w:spacing w:val="6"/>
          <w:sz w:val="24"/>
          <w:szCs w:val="24"/>
        </w:rPr>
        <w:t>（2）按照磋商文件规定的评审方法和评审标准进行评审，对评审意见承担磋商小组</w:t>
      </w:r>
      <w:r>
        <w:rPr>
          <w:rFonts w:ascii="宋体" w:hAnsi="宋体" w:eastAsia="宋体" w:cs="宋体"/>
          <w:spacing w:val="2"/>
          <w:sz w:val="24"/>
          <w:szCs w:val="24"/>
        </w:rPr>
        <w:t>成员责任；</w:t>
      </w:r>
    </w:p>
    <w:p w14:paraId="1B8097B1">
      <w:pPr>
        <w:spacing w:before="24" w:line="219" w:lineRule="auto"/>
        <w:ind w:left="494"/>
        <w:rPr>
          <w:rFonts w:ascii="宋体" w:hAnsi="宋体" w:eastAsia="宋体" w:cs="宋体"/>
          <w:sz w:val="24"/>
          <w:szCs w:val="24"/>
        </w:rPr>
      </w:pPr>
      <w:r>
        <w:rPr>
          <w:rFonts w:ascii="宋体" w:hAnsi="宋体" w:eastAsia="宋体" w:cs="宋体"/>
          <w:spacing w:val="6"/>
          <w:sz w:val="24"/>
          <w:szCs w:val="24"/>
        </w:rPr>
        <w:t>（3）对磋商响应文件、磋商情况和磋商中获悉的</w:t>
      </w:r>
      <w:r>
        <w:rPr>
          <w:rFonts w:ascii="宋体" w:hAnsi="宋体" w:eastAsia="宋体" w:cs="宋体"/>
          <w:spacing w:val="5"/>
          <w:sz w:val="24"/>
          <w:szCs w:val="24"/>
        </w:rPr>
        <w:t>商业秘密保密；</w:t>
      </w:r>
    </w:p>
    <w:p w14:paraId="61C84F79">
      <w:pPr>
        <w:spacing w:before="68" w:line="218" w:lineRule="auto"/>
        <w:ind w:left="494"/>
        <w:rPr>
          <w:rFonts w:ascii="宋体" w:hAnsi="宋体" w:eastAsia="宋体" w:cs="宋体"/>
          <w:sz w:val="24"/>
          <w:szCs w:val="24"/>
        </w:rPr>
      </w:pPr>
      <w:r>
        <w:rPr>
          <w:rFonts w:ascii="宋体" w:hAnsi="宋体" w:eastAsia="宋体" w:cs="宋体"/>
          <w:spacing w:val="4"/>
          <w:sz w:val="24"/>
          <w:szCs w:val="24"/>
        </w:rPr>
        <w:t>（4）参与磋商报告的起草；</w:t>
      </w:r>
    </w:p>
    <w:p w14:paraId="49802AB1">
      <w:pPr>
        <w:spacing w:before="69" w:line="219" w:lineRule="auto"/>
        <w:ind w:left="494"/>
        <w:rPr>
          <w:rFonts w:ascii="宋体" w:hAnsi="宋体" w:eastAsia="宋体" w:cs="宋体"/>
          <w:sz w:val="24"/>
          <w:szCs w:val="24"/>
        </w:rPr>
      </w:pPr>
      <w:r>
        <w:rPr>
          <w:rFonts w:ascii="宋体" w:hAnsi="宋体" w:eastAsia="宋体" w:cs="宋体"/>
          <w:spacing w:val="4"/>
          <w:sz w:val="24"/>
          <w:szCs w:val="24"/>
        </w:rPr>
        <w:t>（5）解答供应商及有关方面的质疑；</w:t>
      </w:r>
    </w:p>
    <w:p w14:paraId="3BFDCD5D">
      <w:pPr>
        <w:spacing w:before="71" w:line="219" w:lineRule="auto"/>
        <w:ind w:left="494"/>
        <w:rPr>
          <w:rFonts w:ascii="宋体" w:hAnsi="宋体" w:eastAsia="宋体" w:cs="宋体"/>
          <w:sz w:val="24"/>
          <w:szCs w:val="24"/>
        </w:rPr>
      </w:pPr>
      <w:r>
        <w:rPr>
          <w:rFonts w:ascii="宋体" w:hAnsi="宋体" w:eastAsia="宋体" w:cs="宋体"/>
          <w:spacing w:val="5"/>
          <w:sz w:val="24"/>
          <w:szCs w:val="24"/>
        </w:rPr>
        <w:t>（6）配合监管部门进行投诉处理工作。</w:t>
      </w:r>
    </w:p>
    <w:p w14:paraId="37B54E7E">
      <w:pPr>
        <w:spacing w:before="67" w:line="255" w:lineRule="auto"/>
        <w:ind w:left="1" w:firstLine="499"/>
        <w:rPr>
          <w:rFonts w:ascii="宋体" w:hAnsi="宋体" w:eastAsia="宋体" w:cs="宋体"/>
          <w:sz w:val="24"/>
          <w:szCs w:val="24"/>
        </w:rPr>
      </w:pPr>
      <w:r>
        <w:rPr>
          <w:rFonts w:ascii="宋体" w:hAnsi="宋体" w:eastAsia="宋体" w:cs="宋体"/>
          <w:spacing w:val="6"/>
          <w:sz w:val="24"/>
          <w:szCs w:val="24"/>
        </w:rPr>
        <w:t>17.4 磋商工作在有关部门的监督和严格保密的情况下依法进行，任何单位和个人不</w:t>
      </w:r>
      <w:r>
        <w:rPr>
          <w:rFonts w:ascii="宋体" w:hAnsi="宋体" w:eastAsia="宋体" w:cs="宋体"/>
          <w:spacing w:val="5"/>
          <w:sz w:val="24"/>
          <w:szCs w:val="24"/>
        </w:rPr>
        <w:t>得非法干预、影响磋商工作和磋商结果。</w:t>
      </w:r>
    </w:p>
    <w:p w14:paraId="7800658C">
      <w:pPr>
        <w:spacing w:before="18" w:line="252" w:lineRule="auto"/>
        <w:ind w:left="3" w:firstLine="497"/>
        <w:rPr>
          <w:rFonts w:ascii="宋体" w:hAnsi="宋体" w:eastAsia="宋体" w:cs="宋体"/>
          <w:sz w:val="24"/>
          <w:szCs w:val="24"/>
        </w:rPr>
      </w:pPr>
      <w:r>
        <w:rPr>
          <w:rFonts w:ascii="宋体" w:hAnsi="宋体" w:eastAsia="宋体" w:cs="宋体"/>
          <w:spacing w:val="6"/>
          <w:sz w:val="24"/>
          <w:szCs w:val="24"/>
        </w:rPr>
        <w:t>17.5 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w:t>
      </w:r>
    </w:p>
    <w:p w14:paraId="1E65A28C">
      <w:pPr>
        <w:spacing w:before="1" w:line="252" w:lineRule="auto"/>
        <w:ind w:right="127"/>
        <w:rPr>
          <w:rFonts w:ascii="宋体" w:hAnsi="宋体" w:eastAsia="宋体" w:cs="宋体"/>
          <w:sz w:val="24"/>
          <w:szCs w:val="24"/>
        </w:rPr>
      </w:pPr>
      <w:r>
        <w:rPr>
          <w:rFonts w:ascii="宋体" w:hAnsi="宋体" w:eastAsia="宋体" w:cs="宋体"/>
          <w:spacing w:val="7"/>
          <w:sz w:val="24"/>
          <w:szCs w:val="24"/>
        </w:rPr>
        <w:t>应当在报告上签署不同意见并说明理由，由磋</w:t>
      </w:r>
      <w:r>
        <w:rPr>
          <w:rFonts w:ascii="宋体" w:hAnsi="宋体" w:eastAsia="宋体" w:cs="宋体"/>
          <w:spacing w:val="6"/>
          <w:sz w:val="24"/>
          <w:szCs w:val="24"/>
        </w:rPr>
        <w:t>商小组书面记录相关情况。磋商小组成员拒绝在报告上签字又不书面说明其不同意见和理由的，视为同意评审报告。</w:t>
      </w:r>
    </w:p>
    <w:p w14:paraId="3D7F87A2">
      <w:pPr>
        <w:spacing w:before="23" w:line="253" w:lineRule="auto"/>
        <w:ind w:firstLine="500"/>
        <w:rPr>
          <w:rFonts w:ascii="宋体" w:hAnsi="宋体" w:eastAsia="宋体" w:cs="宋体"/>
          <w:sz w:val="24"/>
          <w:szCs w:val="24"/>
        </w:rPr>
      </w:pPr>
      <w:r>
        <w:rPr>
          <w:rFonts w:ascii="宋体" w:hAnsi="宋体" w:eastAsia="宋体" w:cs="宋体"/>
          <w:spacing w:val="6"/>
          <w:sz w:val="24"/>
          <w:szCs w:val="24"/>
        </w:rPr>
        <w:t>17.6 磋商小组发现磋商文件存在歧义、重大缺陷导致评标工作无法进行，或者磋商</w:t>
      </w:r>
      <w:r>
        <w:rPr>
          <w:rFonts w:ascii="宋体" w:hAnsi="宋体" w:eastAsia="宋体" w:cs="宋体"/>
          <w:spacing w:val="7"/>
          <w:sz w:val="24"/>
          <w:szCs w:val="24"/>
        </w:rPr>
        <w:t>文件内容违反国家有关强制性规定的，应当停</w:t>
      </w:r>
      <w:r>
        <w:rPr>
          <w:rFonts w:ascii="宋体" w:hAnsi="宋体" w:eastAsia="宋体" w:cs="宋体"/>
          <w:spacing w:val="6"/>
          <w:sz w:val="24"/>
          <w:szCs w:val="24"/>
        </w:rPr>
        <w:t>止评标工作，与采购人、集中采购机构沟</w:t>
      </w:r>
      <w:r>
        <w:rPr>
          <w:rFonts w:ascii="宋体" w:hAnsi="宋体" w:eastAsia="宋体" w:cs="宋体"/>
          <w:spacing w:val="7"/>
          <w:sz w:val="24"/>
          <w:szCs w:val="24"/>
        </w:rPr>
        <w:t>通并作书面记录。采购人、集中采购机构确认</w:t>
      </w:r>
      <w:r>
        <w:rPr>
          <w:rFonts w:ascii="宋体" w:hAnsi="宋体" w:eastAsia="宋体" w:cs="宋体"/>
          <w:spacing w:val="6"/>
          <w:sz w:val="24"/>
          <w:szCs w:val="24"/>
        </w:rPr>
        <w:t>后，应当修改磋商文件，重新组织采购活</w:t>
      </w:r>
      <w:r>
        <w:rPr>
          <w:rFonts w:ascii="宋体" w:hAnsi="宋体" w:eastAsia="宋体" w:cs="宋体"/>
          <w:spacing w:val="-5"/>
          <w:sz w:val="24"/>
          <w:szCs w:val="24"/>
        </w:rPr>
        <w:t>动。</w:t>
      </w:r>
    </w:p>
    <w:p w14:paraId="7E244671">
      <w:pPr>
        <w:spacing w:before="269" w:line="227" w:lineRule="auto"/>
        <w:ind w:left="584"/>
        <w:outlineLvl w:val="1"/>
        <w:rPr>
          <w:rFonts w:ascii="宋体" w:hAnsi="宋体" w:eastAsia="宋体" w:cs="宋体"/>
          <w:sz w:val="25"/>
          <w:szCs w:val="25"/>
        </w:rPr>
      </w:pPr>
      <w:r>
        <w:rPr>
          <w:rFonts w:ascii="宋体" w:hAnsi="宋体" w:eastAsia="宋体" w:cs="宋体"/>
          <w:b/>
          <w:bCs/>
          <w:spacing w:val="6"/>
          <w:sz w:val="25"/>
          <w:szCs w:val="25"/>
        </w:rPr>
        <w:t>18.磋商工作程序</w:t>
      </w:r>
    </w:p>
    <w:p w14:paraId="0531758C">
      <w:pPr>
        <w:spacing w:before="49" w:line="253" w:lineRule="auto"/>
        <w:ind w:right="117" w:firstLine="501"/>
        <w:rPr>
          <w:rFonts w:ascii="宋体" w:hAnsi="宋体" w:eastAsia="宋体" w:cs="宋体"/>
          <w:sz w:val="24"/>
          <w:szCs w:val="24"/>
        </w:rPr>
      </w:pPr>
      <w:r>
        <w:rPr>
          <w:rFonts w:ascii="宋体" w:hAnsi="宋体" w:eastAsia="宋体" w:cs="宋体"/>
          <w:spacing w:val="5"/>
          <w:sz w:val="24"/>
          <w:szCs w:val="24"/>
        </w:rPr>
        <w:t>18.1 进入磋商阶段后，</w:t>
      </w:r>
      <w:r>
        <w:rPr>
          <w:rFonts w:ascii="宋体" w:hAnsi="宋体" w:eastAsia="宋体" w:cs="宋体"/>
          <w:spacing w:val="56"/>
          <w:sz w:val="24"/>
          <w:szCs w:val="24"/>
        </w:rPr>
        <w:t xml:space="preserve"> </w:t>
      </w:r>
      <w:r>
        <w:rPr>
          <w:rFonts w:ascii="宋体" w:hAnsi="宋体" w:eastAsia="宋体" w:cs="宋体"/>
          <w:spacing w:val="5"/>
          <w:sz w:val="24"/>
          <w:szCs w:val="24"/>
        </w:rPr>
        <w:t>由磋商小组独立开展评审工作，负责审</w:t>
      </w:r>
      <w:r>
        <w:rPr>
          <w:rFonts w:ascii="宋体" w:hAnsi="宋体" w:eastAsia="宋体" w:cs="宋体"/>
          <w:spacing w:val="4"/>
          <w:sz w:val="24"/>
          <w:szCs w:val="24"/>
        </w:rPr>
        <w:t>议所有通过资格条</w:t>
      </w:r>
      <w:r>
        <w:rPr>
          <w:rFonts w:ascii="宋体" w:hAnsi="宋体" w:eastAsia="宋体" w:cs="宋体"/>
          <w:spacing w:val="6"/>
          <w:sz w:val="24"/>
          <w:szCs w:val="24"/>
        </w:rPr>
        <w:t>件供应商的磋商响应文件，并对磋商文件进行评审、评分。</w:t>
      </w:r>
    </w:p>
    <w:p w14:paraId="61EA0C51">
      <w:pPr>
        <w:spacing w:before="25" w:line="219" w:lineRule="auto"/>
        <w:ind w:left="501"/>
        <w:rPr>
          <w:rFonts w:ascii="宋体" w:hAnsi="宋体" w:eastAsia="宋体" w:cs="宋体"/>
          <w:sz w:val="24"/>
          <w:szCs w:val="24"/>
        </w:rPr>
      </w:pPr>
      <w:r>
        <w:rPr>
          <w:rFonts w:ascii="宋体" w:hAnsi="宋体" w:eastAsia="宋体" w:cs="宋体"/>
          <w:spacing w:val="5"/>
          <w:sz w:val="24"/>
          <w:szCs w:val="24"/>
        </w:rPr>
        <w:t>18.2 符合性审查时，存在下列情况之一的，按无效投标处理：</w:t>
      </w:r>
    </w:p>
    <w:p w14:paraId="289D3433">
      <w:pPr>
        <w:spacing w:before="67" w:line="219" w:lineRule="auto"/>
        <w:ind w:left="494"/>
        <w:rPr>
          <w:rFonts w:ascii="宋体" w:hAnsi="宋体" w:eastAsia="宋体" w:cs="宋体"/>
          <w:sz w:val="24"/>
          <w:szCs w:val="24"/>
        </w:rPr>
      </w:pPr>
      <w:r>
        <w:rPr>
          <w:rFonts w:ascii="宋体" w:hAnsi="宋体" w:eastAsia="宋体" w:cs="宋体"/>
          <w:spacing w:val="5"/>
          <w:sz w:val="24"/>
          <w:szCs w:val="24"/>
        </w:rPr>
        <w:t>（1）未按第</w:t>
      </w:r>
      <w:r>
        <w:rPr>
          <w:rFonts w:ascii="宋体" w:hAnsi="宋体" w:eastAsia="宋体" w:cs="宋体"/>
          <w:spacing w:val="40"/>
          <w:sz w:val="24"/>
          <w:szCs w:val="24"/>
        </w:rPr>
        <w:t xml:space="preserve"> </w:t>
      </w:r>
      <w:r>
        <w:rPr>
          <w:rFonts w:ascii="宋体" w:hAnsi="宋体" w:eastAsia="宋体" w:cs="宋体"/>
          <w:spacing w:val="5"/>
          <w:sz w:val="24"/>
          <w:szCs w:val="24"/>
        </w:rPr>
        <w:t>10.1.2 款（9）-（13）要求提供</w:t>
      </w:r>
      <w:r>
        <w:rPr>
          <w:rFonts w:ascii="宋体" w:hAnsi="宋体" w:eastAsia="宋体" w:cs="宋体"/>
          <w:spacing w:val="4"/>
          <w:sz w:val="24"/>
          <w:szCs w:val="24"/>
        </w:rPr>
        <w:t>相关资料的；</w:t>
      </w:r>
    </w:p>
    <w:p w14:paraId="3C258F45">
      <w:pPr>
        <w:spacing w:before="68" w:line="219" w:lineRule="auto"/>
        <w:ind w:left="494"/>
        <w:rPr>
          <w:rFonts w:ascii="宋体" w:hAnsi="宋体" w:eastAsia="宋体" w:cs="宋体"/>
          <w:sz w:val="24"/>
          <w:szCs w:val="24"/>
        </w:rPr>
      </w:pPr>
      <w:r>
        <w:rPr>
          <w:rFonts w:ascii="宋体" w:hAnsi="宋体" w:eastAsia="宋体" w:cs="宋体"/>
          <w:spacing w:val="6"/>
          <w:sz w:val="24"/>
          <w:szCs w:val="24"/>
        </w:rPr>
        <w:t>（2）符合性审查部分没有按磋商文件规定和要求</w:t>
      </w:r>
      <w:r>
        <w:rPr>
          <w:rFonts w:ascii="宋体" w:hAnsi="宋体" w:eastAsia="宋体" w:cs="宋体"/>
          <w:spacing w:val="5"/>
          <w:sz w:val="24"/>
          <w:szCs w:val="24"/>
        </w:rPr>
        <w:t>签字、盖章的；</w:t>
      </w:r>
    </w:p>
    <w:p w14:paraId="0B6B289E">
      <w:pPr>
        <w:spacing w:line="219" w:lineRule="auto"/>
        <w:rPr>
          <w:rFonts w:ascii="宋体" w:hAnsi="宋体" w:eastAsia="宋体" w:cs="宋体"/>
          <w:sz w:val="24"/>
          <w:szCs w:val="24"/>
        </w:rPr>
        <w:sectPr>
          <w:footerReference r:id="rId16" w:type="default"/>
          <w:pgSz w:w="11906" w:h="16840"/>
          <w:pgMar w:top="1431" w:right="1247" w:bottom="1176" w:left="1160" w:header="0" w:footer="931" w:gutter="0"/>
          <w:pgNumType w:fmt="decimal"/>
          <w:cols w:space="720" w:num="1"/>
        </w:sectPr>
      </w:pPr>
    </w:p>
    <w:p w14:paraId="3CB80123">
      <w:pPr>
        <w:spacing w:before="49" w:line="252" w:lineRule="auto"/>
        <w:ind w:left="4" w:right="12" w:firstLine="495"/>
        <w:rPr>
          <w:rFonts w:ascii="宋体" w:hAnsi="宋体" w:eastAsia="宋体" w:cs="宋体"/>
          <w:sz w:val="24"/>
          <w:szCs w:val="24"/>
        </w:rPr>
      </w:pPr>
      <w:r>
        <w:rPr>
          <w:rFonts w:ascii="宋体" w:hAnsi="宋体" w:eastAsia="宋体" w:cs="宋体"/>
          <w:spacing w:val="6"/>
          <w:sz w:val="24"/>
          <w:szCs w:val="24"/>
        </w:rPr>
        <w:t>（3）供应商网上报价与磋商响应文件报价不一致且不接受网上报价的；或最后磋商</w:t>
      </w:r>
      <w:r>
        <w:rPr>
          <w:rFonts w:ascii="宋体" w:hAnsi="宋体" w:eastAsia="宋体" w:cs="宋体"/>
          <w:spacing w:val="5"/>
          <w:sz w:val="24"/>
          <w:szCs w:val="24"/>
        </w:rPr>
        <w:t>报价出现两个或两个以上报价方案的；</w:t>
      </w:r>
    </w:p>
    <w:p w14:paraId="2A3D14AF">
      <w:pPr>
        <w:spacing w:before="22" w:line="219" w:lineRule="auto"/>
        <w:ind w:left="500"/>
        <w:rPr>
          <w:rFonts w:ascii="宋体" w:hAnsi="宋体" w:eastAsia="宋体" w:cs="宋体"/>
          <w:sz w:val="24"/>
          <w:szCs w:val="24"/>
        </w:rPr>
      </w:pPr>
      <w:r>
        <w:rPr>
          <w:rFonts w:ascii="宋体" w:hAnsi="宋体" w:eastAsia="宋体" w:cs="宋体"/>
          <w:spacing w:val="6"/>
          <w:sz w:val="24"/>
          <w:szCs w:val="24"/>
        </w:rPr>
        <w:t>（4）产品交货期、质保期、投标有效期不能满足磋商</w:t>
      </w:r>
      <w:r>
        <w:rPr>
          <w:rFonts w:ascii="宋体" w:hAnsi="宋体" w:eastAsia="宋体" w:cs="宋体"/>
          <w:spacing w:val="5"/>
          <w:sz w:val="24"/>
          <w:szCs w:val="24"/>
        </w:rPr>
        <w:t>文件要求的；</w:t>
      </w:r>
    </w:p>
    <w:p w14:paraId="6B8E7354">
      <w:pPr>
        <w:spacing w:before="70" w:line="218" w:lineRule="auto"/>
        <w:ind w:left="500"/>
        <w:rPr>
          <w:rFonts w:ascii="宋体" w:hAnsi="宋体" w:eastAsia="宋体" w:cs="宋体"/>
          <w:sz w:val="24"/>
          <w:szCs w:val="24"/>
        </w:rPr>
      </w:pPr>
      <w:r>
        <w:rPr>
          <w:rFonts w:ascii="宋体" w:hAnsi="宋体" w:eastAsia="宋体" w:cs="宋体"/>
          <w:spacing w:val="5"/>
          <w:sz w:val="24"/>
          <w:szCs w:val="24"/>
        </w:rPr>
        <w:t>（5）投标报价超过磋商文件规定的采购预算；</w:t>
      </w:r>
    </w:p>
    <w:p w14:paraId="7C0ED13F">
      <w:pPr>
        <w:spacing w:before="69" w:line="219" w:lineRule="auto"/>
        <w:ind w:left="500"/>
        <w:rPr>
          <w:rFonts w:ascii="宋体" w:hAnsi="宋体" w:eastAsia="宋体" w:cs="宋体"/>
          <w:sz w:val="24"/>
          <w:szCs w:val="24"/>
        </w:rPr>
      </w:pPr>
      <w:r>
        <w:rPr>
          <w:rFonts w:ascii="宋体" w:hAnsi="宋体" w:eastAsia="宋体" w:cs="宋体"/>
          <w:spacing w:val="6"/>
          <w:sz w:val="24"/>
          <w:szCs w:val="24"/>
        </w:rPr>
        <w:t>（6）投标产品的技术规格、技术标准明显不符合采购</w:t>
      </w:r>
      <w:r>
        <w:rPr>
          <w:rFonts w:ascii="宋体" w:hAnsi="宋体" w:eastAsia="宋体" w:cs="宋体"/>
          <w:spacing w:val="5"/>
          <w:sz w:val="24"/>
          <w:szCs w:val="24"/>
        </w:rPr>
        <w:t>项目要求的；</w:t>
      </w:r>
    </w:p>
    <w:p w14:paraId="27881D50">
      <w:pPr>
        <w:spacing w:before="71" w:line="219" w:lineRule="auto"/>
        <w:ind w:left="500"/>
        <w:rPr>
          <w:rFonts w:ascii="宋体" w:hAnsi="宋体" w:eastAsia="宋体" w:cs="宋体"/>
          <w:sz w:val="24"/>
          <w:szCs w:val="24"/>
        </w:rPr>
      </w:pPr>
      <w:r>
        <w:rPr>
          <w:rFonts w:ascii="宋体" w:hAnsi="宋体" w:eastAsia="宋体" w:cs="宋体"/>
          <w:spacing w:val="6"/>
          <w:sz w:val="24"/>
          <w:szCs w:val="24"/>
        </w:rPr>
        <w:t>（7）投标产品未完全满足磋商文件确定的重要技术指</w:t>
      </w:r>
      <w:r>
        <w:rPr>
          <w:rFonts w:ascii="宋体" w:hAnsi="宋体" w:eastAsia="宋体" w:cs="宋体"/>
          <w:spacing w:val="5"/>
          <w:sz w:val="24"/>
          <w:szCs w:val="24"/>
        </w:rPr>
        <w:t>标、参数的；</w:t>
      </w:r>
    </w:p>
    <w:p w14:paraId="71DC8F24">
      <w:pPr>
        <w:spacing w:before="67" w:line="219" w:lineRule="auto"/>
        <w:ind w:left="500"/>
        <w:rPr>
          <w:rFonts w:ascii="宋体" w:hAnsi="宋体" w:eastAsia="宋体" w:cs="宋体"/>
          <w:sz w:val="24"/>
          <w:szCs w:val="24"/>
        </w:rPr>
      </w:pPr>
      <w:r>
        <w:rPr>
          <w:rFonts w:ascii="宋体" w:hAnsi="宋体" w:eastAsia="宋体" w:cs="宋体"/>
          <w:spacing w:val="5"/>
          <w:sz w:val="24"/>
          <w:szCs w:val="24"/>
        </w:rPr>
        <w:t>（8）磋商响应文件含有采购人不能接受的附加条件的；</w:t>
      </w:r>
    </w:p>
    <w:p w14:paraId="5B5EE2DE">
      <w:pPr>
        <w:spacing w:before="71" w:line="219" w:lineRule="auto"/>
        <w:ind w:left="500"/>
        <w:rPr>
          <w:rFonts w:ascii="宋体" w:hAnsi="宋体" w:eastAsia="宋体" w:cs="宋体"/>
          <w:sz w:val="24"/>
          <w:szCs w:val="24"/>
        </w:rPr>
      </w:pPr>
      <w:r>
        <w:rPr>
          <w:rFonts w:ascii="宋体" w:hAnsi="宋体" w:eastAsia="宋体" w:cs="宋体"/>
          <w:spacing w:val="5"/>
          <w:sz w:val="24"/>
          <w:szCs w:val="24"/>
        </w:rPr>
        <w:t>（9）磋商小组认为应按无效投标处理的其他情况；</w:t>
      </w:r>
    </w:p>
    <w:p w14:paraId="5806266B">
      <w:pPr>
        <w:spacing w:before="68" w:line="219" w:lineRule="auto"/>
        <w:ind w:left="500"/>
        <w:rPr>
          <w:rFonts w:ascii="宋体" w:hAnsi="宋体" w:eastAsia="宋体" w:cs="宋体"/>
          <w:sz w:val="24"/>
          <w:szCs w:val="24"/>
        </w:rPr>
      </w:pPr>
      <w:r>
        <w:rPr>
          <w:rFonts w:ascii="宋体" w:hAnsi="宋体" w:eastAsia="宋体" w:cs="宋体"/>
          <w:spacing w:val="4"/>
          <w:sz w:val="24"/>
          <w:szCs w:val="24"/>
        </w:rPr>
        <w:t>（10）法律、法规规定的其他情形。</w:t>
      </w:r>
    </w:p>
    <w:p w14:paraId="78727AE5">
      <w:pPr>
        <w:spacing w:before="72" w:line="252" w:lineRule="auto"/>
        <w:ind w:left="7" w:firstLine="499"/>
        <w:rPr>
          <w:rFonts w:ascii="宋体" w:hAnsi="宋体" w:eastAsia="宋体" w:cs="宋体"/>
          <w:sz w:val="24"/>
          <w:szCs w:val="24"/>
        </w:rPr>
      </w:pPr>
      <w:r>
        <w:rPr>
          <w:rFonts w:ascii="宋体" w:hAnsi="宋体" w:eastAsia="宋体" w:cs="宋体"/>
          <w:spacing w:val="6"/>
          <w:sz w:val="24"/>
          <w:szCs w:val="24"/>
        </w:rPr>
        <w:t>18.3 磋商小组认为供应商的报价明显低于其他通过符合性审查供应商的报价，有可</w:t>
      </w:r>
      <w:r>
        <w:rPr>
          <w:rFonts w:ascii="宋体" w:hAnsi="宋体" w:eastAsia="宋体" w:cs="宋体"/>
          <w:spacing w:val="7"/>
          <w:sz w:val="24"/>
          <w:szCs w:val="24"/>
        </w:rPr>
        <w:t>能影响产品质量或者不能诚信履约的，应当</w:t>
      </w:r>
      <w:r>
        <w:rPr>
          <w:rFonts w:ascii="宋体" w:hAnsi="宋体" w:eastAsia="宋体" w:cs="宋体"/>
          <w:spacing w:val="6"/>
          <w:sz w:val="24"/>
          <w:szCs w:val="24"/>
        </w:rPr>
        <w:t>要求其在合理的时间内提供书面说明，必要</w:t>
      </w:r>
      <w:r>
        <w:rPr>
          <w:rFonts w:ascii="宋体" w:hAnsi="宋体" w:eastAsia="宋体" w:cs="宋体"/>
          <w:spacing w:val="7"/>
          <w:sz w:val="24"/>
          <w:szCs w:val="24"/>
        </w:rPr>
        <w:t>时提交相关证明材料；供应商不能证明其报</w:t>
      </w:r>
      <w:r>
        <w:rPr>
          <w:rFonts w:ascii="宋体" w:hAnsi="宋体" w:eastAsia="宋体" w:cs="宋体"/>
          <w:spacing w:val="6"/>
          <w:sz w:val="24"/>
          <w:szCs w:val="24"/>
        </w:rPr>
        <w:t>价合理性的，磋商小组应当将其作为无效投</w:t>
      </w:r>
      <w:r>
        <w:rPr>
          <w:rFonts w:ascii="宋体" w:hAnsi="宋体" w:eastAsia="宋体" w:cs="宋体"/>
          <w:spacing w:val="1"/>
          <w:sz w:val="24"/>
          <w:szCs w:val="24"/>
        </w:rPr>
        <w:t>标处理。</w:t>
      </w:r>
    </w:p>
    <w:p w14:paraId="1E858E06">
      <w:pPr>
        <w:spacing w:before="22" w:line="252" w:lineRule="auto"/>
        <w:ind w:left="7" w:firstLine="499"/>
        <w:rPr>
          <w:rFonts w:ascii="宋体" w:hAnsi="宋体" w:eastAsia="宋体" w:cs="宋体"/>
          <w:sz w:val="24"/>
          <w:szCs w:val="24"/>
        </w:rPr>
      </w:pPr>
      <w:r>
        <w:rPr>
          <w:rFonts w:ascii="宋体" w:hAnsi="宋体" w:eastAsia="宋体" w:cs="宋体"/>
          <w:spacing w:val="6"/>
          <w:sz w:val="24"/>
          <w:szCs w:val="24"/>
        </w:rPr>
        <w:t>18.4 在磋商过程中，磋商小组可以根据磋商文件和磋商情况实质性变动采购需求中</w:t>
      </w:r>
      <w:r>
        <w:rPr>
          <w:rFonts w:ascii="宋体" w:hAnsi="宋体" w:eastAsia="宋体" w:cs="宋体"/>
          <w:spacing w:val="7"/>
          <w:sz w:val="24"/>
          <w:szCs w:val="24"/>
        </w:rPr>
        <w:t>的技术、服务要求以及合同草案条款，但不</w:t>
      </w:r>
      <w:r>
        <w:rPr>
          <w:rFonts w:ascii="宋体" w:hAnsi="宋体" w:eastAsia="宋体" w:cs="宋体"/>
          <w:spacing w:val="6"/>
          <w:sz w:val="24"/>
          <w:szCs w:val="24"/>
        </w:rPr>
        <w:t>得变动磋商文件中的其他内容。实质性变动</w:t>
      </w:r>
      <w:r>
        <w:rPr>
          <w:rFonts w:ascii="宋体" w:hAnsi="宋体" w:eastAsia="宋体" w:cs="宋体"/>
          <w:spacing w:val="7"/>
          <w:sz w:val="24"/>
          <w:szCs w:val="24"/>
        </w:rPr>
        <w:t>的内容，须经采购人代表确认。对磋商文件</w:t>
      </w:r>
      <w:r>
        <w:rPr>
          <w:rFonts w:ascii="宋体" w:hAnsi="宋体" w:eastAsia="宋体" w:cs="宋体"/>
          <w:spacing w:val="6"/>
          <w:sz w:val="24"/>
          <w:szCs w:val="24"/>
        </w:rPr>
        <w:t>作出的实质性变动是磋商文件的有效组成部分，磋商小组应及时通知所有参加磋商的供应商，并在电子化平台以“评审问题澄清函</w:t>
      </w:r>
      <w:r>
        <w:rPr>
          <w:rFonts w:ascii="宋体" w:hAnsi="宋体" w:eastAsia="宋体" w:cs="宋体"/>
          <w:spacing w:val="8"/>
          <w:sz w:val="24"/>
          <w:szCs w:val="24"/>
        </w:rPr>
        <w:t xml:space="preserve">  </w:t>
      </w:r>
      <w:r>
        <w:rPr>
          <w:rFonts w:ascii="宋体" w:hAnsi="宋体" w:eastAsia="宋体" w:cs="宋体"/>
          <w:spacing w:val="7"/>
          <w:sz w:val="24"/>
          <w:szCs w:val="24"/>
        </w:rPr>
        <w:t>”形式发布。供应商应当按照磋商文件的变</w:t>
      </w:r>
      <w:r>
        <w:rPr>
          <w:rFonts w:ascii="宋体" w:hAnsi="宋体" w:eastAsia="宋体" w:cs="宋体"/>
          <w:spacing w:val="6"/>
          <w:sz w:val="24"/>
          <w:szCs w:val="24"/>
        </w:rPr>
        <w:t>动情况和磋商小组的要求在电子化平台上按</w:t>
      </w:r>
      <w:r>
        <w:rPr>
          <w:rFonts w:ascii="宋体" w:hAnsi="宋体" w:eastAsia="宋体" w:cs="宋体"/>
          <w:spacing w:val="4"/>
          <w:sz w:val="24"/>
          <w:szCs w:val="24"/>
        </w:rPr>
        <w:t>规定时间作出响应。</w:t>
      </w:r>
    </w:p>
    <w:p w14:paraId="2839B06C">
      <w:pPr>
        <w:spacing w:before="269" w:line="227" w:lineRule="auto"/>
        <w:ind w:left="590"/>
        <w:outlineLvl w:val="1"/>
        <w:rPr>
          <w:rFonts w:ascii="宋体" w:hAnsi="宋体" w:eastAsia="宋体" w:cs="宋体"/>
          <w:sz w:val="25"/>
          <w:szCs w:val="25"/>
        </w:rPr>
      </w:pPr>
      <w:r>
        <w:rPr>
          <w:rFonts w:ascii="宋体" w:hAnsi="宋体" w:eastAsia="宋体" w:cs="宋体"/>
          <w:b/>
          <w:bCs/>
          <w:spacing w:val="7"/>
          <w:sz w:val="25"/>
          <w:szCs w:val="25"/>
        </w:rPr>
        <w:t>19.答疑的方式和情形</w:t>
      </w:r>
    </w:p>
    <w:p w14:paraId="5CC36AA6">
      <w:pPr>
        <w:spacing w:before="50" w:line="219" w:lineRule="auto"/>
        <w:ind w:left="506"/>
        <w:rPr>
          <w:rFonts w:ascii="宋体" w:hAnsi="宋体" w:eastAsia="宋体" w:cs="宋体"/>
          <w:sz w:val="24"/>
          <w:szCs w:val="24"/>
        </w:rPr>
      </w:pPr>
      <w:r>
        <w:rPr>
          <w:rFonts w:ascii="宋体" w:hAnsi="宋体" w:eastAsia="宋体" w:cs="宋体"/>
          <w:spacing w:val="6"/>
          <w:sz w:val="24"/>
          <w:szCs w:val="24"/>
        </w:rPr>
        <w:t>19.1 答疑方式：详见第一部分投标人须知</w:t>
      </w:r>
      <w:r>
        <w:rPr>
          <w:rFonts w:ascii="宋体" w:hAnsi="宋体" w:eastAsia="宋体" w:cs="宋体"/>
          <w:spacing w:val="5"/>
          <w:sz w:val="24"/>
          <w:szCs w:val="24"/>
        </w:rPr>
        <w:t>前附表“答疑方式</w:t>
      </w:r>
      <w:r>
        <w:rPr>
          <w:rFonts w:ascii="宋体" w:hAnsi="宋体" w:eastAsia="宋体" w:cs="宋体"/>
          <w:spacing w:val="44"/>
          <w:sz w:val="24"/>
          <w:szCs w:val="24"/>
        </w:rPr>
        <w:t xml:space="preserve"> </w:t>
      </w:r>
      <w:r>
        <w:rPr>
          <w:rFonts w:ascii="宋体" w:hAnsi="宋体" w:eastAsia="宋体" w:cs="宋体"/>
          <w:spacing w:val="5"/>
          <w:sz w:val="24"/>
          <w:szCs w:val="24"/>
        </w:rPr>
        <w:t>”。</w:t>
      </w:r>
    </w:p>
    <w:p w14:paraId="40F7EF5C">
      <w:pPr>
        <w:spacing w:before="71" w:line="252" w:lineRule="auto"/>
        <w:ind w:left="8" w:firstLine="498"/>
        <w:rPr>
          <w:rFonts w:ascii="宋体" w:hAnsi="宋体" w:eastAsia="宋体" w:cs="宋体"/>
          <w:sz w:val="24"/>
          <w:szCs w:val="24"/>
        </w:rPr>
      </w:pPr>
      <w:r>
        <w:rPr>
          <w:rFonts w:ascii="宋体" w:hAnsi="宋体" w:eastAsia="宋体" w:cs="宋体"/>
          <w:spacing w:val="6"/>
          <w:sz w:val="24"/>
          <w:szCs w:val="24"/>
        </w:rPr>
        <w:t>19.2 磋商小组在对磋商响应文件的有效性、完整性和响应程度进行审查时，可以要求供应商对响应文件中含义不明确、同类问题表述不一致、大写金额与小写金额不一致</w:t>
      </w:r>
      <w:r>
        <w:rPr>
          <w:rFonts w:ascii="宋体" w:hAnsi="宋体" w:eastAsia="宋体" w:cs="宋体"/>
          <w:spacing w:val="9"/>
          <w:sz w:val="24"/>
          <w:szCs w:val="24"/>
        </w:rPr>
        <w:t xml:space="preserve">  </w:t>
      </w:r>
      <w:r>
        <w:rPr>
          <w:rFonts w:ascii="宋体" w:hAnsi="宋体" w:eastAsia="宋体" w:cs="宋体"/>
          <w:spacing w:val="6"/>
          <w:sz w:val="24"/>
          <w:szCs w:val="24"/>
        </w:rPr>
        <w:t>、总价金额与单价汇总金额不一致或者有明显文字和计算错误的内容等作出必要的澄清</w:t>
      </w:r>
      <w:r>
        <w:rPr>
          <w:rFonts w:ascii="宋体" w:hAnsi="宋体" w:eastAsia="宋体" w:cs="宋体"/>
          <w:spacing w:val="9"/>
          <w:sz w:val="24"/>
          <w:szCs w:val="24"/>
        </w:rPr>
        <w:t xml:space="preserve">  </w:t>
      </w:r>
      <w:r>
        <w:rPr>
          <w:rFonts w:ascii="宋体" w:hAnsi="宋体" w:eastAsia="宋体" w:cs="宋体"/>
          <w:spacing w:val="6"/>
          <w:sz w:val="24"/>
          <w:szCs w:val="24"/>
        </w:rPr>
        <w:t>、说明或者更正。供应商的澄清、说明或者更正不得超出磋商响应文件的范围或者改变响应文件的实质性内容，并作为磋商响应文件的组成部分。</w:t>
      </w:r>
    </w:p>
    <w:p w14:paraId="58F34253">
      <w:pPr>
        <w:spacing w:before="20" w:line="255" w:lineRule="auto"/>
        <w:ind w:left="5" w:right="58" w:firstLine="501"/>
        <w:rPr>
          <w:rFonts w:ascii="宋体" w:hAnsi="宋体" w:eastAsia="宋体" w:cs="宋体"/>
          <w:sz w:val="24"/>
          <w:szCs w:val="24"/>
        </w:rPr>
      </w:pPr>
      <w:r>
        <w:rPr>
          <w:rFonts w:ascii="宋体" w:hAnsi="宋体" w:eastAsia="宋体" w:cs="宋体"/>
          <w:spacing w:val="5"/>
          <w:sz w:val="24"/>
          <w:szCs w:val="24"/>
        </w:rPr>
        <w:t>19.3 答疑期间，供应商存在以下情况的</w:t>
      </w:r>
      <w:r>
        <w:rPr>
          <w:rFonts w:ascii="宋体" w:hAnsi="宋体" w:eastAsia="宋体" w:cs="宋体"/>
          <w:spacing w:val="4"/>
          <w:sz w:val="24"/>
          <w:szCs w:val="24"/>
        </w:rPr>
        <w:t>，澄清、说明或者更正的内容将不予接受，</w:t>
      </w:r>
      <w:r>
        <w:rPr>
          <w:rFonts w:ascii="宋体" w:hAnsi="宋体" w:eastAsia="宋体" w:cs="宋体"/>
          <w:spacing w:val="6"/>
          <w:sz w:val="24"/>
          <w:szCs w:val="24"/>
        </w:rPr>
        <w:t>磋商小组将按照磋商文件的要求对现有的资料做出评审意见：</w:t>
      </w:r>
    </w:p>
    <w:p w14:paraId="1DA246E2">
      <w:pPr>
        <w:spacing w:before="19" w:line="219" w:lineRule="auto"/>
        <w:ind w:left="500"/>
        <w:rPr>
          <w:rFonts w:ascii="宋体" w:hAnsi="宋体" w:eastAsia="宋体" w:cs="宋体"/>
          <w:sz w:val="24"/>
          <w:szCs w:val="24"/>
        </w:rPr>
      </w:pPr>
      <w:r>
        <w:rPr>
          <w:rFonts w:ascii="宋体" w:hAnsi="宋体" w:eastAsia="宋体" w:cs="宋体"/>
          <w:spacing w:val="5"/>
          <w:sz w:val="24"/>
          <w:szCs w:val="24"/>
        </w:rPr>
        <w:t>（1）拒绝或在规定的时间内未做出澄清、说明或者更正；</w:t>
      </w:r>
    </w:p>
    <w:p w14:paraId="3962DFE3">
      <w:pPr>
        <w:spacing w:before="68" w:line="253" w:lineRule="auto"/>
        <w:ind w:left="25" w:right="12" w:firstLine="474"/>
        <w:rPr>
          <w:rFonts w:ascii="宋体" w:hAnsi="宋体" w:eastAsia="宋体" w:cs="宋体"/>
          <w:sz w:val="24"/>
          <w:szCs w:val="24"/>
        </w:rPr>
      </w:pPr>
      <w:r>
        <w:rPr>
          <w:rFonts w:ascii="宋体" w:hAnsi="宋体" w:eastAsia="宋体" w:cs="宋体"/>
          <w:spacing w:val="6"/>
          <w:sz w:val="24"/>
          <w:szCs w:val="24"/>
        </w:rPr>
        <w:t>（2）供应商的澄清、说明或者更正超出磋商响应文件的范围或者改变磋商响应文件</w:t>
      </w:r>
      <w:r>
        <w:rPr>
          <w:rFonts w:ascii="宋体" w:hAnsi="宋体" w:eastAsia="宋体" w:cs="宋体"/>
          <w:sz w:val="24"/>
          <w:szCs w:val="24"/>
        </w:rPr>
        <w:t>的实质性内容；</w:t>
      </w:r>
    </w:p>
    <w:p w14:paraId="75DEB350">
      <w:pPr>
        <w:spacing w:before="24" w:line="219" w:lineRule="auto"/>
        <w:ind w:left="500"/>
        <w:rPr>
          <w:rFonts w:ascii="宋体" w:hAnsi="宋体" w:eastAsia="宋体" w:cs="宋体"/>
          <w:sz w:val="24"/>
          <w:szCs w:val="24"/>
        </w:rPr>
      </w:pPr>
      <w:r>
        <w:rPr>
          <w:rFonts w:ascii="宋体" w:hAnsi="宋体" w:eastAsia="宋体" w:cs="宋体"/>
          <w:spacing w:val="5"/>
          <w:sz w:val="24"/>
          <w:szCs w:val="24"/>
        </w:rPr>
        <w:t>（3）澄清、说明或者更正的内容仍不能说明问题的；</w:t>
      </w:r>
    </w:p>
    <w:p w14:paraId="0C617E3F">
      <w:pPr>
        <w:spacing w:before="67" w:line="219" w:lineRule="auto"/>
        <w:ind w:left="500"/>
        <w:rPr>
          <w:rFonts w:ascii="宋体" w:hAnsi="宋体" w:eastAsia="宋体" w:cs="宋体"/>
          <w:sz w:val="24"/>
          <w:szCs w:val="24"/>
        </w:rPr>
      </w:pPr>
      <w:r>
        <w:rPr>
          <w:rFonts w:ascii="宋体" w:hAnsi="宋体" w:eastAsia="宋体" w:cs="宋体"/>
          <w:spacing w:val="5"/>
          <w:sz w:val="24"/>
          <w:szCs w:val="24"/>
        </w:rPr>
        <w:t>（4）供应商主动提出的澄清、说明或者更正的内容；</w:t>
      </w:r>
    </w:p>
    <w:p w14:paraId="2620A0B9">
      <w:pPr>
        <w:spacing w:before="71" w:line="220" w:lineRule="auto"/>
        <w:ind w:left="500"/>
        <w:rPr>
          <w:rFonts w:ascii="宋体" w:hAnsi="宋体" w:eastAsia="宋体" w:cs="宋体"/>
          <w:sz w:val="24"/>
          <w:szCs w:val="24"/>
        </w:rPr>
      </w:pPr>
      <w:r>
        <w:rPr>
          <w:rFonts w:ascii="宋体" w:hAnsi="宋体" w:eastAsia="宋体" w:cs="宋体"/>
          <w:spacing w:val="5"/>
          <w:sz w:val="24"/>
          <w:szCs w:val="24"/>
        </w:rPr>
        <w:t>（5）磋商小组认为应不予接受的其他情况</w:t>
      </w:r>
    </w:p>
    <w:p w14:paraId="777E3601">
      <w:pPr>
        <w:spacing w:before="65" w:line="254" w:lineRule="auto"/>
        <w:ind w:left="8" w:firstLine="498"/>
        <w:jc w:val="both"/>
        <w:rPr>
          <w:rFonts w:ascii="宋体" w:hAnsi="宋体" w:eastAsia="宋体" w:cs="宋体"/>
          <w:sz w:val="24"/>
          <w:szCs w:val="24"/>
        </w:rPr>
      </w:pPr>
      <w:r>
        <w:rPr>
          <w:rFonts w:ascii="宋体" w:hAnsi="宋体" w:eastAsia="宋体" w:cs="宋体"/>
          <w:spacing w:val="6"/>
          <w:sz w:val="24"/>
          <w:szCs w:val="24"/>
        </w:rPr>
        <w:t>19.4 答疑结束后，磋商小组确定满足相关规定数量的合格供应商，在政采云平台上按规定的时间填写最后报价。如果在规定的时间内不填写，最后报价的确定以首次报价</w:t>
      </w:r>
      <w:r>
        <w:rPr>
          <w:rFonts w:ascii="宋体" w:hAnsi="宋体" w:eastAsia="宋体" w:cs="宋体"/>
          <w:spacing w:val="5"/>
          <w:sz w:val="24"/>
          <w:szCs w:val="24"/>
        </w:rPr>
        <w:t>为准，不接受者视为无效投标。</w:t>
      </w:r>
    </w:p>
    <w:p w14:paraId="45D7D19F">
      <w:pPr>
        <w:spacing w:before="34" w:line="226" w:lineRule="auto"/>
        <w:ind w:left="535"/>
        <w:outlineLvl w:val="1"/>
        <w:rPr>
          <w:rFonts w:ascii="宋体" w:hAnsi="宋体" w:eastAsia="宋体" w:cs="宋体"/>
          <w:sz w:val="25"/>
          <w:szCs w:val="25"/>
        </w:rPr>
      </w:pPr>
      <w:r>
        <w:rPr>
          <w:rFonts w:ascii="宋体" w:hAnsi="宋体" w:eastAsia="宋体" w:cs="宋体"/>
          <w:b/>
          <w:bCs/>
          <w:spacing w:val="6"/>
          <w:sz w:val="25"/>
          <w:szCs w:val="25"/>
        </w:rPr>
        <w:t>20.评审办法</w:t>
      </w:r>
    </w:p>
    <w:p w14:paraId="053B48A7">
      <w:pPr>
        <w:spacing w:before="22" w:line="219" w:lineRule="auto"/>
        <w:ind w:left="1"/>
        <w:rPr>
          <w:rFonts w:ascii="宋体" w:hAnsi="宋体" w:eastAsia="宋体" w:cs="宋体"/>
          <w:sz w:val="24"/>
          <w:szCs w:val="24"/>
        </w:rPr>
      </w:pPr>
      <w:r>
        <w:rPr>
          <w:rFonts w:ascii="宋体" w:hAnsi="宋体" w:eastAsia="宋体" w:cs="宋体"/>
          <w:sz w:val="24"/>
          <w:szCs w:val="24"/>
        </w:rPr>
        <w:t>20.1</w:t>
      </w:r>
      <w:r>
        <w:rPr>
          <w:rFonts w:ascii="宋体" w:hAnsi="宋体" w:eastAsia="宋体" w:cs="宋体"/>
          <w:spacing w:val="30"/>
          <w:sz w:val="24"/>
          <w:szCs w:val="24"/>
        </w:rPr>
        <w:t xml:space="preserve"> </w:t>
      </w:r>
      <w:r>
        <w:rPr>
          <w:rFonts w:ascii="宋体" w:hAnsi="宋体" w:eastAsia="宋体" w:cs="宋体"/>
          <w:sz w:val="24"/>
          <w:szCs w:val="24"/>
        </w:rPr>
        <w:t>依照《中华人民共和国政府采购法》、《中华人民共和国政府采</w:t>
      </w:r>
      <w:r>
        <w:rPr>
          <w:rFonts w:ascii="宋体" w:hAnsi="宋体" w:eastAsia="宋体" w:cs="宋体"/>
          <w:spacing w:val="-1"/>
          <w:sz w:val="24"/>
          <w:szCs w:val="24"/>
        </w:rPr>
        <w:t>购法实施条例》、</w:t>
      </w:r>
    </w:p>
    <w:p w14:paraId="7812ED89">
      <w:pPr>
        <w:spacing w:before="29" w:line="241" w:lineRule="auto"/>
        <w:ind w:left="2" w:right="153" w:hanging="2"/>
        <w:rPr>
          <w:rFonts w:ascii="宋体" w:hAnsi="宋体" w:eastAsia="宋体" w:cs="宋体"/>
          <w:sz w:val="24"/>
          <w:szCs w:val="24"/>
        </w:rPr>
      </w:pPr>
      <w:r>
        <w:rPr>
          <w:rFonts w:ascii="宋体" w:hAnsi="宋体" w:eastAsia="宋体" w:cs="宋体"/>
          <w:sz w:val="24"/>
          <w:szCs w:val="24"/>
        </w:rPr>
        <w:t>财政部《政府采购货物和服务招投标管理办法》、《政府采购</w:t>
      </w:r>
      <w:r>
        <w:rPr>
          <w:rFonts w:ascii="宋体" w:hAnsi="宋体" w:eastAsia="宋体" w:cs="宋体"/>
          <w:spacing w:val="-1"/>
          <w:sz w:val="24"/>
          <w:szCs w:val="24"/>
        </w:rPr>
        <w:t>竞争性磋商采购方式管理暂</w:t>
      </w:r>
      <w:r>
        <w:rPr>
          <w:rFonts w:ascii="宋体" w:hAnsi="宋体" w:eastAsia="宋体" w:cs="宋体"/>
          <w:sz w:val="24"/>
          <w:szCs w:val="24"/>
        </w:rPr>
        <w:t>行办法》、财政部《关于加强政府采购货物和服务项目</w:t>
      </w:r>
      <w:r>
        <w:rPr>
          <w:rFonts w:ascii="宋体" w:hAnsi="宋体" w:eastAsia="宋体" w:cs="宋体"/>
          <w:spacing w:val="-1"/>
          <w:sz w:val="24"/>
          <w:szCs w:val="24"/>
        </w:rPr>
        <w:t>价格评审管理的通知》的规定，结</w:t>
      </w:r>
    </w:p>
    <w:p w14:paraId="313E875A">
      <w:pPr>
        <w:spacing w:line="241" w:lineRule="auto"/>
        <w:rPr>
          <w:rFonts w:ascii="宋体" w:hAnsi="宋体" w:eastAsia="宋体" w:cs="宋体"/>
          <w:sz w:val="24"/>
          <w:szCs w:val="24"/>
        </w:rPr>
        <w:sectPr>
          <w:footerReference r:id="rId17" w:type="default"/>
          <w:pgSz w:w="11906" w:h="16840"/>
          <w:pgMar w:top="1400" w:right="1247" w:bottom="1120" w:left="1155" w:header="0" w:footer="940" w:gutter="0"/>
          <w:pgNumType w:fmt="decimal"/>
          <w:cols w:space="720" w:num="1"/>
        </w:sectPr>
      </w:pPr>
    </w:p>
    <w:p w14:paraId="5E02FF03">
      <w:pPr>
        <w:spacing w:before="47" w:line="242" w:lineRule="auto"/>
        <w:ind w:left="16" w:right="735" w:hanging="16"/>
        <w:rPr>
          <w:rFonts w:ascii="宋体" w:hAnsi="宋体" w:eastAsia="宋体" w:cs="宋体"/>
          <w:sz w:val="24"/>
          <w:szCs w:val="24"/>
        </w:rPr>
      </w:pPr>
      <w:r>
        <w:rPr>
          <w:rFonts w:ascii="宋体" w:hAnsi="宋体" w:eastAsia="宋体" w:cs="宋体"/>
          <w:spacing w:val="-1"/>
          <w:sz w:val="24"/>
          <w:szCs w:val="24"/>
        </w:rPr>
        <w:t>合该项目的特点制定本评审办法。本次评审采用综</w:t>
      </w:r>
      <w:r>
        <w:rPr>
          <w:rFonts w:ascii="宋体" w:hAnsi="宋体" w:eastAsia="宋体" w:cs="宋体"/>
          <w:spacing w:val="-2"/>
          <w:sz w:val="24"/>
          <w:szCs w:val="24"/>
        </w:rPr>
        <w:t>合评分法，满分为 100 分。</w:t>
      </w:r>
      <w:r>
        <w:rPr>
          <w:rFonts w:ascii="宋体" w:hAnsi="宋体" w:eastAsia="宋体" w:cs="宋体"/>
          <w:sz w:val="24"/>
          <w:szCs w:val="24"/>
        </w:rPr>
        <w:t xml:space="preserve"> </w:t>
      </w:r>
      <w:r>
        <w:rPr>
          <w:rFonts w:ascii="宋体" w:hAnsi="宋体" w:eastAsia="宋体" w:cs="宋体"/>
          <w:spacing w:val="-2"/>
          <w:sz w:val="24"/>
          <w:szCs w:val="24"/>
        </w:rPr>
        <w:t>17.2 本次评审方法采用综合评分法。</w:t>
      </w:r>
    </w:p>
    <w:p w14:paraId="61DFEF7E">
      <w:pPr>
        <w:spacing w:line="242" w:lineRule="auto"/>
        <w:rPr>
          <w:rFonts w:ascii="宋体" w:hAnsi="宋体" w:eastAsia="宋体" w:cs="宋体"/>
          <w:sz w:val="24"/>
          <w:szCs w:val="24"/>
        </w:rPr>
        <w:sectPr>
          <w:footerReference r:id="rId18" w:type="default"/>
          <w:pgSz w:w="11906" w:h="16840"/>
          <w:pgMar w:top="1400" w:right="1785" w:bottom="1176" w:left="1155" w:header="0" w:footer="931" w:gutter="0"/>
          <w:pgNumType w:fmt="decimal"/>
          <w:cols w:space="720" w:num="1"/>
        </w:sectPr>
      </w:pPr>
    </w:p>
    <w:p w14:paraId="1C9BACAB">
      <w:pPr>
        <w:spacing w:before="39" w:line="228" w:lineRule="auto"/>
        <w:ind w:left="657"/>
        <w:rPr>
          <w:rFonts w:ascii="宋体" w:hAnsi="宋体" w:eastAsia="宋体" w:cs="宋体"/>
          <w:sz w:val="19"/>
          <w:szCs w:val="19"/>
        </w:rPr>
      </w:pPr>
      <w:r>
        <w:rPr>
          <w:rFonts w:ascii="宋体" w:hAnsi="宋体" w:eastAsia="宋体" w:cs="宋体"/>
          <w:b/>
          <w:bCs/>
          <w:spacing w:val="11"/>
          <w:sz w:val="19"/>
          <w:szCs w:val="19"/>
        </w:rPr>
        <w:t>评审标准和分值分配：</w:t>
      </w:r>
    </w:p>
    <w:p w14:paraId="2E99DBF8">
      <w:pPr>
        <w:spacing w:before="29"/>
      </w:pPr>
    </w:p>
    <w:tbl>
      <w:tblPr>
        <w:tblStyle w:val="8"/>
        <w:tblW w:w="9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1132"/>
        <w:gridCol w:w="707"/>
        <w:gridCol w:w="6568"/>
      </w:tblGrid>
      <w:tr w14:paraId="18C6E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202" w:type="dxa"/>
            <w:vAlign w:val="top"/>
          </w:tcPr>
          <w:p w14:paraId="05E3E7BF">
            <w:pPr>
              <w:pStyle w:val="9"/>
              <w:spacing w:before="296" w:line="220" w:lineRule="auto"/>
              <w:ind w:left="120"/>
            </w:pPr>
            <w:r>
              <w:rPr>
                <w:spacing w:val="-3"/>
              </w:rPr>
              <w:t>评审项目</w:t>
            </w:r>
          </w:p>
        </w:tc>
        <w:tc>
          <w:tcPr>
            <w:tcW w:w="1132" w:type="dxa"/>
            <w:vAlign w:val="top"/>
          </w:tcPr>
          <w:p w14:paraId="559BBCE5">
            <w:pPr>
              <w:pStyle w:val="9"/>
              <w:spacing w:before="297" w:line="219" w:lineRule="auto"/>
              <w:ind w:left="592"/>
            </w:pPr>
            <w:r>
              <w:rPr>
                <w:spacing w:val="-20"/>
              </w:rPr>
              <w:t>内容</w:t>
            </w:r>
          </w:p>
        </w:tc>
        <w:tc>
          <w:tcPr>
            <w:tcW w:w="707" w:type="dxa"/>
            <w:textDirection w:val="tbRlV"/>
            <w:vAlign w:val="top"/>
          </w:tcPr>
          <w:p w14:paraId="1A6A0934">
            <w:pPr>
              <w:pStyle w:val="9"/>
              <w:spacing w:before="314" w:line="208" w:lineRule="auto"/>
              <w:ind w:left="169"/>
            </w:pPr>
            <w:r>
              <w:rPr>
                <w:spacing w:val="-1"/>
              </w:rPr>
              <w:t>满</w:t>
            </w:r>
            <w:r>
              <w:rPr>
                <w:spacing w:val="-32"/>
              </w:rPr>
              <w:t xml:space="preserve"> </w:t>
            </w:r>
            <w:r>
              <w:rPr>
                <w:spacing w:val="-1"/>
              </w:rPr>
              <w:t>分</w:t>
            </w:r>
            <w:r>
              <w:rPr>
                <w:spacing w:val="-33"/>
              </w:rPr>
              <w:t xml:space="preserve"> </w:t>
            </w:r>
            <w:r>
              <w:rPr>
                <w:spacing w:val="-1"/>
              </w:rPr>
              <w:t>分</w:t>
            </w:r>
            <w:r>
              <w:rPr>
                <w:spacing w:val="-33"/>
              </w:rPr>
              <w:t xml:space="preserve"> </w:t>
            </w:r>
            <w:r>
              <w:rPr>
                <w:spacing w:val="-1"/>
              </w:rPr>
              <w:t>值</w:t>
            </w:r>
          </w:p>
        </w:tc>
        <w:tc>
          <w:tcPr>
            <w:tcW w:w="6568" w:type="dxa"/>
            <w:vAlign w:val="top"/>
          </w:tcPr>
          <w:p w14:paraId="4CB3FE95">
            <w:pPr>
              <w:pStyle w:val="9"/>
              <w:spacing w:before="296" w:line="220" w:lineRule="auto"/>
              <w:ind w:left="3084"/>
            </w:pPr>
            <w:r>
              <w:rPr>
                <w:spacing w:val="-3"/>
              </w:rPr>
              <w:t>评审标准</w:t>
            </w:r>
          </w:p>
        </w:tc>
      </w:tr>
      <w:tr w14:paraId="2292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0" w:hRule="atLeast"/>
        </w:trPr>
        <w:tc>
          <w:tcPr>
            <w:tcW w:w="1202" w:type="dxa"/>
            <w:vAlign w:val="top"/>
          </w:tcPr>
          <w:p w14:paraId="7C65CDDD">
            <w:pPr>
              <w:spacing w:line="264" w:lineRule="auto"/>
              <w:rPr>
                <w:rFonts w:ascii="Arial"/>
                <w:sz w:val="21"/>
              </w:rPr>
            </w:pPr>
          </w:p>
          <w:p w14:paraId="0F864388">
            <w:pPr>
              <w:pStyle w:val="9"/>
              <w:spacing w:before="78" w:line="241" w:lineRule="auto"/>
              <w:ind w:left="308" w:right="119" w:hanging="183"/>
            </w:pPr>
            <w:r>
              <w:rPr>
                <w:spacing w:val="-3"/>
              </w:rPr>
              <w:t>磋商报价</w:t>
            </w:r>
          </w:p>
        </w:tc>
        <w:tc>
          <w:tcPr>
            <w:tcW w:w="1132" w:type="dxa"/>
            <w:vAlign w:val="top"/>
          </w:tcPr>
          <w:p w14:paraId="3DA6E304">
            <w:pPr>
              <w:spacing w:line="286" w:lineRule="auto"/>
              <w:rPr>
                <w:rFonts w:ascii="Arial"/>
                <w:sz w:val="21"/>
              </w:rPr>
            </w:pPr>
          </w:p>
          <w:p w14:paraId="2F056CDB">
            <w:pPr>
              <w:spacing w:line="287" w:lineRule="auto"/>
              <w:rPr>
                <w:rFonts w:ascii="Arial"/>
                <w:sz w:val="21"/>
              </w:rPr>
            </w:pPr>
          </w:p>
          <w:p w14:paraId="05338AF0">
            <w:pPr>
              <w:pStyle w:val="9"/>
              <w:spacing w:before="78" w:line="218" w:lineRule="auto"/>
              <w:ind w:left="209"/>
            </w:pPr>
            <w:r>
              <w:rPr>
                <w:spacing w:val="-3"/>
              </w:rPr>
              <w:t>报价分</w:t>
            </w:r>
          </w:p>
        </w:tc>
        <w:tc>
          <w:tcPr>
            <w:tcW w:w="707" w:type="dxa"/>
            <w:vAlign w:val="top"/>
          </w:tcPr>
          <w:p w14:paraId="5C3C542C">
            <w:pPr>
              <w:spacing w:line="286" w:lineRule="auto"/>
              <w:rPr>
                <w:rFonts w:ascii="Arial"/>
                <w:sz w:val="21"/>
              </w:rPr>
            </w:pPr>
          </w:p>
          <w:p w14:paraId="51069127">
            <w:pPr>
              <w:spacing w:line="286" w:lineRule="auto"/>
              <w:rPr>
                <w:rFonts w:ascii="Arial"/>
                <w:sz w:val="21"/>
              </w:rPr>
            </w:pPr>
          </w:p>
          <w:p w14:paraId="1191CE74">
            <w:pPr>
              <w:pStyle w:val="9"/>
              <w:spacing w:before="78"/>
              <w:ind w:left="250"/>
              <w:rPr>
                <w:rFonts w:hint="default" w:eastAsia="宋体"/>
                <w:lang w:val="en-US" w:eastAsia="zh-CN"/>
              </w:rPr>
            </w:pPr>
            <w:r>
              <w:rPr>
                <w:rFonts w:hint="eastAsia"/>
                <w:spacing w:val="-7"/>
                <w:lang w:val="en-US" w:eastAsia="zh-CN"/>
              </w:rPr>
              <w:t>10</w:t>
            </w:r>
          </w:p>
        </w:tc>
        <w:tc>
          <w:tcPr>
            <w:tcW w:w="6568" w:type="dxa"/>
            <w:vAlign w:val="top"/>
          </w:tcPr>
          <w:p w14:paraId="06D9FC67">
            <w:pPr>
              <w:pStyle w:val="9"/>
              <w:spacing w:before="34" w:line="239" w:lineRule="auto"/>
              <w:ind w:left="9" w:right="83" w:hanging="2"/>
              <w:jc w:val="both"/>
            </w:pPr>
            <w:r>
              <w:rPr>
                <w:spacing w:val="-1"/>
              </w:rPr>
              <w:t>在所有的有效最终磋商报价中，以最终最低磋商报价为基准价</w:t>
            </w:r>
            <w:r>
              <w:rPr>
                <w:spacing w:val="17"/>
              </w:rPr>
              <w:t xml:space="preserve"> </w:t>
            </w:r>
            <w:r>
              <w:rPr>
                <w:spacing w:val="-3"/>
              </w:rPr>
              <w:t>,</w:t>
            </w:r>
            <w:r>
              <w:rPr>
                <w:spacing w:val="68"/>
              </w:rPr>
              <w:t xml:space="preserve"> </w:t>
            </w:r>
            <w:r>
              <w:rPr>
                <w:spacing w:val="-3"/>
              </w:rPr>
              <w:t>其价格为满分。其他磋商供应商的报价分统一按下列公式计</w:t>
            </w:r>
            <w:r>
              <w:rPr>
                <w:spacing w:val="-6"/>
              </w:rPr>
              <w:t>算：</w:t>
            </w:r>
          </w:p>
          <w:p w14:paraId="3A5940B8">
            <w:pPr>
              <w:pStyle w:val="9"/>
              <w:spacing w:line="238" w:lineRule="auto"/>
              <w:ind w:left="2" w:right="83" w:firstLine="5"/>
            </w:pPr>
            <w:r>
              <w:rPr>
                <w:spacing w:val="-2"/>
              </w:rPr>
              <w:t>磋商报价得分=（磋商基准价/最后磋商报价）</w:t>
            </w:r>
            <w:r>
              <w:rPr>
                <w:spacing w:val="-72"/>
              </w:rPr>
              <w:t xml:space="preserve"> </w:t>
            </w:r>
            <w:r>
              <w:rPr>
                <w:spacing w:val="-2"/>
              </w:rPr>
              <w:t>×价格权值（</w:t>
            </w:r>
            <w:r>
              <w:rPr>
                <w:rFonts w:hint="eastAsia"/>
                <w:spacing w:val="-2"/>
                <w:lang w:val="en-US" w:eastAsia="zh-CN"/>
              </w:rPr>
              <w:t>1</w:t>
            </w:r>
            <w:r>
              <w:rPr>
                <w:spacing w:val="-2"/>
              </w:rPr>
              <w:t>0</w:t>
            </w:r>
            <w:r>
              <w:t xml:space="preserve"> </w:t>
            </w:r>
            <w:r>
              <w:rPr>
                <w:spacing w:val="-2"/>
              </w:rPr>
              <w:t>%）</w:t>
            </w:r>
            <w:r>
              <w:rPr>
                <w:spacing w:val="-76"/>
              </w:rPr>
              <w:t xml:space="preserve"> </w:t>
            </w:r>
            <w:r>
              <w:rPr>
                <w:spacing w:val="-2"/>
              </w:rPr>
              <w:t>× 100 （四舍五入后保留小数点后两位）。</w:t>
            </w:r>
          </w:p>
          <w:p w14:paraId="134A24B3">
            <w:pPr>
              <w:pStyle w:val="9"/>
              <w:spacing w:line="226" w:lineRule="auto"/>
              <w:ind w:left="487"/>
              <w:rPr>
                <w:sz w:val="20"/>
                <w:szCs w:val="20"/>
              </w:rPr>
            </w:pPr>
            <w:r>
              <w:rPr>
                <w:spacing w:val="9"/>
                <w:sz w:val="20"/>
                <w:szCs w:val="20"/>
              </w:rPr>
              <w:t>注：根据《政府采购促进中小企业发展管理办法》的相关规定，</w:t>
            </w:r>
          </w:p>
          <w:p w14:paraId="0E6D0E0A">
            <w:pPr>
              <w:pStyle w:val="9"/>
              <w:spacing w:before="160" w:line="377" w:lineRule="auto"/>
              <w:ind w:left="10" w:right="54" w:hanging="4"/>
              <w:rPr>
                <w:sz w:val="20"/>
                <w:szCs w:val="20"/>
              </w:rPr>
            </w:pPr>
            <w:r>
              <w:rPr>
                <w:spacing w:val="9"/>
                <w:sz w:val="20"/>
                <w:szCs w:val="20"/>
              </w:rPr>
              <w:t>对小型和微型企业制造（生产）产品的价格给予10%的扣除，用扣除后的价格计算评标基准价和投标报价。残疾人福利性单位属于小型、微型企业的，不重复享受政策。执行国家统一定价标准和采用固定价格采购</w:t>
            </w:r>
            <w:r>
              <w:rPr>
                <w:spacing w:val="8"/>
                <w:sz w:val="20"/>
                <w:szCs w:val="20"/>
              </w:rPr>
              <w:t>的项目，其价格不列为评审因素。</w:t>
            </w:r>
          </w:p>
          <w:p w14:paraId="2946A520">
            <w:pPr>
              <w:pStyle w:val="9"/>
              <w:spacing w:before="1" w:line="215" w:lineRule="auto"/>
              <w:ind w:left="7"/>
              <w:rPr>
                <w:sz w:val="20"/>
                <w:szCs w:val="20"/>
              </w:rPr>
            </w:pPr>
            <w:r>
              <w:rPr>
                <w:spacing w:val="8"/>
                <w:sz w:val="20"/>
                <w:szCs w:val="20"/>
              </w:rPr>
              <w:t>注：本项目资金预留100% （本项目所属行业为林业有害生物防治业）</w:t>
            </w:r>
          </w:p>
        </w:tc>
      </w:tr>
      <w:tr w14:paraId="30CD3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202" w:type="dxa"/>
            <w:vMerge w:val="restart"/>
            <w:tcBorders>
              <w:bottom w:val="nil"/>
            </w:tcBorders>
            <w:vAlign w:val="top"/>
          </w:tcPr>
          <w:p w14:paraId="2A0B509A">
            <w:pPr>
              <w:spacing w:line="250" w:lineRule="auto"/>
              <w:rPr>
                <w:rFonts w:ascii="Arial"/>
                <w:sz w:val="21"/>
              </w:rPr>
            </w:pPr>
          </w:p>
          <w:p w14:paraId="7F354946">
            <w:pPr>
              <w:spacing w:line="250" w:lineRule="auto"/>
              <w:rPr>
                <w:rFonts w:ascii="Arial"/>
                <w:sz w:val="21"/>
              </w:rPr>
            </w:pPr>
          </w:p>
          <w:p w14:paraId="2E4662FA">
            <w:pPr>
              <w:spacing w:line="251" w:lineRule="auto"/>
              <w:rPr>
                <w:rFonts w:ascii="Arial"/>
                <w:sz w:val="21"/>
              </w:rPr>
            </w:pPr>
          </w:p>
          <w:p w14:paraId="109CD515">
            <w:pPr>
              <w:spacing w:line="251" w:lineRule="auto"/>
              <w:rPr>
                <w:rFonts w:ascii="Arial"/>
                <w:sz w:val="21"/>
              </w:rPr>
            </w:pPr>
          </w:p>
          <w:p w14:paraId="1FAF1585">
            <w:pPr>
              <w:spacing w:line="251" w:lineRule="auto"/>
              <w:rPr>
                <w:rFonts w:ascii="Arial"/>
                <w:sz w:val="21"/>
              </w:rPr>
            </w:pPr>
          </w:p>
          <w:p w14:paraId="71C70C02">
            <w:pPr>
              <w:spacing w:line="251" w:lineRule="auto"/>
              <w:rPr>
                <w:rFonts w:ascii="Arial"/>
                <w:sz w:val="21"/>
              </w:rPr>
            </w:pPr>
          </w:p>
          <w:p w14:paraId="64E4FBB1">
            <w:pPr>
              <w:pStyle w:val="9"/>
              <w:spacing w:before="79" w:line="219" w:lineRule="auto"/>
              <w:ind w:left="253"/>
            </w:pPr>
            <w:r>
              <w:rPr>
                <w:spacing w:val="-4"/>
              </w:rPr>
              <w:t>商务</w:t>
            </w:r>
          </w:p>
        </w:tc>
        <w:tc>
          <w:tcPr>
            <w:tcW w:w="1132" w:type="dxa"/>
            <w:vAlign w:val="top"/>
          </w:tcPr>
          <w:p w14:paraId="252590E9">
            <w:pPr>
              <w:spacing w:line="265" w:lineRule="auto"/>
              <w:rPr>
                <w:rFonts w:ascii="Arial"/>
                <w:sz w:val="21"/>
              </w:rPr>
            </w:pPr>
          </w:p>
          <w:p w14:paraId="3D47560E">
            <w:pPr>
              <w:pStyle w:val="9"/>
              <w:spacing w:before="78" w:line="241" w:lineRule="auto"/>
              <w:ind w:left="330" w:right="85" w:hanging="240"/>
            </w:pPr>
            <w:r>
              <w:rPr>
                <w:spacing w:val="-3"/>
              </w:rPr>
              <w:t>类似业绩</w:t>
            </w:r>
            <w:r>
              <w:rPr>
                <w:spacing w:val="-6"/>
              </w:rPr>
              <w:t>情况</w:t>
            </w:r>
          </w:p>
        </w:tc>
        <w:tc>
          <w:tcPr>
            <w:tcW w:w="707" w:type="dxa"/>
            <w:vAlign w:val="top"/>
          </w:tcPr>
          <w:p w14:paraId="0E72FFBD">
            <w:pPr>
              <w:spacing w:line="287" w:lineRule="auto"/>
              <w:rPr>
                <w:rFonts w:ascii="Arial"/>
                <w:sz w:val="21"/>
              </w:rPr>
            </w:pPr>
          </w:p>
          <w:p w14:paraId="46695443">
            <w:pPr>
              <w:spacing w:line="287" w:lineRule="auto"/>
              <w:rPr>
                <w:rFonts w:ascii="Arial"/>
                <w:sz w:val="21"/>
              </w:rPr>
            </w:pPr>
          </w:p>
          <w:p w14:paraId="7BBD593A">
            <w:pPr>
              <w:pStyle w:val="9"/>
              <w:spacing w:before="78" w:line="241" w:lineRule="auto"/>
              <w:ind w:left="246"/>
            </w:pPr>
            <w:r>
              <w:t>4</w:t>
            </w:r>
          </w:p>
        </w:tc>
        <w:tc>
          <w:tcPr>
            <w:tcW w:w="6568" w:type="dxa"/>
            <w:vAlign w:val="top"/>
          </w:tcPr>
          <w:p w14:paraId="73DB46B4">
            <w:pPr>
              <w:pStyle w:val="9"/>
              <w:spacing w:before="35"/>
              <w:ind w:left="7" w:right="83" w:firstLine="1"/>
              <w:jc w:val="both"/>
            </w:pPr>
            <w:r>
              <w:rPr>
                <w:spacing w:val="-1"/>
              </w:rPr>
              <w:t>提供自 2023 年以来的类似</w:t>
            </w:r>
            <w:r>
              <w:rPr>
                <w:rFonts w:hint="eastAsia"/>
                <w:spacing w:val="-1"/>
                <w:lang w:eastAsia="zh-CN"/>
              </w:rPr>
              <w:t>（</w:t>
            </w:r>
            <w:r>
              <w:rPr>
                <w:spacing w:val="-1"/>
              </w:rPr>
              <w:t>有害生物防治</w:t>
            </w:r>
            <w:r>
              <w:rPr>
                <w:rFonts w:hint="eastAsia"/>
                <w:spacing w:val="-1"/>
                <w:lang w:val="en-US" w:eastAsia="zh-CN"/>
              </w:rPr>
              <w:t>）</w:t>
            </w:r>
            <w:r>
              <w:rPr>
                <w:spacing w:val="-1"/>
              </w:rPr>
              <w:t>业绩证明材料。提供一项业绩的得</w:t>
            </w:r>
            <w:r>
              <w:t>4分，最多得 4分，不提供的不得分。（</w:t>
            </w:r>
            <w:r>
              <w:rPr>
                <w:spacing w:val="-1"/>
              </w:rPr>
              <w:t>需提供有效的中标/成交通知书或者包含合同首页、标的及金额所在页、采购合同签字盖章页的合同复印（或扫描）件）。</w:t>
            </w:r>
          </w:p>
        </w:tc>
      </w:tr>
      <w:tr w14:paraId="77A8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202" w:type="dxa"/>
            <w:vMerge w:val="continue"/>
            <w:tcBorders>
              <w:top w:val="nil"/>
            </w:tcBorders>
            <w:vAlign w:val="top"/>
          </w:tcPr>
          <w:p w14:paraId="22BF5F4C">
            <w:pPr>
              <w:rPr>
                <w:rFonts w:ascii="Arial"/>
                <w:sz w:val="21"/>
              </w:rPr>
            </w:pPr>
          </w:p>
        </w:tc>
        <w:tc>
          <w:tcPr>
            <w:tcW w:w="1132" w:type="dxa"/>
            <w:vAlign w:val="top"/>
          </w:tcPr>
          <w:p w14:paraId="1A3FD037">
            <w:pPr>
              <w:spacing w:line="288" w:lineRule="auto"/>
              <w:rPr>
                <w:rFonts w:ascii="Arial"/>
                <w:sz w:val="21"/>
              </w:rPr>
            </w:pPr>
          </w:p>
          <w:p w14:paraId="46A6DB6E">
            <w:pPr>
              <w:spacing w:line="288" w:lineRule="auto"/>
              <w:rPr>
                <w:rFonts w:ascii="Arial"/>
                <w:sz w:val="21"/>
              </w:rPr>
            </w:pPr>
          </w:p>
          <w:p w14:paraId="58478DA3">
            <w:pPr>
              <w:pStyle w:val="9"/>
              <w:spacing w:before="78" w:line="219" w:lineRule="auto"/>
              <w:ind w:left="90"/>
            </w:pPr>
            <w:r>
              <w:rPr>
                <w:spacing w:val="-3"/>
              </w:rPr>
              <w:t>拟投入的</w:t>
            </w:r>
          </w:p>
          <w:p w14:paraId="48D3F4F6">
            <w:pPr>
              <w:pStyle w:val="9"/>
              <w:spacing w:before="25" w:line="219" w:lineRule="auto"/>
              <w:ind w:left="92"/>
            </w:pPr>
            <w:r>
              <w:rPr>
                <w:spacing w:val="-3"/>
              </w:rPr>
              <w:t>主要技术</w:t>
            </w:r>
          </w:p>
          <w:p w14:paraId="607F2167">
            <w:pPr>
              <w:pStyle w:val="9"/>
              <w:spacing w:before="26" w:line="221" w:lineRule="auto"/>
              <w:ind w:left="332"/>
            </w:pPr>
            <w:r>
              <w:rPr>
                <w:spacing w:val="-6"/>
              </w:rPr>
              <w:t>人员</w:t>
            </w:r>
          </w:p>
        </w:tc>
        <w:tc>
          <w:tcPr>
            <w:tcW w:w="707" w:type="dxa"/>
            <w:vAlign w:val="top"/>
          </w:tcPr>
          <w:p w14:paraId="3B4B45E5">
            <w:pPr>
              <w:spacing w:line="294" w:lineRule="auto"/>
              <w:rPr>
                <w:rFonts w:ascii="Arial"/>
                <w:sz w:val="21"/>
              </w:rPr>
            </w:pPr>
          </w:p>
          <w:p w14:paraId="5A7474DF">
            <w:pPr>
              <w:spacing w:line="295" w:lineRule="auto"/>
              <w:rPr>
                <w:rFonts w:ascii="Arial"/>
                <w:sz w:val="21"/>
              </w:rPr>
            </w:pPr>
          </w:p>
          <w:p w14:paraId="5D86BA5E">
            <w:pPr>
              <w:spacing w:line="295" w:lineRule="auto"/>
              <w:rPr>
                <w:rFonts w:ascii="Arial"/>
                <w:sz w:val="21"/>
              </w:rPr>
            </w:pPr>
          </w:p>
          <w:p w14:paraId="4229D3AA">
            <w:pPr>
              <w:pStyle w:val="9"/>
              <w:spacing w:before="78" w:line="241" w:lineRule="auto"/>
              <w:ind w:left="250"/>
            </w:pPr>
            <w:r>
              <w:t>2</w:t>
            </w:r>
          </w:p>
        </w:tc>
        <w:tc>
          <w:tcPr>
            <w:tcW w:w="6568" w:type="dxa"/>
            <w:vAlign w:val="top"/>
          </w:tcPr>
          <w:p w14:paraId="19B10E87">
            <w:pPr>
              <w:pStyle w:val="9"/>
              <w:spacing w:before="35" w:line="219" w:lineRule="auto"/>
              <w:ind w:left="12"/>
            </w:pPr>
            <w:r>
              <w:rPr>
                <w:spacing w:val="-2"/>
              </w:rPr>
              <w:t>项目管理人员配置：</w:t>
            </w:r>
          </w:p>
          <w:p w14:paraId="73795D29">
            <w:pPr>
              <w:pStyle w:val="9"/>
              <w:spacing w:before="27"/>
              <w:ind w:left="8" w:right="83"/>
              <w:jc w:val="both"/>
              <w:rPr>
                <w:rFonts w:hint="eastAsia" w:eastAsia="宋体"/>
                <w:lang w:eastAsia="zh-CN"/>
              </w:rPr>
            </w:pPr>
            <w:r>
              <w:rPr>
                <w:spacing w:val="-1"/>
              </w:rPr>
              <w:t>拟派本项目管理机构成员中具有林业或草原相关专业</w:t>
            </w:r>
            <w:r>
              <w:rPr>
                <w:rFonts w:hint="eastAsia"/>
                <w:spacing w:val="-1"/>
                <w:lang w:val="en-US" w:eastAsia="zh-CN"/>
              </w:rPr>
              <w:t>高</w:t>
            </w:r>
            <w:r>
              <w:rPr>
                <w:spacing w:val="-1"/>
              </w:rPr>
              <w:t>级（或以上）职称的每提供一人得</w:t>
            </w:r>
            <w:r>
              <w:rPr>
                <w:rFonts w:hint="eastAsia"/>
                <w:spacing w:val="-1"/>
                <w:lang w:val="en-US" w:eastAsia="zh-CN"/>
              </w:rPr>
              <w:t>2</w:t>
            </w:r>
            <w:r>
              <w:rPr>
                <w:spacing w:val="-1"/>
              </w:rPr>
              <w:t>分</w:t>
            </w:r>
            <w:r>
              <w:rPr>
                <w:rFonts w:hint="eastAsia"/>
                <w:spacing w:val="-1"/>
                <w:lang w:val="en-US" w:eastAsia="zh-CN"/>
              </w:rPr>
              <w:t>或</w:t>
            </w:r>
            <w:r>
              <w:rPr>
                <w:spacing w:val="-1"/>
              </w:rPr>
              <w:t>具有林业或草原相关专业</w:t>
            </w:r>
            <w:r>
              <w:rPr>
                <w:rFonts w:hint="eastAsia"/>
                <w:spacing w:val="-1"/>
                <w:lang w:val="en-US" w:eastAsia="zh-CN"/>
              </w:rPr>
              <w:t>中</w:t>
            </w:r>
            <w:r>
              <w:rPr>
                <w:spacing w:val="-1"/>
              </w:rPr>
              <w:t>级（或以上）职称的每提供一人得</w:t>
            </w:r>
            <w:r>
              <w:rPr>
                <w:rFonts w:hint="eastAsia"/>
                <w:spacing w:val="-1"/>
                <w:lang w:val="en-US" w:eastAsia="zh-CN"/>
              </w:rPr>
              <w:t>1</w:t>
            </w:r>
            <w:r>
              <w:rPr>
                <w:spacing w:val="-1"/>
              </w:rPr>
              <w:t>分</w:t>
            </w:r>
            <w:r>
              <w:rPr>
                <w:rFonts w:hint="eastAsia"/>
                <w:spacing w:val="-1"/>
                <w:lang w:eastAsia="zh-CN"/>
              </w:rPr>
              <w:t>，</w:t>
            </w:r>
            <w:r>
              <w:rPr>
                <w:spacing w:val="-1"/>
              </w:rPr>
              <w:t>满分2分，未满足或不提供不得分。提供劳动合同或聘用合同及人员社保</w:t>
            </w:r>
            <w:r>
              <w:rPr>
                <w:rFonts w:hint="eastAsia"/>
                <w:spacing w:val="-1"/>
                <w:lang w:eastAsia="zh-CN"/>
              </w:rPr>
              <w:t>。</w:t>
            </w:r>
          </w:p>
        </w:tc>
      </w:tr>
      <w:tr w14:paraId="4AD5B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4" w:hRule="atLeast"/>
        </w:trPr>
        <w:tc>
          <w:tcPr>
            <w:tcW w:w="1202" w:type="dxa"/>
            <w:vAlign w:val="top"/>
          </w:tcPr>
          <w:p w14:paraId="610F34BB">
            <w:pPr>
              <w:pStyle w:val="9"/>
              <w:spacing w:before="98" w:line="254" w:lineRule="auto"/>
              <w:ind w:left="120" w:right="110" w:firstLine="5"/>
              <w:jc w:val="both"/>
            </w:pPr>
            <w:r>
              <w:t>服务质量</w:t>
            </w:r>
            <w:r>
              <w:rPr>
                <w:spacing w:val="1"/>
              </w:rPr>
              <w:t>保障措施及技术方</w:t>
            </w:r>
            <w:r>
              <w:t>案</w:t>
            </w:r>
          </w:p>
        </w:tc>
        <w:tc>
          <w:tcPr>
            <w:tcW w:w="1132" w:type="dxa"/>
            <w:vAlign w:val="top"/>
          </w:tcPr>
          <w:p w14:paraId="0B5E1685">
            <w:pPr>
              <w:pStyle w:val="9"/>
              <w:spacing w:before="103" w:line="253" w:lineRule="auto"/>
              <w:ind w:left="114" w:right="109" w:firstLine="4"/>
              <w:jc w:val="both"/>
            </w:pPr>
            <w:r>
              <w:rPr>
                <w:spacing w:val="-11"/>
              </w:rPr>
              <w:t>服</w:t>
            </w:r>
            <w:r>
              <w:rPr>
                <w:spacing w:val="-15"/>
              </w:rPr>
              <w:t xml:space="preserve"> </w:t>
            </w:r>
            <w:r>
              <w:rPr>
                <w:spacing w:val="-11"/>
              </w:rPr>
              <w:t>务</w:t>
            </w:r>
            <w:r>
              <w:rPr>
                <w:spacing w:val="-16"/>
              </w:rPr>
              <w:t xml:space="preserve"> </w:t>
            </w:r>
            <w:r>
              <w:rPr>
                <w:spacing w:val="-11"/>
              </w:rPr>
              <w:t>质量</w:t>
            </w:r>
            <w:r>
              <w:rPr>
                <w:spacing w:val="-14"/>
              </w:rPr>
              <w:t xml:space="preserve"> </w:t>
            </w:r>
            <w:r>
              <w:rPr>
                <w:spacing w:val="-11"/>
              </w:rPr>
              <w:t>保 障</w:t>
            </w:r>
            <w:r>
              <w:rPr>
                <w:spacing w:val="-9"/>
              </w:rPr>
              <w:t>措</w:t>
            </w:r>
            <w:r>
              <w:rPr>
                <w:spacing w:val="-16"/>
              </w:rPr>
              <w:t xml:space="preserve"> </w:t>
            </w:r>
            <w:r>
              <w:rPr>
                <w:spacing w:val="-9"/>
              </w:rPr>
              <w:t>施</w:t>
            </w:r>
            <w:r>
              <w:rPr>
                <w:spacing w:val="-16"/>
              </w:rPr>
              <w:t xml:space="preserve"> </w:t>
            </w:r>
            <w:r>
              <w:rPr>
                <w:spacing w:val="-9"/>
              </w:rPr>
              <w:t>及</w:t>
            </w:r>
            <w:r>
              <w:rPr>
                <w:spacing w:val="-11"/>
              </w:rPr>
              <w:t>技</w:t>
            </w:r>
            <w:r>
              <w:rPr>
                <w:spacing w:val="-12"/>
              </w:rPr>
              <w:t xml:space="preserve"> </w:t>
            </w:r>
            <w:r>
              <w:rPr>
                <w:spacing w:val="-11"/>
              </w:rPr>
              <w:t>术</w:t>
            </w:r>
            <w:r>
              <w:rPr>
                <w:spacing w:val="-14"/>
              </w:rPr>
              <w:t xml:space="preserve"> </w:t>
            </w:r>
            <w:r>
              <w:rPr>
                <w:spacing w:val="-11"/>
              </w:rPr>
              <w:t>方</w:t>
            </w:r>
            <w:r>
              <w:t>案</w:t>
            </w:r>
          </w:p>
        </w:tc>
        <w:tc>
          <w:tcPr>
            <w:tcW w:w="707" w:type="dxa"/>
            <w:vAlign w:val="top"/>
          </w:tcPr>
          <w:p w14:paraId="7110535E">
            <w:pPr>
              <w:pStyle w:val="9"/>
              <w:spacing w:before="77" w:line="213" w:lineRule="auto"/>
              <w:ind w:left="314" w:right="158"/>
            </w:pPr>
            <w:r>
              <w:rPr>
                <w:spacing w:val="-6"/>
              </w:rPr>
              <w:t>64</w:t>
            </w:r>
          </w:p>
        </w:tc>
        <w:tc>
          <w:tcPr>
            <w:tcW w:w="6568" w:type="dxa"/>
            <w:vAlign w:val="top"/>
          </w:tcPr>
          <w:p w14:paraId="0DECF058">
            <w:pPr>
              <w:pStyle w:val="9"/>
              <w:spacing w:before="35" w:line="359" w:lineRule="auto"/>
              <w:ind w:left="27" w:right="83" w:hanging="19"/>
            </w:pPr>
            <w:r>
              <w:rPr>
                <w:spacing w:val="-1"/>
              </w:rPr>
              <w:t>根据项目实际情况，制定科学合理、具体的服务质量保障措施</w:t>
            </w:r>
            <w:r>
              <w:rPr>
                <w:spacing w:val="16"/>
              </w:rPr>
              <w:t xml:space="preserve"> </w:t>
            </w:r>
            <w:r>
              <w:rPr>
                <w:spacing w:val="-8"/>
              </w:rPr>
              <w:t>,</w:t>
            </w:r>
            <w:r>
              <w:rPr>
                <w:spacing w:val="65"/>
              </w:rPr>
              <w:t xml:space="preserve"> </w:t>
            </w:r>
            <w:r>
              <w:rPr>
                <w:spacing w:val="-8"/>
              </w:rPr>
              <w:t>措施内容包括但不限于：</w:t>
            </w:r>
          </w:p>
          <w:p w14:paraId="3606D4B9">
            <w:pPr>
              <w:pStyle w:val="9"/>
              <w:spacing w:before="1" w:line="219" w:lineRule="auto"/>
              <w:ind w:left="20"/>
            </w:pPr>
            <w:r>
              <w:rPr>
                <w:spacing w:val="-2"/>
              </w:rPr>
              <w:t>（1）总体防控技术方案；</w:t>
            </w:r>
          </w:p>
          <w:p w14:paraId="68B0CF58">
            <w:pPr>
              <w:pStyle w:val="9"/>
              <w:spacing w:before="183" w:line="219" w:lineRule="auto"/>
              <w:ind w:left="20"/>
            </w:pPr>
            <w:r>
              <w:rPr>
                <w:spacing w:val="-2"/>
              </w:rPr>
              <w:t>（2）区域设样技术方案；</w:t>
            </w:r>
          </w:p>
          <w:p w14:paraId="406B748D">
            <w:pPr>
              <w:pStyle w:val="9"/>
              <w:spacing w:before="180" w:line="219" w:lineRule="auto"/>
              <w:ind w:left="20"/>
            </w:pPr>
            <w:r>
              <w:rPr>
                <w:spacing w:val="-2"/>
              </w:rPr>
              <w:t>（3）防后成效技术巩固方案；</w:t>
            </w:r>
          </w:p>
          <w:p w14:paraId="4AC7A8DA">
            <w:pPr>
              <w:pStyle w:val="9"/>
              <w:spacing w:before="183" w:line="219" w:lineRule="auto"/>
              <w:ind w:left="20"/>
            </w:pPr>
            <w:r>
              <w:rPr>
                <w:spacing w:val="-2"/>
              </w:rPr>
              <w:t>（4）项目进度计划技术方案；</w:t>
            </w:r>
          </w:p>
          <w:p w14:paraId="30ABF96B">
            <w:pPr>
              <w:pStyle w:val="9"/>
              <w:spacing w:before="181" w:line="219" w:lineRule="auto"/>
              <w:ind w:left="20"/>
            </w:pPr>
            <w:r>
              <w:rPr>
                <w:spacing w:val="-2"/>
              </w:rPr>
              <w:t>（5）劳动力保障措施技术方案；</w:t>
            </w:r>
          </w:p>
          <w:p w14:paraId="3994C4F8">
            <w:pPr>
              <w:pStyle w:val="9"/>
              <w:spacing w:before="183" w:line="219" w:lineRule="auto"/>
              <w:ind w:left="20"/>
            </w:pPr>
            <w:r>
              <w:rPr>
                <w:spacing w:val="-2"/>
              </w:rPr>
              <w:t>（6）狼毒防治专项方案；</w:t>
            </w:r>
          </w:p>
          <w:p w14:paraId="13A8EE9B">
            <w:pPr>
              <w:pStyle w:val="9"/>
              <w:spacing w:before="183" w:line="219" w:lineRule="auto"/>
              <w:ind w:left="20"/>
            </w:pPr>
            <w:r>
              <w:rPr>
                <w:spacing w:val="-2"/>
              </w:rPr>
              <w:t>（7）高原鼢鼠防治专项方案；</w:t>
            </w:r>
          </w:p>
          <w:p w14:paraId="2611EE48">
            <w:pPr>
              <w:pStyle w:val="9"/>
              <w:spacing w:before="181" w:line="219" w:lineRule="auto"/>
              <w:ind w:left="20"/>
            </w:pPr>
            <w:r>
              <w:rPr>
                <w:spacing w:val="-2"/>
              </w:rPr>
              <w:t>（8）弓箭准备及使用安放技术培训方案；</w:t>
            </w:r>
          </w:p>
          <w:p w14:paraId="7A720838">
            <w:pPr>
              <w:pStyle w:val="9"/>
              <w:spacing w:before="181" w:line="219" w:lineRule="auto"/>
              <w:ind w:left="20"/>
            </w:pPr>
            <w:r>
              <w:rPr>
                <w:spacing w:val="-2"/>
              </w:rPr>
              <w:t>（9）土丘回填技术方案；</w:t>
            </w:r>
          </w:p>
        </w:tc>
      </w:tr>
    </w:tbl>
    <w:p w14:paraId="1F9E73FB">
      <w:pPr>
        <w:pStyle w:val="2"/>
        <w:spacing w:line="235" w:lineRule="exact"/>
        <w:rPr>
          <w:sz w:val="20"/>
        </w:rPr>
      </w:pPr>
    </w:p>
    <w:p w14:paraId="2E9FCD61">
      <w:pPr>
        <w:spacing w:line="235" w:lineRule="exact"/>
        <w:rPr>
          <w:sz w:val="20"/>
          <w:szCs w:val="20"/>
        </w:rPr>
        <w:sectPr>
          <w:footerReference r:id="rId19" w:type="default"/>
          <w:pgSz w:w="11906" w:h="16840"/>
          <w:pgMar w:top="1388" w:right="1148" w:bottom="1176" w:left="1142" w:header="0" w:footer="931" w:gutter="0"/>
          <w:pgNumType w:fmt="decimal"/>
          <w:cols w:space="720" w:num="1"/>
        </w:sectPr>
      </w:pPr>
    </w:p>
    <w:tbl>
      <w:tblPr>
        <w:tblStyle w:val="8"/>
        <w:tblW w:w="9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1132"/>
        <w:gridCol w:w="707"/>
        <w:gridCol w:w="6568"/>
      </w:tblGrid>
      <w:tr w14:paraId="7D17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6" w:hRule="atLeast"/>
        </w:trPr>
        <w:tc>
          <w:tcPr>
            <w:tcW w:w="1202" w:type="dxa"/>
            <w:vAlign w:val="top"/>
          </w:tcPr>
          <w:p w14:paraId="7006F307">
            <w:pPr>
              <w:rPr>
                <w:rFonts w:ascii="Arial"/>
                <w:sz w:val="21"/>
              </w:rPr>
            </w:pPr>
          </w:p>
        </w:tc>
        <w:tc>
          <w:tcPr>
            <w:tcW w:w="1132" w:type="dxa"/>
            <w:vAlign w:val="top"/>
          </w:tcPr>
          <w:p w14:paraId="7E039B49">
            <w:pPr>
              <w:rPr>
                <w:rFonts w:ascii="Arial"/>
                <w:sz w:val="21"/>
              </w:rPr>
            </w:pPr>
          </w:p>
        </w:tc>
        <w:tc>
          <w:tcPr>
            <w:tcW w:w="707" w:type="dxa"/>
            <w:vAlign w:val="top"/>
          </w:tcPr>
          <w:p w14:paraId="55B5FF80">
            <w:pPr>
              <w:rPr>
                <w:rFonts w:ascii="Arial"/>
                <w:sz w:val="21"/>
              </w:rPr>
            </w:pPr>
          </w:p>
        </w:tc>
        <w:tc>
          <w:tcPr>
            <w:tcW w:w="6568" w:type="dxa"/>
            <w:vAlign w:val="top"/>
          </w:tcPr>
          <w:p w14:paraId="4A3BF11F">
            <w:pPr>
              <w:pStyle w:val="9"/>
              <w:spacing w:before="35" w:line="219" w:lineRule="auto"/>
              <w:ind w:left="20"/>
            </w:pPr>
            <w:r>
              <w:rPr>
                <w:spacing w:val="-2"/>
              </w:rPr>
              <w:t>（10）弓箭回收使用技术方案；</w:t>
            </w:r>
          </w:p>
          <w:p w14:paraId="0F38FF7D">
            <w:pPr>
              <w:pStyle w:val="9"/>
              <w:spacing w:before="180" w:line="219" w:lineRule="auto"/>
              <w:ind w:left="20"/>
            </w:pPr>
            <w:r>
              <w:rPr>
                <w:spacing w:val="-2"/>
              </w:rPr>
              <w:t>（11）环境保护技术方案；</w:t>
            </w:r>
          </w:p>
          <w:p w14:paraId="34B6BBC3">
            <w:pPr>
              <w:pStyle w:val="9"/>
              <w:spacing w:before="183" w:line="219" w:lineRule="auto"/>
              <w:ind w:left="20"/>
            </w:pPr>
            <w:r>
              <w:rPr>
                <w:spacing w:val="-2"/>
              </w:rPr>
              <w:t>（12）人员安全技术管理及防护方案；</w:t>
            </w:r>
          </w:p>
          <w:p w14:paraId="4C026FB0">
            <w:pPr>
              <w:pStyle w:val="9"/>
              <w:spacing w:before="183" w:line="219" w:lineRule="auto"/>
              <w:ind w:left="20"/>
            </w:pPr>
            <w:r>
              <w:rPr>
                <w:spacing w:val="-2"/>
              </w:rPr>
              <w:t>（13）技术培训方案；</w:t>
            </w:r>
          </w:p>
          <w:p w14:paraId="5D0FBF06">
            <w:pPr>
              <w:pStyle w:val="9"/>
              <w:spacing w:before="180" w:line="220" w:lineRule="auto"/>
              <w:ind w:left="20"/>
            </w:pPr>
            <w:r>
              <w:rPr>
                <w:spacing w:val="-2"/>
              </w:rPr>
              <w:t>（14）安全防范措施；</w:t>
            </w:r>
          </w:p>
          <w:p w14:paraId="4C6B2226">
            <w:pPr>
              <w:pStyle w:val="9"/>
              <w:spacing w:before="182" w:line="220" w:lineRule="auto"/>
              <w:ind w:left="20"/>
            </w:pPr>
            <w:r>
              <w:rPr>
                <w:spacing w:val="-2"/>
              </w:rPr>
              <w:t>（15）其他合理化建议；</w:t>
            </w:r>
          </w:p>
          <w:p w14:paraId="42495DC4">
            <w:pPr>
              <w:pStyle w:val="9"/>
              <w:spacing w:before="180" w:line="219" w:lineRule="auto"/>
              <w:ind w:left="20"/>
            </w:pPr>
            <w:r>
              <w:rPr>
                <w:spacing w:val="-2"/>
              </w:rPr>
              <w:t>（16）项目验收方案等。</w:t>
            </w:r>
          </w:p>
          <w:p w14:paraId="2AE70904">
            <w:pPr>
              <w:pStyle w:val="9"/>
              <w:spacing w:before="182" w:line="359" w:lineRule="auto"/>
              <w:ind w:left="9" w:right="83" w:firstLine="480"/>
              <w:jc w:val="both"/>
            </w:pPr>
            <w:r>
              <w:rPr>
                <w:spacing w:val="-1"/>
              </w:rPr>
              <w:t>上述内容提供完整的，与实际项目贴合的得64分；每缺一处扣4分；每有一处阐述简略或不符合项目实际情况扣2分；未</w:t>
            </w:r>
            <w:r>
              <w:rPr>
                <w:spacing w:val="-2"/>
              </w:rPr>
              <w:t>提供的不得分。</w:t>
            </w:r>
          </w:p>
          <w:p w14:paraId="65AB491E">
            <w:pPr>
              <w:pStyle w:val="9"/>
              <w:spacing w:before="3" w:line="350" w:lineRule="auto"/>
              <w:ind w:left="11" w:right="83" w:firstLine="12"/>
              <w:jc w:val="both"/>
            </w:pPr>
            <w:r>
              <w:rPr>
                <w:spacing w:val="-1"/>
              </w:rPr>
              <w:t>阐述简略或不符合项目实际情况是指：方案内容不切合行业实际、不符合行业政策；或方案内容生搬硬造，与实际情况不符</w:t>
            </w:r>
            <w:r>
              <w:rPr>
                <w:spacing w:val="13"/>
              </w:rPr>
              <w:t xml:space="preserve"> </w:t>
            </w:r>
            <w:r>
              <w:rPr>
                <w:spacing w:val="-1"/>
              </w:rPr>
              <w:t>；或方案内容过于简略；或存在与项目无关的文字内容；或内容不适用项目实际情况；或内容逻辑漏洞或原理错误。</w:t>
            </w:r>
          </w:p>
        </w:tc>
      </w:tr>
      <w:tr w14:paraId="7A52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2" w:hRule="atLeast"/>
        </w:trPr>
        <w:tc>
          <w:tcPr>
            <w:tcW w:w="1202" w:type="dxa"/>
            <w:vAlign w:val="top"/>
          </w:tcPr>
          <w:p w14:paraId="45B93200">
            <w:pPr>
              <w:pStyle w:val="9"/>
              <w:spacing w:before="100" w:line="254" w:lineRule="auto"/>
              <w:ind w:left="121" w:right="110" w:firstLine="4"/>
            </w:pPr>
            <w:r>
              <w:t>应急管理</w:t>
            </w:r>
            <w:r>
              <w:rPr>
                <w:spacing w:val="-5"/>
              </w:rPr>
              <w:t>措施</w:t>
            </w:r>
          </w:p>
        </w:tc>
        <w:tc>
          <w:tcPr>
            <w:tcW w:w="1132" w:type="dxa"/>
            <w:vAlign w:val="top"/>
          </w:tcPr>
          <w:p w14:paraId="2959CC79">
            <w:pPr>
              <w:pStyle w:val="9"/>
              <w:spacing w:before="100" w:line="254" w:lineRule="auto"/>
              <w:ind w:left="117" w:right="109" w:firstLine="1"/>
            </w:pPr>
            <w:r>
              <w:rPr>
                <w:spacing w:val="-13"/>
              </w:rPr>
              <w:t>应 急</w:t>
            </w:r>
            <w:r>
              <w:rPr>
                <w:spacing w:val="-12"/>
              </w:rPr>
              <w:t xml:space="preserve"> </w:t>
            </w:r>
            <w:r>
              <w:rPr>
                <w:spacing w:val="-13"/>
              </w:rPr>
              <w:t>管</w:t>
            </w:r>
            <w:r>
              <w:rPr>
                <w:spacing w:val="-5"/>
              </w:rPr>
              <w:t>理措施</w:t>
            </w:r>
          </w:p>
        </w:tc>
        <w:tc>
          <w:tcPr>
            <w:tcW w:w="707" w:type="dxa"/>
            <w:vAlign w:val="top"/>
          </w:tcPr>
          <w:p w14:paraId="1EE24B7A">
            <w:pPr>
              <w:pStyle w:val="9"/>
              <w:spacing w:before="76" w:line="213" w:lineRule="auto"/>
              <w:ind w:left="315" w:right="158" w:firstLine="14"/>
              <w:rPr>
                <w:rFonts w:hint="default"/>
                <w:lang w:val="en-US"/>
              </w:rPr>
            </w:pPr>
            <w:r>
              <w:rPr>
                <w:rFonts w:hint="eastAsia"/>
                <w:spacing w:val="-14"/>
                <w:lang w:val="en-US" w:eastAsia="zh-CN"/>
              </w:rPr>
              <w:t>20</w:t>
            </w:r>
          </w:p>
        </w:tc>
        <w:tc>
          <w:tcPr>
            <w:tcW w:w="6568" w:type="dxa"/>
            <w:vAlign w:val="top"/>
          </w:tcPr>
          <w:p w14:paraId="204148D2">
            <w:pPr>
              <w:pStyle w:val="9"/>
              <w:spacing w:before="37" w:line="358" w:lineRule="auto"/>
              <w:ind w:left="28" w:firstLine="460"/>
            </w:pPr>
            <w:r>
              <w:rPr>
                <w:spacing w:val="3"/>
              </w:rPr>
              <w:t>根据项目实际情况，制定科学合理、具体的应急管理</w:t>
            </w:r>
            <w:r>
              <w:rPr>
                <w:spacing w:val="2"/>
              </w:rPr>
              <w:t>措施</w:t>
            </w:r>
            <w:r>
              <w:t xml:space="preserve"> </w:t>
            </w:r>
            <w:r>
              <w:rPr>
                <w:spacing w:val="-8"/>
              </w:rPr>
              <w:t>,</w:t>
            </w:r>
            <w:r>
              <w:rPr>
                <w:spacing w:val="65"/>
              </w:rPr>
              <w:t xml:space="preserve"> </w:t>
            </w:r>
            <w:r>
              <w:rPr>
                <w:spacing w:val="-8"/>
              </w:rPr>
              <w:t>措施内容包括但不限于：</w:t>
            </w:r>
          </w:p>
          <w:p w14:paraId="5A0D3D74">
            <w:pPr>
              <w:pStyle w:val="9"/>
              <w:spacing w:line="220" w:lineRule="auto"/>
              <w:ind w:left="20"/>
            </w:pPr>
            <w:r>
              <w:rPr>
                <w:spacing w:val="-3"/>
              </w:rPr>
              <w:t>（1）预防预警措施；</w:t>
            </w:r>
          </w:p>
          <w:p w14:paraId="6BD851BF">
            <w:pPr>
              <w:pStyle w:val="9"/>
              <w:spacing w:before="182" w:line="359" w:lineRule="auto"/>
              <w:ind w:left="29" w:hanging="9"/>
            </w:pPr>
            <w:r>
              <w:rPr>
                <w:spacing w:val="6"/>
              </w:rPr>
              <w:t>（2）项目实施应急处置措施（需包含：1.恶劣天气安全预案</w:t>
            </w:r>
            <w:r>
              <w:rPr>
                <w:spacing w:val="13"/>
              </w:rPr>
              <w:t xml:space="preserve"> </w:t>
            </w:r>
            <w:r>
              <w:rPr>
                <w:spacing w:val="-2"/>
              </w:rPr>
              <w:t>；2.安全事故应急预案；3.高温季节施工预案</w:t>
            </w:r>
            <w:r>
              <w:rPr>
                <w:spacing w:val="6"/>
              </w:rPr>
              <w:t>）；</w:t>
            </w:r>
          </w:p>
          <w:p w14:paraId="0ED80F93">
            <w:pPr>
              <w:pStyle w:val="9"/>
              <w:spacing w:line="219" w:lineRule="auto"/>
              <w:ind w:left="20"/>
            </w:pPr>
            <w:r>
              <w:rPr>
                <w:spacing w:val="-2"/>
              </w:rPr>
              <w:t>（3）应急状态补救措施；</w:t>
            </w:r>
          </w:p>
          <w:p w14:paraId="07DDC943">
            <w:pPr>
              <w:pStyle w:val="9"/>
              <w:spacing w:before="183" w:line="219" w:lineRule="auto"/>
              <w:ind w:left="20"/>
            </w:pPr>
            <w:r>
              <w:rPr>
                <w:spacing w:val="-2"/>
              </w:rPr>
              <w:t>（4）突发事件善后措施；</w:t>
            </w:r>
          </w:p>
          <w:p w14:paraId="044FA191">
            <w:pPr>
              <w:pStyle w:val="9"/>
              <w:spacing w:before="180" w:line="219" w:lineRule="auto"/>
              <w:ind w:left="20"/>
            </w:pPr>
            <w:r>
              <w:rPr>
                <w:spacing w:val="-2"/>
              </w:rPr>
              <w:t>（5）工伤处置措施等。</w:t>
            </w:r>
          </w:p>
          <w:p w14:paraId="32CB56B0">
            <w:pPr>
              <w:pStyle w:val="9"/>
              <w:spacing w:before="182" w:line="354" w:lineRule="auto"/>
              <w:ind w:left="10" w:right="83"/>
              <w:jc w:val="both"/>
            </w:pPr>
            <w:r>
              <w:rPr>
                <w:spacing w:val="-1"/>
              </w:rPr>
              <w:t>上述内容提供完整的，与实际项目贴合的得</w:t>
            </w:r>
            <w:r>
              <w:rPr>
                <w:rFonts w:hint="eastAsia"/>
                <w:spacing w:val="-1"/>
                <w:lang w:val="en-US" w:eastAsia="zh-CN"/>
              </w:rPr>
              <w:t>20</w:t>
            </w:r>
            <w:r>
              <w:rPr>
                <w:spacing w:val="-1"/>
              </w:rPr>
              <w:t>分；每缺一处扣</w:t>
            </w:r>
            <w:r>
              <w:rPr>
                <w:rFonts w:hint="eastAsia"/>
                <w:spacing w:val="-1"/>
                <w:lang w:val="en-US" w:eastAsia="zh-CN"/>
              </w:rPr>
              <w:t>2</w:t>
            </w:r>
            <w:r>
              <w:rPr>
                <w:spacing w:val="-1"/>
              </w:rPr>
              <w:t>分；每有一处阐述简略或不符合项目实际情况扣1分；未提供的不得分。阐述简略或不符合项目实际情况是指：提供的方案内容不切合行业实际、不符合行业政策；或方案内容生搬硬造</w:t>
            </w:r>
            <w:r>
              <w:rPr>
                <w:spacing w:val="13"/>
              </w:rPr>
              <w:t xml:space="preserve"> </w:t>
            </w:r>
            <w:r>
              <w:rPr>
                <w:spacing w:val="-3"/>
              </w:rPr>
              <w:t>,</w:t>
            </w:r>
            <w:r>
              <w:rPr>
                <w:spacing w:val="67"/>
              </w:rPr>
              <w:t xml:space="preserve"> </w:t>
            </w:r>
            <w:r>
              <w:rPr>
                <w:spacing w:val="-3"/>
              </w:rPr>
              <w:t>与实际情况不符；或方案内容过于简略；或存在与项目无关</w:t>
            </w:r>
            <w:r>
              <w:rPr>
                <w:spacing w:val="-1"/>
              </w:rPr>
              <w:t>的文字内容；或内容不适用项目实际情况；或内容逻辑漏洞或</w:t>
            </w:r>
            <w:r>
              <w:rPr>
                <w:spacing w:val="-3"/>
              </w:rPr>
              <w:t>原理错误。</w:t>
            </w:r>
          </w:p>
        </w:tc>
      </w:tr>
    </w:tbl>
    <w:p w14:paraId="1915E870">
      <w:pPr>
        <w:pStyle w:val="2"/>
      </w:pPr>
    </w:p>
    <w:p w14:paraId="383ED16A">
      <w:pPr>
        <w:sectPr>
          <w:footerReference r:id="rId20" w:type="default"/>
          <w:pgSz w:w="11906" w:h="16840"/>
          <w:pgMar w:top="1413" w:right="1148" w:bottom="1120" w:left="1142" w:header="0" w:footer="940" w:gutter="0"/>
          <w:pgNumType w:fmt="decimal"/>
          <w:cols w:space="720" w:num="1"/>
        </w:sectPr>
      </w:pPr>
    </w:p>
    <w:p w14:paraId="567F7AEA">
      <w:pPr>
        <w:pStyle w:val="2"/>
        <w:spacing w:line="249" w:lineRule="auto"/>
      </w:pPr>
    </w:p>
    <w:p w14:paraId="61FAFA90">
      <w:pPr>
        <w:spacing w:before="110" w:line="225" w:lineRule="auto"/>
        <w:ind w:left="3762"/>
        <w:outlineLvl w:val="0"/>
        <w:rPr>
          <w:rFonts w:ascii="宋体" w:hAnsi="宋体" w:eastAsia="宋体" w:cs="宋体"/>
          <w:sz w:val="34"/>
          <w:szCs w:val="34"/>
        </w:rPr>
      </w:pPr>
      <w:r>
        <w:rPr>
          <w:rFonts w:ascii="宋体" w:hAnsi="宋体" w:eastAsia="宋体" w:cs="宋体"/>
          <w:b/>
          <w:bCs/>
          <w:spacing w:val="7"/>
          <w:sz w:val="34"/>
          <w:szCs w:val="34"/>
        </w:rPr>
        <w:t>八、成交办法</w:t>
      </w:r>
    </w:p>
    <w:p w14:paraId="01AAF0C5">
      <w:pPr>
        <w:spacing w:before="312" w:line="225" w:lineRule="auto"/>
        <w:outlineLvl w:val="1"/>
        <w:rPr>
          <w:rFonts w:ascii="宋体" w:hAnsi="宋体" w:eastAsia="宋体" w:cs="宋体"/>
          <w:sz w:val="25"/>
          <w:szCs w:val="25"/>
        </w:rPr>
      </w:pPr>
      <w:r>
        <w:rPr>
          <w:rFonts w:ascii="宋体" w:hAnsi="宋体" w:eastAsia="宋体" w:cs="宋体"/>
          <w:b/>
          <w:bCs/>
          <w:spacing w:val="10"/>
          <w:sz w:val="25"/>
          <w:szCs w:val="25"/>
        </w:rPr>
        <w:t>21.推荐并确定成交供应商</w:t>
      </w:r>
    </w:p>
    <w:p w14:paraId="12EF4417">
      <w:pPr>
        <w:spacing w:before="26" w:line="359" w:lineRule="auto"/>
        <w:ind w:left="9" w:right="225" w:firstLine="2"/>
        <w:rPr>
          <w:rFonts w:ascii="宋体" w:hAnsi="宋体" w:eastAsia="宋体" w:cs="宋体"/>
          <w:sz w:val="24"/>
          <w:szCs w:val="24"/>
        </w:rPr>
      </w:pPr>
      <w:r>
        <w:rPr>
          <w:rFonts w:ascii="宋体" w:hAnsi="宋体" w:eastAsia="宋体" w:cs="宋体"/>
          <w:sz w:val="24"/>
          <w:szCs w:val="24"/>
        </w:rPr>
        <w:t>21.1 磋商小组根据综合评分情况，按照评审得分</w:t>
      </w:r>
      <w:r>
        <w:rPr>
          <w:rFonts w:ascii="宋体" w:hAnsi="宋体" w:eastAsia="宋体" w:cs="宋体"/>
          <w:spacing w:val="-1"/>
          <w:sz w:val="24"/>
          <w:szCs w:val="24"/>
        </w:rPr>
        <w:t>由高到低顺序推荐 3 名以上</w:t>
      </w:r>
      <w:r>
        <w:rPr>
          <w:rFonts w:ascii="宋体" w:hAnsi="宋体" w:eastAsia="宋体" w:cs="宋体"/>
          <w:sz w:val="24"/>
          <w:szCs w:val="24"/>
        </w:rPr>
        <w:t>成交候选供应商，并编写评审报告。采购人从评审报</w:t>
      </w:r>
      <w:r>
        <w:rPr>
          <w:rFonts w:ascii="宋体" w:hAnsi="宋体" w:eastAsia="宋体" w:cs="宋体"/>
          <w:spacing w:val="-1"/>
          <w:sz w:val="24"/>
          <w:szCs w:val="24"/>
        </w:rPr>
        <w:t>告提出的成交候选供应商</w:t>
      </w:r>
      <w:r>
        <w:rPr>
          <w:rFonts w:ascii="宋体" w:hAnsi="宋体" w:eastAsia="宋体" w:cs="宋体"/>
          <w:sz w:val="24"/>
          <w:szCs w:val="24"/>
        </w:rPr>
        <w:t>中，按照排序由高到低的原则确定成交供应商，也可</w:t>
      </w:r>
      <w:r>
        <w:rPr>
          <w:rFonts w:ascii="宋体" w:hAnsi="宋体" w:eastAsia="宋体" w:cs="宋体"/>
          <w:spacing w:val="-1"/>
          <w:sz w:val="24"/>
          <w:szCs w:val="24"/>
        </w:rPr>
        <w:t>以书面授权磋商小组直接</w:t>
      </w:r>
      <w:r>
        <w:rPr>
          <w:rFonts w:ascii="宋体" w:hAnsi="宋体" w:eastAsia="宋体" w:cs="宋体"/>
          <w:spacing w:val="-2"/>
          <w:sz w:val="24"/>
          <w:szCs w:val="24"/>
        </w:rPr>
        <w:t>确定成交供应商。</w:t>
      </w:r>
    </w:p>
    <w:p w14:paraId="04347CA5">
      <w:pPr>
        <w:spacing w:line="360" w:lineRule="auto"/>
        <w:ind w:left="7" w:right="105" w:firstLine="4"/>
        <w:rPr>
          <w:rFonts w:ascii="宋体" w:hAnsi="宋体" w:eastAsia="宋体" w:cs="宋体"/>
          <w:sz w:val="24"/>
          <w:szCs w:val="24"/>
        </w:rPr>
      </w:pPr>
      <w:r>
        <w:rPr>
          <w:rFonts w:ascii="宋体" w:hAnsi="宋体" w:eastAsia="宋体" w:cs="宋体"/>
          <w:sz w:val="24"/>
          <w:szCs w:val="24"/>
        </w:rPr>
        <w:t>21.2 成交供应商因不可抗力或自身原因不能履</w:t>
      </w:r>
      <w:r>
        <w:rPr>
          <w:rFonts w:ascii="宋体" w:hAnsi="宋体" w:eastAsia="宋体" w:cs="宋体"/>
          <w:spacing w:val="-1"/>
          <w:sz w:val="24"/>
          <w:szCs w:val="24"/>
        </w:rPr>
        <w:t>行合同时，采购人可以按照磋商</w:t>
      </w:r>
      <w:r>
        <w:rPr>
          <w:rFonts w:ascii="宋体" w:hAnsi="宋体" w:eastAsia="宋体" w:cs="宋体"/>
          <w:sz w:val="24"/>
          <w:szCs w:val="24"/>
        </w:rPr>
        <w:t>报告推荐的预成交供应商候选人名单排序，确定下一候选</w:t>
      </w:r>
      <w:r>
        <w:rPr>
          <w:rFonts w:ascii="宋体" w:hAnsi="宋体" w:eastAsia="宋体" w:cs="宋体"/>
          <w:spacing w:val="-1"/>
          <w:sz w:val="24"/>
          <w:szCs w:val="24"/>
        </w:rPr>
        <w:t>人为成交供应商，也可重新开展政府采购活动。</w:t>
      </w:r>
    </w:p>
    <w:p w14:paraId="4B29886C">
      <w:pPr>
        <w:spacing w:before="269" w:line="227" w:lineRule="auto"/>
        <w:outlineLvl w:val="1"/>
        <w:rPr>
          <w:rFonts w:ascii="宋体" w:hAnsi="宋体" w:eastAsia="宋体" w:cs="宋体"/>
          <w:sz w:val="25"/>
          <w:szCs w:val="25"/>
        </w:rPr>
      </w:pPr>
      <w:r>
        <w:rPr>
          <w:rFonts w:ascii="宋体" w:hAnsi="宋体" w:eastAsia="宋体" w:cs="宋体"/>
          <w:b/>
          <w:bCs/>
          <w:spacing w:val="6"/>
          <w:sz w:val="25"/>
          <w:szCs w:val="25"/>
        </w:rPr>
        <w:t>22.成交通知</w:t>
      </w:r>
    </w:p>
    <w:p w14:paraId="093C0D9A">
      <w:pPr>
        <w:spacing w:before="23" w:line="359" w:lineRule="auto"/>
        <w:ind w:left="10"/>
        <w:rPr>
          <w:rFonts w:ascii="宋体" w:hAnsi="宋体" w:eastAsia="宋体" w:cs="宋体"/>
          <w:sz w:val="24"/>
          <w:szCs w:val="24"/>
        </w:rPr>
      </w:pPr>
      <w:r>
        <w:rPr>
          <w:rFonts w:ascii="宋体" w:hAnsi="宋体" w:eastAsia="宋体" w:cs="宋体"/>
          <w:spacing w:val="-1"/>
          <w:sz w:val="24"/>
          <w:szCs w:val="24"/>
        </w:rPr>
        <w:t>22.1 集中采购机构自成交供应商确定之日起 2 个工作日内发出《成交通知书》</w:t>
      </w:r>
      <w:r>
        <w:rPr>
          <w:rFonts w:ascii="宋体" w:hAnsi="宋体" w:eastAsia="宋体" w:cs="宋体"/>
          <w:spacing w:val="11"/>
          <w:sz w:val="24"/>
          <w:szCs w:val="24"/>
        </w:rPr>
        <w:t xml:space="preserve"> </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并在青海政府采购信息网上公告成交结果，公告期限为 1</w:t>
      </w:r>
      <w:r>
        <w:rPr>
          <w:rFonts w:ascii="宋体" w:hAnsi="宋体" w:eastAsia="宋体" w:cs="宋体"/>
          <w:spacing w:val="-3"/>
          <w:sz w:val="24"/>
          <w:szCs w:val="24"/>
        </w:rPr>
        <w:t xml:space="preserve"> 个工作日。在公告</w:t>
      </w:r>
      <w:r>
        <w:rPr>
          <w:rFonts w:ascii="宋体" w:hAnsi="宋体" w:eastAsia="宋体" w:cs="宋体"/>
          <w:sz w:val="24"/>
          <w:szCs w:val="24"/>
        </w:rPr>
        <w:t>成交结果的同时，集中采购机构应当向成交供应</w:t>
      </w:r>
      <w:r>
        <w:rPr>
          <w:rFonts w:ascii="宋体" w:hAnsi="宋体" w:eastAsia="宋体" w:cs="宋体"/>
          <w:spacing w:val="-1"/>
          <w:sz w:val="24"/>
          <w:szCs w:val="24"/>
        </w:rPr>
        <w:t>商发出成交通知书；对未通过</w:t>
      </w:r>
      <w:r>
        <w:rPr>
          <w:rFonts w:ascii="宋体" w:hAnsi="宋体" w:eastAsia="宋体" w:cs="宋体"/>
          <w:sz w:val="24"/>
          <w:szCs w:val="24"/>
        </w:rPr>
        <w:t>资格审查的供应商，告知其未通过的原因；采用</w:t>
      </w:r>
      <w:r>
        <w:rPr>
          <w:rFonts w:ascii="宋体" w:hAnsi="宋体" w:eastAsia="宋体" w:cs="宋体"/>
          <w:spacing w:val="-1"/>
          <w:sz w:val="24"/>
          <w:szCs w:val="24"/>
        </w:rPr>
        <w:t>综合评分法的，评审结束后，</w:t>
      </w:r>
    </w:p>
    <w:p w14:paraId="755613E9">
      <w:pPr>
        <w:spacing w:before="1" w:line="218" w:lineRule="auto"/>
        <w:ind w:left="9"/>
        <w:rPr>
          <w:rFonts w:ascii="宋体" w:hAnsi="宋体" w:eastAsia="宋体" w:cs="宋体"/>
          <w:sz w:val="24"/>
          <w:szCs w:val="24"/>
        </w:rPr>
      </w:pPr>
      <w:r>
        <w:rPr>
          <w:rFonts w:ascii="宋体" w:hAnsi="宋体" w:eastAsia="宋体" w:cs="宋体"/>
          <w:spacing w:val="-1"/>
          <w:sz w:val="24"/>
          <w:szCs w:val="24"/>
        </w:rPr>
        <w:t>供应商可自行在政采云平台上查询本人的评审得分与排序。</w:t>
      </w:r>
    </w:p>
    <w:p w14:paraId="360292FB">
      <w:pPr>
        <w:spacing w:before="180" w:line="362" w:lineRule="auto"/>
        <w:ind w:left="11" w:right="225"/>
        <w:rPr>
          <w:rFonts w:ascii="宋体" w:hAnsi="宋体" w:eastAsia="宋体" w:cs="宋体"/>
          <w:sz w:val="24"/>
          <w:szCs w:val="24"/>
        </w:rPr>
      </w:pPr>
      <w:r>
        <w:rPr>
          <w:rFonts w:ascii="宋体" w:hAnsi="宋体" w:eastAsia="宋体" w:cs="宋体"/>
          <w:sz w:val="24"/>
          <w:szCs w:val="24"/>
        </w:rPr>
        <w:t>22.2《成交通知书》发出后，采购人改变成交</w:t>
      </w:r>
      <w:r>
        <w:rPr>
          <w:rFonts w:ascii="宋体" w:hAnsi="宋体" w:eastAsia="宋体" w:cs="宋体"/>
          <w:spacing w:val="-1"/>
          <w:sz w:val="24"/>
          <w:szCs w:val="24"/>
        </w:rPr>
        <w:t>结果的，或者成交供应商无正当理由放弃成交项目的，依法承担法律责任。</w:t>
      </w:r>
    </w:p>
    <w:p w14:paraId="62B8103D">
      <w:pPr>
        <w:spacing w:before="255" w:line="226" w:lineRule="auto"/>
        <w:ind w:left="3768"/>
        <w:outlineLvl w:val="0"/>
        <w:rPr>
          <w:rFonts w:ascii="宋体" w:hAnsi="宋体" w:eastAsia="宋体" w:cs="宋体"/>
          <w:sz w:val="34"/>
          <w:szCs w:val="34"/>
        </w:rPr>
      </w:pPr>
      <w:r>
        <w:rPr>
          <w:rFonts w:ascii="宋体" w:hAnsi="宋体" w:eastAsia="宋体" w:cs="宋体"/>
          <w:b/>
          <w:bCs/>
          <w:spacing w:val="6"/>
          <w:sz w:val="34"/>
          <w:szCs w:val="34"/>
        </w:rPr>
        <w:t>九、授予合同</w:t>
      </w:r>
    </w:p>
    <w:p w14:paraId="2F836AF4">
      <w:pPr>
        <w:spacing w:before="309" w:line="228" w:lineRule="auto"/>
        <w:outlineLvl w:val="1"/>
        <w:rPr>
          <w:rFonts w:ascii="宋体" w:hAnsi="宋体" w:eastAsia="宋体" w:cs="宋体"/>
          <w:sz w:val="25"/>
          <w:szCs w:val="25"/>
        </w:rPr>
      </w:pPr>
      <w:r>
        <w:rPr>
          <w:rFonts w:ascii="宋体" w:hAnsi="宋体" w:eastAsia="宋体" w:cs="宋体"/>
          <w:b/>
          <w:bCs/>
          <w:spacing w:val="6"/>
          <w:sz w:val="25"/>
          <w:szCs w:val="25"/>
        </w:rPr>
        <w:t>23.签订合同</w:t>
      </w:r>
    </w:p>
    <w:p w14:paraId="46BF2603">
      <w:pPr>
        <w:spacing w:before="22" w:line="359" w:lineRule="auto"/>
        <w:ind w:left="15" w:right="105" w:hanging="4"/>
        <w:rPr>
          <w:rFonts w:ascii="宋体" w:hAnsi="宋体" w:eastAsia="宋体" w:cs="宋体"/>
          <w:sz w:val="24"/>
          <w:szCs w:val="24"/>
        </w:rPr>
      </w:pPr>
      <w:r>
        <w:rPr>
          <w:rFonts w:ascii="宋体" w:hAnsi="宋体" w:eastAsia="宋体" w:cs="宋体"/>
          <w:spacing w:val="-2"/>
          <w:sz w:val="24"/>
          <w:szCs w:val="24"/>
        </w:rPr>
        <w:t>23.1 采购人与成交供应商双方应当自《成交通知书》发出之日起 30</w:t>
      </w:r>
      <w:r>
        <w:rPr>
          <w:rFonts w:ascii="宋体" w:hAnsi="宋体" w:eastAsia="宋体" w:cs="宋体"/>
          <w:spacing w:val="62"/>
          <w:sz w:val="24"/>
          <w:szCs w:val="24"/>
        </w:rPr>
        <w:t xml:space="preserve"> </w:t>
      </w:r>
      <w:r>
        <w:rPr>
          <w:rFonts w:ascii="宋体" w:hAnsi="宋体" w:eastAsia="宋体" w:cs="宋体"/>
          <w:spacing w:val="-2"/>
          <w:sz w:val="24"/>
          <w:szCs w:val="24"/>
        </w:rPr>
        <w:t>日内，按</w:t>
      </w:r>
      <w:r>
        <w:rPr>
          <w:rFonts w:ascii="宋体" w:hAnsi="宋体" w:eastAsia="宋体" w:cs="宋体"/>
          <w:spacing w:val="-1"/>
          <w:sz w:val="24"/>
          <w:szCs w:val="24"/>
        </w:rPr>
        <w:t>照磋商文件确定的合同文本以及采购标的、规格型号、采购金额、采购数量、</w:t>
      </w:r>
    </w:p>
    <w:p w14:paraId="03168582">
      <w:pPr>
        <w:spacing w:before="1" w:line="359" w:lineRule="auto"/>
        <w:ind w:left="18" w:right="225" w:hanging="8"/>
        <w:rPr>
          <w:rFonts w:ascii="宋体" w:hAnsi="宋体" w:eastAsia="宋体" w:cs="宋体"/>
          <w:sz w:val="24"/>
          <w:szCs w:val="24"/>
        </w:rPr>
      </w:pPr>
      <w:r>
        <w:rPr>
          <w:rFonts w:ascii="宋体" w:hAnsi="宋体" w:eastAsia="宋体" w:cs="宋体"/>
          <w:sz w:val="24"/>
          <w:szCs w:val="24"/>
        </w:rPr>
        <w:t>技术和服务要求等事项签订政府采购合同，并报青</w:t>
      </w:r>
      <w:r>
        <w:rPr>
          <w:rFonts w:ascii="宋体" w:hAnsi="宋体" w:eastAsia="宋体" w:cs="宋体"/>
          <w:spacing w:val="-1"/>
          <w:sz w:val="24"/>
          <w:szCs w:val="24"/>
        </w:rPr>
        <w:t>海鼎创工程项目管理有限公</w:t>
      </w:r>
      <w:r>
        <w:rPr>
          <w:rFonts w:ascii="宋体" w:hAnsi="宋体" w:eastAsia="宋体" w:cs="宋体"/>
          <w:spacing w:val="-4"/>
          <w:sz w:val="24"/>
          <w:szCs w:val="24"/>
        </w:rPr>
        <w:t>司审核备案。</w:t>
      </w:r>
    </w:p>
    <w:p w14:paraId="61A11147">
      <w:pPr>
        <w:spacing w:line="359" w:lineRule="auto"/>
        <w:ind w:left="27" w:right="105" w:hanging="16"/>
        <w:rPr>
          <w:rFonts w:ascii="宋体" w:hAnsi="宋体" w:eastAsia="宋体" w:cs="宋体"/>
          <w:sz w:val="24"/>
          <w:szCs w:val="24"/>
        </w:rPr>
      </w:pPr>
      <w:r>
        <w:rPr>
          <w:rFonts w:ascii="宋体" w:hAnsi="宋体" w:eastAsia="宋体" w:cs="宋体"/>
          <w:sz w:val="24"/>
          <w:szCs w:val="24"/>
        </w:rPr>
        <w:t>23.2 采购人不得向成交供应商提出超出磋商文</w:t>
      </w:r>
      <w:r>
        <w:rPr>
          <w:rFonts w:ascii="宋体" w:hAnsi="宋体" w:eastAsia="宋体" w:cs="宋体"/>
          <w:spacing w:val="-1"/>
          <w:sz w:val="24"/>
          <w:szCs w:val="24"/>
        </w:rPr>
        <w:t>件以外的任何要求作为订立合同的条件，不得与成交供应商订立背离磋商文件确定的合同文本以及采购标的、</w:t>
      </w:r>
    </w:p>
    <w:p w14:paraId="4DBB83A5">
      <w:pPr>
        <w:spacing w:before="1" w:line="218" w:lineRule="auto"/>
        <w:ind w:left="10"/>
        <w:rPr>
          <w:rFonts w:ascii="宋体" w:hAnsi="宋体" w:eastAsia="宋体" w:cs="宋体"/>
          <w:sz w:val="24"/>
          <w:szCs w:val="24"/>
        </w:rPr>
      </w:pPr>
      <w:r>
        <w:rPr>
          <w:rFonts w:ascii="宋体" w:hAnsi="宋体" w:eastAsia="宋体" w:cs="宋体"/>
          <w:sz w:val="24"/>
          <w:szCs w:val="24"/>
        </w:rPr>
        <w:t>规格型号、采购金额、采购数量、技术和服务</w:t>
      </w:r>
      <w:r>
        <w:rPr>
          <w:rFonts w:ascii="宋体" w:hAnsi="宋体" w:eastAsia="宋体" w:cs="宋体"/>
          <w:spacing w:val="-1"/>
          <w:sz w:val="24"/>
          <w:szCs w:val="24"/>
        </w:rPr>
        <w:t>要求等实质性内容的协议。</w:t>
      </w:r>
    </w:p>
    <w:p w14:paraId="63F87ED6">
      <w:pPr>
        <w:spacing w:before="180" w:line="362" w:lineRule="auto"/>
        <w:ind w:left="47" w:right="105" w:hanging="36"/>
        <w:rPr>
          <w:rFonts w:ascii="宋体" w:hAnsi="宋体" w:eastAsia="宋体" w:cs="宋体"/>
          <w:sz w:val="24"/>
          <w:szCs w:val="24"/>
        </w:rPr>
      </w:pPr>
      <w:r>
        <w:rPr>
          <w:rFonts w:ascii="宋体" w:hAnsi="宋体" w:eastAsia="宋体" w:cs="宋体"/>
          <w:sz w:val="24"/>
          <w:szCs w:val="24"/>
        </w:rPr>
        <w:t>23.3 签订合同时，采购人若要求成交供应商提</w:t>
      </w:r>
      <w:r>
        <w:rPr>
          <w:rFonts w:ascii="宋体" w:hAnsi="宋体" w:eastAsia="宋体" w:cs="宋体"/>
          <w:spacing w:val="-1"/>
          <w:sz w:val="24"/>
          <w:szCs w:val="24"/>
        </w:rPr>
        <w:t>交履约保证金的，成交供应商可自主选择以支票、汇票、本票、保函等非现金形式向采购人提交履约保证金 (</w:t>
      </w:r>
    </w:p>
    <w:p w14:paraId="3741206D">
      <w:pPr>
        <w:spacing w:line="362" w:lineRule="auto"/>
        <w:rPr>
          <w:rFonts w:ascii="宋体" w:hAnsi="宋体" w:eastAsia="宋体" w:cs="宋体"/>
          <w:sz w:val="24"/>
          <w:szCs w:val="24"/>
        </w:rPr>
        <w:sectPr>
          <w:footerReference r:id="rId21" w:type="default"/>
          <w:pgSz w:w="11906" w:h="16840"/>
          <w:pgMar w:top="1431" w:right="1734" w:bottom="1176" w:left="1785" w:header="0" w:footer="931" w:gutter="0"/>
          <w:pgNumType w:fmt="decimal"/>
          <w:cols w:space="720" w:num="1"/>
        </w:sectPr>
      </w:pPr>
    </w:p>
    <w:p w14:paraId="5C8C6990">
      <w:pPr>
        <w:spacing w:before="48" w:line="358" w:lineRule="auto"/>
        <w:ind w:left="9" w:right="200" w:firstLine="3"/>
        <w:rPr>
          <w:rFonts w:ascii="宋体" w:hAnsi="宋体" w:eastAsia="宋体" w:cs="宋体"/>
          <w:sz w:val="24"/>
          <w:szCs w:val="24"/>
        </w:rPr>
      </w:pPr>
      <w:r>
        <w:rPr>
          <w:rFonts w:ascii="宋体" w:hAnsi="宋体" w:eastAsia="宋体" w:cs="宋体"/>
          <w:sz w:val="24"/>
          <w:szCs w:val="24"/>
        </w:rPr>
        <w:t>履约保证金的数额由采购人与成交供应商商</w:t>
      </w:r>
      <w:r>
        <w:rPr>
          <w:rFonts w:ascii="宋体" w:hAnsi="宋体" w:eastAsia="宋体" w:cs="宋体"/>
          <w:spacing w:val="-1"/>
          <w:sz w:val="24"/>
          <w:szCs w:val="24"/>
        </w:rPr>
        <w:t>定，但数额不得超出采购合同总金</w:t>
      </w:r>
      <w:r>
        <w:rPr>
          <w:rFonts w:ascii="宋体" w:hAnsi="宋体" w:eastAsia="宋体" w:cs="宋体"/>
          <w:spacing w:val="-6"/>
          <w:sz w:val="24"/>
          <w:szCs w:val="24"/>
        </w:rPr>
        <w:t>额的</w:t>
      </w:r>
      <w:r>
        <w:rPr>
          <w:rFonts w:ascii="宋体" w:hAnsi="宋体" w:eastAsia="宋体" w:cs="宋体"/>
          <w:spacing w:val="31"/>
          <w:sz w:val="24"/>
          <w:szCs w:val="24"/>
        </w:rPr>
        <w:t xml:space="preserve"> </w:t>
      </w:r>
      <w:r>
        <w:rPr>
          <w:rFonts w:ascii="宋体" w:hAnsi="宋体" w:eastAsia="宋体" w:cs="宋体"/>
          <w:spacing w:val="-6"/>
          <w:sz w:val="24"/>
          <w:szCs w:val="24"/>
        </w:rPr>
        <w:t>10%）。</w:t>
      </w:r>
    </w:p>
    <w:p w14:paraId="0F225372">
      <w:pPr>
        <w:spacing w:before="1" w:line="359" w:lineRule="auto"/>
        <w:ind w:left="9" w:right="80" w:firstLine="2"/>
        <w:rPr>
          <w:rFonts w:ascii="宋体" w:hAnsi="宋体" w:eastAsia="宋体" w:cs="宋体"/>
          <w:sz w:val="24"/>
          <w:szCs w:val="24"/>
        </w:rPr>
      </w:pPr>
      <w:r>
        <w:rPr>
          <w:rFonts w:ascii="宋体" w:hAnsi="宋体" w:eastAsia="宋体" w:cs="宋体"/>
          <w:sz w:val="24"/>
          <w:szCs w:val="24"/>
        </w:rPr>
        <w:t>23.4 成交供应商在法定期限内无正当理由拒签</w:t>
      </w:r>
      <w:r>
        <w:rPr>
          <w:rFonts w:ascii="宋体" w:hAnsi="宋体" w:eastAsia="宋体" w:cs="宋体"/>
          <w:spacing w:val="-1"/>
          <w:sz w:val="24"/>
          <w:szCs w:val="24"/>
        </w:rPr>
        <w:t>合同的，按违约处理。同时，集</w:t>
      </w:r>
      <w:r>
        <w:rPr>
          <w:rFonts w:ascii="宋体" w:hAnsi="宋体" w:eastAsia="宋体" w:cs="宋体"/>
          <w:sz w:val="24"/>
          <w:szCs w:val="24"/>
        </w:rPr>
        <w:t>中采购机构和采购人可依成交供应商候选人排序重新</w:t>
      </w:r>
      <w:r>
        <w:rPr>
          <w:rFonts w:ascii="宋体" w:hAnsi="宋体" w:eastAsia="宋体" w:cs="宋体"/>
          <w:spacing w:val="-1"/>
          <w:sz w:val="24"/>
          <w:szCs w:val="24"/>
        </w:rPr>
        <w:t>确定成交供应商，并协调</w:t>
      </w:r>
      <w:r>
        <w:rPr>
          <w:rFonts w:ascii="宋体" w:hAnsi="宋体" w:eastAsia="宋体" w:cs="宋体"/>
          <w:spacing w:val="-2"/>
          <w:sz w:val="24"/>
          <w:szCs w:val="24"/>
        </w:rPr>
        <w:t>双方签订采购合同。</w:t>
      </w:r>
    </w:p>
    <w:p w14:paraId="4DC7E3B5">
      <w:pPr>
        <w:spacing w:line="359" w:lineRule="auto"/>
        <w:ind w:left="10" w:right="80"/>
        <w:rPr>
          <w:rFonts w:ascii="宋体" w:hAnsi="宋体" w:eastAsia="宋体" w:cs="宋体"/>
          <w:sz w:val="24"/>
          <w:szCs w:val="24"/>
        </w:rPr>
      </w:pPr>
      <w:r>
        <w:rPr>
          <w:rFonts w:ascii="宋体" w:hAnsi="宋体" w:eastAsia="宋体" w:cs="宋体"/>
          <w:sz w:val="24"/>
          <w:szCs w:val="24"/>
        </w:rPr>
        <w:t>23.5 磋商文件、成交供应商的磋商响应文件、</w:t>
      </w:r>
      <w:r>
        <w:rPr>
          <w:rFonts w:ascii="宋体" w:hAnsi="宋体" w:eastAsia="宋体" w:cs="宋体"/>
          <w:spacing w:val="-1"/>
          <w:sz w:val="24"/>
          <w:szCs w:val="24"/>
        </w:rPr>
        <w:t>《成交通知书》及其澄清、说明文件等，均为签订采购合同的依据。</w:t>
      </w:r>
    </w:p>
    <w:p w14:paraId="36CFCB1C">
      <w:pPr>
        <w:spacing w:line="359" w:lineRule="auto"/>
        <w:ind w:left="8" w:firstLine="3"/>
        <w:rPr>
          <w:rFonts w:ascii="宋体" w:hAnsi="宋体" w:eastAsia="宋体" w:cs="宋体"/>
          <w:sz w:val="24"/>
          <w:szCs w:val="24"/>
        </w:rPr>
      </w:pPr>
      <w:r>
        <w:rPr>
          <w:rFonts w:ascii="宋体" w:hAnsi="宋体" w:eastAsia="宋体" w:cs="宋体"/>
          <w:sz w:val="24"/>
          <w:szCs w:val="24"/>
        </w:rPr>
        <w:t>23.6 采购人应当自采购合同签订之日起 2 个</w:t>
      </w:r>
      <w:r>
        <w:rPr>
          <w:rFonts w:ascii="宋体" w:hAnsi="宋体" w:eastAsia="宋体" w:cs="宋体"/>
          <w:spacing w:val="-1"/>
          <w:sz w:val="24"/>
          <w:szCs w:val="24"/>
        </w:rPr>
        <w:t>工作日内，将采购合同在青海政府采购信息网上公告，但政府采购合同中涉及</w:t>
      </w:r>
      <w:r>
        <w:rPr>
          <w:rFonts w:ascii="宋体" w:hAnsi="宋体" w:eastAsia="宋体" w:cs="宋体"/>
          <w:spacing w:val="-2"/>
          <w:sz w:val="24"/>
          <w:szCs w:val="24"/>
        </w:rPr>
        <w:t>国家秘密、商业秘密的内容除外。</w:t>
      </w:r>
    </w:p>
    <w:p w14:paraId="3F7B7CE4">
      <w:pPr>
        <w:spacing w:line="359" w:lineRule="auto"/>
        <w:ind w:left="13" w:right="80" w:hanging="2"/>
        <w:rPr>
          <w:rFonts w:ascii="宋体" w:hAnsi="宋体" w:eastAsia="宋体" w:cs="宋体"/>
          <w:sz w:val="24"/>
          <w:szCs w:val="24"/>
        </w:rPr>
      </w:pPr>
      <w:r>
        <w:rPr>
          <w:rFonts w:ascii="宋体" w:hAnsi="宋体" w:eastAsia="宋体" w:cs="宋体"/>
          <w:sz w:val="24"/>
          <w:szCs w:val="24"/>
        </w:rPr>
        <w:t>23.7 采购人应当根据合同的约定依法履行合同</w:t>
      </w:r>
      <w:r>
        <w:rPr>
          <w:rFonts w:ascii="宋体" w:hAnsi="宋体" w:eastAsia="宋体" w:cs="宋体"/>
          <w:spacing w:val="-1"/>
          <w:sz w:val="24"/>
          <w:szCs w:val="24"/>
        </w:rPr>
        <w:t>义务。政府采购合同的履行、违约责任和解决争议的方法等适用《中华人民共和国民法典》。</w:t>
      </w:r>
    </w:p>
    <w:p w14:paraId="0AEC65C3">
      <w:pPr>
        <w:spacing w:before="1" w:line="359" w:lineRule="auto"/>
        <w:ind w:left="10" w:right="80" w:firstLine="1"/>
        <w:rPr>
          <w:rFonts w:ascii="宋体" w:hAnsi="宋体" w:eastAsia="宋体" w:cs="宋体"/>
          <w:sz w:val="24"/>
          <w:szCs w:val="24"/>
        </w:rPr>
      </w:pPr>
      <w:r>
        <w:rPr>
          <w:rFonts w:ascii="宋体" w:hAnsi="宋体" w:eastAsia="宋体" w:cs="宋体"/>
          <w:sz w:val="24"/>
          <w:szCs w:val="24"/>
        </w:rPr>
        <w:t>23.8 采购人应当按照政府采购合同规定的技术</w:t>
      </w:r>
      <w:r>
        <w:rPr>
          <w:rFonts w:ascii="宋体" w:hAnsi="宋体" w:eastAsia="宋体" w:cs="宋体"/>
          <w:spacing w:val="-1"/>
          <w:sz w:val="24"/>
          <w:szCs w:val="24"/>
        </w:rPr>
        <w:t>、服务、安全标准组织对供应商</w:t>
      </w:r>
      <w:r>
        <w:rPr>
          <w:rFonts w:ascii="宋体" w:hAnsi="宋体" w:eastAsia="宋体" w:cs="宋体"/>
          <w:sz w:val="24"/>
          <w:szCs w:val="24"/>
        </w:rPr>
        <w:t>履约情况进行验收，并出具验收书。验收书应当包</w:t>
      </w:r>
      <w:r>
        <w:rPr>
          <w:rFonts w:ascii="宋体" w:hAnsi="宋体" w:eastAsia="宋体" w:cs="宋体"/>
          <w:spacing w:val="-1"/>
          <w:sz w:val="24"/>
          <w:szCs w:val="24"/>
        </w:rPr>
        <w:t>括每一项技术、服务、安全</w:t>
      </w:r>
      <w:r>
        <w:rPr>
          <w:rFonts w:ascii="宋体" w:hAnsi="宋体" w:eastAsia="宋体" w:cs="宋体"/>
          <w:spacing w:val="-2"/>
          <w:sz w:val="24"/>
          <w:szCs w:val="24"/>
        </w:rPr>
        <w:t>标准的履约情况。</w:t>
      </w:r>
    </w:p>
    <w:p w14:paraId="21E99E37">
      <w:pPr>
        <w:spacing w:line="360" w:lineRule="auto"/>
        <w:ind w:left="9" w:right="80" w:firstLine="2"/>
        <w:rPr>
          <w:rFonts w:ascii="宋体" w:hAnsi="宋体" w:eastAsia="宋体" w:cs="宋体"/>
          <w:sz w:val="24"/>
          <w:szCs w:val="24"/>
        </w:rPr>
      </w:pPr>
      <w:r>
        <w:rPr>
          <w:rFonts w:ascii="宋体" w:hAnsi="宋体" w:eastAsia="宋体" w:cs="宋体"/>
          <w:sz w:val="24"/>
          <w:szCs w:val="24"/>
        </w:rPr>
        <w:t>23.9 采购人应当加强对成交供应商的履约管理</w:t>
      </w:r>
      <w:r>
        <w:rPr>
          <w:rFonts w:ascii="宋体" w:hAnsi="宋体" w:eastAsia="宋体" w:cs="宋体"/>
          <w:spacing w:val="-1"/>
          <w:sz w:val="24"/>
          <w:szCs w:val="24"/>
        </w:rPr>
        <w:t>，并按照采购合同约定，及时向</w:t>
      </w:r>
      <w:r>
        <w:rPr>
          <w:rFonts w:ascii="宋体" w:hAnsi="宋体" w:eastAsia="宋体" w:cs="宋体"/>
          <w:sz w:val="24"/>
          <w:szCs w:val="24"/>
        </w:rPr>
        <w:t>成交供应商支付采购资金。对于成交供应商违反采购</w:t>
      </w:r>
      <w:r>
        <w:rPr>
          <w:rFonts w:ascii="宋体" w:hAnsi="宋体" w:eastAsia="宋体" w:cs="宋体"/>
          <w:spacing w:val="-1"/>
          <w:sz w:val="24"/>
          <w:szCs w:val="24"/>
        </w:rPr>
        <w:t>合同约定的行为，采购人应当及时处理，依法追究其违约责任。</w:t>
      </w:r>
    </w:p>
    <w:p w14:paraId="3AA027CE">
      <w:pPr>
        <w:spacing w:before="248" w:line="225" w:lineRule="auto"/>
        <w:ind w:left="1665"/>
        <w:outlineLvl w:val="0"/>
        <w:rPr>
          <w:rFonts w:ascii="宋体" w:hAnsi="宋体" w:eastAsia="宋体" w:cs="宋体"/>
          <w:sz w:val="34"/>
          <w:szCs w:val="34"/>
        </w:rPr>
      </w:pPr>
      <w:r>
        <w:rPr>
          <w:rFonts w:ascii="宋体" w:hAnsi="宋体" w:eastAsia="宋体" w:cs="宋体"/>
          <w:b/>
          <w:bCs/>
          <w:spacing w:val="12"/>
          <w:sz w:val="34"/>
          <w:szCs w:val="34"/>
        </w:rPr>
        <w:t>十、串通投标的认定及处理办法</w:t>
      </w:r>
    </w:p>
    <w:p w14:paraId="20506571">
      <w:pPr>
        <w:spacing w:before="316" w:line="227" w:lineRule="auto"/>
        <w:outlineLvl w:val="1"/>
        <w:rPr>
          <w:rFonts w:ascii="宋体" w:hAnsi="宋体" w:eastAsia="宋体" w:cs="宋体"/>
          <w:sz w:val="25"/>
          <w:szCs w:val="25"/>
        </w:rPr>
      </w:pPr>
      <w:r>
        <w:rPr>
          <w:rFonts w:ascii="宋体" w:hAnsi="宋体" w:eastAsia="宋体" w:cs="宋体"/>
          <w:b/>
          <w:bCs/>
          <w:spacing w:val="9"/>
          <w:sz w:val="25"/>
          <w:szCs w:val="25"/>
        </w:rPr>
        <w:t>24.串通投标的情形</w:t>
      </w:r>
    </w:p>
    <w:p w14:paraId="397BA1C1">
      <w:pPr>
        <w:spacing w:before="22" w:line="360" w:lineRule="auto"/>
        <w:ind w:left="11" w:right="80"/>
        <w:rPr>
          <w:rFonts w:ascii="宋体" w:hAnsi="宋体" w:eastAsia="宋体" w:cs="宋体"/>
          <w:sz w:val="24"/>
          <w:szCs w:val="24"/>
        </w:rPr>
      </w:pPr>
      <w:r>
        <w:rPr>
          <w:rFonts w:ascii="宋体" w:hAnsi="宋体" w:eastAsia="宋体" w:cs="宋体"/>
          <w:sz w:val="24"/>
          <w:szCs w:val="24"/>
        </w:rPr>
        <w:t>24.1 供应商应当遵循公平竞争的原则，不得恶</w:t>
      </w:r>
      <w:r>
        <w:rPr>
          <w:rFonts w:ascii="宋体" w:hAnsi="宋体" w:eastAsia="宋体" w:cs="宋体"/>
          <w:spacing w:val="-1"/>
          <w:sz w:val="24"/>
          <w:szCs w:val="24"/>
        </w:rPr>
        <w:t>意串通，不得妨碍其他供应商的竞争行为，不得损害采购人或者其他供应商的合法权益。</w:t>
      </w:r>
    </w:p>
    <w:p w14:paraId="50480608">
      <w:pPr>
        <w:spacing w:line="218" w:lineRule="auto"/>
        <w:ind w:left="11"/>
        <w:rPr>
          <w:rFonts w:ascii="宋体" w:hAnsi="宋体" w:eastAsia="宋体" w:cs="宋体"/>
          <w:sz w:val="24"/>
          <w:szCs w:val="24"/>
        </w:rPr>
      </w:pPr>
      <w:r>
        <w:rPr>
          <w:rFonts w:ascii="宋体" w:hAnsi="宋体" w:eastAsia="宋体" w:cs="宋体"/>
          <w:spacing w:val="-1"/>
          <w:sz w:val="24"/>
          <w:szCs w:val="24"/>
        </w:rPr>
        <w:t>24.2 有下列情形之一的，视为供应商串通投标，其投标无效：</w:t>
      </w:r>
    </w:p>
    <w:p w14:paraId="0024BBE7">
      <w:pPr>
        <w:spacing w:before="181" w:line="219" w:lineRule="auto"/>
        <w:ind w:left="20"/>
        <w:rPr>
          <w:rFonts w:ascii="宋体" w:hAnsi="宋体" w:eastAsia="宋体" w:cs="宋体"/>
          <w:sz w:val="24"/>
          <w:szCs w:val="24"/>
        </w:rPr>
      </w:pPr>
      <w:r>
        <w:rPr>
          <w:rFonts w:ascii="宋体" w:hAnsi="宋体" w:eastAsia="宋体" w:cs="宋体"/>
          <w:spacing w:val="-1"/>
          <w:sz w:val="24"/>
          <w:szCs w:val="24"/>
        </w:rPr>
        <w:t>（1）不同供应商的磋商响应文件由同一单位或者个人编制；</w:t>
      </w:r>
    </w:p>
    <w:p w14:paraId="31C3C304">
      <w:pPr>
        <w:spacing w:before="181" w:line="219" w:lineRule="auto"/>
        <w:ind w:left="20"/>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618992E4">
      <w:pPr>
        <w:spacing w:before="184" w:line="219" w:lineRule="auto"/>
        <w:ind w:left="20"/>
        <w:rPr>
          <w:rFonts w:ascii="宋体" w:hAnsi="宋体" w:eastAsia="宋体" w:cs="宋体"/>
          <w:sz w:val="24"/>
          <w:szCs w:val="24"/>
        </w:rPr>
      </w:pPr>
      <w:r>
        <w:rPr>
          <w:rFonts w:ascii="宋体" w:hAnsi="宋体" w:eastAsia="宋体" w:cs="宋体"/>
          <w:spacing w:val="-1"/>
          <w:sz w:val="24"/>
          <w:szCs w:val="24"/>
        </w:rPr>
        <w:t>（3）不同供应商的磋商响应文件载明的项目管理成员或者联系人员为同一人；</w:t>
      </w:r>
    </w:p>
    <w:p w14:paraId="608607B8">
      <w:pPr>
        <w:spacing w:before="181" w:line="218" w:lineRule="auto"/>
        <w:ind w:left="20"/>
        <w:rPr>
          <w:rFonts w:ascii="宋体" w:hAnsi="宋体" w:eastAsia="宋体" w:cs="宋体"/>
          <w:sz w:val="24"/>
          <w:szCs w:val="24"/>
        </w:rPr>
      </w:pPr>
      <w:r>
        <w:rPr>
          <w:rFonts w:ascii="宋体" w:hAnsi="宋体" w:eastAsia="宋体" w:cs="宋体"/>
          <w:spacing w:val="-1"/>
          <w:sz w:val="24"/>
          <w:szCs w:val="24"/>
        </w:rPr>
        <w:t>（4）不同供应商的磋商响应文件异常一致或者投标报价呈规律性差异；</w:t>
      </w:r>
    </w:p>
    <w:p w14:paraId="440D1310">
      <w:pPr>
        <w:spacing w:before="184" w:line="219" w:lineRule="auto"/>
        <w:ind w:left="20"/>
        <w:rPr>
          <w:rFonts w:ascii="宋体" w:hAnsi="宋体" w:eastAsia="宋体" w:cs="宋体"/>
          <w:sz w:val="24"/>
          <w:szCs w:val="24"/>
        </w:rPr>
      </w:pPr>
      <w:r>
        <w:rPr>
          <w:rFonts w:ascii="宋体" w:hAnsi="宋体" w:eastAsia="宋体" w:cs="宋体"/>
          <w:spacing w:val="-2"/>
          <w:sz w:val="24"/>
          <w:szCs w:val="24"/>
        </w:rPr>
        <w:t>（5）不同供应商的磋商响应文件相互混装。</w:t>
      </w:r>
    </w:p>
    <w:p w14:paraId="04C7FF39">
      <w:pPr>
        <w:pStyle w:val="2"/>
        <w:spacing w:line="406" w:lineRule="auto"/>
      </w:pPr>
    </w:p>
    <w:p w14:paraId="10790BCC">
      <w:pPr>
        <w:spacing w:before="111" w:line="225" w:lineRule="auto"/>
        <w:ind w:left="2568"/>
        <w:outlineLvl w:val="0"/>
        <w:rPr>
          <w:rFonts w:ascii="宋体" w:hAnsi="宋体" w:eastAsia="宋体" w:cs="宋体"/>
          <w:sz w:val="34"/>
          <w:szCs w:val="34"/>
        </w:rPr>
      </w:pPr>
      <w:r>
        <w:rPr>
          <w:rFonts w:ascii="宋体" w:hAnsi="宋体" w:eastAsia="宋体" w:cs="宋体"/>
          <w:b/>
          <w:bCs/>
          <w:spacing w:val="10"/>
          <w:sz w:val="34"/>
          <w:szCs w:val="34"/>
        </w:rPr>
        <w:t>十一、磋商活动终止</w:t>
      </w:r>
    </w:p>
    <w:p w14:paraId="75202B5E">
      <w:pPr>
        <w:spacing w:line="225" w:lineRule="auto"/>
        <w:rPr>
          <w:rFonts w:ascii="宋体" w:hAnsi="宋体" w:eastAsia="宋体" w:cs="宋体"/>
          <w:sz w:val="34"/>
          <w:szCs w:val="34"/>
        </w:rPr>
        <w:sectPr>
          <w:footerReference r:id="rId22" w:type="default"/>
          <w:pgSz w:w="11906" w:h="16840"/>
          <w:pgMar w:top="1419" w:right="1760" w:bottom="1176" w:left="1785" w:header="0" w:footer="931" w:gutter="0"/>
          <w:pgNumType w:fmt="decimal"/>
          <w:cols w:space="720" w:num="1"/>
        </w:sectPr>
      </w:pPr>
    </w:p>
    <w:p w14:paraId="6008EA55">
      <w:pPr>
        <w:spacing w:before="51" w:line="227" w:lineRule="auto"/>
        <w:outlineLvl w:val="1"/>
        <w:rPr>
          <w:rFonts w:ascii="宋体" w:hAnsi="宋体" w:eastAsia="宋体" w:cs="宋体"/>
          <w:sz w:val="25"/>
          <w:szCs w:val="25"/>
        </w:rPr>
      </w:pPr>
      <w:r>
        <w:rPr>
          <w:rFonts w:ascii="宋体" w:hAnsi="宋体" w:eastAsia="宋体" w:cs="宋体"/>
          <w:b/>
          <w:bCs/>
          <w:spacing w:val="2"/>
          <w:sz w:val="25"/>
          <w:szCs w:val="25"/>
        </w:rPr>
        <w:t>25.</w:t>
      </w:r>
      <w:r>
        <w:rPr>
          <w:rFonts w:ascii="宋体" w:hAnsi="宋体" w:eastAsia="宋体" w:cs="宋体"/>
          <w:spacing w:val="49"/>
          <w:sz w:val="25"/>
          <w:szCs w:val="25"/>
        </w:rPr>
        <w:t xml:space="preserve"> </w:t>
      </w:r>
      <w:r>
        <w:rPr>
          <w:rFonts w:ascii="宋体" w:hAnsi="宋体" w:eastAsia="宋体" w:cs="宋体"/>
          <w:b/>
          <w:bCs/>
          <w:spacing w:val="2"/>
          <w:sz w:val="25"/>
          <w:szCs w:val="25"/>
        </w:rPr>
        <w:t>终止情形</w:t>
      </w:r>
    </w:p>
    <w:p w14:paraId="7149AD26">
      <w:pPr>
        <w:spacing w:before="306" w:line="219" w:lineRule="auto"/>
        <w:ind w:left="11"/>
        <w:rPr>
          <w:rFonts w:ascii="宋体" w:hAnsi="宋体" w:eastAsia="宋体" w:cs="宋体"/>
          <w:sz w:val="24"/>
          <w:szCs w:val="24"/>
        </w:rPr>
      </w:pPr>
      <w:r>
        <w:rPr>
          <w:rFonts w:ascii="宋体" w:hAnsi="宋体" w:eastAsia="宋体" w:cs="宋体"/>
          <w:spacing w:val="-1"/>
          <w:sz w:val="24"/>
          <w:szCs w:val="24"/>
        </w:rPr>
        <w:t>25.1 在竞争性磋商采购中，出现下列情形之一的，终止磋商活动：</w:t>
      </w:r>
    </w:p>
    <w:p w14:paraId="4262D2C4">
      <w:pPr>
        <w:spacing w:before="180" w:line="219" w:lineRule="auto"/>
        <w:ind w:left="20"/>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2D6A2305">
      <w:pPr>
        <w:spacing w:before="183" w:line="219" w:lineRule="auto"/>
        <w:ind w:left="20"/>
        <w:rPr>
          <w:rFonts w:ascii="宋体" w:hAnsi="宋体" w:eastAsia="宋体" w:cs="宋体"/>
          <w:sz w:val="24"/>
          <w:szCs w:val="24"/>
        </w:rPr>
      </w:pPr>
      <w:r>
        <w:rPr>
          <w:rFonts w:ascii="宋体" w:hAnsi="宋体" w:eastAsia="宋体" w:cs="宋体"/>
          <w:spacing w:val="-1"/>
          <w:sz w:val="24"/>
          <w:szCs w:val="24"/>
        </w:rPr>
        <w:t>（2）出现影响采购活动公正的违法、违规行为的。</w:t>
      </w:r>
    </w:p>
    <w:p w14:paraId="59112A2F">
      <w:pPr>
        <w:spacing w:before="184" w:line="359" w:lineRule="auto"/>
        <w:ind w:left="28" w:right="54" w:hanging="8"/>
        <w:rPr>
          <w:rFonts w:ascii="宋体" w:hAnsi="宋体" w:eastAsia="宋体" w:cs="宋体"/>
          <w:sz w:val="24"/>
          <w:szCs w:val="24"/>
        </w:rPr>
      </w:pPr>
      <w:r>
        <w:rPr>
          <w:rFonts w:ascii="宋体" w:hAnsi="宋体" w:eastAsia="宋体" w:cs="宋体"/>
          <w:spacing w:val="-1"/>
          <w:sz w:val="24"/>
          <w:szCs w:val="24"/>
        </w:rPr>
        <w:t>（3）符合要求的供应商或者报价未超过采购预算的供应商数量不满足相关规定</w:t>
      </w:r>
      <w:r>
        <w:rPr>
          <w:rFonts w:ascii="宋体" w:hAnsi="宋体" w:eastAsia="宋体" w:cs="宋体"/>
          <w:spacing w:val="-15"/>
          <w:sz w:val="24"/>
          <w:szCs w:val="24"/>
        </w:rPr>
        <w:t>的。</w:t>
      </w:r>
    </w:p>
    <w:p w14:paraId="7CBCD034">
      <w:pPr>
        <w:spacing w:line="218" w:lineRule="auto"/>
        <w:ind w:left="20"/>
        <w:rPr>
          <w:rFonts w:ascii="宋体" w:hAnsi="宋体" w:eastAsia="宋体" w:cs="宋体"/>
          <w:sz w:val="24"/>
          <w:szCs w:val="24"/>
        </w:rPr>
      </w:pPr>
      <w:r>
        <w:rPr>
          <w:rFonts w:ascii="宋体" w:hAnsi="宋体" w:eastAsia="宋体" w:cs="宋体"/>
          <w:spacing w:val="-2"/>
          <w:sz w:val="24"/>
          <w:szCs w:val="24"/>
        </w:rPr>
        <w:t>（4）因重大变故，采购任务取消的。</w:t>
      </w:r>
    </w:p>
    <w:p w14:paraId="0CC0F0F4">
      <w:pPr>
        <w:spacing w:before="182" w:line="218" w:lineRule="auto"/>
        <w:ind w:left="11"/>
        <w:rPr>
          <w:rFonts w:ascii="宋体" w:hAnsi="宋体" w:eastAsia="宋体" w:cs="宋体"/>
          <w:sz w:val="24"/>
          <w:szCs w:val="24"/>
        </w:rPr>
      </w:pPr>
      <w:r>
        <w:rPr>
          <w:rFonts w:ascii="宋体" w:hAnsi="宋体" w:eastAsia="宋体" w:cs="宋体"/>
          <w:spacing w:val="-2"/>
          <w:sz w:val="24"/>
          <w:szCs w:val="24"/>
        </w:rPr>
        <w:t>25.2 终止磋商活动后，</w:t>
      </w:r>
      <w:r>
        <w:rPr>
          <w:rFonts w:ascii="宋体" w:hAnsi="宋体" w:eastAsia="宋体" w:cs="宋体"/>
          <w:spacing w:val="50"/>
          <w:sz w:val="24"/>
          <w:szCs w:val="24"/>
        </w:rPr>
        <w:t xml:space="preserve"> </w:t>
      </w:r>
      <w:r>
        <w:rPr>
          <w:rFonts w:ascii="宋体" w:hAnsi="宋体" w:eastAsia="宋体" w:cs="宋体"/>
          <w:spacing w:val="-2"/>
          <w:sz w:val="24"/>
          <w:szCs w:val="24"/>
        </w:rPr>
        <w:t>由集中采购机构发布终止公告并说明原因。</w:t>
      </w:r>
    </w:p>
    <w:p w14:paraId="20CE0DD3">
      <w:pPr>
        <w:spacing w:before="294" w:line="226" w:lineRule="auto"/>
        <w:ind w:left="2162"/>
        <w:outlineLvl w:val="0"/>
        <w:rPr>
          <w:rFonts w:ascii="宋体" w:hAnsi="宋体" w:eastAsia="宋体" w:cs="宋体"/>
          <w:sz w:val="34"/>
          <w:szCs w:val="34"/>
        </w:rPr>
      </w:pPr>
      <w:r>
        <w:rPr>
          <w:rFonts w:ascii="宋体" w:hAnsi="宋体" w:eastAsia="宋体" w:cs="宋体"/>
          <w:b/>
          <w:bCs/>
          <w:spacing w:val="7"/>
          <w:sz w:val="34"/>
          <w:szCs w:val="34"/>
        </w:rPr>
        <w:t>十二、处罚</w:t>
      </w:r>
    </w:p>
    <w:p w14:paraId="68582CF8">
      <w:pPr>
        <w:pStyle w:val="2"/>
        <w:spacing w:line="269" w:lineRule="auto"/>
      </w:pPr>
    </w:p>
    <w:p w14:paraId="6FC49A56">
      <w:pPr>
        <w:spacing w:before="82" w:line="227" w:lineRule="auto"/>
        <w:outlineLvl w:val="1"/>
        <w:rPr>
          <w:rFonts w:ascii="宋体" w:hAnsi="宋体" w:eastAsia="宋体" w:cs="宋体"/>
          <w:sz w:val="25"/>
          <w:szCs w:val="25"/>
        </w:rPr>
      </w:pPr>
      <w:r>
        <w:rPr>
          <w:rFonts w:ascii="宋体" w:hAnsi="宋体" w:eastAsia="宋体" w:cs="宋体"/>
          <w:b/>
          <w:bCs/>
          <w:spacing w:val="6"/>
          <w:sz w:val="25"/>
          <w:szCs w:val="25"/>
        </w:rPr>
        <w:t>26.处罚情形</w:t>
      </w:r>
    </w:p>
    <w:p w14:paraId="4EDDD2B0">
      <w:pPr>
        <w:spacing w:before="23" w:line="219" w:lineRule="auto"/>
        <w:ind w:left="11"/>
        <w:rPr>
          <w:rFonts w:ascii="宋体" w:hAnsi="宋体" w:eastAsia="宋体" w:cs="宋体"/>
          <w:sz w:val="24"/>
          <w:szCs w:val="24"/>
        </w:rPr>
      </w:pPr>
      <w:r>
        <w:rPr>
          <w:rFonts w:ascii="宋体" w:hAnsi="宋体" w:eastAsia="宋体" w:cs="宋体"/>
          <w:sz w:val="24"/>
          <w:szCs w:val="24"/>
        </w:rPr>
        <w:t>26.1 有下列情形之一的，成交供应商的成交结</w:t>
      </w:r>
      <w:r>
        <w:rPr>
          <w:rFonts w:ascii="宋体" w:hAnsi="宋体" w:eastAsia="宋体" w:cs="宋体"/>
          <w:spacing w:val="-1"/>
          <w:sz w:val="24"/>
          <w:szCs w:val="24"/>
        </w:rPr>
        <w:t>果无效，履约保证金不予退还。</w:t>
      </w:r>
    </w:p>
    <w:p w14:paraId="75CC6B0B">
      <w:pPr>
        <w:spacing w:before="183" w:line="219" w:lineRule="auto"/>
        <w:ind w:left="20"/>
        <w:rPr>
          <w:rFonts w:ascii="宋体" w:hAnsi="宋体" w:eastAsia="宋体" w:cs="宋体"/>
          <w:sz w:val="24"/>
          <w:szCs w:val="24"/>
        </w:rPr>
      </w:pPr>
      <w:r>
        <w:rPr>
          <w:rFonts w:ascii="宋体" w:hAnsi="宋体" w:eastAsia="宋体" w:cs="宋体"/>
          <w:spacing w:val="-1"/>
          <w:sz w:val="24"/>
          <w:szCs w:val="24"/>
        </w:rPr>
        <w:t>（1）供应商在提交磋商响应文件截止时间后撤回磋商响应文件的；</w:t>
      </w:r>
    </w:p>
    <w:p w14:paraId="484B9889">
      <w:pPr>
        <w:spacing w:before="181" w:line="219" w:lineRule="auto"/>
        <w:ind w:left="20"/>
        <w:rPr>
          <w:rFonts w:ascii="宋体" w:hAnsi="宋体" w:eastAsia="宋体" w:cs="宋体"/>
          <w:sz w:val="24"/>
          <w:szCs w:val="24"/>
        </w:rPr>
      </w:pPr>
      <w:r>
        <w:rPr>
          <w:rFonts w:ascii="宋体" w:hAnsi="宋体" w:eastAsia="宋体" w:cs="宋体"/>
          <w:spacing w:val="-2"/>
          <w:sz w:val="24"/>
          <w:szCs w:val="24"/>
        </w:rPr>
        <w:t>（2）供应商在响应文件中提供虚假材料的；</w:t>
      </w:r>
    </w:p>
    <w:p w14:paraId="2F9F35A5">
      <w:pPr>
        <w:spacing w:before="184" w:line="219" w:lineRule="auto"/>
        <w:ind w:left="20"/>
        <w:rPr>
          <w:rFonts w:ascii="宋体" w:hAnsi="宋体" w:eastAsia="宋体" w:cs="宋体"/>
          <w:sz w:val="24"/>
          <w:szCs w:val="24"/>
        </w:rPr>
      </w:pPr>
      <w:r>
        <w:rPr>
          <w:rFonts w:ascii="宋体" w:hAnsi="宋体" w:eastAsia="宋体" w:cs="宋体"/>
          <w:spacing w:val="-1"/>
          <w:sz w:val="24"/>
          <w:szCs w:val="24"/>
        </w:rPr>
        <w:t>（3）采取不正当手段诋毁、排挤其他供应商的；</w:t>
      </w:r>
    </w:p>
    <w:p w14:paraId="42C74E82">
      <w:pPr>
        <w:spacing w:before="181" w:line="219" w:lineRule="auto"/>
        <w:ind w:left="20"/>
        <w:rPr>
          <w:rFonts w:ascii="宋体" w:hAnsi="宋体" w:eastAsia="宋体" w:cs="宋体"/>
          <w:sz w:val="24"/>
          <w:szCs w:val="24"/>
        </w:rPr>
      </w:pPr>
      <w:r>
        <w:rPr>
          <w:rFonts w:ascii="宋体" w:hAnsi="宋体" w:eastAsia="宋体" w:cs="宋体"/>
          <w:spacing w:val="-2"/>
          <w:sz w:val="24"/>
          <w:szCs w:val="24"/>
        </w:rPr>
        <w:t>（4）有恶意串通等不正当竞争行为的；</w:t>
      </w:r>
    </w:p>
    <w:p w14:paraId="41BCEA1B">
      <w:pPr>
        <w:spacing w:before="183" w:line="219" w:lineRule="auto"/>
        <w:ind w:left="20"/>
        <w:rPr>
          <w:rFonts w:ascii="宋体" w:hAnsi="宋体" w:eastAsia="宋体" w:cs="宋体"/>
          <w:sz w:val="24"/>
          <w:szCs w:val="24"/>
        </w:rPr>
      </w:pPr>
      <w:r>
        <w:rPr>
          <w:rFonts w:ascii="宋体" w:hAnsi="宋体" w:eastAsia="宋体" w:cs="宋体"/>
          <w:spacing w:val="-1"/>
          <w:sz w:val="24"/>
          <w:szCs w:val="24"/>
        </w:rPr>
        <w:t>（5）成交后无正当理由拒不与采购人签订采购合同的；</w:t>
      </w:r>
    </w:p>
    <w:p w14:paraId="6D50D771">
      <w:pPr>
        <w:spacing w:before="181" w:line="219" w:lineRule="auto"/>
        <w:ind w:left="20"/>
        <w:rPr>
          <w:rFonts w:ascii="宋体" w:hAnsi="宋体" w:eastAsia="宋体" w:cs="宋体"/>
          <w:sz w:val="24"/>
          <w:szCs w:val="24"/>
        </w:rPr>
      </w:pPr>
      <w:r>
        <w:rPr>
          <w:rFonts w:ascii="宋体" w:hAnsi="宋体" w:eastAsia="宋体" w:cs="宋体"/>
          <w:spacing w:val="-1"/>
          <w:sz w:val="24"/>
          <w:szCs w:val="24"/>
        </w:rPr>
        <w:t>（6）未按照磋商文件、磋商响应文件确定的事项签订采购合同的；</w:t>
      </w:r>
    </w:p>
    <w:p w14:paraId="6B0B12A0">
      <w:pPr>
        <w:spacing w:before="183" w:line="219" w:lineRule="auto"/>
        <w:ind w:left="20"/>
        <w:rPr>
          <w:rFonts w:ascii="宋体" w:hAnsi="宋体" w:eastAsia="宋体" w:cs="宋体"/>
          <w:sz w:val="24"/>
          <w:szCs w:val="24"/>
        </w:rPr>
      </w:pPr>
      <w:r>
        <w:rPr>
          <w:rFonts w:ascii="宋体" w:hAnsi="宋体" w:eastAsia="宋体" w:cs="宋体"/>
          <w:spacing w:val="-1"/>
          <w:sz w:val="24"/>
          <w:szCs w:val="24"/>
        </w:rPr>
        <w:t>（7）擅自变更、中止或者终止政府采购合同的；</w:t>
      </w:r>
    </w:p>
    <w:p w14:paraId="31E9E43B">
      <w:pPr>
        <w:spacing w:before="181" w:line="219" w:lineRule="auto"/>
        <w:ind w:left="20"/>
        <w:rPr>
          <w:rFonts w:ascii="宋体" w:hAnsi="宋体" w:eastAsia="宋体" w:cs="宋体"/>
          <w:sz w:val="24"/>
          <w:szCs w:val="24"/>
        </w:rPr>
      </w:pPr>
      <w:r>
        <w:rPr>
          <w:rFonts w:ascii="宋体" w:hAnsi="宋体" w:eastAsia="宋体" w:cs="宋体"/>
          <w:spacing w:val="-1"/>
          <w:sz w:val="24"/>
          <w:szCs w:val="24"/>
        </w:rPr>
        <w:t>（8）成交供应商签订合同后，因种种原因不能履约或无故拖延履约期的；</w:t>
      </w:r>
    </w:p>
    <w:p w14:paraId="15B05DC3">
      <w:pPr>
        <w:spacing w:before="184" w:line="219" w:lineRule="auto"/>
        <w:ind w:left="20"/>
        <w:rPr>
          <w:rFonts w:ascii="宋体" w:hAnsi="宋体" w:eastAsia="宋体" w:cs="宋体"/>
          <w:sz w:val="24"/>
          <w:szCs w:val="24"/>
        </w:rPr>
      </w:pPr>
      <w:r>
        <w:rPr>
          <w:rFonts w:ascii="宋体" w:hAnsi="宋体" w:eastAsia="宋体" w:cs="宋体"/>
          <w:spacing w:val="-2"/>
          <w:sz w:val="24"/>
          <w:szCs w:val="24"/>
        </w:rPr>
        <w:t>（9）法律、法规规定的其他情形的。</w:t>
      </w:r>
    </w:p>
    <w:p w14:paraId="1E23AC61">
      <w:pPr>
        <w:spacing w:before="183" w:line="219" w:lineRule="auto"/>
        <w:ind w:left="11"/>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44"/>
          <w:sz w:val="24"/>
          <w:szCs w:val="24"/>
        </w:rPr>
        <w:t xml:space="preserve"> </w:t>
      </w:r>
      <w:r>
        <w:rPr>
          <w:rFonts w:ascii="宋体" w:hAnsi="宋体" w:eastAsia="宋体" w:cs="宋体"/>
          <w:spacing w:val="-2"/>
          <w:sz w:val="24"/>
          <w:szCs w:val="24"/>
        </w:rPr>
        <w:t>出现上述情况，情节严重的，报县财政局依法进行处理。</w:t>
      </w:r>
    </w:p>
    <w:p w14:paraId="03D06F6D">
      <w:pPr>
        <w:pStyle w:val="2"/>
        <w:spacing w:line="294" w:lineRule="auto"/>
      </w:pPr>
    </w:p>
    <w:p w14:paraId="712CE008">
      <w:pPr>
        <w:pStyle w:val="2"/>
        <w:spacing w:line="294" w:lineRule="auto"/>
      </w:pPr>
    </w:p>
    <w:p w14:paraId="42C9ECC6">
      <w:pPr>
        <w:spacing w:before="110" w:line="225" w:lineRule="auto"/>
        <w:ind w:left="3293"/>
        <w:outlineLvl w:val="0"/>
        <w:rPr>
          <w:rFonts w:ascii="宋体" w:hAnsi="宋体" w:eastAsia="宋体" w:cs="宋体"/>
          <w:sz w:val="34"/>
          <w:szCs w:val="34"/>
        </w:rPr>
      </w:pPr>
      <w:r>
        <w:rPr>
          <w:rFonts w:ascii="宋体" w:hAnsi="宋体" w:eastAsia="宋体" w:cs="宋体"/>
          <w:b/>
          <w:bCs/>
          <w:spacing w:val="7"/>
          <w:sz w:val="34"/>
          <w:szCs w:val="34"/>
        </w:rPr>
        <w:t>十三、其他</w:t>
      </w:r>
    </w:p>
    <w:p w14:paraId="7F8B421C">
      <w:pPr>
        <w:pStyle w:val="2"/>
        <w:spacing w:line="373" w:lineRule="auto"/>
      </w:pPr>
    </w:p>
    <w:p w14:paraId="2EB2E159">
      <w:pPr>
        <w:spacing w:before="79" w:line="360" w:lineRule="auto"/>
        <w:ind w:left="10" w:right="54"/>
        <w:jc w:val="both"/>
        <w:rPr>
          <w:rFonts w:ascii="宋体" w:hAnsi="宋体" w:eastAsia="宋体" w:cs="宋体"/>
          <w:sz w:val="24"/>
          <w:szCs w:val="24"/>
        </w:rPr>
      </w:pPr>
      <w:r>
        <w:rPr>
          <w:rFonts w:ascii="宋体" w:hAnsi="宋体" w:eastAsia="宋体" w:cs="宋体"/>
          <w:sz w:val="24"/>
          <w:szCs w:val="24"/>
        </w:rPr>
        <w:t>其他未尽事宜，按照《中华人民共和国政府采购法</w:t>
      </w:r>
      <w:r>
        <w:rPr>
          <w:rFonts w:ascii="宋体" w:hAnsi="宋体" w:eastAsia="宋体" w:cs="宋体"/>
          <w:spacing w:val="-1"/>
          <w:sz w:val="24"/>
          <w:szCs w:val="24"/>
        </w:rPr>
        <w:t>》、《中华人民共和国民法</w:t>
      </w:r>
      <w:r>
        <w:rPr>
          <w:rFonts w:ascii="宋体" w:hAnsi="宋体" w:eastAsia="宋体" w:cs="宋体"/>
          <w:sz w:val="24"/>
          <w:szCs w:val="24"/>
        </w:rPr>
        <w:t>典》、 《中华人民共和国政府采购法实施条例》、</w:t>
      </w:r>
      <w:r>
        <w:rPr>
          <w:rFonts w:ascii="宋体" w:hAnsi="宋体" w:eastAsia="宋体" w:cs="宋体"/>
          <w:spacing w:val="-1"/>
          <w:sz w:val="24"/>
          <w:szCs w:val="24"/>
        </w:rPr>
        <w:t>《政府采购竞争性磋商采购方式管理暂行办法》等法律法规的有关条款执行。</w:t>
      </w:r>
    </w:p>
    <w:p w14:paraId="687D1EE9">
      <w:pPr>
        <w:spacing w:line="360" w:lineRule="auto"/>
        <w:rPr>
          <w:rFonts w:ascii="宋体" w:hAnsi="宋体" w:eastAsia="宋体" w:cs="宋体"/>
          <w:sz w:val="24"/>
          <w:szCs w:val="24"/>
        </w:rPr>
        <w:sectPr>
          <w:footerReference r:id="rId23" w:type="default"/>
          <w:pgSz w:w="11906" w:h="16840"/>
          <w:pgMar w:top="1404" w:right="1785" w:bottom="1176" w:left="1785" w:header="0" w:footer="931" w:gutter="0"/>
          <w:pgNumType w:fmt="decimal"/>
          <w:cols w:space="720" w:num="1"/>
        </w:sectPr>
      </w:pPr>
    </w:p>
    <w:p w14:paraId="1873D2B3">
      <w:pPr>
        <w:pStyle w:val="2"/>
        <w:spacing w:line="340" w:lineRule="auto"/>
      </w:pPr>
    </w:p>
    <w:p w14:paraId="0D5600B9">
      <w:pPr>
        <w:spacing w:before="114" w:line="224" w:lineRule="auto"/>
        <w:ind w:left="28"/>
        <w:outlineLvl w:val="0"/>
        <w:rPr>
          <w:rFonts w:ascii="宋体" w:hAnsi="宋体" w:eastAsia="宋体" w:cs="宋体"/>
          <w:sz w:val="35"/>
          <w:szCs w:val="35"/>
        </w:rPr>
      </w:pPr>
      <w:r>
        <w:rPr>
          <w:rFonts w:ascii="宋体" w:hAnsi="宋体" w:eastAsia="宋体" w:cs="宋体"/>
          <w:b/>
          <w:bCs/>
          <w:spacing w:val="6"/>
          <w:sz w:val="35"/>
          <w:szCs w:val="35"/>
        </w:rPr>
        <w:t>第三部分</w:t>
      </w:r>
      <w:r>
        <w:rPr>
          <w:rFonts w:ascii="宋体" w:hAnsi="宋体" w:eastAsia="宋体" w:cs="宋体"/>
          <w:spacing w:val="6"/>
          <w:sz w:val="35"/>
          <w:szCs w:val="35"/>
        </w:rPr>
        <w:t xml:space="preserve">  </w:t>
      </w:r>
      <w:r>
        <w:rPr>
          <w:rFonts w:ascii="宋体" w:hAnsi="宋体" w:eastAsia="宋体" w:cs="宋体"/>
          <w:b/>
          <w:bCs/>
          <w:spacing w:val="6"/>
          <w:sz w:val="35"/>
          <w:szCs w:val="35"/>
        </w:rPr>
        <w:t>青海省政府采购项目合同书范本</w:t>
      </w:r>
    </w:p>
    <w:p w14:paraId="37242C42">
      <w:pPr>
        <w:spacing w:before="275" w:line="225" w:lineRule="auto"/>
        <w:ind w:left="3292"/>
        <w:rPr>
          <w:rFonts w:ascii="宋体" w:hAnsi="宋体" w:eastAsia="宋体" w:cs="宋体"/>
          <w:sz w:val="35"/>
          <w:szCs w:val="35"/>
        </w:rPr>
      </w:pPr>
      <w:r>
        <w:rPr>
          <w:rFonts w:ascii="宋体" w:hAnsi="宋体" w:eastAsia="宋体" w:cs="宋体"/>
          <w:b/>
          <w:bCs/>
          <w:spacing w:val="-1"/>
          <w:sz w:val="35"/>
          <w:szCs w:val="35"/>
        </w:rPr>
        <w:t>（服务类）</w:t>
      </w:r>
    </w:p>
    <w:p w14:paraId="0633AD89">
      <w:pPr>
        <w:pStyle w:val="2"/>
        <w:spacing w:line="255" w:lineRule="auto"/>
      </w:pPr>
    </w:p>
    <w:p w14:paraId="30C96C28">
      <w:pPr>
        <w:pStyle w:val="2"/>
        <w:spacing w:line="255" w:lineRule="auto"/>
      </w:pPr>
    </w:p>
    <w:p w14:paraId="1BF1DBC8">
      <w:pPr>
        <w:pStyle w:val="2"/>
        <w:spacing w:line="256" w:lineRule="auto"/>
      </w:pPr>
    </w:p>
    <w:p w14:paraId="795BD3D7">
      <w:pPr>
        <w:pStyle w:val="2"/>
        <w:spacing w:line="256" w:lineRule="auto"/>
      </w:pPr>
    </w:p>
    <w:p w14:paraId="63DC4EF5">
      <w:pPr>
        <w:pStyle w:val="2"/>
        <w:spacing w:line="256" w:lineRule="auto"/>
      </w:pPr>
    </w:p>
    <w:p w14:paraId="1A028FFE">
      <w:pPr>
        <w:pStyle w:val="2"/>
        <w:spacing w:line="256" w:lineRule="auto"/>
      </w:pPr>
    </w:p>
    <w:p w14:paraId="1CB9E9E1">
      <w:pPr>
        <w:pStyle w:val="2"/>
        <w:spacing w:line="256" w:lineRule="auto"/>
      </w:pPr>
    </w:p>
    <w:p w14:paraId="51979115">
      <w:pPr>
        <w:pStyle w:val="2"/>
        <w:spacing w:line="256" w:lineRule="auto"/>
      </w:pPr>
    </w:p>
    <w:p w14:paraId="2B9F6403">
      <w:pPr>
        <w:pStyle w:val="2"/>
        <w:spacing w:line="256" w:lineRule="auto"/>
      </w:pPr>
    </w:p>
    <w:p w14:paraId="56048543">
      <w:pPr>
        <w:spacing w:before="153" w:line="223" w:lineRule="auto"/>
        <w:ind w:left="1292"/>
        <w:rPr>
          <w:rFonts w:ascii="宋体" w:hAnsi="宋体" w:eastAsia="宋体" w:cs="宋体"/>
          <w:sz w:val="47"/>
          <w:szCs w:val="47"/>
        </w:rPr>
      </w:pPr>
      <w:r>
        <w:rPr>
          <w:rFonts w:ascii="宋体" w:hAnsi="宋体" w:eastAsia="宋体" w:cs="宋体"/>
          <w:b/>
          <w:bCs/>
          <w:spacing w:val="5"/>
          <w:sz w:val="47"/>
          <w:szCs w:val="47"/>
        </w:rPr>
        <w:t>青海省政府采购项目合同书</w:t>
      </w:r>
    </w:p>
    <w:p w14:paraId="54902ABE">
      <w:pPr>
        <w:pStyle w:val="2"/>
        <w:spacing w:line="241" w:lineRule="auto"/>
      </w:pPr>
    </w:p>
    <w:p w14:paraId="008615CF">
      <w:pPr>
        <w:pStyle w:val="2"/>
        <w:spacing w:line="241" w:lineRule="auto"/>
      </w:pPr>
    </w:p>
    <w:p w14:paraId="54C05975">
      <w:pPr>
        <w:pStyle w:val="2"/>
        <w:spacing w:line="241" w:lineRule="auto"/>
      </w:pPr>
    </w:p>
    <w:p w14:paraId="642425BE">
      <w:pPr>
        <w:pStyle w:val="2"/>
        <w:spacing w:line="241" w:lineRule="auto"/>
      </w:pPr>
    </w:p>
    <w:p w14:paraId="43249EFA">
      <w:pPr>
        <w:pStyle w:val="2"/>
        <w:spacing w:line="241" w:lineRule="auto"/>
      </w:pPr>
    </w:p>
    <w:p w14:paraId="5B1D29BB">
      <w:pPr>
        <w:pStyle w:val="2"/>
        <w:spacing w:line="241" w:lineRule="auto"/>
      </w:pPr>
    </w:p>
    <w:p w14:paraId="392C9958">
      <w:pPr>
        <w:pStyle w:val="2"/>
        <w:spacing w:line="241" w:lineRule="auto"/>
      </w:pPr>
    </w:p>
    <w:p w14:paraId="36B3373D">
      <w:pPr>
        <w:pStyle w:val="2"/>
        <w:spacing w:line="241" w:lineRule="auto"/>
      </w:pPr>
    </w:p>
    <w:p w14:paraId="49BD9686">
      <w:pPr>
        <w:pStyle w:val="2"/>
        <w:spacing w:line="242" w:lineRule="auto"/>
      </w:pPr>
    </w:p>
    <w:p w14:paraId="33EF6549">
      <w:pPr>
        <w:pStyle w:val="2"/>
        <w:spacing w:line="242" w:lineRule="auto"/>
      </w:pPr>
    </w:p>
    <w:p w14:paraId="6D935433">
      <w:pPr>
        <w:spacing w:before="91" w:line="219" w:lineRule="auto"/>
        <w:ind w:left="583"/>
        <w:rPr>
          <w:rFonts w:ascii="宋体" w:hAnsi="宋体" w:eastAsia="宋体" w:cs="宋体"/>
          <w:sz w:val="28"/>
          <w:szCs w:val="28"/>
        </w:rPr>
      </w:pPr>
      <w:r>
        <w:rPr>
          <w:rFonts w:ascii="宋体" w:hAnsi="宋体" w:eastAsia="宋体" w:cs="宋体"/>
          <w:b/>
          <w:bCs/>
          <w:spacing w:val="-4"/>
          <w:sz w:val="28"/>
          <w:szCs w:val="28"/>
        </w:rPr>
        <w:t>采购项目编号：</w:t>
      </w:r>
      <w:r>
        <w:rPr>
          <w:rFonts w:ascii="宋体" w:hAnsi="宋体" w:eastAsia="宋体" w:cs="宋体"/>
          <w:sz w:val="28"/>
          <w:szCs w:val="28"/>
          <w:u w:val="single" w:color="auto"/>
        </w:rPr>
        <w:t xml:space="preserve">                     </w:t>
      </w:r>
    </w:p>
    <w:p w14:paraId="500EA27F">
      <w:pPr>
        <w:spacing w:before="30" w:line="219" w:lineRule="auto"/>
        <w:ind w:left="583"/>
        <w:rPr>
          <w:rFonts w:ascii="宋体" w:hAnsi="宋体" w:eastAsia="宋体" w:cs="宋体"/>
          <w:sz w:val="28"/>
          <w:szCs w:val="28"/>
        </w:rPr>
      </w:pPr>
      <w:r>
        <w:rPr>
          <w:rFonts w:ascii="宋体" w:hAnsi="宋体" w:eastAsia="宋体" w:cs="宋体"/>
          <w:b/>
          <w:bCs/>
          <w:spacing w:val="-4"/>
          <w:sz w:val="28"/>
          <w:szCs w:val="28"/>
        </w:rPr>
        <w:t>采购项目名称：</w:t>
      </w:r>
      <w:r>
        <w:rPr>
          <w:rFonts w:ascii="宋体" w:hAnsi="宋体" w:eastAsia="宋体" w:cs="宋体"/>
          <w:sz w:val="28"/>
          <w:szCs w:val="28"/>
          <w:u w:val="single" w:color="auto"/>
        </w:rPr>
        <w:t xml:space="preserve">                     </w:t>
      </w:r>
    </w:p>
    <w:p w14:paraId="3F71F22D">
      <w:pPr>
        <w:tabs>
          <w:tab w:val="left" w:pos="6882"/>
          <w:tab w:val="left" w:pos="7025"/>
        </w:tabs>
        <w:spacing w:before="32" w:line="239" w:lineRule="auto"/>
        <w:ind w:left="583" w:right="1308"/>
        <w:jc w:val="both"/>
        <w:rPr>
          <w:rFonts w:ascii="宋体" w:hAnsi="宋体" w:eastAsia="宋体" w:cs="宋体"/>
          <w:sz w:val="28"/>
          <w:szCs w:val="28"/>
        </w:rPr>
      </w:pPr>
      <w:r>
        <w:rPr>
          <w:rFonts w:ascii="宋体" w:hAnsi="宋体" w:eastAsia="宋体" w:cs="宋体"/>
          <w:b/>
          <w:bCs/>
          <w:spacing w:val="-4"/>
          <w:sz w:val="28"/>
          <w:szCs w:val="28"/>
        </w:rPr>
        <w:t>采购合同编号：</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b/>
          <w:bCs/>
          <w:spacing w:val="-4"/>
          <w:sz w:val="28"/>
          <w:szCs w:val="28"/>
        </w:rPr>
        <w:t>合同金额（人民币</w:t>
      </w:r>
      <w:r>
        <w:rPr>
          <w:rFonts w:ascii="宋体" w:hAnsi="宋体" w:eastAsia="宋体" w:cs="宋体"/>
          <w:b/>
          <w:bCs/>
          <w:sz w:val="28"/>
          <w:szCs w:val="28"/>
        </w:rPr>
        <w:t>）：</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b/>
          <w:bCs/>
          <w:spacing w:val="2"/>
          <w:sz w:val="28"/>
          <w:szCs w:val="28"/>
        </w:rPr>
        <w:t>采购人（甲方</w:t>
      </w:r>
      <w:r>
        <w:rPr>
          <w:rFonts w:ascii="宋体" w:hAnsi="宋体" w:eastAsia="宋体" w:cs="宋体"/>
          <w:b/>
          <w:bCs/>
          <w:spacing w:val="-15"/>
          <w:sz w:val="28"/>
          <w:szCs w:val="28"/>
        </w:rPr>
        <w:t>）：</w:t>
      </w:r>
      <w:r>
        <w:rPr>
          <w:rFonts w:ascii="宋体" w:hAnsi="宋体" w:eastAsia="宋体" w:cs="宋体"/>
          <w:spacing w:val="7"/>
          <w:sz w:val="28"/>
          <w:szCs w:val="28"/>
          <w:u w:val="single" w:color="auto"/>
        </w:rPr>
        <w:t xml:space="preserve">                  </w:t>
      </w:r>
      <w:r>
        <w:rPr>
          <w:rFonts w:ascii="宋体" w:hAnsi="宋体" w:eastAsia="宋体" w:cs="宋体"/>
          <w:spacing w:val="-15"/>
          <w:sz w:val="28"/>
          <w:szCs w:val="28"/>
          <w:u w:val="single" w:color="auto"/>
        </w:rPr>
        <w:t>（</w:t>
      </w:r>
      <w:r>
        <w:rPr>
          <w:rFonts w:ascii="宋体" w:hAnsi="宋体" w:eastAsia="宋体" w:cs="宋体"/>
          <w:spacing w:val="2"/>
          <w:sz w:val="28"/>
          <w:szCs w:val="28"/>
          <w:u w:val="single" w:color="auto"/>
        </w:rPr>
        <w:t>盖章）</w:t>
      </w:r>
    </w:p>
    <w:p w14:paraId="45E5CD8F">
      <w:pPr>
        <w:spacing w:line="219" w:lineRule="auto"/>
        <w:ind w:left="610"/>
        <w:rPr>
          <w:rFonts w:ascii="宋体" w:hAnsi="宋体" w:eastAsia="宋体" w:cs="宋体"/>
          <w:sz w:val="28"/>
          <w:szCs w:val="28"/>
        </w:rPr>
      </w:pPr>
      <w:r>
        <w:rPr>
          <w:rFonts w:ascii="宋体" w:hAnsi="宋体" w:eastAsia="宋体" w:cs="宋体"/>
          <w:b/>
          <w:bCs/>
          <w:spacing w:val="-1"/>
          <w:sz w:val="28"/>
          <w:szCs w:val="28"/>
        </w:rPr>
        <w:t>中标人（乙方</w:t>
      </w:r>
      <w:r>
        <w:rPr>
          <w:rFonts w:ascii="宋体" w:hAnsi="宋体" w:eastAsia="宋体" w:cs="宋体"/>
          <w:b/>
          <w:bCs/>
          <w:spacing w:val="-15"/>
          <w:sz w:val="28"/>
          <w:szCs w:val="28"/>
        </w:rPr>
        <w:t>）：</w:t>
      </w:r>
      <w:r>
        <w:rPr>
          <w:rFonts w:ascii="宋体" w:hAnsi="宋体" w:eastAsia="宋体" w:cs="宋体"/>
          <w:sz w:val="28"/>
          <w:szCs w:val="28"/>
          <w:u w:val="single" w:color="auto"/>
        </w:rPr>
        <w:t xml:space="preserve">                  </w:t>
      </w:r>
      <w:r>
        <w:rPr>
          <w:rFonts w:ascii="宋体" w:hAnsi="宋体" w:eastAsia="宋体" w:cs="宋体"/>
          <w:spacing w:val="-15"/>
          <w:sz w:val="28"/>
          <w:szCs w:val="28"/>
          <w:u w:val="single" w:color="auto"/>
        </w:rPr>
        <w:t>（</w:t>
      </w:r>
      <w:r>
        <w:rPr>
          <w:rFonts w:ascii="宋体" w:hAnsi="宋体" w:eastAsia="宋体" w:cs="宋体"/>
          <w:spacing w:val="-1"/>
          <w:sz w:val="28"/>
          <w:szCs w:val="28"/>
          <w:u w:val="single" w:color="auto"/>
        </w:rPr>
        <w:t>盖章）</w:t>
      </w:r>
    </w:p>
    <w:p w14:paraId="6BB18A12">
      <w:pPr>
        <w:spacing w:before="33" w:line="219" w:lineRule="auto"/>
        <w:ind w:left="583"/>
        <w:rPr>
          <w:rFonts w:ascii="宋体" w:hAnsi="宋体" w:eastAsia="宋体" w:cs="宋体"/>
          <w:sz w:val="28"/>
          <w:szCs w:val="28"/>
        </w:rPr>
      </w:pPr>
      <w:r>
        <w:rPr>
          <w:rFonts w:ascii="宋体" w:hAnsi="宋体" w:eastAsia="宋体" w:cs="宋体"/>
          <w:b/>
          <w:bCs/>
          <w:spacing w:val="-4"/>
          <w:sz w:val="28"/>
          <w:szCs w:val="28"/>
        </w:rPr>
        <w:t>采购日期：</w:t>
      </w:r>
      <w:r>
        <w:rPr>
          <w:rFonts w:ascii="宋体" w:hAnsi="宋体" w:eastAsia="宋体" w:cs="宋体"/>
          <w:spacing w:val="3"/>
          <w:sz w:val="28"/>
          <w:szCs w:val="28"/>
        </w:rPr>
        <w:t xml:space="preserve">     </w:t>
      </w:r>
      <w:r>
        <w:rPr>
          <w:rFonts w:ascii="宋体" w:hAnsi="宋体" w:eastAsia="宋体" w:cs="宋体"/>
          <w:b/>
          <w:bCs/>
          <w:spacing w:val="-4"/>
          <w:sz w:val="28"/>
          <w:szCs w:val="28"/>
        </w:rPr>
        <w:t>年</w:t>
      </w:r>
      <w:r>
        <w:rPr>
          <w:rFonts w:ascii="宋体" w:hAnsi="宋体" w:eastAsia="宋体" w:cs="宋体"/>
          <w:spacing w:val="-4"/>
          <w:sz w:val="28"/>
          <w:szCs w:val="28"/>
        </w:rPr>
        <w:t xml:space="preserve">  </w:t>
      </w:r>
      <w:r>
        <w:rPr>
          <w:rFonts w:ascii="宋体" w:hAnsi="宋体" w:eastAsia="宋体" w:cs="宋体"/>
          <w:b/>
          <w:bCs/>
          <w:spacing w:val="-4"/>
          <w:sz w:val="28"/>
          <w:szCs w:val="28"/>
        </w:rPr>
        <w:t>月</w:t>
      </w:r>
      <w:r>
        <w:rPr>
          <w:rFonts w:ascii="宋体" w:hAnsi="宋体" w:eastAsia="宋体" w:cs="宋体"/>
          <w:spacing w:val="21"/>
          <w:sz w:val="28"/>
          <w:szCs w:val="28"/>
        </w:rPr>
        <w:t xml:space="preserve">   </w:t>
      </w:r>
      <w:r>
        <w:rPr>
          <w:rFonts w:ascii="宋体" w:hAnsi="宋体" w:eastAsia="宋体" w:cs="宋体"/>
          <w:b/>
          <w:bCs/>
          <w:spacing w:val="-4"/>
          <w:sz w:val="28"/>
          <w:szCs w:val="28"/>
        </w:rPr>
        <w:t>日</w:t>
      </w:r>
    </w:p>
    <w:p w14:paraId="50B093CB">
      <w:pPr>
        <w:spacing w:line="219" w:lineRule="auto"/>
        <w:rPr>
          <w:rFonts w:ascii="宋体" w:hAnsi="宋体" w:eastAsia="宋体" w:cs="宋体"/>
          <w:sz w:val="28"/>
          <w:szCs w:val="28"/>
        </w:rPr>
        <w:sectPr>
          <w:footerReference r:id="rId24" w:type="default"/>
          <w:pgSz w:w="11906" w:h="16839"/>
          <w:pgMar w:top="1431" w:right="1785" w:bottom="1190" w:left="1785" w:header="0" w:footer="1021" w:gutter="0"/>
          <w:pgNumType w:fmt="decimal"/>
          <w:cols w:space="720" w:num="1"/>
        </w:sectPr>
      </w:pPr>
    </w:p>
    <w:p w14:paraId="17407B8D">
      <w:pPr>
        <w:spacing w:before="41" w:line="227" w:lineRule="auto"/>
        <w:ind w:left="230"/>
        <w:rPr>
          <w:rFonts w:ascii="宋体" w:hAnsi="宋体" w:eastAsia="宋体" w:cs="宋体"/>
          <w:sz w:val="20"/>
          <w:szCs w:val="20"/>
        </w:rPr>
      </w:pPr>
      <w:r>
        <w:rPr>
          <w:rFonts w:ascii="宋体" w:hAnsi="宋体" w:eastAsia="宋体" w:cs="宋体"/>
          <w:b/>
          <w:bCs/>
          <w:spacing w:val="6"/>
          <w:sz w:val="20"/>
          <w:szCs w:val="20"/>
        </w:rPr>
        <w:t>采</w:t>
      </w:r>
      <w:r>
        <w:rPr>
          <w:rFonts w:ascii="宋体" w:hAnsi="宋体" w:eastAsia="宋体" w:cs="宋体"/>
          <w:spacing w:val="6"/>
          <w:sz w:val="20"/>
          <w:szCs w:val="20"/>
        </w:rPr>
        <w:t xml:space="preserve"> </w:t>
      </w:r>
      <w:r>
        <w:rPr>
          <w:rFonts w:ascii="宋体" w:hAnsi="宋体" w:eastAsia="宋体" w:cs="宋体"/>
          <w:b/>
          <w:bCs/>
          <w:spacing w:val="6"/>
          <w:sz w:val="20"/>
          <w:szCs w:val="20"/>
        </w:rPr>
        <w:t>购</w:t>
      </w:r>
      <w:r>
        <w:rPr>
          <w:rFonts w:ascii="宋体" w:hAnsi="宋体" w:eastAsia="宋体" w:cs="宋体"/>
          <w:spacing w:val="19"/>
          <w:sz w:val="20"/>
          <w:szCs w:val="20"/>
        </w:rPr>
        <w:t xml:space="preserve"> </w:t>
      </w:r>
      <w:r>
        <w:rPr>
          <w:rFonts w:ascii="宋体" w:hAnsi="宋体" w:eastAsia="宋体" w:cs="宋体"/>
          <w:b/>
          <w:bCs/>
          <w:spacing w:val="6"/>
          <w:sz w:val="20"/>
          <w:szCs w:val="20"/>
        </w:rPr>
        <w:t>人（以下简称甲方</w:t>
      </w:r>
      <w:r>
        <w:rPr>
          <w:rFonts w:ascii="宋体" w:hAnsi="宋体" w:eastAsia="宋体" w:cs="宋体"/>
          <w:b/>
          <w:bCs/>
          <w:sz w:val="20"/>
          <w:szCs w:val="20"/>
        </w:rPr>
        <w:t>）：</w:t>
      </w:r>
    </w:p>
    <w:p w14:paraId="7B1C31C4">
      <w:pPr>
        <w:spacing w:before="162" w:line="227" w:lineRule="auto"/>
        <w:ind w:left="231"/>
        <w:rPr>
          <w:rFonts w:ascii="宋体" w:hAnsi="宋体" w:eastAsia="宋体" w:cs="宋体"/>
          <w:sz w:val="20"/>
          <w:szCs w:val="20"/>
        </w:rPr>
      </w:pPr>
      <w:r>
        <w:rPr>
          <w:rFonts w:ascii="宋体" w:hAnsi="宋体" w:eastAsia="宋体" w:cs="宋体"/>
          <w:b/>
          <w:bCs/>
          <w:spacing w:val="6"/>
          <w:sz w:val="20"/>
          <w:szCs w:val="20"/>
        </w:rPr>
        <w:t>供</w:t>
      </w:r>
      <w:r>
        <w:rPr>
          <w:rFonts w:ascii="宋体" w:hAnsi="宋体" w:eastAsia="宋体" w:cs="宋体"/>
          <w:spacing w:val="6"/>
          <w:sz w:val="20"/>
          <w:szCs w:val="20"/>
        </w:rPr>
        <w:t xml:space="preserve"> </w:t>
      </w:r>
      <w:r>
        <w:rPr>
          <w:rFonts w:ascii="宋体" w:hAnsi="宋体" w:eastAsia="宋体" w:cs="宋体"/>
          <w:b/>
          <w:bCs/>
          <w:spacing w:val="6"/>
          <w:sz w:val="20"/>
          <w:szCs w:val="20"/>
        </w:rPr>
        <w:t>应</w:t>
      </w:r>
      <w:r>
        <w:rPr>
          <w:rFonts w:ascii="宋体" w:hAnsi="宋体" w:eastAsia="宋体" w:cs="宋体"/>
          <w:spacing w:val="20"/>
          <w:sz w:val="20"/>
          <w:szCs w:val="20"/>
        </w:rPr>
        <w:t xml:space="preserve"> </w:t>
      </w:r>
      <w:r>
        <w:rPr>
          <w:rFonts w:ascii="宋体" w:hAnsi="宋体" w:eastAsia="宋体" w:cs="宋体"/>
          <w:b/>
          <w:bCs/>
          <w:spacing w:val="6"/>
          <w:sz w:val="20"/>
          <w:szCs w:val="20"/>
        </w:rPr>
        <w:t>商（以下简称乙方</w:t>
      </w:r>
      <w:r>
        <w:rPr>
          <w:rFonts w:ascii="宋体" w:hAnsi="宋体" w:eastAsia="宋体" w:cs="宋体"/>
          <w:b/>
          <w:bCs/>
          <w:spacing w:val="-1"/>
          <w:sz w:val="20"/>
          <w:szCs w:val="20"/>
        </w:rPr>
        <w:t>）：</w:t>
      </w:r>
    </w:p>
    <w:p w14:paraId="018DDA50">
      <w:pPr>
        <w:spacing w:before="164" w:line="227" w:lineRule="auto"/>
        <w:ind w:right="25"/>
        <w:jc w:val="right"/>
        <w:rPr>
          <w:rFonts w:ascii="宋体" w:hAnsi="宋体" w:eastAsia="宋体" w:cs="宋体"/>
          <w:sz w:val="20"/>
          <w:szCs w:val="20"/>
        </w:rPr>
      </w:pPr>
      <w:r>
        <w:rPr>
          <w:rFonts w:ascii="宋体" w:hAnsi="宋体" w:eastAsia="宋体" w:cs="宋体"/>
          <w:spacing w:val="7"/>
          <w:sz w:val="20"/>
          <w:szCs w:val="20"/>
        </w:rPr>
        <w:t>甲、乙双方根据  年  月</w:t>
      </w:r>
      <w:r>
        <w:rPr>
          <w:rFonts w:ascii="宋体" w:hAnsi="宋体" w:eastAsia="宋体" w:cs="宋体"/>
          <w:spacing w:val="28"/>
          <w:sz w:val="20"/>
          <w:szCs w:val="20"/>
        </w:rPr>
        <w:t xml:space="preserve">  </w:t>
      </w:r>
      <w:r>
        <w:rPr>
          <w:rFonts w:ascii="宋体" w:hAnsi="宋体" w:eastAsia="宋体" w:cs="宋体"/>
          <w:spacing w:val="7"/>
          <w:sz w:val="20"/>
          <w:szCs w:val="20"/>
        </w:rPr>
        <w:t>日（采购项目名称</w:t>
      </w:r>
      <w:r>
        <w:rPr>
          <w:rFonts w:ascii="宋体" w:hAnsi="宋体" w:eastAsia="宋体" w:cs="宋体"/>
          <w:spacing w:val="-8"/>
          <w:sz w:val="20"/>
          <w:szCs w:val="20"/>
        </w:rPr>
        <w:t>：</w:t>
      </w:r>
      <w:r>
        <w:rPr>
          <w:rFonts w:ascii="宋体" w:hAnsi="宋体" w:eastAsia="宋体" w:cs="宋体"/>
          <w:spacing w:val="16"/>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采购项目</w:t>
      </w:r>
      <w:r>
        <w:rPr>
          <w:rFonts w:ascii="宋体" w:hAnsi="宋体" w:eastAsia="宋体" w:cs="宋体"/>
          <w:spacing w:val="6"/>
          <w:sz w:val="20"/>
          <w:szCs w:val="20"/>
        </w:rPr>
        <w:t>编号</w:t>
      </w:r>
      <w:r>
        <w:rPr>
          <w:rFonts w:ascii="宋体" w:hAnsi="宋体" w:eastAsia="宋体" w:cs="宋体"/>
          <w:spacing w:val="-8"/>
          <w:sz w:val="20"/>
          <w:szCs w:val="20"/>
        </w:rPr>
        <w:t>：</w:t>
      </w:r>
      <w:r>
        <w:rPr>
          <w:rFonts w:ascii="宋体" w:hAnsi="宋体" w:eastAsia="宋体" w:cs="宋体"/>
          <w:spacing w:val="19"/>
          <w:sz w:val="20"/>
          <w:szCs w:val="20"/>
        </w:rPr>
        <w:t xml:space="preserve">   </w:t>
      </w:r>
      <w:r>
        <w:rPr>
          <w:rFonts w:ascii="宋体" w:hAnsi="宋体" w:eastAsia="宋体" w:cs="宋体"/>
          <w:spacing w:val="-8"/>
          <w:sz w:val="20"/>
          <w:szCs w:val="20"/>
        </w:rPr>
        <w:t>）</w:t>
      </w:r>
      <w:r>
        <w:rPr>
          <w:rFonts w:ascii="宋体" w:hAnsi="宋体" w:eastAsia="宋体" w:cs="宋体"/>
          <w:spacing w:val="6"/>
          <w:sz w:val="20"/>
          <w:szCs w:val="20"/>
        </w:rPr>
        <w:t>的招标文</w:t>
      </w:r>
    </w:p>
    <w:p w14:paraId="1C2EDFC3">
      <w:pPr>
        <w:spacing w:before="161" w:line="377" w:lineRule="auto"/>
        <w:ind w:left="26" w:right="131" w:hanging="5"/>
        <w:rPr>
          <w:rFonts w:ascii="宋体" w:hAnsi="宋体" w:eastAsia="宋体" w:cs="宋体"/>
          <w:sz w:val="20"/>
          <w:szCs w:val="20"/>
        </w:rPr>
      </w:pPr>
      <w:r>
        <w:rPr>
          <w:rFonts w:ascii="宋体" w:hAnsi="宋体" w:eastAsia="宋体" w:cs="宋体"/>
          <w:spacing w:val="10"/>
          <w:sz w:val="20"/>
          <w:szCs w:val="20"/>
        </w:rPr>
        <w:t>件文件要求和采购代理机构出具的《中标通知书》，并经双方协商</w:t>
      </w:r>
      <w:r>
        <w:rPr>
          <w:rFonts w:ascii="宋体" w:hAnsi="宋体" w:eastAsia="宋体" w:cs="宋体"/>
          <w:spacing w:val="9"/>
          <w:sz w:val="20"/>
          <w:szCs w:val="20"/>
        </w:rPr>
        <w:t>一致，签订本合同协议</w:t>
      </w:r>
      <w:r>
        <w:rPr>
          <w:rFonts w:ascii="宋体" w:hAnsi="宋体" w:eastAsia="宋体" w:cs="宋体"/>
          <w:spacing w:val="-2"/>
          <w:sz w:val="20"/>
          <w:szCs w:val="20"/>
        </w:rPr>
        <w:t>书。</w:t>
      </w:r>
    </w:p>
    <w:p w14:paraId="05DD2F61">
      <w:pPr>
        <w:spacing w:line="226" w:lineRule="auto"/>
        <w:ind w:left="234"/>
        <w:rPr>
          <w:rFonts w:ascii="宋体" w:hAnsi="宋体" w:eastAsia="宋体" w:cs="宋体"/>
          <w:sz w:val="20"/>
          <w:szCs w:val="20"/>
        </w:rPr>
      </w:pPr>
      <w:r>
        <w:rPr>
          <w:rFonts w:ascii="宋体" w:hAnsi="宋体" w:eastAsia="宋体" w:cs="宋体"/>
          <w:spacing w:val="9"/>
          <w:sz w:val="20"/>
          <w:szCs w:val="20"/>
        </w:rPr>
        <w:t>一、签订本政府采购合同的依据</w:t>
      </w:r>
    </w:p>
    <w:p w14:paraId="0434C1DB">
      <w:pPr>
        <w:spacing w:before="165" w:line="227" w:lineRule="auto"/>
        <w:ind w:left="231"/>
        <w:rPr>
          <w:rFonts w:ascii="宋体" w:hAnsi="宋体" w:eastAsia="宋体" w:cs="宋体"/>
          <w:sz w:val="20"/>
          <w:szCs w:val="20"/>
        </w:rPr>
      </w:pPr>
      <w:r>
        <w:rPr>
          <w:rFonts w:ascii="宋体" w:hAnsi="宋体" w:eastAsia="宋体" w:cs="宋体"/>
          <w:spacing w:val="9"/>
          <w:sz w:val="20"/>
          <w:szCs w:val="20"/>
        </w:rPr>
        <w:t>本政府采购合同所附下列文件是构成本政府采购合同不可分割的部分：</w:t>
      </w:r>
    </w:p>
    <w:p w14:paraId="4D9E1AC3">
      <w:pPr>
        <w:spacing w:before="161" w:line="228" w:lineRule="auto"/>
        <w:ind w:left="246"/>
        <w:rPr>
          <w:rFonts w:ascii="宋体" w:hAnsi="宋体" w:eastAsia="宋体" w:cs="宋体"/>
          <w:sz w:val="20"/>
          <w:szCs w:val="20"/>
        </w:rPr>
      </w:pPr>
      <w:r>
        <w:rPr>
          <w:rFonts w:ascii="宋体" w:hAnsi="宋体" w:eastAsia="宋体" w:cs="宋体"/>
          <w:spacing w:val="3"/>
          <w:sz w:val="20"/>
          <w:szCs w:val="20"/>
        </w:rPr>
        <w:t>1.招标文件；</w:t>
      </w:r>
    </w:p>
    <w:p w14:paraId="28B59F3D">
      <w:pPr>
        <w:spacing w:before="162" w:line="226" w:lineRule="auto"/>
        <w:ind w:left="233"/>
        <w:rPr>
          <w:rFonts w:ascii="宋体" w:hAnsi="宋体" w:eastAsia="宋体" w:cs="宋体"/>
          <w:sz w:val="20"/>
          <w:szCs w:val="20"/>
        </w:rPr>
      </w:pPr>
      <w:r>
        <w:rPr>
          <w:rFonts w:ascii="宋体" w:hAnsi="宋体" w:eastAsia="宋体" w:cs="宋体"/>
          <w:spacing w:val="7"/>
          <w:sz w:val="20"/>
          <w:szCs w:val="20"/>
        </w:rPr>
        <w:t>2.招标文件的更正、变更公告；</w:t>
      </w:r>
    </w:p>
    <w:p w14:paraId="4DFD16EF">
      <w:pPr>
        <w:spacing w:before="162" w:line="228" w:lineRule="auto"/>
        <w:ind w:left="235"/>
        <w:rPr>
          <w:rFonts w:ascii="宋体" w:hAnsi="宋体" w:eastAsia="宋体" w:cs="宋体"/>
          <w:sz w:val="20"/>
          <w:szCs w:val="20"/>
        </w:rPr>
      </w:pPr>
      <w:r>
        <w:rPr>
          <w:rFonts w:ascii="宋体" w:hAnsi="宋体" w:eastAsia="宋体" w:cs="宋体"/>
          <w:spacing w:val="7"/>
          <w:sz w:val="20"/>
          <w:szCs w:val="20"/>
        </w:rPr>
        <w:t>3.中标人提交的投标文件；</w:t>
      </w:r>
    </w:p>
    <w:p w14:paraId="5491A4DE">
      <w:pPr>
        <w:spacing w:before="164" w:line="227" w:lineRule="auto"/>
        <w:ind w:left="230"/>
        <w:rPr>
          <w:rFonts w:ascii="宋体" w:hAnsi="宋体" w:eastAsia="宋体" w:cs="宋体"/>
          <w:sz w:val="20"/>
          <w:szCs w:val="20"/>
        </w:rPr>
      </w:pPr>
      <w:r>
        <w:rPr>
          <w:rFonts w:ascii="宋体" w:hAnsi="宋体" w:eastAsia="宋体" w:cs="宋体"/>
          <w:spacing w:val="6"/>
          <w:sz w:val="20"/>
          <w:szCs w:val="20"/>
        </w:rPr>
        <w:t>4.中标通知书；</w:t>
      </w:r>
    </w:p>
    <w:p w14:paraId="2D7769D8">
      <w:pPr>
        <w:spacing w:before="162" w:line="228" w:lineRule="auto"/>
        <w:ind w:left="234"/>
        <w:rPr>
          <w:rFonts w:ascii="宋体" w:hAnsi="宋体" w:eastAsia="宋体" w:cs="宋体"/>
          <w:sz w:val="20"/>
          <w:szCs w:val="20"/>
        </w:rPr>
      </w:pPr>
      <w:r>
        <w:rPr>
          <w:rFonts w:ascii="宋体" w:hAnsi="宋体" w:eastAsia="宋体" w:cs="宋体"/>
          <w:spacing w:val="6"/>
          <w:sz w:val="20"/>
          <w:szCs w:val="20"/>
        </w:rPr>
        <w:t>二、合同标的及金额                                     单位：元</w:t>
      </w:r>
    </w:p>
    <w:p w14:paraId="22485B2D">
      <w:pPr>
        <w:spacing w:line="130" w:lineRule="exact"/>
      </w:pPr>
    </w:p>
    <w:tbl>
      <w:tblPr>
        <w:tblStyle w:val="8"/>
        <w:tblW w:w="8099"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545"/>
        <w:gridCol w:w="2539"/>
        <w:gridCol w:w="1090"/>
        <w:gridCol w:w="1308"/>
        <w:gridCol w:w="795"/>
      </w:tblGrid>
      <w:tr w14:paraId="6C15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22" w:type="dxa"/>
            <w:vAlign w:val="top"/>
          </w:tcPr>
          <w:p w14:paraId="6C556BFA">
            <w:pPr>
              <w:pStyle w:val="9"/>
              <w:spacing w:before="36" w:line="229" w:lineRule="auto"/>
              <w:ind w:left="274"/>
              <w:rPr>
                <w:sz w:val="20"/>
                <w:szCs w:val="20"/>
              </w:rPr>
            </w:pPr>
            <w:r>
              <w:rPr>
                <w:spacing w:val="5"/>
                <w:sz w:val="20"/>
                <w:szCs w:val="20"/>
              </w:rPr>
              <w:t>序号</w:t>
            </w:r>
          </w:p>
        </w:tc>
        <w:tc>
          <w:tcPr>
            <w:tcW w:w="1545" w:type="dxa"/>
            <w:vAlign w:val="top"/>
          </w:tcPr>
          <w:p w14:paraId="18E8C150">
            <w:pPr>
              <w:pStyle w:val="9"/>
              <w:spacing w:before="35" w:line="228" w:lineRule="auto"/>
              <w:ind w:left="271"/>
              <w:rPr>
                <w:sz w:val="20"/>
                <w:szCs w:val="20"/>
              </w:rPr>
            </w:pPr>
            <w:r>
              <w:rPr>
                <w:spacing w:val="7"/>
                <w:sz w:val="20"/>
                <w:szCs w:val="20"/>
              </w:rPr>
              <w:t>服务名称</w:t>
            </w:r>
          </w:p>
        </w:tc>
        <w:tc>
          <w:tcPr>
            <w:tcW w:w="2539" w:type="dxa"/>
            <w:vAlign w:val="top"/>
          </w:tcPr>
          <w:p w14:paraId="57FB5C3C">
            <w:pPr>
              <w:pStyle w:val="9"/>
              <w:spacing w:before="35" w:line="228" w:lineRule="auto"/>
              <w:ind w:left="271"/>
              <w:rPr>
                <w:sz w:val="20"/>
                <w:szCs w:val="20"/>
              </w:rPr>
            </w:pPr>
            <w:r>
              <w:rPr>
                <w:spacing w:val="7"/>
                <w:sz w:val="20"/>
                <w:szCs w:val="20"/>
              </w:rPr>
              <w:t>服务内容</w:t>
            </w:r>
          </w:p>
        </w:tc>
        <w:tc>
          <w:tcPr>
            <w:tcW w:w="1090" w:type="dxa"/>
            <w:vAlign w:val="top"/>
          </w:tcPr>
          <w:p w14:paraId="55DC9FFB">
            <w:pPr>
              <w:pStyle w:val="9"/>
              <w:spacing w:before="36" w:line="226" w:lineRule="auto"/>
              <w:ind w:left="273"/>
              <w:rPr>
                <w:sz w:val="20"/>
                <w:szCs w:val="20"/>
              </w:rPr>
            </w:pPr>
            <w:r>
              <w:rPr>
                <w:spacing w:val="3"/>
                <w:sz w:val="20"/>
                <w:szCs w:val="20"/>
              </w:rPr>
              <w:t>单价</w:t>
            </w:r>
          </w:p>
        </w:tc>
        <w:tc>
          <w:tcPr>
            <w:tcW w:w="1308" w:type="dxa"/>
            <w:vAlign w:val="top"/>
          </w:tcPr>
          <w:p w14:paraId="38BB1CCF">
            <w:pPr>
              <w:pStyle w:val="9"/>
              <w:spacing w:before="36" w:line="226" w:lineRule="auto"/>
              <w:ind w:left="279"/>
              <w:rPr>
                <w:sz w:val="20"/>
                <w:szCs w:val="20"/>
              </w:rPr>
            </w:pPr>
            <w:r>
              <w:rPr>
                <w:spacing w:val="2"/>
                <w:sz w:val="20"/>
                <w:szCs w:val="20"/>
              </w:rPr>
              <w:t>总价</w:t>
            </w:r>
          </w:p>
        </w:tc>
        <w:tc>
          <w:tcPr>
            <w:tcW w:w="795" w:type="dxa"/>
            <w:vAlign w:val="top"/>
          </w:tcPr>
          <w:p w14:paraId="34C6C0ED">
            <w:pPr>
              <w:pStyle w:val="9"/>
              <w:spacing w:before="36" w:line="229" w:lineRule="auto"/>
              <w:ind w:left="276"/>
              <w:rPr>
                <w:sz w:val="20"/>
                <w:szCs w:val="20"/>
              </w:rPr>
            </w:pPr>
            <w:r>
              <w:rPr>
                <w:spacing w:val="3"/>
                <w:sz w:val="20"/>
                <w:szCs w:val="20"/>
              </w:rPr>
              <w:t>备注</w:t>
            </w:r>
          </w:p>
        </w:tc>
      </w:tr>
      <w:tr w14:paraId="49A9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22" w:type="dxa"/>
            <w:vAlign w:val="top"/>
          </w:tcPr>
          <w:p w14:paraId="0D64C74B">
            <w:pPr>
              <w:rPr>
                <w:rFonts w:ascii="Arial"/>
                <w:sz w:val="21"/>
              </w:rPr>
            </w:pPr>
          </w:p>
        </w:tc>
        <w:tc>
          <w:tcPr>
            <w:tcW w:w="1545" w:type="dxa"/>
            <w:vAlign w:val="top"/>
          </w:tcPr>
          <w:p w14:paraId="78DD5779">
            <w:pPr>
              <w:rPr>
                <w:rFonts w:ascii="Arial"/>
                <w:sz w:val="21"/>
              </w:rPr>
            </w:pPr>
          </w:p>
        </w:tc>
        <w:tc>
          <w:tcPr>
            <w:tcW w:w="2539" w:type="dxa"/>
            <w:vAlign w:val="top"/>
          </w:tcPr>
          <w:p w14:paraId="658DDA68">
            <w:pPr>
              <w:rPr>
                <w:rFonts w:ascii="Arial"/>
                <w:sz w:val="21"/>
              </w:rPr>
            </w:pPr>
          </w:p>
        </w:tc>
        <w:tc>
          <w:tcPr>
            <w:tcW w:w="1090" w:type="dxa"/>
            <w:vAlign w:val="top"/>
          </w:tcPr>
          <w:p w14:paraId="45ECD312">
            <w:pPr>
              <w:rPr>
                <w:rFonts w:ascii="Arial"/>
                <w:sz w:val="21"/>
              </w:rPr>
            </w:pPr>
          </w:p>
        </w:tc>
        <w:tc>
          <w:tcPr>
            <w:tcW w:w="1308" w:type="dxa"/>
            <w:vAlign w:val="top"/>
          </w:tcPr>
          <w:p w14:paraId="264FF113">
            <w:pPr>
              <w:rPr>
                <w:rFonts w:ascii="Arial"/>
                <w:sz w:val="21"/>
              </w:rPr>
            </w:pPr>
          </w:p>
        </w:tc>
        <w:tc>
          <w:tcPr>
            <w:tcW w:w="795" w:type="dxa"/>
            <w:vAlign w:val="top"/>
          </w:tcPr>
          <w:p w14:paraId="54EEFED0">
            <w:pPr>
              <w:rPr>
                <w:rFonts w:ascii="Arial"/>
                <w:sz w:val="21"/>
              </w:rPr>
            </w:pPr>
          </w:p>
        </w:tc>
      </w:tr>
      <w:tr w14:paraId="4D81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22" w:type="dxa"/>
            <w:vAlign w:val="top"/>
          </w:tcPr>
          <w:p w14:paraId="476CAE5C">
            <w:pPr>
              <w:rPr>
                <w:rFonts w:ascii="Arial"/>
                <w:sz w:val="21"/>
              </w:rPr>
            </w:pPr>
          </w:p>
        </w:tc>
        <w:tc>
          <w:tcPr>
            <w:tcW w:w="1545" w:type="dxa"/>
            <w:vAlign w:val="top"/>
          </w:tcPr>
          <w:p w14:paraId="57CF5AAA">
            <w:pPr>
              <w:rPr>
                <w:rFonts w:ascii="Arial"/>
                <w:sz w:val="21"/>
              </w:rPr>
            </w:pPr>
          </w:p>
        </w:tc>
        <w:tc>
          <w:tcPr>
            <w:tcW w:w="2539" w:type="dxa"/>
            <w:vAlign w:val="top"/>
          </w:tcPr>
          <w:p w14:paraId="6D41197E">
            <w:pPr>
              <w:rPr>
                <w:rFonts w:ascii="Arial"/>
                <w:sz w:val="21"/>
              </w:rPr>
            </w:pPr>
          </w:p>
        </w:tc>
        <w:tc>
          <w:tcPr>
            <w:tcW w:w="1090" w:type="dxa"/>
            <w:vAlign w:val="top"/>
          </w:tcPr>
          <w:p w14:paraId="25F3B850">
            <w:pPr>
              <w:rPr>
                <w:rFonts w:ascii="Arial"/>
                <w:sz w:val="21"/>
              </w:rPr>
            </w:pPr>
          </w:p>
        </w:tc>
        <w:tc>
          <w:tcPr>
            <w:tcW w:w="1308" w:type="dxa"/>
            <w:vAlign w:val="top"/>
          </w:tcPr>
          <w:p w14:paraId="53A97BF3">
            <w:pPr>
              <w:rPr>
                <w:rFonts w:ascii="Arial"/>
                <w:sz w:val="21"/>
              </w:rPr>
            </w:pPr>
          </w:p>
        </w:tc>
        <w:tc>
          <w:tcPr>
            <w:tcW w:w="795" w:type="dxa"/>
            <w:vAlign w:val="top"/>
          </w:tcPr>
          <w:p w14:paraId="0218561C">
            <w:pPr>
              <w:rPr>
                <w:rFonts w:ascii="Arial"/>
                <w:sz w:val="21"/>
              </w:rPr>
            </w:pPr>
          </w:p>
        </w:tc>
      </w:tr>
      <w:tr w14:paraId="6A8F7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22" w:type="dxa"/>
            <w:vAlign w:val="top"/>
          </w:tcPr>
          <w:p w14:paraId="19BD8401">
            <w:pPr>
              <w:rPr>
                <w:rFonts w:ascii="Arial"/>
                <w:sz w:val="21"/>
              </w:rPr>
            </w:pPr>
          </w:p>
        </w:tc>
        <w:tc>
          <w:tcPr>
            <w:tcW w:w="1545" w:type="dxa"/>
            <w:vAlign w:val="top"/>
          </w:tcPr>
          <w:p w14:paraId="11610ED3">
            <w:pPr>
              <w:rPr>
                <w:rFonts w:ascii="Arial"/>
                <w:sz w:val="21"/>
              </w:rPr>
            </w:pPr>
          </w:p>
        </w:tc>
        <w:tc>
          <w:tcPr>
            <w:tcW w:w="2539" w:type="dxa"/>
            <w:vAlign w:val="top"/>
          </w:tcPr>
          <w:p w14:paraId="073FCA2C">
            <w:pPr>
              <w:rPr>
                <w:rFonts w:ascii="Arial"/>
                <w:sz w:val="21"/>
              </w:rPr>
            </w:pPr>
          </w:p>
        </w:tc>
        <w:tc>
          <w:tcPr>
            <w:tcW w:w="1090" w:type="dxa"/>
            <w:vAlign w:val="top"/>
          </w:tcPr>
          <w:p w14:paraId="1B3EC58C">
            <w:pPr>
              <w:rPr>
                <w:rFonts w:ascii="Arial"/>
                <w:sz w:val="21"/>
              </w:rPr>
            </w:pPr>
          </w:p>
        </w:tc>
        <w:tc>
          <w:tcPr>
            <w:tcW w:w="1308" w:type="dxa"/>
            <w:vAlign w:val="top"/>
          </w:tcPr>
          <w:p w14:paraId="2FF8B168">
            <w:pPr>
              <w:rPr>
                <w:rFonts w:ascii="Arial"/>
                <w:sz w:val="21"/>
              </w:rPr>
            </w:pPr>
          </w:p>
        </w:tc>
        <w:tc>
          <w:tcPr>
            <w:tcW w:w="795" w:type="dxa"/>
            <w:vAlign w:val="top"/>
          </w:tcPr>
          <w:p w14:paraId="5D5002B0">
            <w:pPr>
              <w:rPr>
                <w:rFonts w:ascii="Arial"/>
                <w:sz w:val="21"/>
              </w:rPr>
            </w:pPr>
          </w:p>
        </w:tc>
      </w:tr>
      <w:tr w14:paraId="79D9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2" w:type="dxa"/>
            <w:vAlign w:val="top"/>
          </w:tcPr>
          <w:p w14:paraId="5E222B50">
            <w:pPr>
              <w:rPr>
                <w:rFonts w:ascii="Arial"/>
                <w:sz w:val="21"/>
              </w:rPr>
            </w:pPr>
          </w:p>
        </w:tc>
        <w:tc>
          <w:tcPr>
            <w:tcW w:w="1545" w:type="dxa"/>
            <w:vAlign w:val="top"/>
          </w:tcPr>
          <w:p w14:paraId="1101B652">
            <w:pPr>
              <w:rPr>
                <w:rFonts w:ascii="Arial"/>
                <w:sz w:val="21"/>
              </w:rPr>
            </w:pPr>
          </w:p>
        </w:tc>
        <w:tc>
          <w:tcPr>
            <w:tcW w:w="2539" w:type="dxa"/>
            <w:vAlign w:val="top"/>
          </w:tcPr>
          <w:p w14:paraId="199A2465">
            <w:pPr>
              <w:rPr>
                <w:rFonts w:ascii="Arial"/>
                <w:sz w:val="21"/>
              </w:rPr>
            </w:pPr>
          </w:p>
        </w:tc>
        <w:tc>
          <w:tcPr>
            <w:tcW w:w="1090" w:type="dxa"/>
            <w:vAlign w:val="top"/>
          </w:tcPr>
          <w:p w14:paraId="4EB81F7F">
            <w:pPr>
              <w:rPr>
                <w:rFonts w:ascii="Arial"/>
                <w:sz w:val="21"/>
              </w:rPr>
            </w:pPr>
          </w:p>
        </w:tc>
        <w:tc>
          <w:tcPr>
            <w:tcW w:w="1308" w:type="dxa"/>
            <w:vAlign w:val="top"/>
          </w:tcPr>
          <w:p w14:paraId="084CEB54">
            <w:pPr>
              <w:rPr>
                <w:rFonts w:ascii="Arial"/>
                <w:sz w:val="21"/>
              </w:rPr>
            </w:pPr>
          </w:p>
        </w:tc>
        <w:tc>
          <w:tcPr>
            <w:tcW w:w="795" w:type="dxa"/>
            <w:vAlign w:val="top"/>
          </w:tcPr>
          <w:p w14:paraId="6D85D2A9">
            <w:pPr>
              <w:rPr>
                <w:rFonts w:ascii="Arial"/>
                <w:sz w:val="21"/>
              </w:rPr>
            </w:pPr>
          </w:p>
        </w:tc>
      </w:tr>
    </w:tbl>
    <w:p w14:paraId="62E2F9F1">
      <w:pPr>
        <w:tabs>
          <w:tab w:val="left" w:pos="2533"/>
        </w:tabs>
        <w:spacing w:before="30" w:line="377" w:lineRule="auto"/>
        <w:ind w:left="328" w:right="1813" w:hanging="97"/>
        <w:rPr>
          <w:rFonts w:ascii="宋体" w:hAnsi="宋体" w:eastAsia="宋体" w:cs="宋体"/>
          <w:sz w:val="20"/>
          <w:szCs w:val="20"/>
        </w:rPr>
      </w:pPr>
      <w:r>
        <w:rPr>
          <w:rFonts w:ascii="宋体" w:hAnsi="宋体" w:eastAsia="宋体" w:cs="宋体"/>
          <w:spacing w:val="9"/>
          <w:sz w:val="20"/>
          <w:szCs w:val="20"/>
        </w:rPr>
        <w:t>根据上述政府采购合同文件要求，本政府采购合同的总金额为人民币</w:t>
      </w:r>
      <w:r>
        <w:rPr>
          <w:rFonts w:ascii="宋体" w:hAnsi="宋体" w:eastAsia="宋体" w:cs="宋体"/>
          <w:sz w:val="20"/>
          <w:szCs w:val="20"/>
          <w:u w:val="single" w:color="auto"/>
        </w:rPr>
        <w:tab/>
      </w:r>
      <w:r>
        <w:rPr>
          <w:rFonts w:ascii="宋体" w:hAnsi="宋体" w:eastAsia="宋体" w:cs="宋体"/>
          <w:spacing w:val="13"/>
          <w:sz w:val="20"/>
          <w:szCs w:val="20"/>
        </w:rPr>
        <w:t xml:space="preserve"> </w:t>
      </w:r>
      <w:r>
        <w:rPr>
          <w:rFonts w:ascii="宋体" w:hAnsi="宋体" w:eastAsia="宋体" w:cs="宋体"/>
          <w:spacing w:val="5"/>
          <w:sz w:val="20"/>
          <w:szCs w:val="20"/>
        </w:rPr>
        <w:t>（大写）</w:t>
      </w:r>
      <w:r>
        <w:rPr>
          <w:rFonts w:ascii="宋体" w:hAnsi="宋体" w:eastAsia="宋体" w:cs="宋体"/>
          <w:spacing w:val="4"/>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元。</w:t>
      </w:r>
    </w:p>
    <w:p w14:paraId="7B288DFC">
      <w:pPr>
        <w:spacing w:before="1" w:line="227" w:lineRule="auto"/>
        <w:ind w:left="231"/>
        <w:rPr>
          <w:rFonts w:ascii="宋体" w:hAnsi="宋体" w:eastAsia="宋体" w:cs="宋体"/>
          <w:sz w:val="20"/>
          <w:szCs w:val="20"/>
        </w:rPr>
      </w:pPr>
      <w:r>
        <w:rPr>
          <w:rFonts w:ascii="宋体" w:hAnsi="宋体" w:eastAsia="宋体" w:cs="宋体"/>
          <w:spacing w:val="9"/>
          <w:sz w:val="20"/>
          <w:szCs w:val="20"/>
        </w:rPr>
        <w:t>三、服务期、实地点要求</w:t>
      </w:r>
    </w:p>
    <w:p w14:paraId="7E9023EF">
      <w:pPr>
        <w:spacing w:before="169" w:line="219" w:lineRule="auto"/>
        <w:ind w:left="281"/>
        <w:rPr>
          <w:rFonts w:ascii="宋体" w:hAnsi="宋体" w:eastAsia="宋体" w:cs="宋体"/>
          <w:sz w:val="24"/>
          <w:szCs w:val="24"/>
        </w:rPr>
      </w:pPr>
      <w:r>
        <w:rPr>
          <w:rFonts w:ascii="宋体" w:hAnsi="宋体" w:eastAsia="宋体" w:cs="宋体"/>
          <w:spacing w:val="-4"/>
          <w:sz w:val="24"/>
          <w:szCs w:val="24"/>
        </w:rPr>
        <w:t>1.服务期限：</w:t>
      </w:r>
    </w:p>
    <w:p w14:paraId="6D64F172">
      <w:pPr>
        <w:spacing w:before="181" w:line="219" w:lineRule="auto"/>
        <w:ind w:left="266"/>
        <w:rPr>
          <w:rFonts w:ascii="宋体" w:hAnsi="宋体" w:eastAsia="宋体" w:cs="宋体"/>
          <w:sz w:val="24"/>
          <w:szCs w:val="24"/>
        </w:rPr>
      </w:pPr>
      <w:r>
        <w:rPr>
          <w:rFonts w:ascii="宋体" w:hAnsi="宋体" w:eastAsia="宋体" w:cs="宋体"/>
          <w:spacing w:val="-2"/>
          <w:sz w:val="24"/>
          <w:szCs w:val="24"/>
        </w:rPr>
        <w:t>2.服务地点：</w:t>
      </w:r>
    </w:p>
    <w:p w14:paraId="3A92A09D">
      <w:pPr>
        <w:spacing w:before="183" w:line="219" w:lineRule="auto"/>
        <w:ind w:left="286"/>
        <w:rPr>
          <w:rFonts w:ascii="宋体" w:hAnsi="宋体" w:eastAsia="宋体" w:cs="宋体"/>
          <w:sz w:val="24"/>
          <w:szCs w:val="24"/>
        </w:rPr>
      </w:pPr>
      <w:r>
        <w:rPr>
          <w:rFonts w:ascii="宋体" w:hAnsi="宋体" w:eastAsia="宋体" w:cs="宋体"/>
          <w:spacing w:val="-2"/>
          <w:sz w:val="24"/>
          <w:szCs w:val="24"/>
        </w:rPr>
        <w:t>四、付款方式</w:t>
      </w:r>
      <w:r>
        <w:rPr>
          <w:rFonts w:ascii="宋体" w:hAnsi="宋体" w:eastAsia="宋体" w:cs="宋体"/>
          <w:spacing w:val="-2"/>
          <w:sz w:val="20"/>
          <w:szCs w:val="20"/>
        </w:rPr>
        <w:t>：</w:t>
      </w:r>
      <w:r>
        <w:rPr>
          <w:rFonts w:ascii="宋体" w:hAnsi="宋体" w:eastAsia="宋体" w:cs="宋体"/>
          <w:spacing w:val="-2"/>
          <w:sz w:val="24"/>
          <w:szCs w:val="24"/>
        </w:rPr>
        <w:t>具体以合同签订为准。</w:t>
      </w:r>
    </w:p>
    <w:p w14:paraId="15B81308">
      <w:pPr>
        <w:spacing w:before="176" w:line="228" w:lineRule="auto"/>
        <w:ind w:left="234"/>
        <w:rPr>
          <w:rFonts w:ascii="宋体" w:hAnsi="宋体" w:eastAsia="宋体" w:cs="宋体"/>
          <w:sz w:val="20"/>
          <w:szCs w:val="20"/>
        </w:rPr>
      </w:pPr>
      <w:r>
        <w:rPr>
          <w:rFonts w:ascii="宋体" w:hAnsi="宋体" w:eastAsia="宋体" w:cs="宋体"/>
          <w:spacing w:val="9"/>
          <w:sz w:val="20"/>
          <w:szCs w:val="20"/>
        </w:rPr>
        <w:t>五、合同的变更、终止与转让</w:t>
      </w:r>
    </w:p>
    <w:p w14:paraId="73590C4F">
      <w:pPr>
        <w:spacing w:before="160" w:line="378" w:lineRule="auto"/>
        <w:ind w:left="25" w:right="133" w:firstLine="220"/>
        <w:rPr>
          <w:rFonts w:ascii="宋体" w:hAnsi="宋体" w:eastAsia="宋体" w:cs="宋体"/>
          <w:sz w:val="20"/>
          <w:szCs w:val="20"/>
        </w:rPr>
      </w:pPr>
      <w:r>
        <w:rPr>
          <w:rFonts w:ascii="宋体" w:hAnsi="宋体" w:eastAsia="宋体" w:cs="宋体"/>
          <w:spacing w:val="8"/>
          <w:sz w:val="20"/>
          <w:szCs w:val="20"/>
        </w:rPr>
        <w:t>1.除《中华人民共和国政府采购法》第50条规定的情形外，本</w:t>
      </w:r>
      <w:r>
        <w:rPr>
          <w:rFonts w:ascii="宋体" w:hAnsi="宋体" w:eastAsia="宋体" w:cs="宋体"/>
          <w:spacing w:val="7"/>
          <w:sz w:val="20"/>
          <w:szCs w:val="20"/>
        </w:rPr>
        <w:t>合同一经签订，</w:t>
      </w:r>
      <w:r>
        <w:rPr>
          <w:rFonts w:ascii="宋体" w:hAnsi="宋体" w:eastAsia="宋体" w:cs="宋体"/>
          <w:spacing w:val="-56"/>
          <w:sz w:val="20"/>
          <w:szCs w:val="20"/>
        </w:rPr>
        <w:t xml:space="preserve"> </w:t>
      </w:r>
      <w:r>
        <w:rPr>
          <w:rFonts w:ascii="宋体" w:hAnsi="宋体" w:eastAsia="宋体" w:cs="宋体"/>
          <w:spacing w:val="7"/>
          <w:sz w:val="20"/>
          <w:szCs w:val="20"/>
        </w:rPr>
        <w:t>甲乙双方</w:t>
      </w:r>
      <w:r>
        <w:rPr>
          <w:rFonts w:ascii="宋体" w:hAnsi="宋体" w:eastAsia="宋体" w:cs="宋体"/>
          <w:spacing w:val="8"/>
          <w:sz w:val="20"/>
          <w:szCs w:val="20"/>
        </w:rPr>
        <w:t>不得擅自变更、中止或终止。</w:t>
      </w:r>
    </w:p>
    <w:p w14:paraId="72E7F600">
      <w:pPr>
        <w:spacing w:before="1" w:line="227" w:lineRule="auto"/>
        <w:ind w:left="233"/>
        <w:rPr>
          <w:rFonts w:ascii="宋体" w:hAnsi="宋体" w:eastAsia="宋体" w:cs="宋体"/>
          <w:sz w:val="20"/>
          <w:szCs w:val="20"/>
        </w:rPr>
      </w:pPr>
      <w:r>
        <w:rPr>
          <w:rFonts w:ascii="宋体" w:hAnsi="宋体" w:eastAsia="宋体" w:cs="宋体"/>
          <w:spacing w:val="8"/>
          <w:sz w:val="20"/>
          <w:szCs w:val="20"/>
        </w:rPr>
        <w:t>2.乙方不得擅自转让其应履行的合同义务。</w:t>
      </w:r>
    </w:p>
    <w:p w14:paraId="20956A13">
      <w:pPr>
        <w:spacing w:before="161" w:line="228" w:lineRule="auto"/>
        <w:ind w:left="232"/>
        <w:rPr>
          <w:rFonts w:ascii="宋体" w:hAnsi="宋体" w:eastAsia="宋体" w:cs="宋体"/>
          <w:sz w:val="20"/>
          <w:szCs w:val="20"/>
        </w:rPr>
      </w:pPr>
      <w:r>
        <w:rPr>
          <w:rFonts w:ascii="宋体" w:hAnsi="宋体" w:eastAsia="宋体" w:cs="宋体"/>
          <w:spacing w:val="8"/>
          <w:sz w:val="20"/>
          <w:szCs w:val="20"/>
        </w:rPr>
        <w:t>六、双方权利义务</w:t>
      </w:r>
    </w:p>
    <w:p w14:paraId="7A915A64">
      <w:pPr>
        <w:spacing w:before="161" w:line="228" w:lineRule="auto"/>
        <w:ind w:left="241"/>
        <w:rPr>
          <w:rFonts w:ascii="宋体" w:hAnsi="宋体" w:eastAsia="宋体" w:cs="宋体"/>
          <w:sz w:val="20"/>
          <w:szCs w:val="20"/>
        </w:rPr>
      </w:pPr>
      <w:r>
        <w:rPr>
          <w:rFonts w:ascii="宋体" w:hAnsi="宋体" w:eastAsia="宋体" w:cs="宋体"/>
          <w:spacing w:val="2"/>
          <w:sz w:val="20"/>
          <w:szCs w:val="20"/>
        </w:rPr>
        <w:t>（一）</w:t>
      </w:r>
      <w:r>
        <w:rPr>
          <w:rFonts w:ascii="宋体" w:hAnsi="宋体" w:eastAsia="宋体" w:cs="宋体"/>
          <w:spacing w:val="-49"/>
          <w:sz w:val="20"/>
          <w:szCs w:val="20"/>
        </w:rPr>
        <w:t xml:space="preserve"> </w:t>
      </w:r>
      <w:r>
        <w:rPr>
          <w:rFonts w:ascii="宋体" w:hAnsi="宋体" w:eastAsia="宋体" w:cs="宋体"/>
          <w:spacing w:val="2"/>
          <w:sz w:val="20"/>
          <w:szCs w:val="20"/>
        </w:rPr>
        <w:t>甲方权利义务</w:t>
      </w:r>
    </w:p>
    <w:p w14:paraId="73E0FE41">
      <w:pPr>
        <w:spacing w:before="163" w:line="228" w:lineRule="auto"/>
        <w:ind w:left="24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9"/>
          <w:sz w:val="20"/>
          <w:szCs w:val="20"/>
        </w:rPr>
        <w:t xml:space="preserve"> </w:t>
      </w:r>
      <w:r>
        <w:rPr>
          <w:rFonts w:ascii="宋体" w:hAnsi="宋体" w:eastAsia="宋体" w:cs="宋体"/>
          <w:spacing w:val="8"/>
          <w:sz w:val="20"/>
          <w:szCs w:val="20"/>
        </w:rPr>
        <w:t>甲方有权监督核查乙方派出人员进行服务工作的进度、程序、</w:t>
      </w:r>
      <w:r>
        <w:rPr>
          <w:rFonts w:ascii="宋体" w:hAnsi="宋体" w:eastAsia="宋体" w:cs="宋体"/>
          <w:spacing w:val="7"/>
          <w:sz w:val="20"/>
          <w:szCs w:val="20"/>
        </w:rPr>
        <w:t>质量和其他情况。</w:t>
      </w:r>
    </w:p>
    <w:p w14:paraId="596C46F4">
      <w:pPr>
        <w:spacing w:before="160" w:line="378" w:lineRule="auto"/>
        <w:ind w:left="23" w:right="25" w:firstLine="210"/>
        <w:rPr>
          <w:rFonts w:ascii="宋体" w:hAnsi="宋体" w:eastAsia="宋体" w:cs="宋体"/>
          <w:sz w:val="20"/>
          <w:szCs w:val="20"/>
        </w:rPr>
      </w:pPr>
      <w:r>
        <w:rPr>
          <w:rFonts w:ascii="宋体" w:hAnsi="宋体" w:eastAsia="宋体" w:cs="宋体"/>
          <w:spacing w:val="8"/>
          <w:sz w:val="20"/>
          <w:szCs w:val="20"/>
        </w:rPr>
        <w:t>2、乙方不按相关合同规定以及招标文件中的采购项目服务要求履行职责时，</w:t>
      </w:r>
      <w:r>
        <w:rPr>
          <w:rFonts w:ascii="宋体" w:hAnsi="宋体" w:eastAsia="宋体" w:cs="宋体"/>
          <w:spacing w:val="-39"/>
          <w:sz w:val="20"/>
          <w:szCs w:val="20"/>
        </w:rPr>
        <w:t xml:space="preserve"> </w:t>
      </w:r>
      <w:r>
        <w:rPr>
          <w:rFonts w:ascii="宋体" w:hAnsi="宋体" w:eastAsia="宋体" w:cs="宋体"/>
          <w:spacing w:val="8"/>
          <w:sz w:val="20"/>
          <w:szCs w:val="20"/>
        </w:rPr>
        <w:t>甲方有权要</w:t>
      </w:r>
      <w:r>
        <w:rPr>
          <w:rFonts w:ascii="宋体" w:hAnsi="宋体" w:eastAsia="宋体" w:cs="宋体"/>
          <w:spacing w:val="10"/>
          <w:sz w:val="20"/>
          <w:szCs w:val="20"/>
        </w:rPr>
        <w:t>求乙方重新组织核查或终止合同。造成不良影响和经济损失的</w:t>
      </w:r>
      <w:r>
        <w:rPr>
          <w:rFonts w:ascii="宋体" w:hAnsi="宋体" w:eastAsia="宋体" w:cs="宋体"/>
          <w:spacing w:val="9"/>
          <w:sz w:val="20"/>
          <w:szCs w:val="20"/>
        </w:rPr>
        <w:t>，可要求乙方消除影响并承</w:t>
      </w:r>
      <w:r>
        <w:rPr>
          <w:rFonts w:ascii="宋体" w:hAnsi="宋体" w:eastAsia="宋体" w:cs="宋体"/>
          <w:spacing w:val="6"/>
          <w:sz w:val="20"/>
          <w:szCs w:val="20"/>
        </w:rPr>
        <w:t>担赔偿责任。</w:t>
      </w:r>
    </w:p>
    <w:p w14:paraId="4ECC343F">
      <w:pPr>
        <w:spacing w:line="378" w:lineRule="auto"/>
        <w:rPr>
          <w:rFonts w:ascii="宋体" w:hAnsi="宋体" w:eastAsia="宋体" w:cs="宋体"/>
          <w:sz w:val="20"/>
          <w:szCs w:val="20"/>
        </w:rPr>
        <w:sectPr>
          <w:footerReference r:id="rId25" w:type="default"/>
          <w:pgSz w:w="11906" w:h="16839"/>
          <w:pgMar w:top="1428" w:right="1785" w:bottom="1190" w:left="1785" w:header="0" w:footer="1021" w:gutter="0"/>
          <w:pgNumType w:fmt="decimal"/>
          <w:cols w:space="720" w:num="1"/>
        </w:sectPr>
      </w:pPr>
    </w:p>
    <w:p w14:paraId="472EBB47">
      <w:pPr>
        <w:spacing w:before="40" w:line="378" w:lineRule="auto"/>
        <w:ind w:left="21" w:right="28" w:firstLine="213"/>
        <w:rPr>
          <w:rFonts w:ascii="宋体" w:hAnsi="宋体" w:eastAsia="宋体" w:cs="宋体"/>
          <w:sz w:val="20"/>
          <w:szCs w:val="20"/>
        </w:rPr>
      </w:pPr>
      <w:r>
        <w:rPr>
          <w:rFonts w:ascii="宋体" w:hAnsi="宋体" w:eastAsia="宋体" w:cs="宋体"/>
          <w:spacing w:val="8"/>
          <w:sz w:val="20"/>
          <w:szCs w:val="20"/>
        </w:rPr>
        <w:t>3、若乙方在服务过程中有违反规定的行为或其他违反国家法律法规规定的行为，</w:t>
      </w:r>
      <w:r>
        <w:rPr>
          <w:rFonts w:ascii="宋体" w:hAnsi="宋体" w:eastAsia="宋体" w:cs="宋体"/>
          <w:spacing w:val="-43"/>
          <w:sz w:val="20"/>
          <w:szCs w:val="20"/>
        </w:rPr>
        <w:t xml:space="preserve"> </w:t>
      </w:r>
      <w:r>
        <w:rPr>
          <w:rFonts w:ascii="宋体" w:hAnsi="宋体" w:eastAsia="宋体" w:cs="宋体"/>
          <w:spacing w:val="8"/>
          <w:sz w:val="20"/>
          <w:szCs w:val="20"/>
        </w:rPr>
        <w:t>甲方有</w:t>
      </w:r>
      <w:r>
        <w:rPr>
          <w:rFonts w:ascii="宋体" w:hAnsi="宋体" w:eastAsia="宋体" w:cs="宋体"/>
          <w:spacing w:val="9"/>
          <w:sz w:val="20"/>
          <w:szCs w:val="20"/>
        </w:rPr>
        <w:t>权提请相关部门依据有关规定对乙方做出相应处罚，并向社会公布。</w:t>
      </w:r>
    </w:p>
    <w:p w14:paraId="31890422">
      <w:pPr>
        <w:spacing w:line="227" w:lineRule="auto"/>
        <w:ind w:left="230"/>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60"/>
          <w:sz w:val="20"/>
          <w:szCs w:val="20"/>
        </w:rPr>
        <w:t xml:space="preserve"> </w:t>
      </w:r>
      <w:r>
        <w:rPr>
          <w:rFonts w:ascii="宋体" w:hAnsi="宋体" w:eastAsia="宋体" w:cs="宋体"/>
          <w:spacing w:val="7"/>
          <w:sz w:val="20"/>
          <w:szCs w:val="20"/>
        </w:rPr>
        <w:t>甲方应协调解决乙方服务工作中的有关问题。</w:t>
      </w:r>
    </w:p>
    <w:p w14:paraId="7B68310F">
      <w:pPr>
        <w:spacing w:before="161" w:line="228" w:lineRule="auto"/>
        <w:ind w:left="241"/>
        <w:rPr>
          <w:rFonts w:ascii="宋体" w:hAnsi="宋体" w:eastAsia="宋体" w:cs="宋体"/>
          <w:sz w:val="20"/>
          <w:szCs w:val="20"/>
        </w:rPr>
      </w:pPr>
      <w:r>
        <w:rPr>
          <w:rFonts w:ascii="宋体" w:hAnsi="宋体" w:eastAsia="宋体" w:cs="宋体"/>
          <w:spacing w:val="7"/>
          <w:sz w:val="20"/>
          <w:szCs w:val="20"/>
        </w:rPr>
        <w:t>（二）乙方权利义务</w:t>
      </w:r>
    </w:p>
    <w:p w14:paraId="31A29943">
      <w:pPr>
        <w:spacing w:before="160" w:line="228" w:lineRule="auto"/>
        <w:ind w:left="246"/>
        <w:rPr>
          <w:rFonts w:ascii="宋体" w:hAnsi="宋体" w:eastAsia="宋体" w:cs="宋体"/>
          <w:sz w:val="20"/>
          <w:szCs w:val="20"/>
        </w:rPr>
      </w:pPr>
      <w:r>
        <w:rPr>
          <w:rFonts w:ascii="宋体" w:hAnsi="宋体" w:eastAsia="宋体" w:cs="宋体"/>
          <w:spacing w:val="9"/>
          <w:sz w:val="20"/>
          <w:szCs w:val="20"/>
        </w:rPr>
        <w:t>1、乙方应严格遵守国家有关法律法规，遵守保密和廉政纪律，服从甲方工</w:t>
      </w:r>
      <w:r>
        <w:rPr>
          <w:rFonts w:ascii="宋体" w:hAnsi="宋体" w:eastAsia="宋体" w:cs="宋体"/>
          <w:spacing w:val="8"/>
          <w:sz w:val="20"/>
          <w:szCs w:val="20"/>
        </w:rPr>
        <w:t>作安排。</w:t>
      </w:r>
    </w:p>
    <w:p w14:paraId="71C5C6FC">
      <w:pPr>
        <w:spacing w:before="161" w:line="228" w:lineRule="auto"/>
        <w:ind w:left="233"/>
        <w:rPr>
          <w:rFonts w:ascii="宋体" w:hAnsi="宋体" w:eastAsia="宋体" w:cs="宋体"/>
          <w:sz w:val="20"/>
          <w:szCs w:val="20"/>
        </w:rPr>
      </w:pPr>
      <w:r>
        <w:rPr>
          <w:rFonts w:ascii="宋体" w:hAnsi="宋体" w:eastAsia="宋体" w:cs="宋体"/>
          <w:spacing w:val="8"/>
          <w:sz w:val="20"/>
          <w:szCs w:val="20"/>
        </w:rPr>
        <w:t>2、乙方不得对服务业务进行转包和分包。</w:t>
      </w:r>
    </w:p>
    <w:p w14:paraId="334849E8">
      <w:pPr>
        <w:spacing w:before="164" w:line="226" w:lineRule="auto"/>
        <w:ind w:left="235"/>
        <w:rPr>
          <w:rFonts w:ascii="宋体" w:hAnsi="宋体" w:eastAsia="宋体" w:cs="宋体"/>
          <w:sz w:val="20"/>
          <w:szCs w:val="20"/>
        </w:rPr>
      </w:pPr>
      <w:r>
        <w:rPr>
          <w:rFonts w:ascii="宋体" w:hAnsi="宋体" w:eastAsia="宋体" w:cs="宋体"/>
          <w:spacing w:val="9"/>
          <w:sz w:val="20"/>
          <w:szCs w:val="20"/>
        </w:rPr>
        <w:t>3、严格按照绩效评价工作的有关规定独立、客观、公正地实施。</w:t>
      </w:r>
    </w:p>
    <w:p w14:paraId="2467D2D3">
      <w:pPr>
        <w:spacing w:before="164" w:line="226" w:lineRule="auto"/>
        <w:ind w:left="230"/>
        <w:rPr>
          <w:rFonts w:ascii="宋体" w:hAnsi="宋体" w:eastAsia="宋体" w:cs="宋体"/>
          <w:sz w:val="20"/>
          <w:szCs w:val="20"/>
        </w:rPr>
      </w:pPr>
      <w:r>
        <w:rPr>
          <w:rFonts w:ascii="宋体" w:hAnsi="宋体" w:eastAsia="宋体" w:cs="宋体"/>
          <w:spacing w:val="8"/>
          <w:sz w:val="20"/>
          <w:szCs w:val="20"/>
        </w:rPr>
        <w:t>4、对结果报告的客观性、准确性、真实性负责；</w:t>
      </w:r>
    </w:p>
    <w:p w14:paraId="7ADE798C">
      <w:pPr>
        <w:spacing w:before="163" w:line="226" w:lineRule="auto"/>
        <w:ind w:left="235"/>
        <w:rPr>
          <w:rFonts w:ascii="宋体" w:hAnsi="宋体" w:eastAsia="宋体" w:cs="宋体"/>
          <w:sz w:val="20"/>
          <w:szCs w:val="20"/>
        </w:rPr>
      </w:pPr>
      <w:r>
        <w:rPr>
          <w:rFonts w:ascii="宋体" w:hAnsi="宋体" w:eastAsia="宋体" w:cs="宋体"/>
          <w:spacing w:val="7"/>
          <w:sz w:val="20"/>
          <w:szCs w:val="20"/>
        </w:rPr>
        <w:t>5、按协议规定收取评价费用。</w:t>
      </w:r>
    </w:p>
    <w:p w14:paraId="46C74129">
      <w:pPr>
        <w:spacing w:before="162" w:line="378" w:lineRule="auto"/>
        <w:ind w:left="42" w:right="28" w:firstLine="189"/>
        <w:rPr>
          <w:rFonts w:ascii="宋体" w:hAnsi="宋体" w:eastAsia="宋体" w:cs="宋体"/>
          <w:sz w:val="20"/>
          <w:szCs w:val="20"/>
        </w:rPr>
      </w:pPr>
      <w:r>
        <w:rPr>
          <w:rFonts w:ascii="宋体" w:hAnsi="宋体" w:eastAsia="宋体" w:cs="宋体"/>
          <w:spacing w:val="10"/>
          <w:sz w:val="20"/>
          <w:szCs w:val="20"/>
        </w:rPr>
        <w:t>6、乙方在服务期间无特殊原因不得更换派出人</w:t>
      </w:r>
      <w:r>
        <w:rPr>
          <w:rFonts w:ascii="宋体" w:hAnsi="宋体" w:eastAsia="宋体" w:cs="宋体"/>
          <w:spacing w:val="9"/>
          <w:sz w:val="20"/>
          <w:szCs w:val="20"/>
        </w:rPr>
        <w:t>员，确需更换的，替换人员必须征得甲方</w:t>
      </w:r>
      <w:r>
        <w:rPr>
          <w:rFonts w:ascii="宋体" w:hAnsi="宋体" w:eastAsia="宋体" w:cs="宋体"/>
          <w:spacing w:val="-4"/>
          <w:sz w:val="20"/>
          <w:szCs w:val="20"/>
        </w:rPr>
        <w:t>同意。</w:t>
      </w:r>
    </w:p>
    <w:p w14:paraId="268B1701">
      <w:pPr>
        <w:spacing w:before="1" w:line="227" w:lineRule="auto"/>
        <w:ind w:left="230"/>
        <w:rPr>
          <w:rFonts w:ascii="宋体" w:hAnsi="宋体" w:eastAsia="宋体" w:cs="宋体"/>
          <w:sz w:val="20"/>
          <w:szCs w:val="20"/>
        </w:rPr>
      </w:pPr>
      <w:r>
        <w:rPr>
          <w:rFonts w:ascii="宋体" w:hAnsi="宋体" w:eastAsia="宋体" w:cs="宋体"/>
          <w:spacing w:val="8"/>
          <w:sz w:val="20"/>
          <w:szCs w:val="20"/>
        </w:rPr>
        <w:t>七、不可抗力</w:t>
      </w:r>
    </w:p>
    <w:p w14:paraId="09AAD4A0">
      <w:pPr>
        <w:spacing w:before="160" w:line="377" w:lineRule="auto"/>
        <w:ind w:left="25" w:right="133" w:firstLine="220"/>
        <w:rPr>
          <w:rFonts w:ascii="宋体" w:hAnsi="宋体" w:eastAsia="宋体" w:cs="宋体"/>
          <w:sz w:val="20"/>
          <w:szCs w:val="20"/>
        </w:rPr>
      </w:pPr>
      <w:r>
        <w:rPr>
          <w:rFonts w:ascii="宋体" w:hAnsi="宋体" w:eastAsia="宋体" w:cs="宋体"/>
          <w:spacing w:val="8"/>
          <w:sz w:val="20"/>
          <w:szCs w:val="20"/>
        </w:rPr>
        <w:t>1.不可抗力使合同的某些内容有变更必要的，双方应通过协商在</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天内达成进一步履</w:t>
      </w:r>
      <w:r>
        <w:rPr>
          <w:rFonts w:ascii="宋体" w:hAnsi="宋体" w:eastAsia="宋体" w:cs="宋体"/>
          <w:spacing w:val="9"/>
          <w:sz w:val="20"/>
          <w:szCs w:val="20"/>
        </w:rPr>
        <w:t>行合同的协议，因不可抗力致使合同不能履行的，合同终止。</w:t>
      </w:r>
    </w:p>
    <w:p w14:paraId="3F40FC20">
      <w:pPr>
        <w:spacing w:before="1" w:line="227" w:lineRule="auto"/>
        <w:ind w:right="36"/>
        <w:jc w:val="right"/>
        <w:rPr>
          <w:rFonts w:ascii="宋体" w:hAnsi="宋体" w:eastAsia="宋体" w:cs="宋体"/>
          <w:sz w:val="20"/>
          <w:szCs w:val="20"/>
        </w:rPr>
      </w:pPr>
      <w:r>
        <w:rPr>
          <w:rFonts w:ascii="宋体" w:hAnsi="宋体" w:eastAsia="宋体" w:cs="宋体"/>
          <w:spacing w:val="8"/>
          <w:sz w:val="20"/>
          <w:szCs w:val="20"/>
        </w:rPr>
        <w:t xml:space="preserve">2.除法律、法规规定的不可抗力情形外，双方约定出现 </w:t>
      </w:r>
      <w:r>
        <w:rPr>
          <w:rFonts w:ascii="宋体" w:hAnsi="宋体" w:eastAsia="宋体" w:cs="宋体"/>
          <w:spacing w:val="8"/>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情况亦视为不可抗力。</w:t>
      </w:r>
    </w:p>
    <w:p w14:paraId="1CD63D24">
      <w:pPr>
        <w:spacing w:before="161" w:line="228" w:lineRule="auto"/>
        <w:ind w:left="234"/>
        <w:rPr>
          <w:rFonts w:ascii="宋体" w:hAnsi="宋体" w:eastAsia="宋体" w:cs="宋体"/>
          <w:sz w:val="20"/>
          <w:szCs w:val="20"/>
        </w:rPr>
      </w:pPr>
      <w:r>
        <w:rPr>
          <w:rFonts w:ascii="宋体" w:hAnsi="宋体" w:eastAsia="宋体" w:cs="宋体"/>
          <w:spacing w:val="8"/>
          <w:sz w:val="20"/>
          <w:szCs w:val="20"/>
        </w:rPr>
        <w:t>八、合同争议解决</w:t>
      </w:r>
    </w:p>
    <w:p w14:paraId="5C0C72C1">
      <w:pPr>
        <w:spacing w:before="163" w:line="377" w:lineRule="auto"/>
        <w:ind w:left="23" w:right="131" w:firstLine="223"/>
        <w:rPr>
          <w:rFonts w:ascii="宋体" w:hAnsi="宋体" w:eastAsia="宋体" w:cs="宋体"/>
          <w:sz w:val="20"/>
          <w:szCs w:val="20"/>
        </w:rPr>
      </w:pPr>
      <w:r>
        <w:rPr>
          <w:rFonts w:ascii="宋体" w:hAnsi="宋体" w:eastAsia="宋体" w:cs="宋体"/>
          <w:spacing w:val="9"/>
          <w:sz w:val="20"/>
          <w:szCs w:val="20"/>
        </w:rPr>
        <w:t>1.因服务质量问题发生争议的，应邀请国家认可的第三方机构进行鉴定。服务质量符合标准的，鉴定费由甲方承担；服务质量不符合标准的，鉴定费由乙方承担。</w:t>
      </w:r>
    </w:p>
    <w:p w14:paraId="2CCB2DF0">
      <w:pPr>
        <w:spacing w:before="1" w:line="377" w:lineRule="auto"/>
        <w:ind w:left="26" w:right="131" w:firstLine="207"/>
        <w:rPr>
          <w:rFonts w:ascii="宋体" w:hAnsi="宋体" w:eastAsia="宋体" w:cs="宋体"/>
          <w:sz w:val="20"/>
          <w:szCs w:val="20"/>
        </w:rPr>
      </w:pPr>
      <w:r>
        <w:rPr>
          <w:rFonts w:ascii="宋体" w:hAnsi="宋体" w:eastAsia="宋体" w:cs="宋体"/>
          <w:spacing w:val="8"/>
          <w:sz w:val="20"/>
          <w:szCs w:val="20"/>
        </w:rPr>
        <w:t>2.因履行本合同引起的或与本合同有关的争议，</w:t>
      </w:r>
      <w:r>
        <w:rPr>
          <w:rFonts w:ascii="宋体" w:hAnsi="宋体" w:eastAsia="宋体" w:cs="宋体"/>
          <w:spacing w:val="-44"/>
          <w:sz w:val="20"/>
          <w:szCs w:val="20"/>
        </w:rPr>
        <w:t xml:space="preserve"> </w:t>
      </w:r>
      <w:r>
        <w:rPr>
          <w:rFonts w:ascii="宋体" w:hAnsi="宋体" w:eastAsia="宋体" w:cs="宋体"/>
          <w:spacing w:val="8"/>
          <w:sz w:val="20"/>
          <w:szCs w:val="20"/>
        </w:rPr>
        <w:t>甲乙双方应首先通过友好协商解决，如</w:t>
      </w:r>
      <w:r>
        <w:rPr>
          <w:rFonts w:ascii="宋体" w:hAnsi="宋体" w:eastAsia="宋体" w:cs="宋体"/>
          <w:spacing w:val="10"/>
          <w:sz w:val="20"/>
          <w:szCs w:val="20"/>
        </w:rPr>
        <w:t>果协商不能解决，可向甲方所在地仲裁委员会申请仲裁</w:t>
      </w:r>
      <w:r>
        <w:rPr>
          <w:rFonts w:ascii="宋体" w:hAnsi="宋体" w:eastAsia="宋体" w:cs="宋体"/>
          <w:spacing w:val="9"/>
          <w:sz w:val="20"/>
          <w:szCs w:val="20"/>
        </w:rPr>
        <w:t>或向甲方所在地人民法院提起诉讼</w:t>
      </w:r>
    </w:p>
    <w:p w14:paraId="0E308096">
      <w:pPr>
        <w:spacing w:before="135" w:line="103" w:lineRule="exact"/>
        <w:ind w:left="42"/>
        <w:rPr>
          <w:rFonts w:ascii="宋体" w:hAnsi="宋体" w:eastAsia="宋体" w:cs="宋体"/>
          <w:sz w:val="20"/>
          <w:szCs w:val="20"/>
        </w:rPr>
      </w:pPr>
      <w:r>
        <w:rPr>
          <w:rFonts w:ascii="宋体" w:hAnsi="宋体" w:eastAsia="宋体" w:cs="宋体"/>
          <w:position w:val="1"/>
          <w:sz w:val="20"/>
          <w:szCs w:val="20"/>
        </w:rPr>
        <w:t>。</w:t>
      </w:r>
    </w:p>
    <w:p w14:paraId="7FB7FAD2">
      <w:pPr>
        <w:spacing w:before="170" w:line="227" w:lineRule="auto"/>
        <w:ind w:left="235"/>
        <w:rPr>
          <w:rFonts w:ascii="宋体" w:hAnsi="宋体" w:eastAsia="宋体" w:cs="宋体"/>
          <w:sz w:val="20"/>
          <w:szCs w:val="20"/>
        </w:rPr>
      </w:pPr>
      <w:r>
        <w:rPr>
          <w:rFonts w:ascii="宋体" w:hAnsi="宋体" w:eastAsia="宋体" w:cs="宋体"/>
          <w:spacing w:val="7"/>
          <w:sz w:val="20"/>
          <w:szCs w:val="20"/>
        </w:rPr>
        <w:t>3.诉讼期间，本合同继续履行。</w:t>
      </w:r>
    </w:p>
    <w:p w14:paraId="3693D3F0">
      <w:pPr>
        <w:spacing w:before="163" w:line="228" w:lineRule="auto"/>
        <w:ind w:left="236"/>
        <w:rPr>
          <w:rFonts w:ascii="宋体" w:hAnsi="宋体" w:eastAsia="宋体" w:cs="宋体"/>
          <w:sz w:val="20"/>
          <w:szCs w:val="20"/>
        </w:rPr>
      </w:pPr>
      <w:r>
        <w:rPr>
          <w:rFonts w:ascii="宋体" w:hAnsi="宋体" w:eastAsia="宋体" w:cs="宋体"/>
          <w:spacing w:val="8"/>
          <w:sz w:val="20"/>
          <w:szCs w:val="20"/>
        </w:rPr>
        <w:t>九、合同生效及其他</w:t>
      </w:r>
    </w:p>
    <w:p w14:paraId="75192846">
      <w:pPr>
        <w:spacing w:before="160" w:line="227" w:lineRule="auto"/>
        <w:ind w:left="246"/>
        <w:rPr>
          <w:rFonts w:ascii="宋体" w:hAnsi="宋体" w:eastAsia="宋体" w:cs="宋体"/>
          <w:sz w:val="20"/>
          <w:szCs w:val="20"/>
        </w:rPr>
      </w:pPr>
      <w:r>
        <w:rPr>
          <w:rFonts w:ascii="宋体" w:hAnsi="宋体" w:eastAsia="宋体" w:cs="宋体"/>
          <w:spacing w:val="9"/>
          <w:sz w:val="20"/>
          <w:szCs w:val="20"/>
        </w:rPr>
        <w:t>1、合同经双方法定代表人或授权委托代理人签字并加盖</w:t>
      </w:r>
      <w:r>
        <w:rPr>
          <w:rFonts w:ascii="宋体" w:hAnsi="宋体" w:eastAsia="宋体" w:cs="宋体"/>
          <w:spacing w:val="8"/>
          <w:sz w:val="20"/>
          <w:szCs w:val="20"/>
        </w:rPr>
        <w:t>单位公章后生效。</w:t>
      </w:r>
    </w:p>
    <w:p w14:paraId="43A20590">
      <w:pPr>
        <w:spacing w:before="162" w:line="378" w:lineRule="auto"/>
        <w:ind w:left="22" w:right="28" w:firstLine="211"/>
        <w:rPr>
          <w:rFonts w:ascii="宋体" w:hAnsi="宋体" w:eastAsia="宋体" w:cs="宋体"/>
          <w:sz w:val="20"/>
          <w:szCs w:val="20"/>
        </w:rPr>
      </w:pPr>
      <w:r>
        <w:rPr>
          <w:rFonts w:ascii="宋体" w:hAnsi="宋体" w:eastAsia="宋体" w:cs="宋体"/>
          <w:spacing w:val="10"/>
          <w:sz w:val="20"/>
          <w:szCs w:val="20"/>
        </w:rPr>
        <w:t>2、合同执行中涉及采购资金和采购内容修改</w:t>
      </w:r>
      <w:r>
        <w:rPr>
          <w:rFonts w:ascii="宋体" w:hAnsi="宋体" w:eastAsia="宋体" w:cs="宋体"/>
          <w:spacing w:val="9"/>
          <w:sz w:val="20"/>
          <w:szCs w:val="20"/>
        </w:rPr>
        <w:t>或补充的，须经政府采购监管部门审批，并签书面补充协议报政府采购监督管理部门备案，方可作为主合同不可分割的一部分。</w:t>
      </w:r>
    </w:p>
    <w:p w14:paraId="05CD52DF">
      <w:pPr>
        <w:spacing w:before="1" w:line="227" w:lineRule="auto"/>
        <w:ind w:left="231"/>
        <w:rPr>
          <w:rFonts w:ascii="宋体" w:hAnsi="宋体" w:eastAsia="宋体" w:cs="宋体"/>
          <w:sz w:val="20"/>
          <w:szCs w:val="20"/>
        </w:rPr>
      </w:pPr>
      <w:r>
        <w:rPr>
          <w:rFonts w:ascii="宋体" w:hAnsi="宋体" w:eastAsia="宋体" w:cs="宋体"/>
          <w:spacing w:val="7"/>
          <w:sz w:val="20"/>
          <w:szCs w:val="20"/>
        </w:rPr>
        <w:t>十.合同份数</w:t>
      </w:r>
    </w:p>
    <w:p w14:paraId="15F1CDF0">
      <w:pPr>
        <w:spacing w:before="161" w:line="225" w:lineRule="auto"/>
        <w:ind w:left="231"/>
        <w:rPr>
          <w:rFonts w:ascii="宋体" w:hAnsi="宋体" w:eastAsia="宋体" w:cs="宋体"/>
          <w:sz w:val="20"/>
          <w:szCs w:val="20"/>
        </w:rPr>
      </w:pPr>
      <w:r>
        <w:rPr>
          <w:rFonts w:ascii="宋体" w:hAnsi="宋体" w:eastAsia="宋体" w:cs="宋体"/>
          <w:spacing w:val="9"/>
          <w:sz w:val="20"/>
          <w:szCs w:val="20"/>
        </w:rPr>
        <w:t>本合同共计八份，采购人三份、中标人三份,采购代理机构留存两份备案。</w:t>
      </w:r>
    </w:p>
    <w:p w14:paraId="79DB7266">
      <w:pPr>
        <w:spacing w:before="164" w:line="227" w:lineRule="auto"/>
        <w:ind w:left="234"/>
        <w:rPr>
          <w:rFonts w:ascii="宋体" w:hAnsi="宋体" w:eastAsia="宋体" w:cs="宋体"/>
          <w:sz w:val="20"/>
          <w:szCs w:val="20"/>
        </w:rPr>
      </w:pPr>
      <w:r>
        <w:rPr>
          <w:rFonts w:ascii="宋体" w:hAnsi="宋体" w:eastAsia="宋体" w:cs="宋体"/>
          <w:spacing w:val="10"/>
          <w:sz w:val="20"/>
          <w:szCs w:val="20"/>
        </w:rPr>
        <w:t>发包人</w:t>
      </w:r>
      <w:r>
        <w:rPr>
          <w:rFonts w:ascii="宋体" w:hAnsi="宋体" w:eastAsia="宋体" w:cs="宋体"/>
          <w:spacing w:val="-13"/>
          <w:sz w:val="20"/>
          <w:szCs w:val="20"/>
        </w:rPr>
        <w:t>：</w:t>
      </w:r>
      <w:r>
        <w:rPr>
          <w:rFonts w:ascii="宋体" w:hAnsi="宋体" w:eastAsia="宋体" w:cs="宋体"/>
          <w:spacing w:val="6"/>
          <w:sz w:val="20"/>
          <w:szCs w:val="20"/>
        </w:rPr>
        <w:t xml:space="preserve">               </w:t>
      </w:r>
      <w:r>
        <w:rPr>
          <w:rFonts w:ascii="宋体" w:hAnsi="宋体" w:eastAsia="宋体" w:cs="宋体"/>
          <w:spacing w:val="-13"/>
          <w:sz w:val="20"/>
          <w:szCs w:val="20"/>
        </w:rPr>
        <w:t>（</w:t>
      </w:r>
      <w:r>
        <w:rPr>
          <w:rFonts w:ascii="宋体" w:hAnsi="宋体" w:eastAsia="宋体" w:cs="宋体"/>
          <w:spacing w:val="10"/>
          <w:sz w:val="20"/>
          <w:szCs w:val="20"/>
        </w:rPr>
        <w:t>公章）       承包人</w:t>
      </w:r>
      <w:r>
        <w:rPr>
          <w:rFonts w:ascii="宋体" w:hAnsi="宋体" w:eastAsia="宋体" w:cs="宋体"/>
          <w:spacing w:val="-13"/>
          <w:sz w:val="20"/>
          <w:szCs w:val="20"/>
        </w:rPr>
        <w:t>：</w:t>
      </w:r>
      <w:r>
        <w:rPr>
          <w:rFonts w:ascii="宋体" w:hAnsi="宋体" w:eastAsia="宋体" w:cs="宋体"/>
          <w:spacing w:val="6"/>
          <w:sz w:val="20"/>
          <w:szCs w:val="20"/>
        </w:rPr>
        <w:t xml:space="preserve">                </w:t>
      </w:r>
      <w:r>
        <w:rPr>
          <w:rFonts w:ascii="宋体" w:hAnsi="宋体" w:eastAsia="宋体" w:cs="宋体"/>
          <w:spacing w:val="-13"/>
          <w:sz w:val="20"/>
          <w:szCs w:val="20"/>
        </w:rPr>
        <w:t>（</w:t>
      </w:r>
      <w:r>
        <w:rPr>
          <w:rFonts w:ascii="宋体" w:hAnsi="宋体" w:eastAsia="宋体" w:cs="宋体"/>
          <w:spacing w:val="10"/>
          <w:sz w:val="20"/>
          <w:szCs w:val="20"/>
        </w:rPr>
        <w:t>公章）</w:t>
      </w:r>
    </w:p>
    <w:p w14:paraId="173B5D49">
      <w:pPr>
        <w:spacing w:before="162" w:line="228" w:lineRule="auto"/>
        <w:ind w:right="31"/>
        <w:jc w:val="right"/>
        <w:rPr>
          <w:rFonts w:ascii="宋体" w:hAnsi="宋体" w:eastAsia="宋体" w:cs="宋体"/>
          <w:sz w:val="20"/>
          <w:szCs w:val="20"/>
        </w:rPr>
      </w:pPr>
      <w:r>
        <w:rPr>
          <w:rFonts w:ascii="宋体" w:hAnsi="宋体" w:eastAsia="宋体" w:cs="宋体"/>
          <w:spacing w:val="11"/>
          <w:sz w:val="20"/>
          <w:szCs w:val="20"/>
        </w:rPr>
        <w:t>法定代表人或其委托代理人</w:t>
      </w:r>
      <w:r>
        <w:rPr>
          <w:rFonts w:ascii="宋体" w:hAnsi="宋体" w:eastAsia="宋体" w:cs="宋体"/>
          <w:spacing w:val="-13"/>
          <w:sz w:val="20"/>
          <w:szCs w:val="20"/>
        </w:rPr>
        <w:t>：</w:t>
      </w:r>
      <w:r>
        <w:rPr>
          <w:rFonts w:ascii="宋体" w:hAnsi="宋体" w:eastAsia="宋体" w:cs="宋体"/>
          <w:spacing w:val="9"/>
          <w:sz w:val="20"/>
          <w:szCs w:val="20"/>
        </w:rPr>
        <w:t xml:space="preserve">    </w:t>
      </w:r>
      <w:r>
        <w:rPr>
          <w:rFonts w:ascii="宋体" w:hAnsi="宋体" w:eastAsia="宋体" w:cs="宋体"/>
          <w:spacing w:val="-13"/>
          <w:sz w:val="20"/>
          <w:szCs w:val="20"/>
        </w:rPr>
        <w:t>（</w:t>
      </w:r>
      <w:r>
        <w:rPr>
          <w:rFonts w:ascii="宋体" w:hAnsi="宋体" w:eastAsia="宋体" w:cs="宋体"/>
          <w:spacing w:val="11"/>
          <w:sz w:val="20"/>
          <w:szCs w:val="20"/>
        </w:rPr>
        <w:t>签字） 法定代表人或其委托代理人</w:t>
      </w:r>
      <w:r>
        <w:rPr>
          <w:rFonts w:ascii="宋体" w:hAnsi="宋体" w:eastAsia="宋体" w:cs="宋体"/>
          <w:spacing w:val="-13"/>
          <w:sz w:val="20"/>
          <w:szCs w:val="20"/>
        </w:rPr>
        <w:t>：</w:t>
      </w:r>
      <w:r>
        <w:rPr>
          <w:rFonts w:ascii="宋体" w:hAnsi="宋体" w:eastAsia="宋体" w:cs="宋体"/>
          <w:spacing w:val="9"/>
          <w:sz w:val="20"/>
          <w:szCs w:val="20"/>
        </w:rPr>
        <w:t xml:space="preserve">    </w:t>
      </w:r>
      <w:r>
        <w:rPr>
          <w:rFonts w:ascii="宋体" w:hAnsi="宋体" w:eastAsia="宋体" w:cs="宋体"/>
          <w:spacing w:val="-13"/>
          <w:sz w:val="20"/>
          <w:szCs w:val="20"/>
        </w:rPr>
        <w:t>（</w:t>
      </w:r>
      <w:r>
        <w:rPr>
          <w:rFonts w:ascii="宋体" w:hAnsi="宋体" w:eastAsia="宋体" w:cs="宋体"/>
          <w:spacing w:val="11"/>
          <w:sz w:val="20"/>
          <w:szCs w:val="20"/>
        </w:rPr>
        <w:t>签字）</w:t>
      </w:r>
    </w:p>
    <w:p w14:paraId="11D13052">
      <w:pPr>
        <w:spacing w:before="164" w:line="237" w:lineRule="auto"/>
        <w:ind w:left="231"/>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地址：</w:t>
      </w:r>
    </w:p>
    <w:p w14:paraId="2170FB96">
      <w:pPr>
        <w:spacing w:before="151" w:line="230" w:lineRule="auto"/>
        <w:ind w:left="255"/>
        <w:rPr>
          <w:rFonts w:ascii="宋体" w:hAnsi="宋体" w:eastAsia="宋体" w:cs="宋体"/>
          <w:sz w:val="20"/>
          <w:szCs w:val="20"/>
        </w:rPr>
      </w:pPr>
      <w:r>
        <w:rPr>
          <w:rFonts w:ascii="宋体" w:hAnsi="宋体" w:eastAsia="宋体" w:cs="宋体"/>
          <w:spacing w:val="-3"/>
          <w:sz w:val="20"/>
          <w:szCs w:val="20"/>
        </w:rPr>
        <w:t>电话：                                    电话</w:t>
      </w:r>
      <w:r>
        <w:rPr>
          <w:rFonts w:ascii="宋体" w:hAnsi="宋体" w:eastAsia="宋体" w:cs="宋体"/>
          <w:spacing w:val="-52"/>
          <w:sz w:val="20"/>
          <w:szCs w:val="20"/>
        </w:rPr>
        <w:t xml:space="preserve"> </w:t>
      </w:r>
      <w:r>
        <w:rPr>
          <w:rFonts w:ascii="宋体" w:hAnsi="宋体" w:eastAsia="宋体" w:cs="宋体"/>
          <w:spacing w:val="-3"/>
          <w:sz w:val="20"/>
          <w:szCs w:val="20"/>
        </w:rPr>
        <w:t>:</w:t>
      </w:r>
    </w:p>
    <w:p w14:paraId="5D1069D0">
      <w:pPr>
        <w:spacing w:before="159" w:line="228" w:lineRule="auto"/>
        <w:ind w:left="231"/>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5616000A">
      <w:pPr>
        <w:spacing w:before="163" w:line="229" w:lineRule="auto"/>
        <w:ind w:left="234"/>
        <w:rPr>
          <w:rFonts w:ascii="宋体" w:hAnsi="宋体" w:eastAsia="宋体" w:cs="宋体"/>
          <w:sz w:val="20"/>
          <w:szCs w:val="20"/>
        </w:rPr>
      </w:pPr>
      <w:r>
        <w:rPr>
          <w:rFonts w:ascii="宋体" w:hAnsi="宋体" w:eastAsia="宋体" w:cs="宋体"/>
          <w:spacing w:val="2"/>
          <w:sz w:val="20"/>
          <w:szCs w:val="20"/>
        </w:rPr>
        <w:t>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账号：</w:t>
      </w:r>
    </w:p>
    <w:p w14:paraId="18BE173F">
      <w:pPr>
        <w:spacing w:line="229" w:lineRule="auto"/>
        <w:rPr>
          <w:rFonts w:ascii="宋体" w:hAnsi="宋体" w:eastAsia="宋体" w:cs="宋体"/>
          <w:sz w:val="20"/>
          <w:szCs w:val="20"/>
        </w:rPr>
        <w:sectPr>
          <w:footerReference r:id="rId26" w:type="default"/>
          <w:pgSz w:w="11906" w:h="16839"/>
          <w:pgMar w:top="1428" w:right="1785" w:bottom="1246" w:left="1785" w:header="0" w:footer="1001" w:gutter="0"/>
          <w:pgNumType w:fmt="decimal"/>
          <w:cols w:space="720" w:num="1"/>
        </w:sectPr>
      </w:pPr>
    </w:p>
    <w:p w14:paraId="172AE992">
      <w:pPr>
        <w:spacing w:before="41" w:line="228" w:lineRule="auto"/>
        <w:ind w:left="266"/>
        <w:rPr>
          <w:rFonts w:ascii="宋体" w:hAnsi="宋体" w:eastAsia="宋体" w:cs="宋体"/>
          <w:sz w:val="20"/>
          <w:szCs w:val="20"/>
        </w:rPr>
      </w:pPr>
      <w:r>
        <w:rPr>
          <w:rFonts w:ascii="宋体" w:hAnsi="宋体" w:eastAsia="宋体" w:cs="宋体"/>
          <w:spacing w:val="-9"/>
          <w:sz w:val="20"/>
          <w:szCs w:val="20"/>
        </w:rPr>
        <w:t>日期：</w:t>
      </w:r>
      <w:r>
        <w:rPr>
          <w:rFonts w:ascii="宋体" w:hAnsi="宋体" w:eastAsia="宋体" w:cs="宋体"/>
          <w:spacing w:val="21"/>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29"/>
          <w:sz w:val="20"/>
          <w:szCs w:val="20"/>
        </w:rPr>
        <w:t xml:space="preserve">  </w:t>
      </w:r>
      <w:r>
        <w:rPr>
          <w:rFonts w:ascii="宋体" w:hAnsi="宋体" w:eastAsia="宋体" w:cs="宋体"/>
          <w:spacing w:val="-9"/>
          <w:sz w:val="20"/>
          <w:szCs w:val="20"/>
        </w:rPr>
        <w:t>日</w:t>
      </w:r>
      <w:r>
        <w:rPr>
          <w:rFonts w:ascii="宋体" w:hAnsi="宋体" w:eastAsia="宋体" w:cs="宋体"/>
          <w:spacing w:val="1"/>
          <w:sz w:val="20"/>
          <w:szCs w:val="20"/>
        </w:rPr>
        <w:t xml:space="preserve">                 </w:t>
      </w:r>
      <w:r>
        <w:rPr>
          <w:rFonts w:ascii="宋体" w:hAnsi="宋体" w:eastAsia="宋体" w:cs="宋体"/>
          <w:spacing w:val="-9"/>
          <w:sz w:val="20"/>
          <w:szCs w:val="20"/>
        </w:rPr>
        <w:t>日期：</w:t>
      </w:r>
      <w:r>
        <w:rPr>
          <w:rFonts w:ascii="宋体" w:hAnsi="宋体" w:eastAsia="宋体" w:cs="宋体"/>
          <w:spacing w:val="10"/>
          <w:sz w:val="20"/>
          <w:szCs w:val="20"/>
        </w:rPr>
        <w:t xml:space="preserve">     </w:t>
      </w:r>
      <w:r>
        <w:rPr>
          <w:rFonts w:ascii="宋体" w:hAnsi="宋体" w:eastAsia="宋体" w:cs="宋体"/>
          <w:spacing w:val="-9"/>
          <w:sz w:val="20"/>
          <w:szCs w:val="20"/>
        </w:rPr>
        <w:t>年</w:t>
      </w:r>
      <w:r>
        <w:rPr>
          <w:rFonts w:ascii="宋体" w:hAnsi="宋体" w:eastAsia="宋体" w:cs="宋体"/>
          <w:spacing w:val="11"/>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p w14:paraId="00D80984">
      <w:pPr>
        <w:pStyle w:val="2"/>
        <w:spacing w:line="303" w:lineRule="auto"/>
      </w:pPr>
    </w:p>
    <w:p w14:paraId="047DF28E">
      <w:pPr>
        <w:pStyle w:val="2"/>
        <w:spacing w:line="303" w:lineRule="auto"/>
      </w:pPr>
    </w:p>
    <w:p w14:paraId="27515988">
      <w:pPr>
        <w:pStyle w:val="2"/>
        <w:spacing w:line="303" w:lineRule="auto"/>
      </w:pPr>
    </w:p>
    <w:p w14:paraId="742F264B">
      <w:pPr>
        <w:spacing w:before="65" w:line="227" w:lineRule="auto"/>
        <w:ind w:left="230"/>
        <w:rPr>
          <w:rFonts w:ascii="宋体" w:hAnsi="宋体" w:eastAsia="宋体" w:cs="宋体"/>
          <w:sz w:val="20"/>
          <w:szCs w:val="20"/>
        </w:rPr>
      </w:pPr>
      <w:r>
        <w:rPr>
          <w:rFonts w:ascii="宋体" w:hAnsi="宋体" w:eastAsia="宋体" w:cs="宋体"/>
          <w:spacing w:val="7"/>
          <w:sz w:val="20"/>
          <w:szCs w:val="20"/>
        </w:rPr>
        <w:t>采购代理机构：</w:t>
      </w:r>
    </w:p>
    <w:p w14:paraId="527A7645">
      <w:pPr>
        <w:spacing w:before="161" w:line="228" w:lineRule="auto"/>
        <w:ind w:left="232"/>
        <w:rPr>
          <w:rFonts w:ascii="宋体" w:hAnsi="宋体" w:eastAsia="宋体" w:cs="宋体"/>
          <w:sz w:val="20"/>
          <w:szCs w:val="20"/>
        </w:rPr>
      </w:pPr>
      <w:r>
        <w:rPr>
          <w:rFonts w:ascii="宋体" w:hAnsi="宋体" w:eastAsia="宋体" w:cs="宋体"/>
          <w:spacing w:val="4"/>
          <w:sz w:val="20"/>
          <w:szCs w:val="20"/>
        </w:rPr>
        <w:t>经办人：</w:t>
      </w:r>
    </w:p>
    <w:p w14:paraId="7A58E659">
      <w:pPr>
        <w:spacing w:before="161" w:line="228" w:lineRule="auto"/>
        <w:ind w:left="231"/>
        <w:rPr>
          <w:rFonts w:ascii="宋体" w:hAnsi="宋体" w:eastAsia="宋体" w:cs="宋体"/>
          <w:sz w:val="20"/>
          <w:szCs w:val="20"/>
        </w:rPr>
      </w:pPr>
      <w:r>
        <w:rPr>
          <w:rFonts w:ascii="宋体" w:hAnsi="宋体" w:eastAsia="宋体" w:cs="宋体"/>
          <w:spacing w:val="5"/>
          <w:sz w:val="20"/>
          <w:szCs w:val="20"/>
        </w:rPr>
        <w:t>合同备案时间：</w:t>
      </w:r>
      <w:r>
        <w:rPr>
          <w:rFonts w:ascii="宋体" w:hAnsi="宋体" w:eastAsia="宋体" w:cs="宋体"/>
          <w:spacing w:val="11"/>
          <w:sz w:val="20"/>
          <w:szCs w:val="20"/>
        </w:rPr>
        <w:t xml:space="preserve">     </w:t>
      </w:r>
      <w:r>
        <w:rPr>
          <w:rFonts w:ascii="宋体" w:hAnsi="宋体" w:eastAsia="宋体" w:cs="宋体"/>
          <w:spacing w:val="5"/>
          <w:sz w:val="20"/>
          <w:szCs w:val="20"/>
        </w:rPr>
        <w:t>年  月</w:t>
      </w:r>
      <w:r>
        <w:rPr>
          <w:rFonts w:ascii="宋体" w:hAnsi="宋体" w:eastAsia="宋体" w:cs="宋体"/>
          <w:spacing w:val="19"/>
          <w:sz w:val="20"/>
          <w:szCs w:val="20"/>
        </w:rPr>
        <w:t xml:space="preserve">   </w:t>
      </w:r>
      <w:r>
        <w:rPr>
          <w:rFonts w:ascii="宋体" w:hAnsi="宋体" w:eastAsia="宋体" w:cs="宋体"/>
          <w:spacing w:val="5"/>
          <w:sz w:val="20"/>
          <w:szCs w:val="20"/>
        </w:rPr>
        <w:t>日</w:t>
      </w:r>
    </w:p>
    <w:p w14:paraId="509691AB">
      <w:pPr>
        <w:spacing w:line="228" w:lineRule="auto"/>
        <w:rPr>
          <w:rFonts w:ascii="宋体" w:hAnsi="宋体" w:eastAsia="宋体" w:cs="宋体"/>
          <w:sz w:val="20"/>
          <w:szCs w:val="20"/>
        </w:rPr>
        <w:sectPr>
          <w:footerReference r:id="rId27" w:type="default"/>
          <w:pgSz w:w="11906" w:h="16839"/>
          <w:pgMar w:top="1428" w:right="1785" w:bottom="1190" w:left="1785" w:header="0" w:footer="1021" w:gutter="0"/>
          <w:pgNumType w:fmt="decimal"/>
          <w:cols w:space="720" w:num="1"/>
        </w:sectPr>
      </w:pPr>
    </w:p>
    <w:p w14:paraId="39FA5D3D">
      <w:pPr>
        <w:spacing w:before="61" w:line="220" w:lineRule="auto"/>
        <w:ind w:left="3335"/>
        <w:rPr>
          <w:rFonts w:ascii="宋体" w:hAnsi="宋体" w:eastAsia="宋体" w:cs="宋体"/>
          <w:sz w:val="28"/>
          <w:szCs w:val="28"/>
        </w:rPr>
      </w:pPr>
      <w:r>
        <w:rPr>
          <w:rFonts w:ascii="宋体" w:hAnsi="宋体" w:eastAsia="宋体" w:cs="宋体"/>
          <w:b/>
          <w:bCs/>
          <w:spacing w:val="-4"/>
          <w:sz w:val="28"/>
          <w:szCs w:val="28"/>
        </w:rPr>
        <w:t>合同通用条款</w:t>
      </w:r>
    </w:p>
    <w:p w14:paraId="4DB49EB4">
      <w:pPr>
        <w:spacing w:before="127" w:line="369" w:lineRule="auto"/>
        <w:ind w:left="9" w:right="88" w:firstLine="478"/>
        <w:jc w:val="both"/>
        <w:rPr>
          <w:rFonts w:ascii="宋体" w:hAnsi="宋体" w:eastAsia="宋体" w:cs="宋体"/>
          <w:sz w:val="20"/>
          <w:szCs w:val="20"/>
        </w:rPr>
      </w:pPr>
      <w:r>
        <w:rPr>
          <w:rFonts w:ascii="宋体" w:hAnsi="宋体" w:eastAsia="宋体" w:cs="宋体"/>
          <w:spacing w:val="10"/>
          <w:sz w:val="20"/>
          <w:szCs w:val="20"/>
        </w:rPr>
        <w:t>根据《中华人民共和国民法典》、《中华人民共和国政</w:t>
      </w:r>
      <w:r>
        <w:rPr>
          <w:rFonts w:ascii="宋体" w:hAnsi="宋体" w:eastAsia="宋体" w:cs="宋体"/>
          <w:spacing w:val="9"/>
          <w:sz w:val="20"/>
          <w:szCs w:val="20"/>
        </w:rPr>
        <w:t>府采购法》的规定，合同双方</w:t>
      </w:r>
      <w:r>
        <w:rPr>
          <w:rFonts w:ascii="宋体" w:hAnsi="宋体" w:eastAsia="宋体" w:cs="宋体"/>
          <w:spacing w:val="8"/>
          <w:sz w:val="20"/>
          <w:szCs w:val="20"/>
        </w:rPr>
        <w:t>经协商达成一致，</w:t>
      </w:r>
      <w:r>
        <w:rPr>
          <w:rFonts w:ascii="宋体" w:hAnsi="宋体" w:eastAsia="宋体" w:cs="宋体"/>
          <w:spacing w:val="-35"/>
          <w:sz w:val="20"/>
          <w:szCs w:val="20"/>
        </w:rPr>
        <w:t xml:space="preserve"> </w:t>
      </w:r>
      <w:r>
        <w:rPr>
          <w:rFonts w:ascii="宋体" w:hAnsi="宋体" w:eastAsia="宋体" w:cs="宋体"/>
          <w:spacing w:val="8"/>
          <w:sz w:val="20"/>
          <w:szCs w:val="20"/>
        </w:rPr>
        <w:t>自愿订立本合同，遵循公平原则明确双方的权利、义务，确保双方诚实</w:t>
      </w:r>
      <w:r>
        <w:rPr>
          <w:rFonts w:ascii="宋体" w:hAnsi="宋体" w:eastAsia="宋体" w:cs="宋体"/>
          <w:spacing w:val="7"/>
          <w:sz w:val="20"/>
          <w:szCs w:val="20"/>
        </w:rPr>
        <w:t>守信地履行合同。</w:t>
      </w:r>
    </w:p>
    <w:p w14:paraId="1F138A6E">
      <w:pPr>
        <w:pStyle w:val="2"/>
        <w:spacing w:line="228" w:lineRule="auto"/>
        <w:ind w:left="16"/>
        <w:rPr>
          <w:rFonts w:ascii="宋体" w:hAnsi="宋体" w:eastAsia="宋体" w:cs="宋体"/>
          <w:sz w:val="20"/>
          <w:szCs w:val="20"/>
        </w:rPr>
      </w:pPr>
      <w:r>
        <w:rPr>
          <w:b/>
          <w:bCs/>
          <w:spacing w:val="1"/>
          <w:sz w:val="20"/>
          <w:szCs w:val="20"/>
        </w:rPr>
        <w:t>1.</w:t>
      </w:r>
      <w:r>
        <w:rPr>
          <w:rFonts w:ascii="宋体" w:hAnsi="宋体" w:eastAsia="宋体" w:cs="宋体"/>
          <w:b/>
          <w:bCs/>
          <w:spacing w:val="1"/>
          <w:sz w:val="20"/>
          <w:szCs w:val="20"/>
        </w:rPr>
        <w:t>定义</w:t>
      </w:r>
    </w:p>
    <w:p w14:paraId="5D282F97">
      <w:pPr>
        <w:spacing w:before="153" w:line="227" w:lineRule="auto"/>
        <w:ind w:left="488"/>
        <w:rPr>
          <w:rFonts w:ascii="宋体" w:hAnsi="宋体" w:eastAsia="宋体" w:cs="宋体"/>
          <w:sz w:val="20"/>
          <w:szCs w:val="20"/>
        </w:rPr>
      </w:pPr>
      <w:r>
        <w:rPr>
          <w:rFonts w:ascii="宋体" w:hAnsi="宋体" w:eastAsia="宋体" w:cs="宋体"/>
          <w:spacing w:val="8"/>
          <w:sz w:val="20"/>
          <w:szCs w:val="20"/>
        </w:rPr>
        <w:t>本合同中的下列术语应解释为：</w:t>
      </w:r>
    </w:p>
    <w:p w14:paraId="1069EA89">
      <w:pPr>
        <w:pStyle w:val="2"/>
        <w:spacing w:before="154" w:line="369" w:lineRule="auto"/>
        <w:ind w:left="8" w:right="16" w:firstLine="493"/>
        <w:rPr>
          <w:rFonts w:ascii="宋体" w:hAnsi="宋体" w:eastAsia="宋体" w:cs="宋体"/>
          <w:sz w:val="20"/>
          <w:szCs w:val="20"/>
        </w:rPr>
      </w:pPr>
      <w:r>
        <w:rPr>
          <w:spacing w:val="9"/>
          <w:sz w:val="20"/>
          <w:szCs w:val="20"/>
        </w:rPr>
        <w:t>1.1 “</w:t>
      </w:r>
      <w:r>
        <w:rPr>
          <w:rFonts w:ascii="宋体" w:hAnsi="宋体" w:eastAsia="宋体" w:cs="宋体"/>
          <w:spacing w:val="9"/>
          <w:sz w:val="20"/>
          <w:szCs w:val="20"/>
        </w:rPr>
        <w:t>合同</w:t>
      </w:r>
      <w:r>
        <w:rPr>
          <w:spacing w:val="9"/>
          <w:sz w:val="20"/>
          <w:szCs w:val="20"/>
        </w:rPr>
        <w:t>”</w:t>
      </w:r>
      <w:r>
        <w:rPr>
          <w:rFonts w:ascii="宋体" w:hAnsi="宋体" w:eastAsia="宋体" w:cs="宋体"/>
          <w:spacing w:val="9"/>
          <w:sz w:val="20"/>
          <w:szCs w:val="20"/>
        </w:rPr>
        <w:t>指甲乙双方签署的、载明</w:t>
      </w:r>
      <w:r>
        <w:rPr>
          <w:rFonts w:ascii="宋体" w:hAnsi="宋体" w:eastAsia="宋体" w:cs="宋体"/>
          <w:spacing w:val="8"/>
          <w:sz w:val="20"/>
          <w:szCs w:val="20"/>
        </w:rPr>
        <w:t>的甲乙双方权利义务的协议，包括所有的附件、附录和上述文件所提到的构成合同的所有文件。</w:t>
      </w:r>
    </w:p>
    <w:p w14:paraId="48C223D1">
      <w:pPr>
        <w:pStyle w:val="2"/>
        <w:spacing w:before="1" w:line="351" w:lineRule="auto"/>
        <w:ind w:left="8" w:right="16" w:firstLine="493"/>
        <w:rPr>
          <w:rFonts w:ascii="宋体" w:hAnsi="宋体" w:eastAsia="宋体" w:cs="宋体"/>
          <w:sz w:val="20"/>
          <w:szCs w:val="20"/>
        </w:rPr>
      </w:pPr>
      <w:r>
        <w:rPr>
          <w:spacing w:val="9"/>
          <w:sz w:val="20"/>
          <w:szCs w:val="20"/>
        </w:rPr>
        <w:t>1.2 “</w:t>
      </w:r>
      <w:r>
        <w:rPr>
          <w:rFonts w:ascii="宋体" w:hAnsi="宋体" w:eastAsia="宋体" w:cs="宋体"/>
          <w:spacing w:val="9"/>
          <w:sz w:val="20"/>
          <w:szCs w:val="20"/>
        </w:rPr>
        <w:t>合同金额</w:t>
      </w:r>
      <w:r>
        <w:rPr>
          <w:spacing w:val="9"/>
          <w:sz w:val="20"/>
          <w:szCs w:val="20"/>
        </w:rPr>
        <w:t>”</w:t>
      </w:r>
      <w:r>
        <w:rPr>
          <w:rFonts w:ascii="宋体" w:hAnsi="宋体" w:eastAsia="宋体" w:cs="宋体"/>
          <w:spacing w:val="9"/>
          <w:sz w:val="20"/>
          <w:szCs w:val="20"/>
        </w:rPr>
        <w:t>指根据合同规定，乙</w:t>
      </w:r>
      <w:r>
        <w:rPr>
          <w:rFonts w:ascii="宋体" w:hAnsi="宋体" w:eastAsia="宋体" w:cs="宋体"/>
          <w:spacing w:val="8"/>
          <w:sz w:val="20"/>
          <w:szCs w:val="20"/>
        </w:rPr>
        <w:t>方在正确地完全履行合同义务后甲方应付给乙方的</w:t>
      </w:r>
      <w:r>
        <w:rPr>
          <w:rFonts w:ascii="宋体" w:hAnsi="宋体" w:eastAsia="宋体" w:cs="宋体"/>
          <w:spacing w:val="2"/>
          <w:sz w:val="20"/>
          <w:szCs w:val="20"/>
        </w:rPr>
        <w:t>价款。</w:t>
      </w:r>
    </w:p>
    <w:p w14:paraId="5AD8F02E">
      <w:pPr>
        <w:pStyle w:val="2"/>
        <w:spacing w:line="284" w:lineRule="exact"/>
        <w:ind w:left="502"/>
        <w:rPr>
          <w:rFonts w:ascii="宋体" w:hAnsi="宋体" w:eastAsia="宋体" w:cs="宋体"/>
          <w:sz w:val="20"/>
          <w:szCs w:val="20"/>
        </w:rPr>
      </w:pPr>
      <w:r>
        <w:rPr>
          <w:spacing w:val="5"/>
          <w:position w:val="1"/>
          <w:sz w:val="20"/>
          <w:szCs w:val="20"/>
        </w:rPr>
        <w:t>1.3 “</w:t>
      </w:r>
      <w:r>
        <w:rPr>
          <w:rFonts w:ascii="宋体" w:hAnsi="宋体" w:eastAsia="宋体" w:cs="宋体"/>
          <w:spacing w:val="5"/>
          <w:position w:val="1"/>
          <w:sz w:val="20"/>
          <w:szCs w:val="20"/>
        </w:rPr>
        <w:t>合同条款</w:t>
      </w:r>
      <w:r>
        <w:rPr>
          <w:spacing w:val="5"/>
          <w:position w:val="1"/>
          <w:sz w:val="20"/>
          <w:szCs w:val="20"/>
        </w:rPr>
        <w:t>”</w:t>
      </w:r>
      <w:r>
        <w:rPr>
          <w:rFonts w:ascii="宋体" w:hAnsi="宋体" w:eastAsia="宋体" w:cs="宋体"/>
          <w:spacing w:val="5"/>
          <w:position w:val="1"/>
          <w:sz w:val="20"/>
          <w:szCs w:val="20"/>
        </w:rPr>
        <w:t>指本合同条款。</w:t>
      </w:r>
    </w:p>
    <w:p w14:paraId="124D7D07">
      <w:pPr>
        <w:pStyle w:val="2"/>
        <w:spacing w:before="155" w:line="351" w:lineRule="auto"/>
        <w:ind w:left="24" w:right="16" w:firstLine="477"/>
        <w:rPr>
          <w:rFonts w:ascii="宋体" w:hAnsi="宋体" w:eastAsia="宋体" w:cs="宋体"/>
          <w:sz w:val="20"/>
          <w:szCs w:val="20"/>
        </w:rPr>
      </w:pPr>
      <w:r>
        <w:rPr>
          <w:spacing w:val="9"/>
          <w:sz w:val="20"/>
          <w:szCs w:val="20"/>
        </w:rPr>
        <w:t>1.4 “</w:t>
      </w:r>
      <w:r>
        <w:rPr>
          <w:rFonts w:ascii="宋体" w:hAnsi="宋体" w:eastAsia="宋体" w:cs="宋体"/>
          <w:spacing w:val="9"/>
          <w:sz w:val="20"/>
          <w:szCs w:val="20"/>
        </w:rPr>
        <w:t>货物</w:t>
      </w:r>
      <w:r>
        <w:rPr>
          <w:spacing w:val="9"/>
          <w:sz w:val="20"/>
          <w:szCs w:val="20"/>
        </w:rPr>
        <w:t>”</w:t>
      </w:r>
      <w:r>
        <w:rPr>
          <w:rFonts w:ascii="宋体" w:hAnsi="宋体" w:eastAsia="宋体" w:cs="宋体"/>
          <w:spacing w:val="9"/>
          <w:sz w:val="20"/>
          <w:szCs w:val="20"/>
        </w:rPr>
        <w:t>指乙方根据合同约定须向</w:t>
      </w:r>
      <w:r>
        <w:rPr>
          <w:rFonts w:ascii="宋体" w:hAnsi="宋体" w:eastAsia="宋体" w:cs="宋体"/>
          <w:spacing w:val="8"/>
          <w:sz w:val="20"/>
          <w:szCs w:val="20"/>
        </w:rPr>
        <w:t>甲方提供的一切产品、设备、机械、仪表、备件等</w:t>
      </w:r>
      <w:r>
        <w:rPr>
          <w:rFonts w:ascii="宋体" w:hAnsi="宋体" w:eastAsia="宋体" w:cs="宋体"/>
          <w:sz w:val="20"/>
          <w:szCs w:val="20"/>
        </w:rPr>
        <w:t xml:space="preserve"> </w:t>
      </w:r>
      <w:r>
        <w:rPr>
          <w:rFonts w:ascii="宋体" w:hAnsi="宋体" w:eastAsia="宋体" w:cs="宋体"/>
          <w:spacing w:val="4"/>
          <w:sz w:val="20"/>
          <w:szCs w:val="20"/>
        </w:rPr>
        <w:t>,</w:t>
      </w:r>
      <w:r>
        <w:rPr>
          <w:rFonts w:ascii="宋体" w:hAnsi="宋体" w:eastAsia="宋体" w:cs="宋体"/>
          <w:spacing w:val="70"/>
          <w:sz w:val="20"/>
          <w:szCs w:val="20"/>
        </w:rPr>
        <w:t xml:space="preserve"> </w:t>
      </w:r>
      <w:r>
        <w:rPr>
          <w:rFonts w:ascii="宋体" w:hAnsi="宋体" w:eastAsia="宋体" w:cs="宋体"/>
          <w:spacing w:val="4"/>
          <w:sz w:val="20"/>
          <w:szCs w:val="20"/>
        </w:rPr>
        <w:t>包括辅助工具、使用手册等相关资料。</w:t>
      </w:r>
    </w:p>
    <w:p w14:paraId="520BD3F7">
      <w:pPr>
        <w:pStyle w:val="2"/>
        <w:spacing w:before="2" w:line="361" w:lineRule="auto"/>
        <w:ind w:left="9" w:right="50" w:firstLine="492"/>
        <w:rPr>
          <w:rFonts w:ascii="宋体" w:hAnsi="宋体" w:eastAsia="宋体" w:cs="宋体"/>
          <w:sz w:val="20"/>
          <w:szCs w:val="20"/>
        </w:rPr>
      </w:pPr>
      <w:r>
        <w:rPr>
          <w:spacing w:val="8"/>
          <w:sz w:val="20"/>
          <w:szCs w:val="20"/>
        </w:rPr>
        <w:t>1.5 “</w:t>
      </w:r>
      <w:r>
        <w:rPr>
          <w:rFonts w:ascii="宋体" w:hAnsi="宋体" w:eastAsia="宋体" w:cs="宋体"/>
          <w:spacing w:val="8"/>
          <w:sz w:val="20"/>
          <w:szCs w:val="20"/>
        </w:rPr>
        <w:t>服务</w:t>
      </w:r>
      <w:r>
        <w:rPr>
          <w:spacing w:val="8"/>
          <w:sz w:val="20"/>
          <w:szCs w:val="20"/>
        </w:rPr>
        <w:t>”</w:t>
      </w:r>
      <w:r>
        <w:rPr>
          <w:rFonts w:ascii="宋体" w:hAnsi="宋体" w:eastAsia="宋体" w:cs="宋体"/>
          <w:spacing w:val="8"/>
          <w:sz w:val="20"/>
          <w:szCs w:val="20"/>
        </w:rPr>
        <w:t>指根据本合同规定乙方承担与供货有关</w:t>
      </w:r>
      <w:r>
        <w:rPr>
          <w:rFonts w:ascii="宋体" w:hAnsi="宋体" w:eastAsia="宋体" w:cs="宋体"/>
          <w:spacing w:val="7"/>
          <w:sz w:val="20"/>
          <w:szCs w:val="20"/>
        </w:rPr>
        <w:t>的辅助服务，如运输、保险及安装、</w:t>
      </w:r>
      <w:r>
        <w:rPr>
          <w:rFonts w:ascii="宋体" w:hAnsi="宋体" w:eastAsia="宋体" w:cs="宋体"/>
          <w:spacing w:val="9"/>
          <w:sz w:val="20"/>
          <w:szCs w:val="20"/>
        </w:rPr>
        <w:t>调试、提供技术援助、培训和合同中规定乙方应承担的其它义务。</w:t>
      </w:r>
    </w:p>
    <w:p w14:paraId="3F10C62B">
      <w:pPr>
        <w:pStyle w:val="2"/>
        <w:spacing w:before="17" w:line="285" w:lineRule="exact"/>
        <w:ind w:left="502"/>
        <w:rPr>
          <w:rFonts w:ascii="宋体" w:hAnsi="宋体" w:eastAsia="宋体" w:cs="宋体"/>
          <w:sz w:val="20"/>
          <w:szCs w:val="20"/>
        </w:rPr>
      </w:pPr>
      <w:r>
        <w:rPr>
          <w:spacing w:val="4"/>
          <w:position w:val="1"/>
          <w:sz w:val="20"/>
          <w:szCs w:val="20"/>
        </w:rPr>
        <w:t>1.6 “</w:t>
      </w:r>
      <w:r>
        <w:rPr>
          <w:spacing w:val="-8"/>
          <w:position w:val="1"/>
          <w:sz w:val="20"/>
          <w:szCs w:val="20"/>
        </w:rPr>
        <w:t xml:space="preserve"> </w:t>
      </w:r>
      <w:r>
        <w:rPr>
          <w:rFonts w:ascii="宋体" w:hAnsi="宋体" w:eastAsia="宋体" w:cs="宋体"/>
          <w:spacing w:val="4"/>
          <w:position w:val="1"/>
          <w:sz w:val="20"/>
          <w:szCs w:val="20"/>
        </w:rPr>
        <w:t>甲方</w:t>
      </w:r>
      <w:r>
        <w:rPr>
          <w:spacing w:val="4"/>
          <w:position w:val="1"/>
          <w:sz w:val="20"/>
          <w:szCs w:val="20"/>
        </w:rPr>
        <w:t>”</w:t>
      </w:r>
      <w:r>
        <w:rPr>
          <w:rFonts w:ascii="宋体" w:hAnsi="宋体" w:eastAsia="宋体" w:cs="宋体"/>
          <w:spacing w:val="4"/>
          <w:position w:val="1"/>
          <w:sz w:val="20"/>
          <w:szCs w:val="20"/>
        </w:rPr>
        <w:t>指购买货物和服务的单位。</w:t>
      </w:r>
    </w:p>
    <w:p w14:paraId="51276263">
      <w:pPr>
        <w:pStyle w:val="2"/>
        <w:spacing w:before="151" w:line="227" w:lineRule="auto"/>
        <w:ind w:left="502"/>
        <w:rPr>
          <w:rFonts w:ascii="宋体" w:hAnsi="宋体" w:eastAsia="宋体" w:cs="宋体"/>
          <w:sz w:val="20"/>
          <w:szCs w:val="20"/>
        </w:rPr>
      </w:pPr>
      <w:r>
        <w:rPr>
          <w:spacing w:val="7"/>
          <w:sz w:val="20"/>
          <w:szCs w:val="20"/>
        </w:rPr>
        <w:t>1.7 “</w:t>
      </w:r>
      <w:r>
        <w:rPr>
          <w:spacing w:val="-27"/>
          <w:sz w:val="20"/>
          <w:szCs w:val="20"/>
        </w:rPr>
        <w:t xml:space="preserve"> </w:t>
      </w:r>
      <w:r>
        <w:rPr>
          <w:rFonts w:ascii="宋体" w:hAnsi="宋体" w:eastAsia="宋体" w:cs="宋体"/>
          <w:spacing w:val="7"/>
          <w:sz w:val="20"/>
          <w:szCs w:val="20"/>
        </w:rPr>
        <w:t>乙方</w:t>
      </w:r>
      <w:r>
        <w:rPr>
          <w:spacing w:val="7"/>
          <w:sz w:val="20"/>
          <w:szCs w:val="20"/>
        </w:rPr>
        <w:t>”</w:t>
      </w:r>
      <w:r>
        <w:rPr>
          <w:rFonts w:ascii="宋体" w:hAnsi="宋体" w:eastAsia="宋体" w:cs="宋体"/>
          <w:spacing w:val="7"/>
          <w:sz w:val="20"/>
          <w:szCs w:val="20"/>
        </w:rPr>
        <w:t>指提供本合同条款下货物和服务</w:t>
      </w:r>
      <w:r>
        <w:rPr>
          <w:rFonts w:ascii="宋体" w:hAnsi="宋体" w:eastAsia="宋体" w:cs="宋体"/>
          <w:spacing w:val="6"/>
          <w:sz w:val="20"/>
          <w:szCs w:val="20"/>
        </w:rPr>
        <w:t>的公司或其他实体。</w:t>
      </w:r>
    </w:p>
    <w:p w14:paraId="2C02E2DE">
      <w:pPr>
        <w:pStyle w:val="2"/>
        <w:spacing w:before="118" w:line="284" w:lineRule="exact"/>
        <w:ind w:left="502"/>
        <w:rPr>
          <w:rFonts w:ascii="宋体" w:hAnsi="宋体" w:eastAsia="宋体" w:cs="宋体"/>
          <w:sz w:val="20"/>
          <w:szCs w:val="20"/>
        </w:rPr>
      </w:pPr>
      <w:r>
        <w:rPr>
          <w:spacing w:val="7"/>
          <w:position w:val="1"/>
          <w:sz w:val="20"/>
          <w:szCs w:val="20"/>
        </w:rPr>
        <w:t>1.8 “</w:t>
      </w:r>
      <w:r>
        <w:rPr>
          <w:rFonts w:ascii="宋体" w:hAnsi="宋体" w:eastAsia="宋体" w:cs="宋体"/>
          <w:spacing w:val="7"/>
          <w:position w:val="1"/>
          <w:sz w:val="20"/>
          <w:szCs w:val="20"/>
        </w:rPr>
        <w:t>现场</w:t>
      </w:r>
      <w:r>
        <w:rPr>
          <w:spacing w:val="7"/>
          <w:position w:val="1"/>
          <w:sz w:val="20"/>
          <w:szCs w:val="20"/>
        </w:rPr>
        <w:t>”</w:t>
      </w:r>
      <w:r>
        <w:rPr>
          <w:rFonts w:ascii="宋体" w:hAnsi="宋体" w:eastAsia="宋体" w:cs="宋体"/>
          <w:spacing w:val="7"/>
          <w:position w:val="1"/>
          <w:sz w:val="20"/>
          <w:szCs w:val="20"/>
        </w:rPr>
        <w:t>指合同规定货物将要运至和安装的地点。</w:t>
      </w:r>
    </w:p>
    <w:p w14:paraId="52A9F40B">
      <w:pPr>
        <w:pStyle w:val="2"/>
        <w:spacing w:before="116" w:line="360" w:lineRule="auto"/>
        <w:ind w:left="12" w:right="16" w:firstLine="489"/>
        <w:rPr>
          <w:rFonts w:ascii="宋体" w:hAnsi="宋体" w:eastAsia="宋体" w:cs="宋体"/>
          <w:sz w:val="20"/>
          <w:szCs w:val="20"/>
        </w:rPr>
      </w:pPr>
      <w:r>
        <w:rPr>
          <w:spacing w:val="9"/>
          <w:sz w:val="20"/>
          <w:szCs w:val="20"/>
        </w:rPr>
        <w:t>1.9 “</w:t>
      </w:r>
      <w:r>
        <w:rPr>
          <w:rFonts w:ascii="宋体" w:hAnsi="宋体" w:eastAsia="宋体" w:cs="宋体"/>
          <w:spacing w:val="9"/>
          <w:sz w:val="20"/>
          <w:szCs w:val="20"/>
        </w:rPr>
        <w:t>验收</w:t>
      </w:r>
      <w:r>
        <w:rPr>
          <w:spacing w:val="9"/>
          <w:sz w:val="20"/>
          <w:szCs w:val="20"/>
        </w:rPr>
        <w:t>”</w:t>
      </w:r>
      <w:r>
        <w:rPr>
          <w:rFonts w:ascii="宋体" w:hAnsi="宋体" w:eastAsia="宋体" w:cs="宋体"/>
          <w:spacing w:val="9"/>
          <w:sz w:val="20"/>
          <w:szCs w:val="20"/>
        </w:rPr>
        <w:t>指合同双方依据强制性的</w:t>
      </w:r>
      <w:r>
        <w:rPr>
          <w:rFonts w:ascii="宋体" w:hAnsi="宋体" w:eastAsia="宋体" w:cs="宋体"/>
          <w:spacing w:val="8"/>
          <w:sz w:val="20"/>
          <w:szCs w:val="20"/>
        </w:rPr>
        <w:t>国家技术质量规范和合同约定，确认合同条款下的</w:t>
      </w:r>
      <w:r>
        <w:rPr>
          <w:rFonts w:ascii="宋体" w:hAnsi="宋体" w:eastAsia="宋体" w:cs="宋体"/>
          <w:spacing w:val="7"/>
          <w:sz w:val="20"/>
          <w:szCs w:val="20"/>
        </w:rPr>
        <w:t>货物符合合同规定的活动。</w:t>
      </w:r>
    </w:p>
    <w:p w14:paraId="47D602F4">
      <w:pPr>
        <w:pStyle w:val="2"/>
        <w:spacing w:before="19" w:line="361" w:lineRule="auto"/>
        <w:ind w:left="24" w:right="40" w:firstLine="477"/>
        <w:rPr>
          <w:rFonts w:ascii="宋体" w:hAnsi="宋体" w:eastAsia="宋体" w:cs="宋体"/>
          <w:sz w:val="20"/>
          <w:szCs w:val="20"/>
        </w:rPr>
      </w:pPr>
      <w:r>
        <w:rPr>
          <w:spacing w:val="9"/>
          <w:sz w:val="20"/>
          <w:szCs w:val="20"/>
        </w:rPr>
        <w:t xml:space="preserve">1.10 </w:t>
      </w:r>
      <w:r>
        <w:rPr>
          <w:rFonts w:ascii="宋体" w:hAnsi="宋体" w:eastAsia="宋体" w:cs="宋体"/>
          <w:spacing w:val="9"/>
          <w:sz w:val="20"/>
          <w:szCs w:val="20"/>
        </w:rPr>
        <w:t>原厂商：产品制造商或其在中国境内设立的办</w:t>
      </w:r>
      <w:r>
        <w:rPr>
          <w:rFonts w:ascii="宋体" w:hAnsi="宋体" w:eastAsia="宋体" w:cs="宋体"/>
          <w:spacing w:val="8"/>
          <w:sz w:val="20"/>
          <w:szCs w:val="20"/>
        </w:rPr>
        <w:t>事或技术服务机构。除另有说明外</w:t>
      </w:r>
      <w:r>
        <w:rPr>
          <w:rFonts w:ascii="宋体" w:hAnsi="宋体" w:eastAsia="宋体" w:cs="宋体"/>
          <w:sz w:val="20"/>
          <w:szCs w:val="20"/>
        </w:rPr>
        <w:t xml:space="preserve"> </w:t>
      </w:r>
      <w:r>
        <w:rPr>
          <w:rFonts w:ascii="宋体" w:hAnsi="宋体" w:eastAsia="宋体" w:cs="宋体"/>
          <w:spacing w:val="7"/>
          <w:sz w:val="20"/>
          <w:szCs w:val="20"/>
        </w:rPr>
        <w:t>,</w:t>
      </w:r>
      <w:r>
        <w:rPr>
          <w:rFonts w:ascii="宋体" w:hAnsi="宋体" w:eastAsia="宋体" w:cs="宋体"/>
          <w:spacing w:val="70"/>
          <w:sz w:val="20"/>
          <w:szCs w:val="20"/>
        </w:rPr>
        <w:t xml:space="preserve"> </w:t>
      </w:r>
      <w:r>
        <w:rPr>
          <w:rFonts w:ascii="宋体" w:hAnsi="宋体" w:eastAsia="宋体" w:cs="宋体"/>
          <w:spacing w:val="7"/>
          <w:sz w:val="20"/>
          <w:szCs w:val="20"/>
        </w:rPr>
        <w:t>本合同文件所述的制造商、产品制造商、制造厂家、产品制造厂家均为原厂商。</w:t>
      </w:r>
    </w:p>
    <w:p w14:paraId="1DA4E072">
      <w:pPr>
        <w:pStyle w:val="2"/>
        <w:spacing w:before="55" w:line="227" w:lineRule="auto"/>
        <w:ind w:left="502"/>
        <w:rPr>
          <w:rFonts w:ascii="宋体" w:hAnsi="宋体" w:eastAsia="宋体" w:cs="宋体"/>
          <w:sz w:val="20"/>
          <w:szCs w:val="20"/>
        </w:rPr>
      </w:pPr>
      <w:r>
        <w:rPr>
          <w:spacing w:val="7"/>
          <w:sz w:val="20"/>
          <w:szCs w:val="20"/>
        </w:rPr>
        <w:t xml:space="preserve">1.11 </w:t>
      </w:r>
      <w:r>
        <w:rPr>
          <w:rFonts w:ascii="宋体" w:hAnsi="宋体" w:eastAsia="宋体" w:cs="宋体"/>
          <w:spacing w:val="7"/>
          <w:sz w:val="20"/>
          <w:szCs w:val="20"/>
        </w:rPr>
        <w:t>原产地：指产品的生产地，或提供服务的来源地。</w:t>
      </w:r>
    </w:p>
    <w:p w14:paraId="42408ABD">
      <w:pPr>
        <w:pStyle w:val="2"/>
        <w:spacing w:before="155" w:line="228" w:lineRule="auto"/>
        <w:ind w:left="502"/>
        <w:rPr>
          <w:rFonts w:ascii="宋体" w:hAnsi="宋体" w:eastAsia="宋体" w:cs="宋体"/>
          <w:sz w:val="20"/>
          <w:szCs w:val="20"/>
        </w:rPr>
      </w:pPr>
      <w:r>
        <w:rPr>
          <w:spacing w:val="7"/>
          <w:sz w:val="20"/>
          <w:szCs w:val="20"/>
        </w:rPr>
        <w:t>1.12 “</w:t>
      </w:r>
      <w:r>
        <w:rPr>
          <w:rFonts w:ascii="宋体" w:hAnsi="宋体" w:eastAsia="宋体" w:cs="宋体"/>
          <w:spacing w:val="7"/>
          <w:sz w:val="20"/>
          <w:szCs w:val="20"/>
        </w:rPr>
        <w:t>工作日</w:t>
      </w:r>
      <w:r>
        <w:rPr>
          <w:spacing w:val="7"/>
          <w:sz w:val="20"/>
          <w:szCs w:val="20"/>
        </w:rPr>
        <w:t>”</w:t>
      </w:r>
      <w:r>
        <w:rPr>
          <w:rFonts w:ascii="宋体" w:hAnsi="宋体" w:eastAsia="宋体" w:cs="宋体"/>
          <w:spacing w:val="7"/>
          <w:sz w:val="20"/>
          <w:szCs w:val="20"/>
        </w:rPr>
        <w:t>指国家法定工作日，</w:t>
      </w:r>
      <w:r>
        <w:rPr>
          <w:spacing w:val="7"/>
          <w:sz w:val="20"/>
          <w:szCs w:val="20"/>
        </w:rPr>
        <w:t>“</w:t>
      </w:r>
      <w:r>
        <w:rPr>
          <w:rFonts w:ascii="宋体" w:hAnsi="宋体" w:eastAsia="宋体" w:cs="宋体"/>
          <w:spacing w:val="7"/>
          <w:sz w:val="20"/>
          <w:szCs w:val="20"/>
        </w:rPr>
        <w:t>天</w:t>
      </w:r>
      <w:r>
        <w:rPr>
          <w:spacing w:val="6"/>
          <w:sz w:val="20"/>
          <w:szCs w:val="20"/>
        </w:rPr>
        <w:t>”</w:t>
      </w:r>
      <w:r>
        <w:rPr>
          <w:rFonts w:ascii="宋体" w:hAnsi="宋体" w:eastAsia="宋体" w:cs="宋体"/>
          <w:spacing w:val="6"/>
          <w:sz w:val="20"/>
          <w:szCs w:val="20"/>
        </w:rPr>
        <w:t>指日历天数。</w:t>
      </w:r>
    </w:p>
    <w:p w14:paraId="56EB46ED">
      <w:pPr>
        <w:pStyle w:val="2"/>
        <w:spacing w:before="153" w:line="228" w:lineRule="auto"/>
        <w:ind w:left="4"/>
        <w:rPr>
          <w:rFonts w:ascii="宋体" w:hAnsi="宋体" w:eastAsia="宋体" w:cs="宋体"/>
          <w:sz w:val="20"/>
          <w:szCs w:val="20"/>
        </w:rPr>
      </w:pPr>
      <w:r>
        <w:rPr>
          <w:b/>
          <w:bCs/>
          <w:spacing w:val="6"/>
          <w:sz w:val="20"/>
          <w:szCs w:val="20"/>
        </w:rPr>
        <w:t>2.</w:t>
      </w:r>
      <w:r>
        <w:rPr>
          <w:rFonts w:ascii="宋体" w:hAnsi="宋体" w:eastAsia="宋体" w:cs="宋体"/>
          <w:b/>
          <w:bCs/>
          <w:spacing w:val="6"/>
          <w:sz w:val="20"/>
          <w:szCs w:val="20"/>
        </w:rPr>
        <w:t>技术规格要求</w:t>
      </w:r>
    </w:p>
    <w:p w14:paraId="5E61F34E">
      <w:pPr>
        <w:pStyle w:val="2"/>
        <w:spacing w:before="152" w:line="370" w:lineRule="auto"/>
        <w:ind w:left="8" w:right="180" w:firstLine="477"/>
        <w:rPr>
          <w:rFonts w:ascii="宋体" w:hAnsi="宋体" w:eastAsia="宋体" w:cs="宋体"/>
          <w:sz w:val="20"/>
          <w:szCs w:val="20"/>
        </w:rPr>
      </w:pPr>
      <w:r>
        <w:rPr>
          <w:spacing w:val="9"/>
          <w:sz w:val="20"/>
          <w:szCs w:val="20"/>
        </w:rPr>
        <w:t xml:space="preserve">2.1 </w:t>
      </w:r>
      <w:r>
        <w:rPr>
          <w:rFonts w:ascii="宋体" w:hAnsi="宋体" w:eastAsia="宋体" w:cs="宋体"/>
          <w:spacing w:val="9"/>
          <w:sz w:val="20"/>
          <w:szCs w:val="20"/>
        </w:rPr>
        <w:t>本合同条款下提交货物的技术规格要求</w:t>
      </w:r>
      <w:r>
        <w:rPr>
          <w:rFonts w:ascii="宋体" w:hAnsi="宋体" w:eastAsia="宋体" w:cs="宋体"/>
          <w:spacing w:val="8"/>
          <w:sz w:val="20"/>
          <w:szCs w:val="20"/>
        </w:rPr>
        <w:t>应等于或优于招投标文件技术规格要求。</w:t>
      </w:r>
      <w:r>
        <w:rPr>
          <w:rFonts w:ascii="宋体" w:hAnsi="宋体" w:eastAsia="宋体" w:cs="宋体"/>
          <w:spacing w:val="9"/>
          <w:sz w:val="20"/>
          <w:szCs w:val="20"/>
        </w:rPr>
        <w:t>若技术规格要求中无相应规定，则应符合相应的国家有关部门最新颁布</w:t>
      </w:r>
      <w:r>
        <w:rPr>
          <w:rFonts w:ascii="宋体" w:hAnsi="宋体" w:eastAsia="宋体" w:cs="宋体"/>
          <w:spacing w:val="8"/>
          <w:sz w:val="20"/>
          <w:szCs w:val="20"/>
        </w:rPr>
        <w:t>的相应正式标准。</w:t>
      </w:r>
    </w:p>
    <w:p w14:paraId="37EFB652">
      <w:pPr>
        <w:pStyle w:val="2"/>
        <w:spacing w:before="1" w:line="226" w:lineRule="auto"/>
        <w:ind w:left="485"/>
        <w:rPr>
          <w:rFonts w:ascii="宋体" w:hAnsi="宋体" w:eastAsia="宋体" w:cs="宋体"/>
          <w:sz w:val="20"/>
          <w:szCs w:val="20"/>
        </w:rPr>
      </w:pPr>
      <w:r>
        <w:rPr>
          <w:spacing w:val="7"/>
          <w:sz w:val="20"/>
          <w:szCs w:val="20"/>
        </w:rPr>
        <w:t>2.2</w:t>
      </w:r>
      <w:r>
        <w:rPr>
          <w:spacing w:val="49"/>
          <w:w w:val="101"/>
          <w:sz w:val="20"/>
          <w:szCs w:val="20"/>
        </w:rPr>
        <w:t xml:space="preserve"> </w:t>
      </w:r>
      <w:r>
        <w:rPr>
          <w:rFonts w:ascii="宋体" w:hAnsi="宋体" w:eastAsia="宋体" w:cs="宋体"/>
          <w:spacing w:val="7"/>
          <w:sz w:val="20"/>
          <w:szCs w:val="20"/>
        </w:rPr>
        <w:t>乙方应向甲方提供货物及服务有关的标准的中文文本。</w:t>
      </w:r>
    </w:p>
    <w:p w14:paraId="14C8EC0B">
      <w:pPr>
        <w:pStyle w:val="2"/>
        <w:spacing w:before="115" w:line="285" w:lineRule="exact"/>
        <w:ind w:left="485"/>
        <w:rPr>
          <w:rFonts w:ascii="宋体" w:hAnsi="宋体" w:eastAsia="宋体" w:cs="宋体"/>
          <w:sz w:val="20"/>
          <w:szCs w:val="20"/>
        </w:rPr>
      </w:pPr>
      <w:r>
        <w:rPr>
          <w:spacing w:val="8"/>
          <w:position w:val="1"/>
          <w:sz w:val="20"/>
          <w:szCs w:val="20"/>
        </w:rPr>
        <w:t>2.3</w:t>
      </w:r>
      <w:r>
        <w:rPr>
          <w:spacing w:val="39"/>
          <w:position w:val="1"/>
          <w:sz w:val="20"/>
          <w:szCs w:val="20"/>
        </w:rPr>
        <w:t xml:space="preserve"> </w:t>
      </w:r>
      <w:r>
        <w:rPr>
          <w:rFonts w:ascii="宋体" w:hAnsi="宋体" w:eastAsia="宋体" w:cs="宋体"/>
          <w:spacing w:val="8"/>
          <w:position w:val="1"/>
          <w:sz w:val="20"/>
          <w:szCs w:val="20"/>
        </w:rPr>
        <w:t>除非技术规范中另有规定，计量单位均采用中华人民共和国法定计量单位。</w:t>
      </w:r>
    </w:p>
    <w:p w14:paraId="66D4D2EA">
      <w:pPr>
        <w:pStyle w:val="2"/>
        <w:spacing w:before="154" w:line="228" w:lineRule="auto"/>
        <w:ind w:left="7"/>
        <w:rPr>
          <w:rFonts w:ascii="宋体" w:hAnsi="宋体" w:eastAsia="宋体" w:cs="宋体"/>
          <w:sz w:val="20"/>
          <w:szCs w:val="20"/>
        </w:rPr>
      </w:pPr>
      <w:r>
        <w:rPr>
          <w:b/>
          <w:bCs/>
          <w:spacing w:val="5"/>
          <w:sz w:val="20"/>
          <w:szCs w:val="20"/>
        </w:rPr>
        <w:t>3.</w:t>
      </w:r>
      <w:r>
        <w:rPr>
          <w:rFonts w:ascii="宋体" w:hAnsi="宋体" w:eastAsia="宋体" w:cs="宋体"/>
          <w:b/>
          <w:bCs/>
          <w:spacing w:val="5"/>
          <w:sz w:val="20"/>
          <w:szCs w:val="20"/>
        </w:rPr>
        <w:t>合同范围</w:t>
      </w:r>
    </w:p>
    <w:p w14:paraId="10691895">
      <w:pPr>
        <w:pStyle w:val="2"/>
        <w:spacing w:before="116" w:line="369" w:lineRule="auto"/>
        <w:ind w:left="9" w:right="145" w:firstLine="478"/>
        <w:rPr>
          <w:rFonts w:ascii="宋体" w:hAnsi="宋体" w:eastAsia="宋体" w:cs="宋体"/>
          <w:sz w:val="20"/>
          <w:szCs w:val="20"/>
        </w:rPr>
      </w:pPr>
      <w:r>
        <w:rPr>
          <w:spacing w:val="8"/>
          <w:sz w:val="20"/>
          <w:szCs w:val="20"/>
        </w:rPr>
        <w:t>3.1</w:t>
      </w:r>
      <w:r>
        <w:rPr>
          <w:spacing w:val="51"/>
          <w:w w:val="101"/>
          <w:sz w:val="20"/>
          <w:szCs w:val="20"/>
        </w:rPr>
        <w:t xml:space="preserve"> </w:t>
      </w:r>
      <w:r>
        <w:rPr>
          <w:rFonts w:ascii="宋体" w:hAnsi="宋体" w:eastAsia="宋体" w:cs="宋体"/>
          <w:spacing w:val="8"/>
          <w:sz w:val="20"/>
          <w:szCs w:val="20"/>
        </w:rPr>
        <w:t>甲方同意从乙方处购买且乙方同意向甲方提供的货物及其附属货物，消耗性材料</w:t>
      </w:r>
      <w:r>
        <w:rPr>
          <w:rFonts w:ascii="宋体" w:hAnsi="宋体" w:eastAsia="宋体" w:cs="宋体"/>
          <w:sz w:val="20"/>
          <w:szCs w:val="20"/>
        </w:rPr>
        <w:t xml:space="preserve"> </w:t>
      </w:r>
      <w:r>
        <w:rPr>
          <w:rFonts w:ascii="宋体" w:hAnsi="宋体" w:eastAsia="宋体" w:cs="宋体"/>
          <w:spacing w:val="10"/>
          <w:sz w:val="20"/>
          <w:szCs w:val="20"/>
        </w:rPr>
        <w:t>、专用工具等，包括各项技术服务、技术培训及满足合同货</w:t>
      </w:r>
      <w:r>
        <w:rPr>
          <w:rFonts w:ascii="宋体" w:hAnsi="宋体" w:eastAsia="宋体" w:cs="宋体"/>
          <w:spacing w:val="9"/>
          <w:sz w:val="20"/>
          <w:szCs w:val="20"/>
        </w:rPr>
        <w:t>物组装、检验、培训、技术服务、安装调试指导、性能测试、正常运行及维修所必需的技术文件。</w:t>
      </w:r>
    </w:p>
    <w:p w14:paraId="60D7C553">
      <w:pPr>
        <w:pStyle w:val="2"/>
        <w:spacing w:line="285" w:lineRule="exact"/>
        <w:ind w:left="488"/>
        <w:rPr>
          <w:rFonts w:ascii="宋体" w:hAnsi="宋体" w:eastAsia="宋体" w:cs="宋体"/>
          <w:sz w:val="20"/>
          <w:szCs w:val="20"/>
        </w:rPr>
      </w:pPr>
      <w:r>
        <w:rPr>
          <w:spacing w:val="6"/>
          <w:position w:val="1"/>
          <w:sz w:val="20"/>
          <w:szCs w:val="20"/>
        </w:rPr>
        <w:t>3.2</w:t>
      </w:r>
      <w:r>
        <w:rPr>
          <w:spacing w:val="36"/>
          <w:w w:val="101"/>
          <w:position w:val="1"/>
          <w:sz w:val="20"/>
          <w:szCs w:val="20"/>
        </w:rPr>
        <w:t xml:space="preserve"> </w:t>
      </w:r>
      <w:r>
        <w:rPr>
          <w:rFonts w:ascii="宋体" w:hAnsi="宋体" w:eastAsia="宋体" w:cs="宋体"/>
          <w:spacing w:val="6"/>
          <w:position w:val="1"/>
          <w:sz w:val="20"/>
          <w:szCs w:val="20"/>
        </w:rPr>
        <w:t>乙方应负责培训甲方的技术人员。</w:t>
      </w:r>
    </w:p>
    <w:p w14:paraId="1377F397">
      <w:pPr>
        <w:spacing w:line="285" w:lineRule="exact"/>
        <w:rPr>
          <w:rFonts w:ascii="宋体" w:hAnsi="宋体" w:eastAsia="宋体" w:cs="宋体"/>
          <w:sz w:val="20"/>
          <w:szCs w:val="20"/>
        </w:rPr>
        <w:sectPr>
          <w:footerReference r:id="rId28" w:type="default"/>
          <w:pgSz w:w="11906" w:h="16840"/>
          <w:pgMar w:top="1431" w:right="1785" w:bottom="1176" w:left="1785" w:header="0" w:footer="931" w:gutter="0"/>
          <w:pgNumType w:fmt="decimal"/>
          <w:cols w:space="720" w:num="1"/>
        </w:sectPr>
      </w:pPr>
    </w:p>
    <w:p w14:paraId="6E48E4D6">
      <w:pPr>
        <w:pStyle w:val="2"/>
        <w:spacing w:before="86" w:line="376" w:lineRule="auto"/>
        <w:ind w:left="9" w:right="145" w:firstLine="478"/>
        <w:jc w:val="both"/>
        <w:rPr>
          <w:rFonts w:ascii="宋体" w:hAnsi="宋体" w:eastAsia="宋体" w:cs="宋体"/>
          <w:sz w:val="20"/>
          <w:szCs w:val="20"/>
        </w:rPr>
      </w:pPr>
      <w:r>
        <w:rPr>
          <w:spacing w:val="9"/>
          <w:sz w:val="20"/>
          <w:szCs w:val="20"/>
        </w:rPr>
        <w:t xml:space="preserve">3.3 </w:t>
      </w:r>
      <w:r>
        <w:rPr>
          <w:rFonts w:ascii="宋体" w:hAnsi="宋体" w:eastAsia="宋体" w:cs="宋体"/>
          <w:spacing w:val="9"/>
          <w:sz w:val="20"/>
          <w:szCs w:val="20"/>
        </w:rPr>
        <w:t>按照甲方的要求，乙方应在合同规定的质量保证期和免费保修期内，免费负责修</w:t>
      </w:r>
      <w:r>
        <w:rPr>
          <w:rFonts w:ascii="宋体" w:hAnsi="宋体" w:eastAsia="宋体" w:cs="宋体"/>
          <w:spacing w:val="10"/>
          <w:sz w:val="20"/>
          <w:szCs w:val="20"/>
        </w:rPr>
        <w:t>理或更换有缺陷的零部件或整机，对软件产品进行免费升级</w:t>
      </w:r>
      <w:r>
        <w:rPr>
          <w:rFonts w:ascii="宋体" w:hAnsi="宋体" w:eastAsia="宋体" w:cs="宋体"/>
          <w:spacing w:val="9"/>
          <w:sz w:val="20"/>
          <w:szCs w:val="20"/>
        </w:rPr>
        <w:t>，同时在合同规定的质量保证期和免费保修期满后，</w:t>
      </w:r>
      <w:r>
        <w:rPr>
          <w:rFonts w:ascii="宋体" w:hAnsi="宋体" w:eastAsia="宋体" w:cs="宋体"/>
          <w:spacing w:val="-60"/>
          <w:sz w:val="20"/>
          <w:szCs w:val="20"/>
        </w:rPr>
        <w:t xml:space="preserve"> </w:t>
      </w:r>
      <w:r>
        <w:rPr>
          <w:rFonts w:ascii="宋体" w:hAnsi="宋体" w:eastAsia="宋体" w:cs="宋体"/>
          <w:spacing w:val="9"/>
          <w:sz w:val="20"/>
          <w:szCs w:val="20"/>
        </w:rPr>
        <w:t>以最优惠的价格，向买方提供合同</w:t>
      </w:r>
      <w:r>
        <w:rPr>
          <w:rFonts w:ascii="宋体" w:hAnsi="宋体" w:eastAsia="宋体" w:cs="宋体"/>
          <w:spacing w:val="8"/>
          <w:sz w:val="20"/>
          <w:szCs w:val="20"/>
        </w:rPr>
        <w:t>货物大修和维护所需的配件及服</w:t>
      </w:r>
      <w:r>
        <w:rPr>
          <w:rFonts w:ascii="宋体" w:hAnsi="宋体" w:eastAsia="宋体" w:cs="宋体"/>
          <w:spacing w:val="-1"/>
          <w:sz w:val="20"/>
          <w:szCs w:val="20"/>
        </w:rPr>
        <w:t>务。</w:t>
      </w:r>
    </w:p>
    <w:p w14:paraId="6E3F5E50">
      <w:pPr>
        <w:pStyle w:val="2"/>
        <w:spacing w:before="5" w:line="228" w:lineRule="auto"/>
        <w:ind w:left="3"/>
        <w:rPr>
          <w:rFonts w:ascii="宋体" w:hAnsi="宋体" w:eastAsia="宋体" w:cs="宋体"/>
          <w:sz w:val="20"/>
          <w:szCs w:val="20"/>
        </w:rPr>
      </w:pPr>
      <w:r>
        <w:rPr>
          <w:b/>
          <w:bCs/>
          <w:spacing w:val="7"/>
          <w:sz w:val="20"/>
          <w:szCs w:val="20"/>
        </w:rPr>
        <w:t>4.</w:t>
      </w:r>
      <w:r>
        <w:rPr>
          <w:rFonts w:ascii="宋体" w:hAnsi="宋体" w:eastAsia="宋体" w:cs="宋体"/>
          <w:b/>
          <w:bCs/>
          <w:spacing w:val="7"/>
          <w:sz w:val="20"/>
          <w:szCs w:val="20"/>
        </w:rPr>
        <w:t>合同文件和资料</w:t>
      </w:r>
    </w:p>
    <w:p w14:paraId="47993A0D">
      <w:pPr>
        <w:pStyle w:val="2"/>
        <w:spacing w:before="153" w:line="369" w:lineRule="auto"/>
        <w:ind w:left="7" w:right="190" w:firstLine="475"/>
        <w:rPr>
          <w:rFonts w:ascii="宋体" w:hAnsi="宋体" w:eastAsia="宋体" w:cs="宋体"/>
          <w:sz w:val="20"/>
          <w:szCs w:val="20"/>
        </w:rPr>
      </w:pPr>
      <w:r>
        <w:rPr>
          <w:spacing w:val="8"/>
          <w:sz w:val="20"/>
          <w:szCs w:val="20"/>
        </w:rPr>
        <w:t>4.1</w:t>
      </w:r>
      <w:r>
        <w:rPr>
          <w:spacing w:val="35"/>
          <w:sz w:val="20"/>
          <w:szCs w:val="20"/>
        </w:rPr>
        <w:t xml:space="preserve"> </w:t>
      </w:r>
      <w:r>
        <w:rPr>
          <w:rFonts w:ascii="宋体" w:hAnsi="宋体" w:eastAsia="宋体" w:cs="宋体"/>
          <w:spacing w:val="8"/>
          <w:sz w:val="20"/>
          <w:szCs w:val="20"/>
        </w:rPr>
        <w:t>乙方在提供仪器设备时应同时提供中文版相关的技术</w:t>
      </w:r>
      <w:r>
        <w:rPr>
          <w:rFonts w:ascii="宋体" w:hAnsi="宋体" w:eastAsia="宋体" w:cs="宋体"/>
          <w:spacing w:val="7"/>
          <w:sz w:val="20"/>
          <w:szCs w:val="20"/>
        </w:rPr>
        <w:t>资料，如目录索引、图纸、</w:t>
      </w:r>
      <w:r>
        <w:rPr>
          <w:rFonts w:ascii="宋体" w:hAnsi="宋体" w:eastAsia="宋体" w:cs="宋体"/>
          <w:spacing w:val="9"/>
          <w:sz w:val="20"/>
          <w:szCs w:val="20"/>
        </w:rPr>
        <w:t>操作手册、使用指南、维修指南、服务手册等。</w:t>
      </w:r>
    </w:p>
    <w:p w14:paraId="1726A325">
      <w:pPr>
        <w:pStyle w:val="2"/>
        <w:spacing w:line="369" w:lineRule="auto"/>
        <w:ind w:left="8" w:right="145" w:firstLine="473"/>
        <w:rPr>
          <w:rFonts w:ascii="宋体" w:hAnsi="宋体" w:eastAsia="宋体" w:cs="宋体"/>
          <w:sz w:val="20"/>
          <w:szCs w:val="20"/>
        </w:rPr>
      </w:pPr>
      <w:r>
        <w:rPr>
          <w:spacing w:val="9"/>
          <w:sz w:val="20"/>
          <w:szCs w:val="20"/>
        </w:rPr>
        <w:t>4.2</w:t>
      </w:r>
      <w:r>
        <w:rPr>
          <w:spacing w:val="19"/>
          <w:w w:val="101"/>
          <w:sz w:val="20"/>
          <w:szCs w:val="20"/>
        </w:rPr>
        <w:t xml:space="preserve"> </w:t>
      </w:r>
      <w:r>
        <w:rPr>
          <w:rFonts w:ascii="宋体" w:hAnsi="宋体" w:eastAsia="宋体" w:cs="宋体"/>
          <w:spacing w:val="9"/>
          <w:sz w:val="20"/>
          <w:szCs w:val="20"/>
        </w:rPr>
        <w:t>未经甲方事先的书面同意，乙方不得将由甲方或代表甲方提供的有关合同或任何</w:t>
      </w:r>
      <w:r>
        <w:rPr>
          <w:rFonts w:ascii="宋体" w:hAnsi="宋体" w:eastAsia="宋体" w:cs="宋体"/>
          <w:spacing w:val="10"/>
          <w:sz w:val="20"/>
          <w:szCs w:val="20"/>
        </w:rPr>
        <w:t>合同条文、规格、计划或资料提供给与履行本合同无关的任何</w:t>
      </w:r>
      <w:r>
        <w:rPr>
          <w:rFonts w:ascii="宋体" w:hAnsi="宋体" w:eastAsia="宋体" w:cs="宋体"/>
          <w:spacing w:val="9"/>
          <w:sz w:val="20"/>
          <w:szCs w:val="20"/>
        </w:rPr>
        <w:t>其他人，如向与履行本合同有关的人员提供，则应严格保密并限于履行本合同所必须的范围。</w:t>
      </w:r>
    </w:p>
    <w:p w14:paraId="06EE6C03">
      <w:pPr>
        <w:pStyle w:val="2"/>
        <w:spacing w:line="227" w:lineRule="auto"/>
        <w:ind w:left="8"/>
        <w:rPr>
          <w:rFonts w:ascii="宋体" w:hAnsi="宋体" w:eastAsia="宋体" w:cs="宋体"/>
          <w:sz w:val="20"/>
          <w:szCs w:val="20"/>
        </w:rPr>
      </w:pPr>
      <w:r>
        <w:rPr>
          <w:b/>
          <w:bCs/>
          <w:spacing w:val="5"/>
          <w:sz w:val="20"/>
          <w:szCs w:val="20"/>
        </w:rPr>
        <w:t>5.</w:t>
      </w:r>
      <w:r>
        <w:rPr>
          <w:rFonts w:ascii="宋体" w:hAnsi="宋体" w:eastAsia="宋体" w:cs="宋体"/>
          <w:b/>
          <w:bCs/>
          <w:spacing w:val="5"/>
          <w:sz w:val="20"/>
          <w:szCs w:val="20"/>
        </w:rPr>
        <w:t>知识产权</w:t>
      </w:r>
    </w:p>
    <w:p w14:paraId="557B26A6">
      <w:pPr>
        <w:pStyle w:val="2"/>
        <w:spacing w:before="117" w:line="362" w:lineRule="auto"/>
        <w:ind w:left="11" w:right="190" w:firstLine="477"/>
        <w:rPr>
          <w:rFonts w:ascii="宋体" w:hAnsi="宋体" w:eastAsia="宋体" w:cs="宋体"/>
          <w:sz w:val="20"/>
          <w:szCs w:val="20"/>
        </w:rPr>
      </w:pPr>
      <w:r>
        <w:rPr>
          <w:spacing w:val="8"/>
          <w:sz w:val="20"/>
          <w:szCs w:val="20"/>
        </w:rPr>
        <w:t>5.1</w:t>
      </w:r>
      <w:r>
        <w:rPr>
          <w:spacing w:val="34"/>
          <w:w w:val="101"/>
          <w:sz w:val="20"/>
          <w:szCs w:val="20"/>
        </w:rPr>
        <w:t xml:space="preserve"> </w:t>
      </w:r>
      <w:r>
        <w:rPr>
          <w:rFonts w:ascii="宋体" w:hAnsi="宋体" w:eastAsia="宋体" w:cs="宋体"/>
          <w:spacing w:val="8"/>
          <w:sz w:val="20"/>
          <w:szCs w:val="20"/>
        </w:rPr>
        <w:t>乙方应保证甲方在使用该货物或其任何</w:t>
      </w:r>
      <w:r>
        <w:rPr>
          <w:rFonts w:ascii="宋体" w:hAnsi="宋体" w:eastAsia="宋体" w:cs="宋体"/>
          <w:spacing w:val="7"/>
          <w:sz w:val="20"/>
          <w:szCs w:val="20"/>
        </w:rPr>
        <w:t>一部分时不受第三方提出的侵犯专利权、</w:t>
      </w:r>
      <w:r>
        <w:rPr>
          <w:rFonts w:ascii="宋体" w:hAnsi="宋体" w:eastAsia="宋体" w:cs="宋体"/>
          <w:spacing w:val="8"/>
          <w:sz w:val="20"/>
          <w:szCs w:val="20"/>
        </w:rPr>
        <w:t>著作权、商标权和工业设计权等的起诉。</w:t>
      </w:r>
    </w:p>
    <w:p w14:paraId="4F8073D1">
      <w:pPr>
        <w:pStyle w:val="2"/>
        <w:spacing w:before="15" w:line="362" w:lineRule="auto"/>
        <w:ind w:left="9" w:right="155" w:firstLine="478"/>
        <w:rPr>
          <w:rFonts w:ascii="宋体" w:hAnsi="宋体" w:eastAsia="宋体" w:cs="宋体"/>
          <w:sz w:val="20"/>
          <w:szCs w:val="20"/>
        </w:rPr>
      </w:pPr>
      <w:r>
        <w:rPr>
          <w:spacing w:val="9"/>
          <w:sz w:val="20"/>
          <w:szCs w:val="20"/>
        </w:rPr>
        <w:t xml:space="preserve">5.2 </w:t>
      </w:r>
      <w:r>
        <w:rPr>
          <w:rFonts w:ascii="宋体" w:hAnsi="宋体" w:eastAsia="宋体" w:cs="宋体"/>
          <w:spacing w:val="9"/>
          <w:sz w:val="20"/>
          <w:szCs w:val="20"/>
        </w:rPr>
        <w:t>任何第三方提出侵权指控，乙方须与第三方交涉并承担由此产生的一切责任、费</w:t>
      </w:r>
      <w:r>
        <w:rPr>
          <w:rFonts w:ascii="宋体" w:hAnsi="宋体" w:eastAsia="宋体" w:cs="宋体"/>
          <w:spacing w:val="6"/>
          <w:sz w:val="20"/>
          <w:szCs w:val="20"/>
        </w:rPr>
        <w:t>用和经济赔偿。</w:t>
      </w:r>
    </w:p>
    <w:p w14:paraId="71D02755">
      <w:pPr>
        <w:pStyle w:val="2"/>
        <w:spacing w:before="18" w:line="369" w:lineRule="auto"/>
        <w:ind w:left="8" w:right="145" w:firstLine="479"/>
        <w:rPr>
          <w:rFonts w:ascii="宋体" w:hAnsi="宋体" w:eastAsia="宋体" w:cs="宋体"/>
          <w:sz w:val="20"/>
          <w:szCs w:val="20"/>
        </w:rPr>
      </w:pPr>
      <w:r>
        <w:rPr>
          <w:spacing w:val="9"/>
          <w:sz w:val="20"/>
          <w:szCs w:val="20"/>
        </w:rPr>
        <w:t xml:space="preserve">5.3 </w:t>
      </w:r>
      <w:r>
        <w:rPr>
          <w:rFonts w:ascii="宋体" w:hAnsi="宋体" w:eastAsia="宋体" w:cs="宋体"/>
          <w:spacing w:val="9"/>
          <w:sz w:val="20"/>
          <w:szCs w:val="20"/>
        </w:rPr>
        <w:t>双方应共同遵守国家有关版权、专利、商标等知识产权方面的法律规定，相互尊</w:t>
      </w:r>
      <w:r>
        <w:rPr>
          <w:rFonts w:ascii="宋体" w:hAnsi="宋体" w:eastAsia="宋体" w:cs="宋体"/>
          <w:spacing w:val="10"/>
          <w:sz w:val="20"/>
          <w:szCs w:val="20"/>
        </w:rPr>
        <w:t>重对方的知识产权，对本合同内容、对方的技术秘密和商业秘</w:t>
      </w:r>
      <w:r>
        <w:rPr>
          <w:rFonts w:ascii="宋体" w:hAnsi="宋体" w:eastAsia="宋体" w:cs="宋体"/>
          <w:spacing w:val="9"/>
          <w:sz w:val="20"/>
          <w:szCs w:val="20"/>
        </w:rPr>
        <w:t>密负有保密责任。如有违反</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62"/>
          <w:sz w:val="20"/>
          <w:szCs w:val="20"/>
        </w:rPr>
        <w:t xml:space="preserve"> </w:t>
      </w:r>
      <w:r>
        <w:rPr>
          <w:rFonts w:ascii="宋体" w:hAnsi="宋体" w:eastAsia="宋体" w:cs="宋体"/>
          <w:spacing w:val="3"/>
          <w:sz w:val="20"/>
          <w:szCs w:val="20"/>
        </w:rPr>
        <w:t>违约方负相关法律责任。</w:t>
      </w:r>
    </w:p>
    <w:p w14:paraId="61C940E8">
      <w:pPr>
        <w:pStyle w:val="2"/>
        <w:spacing w:line="360" w:lineRule="auto"/>
        <w:ind w:left="9" w:right="155" w:firstLine="478"/>
        <w:rPr>
          <w:rFonts w:ascii="宋体" w:hAnsi="宋体" w:eastAsia="宋体" w:cs="宋体"/>
          <w:sz w:val="20"/>
          <w:szCs w:val="20"/>
        </w:rPr>
      </w:pPr>
      <w:r>
        <w:rPr>
          <w:spacing w:val="9"/>
          <w:sz w:val="20"/>
          <w:szCs w:val="20"/>
        </w:rPr>
        <w:t xml:space="preserve">5.4 </w:t>
      </w:r>
      <w:r>
        <w:rPr>
          <w:rFonts w:ascii="宋体" w:hAnsi="宋体" w:eastAsia="宋体" w:cs="宋体"/>
          <w:spacing w:val="9"/>
          <w:sz w:val="20"/>
          <w:szCs w:val="20"/>
        </w:rPr>
        <w:t>在本合同生效时已经存在并为各方合法拥有或使用的所有技术、资料和信息的知识产权，仍应属于其各自的原权利人所有或享有，另有约定的除外。</w:t>
      </w:r>
    </w:p>
    <w:p w14:paraId="37EDDEEA">
      <w:pPr>
        <w:pStyle w:val="2"/>
        <w:spacing w:before="19" w:line="376" w:lineRule="auto"/>
        <w:ind w:left="12" w:right="145" w:firstLine="476"/>
        <w:rPr>
          <w:rFonts w:ascii="宋体" w:hAnsi="宋体" w:eastAsia="宋体" w:cs="宋体"/>
          <w:sz w:val="20"/>
          <w:szCs w:val="20"/>
        </w:rPr>
      </w:pPr>
      <w:r>
        <w:rPr>
          <w:spacing w:val="8"/>
          <w:sz w:val="20"/>
          <w:szCs w:val="20"/>
        </w:rPr>
        <w:t>5.5</w:t>
      </w:r>
      <w:r>
        <w:rPr>
          <w:spacing w:val="51"/>
          <w:w w:val="101"/>
          <w:sz w:val="20"/>
          <w:szCs w:val="20"/>
        </w:rPr>
        <w:t xml:space="preserve"> </w:t>
      </w:r>
      <w:r>
        <w:rPr>
          <w:rFonts w:ascii="宋体" w:hAnsi="宋体" w:eastAsia="宋体" w:cs="宋体"/>
          <w:spacing w:val="8"/>
          <w:sz w:val="20"/>
          <w:szCs w:val="20"/>
        </w:rPr>
        <w:t>乙方保证拥有由其提供给甲方的所有软件的合法使用权，并且已获得进行许可的</w:t>
      </w:r>
      <w:r>
        <w:rPr>
          <w:rFonts w:ascii="宋体" w:hAnsi="宋体" w:eastAsia="宋体" w:cs="宋体"/>
          <w:spacing w:val="9"/>
          <w:sz w:val="20"/>
          <w:szCs w:val="20"/>
        </w:rPr>
        <w:t>正当授权及其有权将软件许可及其相关材料授</w:t>
      </w:r>
      <w:r>
        <w:rPr>
          <w:rFonts w:ascii="宋体" w:hAnsi="宋体" w:eastAsia="宋体" w:cs="宋体"/>
          <w:spacing w:val="8"/>
          <w:sz w:val="20"/>
          <w:szCs w:val="20"/>
        </w:rPr>
        <w:t>权或转让给甲方。</w:t>
      </w:r>
      <w:r>
        <w:rPr>
          <w:rFonts w:ascii="宋体" w:hAnsi="宋体" w:eastAsia="宋体" w:cs="宋体"/>
          <w:spacing w:val="-57"/>
          <w:sz w:val="20"/>
          <w:szCs w:val="20"/>
        </w:rPr>
        <w:t xml:space="preserve"> </w:t>
      </w:r>
      <w:r>
        <w:rPr>
          <w:rFonts w:ascii="宋体" w:hAnsi="宋体" w:eastAsia="宋体" w:cs="宋体"/>
          <w:spacing w:val="8"/>
          <w:sz w:val="20"/>
          <w:szCs w:val="20"/>
        </w:rPr>
        <w:t>甲方可独立对本合同条款</w:t>
      </w:r>
      <w:r>
        <w:rPr>
          <w:rFonts w:ascii="宋体" w:hAnsi="宋体" w:eastAsia="宋体" w:cs="宋体"/>
          <w:spacing w:val="10"/>
          <w:sz w:val="20"/>
          <w:szCs w:val="20"/>
        </w:rPr>
        <w:t>下软件产品进行后续开发，不受版权限制。乙方承诺并</w:t>
      </w:r>
      <w:r>
        <w:rPr>
          <w:rFonts w:ascii="宋体" w:hAnsi="宋体" w:eastAsia="宋体" w:cs="宋体"/>
          <w:spacing w:val="9"/>
          <w:sz w:val="20"/>
          <w:szCs w:val="20"/>
        </w:rPr>
        <w:t>保证甲方除本协议的付款义务外无需支付任何其它的许可使用费，</w:t>
      </w:r>
      <w:r>
        <w:rPr>
          <w:rFonts w:ascii="宋体" w:hAnsi="宋体" w:eastAsia="宋体" w:cs="宋体"/>
          <w:spacing w:val="-59"/>
          <w:sz w:val="20"/>
          <w:szCs w:val="20"/>
        </w:rPr>
        <w:t xml:space="preserve"> </w:t>
      </w:r>
      <w:r>
        <w:rPr>
          <w:rFonts w:ascii="宋体" w:hAnsi="宋体" w:eastAsia="宋体" w:cs="宋体"/>
          <w:spacing w:val="9"/>
          <w:sz w:val="20"/>
          <w:szCs w:val="20"/>
        </w:rPr>
        <w:t>以非独家的、永久</w:t>
      </w:r>
      <w:r>
        <w:rPr>
          <w:rFonts w:ascii="宋体" w:hAnsi="宋体" w:eastAsia="宋体" w:cs="宋体"/>
          <w:spacing w:val="8"/>
          <w:sz w:val="20"/>
          <w:szCs w:val="20"/>
        </w:rPr>
        <w:t>的、全球的、不可撤销的方式使用本合</w:t>
      </w:r>
      <w:r>
        <w:rPr>
          <w:rFonts w:ascii="宋体" w:hAnsi="宋体" w:eastAsia="宋体" w:cs="宋体"/>
          <w:spacing w:val="7"/>
          <w:sz w:val="20"/>
          <w:szCs w:val="20"/>
        </w:rPr>
        <w:t>同条款下软件产品。</w:t>
      </w:r>
    </w:p>
    <w:p w14:paraId="6FCE16FD">
      <w:pPr>
        <w:pStyle w:val="2"/>
        <w:spacing w:before="1" w:line="228" w:lineRule="auto"/>
        <w:ind w:left="8"/>
        <w:rPr>
          <w:rFonts w:ascii="宋体" w:hAnsi="宋体" w:eastAsia="宋体" w:cs="宋体"/>
          <w:sz w:val="20"/>
          <w:szCs w:val="20"/>
        </w:rPr>
      </w:pPr>
      <w:r>
        <w:rPr>
          <w:b/>
          <w:bCs/>
          <w:spacing w:val="3"/>
          <w:sz w:val="20"/>
          <w:szCs w:val="20"/>
        </w:rPr>
        <w:t>6.</w:t>
      </w:r>
      <w:r>
        <w:rPr>
          <w:rFonts w:ascii="宋体" w:hAnsi="宋体" w:eastAsia="宋体" w:cs="宋体"/>
          <w:b/>
          <w:bCs/>
          <w:spacing w:val="3"/>
          <w:sz w:val="20"/>
          <w:szCs w:val="20"/>
        </w:rPr>
        <w:t>保密</w:t>
      </w:r>
    </w:p>
    <w:p w14:paraId="39E7A571">
      <w:pPr>
        <w:pStyle w:val="2"/>
        <w:spacing w:before="116" w:line="369" w:lineRule="auto"/>
        <w:ind w:left="7" w:right="145" w:firstLine="480"/>
        <w:rPr>
          <w:rFonts w:ascii="宋体" w:hAnsi="宋体" w:eastAsia="宋体" w:cs="宋体"/>
          <w:sz w:val="20"/>
          <w:szCs w:val="20"/>
        </w:rPr>
      </w:pPr>
      <w:r>
        <w:rPr>
          <w:spacing w:val="9"/>
          <w:sz w:val="20"/>
          <w:szCs w:val="20"/>
        </w:rPr>
        <w:t xml:space="preserve">6.1 </w:t>
      </w:r>
      <w:r>
        <w:rPr>
          <w:rFonts w:ascii="宋体" w:hAnsi="宋体" w:eastAsia="宋体" w:cs="宋体"/>
          <w:spacing w:val="9"/>
          <w:sz w:val="20"/>
          <w:szCs w:val="20"/>
        </w:rPr>
        <w:t>在本合同履行期间及履行完毕后的任何时候，任何一方均应对因履行本合同从对</w:t>
      </w:r>
      <w:r>
        <w:rPr>
          <w:rFonts w:ascii="宋体" w:hAnsi="宋体" w:eastAsia="宋体" w:cs="宋体"/>
          <w:spacing w:val="10"/>
          <w:sz w:val="20"/>
          <w:szCs w:val="20"/>
        </w:rPr>
        <w:t>方获取或知悉的保密信息承担保密责任，未经对方书面同意不得向</w:t>
      </w:r>
      <w:r>
        <w:rPr>
          <w:rFonts w:ascii="宋体" w:hAnsi="宋体" w:eastAsia="宋体" w:cs="宋体"/>
          <w:spacing w:val="9"/>
          <w:sz w:val="20"/>
          <w:szCs w:val="20"/>
        </w:rPr>
        <w:t>第三方透露，否则应赔</w:t>
      </w:r>
      <w:r>
        <w:rPr>
          <w:rFonts w:ascii="宋体" w:hAnsi="宋体" w:eastAsia="宋体" w:cs="宋体"/>
          <w:spacing w:val="8"/>
          <w:sz w:val="20"/>
          <w:szCs w:val="20"/>
        </w:rPr>
        <w:t>偿由此给对方造成的全部损失。</w:t>
      </w:r>
    </w:p>
    <w:p w14:paraId="08746DD8">
      <w:pPr>
        <w:pStyle w:val="2"/>
        <w:spacing w:before="1" w:line="362" w:lineRule="auto"/>
        <w:ind w:left="7" w:right="155" w:firstLine="480"/>
        <w:rPr>
          <w:rFonts w:ascii="宋体" w:hAnsi="宋体" w:eastAsia="宋体" w:cs="宋体"/>
          <w:sz w:val="20"/>
          <w:szCs w:val="20"/>
        </w:rPr>
      </w:pPr>
      <w:r>
        <w:rPr>
          <w:spacing w:val="9"/>
          <w:sz w:val="20"/>
          <w:szCs w:val="20"/>
        </w:rPr>
        <w:t xml:space="preserve">6.2 </w:t>
      </w:r>
      <w:r>
        <w:rPr>
          <w:rFonts w:ascii="宋体" w:hAnsi="宋体" w:eastAsia="宋体" w:cs="宋体"/>
          <w:spacing w:val="9"/>
          <w:sz w:val="20"/>
          <w:szCs w:val="20"/>
        </w:rPr>
        <w:t>保密信息指任何一方因履行本合同所知悉的任何以口头、书面、图表或电子形式</w:t>
      </w:r>
      <w:r>
        <w:rPr>
          <w:rFonts w:ascii="宋体" w:hAnsi="宋体" w:eastAsia="宋体" w:cs="宋体"/>
          <w:spacing w:val="8"/>
          <w:sz w:val="20"/>
          <w:szCs w:val="20"/>
        </w:rPr>
        <w:t>存在的对方信息，具体包括：</w:t>
      </w:r>
    </w:p>
    <w:p w14:paraId="332A2618">
      <w:pPr>
        <w:pStyle w:val="2"/>
        <w:spacing w:before="14" w:line="362" w:lineRule="auto"/>
        <w:ind w:left="22" w:right="193" w:firstLine="465"/>
        <w:rPr>
          <w:rFonts w:ascii="宋体" w:hAnsi="宋体" w:eastAsia="宋体" w:cs="宋体"/>
          <w:sz w:val="20"/>
          <w:szCs w:val="20"/>
        </w:rPr>
      </w:pPr>
      <w:r>
        <w:rPr>
          <w:spacing w:val="9"/>
          <w:sz w:val="20"/>
          <w:szCs w:val="20"/>
        </w:rPr>
        <w:t xml:space="preserve">6.2.1 </w:t>
      </w:r>
      <w:r>
        <w:rPr>
          <w:rFonts w:ascii="宋体" w:hAnsi="宋体" w:eastAsia="宋体" w:cs="宋体"/>
          <w:spacing w:val="9"/>
          <w:sz w:val="20"/>
          <w:szCs w:val="20"/>
        </w:rPr>
        <w:t>任何涉及对方过去、现在或将来的商业计划、规章制度、</w:t>
      </w:r>
      <w:r>
        <w:rPr>
          <w:rFonts w:ascii="宋体" w:hAnsi="宋体" w:eastAsia="宋体" w:cs="宋体"/>
          <w:spacing w:val="8"/>
          <w:sz w:val="20"/>
          <w:szCs w:val="20"/>
        </w:rPr>
        <w:t>操作规程、处理手段</w:t>
      </w:r>
      <w:r>
        <w:rPr>
          <w:rFonts w:ascii="宋体" w:hAnsi="宋体" w:eastAsia="宋体" w:cs="宋体"/>
          <w:sz w:val="20"/>
          <w:szCs w:val="20"/>
        </w:rPr>
        <w:t xml:space="preserve"> </w:t>
      </w:r>
      <w:r>
        <w:rPr>
          <w:rFonts w:ascii="宋体" w:hAnsi="宋体" w:eastAsia="宋体" w:cs="宋体"/>
          <w:spacing w:val="4"/>
          <w:sz w:val="20"/>
          <w:szCs w:val="20"/>
        </w:rPr>
        <w:t>、财务信息；</w:t>
      </w:r>
    </w:p>
    <w:p w14:paraId="40205544">
      <w:pPr>
        <w:pStyle w:val="2"/>
        <w:spacing w:before="18" w:line="360" w:lineRule="auto"/>
        <w:ind w:left="9" w:right="228" w:firstLine="478"/>
        <w:rPr>
          <w:rFonts w:ascii="宋体" w:hAnsi="宋体" w:eastAsia="宋体" w:cs="宋体"/>
          <w:sz w:val="20"/>
          <w:szCs w:val="20"/>
        </w:rPr>
      </w:pPr>
      <w:r>
        <w:rPr>
          <w:spacing w:val="8"/>
          <w:sz w:val="20"/>
          <w:szCs w:val="20"/>
        </w:rPr>
        <w:t xml:space="preserve">6.2.2 </w:t>
      </w:r>
      <w:r>
        <w:rPr>
          <w:rFonts w:ascii="宋体" w:hAnsi="宋体" w:eastAsia="宋体" w:cs="宋体"/>
          <w:spacing w:val="8"/>
          <w:sz w:val="20"/>
          <w:szCs w:val="20"/>
        </w:rPr>
        <w:t>任何对方的技术措施、技术方案、软件应用及开发，硬件设备的品种</w:t>
      </w:r>
      <w:r>
        <w:rPr>
          <w:rFonts w:ascii="宋体" w:hAnsi="宋体" w:eastAsia="宋体" w:cs="宋体"/>
          <w:spacing w:val="7"/>
          <w:sz w:val="20"/>
          <w:szCs w:val="20"/>
        </w:rPr>
        <w:t>、质量、</w:t>
      </w:r>
      <w:r>
        <w:rPr>
          <w:rFonts w:ascii="宋体" w:hAnsi="宋体" w:eastAsia="宋体" w:cs="宋体"/>
          <w:spacing w:val="6"/>
          <w:sz w:val="20"/>
          <w:szCs w:val="20"/>
        </w:rPr>
        <w:t>数量、品牌等；</w:t>
      </w:r>
    </w:p>
    <w:p w14:paraId="08D0E55C">
      <w:pPr>
        <w:spacing w:line="360" w:lineRule="auto"/>
        <w:rPr>
          <w:rFonts w:ascii="宋体" w:hAnsi="宋体" w:eastAsia="宋体" w:cs="宋体"/>
          <w:sz w:val="20"/>
          <w:szCs w:val="20"/>
        </w:rPr>
        <w:sectPr>
          <w:footerReference r:id="rId29" w:type="default"/>
          <w:pgSz w:w="11906" w:h="16840"/>
          <w:pgMar w:top="1431" w:right="1785" w:bottom="1176" w:left="1785" w:header="0" w:footer="931" w:gutter="0"/>
          <w:pgNumType w:fmt="decimal"/>
          <w:cols w:space="720" w:num="1"/>
        </w:sectPr>
      </w:pPr>
    </w:p>
    <w:p w14:paraId="575FA94D">
      <w:pPr>
        <w:pStyle w:val="2"/>
        <w:spacing w:before="85" w:line="360" w:lineRule="auto"/>
        <w:ind w:left="7" w:right="133" w:firstLine="480"/>
        <w:rPr>
          <w:rFonts w:ascii="宋体" w:hAnsi="宋体" w:eastAsia="宋体" w:cs="宋体"/>
          <w:sz w:val="20"/>
          <w:szCs w:val="20"/>
        </w:rPr>
      </w:pPr>
      <w:r>
        <w:rPr>
          <w:spacing w:val="8"/>
          <w:sz w:val="20"/>
          <w:szCs w:val="20"/>
        </w:rPr>
        <w:t xml:space="preserve">6.2.3 </w:t>
      </w:r>
      <w:r>
        <w:rPr>
          <w:rFonts w:ascii="宋体" w:hAnsi="宋体" w:eastAsia="宋体" w:cs="宋体"/>
          <w:spacing w:val="8"/>
          <w:sz w:val="20"/>
          <w:szCs w:val="20"/>
        </w:rPr>
        <w:t>任何对方的技术秘密或专有知识、文件</w:t>
      </w:r>
      <w:r>
        <w:rPr>
          <w:rFonts w:ascii="宋体" w:hAnsi="宋体" w:eastAsia="宋体" w:cs="宋体"/>
          <w:spacing w:val="-9"/>
          <w:sz w:val="20"/>
          <w:szCs w:val="20"/>
        </w:rPr>
        <w:t xml:space="preserve"> </w:t>
      </w:r>
      <w:r>
        <w:rPr>
          <w:rFonts w:ascii="宋体" w:hAnsi="宋体" w:eastAsia="宋体" w:cs="宋体"/>
          <w:spacing w:val="8"/>
          <w:sz w:val="20"/>
          <w:szCs w:val="20"/>
        </w:rPr>
        <w:t>、报告、数据、客户软件、流程图、数据库、发明、知识、贸易秘密。</w:t>
      </w:r>
    </w:p>
    <w:p w14:paraId="3491E4C7">
      <w:pPr>
        <w:pStyle w:val="2"/>
        <w:spacing w:before="17" w:line="363" w:lineRule="auto"/>
        <w:ind w:left="31" w:right="206" w:firstLine="456"/>
        <w:rPr>
          <w:rFonts w:ascii="宋体" w:hAnsi="宋体" w:eastAsia="宋体" w:cs="宋体"/>
          <w:sz w:val="20"/>
          <w:szCs w:val="20"/>
        </w:rPr>
      </w:pPr>
      <w:r>
        <w:rPr>
          <w:spacing w:val="7"/>
          <w:sz w:val="20"/>
          <w:szCs w:val="20"/>
        </w:rPr>
        <w:t>6.3</w:t>
      </w:r>
      <w:r>
        <w:rPr>
          <w:spacing w:val="39"/>
          <w:sz w:val="20"/>
          <w:szCs w:val="20"/>
        </w:rPr>
        <w:t xml:space="preserve"> </w:t>
      </w:r>
      <w:r>
        <w:rPr>
          <w:rFonts w:ascii="宋体" w:hAnsi="宋体" w:eastAsia="宋体" w:cs="宋体"/>
          <w:spacing w:val="7"/>
          <w:sz w:val="20"/>
          <w:szCs w:val="20"/>
        </w:rPr>
        <w:t>乙方应根据甲方的要求签署相应的保密协议，保密协议与本条款存在不一致的，</w:t>
      </w:r>
      <w:r>
        <w:rPr>
          <w:rFonts w:ascii="宋体" w:hAnsi="宋体" w:eastAsia="宋体" w:cs="宋体"/>
          <w:spacing w:val="4"/>
          <w:sz w:val="20"/>
          <w:szCs w:val="20"/>
        </w:rPr>
        <w:t>以保密协议为准。</w:t>
      </w:r>
    </w:p>
    <w:p w14:paraId="1731420B">
      <w:pPr>
        <w:pStyle w:val="2"/>
        <w:spacing w:before="51" w:line="228" w:lineRule="auto"/>
        <w:ind w:left="8"/>
        <w:rPr>
          <w:rFonts w:ascii="宋体" w:hAnsi="宋体" w:eastAsia="宋体" w:cs="宋体"/>
          <w:sz w:val="20"/>
          <w:szCs w:val="20"/>
        </w:rPr>
      </w:pPr>
      <w:r>
        <w:rPr>
          <w:b/>
          <w:bCs/>
          <w:spacing w:val="3"/>
          <w:sz w:val="20"/>
          <w:szCs w:val="20"/>
        </w:rPr>
        <w:t>7.</w:t>
      </w:r>
      <w:r>
        <w:rPr>
          <w:b/>
          <w:bCs/>
          <w:spacing w:val="16"/>
          <w:w w:val="101"/>
          <w:sz w:val="20"/>
          <w:szCs w:val="20"/>
        </w:rPr>
        <w:t xml:space="preserve"> </w:t>
      </w:r>
      <w:r>
        <w:rPr>
          <w:rFonts w:ascii="宋体" w:hAnsi="宋体" w:eastAsia="宋体" w:cs="宋体"/>
          <w:b/>
          <w:bCs/>
          <w:spacing w:val="3"/>
          <w:sz w:val="20"/>
          <w:szCs w:val="20"/>
        </w:rPr>
        <w:t>质量保证</w:t>
      </w:r>
    </w:p>
    <w:p w14:paraId="2BF98F34">
      <w:pPr>
        <w:pStyle w:val="2"/>
        <w:spacing w:before="153" w:line="227" w:lineRule="auto"/>
        <w:ind w:left="489"/>
        <w:rPr>
          <w:rFonts w:ascii="宋体" w:hAnsi="宋体" w:eastAsia="宋体" w:cs="宋体"/>
          <w:sz w:val="20"/>
          <w:szCs w:val="20"/>
        </w:rPr>
      </w:pPr>
      <w:r>
        <w:rPr>
          <w:spacing w:val="5"/>
          <w:sz w:val="20"/>
          <w:szCs w:val="20"/>
        </w:rPr>
        <w:t>7.1</w:t>
      </w:r>
      <w:r>
        <w:rPr>
          <w:spacing w:val="19"/>
          <w:sz w:val="20"/>
          <w:szCs w:val="20"/>
        </w:rPr>
        <w:t xml:space="preserve"> </w:t>
      </w:r>
      <w:r>
        <w:rPr>
          <w:rFonts w:ascii="宋体" w:hAnsi="宋体" w:eastAsia="宋体" w:cs="宋体"/>
          <w:spacing w:val="5"/>
          <w:sz w:val="20"/>
          <w:szCs w:val="20"/>
        </w:rPr>
        <w:t>货物质量保证</w:t>
      </w:r>
    </w:p>
    <w:p w14:paraId="2087B581">
      <w:pPr>
        <w:pStyle w:val="2"/>
        <w:spacing w:before="155" w:line="369" w:lineRule="auto"/>
        <w:ind w:left="12" w:right="193" w:firstLine="476"/>
        <w:rPr>
          <w:rFonts w:ascii="宋体" w:hAnsi="宋体" w:eastAsia="宋体" w:cs="宋体"/>
          <w:sz w:val="20"/>
          <w:szCs w:val="20"/>
        </w:rPr>
      </w:pPr>
      <w:r>
        <w:rPr>
          <w:spacing w:val="8"/>
          <w:sz w:val="20"/>
          <w:szCs w:val="20"/>
        </w:rPr>
        <w:t>7.1.1</w:t>
      </w:r>
      <w:r>
        <w:rPr>
          <w:spacing w:val="37"/>
          <w:sz w:val="20"/>
          <w:szCs w:val="20"/>
        </w:rPr>
        <w:t xml:space="preserve"> </w:t>
      </w:r>
      <w:r>
        <w:rPr>
          <w:rFonts w:ascii="宋体" w:hAnsi="宋体" w:eastAsia="宋体" w:cs="宋体"/>
          <w:spacing w:val="8"/>
          <w:sz w:val="20"/>
          <w:szCs w:val="20"/>
        </w:rPr>
        <w:t>乙方必须保证货物是全新、未使用过的，并完全符合强制性的国家技术质量规</w:t>
      </w:r>
      <w:r>
        <w:rPr>
          <w:rFonts w:ascii="宋体" w:hAnsi="宋体" w:eastAsia="宋体" w:cs="宋体"/>
          <w:spacing w:val="9"/>
          <w:sz w:val="20"/>
          <w:szCs w:val="20"/>
        </w:rPr>
        <w:t>范和合同规定的质量、规格、性能和技术规范等的要</w:t>
      </w:r>
      <w:r>
        <w:rPr>
          <w:rFonts w:ascii="宋体" w:hAnsi="宋体" w:eastAsia="宋体" w:cs="宋体"/>
          <w:spacing w:val="8"/>
          <w:sz w:val="20"/>
          <w:szCs w:val="20"/>
        </w:rPr>
        <w:t>求。</w:t>
      </w:r>
    </w:p>
    <w:p w14:paraId="0E78B0EB">
      <w:pPr>
        <w:pStyle w:val="2"/>
        <w:spacing w:before="2" w:line="357" w:lineRule="auto"/>
        <w:ind w:left="12" w:right="145" w:firstLine="477"/>
        <w:rPr>
          <w:rFonts w:ascii="宋体" w:hAnsi="宋体" w:eastAsia="宋体" w:cs="宋体"/>
          <w:sz w:val="20"/>
          <w:szCs w:val="20"/>
        </w:rPr>
      </w:pPr>
      <w:r>
        <w:rPr>
          <w:spacing w:val="8"/>
          <w:sz w:val="20"/>
          <w:szCs w:val="20"/>
        </w:rPr>
        <w:t>7.1.2</w:t>
      </w:r>
      <w:r>
        <w:rPr>
          <w:spacing w:val="37"/>
          <w:sz w:val="20"/>
          <w:szCs w:val="20"/>
        </w:rPr>
        <w:t xml:space="preserve"> </w:t>
      </w:r>
      <w:r>
        <w:rPr>
          <w:rFonts w:ascii="宋体" w:hAnsi="宋体" w:eastAsia="宋体" w:cs="宋体"/>
          <w:spacing w:val="8"/>
          <w:sz w:val="20"/>
          <w:szCs w:val="20"/>
        </w:rPr>
        <w:t>乙方须保证所提供的货物经正确安装、正常运转和保养，在其使用寿命期内须</w:t>
      </w:r>
      <w:r>
        <w:rPr>
          <w:rFonts w:ascii="宋体" w:hAnsi="宋体" w:eastAsia="宋体" w:cs="宋体"/>
          <w:spacing w:val="10"/>
          <w:sz w:val="20"/>
          <w:szCs w:val="20"/>
        </w:rPr>
        <w:t>具有符合质量要求和产品说明书的性能。在货物质量保</w:t>
      </w:r>
      <w:r>
        <w:rPr>
          <w:rFonts w:ascii="宋体" w:hAnsi="宋体" w:eastAsia="宋体" w:cs="宋体"/>
          <w:spacing w:val="9"/>
          <w:sz w:val="20"/>
          <w:szCs w:val="20"/>
        </w:rPr>
        <w:t>证期之内，乙方须对由于设计、工艺或材料的缺陷而发生的任何不足或故障负责，并免费予以改进或更换。</w:t>
      </w:r>
    </w:p>
    <w:p w14:paraId="5F0F9136">
      <w:pPr>
        <w:pStyle w:val="2"/>
        <w:spacing w:before="5" w:line="375" w:lineRule="auto"/>
        <w:ind w:left="7" w:right="145" w:firstLine="481"/>
        <w:rPr>
          <w:rFonts w:ascii="宋体" w:hAnsi="宋体" w:eastAsia="宋体" w:cs="宋体"/>
          <w:sz w:val="20"/>
          <w:szCs w:val="20"/>
        </w:rPr>
      </w:pPr>
      <w:r>
        <w:rPr>
          <w:spacing w:val="9"/>
          <w:sz w:val="20"/>
          <w:szCs w:val="20"/>
        </w:rPr>
        <w:t xml:space="preserve">7.1.3 </w:t>
      </w:r>
      <w:r>
        <w:rPr>
          <w:rFonts w:ascii="宋体" w:hAnsi="宋体" w:eastAsia="宋体" w:cs="宋体"/>
          <w:spacing w:val="9"/>
          <w:sz w:val="20"/>
          <w:szCs w:val="20"/>
        </w:rPr>
        <w:t>根据乙方按检验标准自己检验结果或委托有资质的相关质检机构的检验结果，</w:t>
      </w:r>
      <w:r>
        <w:rPr>
          <w:rFonts w:ascii="宋体" w:hAnsi="宋体" w:eastAsia="宋体" w:cs="宋体"/>
          <w:spacing w:val="10"/>
          <w:sz w:val="20"/>
          <w:szCs w:val="20"/>
        </w:rPr>
        <w:t>发现货物的数量、质量、规格与合同不符；或者在质量保证期内</w:t>
      </w:r>
      <w:r>
        <w:rPr>
          <w:rFonts w:ascii="宋体" w:hAnsi="宋体" w:eastAsia="宋体" w:cs="宋体"/>
          <w:spacing w:val="9"/>
          <w:sz w:val="20"/>
          <w:szCs w:val="20"/>
        </w:rPr>
        <w:t>，证实货物存在缺陷，包括潜在的缺陷或使用不符合要求的材料等，</w:t>
      </w:r>
      <w:r>
        <w:rPr>
          <w:rFonts w:ascii="宋体" w:hAnsi="宋体" w:eastAsia="宋体" w:cs="宋体"/>
          <w:spacing w:val="-59"/>
          <w:sz w:val="20"/>
          <w:szCs w:val="20"/>
        </w:rPr>
        <w:t xml:space="preserve"> </w:t>
      </w:r>
      <w:r>
        <w:rPr>
          <w:rFonts w:ascii="宋体" w:hAnsi="宋体" w:eastAsia="宋体" w:cs="宋体"/>
          <w:spacing w:val="9"/>
          <w:sz w:val="20"/>
          <w:szCs w:val="20"/>
        </w:rPr>
        <w:t>甲方应书面通知</w:t>
      </w:r>
      <w:r>
        <w:rPr>
          <w:rFonts w:ascii="宋体" w:hAnsi="宋体" w:eastAsia="宋体" w:cs="宋体"/>
          <w:spacing w:val="8"/>
          <w:sz w:val="20"/>
          <w:szCs w:val="20"/>
        </w:rPr>
        <w:t>乙方。接到上述通知后，乙方</w:t>
      </w:r>
      <w:r>
        <w:rPr>
          <w:rFonts w:ascii="宋体" w:hAnsi="宋体" w:eastAsia="宋体" w:cs="宋体"/>
          <w:spacing w:val="9"/>
          <w:sz w:val="20"/>
          <w:szCs w:val="20"/>
        </w:rPr>
        <w:t>应及时免费更换或修理破损货物。乙方在甲方发出质量异议</w:t>
      </w:r>
      <w:r>
        <w:rPr>
          <w:rFonts w:ascii="宋体" w:hAnsi="宋体" w:eastAsia="宋体" w:cs="宋体"/>
          <w:spacing w:val="8"/>
          <w:sz w:val="20"/>
          <w:szCs w:val="20"/>
        </w:rPr>
        <w:t>通知后，未作答复，</w:t>
      </w:r>
      <w:r>
        <w:rPr>
          <w:rFonts w:ascii="宋体" w:hAnsi="宋体" w:eastAsia="宋体" w:cs="宋体"/>
          <w:spacing w:val="-59"/>
          <w:sz w:val="20"/>
          <w:szCs w:val="20"/>
        </w:rPr>
        <w:t xml:space="preserve"> </w:t>
      </w:r>
      <w:r>
        <w:rPr>
          <w:rFonts w:ascii="宋体" w:hAnsi="宋体" w:eastAsia="宋体" w:cs="宋体"/>
          <w:spacing w:val="8"/>
          <w:sz w:val="20"/>
          <w:szCs w:val="20"/>
        </w:rPr>
        <w:t>甲方在通知书中所提出的要求应视为已被乙方接受。</w:t>
      </w:r>
    </w:p>
    <w:p w14:paraId="0DE24766">
      <w:pPr>
        <w:pStyle w:val="2"/>
        <w:spacing w:before="2" w:line="357" w:lineRule="auto"/>
        <w:ind w:left="11" w:right="180" w:firstLine="478"/>
        <w:rPr>
          <w:rFonts w:ascii="宋体" w:hAnsi="宋体" w:eastAsia="宋体" w:cs="宋体"/>
          <w:sz w:val="20"/>
          <w:szCs w:val="20"/>
        </w:rPr>
      </w:pPr>
      <w:r>
        <w:rPr>
          <w:spacing w:val="7"/>
          <w:sz w:val="20"/>
          <w:szCs w:val="20"/>
        </w:rPr>
        <w:t>7.1.4</w:t>
      </w:r>
      <w:r>
        <w:rPr>
          <w:spacing w:val="32"/>
          <w:w w:val="101"/>
          <w:sz w:val="20"/>
          <w:szCs w:val="20"/>
        </w:rPr>
        <w:t xml:space="preserve"> </w:t>
      </w:r>
      <w:r>
        <w:rPr>
          <w:rFonts w:ascii="宋体" w:hAnsi="宋体" w:eastAsia="宋体" w:cs="宋体"/>
          <w:spacing w:val="7"/>
          <w:sz w:val="20"/>
          <w:szCs w:val="20"/>
        </w:rPr>
        <w:t>乙方在收到通知后虽答复，但没有弥补缺陷，</w:t>
      </w:r>
      <w:r>
        <w:rPr>
          <w:rFonts w:ascii="宋体" w:hAnsi="宋体" w:eastAsia="宋体" w:cs="宋体"/>
          <w:spacing w:val="-57"/>
          <w:sz w:val="20"/>
          <w:szCs w:val="20"/>
        </w:rPr>
        <w:t xml:space="preserve"> </w:t>
      </w:r>
      <w:r>
        <w:rPr>
          <w:rFonts w:ascii="宋体" w:hAnsi="宋体" w:eastAsia="宋体" w:cs="宋体"/>
          <w:spacing w:val="7"/>
          <w:sz w:val="20"/>
          <w:szCs w:val="20"/>
        </w:rPr>
        <w:t>甲方可采取必要的补救措施，但</w:t>
      </w:r>
      <w:r>
        <w:rPr>
          <w:rFonts w:ascii="宋体" w:hAnsi="宋体" w:eastAsia="宋体" w:cs="宋体"/>
          <w:spacing w:val="8"/>
          <w:sz w:val="20"/>
          <w:szCs w:val="20"/>
        </w:rPr>
        <w:t>由此引发的风险和费用将由乙方承担。</w:t>
      </w:r>
      <w:r>
        <w:rPr>
          <w:rFonts w:ascii="宋体" w:hAnsi="宋体" w:eastAsia="宋体" w:cs="宋体"/>
          <w:spacing w:val="-59"/>
          <w:sz w:val="20"/>
          <w:szCs w:val="20"/>
        </w:rPr>
        <w:t xml:space="preserve"> </w:t>
      </w:r>
      <w:r>
        <w:rPr>
          <w:rFonts w:ascii="宋体" w:hAnsi="宋体" w:eastAsia="宋体" w:cs="宋体"/>
          <w:spacing w:val="8"/>
          <w:sz w:val="20"/>
          <w:szCs w:val="20"/>
        </w:rPr>
        <w:t>甲方可从合同款或乙方</w:t>
      </w:r>
      <w:r>
        <w:rPr>
          <w:rFonts w:ascii="宋体" w:hAnsi="宋体" w:eastAsia="宋体" w:cs="宋体"/>
          <w:spacing w:val="7"/>
          <w:sz w:val="20"/>
          <w:szCs w:val="20"/>
        </w:rPr>
        <w:t>提交的履约保证金中扣款，不足部分，</w:t>
      </w:r>
      <w:r>
        <w:rPr>
          <w:rFonts w:ascii="宋体" w:hAnsi="宋体" w:eastAsia="宋体" w:cs="宋体"/>
          <w:spacing w:val="-58"/>
          <w:sz w:val="20"/>
          <w:szCs w:val="20"/>
        </w:rPr>
        <w:t xml:space="preserve"> </w:t>
      </w:r>
      <w:r>
        <w:rPr>
          <w:rFonts w:ascii="宋体" w:hAnsi="宋体" w:eastAsia="宋体" w:cs="宋体"/>
          <w:spacing w:val="7"/>
          <w:sz w:val="20"/>
          <w:szCs w:val="20"/>
        </w:rPr>
        <w:t>甲方有权要求乙方赔偿。</w:t>
      </w:r>
      <w:r>
        <w:rPr>
          <w:rFonts w:ascii="宋体" w:hAnsi="宋体" w:eastAsia="宋体" w:cs="宋体"/>
          <w:spacing w:val="-57"/>
          <w:sz w:val="20"/>
          <w:szCs w:val="20"/>
        </w:rPr>
        <w:t xml:space="preserve"> </w:t>
      </w:r>
      <w:r>
        <w:rPr>
          <w:rFonts w:ascii="宋体" w:hAnsi="宋体" w:eastAsia="宋体" w:cs="宋体"/>
          <w:spacing w:val="7"/>
          <w:sz w:val="20"/>
          <w:szCs w:val="20"/>
        </w:rPr>
        <w:t>甲方根据合同</w:t>
      </w:r>
      <w:r>
        <w:rPr>
          <w:rFonts w:ascii="宋体" w:hAnsi="宋体" w:eastAsia="宋体" w:cs="宋体"/>
          <w:spacing w:val="6"/>
          <w:sz w:val="20"/>
          <w:szCs w:val="20"/>
        </w:rPr>
        <w:t>规定对卖方行使的其他权力不受影响。</w:t>
      </w:r>
    </w:p>
    <w:p w14:paraId="7AF05717">
      <w:pPr>
        <w:pStyle w:val="2"/>
        <w:spacing w:line="285" w:lineRule="exact"/>
        <w:ind w:left="489"/>
        <w:rPr>
          <w:rFonts w:ascii="宋体" w:hAnsi="宋体" w:eastAsia="宋体" w:cs="宋体"/>
          <w:sz w:val="20"/>
          <w:szCs w:val="20"/>
        </w:rPr>
      </w:pPr>
      <w:r>
        <w:rPr>
          <w:spacing w:val="9"/>
          <w:position w:val="1"/>
          <w:sz w:val="20"/>
          <w:szCs w:val="20"/>
        </w:rPr>
        <w:t xml:space="preserve">7.1.5 </w:t>
      </w:r>
      <w:r>
        <w:rPr>
          <w:rFonts w:ascii="宋体" w:hAnsi="宋体" w:eastAsia="宋体" w:cs="宋体"/>
          <w:spacing w:val="9"/>
          <w:position w:val="1"/>
          <w:sz w:val="20"/>
          <w:szCs w:val="20"/>
        </w:rPr>
        <w:t>合同条款下货物的质量保证期自</w:t>
      </w:r>
      <w:r>
        <w:rPr>
          <w:rFonts w:ascii="宋体" w:hAnsi="宋体" w:eastAsia="宋体" w:cs="宋体"/>
          <w:spacing w:val="8"/>
          <w:position w:val="1"/>
          <w:sz w:val="20"/>
          <w:szCs w:val="20"/>
        </w:rPr>
        <w:t>货物通过最终验收起算，合同另行规定除外。</w:t>
      </w:r>
    </w:p>
    <w:p w14:paraId="42CB9895">
      <w:pPr>
        <w:pStyle w:val="2"/>
        <w:spacing w:before="154" w:line="228" w:lineRule="auto"/>
        <w:ind w:left="489"/>
        <w:rPr>
          <w:rFonts w:ascii="宋体" w:hAnsi="宋体" w:eastAsia="宋体" w:cs="宋体"/>
          <w:sz w:val="20"/>
          <w:szCs w:val="20"/>
        </w:rPr>
      </w:pPr>
      <w:r>
        <w:rPr>
          <w:spacing w:val="7"/>
          <w:sz w:val="20"/>
          <w:szCs w:val="20"/>
        </w:rPr>
        <w:t xml:space="preserve">7.2 </w:t>
      </w:r>
      <w:r>
        <w:rPr>
          <w:rFonts w:ascii="宋体" w:hAnsi="宋体" w:eastAsia="宋体" w:cs="宋体"/>
          <w:spacing w:val="7"/>
          <w:sz w:val="20"/>
          <w:szCs w:val="20"/>
        </w:rPr>
        <w:t>辅助服务质量保证</w:t>
      </w:r>
    </w:p>
    <w:p w14:paraId="77CEAE54">
      <w:pPr>
        <w:pStyle w:val="2"/>
        <w:spacing w:before="153" w:line="369" w:lineRule="auto"/>
        <w:ind w:left="7" w:right="145" w:firstLine="482"/>
        <w:rPr>
          <w:rFonts w:ascii="宋体" w:hAnsi="宋体" w:eastAsia="宋体" w:cs="宋体"/>
          <w:sz w:val="20"/>
          <w:szCs w:val="20"/>
        </w:rPr>
      </w:pPr>
      <w:r>
        <w:rPr>
          <w:spacing w:val="8"/>
          <w:sz w:val="20"/>
          <w:szCs w:val="20"/>
        </w:rPr>
        <w:t>7.2.1</w:t>
      </w:r>
      <w:r>
        <w:rPr>
          <w:spacing w:val="37"/>
          <w:sz w:val="20"/>
          <w:szCs w:val="20"/>
        </w:rPr>
        <w:t xml:space="preserve"> </w:t>
      </w:r>
      <w:r>
        <w:rPr>
          <w:rFonts w:ascii="宋体" w:hAnsi="宋体" w:eastAsia="宋体" w:cs="宋体"/>
          <w:spacing w:val="8"/>
          <w:sz w:val="20"/>
          <w:szCs w:val="20"/>
        </w:rPr>
        <w:t>乙方保证免费提供合同条款下的软件产品原厂商至少一年软件全部功能及其换</w:t>
      </w:r>
      <w:r>
        <w:rPr>
          <w:rFonts w:ascii="宋体" w:hAnsi="宋体" w:eastAsia="宋体" w:cs="宋体"/>
          <w:spacing w:val="10"/>
          <w:sz w:val="20"/>
          <w:szCs w:val="20"/>
        </w:rPr>
        <w:t>代产品的升级与技术支持服务（包含任何版本升级、产品换代、更</w:t>
      </w:r>
      <w:r>
        <w:rPr>
          <w:rFonts w:ascii="宋体" w:hAnsi="宋体" w:eastAsia="宋体" w:cs="宋体"/>
          <w:spacing w:val="9"/>
          <w:sz w:val="20"/>
          <w:szCs w:val="20"/>
        </w:rPr>
        <w:t>新及在原有产品基础上</w:t>
      </w:r>
      <w:r>
        <w:rPr>
          <w:rFonts w:ascii="宋体" w:hAnsi="宋体" w:eastAsia="宋体" w:cs="宋体"/>
          <w:spacing w:val="10"/>
          <w:sz w:val="20"/>
          <w:szCs w:val="20"/>
        </w:rPr>
        <w:t>的拆解、完善、合并所产生的新产品，提供升级产品介质及授权，</w:t>
      </w:r>
      <w:r>
        <w:rPr>
          <w:rFonts w:ascii="宋体" w:hAnsi="宋体" w:eastAsia="宋体" w:cs="宋体"/>
          <w:spacing w:val="9"/>
          <w:sz w:val="20"/>
          <w:szCs w:val="20"/>
        </w:rPr>
        <w:t>要求原厂商承诺，并加盖原厂商公章</w:t>
      </w:r>
      <w:r>
        <w:rPr>
          <w:rFonts w:ascii="宋体" w:hAnsi="宋体" w:eastAsia="宋体" w:cs="宋体"/>
          <w:spacing w:val="17"/>
          <w:sz w:val="20"/>
          <w:szCs w:val="20"/>
        </w:rPr>
        <w:t>），</w:t>
      </w:r>
      <w:r>
        <w:rPr>
          <w:rFonts w:ascii="宋体" w:hAnsi="宋体" w:eastAsia="宋体" w:cs="宋体"/>
          <w:spacing w:val="9"/>
          <w:sz w:val="20"/>
          <w:szCs w:val="20"/>
        </w:rPr>
        <w:t>不得出现因货物停售、转产而无法提供上述支</w:t>
      </w:r>
      <w:r>
        <w:rPr>
          <w:rFonts w:ascii="宋体" w:hAnsi="宋体" w:eastAsia="宋体" w:cs="宋体"/>
          <w:spacing w:val="8"/>
          <w:sz w:val="20"/>
          <w:szCs w:val="20"/>
        </w:rPr>
        <w:t>持服务。</w:t>
      </w:r>
    </w:p>
    <w:p w14:paraId="5E4971E3">
      <w:pPr>
        <w:pStyle w:val="2"/>
        <w:spacing w:before="1" w:line="369" w:lineRule="auto"/>
        <w:ind w:left="7" w:right="145" w:firstLine="481"/>
        <w:rPr>
          <w:rFonts w:ascii="宋体" w:hAnsi="宋体" w:eastAsia="宋体" w:cs="宋体"/>
          <w:sz w:val="20"/>
          <w:szCs w:val="20"/>
        </w:rPr>
      </w:pPr>
      <w:r>
        <w:rPr>
          <w:spacing w:val="8"/>
          <w:sz w:val="20"/>
          <w:szCs w:val="20"/>
        </w:rPr>
        <w:t>7.2.2</w:t>
      </w:r>
      <w:r>
        <w:rPr>
          <w:spacing w:val="37"/>
          <w:sz w:val="20"/>
          <w:szCs w:val="20"/>
        </w:rPr>
        <w:t xml:space="preserve"> </w:t>
      </w:r>
      <w:r>
        <w:rPr>
          <w:rFonts w:ascii="宋体" w:hAnsi="宋体" w:eastAsia="宋体" w:cs="宋体"/>
          <w:spacing w:val="8"/>
          <w:sz w:val="20"/>
          <w:szCs w:val="20"/>
        </w:rPr>
        <w:t>乙方应保证合同条款下所提供的服务包括培训、安装指导、单机调试、系统联</w:t>
      </w:r>
      <w:r>
        <w:rPr>
          <w:rFonts w:ascii="宋体" w:hAnsi="宋体" w:eastAsia="宋体" w:cs="宋体"/>
          <w:spacing w:val="10"/>
          <w:sz w:val="20"/>
          <w:szCs w:val="20"/>
        </w:rPr>
        <w:t>调和试验等，按合同规定方式进行，并保证不存在因乙方工作人</w:t>
      </w:r>
      <w:r>
        <w:rPr>
          <w:rFonts w:ascii="宋体" w:hAnsi="宋体" w:eastAsia="宋体" w:cs="宋体"/>
          <w:spacing w:val="9"/>
          <w:sz w:val="20"/>
          <w:szCs w:val="20"/>
        </w:rPr>
        <w:t>员的过失、错误或疏忽而</w:t>
      </w:r>
      <w:r>
        <w:rPr>
          <w:rFonts w:ascii="宋体" w:hAnsi="宋体" w:eastAsia="宋体" w:cs="宋体"/>
          <w:spacing w:val="6"/>
          <w:sz w:val="20"/>
          <w:szCs w:val="20"/>
        </w:rPr>
        <w:t>产生的缺陷。</w:t>
      </w:r>
    </w:p>
    <w:p w14:paraId="7BF2237F">
      <w:pPr>
        <w:pStyle w:val="2"/>
        <w:spacing w:line="228" w:lineRule="auto"/>
        <w:ind w:left="8"/>
        <w:rPr>
          <w:rFonts w:ascii="宋体" w:hAnsi="宋体" w:eastAsia="宋体" w:cs="宋体"/>
          <w:sz w:val="20"/>
          <w:szCs w:val="20"/>
        </w:rPr>
      </w:pPr>
      <w:r>
        <w:rPr>
          <w:b/>
          <w:bCs/>
          <w:spacing w:val="5"/>
          <w:sz w:val="20"/>
          <w:szCs w:val="20"/>
        </w:rPr>
        <w:t>8.</w:t>
      </w:r>
      <w:r>
        <w:rPr>
          <w:rFonts w:ascii="宋体" w:hAnsi="宋体" w:eastAsia="宋体" w:cs="宋体"/>
          <w:b/>
          <w:bCs/>
          <w:spacing w:val="5"/>
          <w:sz w:val="20"/>
          <w:szCs w:val="20"/>
        </w:rPr>
        <w:t>包装要求</w:t>
      </w:r>
    </w:p>
    <w:p w14:paraId="5834C733">
      <w:pPr>
        <w:pStyle w:val="2"/>
        <w:spacing w:before="116" w:line="362" w:lineRule="auto"/>
        <w:ind w:left="11" w:right="42" w:firstLine="477"/>
        <w:rPr>
          <w:rFonts w:ascii="宋体" w:hAnsi="宋体" w:eastAsia="宋体" w:cs="宋体"/>
          <w:sz w:val="20"/>
          <w:szCs w:val="20"/>
        </w:rPr>
      </w:pPr>
      <w:r>
        <w:rPr>
          <w:spacing w:val="8"/>
          <w:sz w:val="20"/>
          <w:szCs w:val="20"/>
        </w:rPr>
        <w:t>8.1</w:t>
      </w:r>
      <w:r>
        <w:rPr>
          <w:spacing w:val="26"/>
          <w:sz w:val="20"/>
          <w:szCs w:val="20"/>
        </w:rPr>
        <w:t xml:space="preserve"> </w:t>
      </w:r>
      <w:r>
        <w:rPr>
          <w:rFonts w:ascii="宋体" w:hAnsi="宋体" w:eastAsia="宋体" w:cs="宋体"/>
          <w:spacing w:val="8"/>
          <w:sz w:val="20"/>
          <w:szCs w:val="20"/>
        </w:rPr>
        <w:t>除合同另有约定外</w:t>
      </w:r>
      <w:r>
        <w:rPr>
          <w:spacing w:val="8"/>
          <w:sz w:val="20"/>
          <w:szCs w:val="20"/>
        </w:rPr>
        <w:t>,</w:t>
      </w:r>
      <w:r>
        <w:rPr>
          <w:spacing w:val="-27"/>
          <w:sz w:val="20"/>
          <w:szCs w:val="20"/>
        </w:rPr>
        <w:t xml:space="preserve"> </w:t>
      </w:r>
      <w:r>
        <w:rPr>
          <w:rFonts w:ascii="宋体" w:hAnsi="宋体" w:eastAsia="宋体" w:cs="宋体"/>
          <w:spacing w:val="8"/>
          <w:sz w:val="20"/>
          <w:szCs w:val="20"/>
        </w:rPr>
        <w:t>乙方提供的全部货物</w:t>
      </w:r>
      <w:r>
        <w:rPr>
          <w:spacing w:val="8"/>
          <w:sz w:val="20"/>
          <w:szCs w:val="20"/>
        </w:rPr>
        <w:t>,</w:t>
      </w:r>
      <w:r>
        <w:rPr>
          <w:rFonts w:ascii="宋体" w:hAnsi="宋体" w:eastAsia="宋体" w:cs="宋体"/>
          <w:spacing w:val="8"/>
          <w:sz w:val="20"/>
          <w:szCs w:val="20"/>
        </w:rPr>
        <w:t>均</w:t>
      </w:r>
      <w:r>
        <w:rPr>
          <w:rFonts w:ascii="宋体" w:hAnsi="宋体" w:eastAsia="宋体" w:cs="宋体"/>
          <w:spacing w:val="7"/>
          <w:sz w:val="20"/>
          <w:szCs w:val="20"/>
        </w:rPr>
        <w:t>应采用本行业通用的方式进行包装，且</w:t>
      </w:r>
      <w:r>
        <w:rPr>
          <w:rFonts w:ascii="宋体" w:hAnsi="宋体" w:eastAsia="宋体" w:cs="宋体"/>
          <w:spacing w:val="9"/>
          <w:sz w:val="20"/>
          <w:szCs w:val="20"/>
        </w:rPr>
        <w:t>该包装应符合国家有关包装的法律、法规的规</w:t>
      </w:r>
      <w:r>
        <w:rPr>
          <w:rFonts w:ascii="宋体" w:hAnsi="宋体" w:eastAsia="宋体" w:cs="宋体"/>
          <w:spacing w:val="8"/>
          <w:sz w:val="20"/>
          <w:szCs w:val="20"/>
        </w:rPr>
        <w:t>定。</w:t>
      </w:r>
    </w:p>
    <w:p w14:paraId="6521261F">
      <w:pPr>
        <w:pStyle w:val="2"/>
        <w:spacing w:before="16" w:line="376" w:lineRule="auto"/>
        <w:ind w:left="7" w:right="145" w:firstLine="481"/>
        <w:rPr>
          <w:rFonts w:ascii="宋体" w:hAnsi="宋体" w:eastAsia="宋体" w:cs="宋体"/>
          <w:sz w:val="20"/>
          <w:szCs w:val="20"/>
        </w:rPr>
      </w:pPr>
      <w:r>
        <w:rPr>
          <w:spacing w:val="9"/>
          <w:sz w:val="20"/>
          <w:szCs w:val="20"/>
        </w:rPr>
        <w:t xml:space="preserve">8.2 </w:t>
      </w:r>
      <w:r>
        <w:rPr>
          <w:rFonts w:ascii="宋体" w:hAnsi="宋体" w:eastAsia="宋体" w:cs="宋体"/>
          <w:spacing w:val="9"/>
          <w:sz w:val="20"/>
          <w:szCs w:val="20"/>
        </w:rPr>
        <w:t>包装应适应于远距离运输，并有良好的防潮、防震、防锈和防粗暴装卸等保护措</w:t>
      </w:r>
      <w:r>
        <w:rPr>
          <w:rFonts w:ascii="宋体" w:hAnsi="宋体" w:eastAsia="宋体" w:cs="宋体"/>
          <w:spacing w:val="8"/>
          <w:sz w:val="20"/>
          <w:szCs w:val="20"/>
        </w:rPr>
        <w:t>施，</w:t>
      </w:r>
      <w:r>
        <w:rPr>
          <w:rFonts w:ascii="宋体" w:hAnsi="宋体" w:eastAsia="宋体" w:cs="宋体"/>
          <w:spacing w:val="-60"/>
          <w:sz w:val="20"/>
          <w:szCs w:val="20"/>
        </w:rPr>
        <w:t xml:space="preserve"> </w:t>
      </w:r>
      <w:r>
        <w:rPr>
          <w:rFonts w:ascii="宋体" w:hAnsi="宋体" w:eastAsia="宋体" w:cs="宋体"/>
          <w:spacing w:val="8"/>
          <w:sz w:val="20"/>
          <w:szCs w:val="20"/>
        </w:rPr>
        <w:t>以确保货物安全运抵现场。</w:t>
      </w:r>
      <w:r>
        <w:rPr>
          <w:rFonts w:ascii="宋体" w:hAnsi="宋体" w:eastAsia="宋体" w:cs="宋体"/>
          <w:spacing w:val="-58"/>
          <w:sz w:val="20"/>
          <w:szCs w:val="20"/>
        </w:rPr>
        <w:t xml:space="preserve"> </w:t>
      </w:r>
      <w:r>
        <w:rPr>
          <w:rFonts w:ascii="宋体" w:hAnsi="宋体" w:eastAsia="宋体" w:cs="宋体"/>
          <w:spacing w:val="8"/>
          <w:sz w:val="20"/>
          <w:szCs w:val="20"/>
        </w:rPr>
        <w:t>由于包装不善所引起的货</w:t>
      </w:r>
      <w:r>
        <w:rPr>
          <w:rFonts w:ascii="宋体" w:hAnsi="宋体" w:eastAsia="宋体" w:cs="宋体"/>
          <w:spacing w:val="7"/>
          <w:sz w:val="20"/>
          <w:szCs w:val="20"/>
        </w:rPr>
        <w:t>物锈蚀、损坏和损失均由乙方承</w:t>
      </w:r>
      <w:r>
        <w:rPr>
          <w:rFonts w:ascii="宋体" w:hAnsi="宋体" w:eastAsia="宋体" w:cs="宋体"/>
          <w:spacing w:val="9"/>
          <w:sz w:val="20"/>
          <w:szCs w:val="20"/>
        </w:rPr>
        <w:t>担。乙方应提供货物运至合同规定的最终目的地所需要的包装</w:t>
      </w:r>
      <w:r>
        <w:rPr>
          <w:rFonts w:ascii="宋体" w:hAnsi="宋体" w:eastAsia="宋体" w:cs="宋体"/>
          <w:spacing w:val="8"/>
          <w:sz w:val="20"/>
          <w:szCs w:val="20"/>
        </w:rPr>
        <w:t>，</w:t>
      </w:r>
      <w:r>
        <w:rPr>
          <w:rFonts w:ascii="宋体" w:hAnsi="宋体" w:eastAsia="宋体" w:cs="宋体"/>
          <w:spacing w:val="-59"/>
          <w:sz w:val="20"/>
          <w:szCs w:val="20"/>
        </w:rPr>
        <w:t xml:space="preserve"> </w:t>
      </w:r>
      <w:r>
        <w:rPr>
          <w:rFonts w:ascii="宋体" w:hAnsi="宋体" w:eastAsia="宋体" w:cs="宋体"/>
          <w:spacing w:val="8"/>
          <w:sz w:val="20"/>
          <w:szCs w:val="20"/>
        </w:rPr>
        <w:t>以防止货物在转运中损坏</w:t>
      </w:r>
      <w:r>
        <w:rPr>
          <w:rFonts w:ascii="宋体" w:hAnsi="宋体" w:eastAsia="宋体" w:cs="宋体"/>
          <w:spacing w:val="5"/>
          <w:sz w:val="20"/>
          <w:szCs w:val="20"/>
        </w:rPr>
        <w:t>或变质。</w:t>
      </w:r>
    </w:p>
    <w:p w14:paraId="11C9C389">
      <w:pPr>
        <w:spacing w:line="376" w:lineRule="auto"/>
        <w:rPr>
          <w:rFonts w:ascii="宋体" w:hAnsi="宋体" w:eastAsia="宋体" w:cs="宋体"/>
          <w:sz w:val="20"/>
          <w:szCs w:val="20"/>
        </w:rPr>
        <w:sectPr>
          <w:footerReference r:id="rId30" w:type="default"/>
          <w:pgSz w:w="11906" w:h="16840"/>
          <w:pgMar w:top="1431" w:right="1785" w:bottom="1120" w:left="1785" w:header="0" w:footer="940" w:gutter="0"/>
          <w:pgNumType w:fmt="decimal"/>
          <w:cols w:space="720" w:num="1"/>
        </w:sectPr>
      </w:pPr>
    </w:p>
    <w:p w14:paraId="063CAA7D">
      <w:pPr>
        <w:pStyle w:val="2"/>
        <w:spacing w:before="85" w:line="285" w:lineRule="exact"/>
        <w:ind w:left="488"/>
        <w:rPr>
          <w:rFonts w:ascii="宋体" w:hAnsi="宋体" w:eastAsia="宋体" w:cs="宋体"/>
          <w:sz w:val="20"/>
          <w:szCs w:val="20"/>
        </w:rPr>
      </w:pPr>
      <w:r>
        <w:rPr>
          <w:spacing w:val="6"/>
          <w:position w:val="1"/>
          <w:sz w:val="20"/>
          <w:szCs w:val="20"/>
        </w:rPr>
        <w:t>8.3</w:t>
      </w:r>
      <w:r>
        <w:rPr>
          <w:spacing w:val="52"/>
          <w:w w:val="101"/>
          <w:position w:val="1"/>
          <w:sz w:val="20"/>
          <w:szCs w:val="20"/>
        </w:rPr>
        <w:t xml:space="preserve"> </w:t>
      </w:r>
      <w:r>
        <w:rPr>
          <w:rFonts w:ascii="宋体" w:hAnsi="宋体" w:eastAsia="宋体" w:cs="宋体"/>
          <w:spacing w:val="6"/>
          <w:position w:val="1"/>
          <w:sz w:val="20"/>
          <w:szCs w:val="20"/>
        </w:rPr>
        <w:t>乙方所提供的货物包装均为出厂时原包装。</w:t>
      </w:r>
    </w:p>
    <w:p w14:paraId="7CC06703">
      <w:pPr>
        <w:pStyle w:val="2"/>
        <w:spacing w:before="113" w:line="362" w:lineRule="auto"/>
        <w:ind w:left="8" w:right="155" w:firstLine="479"/>
        <w:rPr>
          <w:rFonts w:ascii="宋体" w:hAnsi="宋体" w:eastAsia="宋体" w:cs="宋体"/>
          <w:sz w:val="20"/>
          <w:szCs w:val="20"/>
        </w:rPr>
      </w:pPr>
      <w:r>
        <w:rPr>
          <w:spacing w:val="8"/>
          <w:sz w:val="20"/>
          <w:szCs w:val="20"/>
        </w:rPr>
        <w:t>8.4</w:t>
      </w:r>
      <w:r>
        <w:rPr>
          <w:spacing w:val="51"/>
          <w:w w:val="101"/>
          <w:sz w:val="20"/>
          <w:szCs w:val="20"/>
        </w:rPr>
        <w:t xml:space="preserve"> </w:t>
      </w:r>
      <w:r>
        <w:rPr>
          <w:rFonts w:ascii="宋体" w:hAnsi="宋体" w:eastAsia="宋体" w:cs="宋体"/>
          <w:spacing w:val="8"/>
          <w:sz w:val="20"/>
          <w:szCs w:val="20"/>
        </w:rPr>
        <w:t>乙方所提供货物必须附有质量合格证，装箱清单，主机、附件、各种零部件和消</w:t>
      </w:r>
      <w:r>
        <w:rPr>
          <w:rFonts w:ascii="宋体" w:hAnsi="宋体" w:eastAsia="宋体" w:cs="宋体"/>
          <w:spacing w:val="9"/>
          <w:sz w:val="20"/>
          <w:szCs w:val="20"/>
        </w:rPr>
        <w:t>耗品，有清楚的与装箱单相对应的名称和编</w:t>
      </w:r>
      <w:r>
        <w:rPr>
          <w:rFonts w:ascii="宋体" w:hAnsi="宋体" w:eastAsia="宋体" w:cs="宋体"/>
          <w:spacing w:val="8"/>
          <w:sz w:val="20"/>
          <w:szCs w:val="20"/>
        </w:rPr>
        <w:t>号。</w:t>
      </w:r>
    </w:p>
    <w:p w14:paraId="4EBFE26E">
      <w:pPr>
        <w:pStyle w:val="2"/>
        <w:spacing w:before="17" w:line="360" w:lineRule="auto"/>
        <w:ind w:left="8" w:right="155" w:firstLine="479"/>
        <w:rPr>
          <w:rFonts w:ascii="宋体" w:hAnsi="宋体" w:eastAsia="宋体" w:cs="宋体"/>
          <w:sz w:val="20"/>
          <w:szCs w:val="20"/>
        </w:rPr>
      </w:pPr>
      <w:r>
        <w:rPr>
          <w:spacing w:val="9"/>
          <w:sz w:val="20"/>
          <w:szCs w:val="20"/>
        </w:rPr>
        <w:t>8.5</w:t>
      </w:r>
      <w:r>
        <w:rPr>
          <w:spacing w:val="19"/>
          <w:w w:val="101"/>
          <w:sz w:val="20"/>
          <w:szCs w:val="20"/>
        </w:rPr>
        <w:t xml:space="preserve"> </w:t>
      </w:r>
      <w:r>
        <w:rPr>
          <w:rFonts w:ascii="宋体" w:hAnsi="宋体" w:eastAsia="宋体" w:cs="宋体"/>
          <w:spacing w:val="9"/>
          <w:sz w:val="20"/>
          <w:szCs w:val="20"/>
        </w:rPr>
        <w:t>货物运输中的运输费用和保险费用均由乙方承担。运输过程中的一</w:t>
      </w:r>
      <w:r>
        <w:rPr>
          <w:rFonts w:ascii="宋体" w:hAnsi="宋体" w:eastAsia="宋体" w:cs="宋体"/>
          <w:spacing w:val="8"/>
          <w:sz w:val="20"/>
          <w:szCs w:val="20"/>
        </w:rPr>
        <w:t>切损失、损坏</w:t>
      </w:r>
      <w:r>
        <w:rPr>
          <w:rFonts w:ascii="宋体" w:hAnsi="宋体" w:eastAsia="宋体" w:cs="宋体"/>
          <w:spacing w:val="6"/>
          <w:sz w:val="20"/>
          <w:szCs w:val="20"/>
        </w:rPr>
        <w:t>均由乙方负责。</w:t>
      </w:r>
    </w:p>
    <w:p w14:paraId="44EAF514">
      <w:pPr>
        <w:pStyle w:val="2"/>
        <w:spacing w:before="56" w:line="226" w:lineRule="auto"/>
        <w:ind w:left="6"/>
        <w:rPr>
          <w:rFonts w:ascii="宋体" w:hAnsi="宋体" w:eastAsia="宋体" w:cs="宋体"/>
          <w:sz w:val="20"/>
          <w:szCs w:val="20"/>
        </w:rPr>
      </w:pPr>
      <w:r>
        <w:rPr>
          <w:b/>
          <w:bCs/>
          <w:spacing w:val="4"/>
          <w:sz w:val="20"/>
          <w:szCs w:val="20"/>
        </w:rPr>
        <w:t>9.</w:t>
      </w:r>
      <w:r>
        <w:rPr>
          <w:rFonts w:ascii="宋体" w:hAnsi="宋体" w:eastAsia="宋体" w:cs="宋体"/>
          <w:b/>
          <w:bCs/>
          <w:spacing w:val="4"/>
          <w:sz w:val="20"/>
          <w:szCs w:val="20"/>
        </w:rPr>
        <w:t>价格</w:t>
      </w:r>
    </w:p>
    <w:p w14:paraId="0BAEE250">
      <w:pPr>
        <w:pStyle w:val="2"/>
        <w:spacing w:before="117" w:line="369" w:lineRule="auto"/>
        <w:ind w:left="9" w:right="145" w:firstLine="478"/>
        <w:rPr>
          <w:rFonts w:ascii="宋体" w:hAnsi="宋体" w:eastAsia="宋体" w:cs="宋体"/>
          <w:sz w:val="20"/>
          <w:szCs w:val="20"/>
        </w:rPr>
      </w:pPr>
      <w:r>
        <w:rPr>
          <w:spacing w:val="8"/>
          <w:sz w:val="20"/>
          <w:szCs w:val="20"/>
        </w:rPr>
        <w:t>9.1</w:t>
      </w:r>
      <w:r>
        <w:rPr>
          <w:spacing w:val="51"/>
          <w:w w:val="101"/>
          <w:sz w:val="20"/>
          <w:szCs w:val="20"/>
        </w:rPr>
        <w:t xml:space="preserve"> </w:t>
      </w:r>
      <w:r>
        <w:rPr>
          <w:rFonts w:ascii="宋体" w:hAnsi="宋体" w:eastAsia="宋体" w:cs="宋体"/>
          <w:spacing w:val="8"/>
          <w:sz w:val="20"/>
          <w:szCs w:val="20"/>
        </w:rPr>
        <w:t>乙方履行合同所必须的所有费用，包括但不限于货物及部件的设计、检测与试验</w:t>
      </w:r>
      <w:r>
        <w:rPr>
          <w:rFonts w:ascii="宋体" w:hAnsi="宋体" w:eastAsia="宋体" w:cs="宋体"/>
          <w:sz w:val="20"/>
          <w:szCs w:val="20"/>
        </w:rPr>
        <w:t xml:space="preserve"> </w:t>
      </w:r>
      <w:r>
        <w:rPr>
          <w:rFonts w:ascii="宋体" w:hAnsi="宋体" w:eastAsia="宋体" w:cs="宋体"/>
          <w:spacing w:val="10"/>
          <w:sz w:val="20"/>
          <w:szCs w:val="20"/>
        </w:rPr>
        <w:t>、制造、运输、装卸、保险、单机调试、安装调试指导、技</w:t>
      </w:r>
      <w:r>
        <w:rPr>
          <w:rFonts w:ascii="宋体" w:hAnsi="宋体" w:eastAsia="宋体" w:cs="宋体"/>
          <w:spacing w:val="9"/>
          <w:sz w:val="20"/>
          <w:szCs w:val="20"/>
        </w:rPr>
        <w:t>术资料、培训、交通、人员、</w:t>
      </w:r>
      <w:r>
        <w:rPr>
          <w:rFonts w:ascii="宋体" w:hAnsi="宋体" w:eastAsia="宋体" w:cs="宋体"/>
          <w:spacing w:val="10"/>
          <w:sz w:val="20"/>
          <w:szCs w:val="20"/>
        </w:rPr>
        <w:t>差旅、质量保证期服务费、其他管理费用、所有的检验、测</w:t>
      </w:r>
      <w:r>
        <w:rPr>
          <w:rFonts w:ascii="宋体" w:hAnsi="宋体" w:eastAsia="宋体" w:cs="宋体"/>
          <w:spacing w:val="9"/>
          <w:sz w:val="20"/>
          <w:szCs w:val="20"/>
        </w:rPr>
        <w:t>试、调试、验收、试运行费用</w:t>
      </w:r>
      <w:r>
        <w:rPr>
          <w:rFonts w:ascii="宋体" w:hAnsi="宋体" w:eastAsia="宋体" w:cs="宋体"/>
          <w:spacing w:val="8"/>
          <w:sz w:val="20"/>
          <w:szCs w:val="20"/>
        </w:rPr>
        <w:t>等均已包括在合同价格中。</w:t>
      </w:r>
    </w:p>
    <w:p w14:paraId="73FD3CA2">
      <w:pPr>
        <w:pStyle w:val="2"/>
        <w:spacing w:line="362" w:lineRule="auto"/>
        <w:ind w:left="28" w:right="155" w:firstLine="460"/>
        <w:rPr>
          <w:rFonts w:ascii="宋体" w:hAnsi="宋体" w:eastAsia="宋体" w:cs="宋体"/>
          <w:sz w:val="20"/>
          <w:szCs w:val="20"/>
        </w:rPr>
      </w:pPr>
      <w:r>
        <w:rPr>
          <w:spacing w:val="9"/>
          <w:sz w:val="20"/>
          <w:szCs w:val="20"/>
        </w:rPr>
        <w:t xml:space="preserve">9.2 </w:t>
      </w:r>
      <w:r>
        <w:rPr>
          <w:rFonts w:ascii="宋体" w:hAnsi="宋体" w:eastAsia="宋体" w:cs="宋体"/>
          <w:spacing w:val="9"/>
          <w:sz w:val="20"/>
          <w:szCs w:val="20"/>
        </w:rPr>
        <w:t>本合同价格为固定价格，包括了乙方履行合同全过程产生的所有成本和费用以及</w:t>
      </w:r>
      <w:r>
        <w:rPr>
          <w:rFonts w:ascii="宋体" w:hAnsi="宋体" w:eastAsia="宋体" w:cs="宋体"/>
          <w:spacing w:val="6"/>
          <w:sz w:val="20"/>
          <w:szCs w:val="20"/>
        </w:rPr>
        <w:t>乙方应承担的一切税费。</w:t>
      </w:r>
    </w:p>
    <w:p w14:paraId="11200C6E">
      <w:pPr>
        <w:pStyle w:val="2"/>
        <w:spacing w:before="17" w:line="285" w:lineRule="exact"/>
        <w:ind w:left="488"/>
        <w:rPr>
          <w:rFonts w:ascii="宋体" w:hAnsi="宋体" w:eastAsia="宋体" w:cs="宋体"/>
          <w:sz w:val="20"/>
          <w:szCs w:val="20"/>
        </w:rPr>
      </w:pPr>
      <w:r>
        <w:rPr>
          <w:spacing w:val="4"/>
          <w:position w:val="1"/>
          <w:sz w:val="20"/>
          <w:szCs w:val="20"/>
        </w:rPr>
        <w:t>9.3</w:t>
      </w:r>
      <w:r>
        <w:rPr>
          <w:spacing w:val="16"/>
          <w:w w:val="101"/>
          <w:position w:val="1"/>
          <w:sz w:val="20"/>
          <w:szCs w:val="20"/>
        </w:rPr>
        <w:t xml:space="preserve"> </w:t>
      </w:r>
      <w:r>
        <w:rPr>
          <w:rFonts w:ascii="宋体" w:hAnsi="宋体" w:eastAsia="宋体" w:cs="宋体"/>
          <w:spacing w:val="4"/>
          <w:position w:val="1"/>
          <w:sz w:val="20"/>
          <w:szCs w:val="20"/>
        </w:rPr>
        <w:t>检验费用</w:t>
      </w:r>
    </w:p>
    <w:p w14:paraId="478988A3">
      <w:pPr>
        <w:pStyle w:val="2"/>
        <w:spacing w:before="114" w:line="362" w:lineRule="auto"/>
        <w:ind w:left="8" w:right="193" w:firstLine="479"/>
        <w:rPr>
          <w:rFonts w:ascii="宋体" w:hAnsi="宋体" w:eastAsia="宋体" w:cs="宋体"/>
          <w:sz w:val="20"/>
          <w:szCs w:val="20"/>
        </w:rPr>
      </w:pPr>
      <w:r>
        <w:rPr>
          <w:spacing w:val="8"/>
          <w:sz w:val="20"/>
          <w:szCs w:val="20"/>
        </w:rPr>
        <w:t>9.3.1</w:t>
      </w:r>
      <w:r>
        <w:rPr>
          <w:spacing w:val="38"/>
          <w:w w:val="101"/>
          <w:sz w:val="20"/>
          <w:szCs w:val="20"/>
        </w:rPr>
        <w:t xml:space="preserve"> </w:t>
      </w:r>
      <w:r>
        <w:rPr>
          <w:rFonts w:ascii="宋体" w:hAnsi="宋体" w:eastAsia="宋体" w:cs="宋体"/>
          <w:spacing w:val="8"/>
          <w:sz w:val="20"/>
          <w:szCs w:val="20"/>
        </w:rPr>
        <w:t>乙方必须负担本条款下属于乙方负责的检验、测试、调试、试运行和验收的所</w:t>
      </w:r>
      <w:r>
        <w:rPr>
          <w:rFonts w:ascii="宋体" w:hAnsi="宋体" w:eastAsia="宋体" w:cs="宋体"/>
          <w:spacing w:val="9"/>
          <w:sz w:val="20"/>
          <w:szCs w:val="20"/>
        </w:rPr>
        <w:t>有费用，并负责乙方派往买方组织的检验、测试和验收人员的所有费用。</w:t>
      </w:r>
    </w:p>
    <w:p w14:paraId="6A5EB2C2">
      <w:pPr>
        <w:pStyle w:val="2"/>
        <w:spacing w:before="16" w:line="360" w:lineRule="auto"/>
        <w:ind w:left="15" w:right="193" w:firstLine="473"/>
        <w:rPr>
          <w:rFonts w:ascii="宋体" w:hAnsi="宋体" w:eastAsia="宋体" w:cs="宋体"/>
          <w:sz w:val="20"/>
          <w:szCs w:val="20"/>
        </w:rPr>
      </w:pPr>
      <w:r>
        <w:rPr>
          <w:spacing w:val="8"/>
          <w:sz w:val="20"/>
          <w:szCs w:val="20"/>
        </w:rPr>
        <w:t>9.3.2</w:t>
      </w:r>
      <w:r>
        <w:rPr>
          <w:spacing w:val="38"/>
          <w:w w:val="101"/>
          <w:sz w:val="20"/>
          <w:szCs w:val="20"/>
        </w:rPr>
        <w:t xml:space="preserve"> </w:t>
      </w:r>
      <w:r>
        <w:rPr>
          <w:rFonts w:ascii="宋体" w:hAnsi="宋体" w:eastAsia="宋体" w:cs="宋体"/>
          <w:spacing w:val="8"/>
          <w:sz w:val="20"/>
          <w:szCs w:val="20"/>
        </w:rPr>
        <w:t>甲方按合同计划参加在乙方工厂所在地检验、测试和验收的费用全部由乙方负</w:t>
      </w:r>
      <w:r>
        <w:rPr>
          <w:rFonts w:ascii="宋体" w:hAnsi="宋体" w:eastAsia="宋体" w:cs="宋体"/>
          <w:spacing w:val="7"/>
          <w:sz w:val="20"/>
          <w:szCs w:val="20"/>
        </w:rPr>
        <w:t>责并已包含在合同总价中。</w:t>
      </w:r>
    </w:p>
    <w:p w14:paraId="0F11A3B8">
      <w:pPr>
        <w:pStyle w:val="2"/>
        <w:spacing w:before="20" w:line="362" w:lineRule="auto"/>
        <w:ind w:left="7" w:right="133" w:firstLine="480"/>
        <w:rPr>
          <w:rFonts w:ascii="宋体" w:hAnsi="宋体" w:eastAsia="宋体" w:cs="宋体"/>
          <w:sz w:val="20"/>
          <w:szCs w:val="20"/>
        </w:rPr>
      </w:pPr>
      <w:r>
        <w:rPr>
          <w:spacing w:val="8"/>
          <w:sz w:val="20"/>
          <w:szCs w:val="20"/>
        </w:rPr>
        <w:t>9.3.3</w:t>
      </w:r>
      <w:r>
        <w:rPr>
          <w:spacing w:val="39"/>
          <w:sz w:val="20"/>
          <w:szCs w:val="20"/>
        </w:rPr>
        <w:t xml:space="preserve"> </w:t>
      </w:r>
      <w:r>
        <w:rPr>
          <w:rFonts w:ascii="宋体" w:hAnsi="宋体" w:eastAsia="宋体" w:cs="宋体"/>
          <w:spacing w:val="8"/>
          <w:sz w:val="20"/>
          <w:szCs w:val="20"/>
        </w:rPr>
        <w:t>甲方检验人员已到卖方所在地，测试无法</w:t>
      </w:r>
      <w:r>
        <w:rPr>
          <w:rFonts w:ascii="宋体" w:hAnsi="宋体" w:eastAsia="宋体" w:cs="宋体"/>
          <w:spacing w:val="7"/>
          <w:sz w:val="20"/>
          <w:szCs w:val="20"/>
        </w:rPr>
        <w:t>依照合同进行，</w:t>
      </w:r>
      <w:r>
        <w:rPr>
          <w:rFonts w:ascii="宋体" w:hAnsi="宋体" w:eastAsia="宋体" w:cs="宋体"/>
          <w:spacing w:val="-25"/>
          <w:sz w:val="20"/>
          <w:szCs w:val="20"/>
        </w:rPr>
        <w:t xml:space="preserve"> </w:t>
      </w:r>
      <w:r>
        <w:rPr>
          <w:rFonts w:ascii="宋体" w:hAnsi="宋体" w:eastAsia="宋体" w:cs="宋体"/>
          <w:spacing w:val="7"/>
          <w:sz w:val="20"/>
          <w:szCs w:val="20"/>
        </w:rPr>
        <w:t>而引起甲方人员延长</w:t>
      </w:r>
      <w:r>
        <w:rPr>
          <w:rFonts w:ascii="宋体" w:hAnsi="宋体" w:eastAsia="宋体" w:cs="宋体"/>
          <w:spacing w:val="9"/>
          <w:sz w:val="20"/>
          <w:szCs w:val="20"/>
        </w:rPr>
        <w:t>逗留时间，所有由此产生的包括甲方人员在内的直接费用及成本由乙方承担。</w:t>
      </w:r>
    </w:p>
    <w:p w14:paraId="46BADB61">
      <w:pPr>
        <w:pStyle w:val="2"/>
        <w:spacing w:before="52" w:line="227" w:lineRule="auto"/>
        <w:ind w:left="16"/>
        <w:rPr>
          <w:rFonts w:ascii="宋体" w:hAnsi="宋体" w:eastAsia="宋体" w:cs="宋体"/>
          <w:sz w:val="20"/>
          <w:szCs w:val="20"/>
        </w:rPr>
      </w:pPr>
      <w:r>
        <w:rPr>
          <w:b/>
          <w:bCs/>
          <w:spacing w:val="6"/>
          <w:sz w:val="20"/>
          <w:szCs w:val="20"/>
        </w:rPr>
        <w:t>10.</w:t>
      </w:r>
      <w:r>
        <w:rPr>
          <w:rFonts w:ascii="宋体" w:hAnsi="宋体" w:eastAsia="宋体" w:cs="宋体"/>
          <w:b/>
          <w:bCs/>
          <w:spacing w:val="6"/>
          <w:sz w:val="20"/>
          <w:szCs w:val="20"/>
        </w:rPr>
        <w:t>交货方式及交货日期</w:t>
      </w:r>
    </w:p>
    <w:p w14:paraId="19290D41">
      <w:pPr>
        <w:spacing w:before="155" w:line="227" w:lineRule="auto"/>
        <w:ind w:left="492"/>
        <w:rPr>
          <w:rFonts w:ascii="宋体" w:hAnsi="宋体" w:eastAsia="宋体" w:cs="宋体"/>
          <w:sz w:val="20"/>
          <w:szCs w:val="20"/>
        </w:rPr>
      </w:pPr>
      <w:r>
        <w:rPr>
          <w:rFonts w:ascii="宋体" w:hAnsi="宋体" w:eastAsia="宋体" w:cs="宋体"/>
          <w:spacing w:val="9"/>
          <w:sz w:val="20"/>
          <w:szCs w:val="20"/>
        </w:rPr>
        <w:t>交货方式：现场交货，乙方负责办理运输和保险，将货物运抵现场。</w:t>
      </w:r>
    </w:p>
    <w:p w14:paraId="551FDCF9">
      <w:pPr>
        <w:pStyle w:val="2"/>
        <w:spacing w:before="118" w:line="360" w:lineRule="auto"/>
        <w:ind w:left="43" w:right="39" w:firstLine="448"/>
        <w:rPr>
          <w:rFonts w:ascii="宋体" w:hAnsi="宋体" w:eastAsia="宋体" w:cs="宋体"/>
          <w:sz w:val="20"/>
          <w:szCs w:val="20"/>
        </w:rPr>
      </w:pPr>
      <w:r>
        <w:rPr>
          <w:rFonts w:ascii="宋体" w:hAnsi="宋体" w:eastAsia="宋体" w:cs="宋体"/>
          <w:spacing w:val="9"/>
          <w:sz w:val="20"/>
          <w:szCs w:val="20"/>
        </w:rPr>
        <w:t>交货期应根据产品的特点实事求是填写，进口产品</w:t>
      </w:r>
      <w:r>
        <w:rPr>
          <w:spacing w:val="9"/>
          <w:sz w:val="20"/>
          <w:szCs w:val="20"/>
        </w:rPr>
        <w:t>60</w:t>
      </w:r>
      <w:r>
        <w:rPr>
          <w:rFonts w:ascii="宋体" w:hAnsi="宋体" w:eastAsia="宋体" w:cs="宋体"/>
          <w:spacing w:val="9"/>
          <w:sz w:val="20"/>
          <w:szCs w:val="20"/>
        </w:rPr>
        <w:t>个工作日内，国产产品</w:t>
      </w:r>
      <w:r>
        <w:rPr>
          <w:spacing w:val="9"/>
          <w:sz w:val="20"/>
          <w:szCs w:val="20"/>
        </w:rPr>
        <w:t>30</w:t>
      </w:r>
      <w:r>
        <w:rPr>
          <w:rFonts w:ascii="宋体" w:hAnsi="宋体" w:eastAsia="宋体" w:cs="宋体"/>
          <w:spacing w:val="9"/>
          <w:sz w:val="20"/>
          <w:szCs w:val="20"/>
        </w:rPr>
        <w:t>个工作</w:t>
      </w:r>
      <w:r>
        <w:rPr>
          <w:rFonts w:ascii="宋体" w:hAnsi="宋体" w:eastAsia="宋体" w:cs="宋体"/>
          <w:spacing w:val="6"/>
          <w:sz w:val="20"/>
          <w:szCs w:val="20"/>
        </w:rPr>
        <w:t>日内。特殊产品交货期需说明。</w:t>
      </w:r>
    </w:p>
    <w:p w14:paraId="474F1350">
      <w:pPr>
        <w:spacing w:before="56" w:line="227" w:lineRule="auto"/>
        <w:ind w:left="492"/>
        <w:rPr>
          <w:rFonts w:ascii="宋体" w:hAnsi="宋体" w:eastAsia="宋体" w:cs="宋体"/>
          <w:sz w:val="20"/>
          <w:szCs w:val="20"/>
        </w:rPr>
      </w:pPr>
      <w:r>
        <w:rPr>
          <w:rFonts w:ascii="宋体" w:hAnsi="宋体" w:eastAsia="宋体" w:cs="宋体"/>
          <w:spacing w:val="9"/>
          <w:sz w:val="20"/>
          <w:szCs w:val="20"/>
        </w:rPr>
        <w:t>交货日期：所有货物运抵现场并经双方开箱验收合格之日。</w:t>
      </w:r>
    </w:p>
    <w:p w14:paraId="54AFF3C4">
      <w:pPr>
        <w:pStyle w:val="2"/>
        <w:spacing w:before="155" w:line="228" w:lineRule="auto"/>
        <w:ind w:left="16"/>
        <w:rPr>
          <w:rFonts w:ascii="宋体" w:hAnsi="宋体" w:eastAsia="宋体" w:cs="宋体"/>
          <w:sz w:val="20"/>
          <w:szCs w:val="20"/>
        </w:rPr>
      </w:pPr>
      <w:r>
        <w:rPr>
          <w:b/>
          <w:bCs/>
          <w:spacing w:val="4"/>
          <w:sz w:val="20"/>
          <w:szCs w:val="20"/>
        </w:rPr>
        <w:t>11.</w:t>
      </w:r>
      <w:r>
        <w:rPr>
          <w:rFonts w:ascii="宋体" w:hAnsi="宋体" w:eastAsia="宋体" w:cs="宋体"/>
          <w:b/>
          <w:bCs/>
          <w:spacing w:val="4"/>
          <w:sz w:val="20"/>
          <w:szCs w:val="20"/>
        </w:rPr>
        <w:t>检验和验收</w:t>
      </w:r>
    </w:p>
    <w:p w14:paraId="56CB2BC6">
      <w:pPr>
        <w:pStyle w:val="2"/>
        <w:spacing w:before="151" w:line="228" w:lineRule="auto"/>
        <w:ind w:left="502"/>
        <w:rPr>
          <w:rFonts w:ascii="宋体" w:hAnsi="宋体" w:eastAsia="宋体" w:cs="宋体"/>
          <w:sz w:val="20"/>
          <w:szCs w:val="20"/>
        </w:rPr>
      </w:pPr>
      <w:r>
        <w:rPr>
          <w:spacing w:val="2"/>
          <w:sz w:val="20"/>
          <w:szCs w:val="20"/>
        </w:rPr>
        <w:t>11.1</w:t>
      </w:r>
      <w:r>
        <w:rPr>
          <w:spacing w:val="18"/>
          <w:w w:val="101"/>
          <w:sz w:val="20"/>
          <w:szCs w:val="20"/>
        </w:rPr>
        <w:t xml:space="preserve"> </w:t>
      </w:r>
      <w:r>
        <w:rPr>
          <w:rFonts w:ascii="宋体" w:hAnsi="宋体" w:eastAsia="宋体" w:cs="宋体"/>
          <w:spacing w:val="2"/>
          <w:sz w:val="20"/>
          <w:szCs w:val="20"/>
        </w:rPr>
        <w:t>开箱验收</w:t>
      </w:r>
    </w:p>
    <w:p w14:paraId="1D3259EB">
      <w:pPr>
        <w:pStyle w:val="2"/>
        <w:spacing w:before="154" w:line="369" w:lineRule="auto"/>
        <w:ind w:left="12" w:right="76" w:firstLine="489"/>
        <w:rPr>
          <w:rFonts w:ascii="宋体" w:hAnsi="宋体" w:eastAsia="宋体" w:cs="宋体"/>
          <w:sz w:val="20"/>
          <w:szCs w:val="20"/>
        </w:rPr>
      </w:pPr>
      <w:r>
        <w:rPr>
          <w:spacing w:val="7"/>
          <w:sz w:val="20"/>
          <w:szCs w:val="20"/>
        </w:rPr>
        <w:t xml:space="preserve">11.1.1 </w:t>
      </w:r>
      <w:r>
        <w:rPr>
          <w:rFonts w:ascii="宋体" w:hAnsi="宋体" w:eastAsia="宋体" w:cs="宋体"/>
          <w:spacing w:val="7"/>
          <w:sz w:val="20"/>
          <w:szCs w:val="20"/>
        </w:rPr>
        <w:t>货物运抵现场后，双方应及时开箱验收，并制作验收记录，</w:t>
      </w:r>
      <w:r>
        <w:rPr>
          <w:rFonts w:ascii="宋体" w:hAnsi="宋体" w:eastAsia="宋体" w:cs="宋体"/>
          <w:spacing w:val="-45"/>
          <w:sz w:val="20"/>
          <w:szCs w:val="20"/>
        </w:rPr>
        <w:t xml:space="preserve"> </w:t>
      </w:r>
      <w:r>
        <w:rPr>
          <w:rFonts w:ascii="宋体" w:hAnsi="宋体" w:eastAsia="宋体" w:cs="宋体"/>
          <w:spacing w:val="7"/>
          <w:sz w:val="20"/>
          <w:szCs w:val="20"/>
        </w:rPr>
        <w:t>以确认与本合同约</w:t>
      </w:r>
      <w:r>
        <w:rPr>
          <w:rFonts w:ascii="宋体" w:hAnsi="宋体" w:eastAsia="宋体" w:cs="宋体"/>
          <w:spacing w:val="8"/>
          <w:sz w:val="20"/>
          <w:szCs w:val="20"/>
        </w:rPr>
        <w:t>定的数量、型号等是否一致。</w:t>
      </w:r>
    </w:p>
    <w:p w14:paraId="7A642F87">
      <w:pPr>
        <w:pStyle w:val="2"/>
        <w:spacing w:before="2" w:line="357" w:lineRule="auto"/>
        <w:ind w:left="7" w:right="76" w:firstLine="494"/>
        <w:rPr>
          <w:rFonts w:ascii="宋体" w:hAnsi="宋体" w:eastAsia="宋体" w:cs="宋体"/>
          <w:sz w:val="20"/>
          <w:szCs w:val="20"/>
        </w:rPr>
      </w:pPr>
      <w:r>
        <w:rPr>
          <w:spacing w:val="8"/>
          <w:sz w:val="20"/>
          <w:szCs w:val="20"/>
        </w:rPr>
        <w:t>11.1.2</w:t>
      </w:r>
      <w:r>
        <w:rPr>
          <w:spacing w:val="32"/>
          <w:w w:val="101"/>
          <w:sz w:val="20"/>
          <w:szCs w:val="20"/>
        </w:rPr>
        <w:t xml:space="preserve"> </w:t>
      </w:r>
      <w:r>
        <w:rPr>
          <w:rFonts w:ascii="宋体" w:hAnsi="宋体" w:eastAsia="宋体" w:cs="宋体"/>
          <w:spacing w:val="8"/>
          <w:sz w:val="20"/>
          <w:szCs w:val="20"/>
        </w:rPr>
        <w:t>乙方应在交货前对货物的质量、规格、数量等进行详细</w:t>
      </w:r>
      <w:r>
        <w:rPr>
          <w:rFonts w:ascii="宋体" w:hAnsi="宋体" w:eastAsia="宋体" w:cs="宋体"/>
          <w:spacing w:val="7"/>
          <w:sz w:val="20"/>
          <w:szCs w:val="20"/>
        </w:rPr>
        <w:t>而全面的检验，并出具</w:t>
      </w:r>
      <w:r>
        <w:rPr>
          <w:rFonts w:ascii="宋体" w:hAnsi="宋体" w:eastAsia="宋体" w:cs="宋体"/>
          <w:spacing w:val="10"/>
          <w:sz w:val="20"/>
          <w:szCs w:val="20"/>
        </w:rPr>
        <w:t>证明货物符合合同规定的文件。该文件将作为申请付款单据的一</w:t>
      </w:r>
      <w:r>
        <w:rPr>
          <w:rFonts w:ascii="宋体" w:hAnsi="宋体" w:eastAsia="宋体" w:cs="宋体"/>
          <w:spacing w:val="9"/>
          <w:sz w:val="20"/>
          <w:szCs w:val="20"/>
        </w:rPr>
        <w:t>部分，但有关质量、规格</w:t>
      </w:r>
      <w:r>
        <w:rPr>
          <w:rFonts w:ascii="宋体" w:hAnsi="宋体" w:eastAsia="宋体" w:cs="宋体"/>
          <w:sz w:val="20"/>
          <w:szCs w:val="20"/>
        </w:rPr>
        <w:t xml:space="preserve"> </w:t>
      </w:r>
      <w:r>
        <w:rPr>
          <w:rFonts w:ascii="宋体" w:hAnsi="宋体" w:eastAsia="宋体" w:cs="宋体"/>
          <w:spacing w:val="8"/>
          <w:sz w:val="20"/>
          <w:szCs w:val="20"/>
        </w:rPr>
        <w:t>、数量的检验不应视为最终检验。</w:t>
      </w:r>
    </w:p>
    <w:p w14:paraId="63BDBB9E">
      <w:pPr>
        <w:pStyle w:val="2"/>
        <w:spacing w:before="2" w:line="374" w:lineRule="auto"/>
        <w:ind w:left="8" w:right="76" w:firstLine="493"/>
        <w:rPr>
          <w:rFonts w:ascii="宋体" w:hAnsi="宋体" w:eastAsia="宋体" w:cs="宋体"/>
          <w:sz w:val="20"/>
          <w:szCs w:val="20"/>
        </w:rPr>
      </w:pPr>
      <w:r>
        <w:rPr>
          <w:spacing w:val="7"/>
          <w:sz w:val="20"/>
          <w:szCs w:val="20"/>
        </w:rPr>
        <w:t xml:space="preserve">11.1.3 </w:t>
      </w:r>
      <w:r>
        <w:rPr>
          <w:rFonts w:ascii="宋体" w:hAnsi="宋体" w:eastAsia="宋体" w:cs="宋体"/>
          <w:spacing w:val="7"/>
          <w:sz w:val="20"/>
          <w:szCs w:val="20"/>
        </w:rPr>
        <w:t>开箱验收中如发现货物的数量、规格与合同约定不符，</w:t>
      </w:r>
      <w:r>
        <w:rPr>
          <w:rFonts w:ascii="宋体" w:hAnsi="宋体" w:eastAsia="宋体" w:cs="宋体"/>
          <w:spacing w:val="-45"/>
          <w:sz w:val="20"/>
          <w:szCs w:val="20"/>
        </w:rPr>
        <w:t xml:space="preserve"> </w:t>
      </w:r>
      <w:r>
        <w:rPr>
          <w:rFonts w:ascii="宋体" w:hAnsi="宋体" w:eastAsia="宋体" w:cs="宋体"/>
          <w:spacing w:val="7"/>
          <w:sz w:val="20"/>
          <w:szCs w:val="20"/>
        </w:rPr>
        <w:t>甲方有权拒收货物，乙</w:t>
      </w:r>
      <w:r>
        <w:rPr>
          <w:rFonts w:ascii="宋体" w:hAnsi="宋体" w:eastAsia="宋体" w:cs="宋体"/>
          <w:spacing w:val="10"/>
          <w:sz w:val="20"/>
          <w:szCs w:val="20"/>
        </w:rPr>
        <w:t>方应及时按甲方要求免费对拒收货物采取更换或其他必要的补</w:t>
      </w:r>
      <w:r>
        <w:rPr>
          <w:rFonts w:ascii="宋体" w:hAnsi="宋体" w:eastAsia="宋体" w:cs="宋体"/>
          <w:spacing w:val="9"/>
          <w:sz w:val="20"/>
          <w:szCs w:val="20"/>
        </w:rPr>
        <w:t>救措施，直至开箱验收合格</w:t>
      </w:r>
      <w:r>
        <w:rPr>
          <w:rFonts w:ascii="宋体" w:hAnsi="宋体" w:eastAsia="宋体" w:cs="宋体"/>
          <w:sz w:val="20"/>
          <w:szCs w:val="20"/>
        </w:rPr>
        <w:t xml:space="preserve"> </w:t>
      </w:r>
      <w:r>
        <w:rPr>
          <w:rFonts w:ascii="宋体" w:hAnsi="宋体" w:eastAsia="宋体" w:cs="宋体"/>
          <w:spacing w:val="2"/>
          <w:sz w:val="20"/>
          <w:szCs w:val="20"/>
        </w:rPr>
        <w:t>,</w:t>
      </w:r>
      <w:r>
        <w:rPr>
          <w:rFonts w:ascii="宋体" w:hAnsi="宋体" w:eastAsia="宋体" w:cs="宋体"/>
          <w:spacing w:val="65"/>
          <w:sz w:val="20"/>
          <w:szCs w:val="20"/>
        </w:rPr>
        <w:t xml:space="preserve"> </w:t>
      </w:r>
      <w:r>
        <w:rPr>
          <w:rFonts w:ascii="宋体" w:hAnsi="宋体" w:eastAsia="宋体" w:cs="宋体"/>
          <w:spacing w:val="2"/>
          <w:sz w:val="20"/>
          <w:szCs w:val="20"/>
        </w:rPr>
        <w:t>方视为乙方完成交货。</w:t>
      </w:r>
    </w:p>
    <w:p w14:paraId="3C66832D">
      <w:pPr>
        <w:pStyle w:val="2"/>
        <w:spacing w:before="20" w:line="228" w:lineRule="auto"/>
        <w:ind w:left="502"/>
        <w:rPr>
          <w:rFonts w:ascii="宋体" w:hAnsi="宋体" w:eastAsia="宋体" w:cs="宋体"/>
          <w:sz w:val="20"/>
          <w:szCs w:val="20"/>
        </w:rPr>
      </w:pPr>
      <w:r>
        <w:rPr>
          <w:spacing w:val="3"/>
          <w:sz w:val="20"/>
          <w:szCs w:val="20"/>
        </w:rPr>
        <w:t xml:space="preserve">11.2 </w:t>
      </w:r>
      <w:r>
        <w:rPr>
          <w:rFonts w:ascii="宋体" w:hAnsi="宋体" w:eastAsia="宋体" w:cs="宋体"/>
          <w:spacing w:val="3"/>
          <w:sz w:val="20"/>
          <w:szCs w:val="20"/>
        </w:rPr>
        <w:t>检验验收</w:t>
      </w:r>
    </w:p>
    <w:p w14:paraId="1E425A42">
      <w:pPr>
        <w:spacing w:line="228" w:lineRule="auto"/>
        <w:rPr>
          <w:rFonts w:ascii="宋体" w:hAnsi="宋体" w:eastAsia="宋体" w:cs="宋体"/>
          <w:sz w:val="20"/>
          <w:szCs w:val="20"/>
        </w:rPr>
        <w:sectPr>
          <w:footerReference r:id="rId31" w:type="default"/>
          <w:pgSz w:w="11906" w:h="16840"/>
          <w:pgMar w:top="1431" w:right="1785" w:bottom="1176" w:left="1785" w:header="0" w:footer="931" w:gutter="0"/>
          <w:pgNumType w:fmt="decimal"/>
          <w:cols w:space="720" w:num="1"/>
        </w:sectPr>
      </w:pPr>
    </w:p>
    <w:p w14:paraId="1A7BB211">
      <w:pPr>
        <w:pStyle w:val="2"/>
        <w:spacing w:before="123" w:line="369" w:lineRule="auto"/>
        <w:ind w:left="7" w:right="76" w:firstLine="495"/>
        <w:rPr>
          <w:rFonts w:ascii="宋体" w:hAnsi="宋体" w:eastAsia="宋体" w:cs="宋体"/>
          <w:sz w:val="20"/>
          <w:szCs w:val="20"/>
        </w:rPr>
      </w:pPr>
      <w:r>
        <w:rPr>
          <w:spacing w:val="8"/>
          <w:sz w:val="20"/>
          <w:szCs w:val="20"/>
        </w:rPr>
        <w:t xml:space="preserve">11.2.1 </w:t>
      </w:r>
      <w:r>
        <w:rPr>
          <w:rFonts w:ascii="宋体" w:hAnsi="宋体" w:eastAsia="宋体" w:cs="宋体"/>
          <w:spacing w:val="8"/>
          <w:sz w:val="20"/>
          <w:szCs w:val="20"/>
        </w:rPr>
        <w:t>交货完成后，乙方应及时组装、调试、试运行，按照合同专用条款规定的试运</w:t>
      </w:r>
      <w:r>
        <w:rPr>
          <w:rFonts w:ascii="宋体" w:hAnsi="宋体" w:eastAsia="宋体" w:cs="宋体"/>
          <w:spacing w:val="10"/>
          <w:sz w:val="20"/>
          <w:szCs w:val="20"/>
        </w:rPr>
        <w:t>行完成后，双方及时组织对货物检验验收。合同双方均须派人参加</w:t>
      </w:r>
      <w:r>
        <w:rPr>
          <w:rFonts w:ascii="宋体" w:hAnsi="宋体" w:eastAsia="宋体" w:cs="宋体"/>
          <w:spacing w:val="9"/>
          <w:sz w:val="20"/>
          <w:szCs w:val="20"/>
        </w:rPr>
        <w:t>合同要求双方参加的试</w:t>
      </w:r>
      <w:r>
        <w:rPr>
          <w:rFonts w:ascii="宋体" w:hAnsi="宋体" w:eastAsia="宋体" w:cs="宋体"/>
          <w:spacing w:val="6"/>
          <w:sz w:val="20"/>
          <w:szCs w:val="20"/>
        </w:rPr>
        <w:t>验、检验。</w:t>
      </w:r>
    </w:p>
    <w:p w14:paraId="4B59DC2F">
      <w:pPr>
        <w:pStyle w:val="2"/>
        <w:spacing w:before="1" w:line="351" w:lineRule="auto"/>
        <w:ind w:left="8" w:right="76" w:firstLine="493"/>
        <w:rPr>
          <w:rFonts w:ascii="宋体" w:hAnsi="宋体" w:eastAsia="宋体" w:cs="宋体"/>
          <w:sz w:val="20"/>
          <w:szCs w:val="20"/>
        </w:rPr>
      </w:pPr>
      <w:r>
        <w:rPr>
          <w:spacing w:val="8"/>
          <w:sz w:val="20"/>
          <w:szCs w:val="20"/>
        </w:rPr>
        <w:t xml:space="preserve">11.2.2 </w:t>
      </w:r>
      <w:r>
        <w:rPr>
          <w:rFonts w:ascii="宋体" w:hAnsi="宋体" w:eastAsia="宋体" w:cs="宋体"/>
          <w:spacing w:val="8"/>
          <w:sz w:val="20"/>
          <w:szCs w:val="20"/>
        </w:rPr>
        <w:t>在具体实施合同规定的检验验收之前，乙方需提前提交相应的测试计划（包括</w:t>
      </w:r>
      <w:r>
        <w:rPr>
          <w:rFonts w:ascii="宋体" w:hAnsi="宋体" w:eastAsia="宋体" w:cs="宋体"/>
          <w:spacing w:val="9"/>
          <w:sz w:val="20"/>
          <w:szCs w:val="20"/>
        </w:rPr>
        <w:t>测试程序、测试内容和检验标准、试验时间安排等）供甲方确认。</w:t>
      </w:r>
    </w:p>
    <w:p w14:paraId="58317407">
      <w:pPr>
        <w:pStyle w:val="2"/>
        <w:spacing w:before="1" w:line="361" w:lineRule="auto"/>
        <w:ind w:left="8" w:right="76" w:firstLine="493"/>
        <w:rPr>
          <w:rFonts w:ascii="宋体" w:hAnsi="宋体" w:eastAsia="宋体" w:cs="宋体"/>
          <w:sz w:val="20"/>
          <w:szCs w:val="20"/>
        </w:rPr>
      </w:pPr>
      <w:r>
        <w:rPr>
          <w:spacing w:val="8"/>
          <w:sz w:val="20"/>
          <w:szCs w:val="20"/>
        </w:rPr>
        <w:t>11.2.3</w:t>
      </w:r>
      <w:r>
        <w:rPr>
          <w:spacing w:val="23"/>
          <w:w w:val="101"/>
          <w:sz w:val="20"/>
          <w:szCs w:val="20"/>
        </w:rPr>
        <w:t xml:space="preserve"> </w:t>
      </w:r>
      <w:r>
        <w:rPr>
          <w:rFonts w:ascii="宋体" w:hAnsi="宋体" w:eastAsia="宋体" w:cs="宋体"/>
          <w:spacing w:val="8"/>
          <w:sz w:val="20"/>
          <w:szCs w:val="20"/>
        </w:rPr>
        <w:t>除需甲方确认的试验验收外，乙方还应对所有检验验收测试的结果、步骤、原</w:t>
      </w:r>
      <w:r>
        <w:rPr>
          <w:rFonts w:ascii="宋体" w:hAnsi="宋体" w:eastAsia="宋体" w:cs="宋体"/>
          <w:spacing w:val="9"/>
          <w:sz w:val="20"/>
          <w:szCs w:val="20"/>
        </w:rPr>
        <w:t>始数据等作妥善记录。如甲方要求，乙方应提供这些记录给买方。</w:t>
      </w:r>
    </w:p>
    <w:p w14:paraId="57580BBC">
      <w:pPr>
        <w:pStyle w:val="2"/>
        <w:spacing w:before="52" w:line="370" w:lineRule="auto"/>
        <w:ind w:left="7" w:right="76" w:firstLine="495"/>
        <w:rPr>
          <w:rFonts w:ascii="宋体" w:hAnsi="宋体" w:eastAsia="宋体" w:cs="宋体"/>
          <w:sz w:val="20"/>
          <w:szCs w:val="20"/>
        </w:rPr>
      </w:pPr>
      <w:r>
        <w:rPr>
          <w:spacing w:val="7"/>
          <w:sz w:val="20"/>
          <w:szCs w:val="20"/>
        </w:rPr>
        <w:t xml:space="preserve">11.2.4 </w:t>
      </w:r>
      <w:r>
        <w:rPr>
          <w:rFonts w:ascii="宋体" w:hAnsi="宋体" w:eastAsia="宋体" w:cs="宋体"/>
          <w:spacing w:val="7"/>
          <w:sz w:val="20"/>
          <w:szCs w:val="20"/>
        </w:rPr>
        <w:t>检验测试出现全部或部分未达到本合同所约定的技术指标，</w:t>
      </w:r>
      <w:r>
        <w:rPr>
          <w:rFonts w:ascii="宋体" w:hAnsi="宋体" w:eastAsia="宋体" w:cs="宋体"/>
          <w:spacing w:val="-45"/>
          <w:sz w:val="20"/>
          <w:szCs w:val="20"/>
        </w:rPr>
        <w:t xml:space="preserve"> </w:t>
      </w:r>
      <w:r>
        <w:rPr>
          <w:rFonts w:ascii="宋体" w:hAnsi="宋体" w:eastAsia="宋体" w:cs="宋体"/>
          <w:spacing w:val="7"/>
          <w:sz w:val="20"/>
          <w:szCs w:val="20"/>
        </w:rPr>
        <w:t>甲方有权选择下列任一处理方式：</w:t>
      </w:r>
    </w:p>
    <w:p w14:paraId="53E434A2">
      <w:pPr>
        <w:pStyle w:val="2"/>
        <w:spacing w:line="227" w:lineRule="auto"/>
        <w:ind w:left="487"/>
        <w:rPr>
          <w:rFonts w:ascii="宋体" w:hAnsi="宋体" w:eastAsia="宋体" w:cs="宋体"/>
          <w:sz w:val="20"/>
          <w:szCs w:val="20"/>
        </w:rPr>
      </w:pPr>
      <w:r>
        <w:rPr>
          <w:spacing w:val="7"/>
          <w:sz w:val="20"/>
          <w:szCs w:val="20"/>
        </w:rPr>
        <w:t>a.</w:t>
      </w:r>
      <w:r>
        <w:rPr>
          <w:rFonts w:ascii="宋体" w:hAnsi="宋体" w:eastAsia="宋体" w:cs="宋体"/>
          <w:spacing w:val="7"/>
          <w:sz w:val="20"/>
          <w:szCs w:val="20"/>
        </w:rPr>
        <w:t>重新测试直至合格为止；</w:t>
      </w:r>
    </w:p>
    <w:p w14:paraId="00D5E426">
      <w:pPr>
        <w:pStyle w:val="2"/>
        <w:spacing w:before="115" w:line="284" w:lineRule="exact"/>
        <w:ind w:left="493"/>
        <w:rPr>
          <w:rFonts w:ascii="宋体" w:hAnsi="宋体" w:eastAsia="宋体" w:cs="宋体"/>
          <w:sz w:val="20"/>
          <w:szCs w:val="20"/>
        </w:rPr>
      </w:pPr>
      <w:r>
        <w:rPr>
          <w:spacing w:val="9"/>
          <w:position w:val="1"/>
          <w:sz w:val="20"/>
          <w:szCs w:val="20"/>
        </w:rPr>
        <w:t>b.</w:t>
      </w:r>
      <w:r>
        <w:rPr>
          <w:rFonts w:ascii="宋体" w:hAnsi="宋体" w:eastAsia="宋体" w:cs="宋体"/>
          <w:spacing w:val="9"/>
          <w:position w:val="1"/>
          <w:sz w:val="20"/>
          <w:szCs w:val="20"/>
        </w:rPr>
        <w:t>要求乙方对货物进行免费更换，然后重</w:t>
      </w:r>
      <w:r>
        <w:rPr>
          <w:rFonts w:ascii="宋体" w:hAnsi="宋体" w:eastAsia="宋体" w:cs="宋体"/>
          <w:spacing w:val="8"/>
          <w:position w:val="1"/>
          <w:sz w:val="20"/>
          <w:szCs w:val="20"/>
        </w:rPr>
        <w:t>新测试直至合格为止；</w:t>
      </w:r>
    </w:p>
    <w:p w14:paraId="1CA9A8BE">
      <w:pPr>
        <w:spacing w:before="154" w:line="228" w:lineRule="auto"/>
        <w:ind w:left="9"/>
        <w:rPr>
          <w:rFonts w:ascii="宋体" w:hAnsi="宋体" w:eastAsia="宋体" w:cs="宋体"/>
          <w:sz w:val="20"/>
          <w:szCs w:val="20"/>
        </w:rPr>
      </w:pPr>
      <w:r>
        <w:rPr>
          <w:rFonts w:ascii="宋体" w:hAnsi="宋体" w:eastAsia="宋体" w:cs="宋体"/>
          <w:spacing w:val="8"/>
          <w:sz w:val="20"/>
          <w:szCs w:val="20"/>
        </w:rPr>
        <w:t>无论选择何种方式，</w:t>
      </w:r>
      <w:r>
        <w:rPr>
          <w:rFonts w:ascii="宋体" w:hAnsi="宋体" w:eastAsia="宋体" w:cs="宋体"/>
          <w:spacing w:val="-51"/>
          <w:sz w:val="20"/>
          <w:szCs w:val="20"/>
        </w:rPr>
        <w:t xml:space="preserve"> </w:t>
      </w:r>
      <w:r>
        <w:rPr>
          <w:rFonts w:ascii="宋体" w:hAnsi="宋体" w:eastAsia="宋体" w:cs="宋体"/>
          <w:spacing w:val="8"/>
          <w:sz w:val="20"/>
          <w:szCs w:val="20"/>
        </w:rPr>
        <w:t>甲方因此而发生的因卖方原因引起的所有费用均由乙方负担。</w:t>
      </w:r>
    </w:p>
    <w:p w14:paraId="32FE795A">
      <w:pPr>
        <w:pStyle w:val="2"/>
        <w:spacing w:before="116" w:line="285" w:lineRule="exact"/>
        <w:ind w:left="502"/>
        <w:rPr>
          <w:rFonts w:ascii="宋体" w:hAnsi="宋体" w:eastAsia="宋体" w:cs="宋体"/>
          <w:sz w:val="20"/>
          <w:szCs w:val="20"/>
        </w:rPr>
      </w:pPr>
      <w:r>
        <w:rPr>
          <w:spacing w:val="5"/>
          <w:position w:val="1"/>
          <w:sz w:val="20"/>
          <w:szCs w:val="20"/>
        </w:rPr>
        <w:t xml:space="preserve">11.3 </w:t>
      </w:r>
      <w:r>
        <w:rPr>
          <w:rFonts w:ascii="宋体" w:hAnsi="宋体" w:eastAsia="宋体" w:cs="宋体"/>
          <w:spacing w:val="5"/>
          <w:position w:val="1"/>
          <w:sz w:val="20"/>
          <w:szCs w:val="20"/>
        </w:rPr>
        <w:t>使用过程检验</w:t>
      </w:r>
    </w:p>
    <w:p w14:paraId="6BED30D5">
      <w:pPr>
        <w:pStyle w:val="2"/>
        <w:spacing w:before="115" w:line="369" w:lineRule="auto"/>
        <w:ind w:left="12" w:right="76" w:firstLine="489"/>
        <w:rPr>
          <w:rFonts w:ascii="宋体" w:hAnsi="宋体" w:eastAsia="宋体" w:cs="宋体"/>
          <w:sz w:val="20"/>
          <w:szCs w:val="20"/>
        </w:rPr>
      </w:pPr>
      <w:r>
        <w:rPr>
          <w:spacing w:val="8"/>
          <w:sz w:val="20"/>
          <w:szCs w:val="20"/>
        </w:rPr>
        <w:t xml:space="preserve">11.3.1 </w:t>
      </w:r>
      <w:r>
        <w:rPr>
          <w:rFonts w:ascii="宋体" w:hAnsi="宋体" w:eastAsia="宋体" w:cs="宋体"/>
          <w:spacing w:val="8"/>
          <w:sz w:val="20"/>
          <w:szCs w:val="20"/>
        </w:rPr>
        <w:t>在合同规定的质量保证期内，发现货物的质量或规格与合同规定不符，或证明</w:t>
      </w:r>
      <w:r>
        <w:rPr>
          <w:rFonts w:ascii="宋体" w:hAnsi="宋体" w:eastAsia="宋体" w:cs="宋体"/>
          <w:spacing w:val="10"/>
          <w:sz w:val="20"/>
          <w:szCs w:val="20"/>
        </w:rPr>
        <w:t>货物有缺陷，包括潜在的缺陷或使用不合适的原材料</w:t>
      </w:r>
      <w:r>
        <w:rPr>
          <w:rFonts w:ascii="宋体" w:hAnsi="宋体" w:eastAsia="宋体" w:cs="宋体"/>
          <w:spacing w:val="9"/>
          <w:sz w:val="20"/>
          <w:szCs w:val="20"/>
        </w:rPr>
        <w:t>等，由甲方组织质检（相关检测费用由卖方承担</w:t>
      </w:r>
      <w:r>
        <w:rPr>
          <w:rFonts w:ascii="宋体" w:hAnsi="宋体" w:eastAsia="宋体" w:cs="宋体"/>
          <w:spacing w:val="20"/>
          <w:sz w:val="20"/>
          <w:szCs w:val="20"/>
        </w:rPr>
        <w:t>），</w:t>
      </w:r>
      <w:r>
        <w:rPr>
          <w:rFonts w:ascii="宋体" w:hAnsi="宋体" w:eastAsia="宋体" w:cs="宋体"/>
          <w:spacing w:val="9"/>
          <w:sz w:val="20"/>
          <w:szCs w:val="20"/>
        </w:rPr>
        <w:t>据质检报告及质量保证条款向卖方提出索赔，此索赔并不免除乙方应承担</w:t>
      </w:r>
      <w:r>
        <w:rPr>
          <w:rFonts w:ascii="宋体" w:hAnsi="宋体" w:eastAsia="宋体" w:cs="宋体"/>
          <w:spacing w:val="5"/>
          <w:sz w:val="20"/>
          <w:szCs w:val="20"/>
        </w:rPr>
        <w:t>的合同义务。</w:t>
      </w:r>
    </w:p>
    <w:p w14:paraId="4127F1A5">
      <w:pPr>
        <w:pStyle w:val="2"/>
        <w:spacing w:before="1" w:line="365" w:lineRule="auto"/>
        <w:ind w:left="12" w:right="76" w:firstLine="490"/>
        <w:rPr>
          <w:rFonts w:ascii="宋体" w:hAnsi="宋体" w:eastAsia="宋体" w:cs="宋体"/>
          <w:sz w:val="20"/>
          <w:szCs w:val="20"/>
        </w:rPr>
      </w:pPr>
      <w:r>
        <w:rPr>
          <w:spacing w:val="8"/>
          <w:sz w:val="20"/>
          <w:szCs w:val="20"/>
        </w:rPr>
        <w:t xml:space="preserve">11.3.2 </w:t>
      </w:r>
      <w:r>
        <w:rPr>
          <w:rFonts w:ascii="宋体" w:hAnsi="宋体" w:eastAsia="宋体" w:cs="宋体"/>
          <w:spacing w:val="8"/>
          <w:sz w:val="20"/>
          <w:szCs w:val="20"/>
        </w:rPr>
        <w:t>如果合同双方对乙方提供的上述试验结果报告的解释有分歧，双方须于出现分歧后</w:t>
      </w:r>
      <w:r>
        <w:rPr>
          <w:spacing w:val="8"/>
          <w:sz w:val="20"/>
          <w:szCs w:val="20"/>
        </w:rPr>
        <w:t>10</w:t>
      </w:r>
      <w:r>
        <w:rPr>
          <w:rFonts w:ascii="宋体" w:hAnsi="宋体" w:eastAsia="宋体" w:cs="宋体"/>
          <w:spacing w:val="8"/>
          <w:sz w:val="20"/>
          <w:szCs w:val="20"/>
        </w:rPr>
        <w:t>天内给对方声明，</w:t>
      </w:r>
      <w:r>
        <w:rPr>
          <w:rFonts w:ascii="宋体" w:hAnsi="宋体" w:eastAsia="宋体" w:cs="宋体"/>
          <w:spacing w:val="-55"/>
          <w:sz w:val="20"/>
          <w:szCs w:val="20"/>
        </w:rPr>
        <w:t xml:space="preserve"> </w:t>
      </w:r>
      <w:r>
        <w:rPr>
          <w:rFonts w:ascii="宋体" w:hAnsi="宋体" w:eastAsia="宋体" w:cs="宋体"/>
          <w:spacing w:val="8"/>
          <w:sz w:val="20"/>
          <w:szCs w:val="20"/>
        </w:rPr>
        <w:t>以陈述己方的观点。声明须附有关证据。分歧应通过协商解决。</w:t>
      </w:r>
    </w:p>
    <w:p w14:paraId="19D6DDB5">
      <w:pPr>
        <w:pStyle w:val="2"/>
        <w:spacing w:before="45" w:line="228" w:lineRule="auto"/>
        <w:ind w:left="16"/>
        <w:rPr>
          <w:rFonts w:ascii="宋体" w:hAnsi="宋体" w:eastAsia="宋体" w:cs="宋体"/>
          <w:sz w:val="20"/>
          <w:szCs w:val="20"/>
        </w:rPr>
      </w:pPr>
      <w:r>
        <w:rPr>
          <w:b/>
          <w:bCs/>
          <w:spacing w:val="5"/>
          <w:sz w:val="20"/>
          <w:szCs w:val="20"/>
        </w:rPr>
        <w:t>12.</w:t>
      </w:r>
      <w:r>
        <w:rPr>
          <w:rFonts w:ascii="宋体" w:hAnsi="宋体" w:eastAsia="宋体" w:cs="宋体"/>
          <w:b/>
          <w:bCs/>
          <w:spacing w:val="5"/>
          <w:sz w:val="20"/>
          <w:szCs w:val="20"/>
        </w:rPr>
        <w:t>付款方法和条件</w:t>
      </w:r>
    </w:p>
    <w:p w14:paraId="01BA6A01">
      <w:pPr>
        <w:pStyle w:val="2"/>
        <w:spacing w:before="154" w:line="227" w:lineRule="auto"/>
        <w:ind w:left="488"/>
        <w:rPr>
          <w:rFonts w:ascii="宋体" w:hAnsi="宋体" w:eastAsia="宋体" w:cs="宋体"/>
          <w:sz w:val="20"/>
          <w:szCs w:val="20"/>
        </w:rPr>
      </w:pPr>
      <w:r>
        <w:rPr>
          <w:rFonts w:ascii="宋体" w:hAnsi="宋体" w:eastAsia="宋体" w:cs="宋体"/>
          <w:spacing w:val="8"/>
          <w:sz w:val="20"/>
          <w:szCs w:val="20"/>
        </w:rPr>
        <w:t>本合同条款下的付款方法和条件在</w:t>
      </w:r>
      <w:r>
        <w:rPr>
          <w:spacing w:val="8"/>
          <w:sz w:val="20"/>
          <w:szCs w:val="20"/>
        </w:rPr>
        <w:t>“</w:t>
      </w:r>
      <w:r>
        <w:rPr>
          <w:rFonts w:ascii="宋体" w:hAnsi="宋体" w:eastAsia="宋体" w:cs="宋体"/>
          <w:spacing w:val="8"/>
          <w:sz w:val="20"/>
          <w:szCs w:val="20"/>
        </w:rPr>
        <w:t>青海省政府采购项目合同书</w:t>
      </w:r>
      <w:r>
        <w:rPr>
          <w:spacing w:val="8"/>
          <w:sz w:val="20"/>
          <w:szCs w:val="20"/>
        </w:rPr>
        <w:t>”</w:t>
      </w:r>
      <w:r>
        <w:rPr>
          <w:spacing w:val="-22"/>
          <w:sz w:val="20"/>
          <w:szCs w:val="20"/>
        </w:rPr>
        <w:t xml:space="preserve"> </w:t>
      </w:r>
      <w:r>
        <w:rPr>
          <w:rFonts w:ascii="宋体" w:hAnsi="宋体" w:eastAsia="宋体" w:cs="宋体"/>
          <w:spacing w:val="8"/>
          <w:sz w:val="20"/>
          <w:szCs w:val="20"/>
        </w:rPr>
        <w:t>中具体规定。</w:t>
      </w:r>
    </w:p>
    <w:p w14:paraId="1F29F6FE">
      <w:pPr>
        <w:pStyle w:val="2"/>
        <w:spacing w:before="156" w:line="228" w:lineRule="auto"/>
        <w:ind w:left="16"/>
        <w:rPr>
          <w:rFonts w:ascii="宋体" w:hAnsi="宋体" w:eastAsia="宋体" w:cs="宋体"/>
          <w:sz w:val="20"/>
          <w:szCs w:val="20"/>
        </w:rPr>
      </w:pPr>
      <w:r>
        <w:rPr>
          <w:b/>
          <w:bCs/>
          <w:spacing w:val="4"/>
          <w:sz w:val="20"/>
          <w:szCs w:val="20"/>
        </w:rPr>
        <w:t>13.</w:t>
      </w:r>
      <w:r>
        <w:rPr>
          <w:rFonts w:ascii="宋体" w:hAnsi="宋体" w:eastAsia="宋体" w:cs="宋体"/>
          <w:b/>
          <w:bCs/>
          <w:spacing w:val="4"/>
          <w:sz w:val="20"/>
          <w:szCs w:val="20"/>
        </w:rPr>
        <w:t>履约保证金</w:t>
      </w:r>
    </w:p>
    <w:p w14:paraId="640CE4D8">
      <w:pPr>
        <w:pStyle w:val="2"/>
        <w:spacing w:before="112" w:line="363" w:lineRule="auto"/>
        <w:ind w:left="11" w:right="63" w:firstLine="491"/>
        <w:rPr>
          <w:rFonts w:ascii="宋体" w:hAnsi="宋体" w:eastAsia="宋体" w:cs="宋体"/>
          <w:sz w:val="20"/>
          <w:szCs w:val="20"/>
        </w:rPr>
      </w:pPr>
      <w:r>
        <w:rPr>
          <w:spacing w:val="7"/>
          <w:sz w:val="20"/>
          <w:szCs w:val="20"/>
        </w:rPr>
        <w:t>13.1</w:t>
      </w:r>
      <w:r>
        <w:rPr>
          <w:spacing w:val="32"/>
          <w:w w:val="101"/>
          <w:sz w:val="20"/>
          <w:szCs w:val="20"/>
        </w:rPr>
        <w:t xml:space="preserve"> </w:t>
      </w:r>
      <w:r>
        <w:rPr>
          <w:rFonts w:ascii="宋体" w:hAnsi="宋体" w:eastAsia="宋体" w:cs="宋体"/>
          <w:spacing w:val="7"/>
          <w:sz w:val="20"/>
          <w:szCs w:val="20"/>
        </w:rPr>
        <w:t>乙方应在合同签订前，按招标文件第</w:t>
      </w:r>
      <w:r>
        <w:rPr>
          <w:rFonts w:ascii="宋体" w:hAnsi="宋体" w:eastAsia="宋体" w:cs="宋体"/>
          <w:spacing w:val="6"/>
          <w:sz w:val="20"/>
          <w:szCs w:val="20"/>
        </w:rPr>
        <w:t>二部分</w:t>
      </w:r>
      <w:r>
        <w:rPr>
          <w:spacing w:val="6"/>
          <w:sz w:val="20"/>
          <w:szCs w:val="20"/>
        </w:rPr>
        <w:t>“</w:t>
      </w:r>
      <w:r>
        <w:rPr>
          <w:rFonts w:ascii="宋体" w:hAnsi="宋体" w:eastAsia="宋体" w:cs="宋体"/>
          <w:spacing w:val="6"/>
          <w:sz w:val="20"/>
          <w:szCs w:val="20"/>
        </w:rPr>
        <w:t>九</w:t>
      </w:r>
      <w:r>
        <w:rPr>
          <w:rFonts w:ascii="宋体" w:hAnsi="宋体" w:eastAsia="宋体" w:cs="宋体"/>
          <w:spacing w:val="-33"/>
          <w:sz w:val="20"/>
          <w:szCs w:val="20"/>
        </w:rPr>
        <w:t xml:space="preserve"> </w:t>
      </w:r>
      <w:r>
        <w:rPr>
          <w:rFonts w:ascii="宋体" w:hAnsi="宋体" w:eastAsia="宋体" w:cs="宋体"/>
          <w:spacing w:val="6"/>
          <w:sz w:val="20"/>
          <w:szCs w:val="20"/>
        </w:rPr>
        <w:t>授予合同</w:t>
      </w:r>
      <w:r>
        <w:rPr>
          <w:spacing w:val="6"/>
          <w:sz w:val="20"/>
          <w:szCs w:val="20"/>
        </w:rPr>
        <w:t>”</w:t>
      </w:r>
      <w:r>
        <w:rPr>
          <w:spacing w:val="-28"/>
          <w:sz w:val="20"/>
          <w:szCs w:val="20"/>
        </w:rPr>
        <w:t xml:space="preserve"> </w:t>
      </w:r>
      <w:r>
        <w:rPr>
          <w:rFonts w:ascii="宋体" w:hAnsi="宋体" w:eastAsia="宋体" w:cs="宋体"/>
          <w:spacing w:val="6"/>
          <w:sz w:val="20"/>
          <w:szCs w:val="20"/>
        </w:rPr>
        <w:t>中第</w:t>
      </w:r>
      <w:r>
        <w:rPr>
          <w:spacing w:val="6"/>
          <w:sz w:val="20"/>
          <w:szCs w:val="20"/>
        </w:rPr>
        <w:t>23.2</w:t>
      </w:r>
      <w:r>
        <w:rPr>
          <w:rFonts w:ascii="宋体" w:hAnsi="宋体" w:eastAsia="宋体" w:cs="宋体"/>
          <w:spacing w:val="6"/>
          <w:sz w:val="20"/>
          <w:szCs w:val="20"/>
        </w:rPr>
        <w:t>项的约定提交履约保证金。</w:t>
      </w:r>
    </w:p>
    <w:p w14:paraId="120BDF7D">
      <w:pPr>
        <w:pStyle w:val="2"/>
        <w:spacing w:before="16" w:line="285" w:lineRule="exact"/>
        <w:ind w:left="502"/>
        <w:rPr>
          <w:rFonts w:ascii="宋体" w:hAnsi="宋体" w:eastAsia="宋体" w:cs="宋体"/>
          <w:sz w:val="20"/>
          <w:szCs w:val="20"/>
        </w:rPr>
      </w:pPr>
      <w:r>
        <w:rPr>
          <w:spacing w:val="8"/>
          <w:position w:val="1"/>
          <w:sz w:val="20"/>
          <w:szCs w:val="20"/>
        </w:rPr>
        <w:t xml:space="preserve">13.2 </w:t>
      </w:r>
      <w:r>
        <w:rPr>
          <w:rFonts w:ascii="宋体" w:hAnsi="宋体" w:eastAsia="宋体" w:cs="宋体"/>
          <w:spacing w:val="8"/>
          <w:position w:val="1"/>
          <w:sz w:val="20"/>
          <w:szCs w:val="20"/>
        </w:rPr>
        <w:t>履约保证金用于补偿甲方因乙方不能履行其合同义务而蒙受的损失。</w:t>
      </w:r>
    </w:p>
    <w:p w14:paraId="49EC61AD">
      <w:pPr>
        <w:pStyle w:val="2"/>
        <w:spacing w:before="112" w:line="363" w:lineRule="auto"/>
        <w:ind w:left="12" w:right="40" w:firstLine="490"/>
        <w:rPr>
          <w:rFonts w:ascii="宋体" w:hAnsi="宋体" w:eastAsia="宋体" w:cs="宋体"/>
          <w:sz w:val="20"/>
          <w:szCs w:val="20"/>
        </w:rPr>
      </w:pPr>
      <w:r>
        <w:rPr>
          <w:spacing w:val="9"/>
          <w:sz w:val="20"/>
          <w:szCs w:val="20"/>
        </w:rPr>
        <w:t xml:space="preserve">13.3 </w:t>
      </w:r>
      <w:r>
        <w:rPr>
          <w:rFonts w:ascii="宋体" w:hAnsi="宋体" w:eastAsia="宋体" w:cs="宋体"/>
          <w:spacing w:val="9"/>
          <w:sz w:val="20"/>
          <w:szCs w:val="20"/>
        </w:rPr>
        <w:t>履约保证金应使用本合同货币，按下述方式之</w:t>
      </w:r>
      <w:r>
        <w:rPr>
          <w:rFonts w:ascii="宋体" w:hAnsi="宋体" w:eastAsia="宋体" w:cs="宋体"/>
          <w:spacing w:val="8"/>
          <w:sz w:val="20"/>
          <w:szCs w:val="20"/>
        </w:rPr>
        <w:t>一提交（招标文件中另有约定的除</w:t>
      </w:r>
      <w:r>
        <w:rPr>
          <w:rFonts w:ascii="宋体" w:hAnsi="宋体" w:eastAsia="宋体" w:cs="宋体"/>
          <w:spacing w:val="-4"/>
          <w:sz w:val="20"/>
          <w:szCs w:val="20"/>
        </w:rPr>
        <w:t>外</w:t>
      </w:r>
      <w:r>
        <w:rPr>
          <w:rFonts w:ascii="宋体" w:hAnsi="宋体" w:eastAsia="宋体" w:cs="宋体"/>
          <w:sz w:val="20"/>
          <w:szCs w:val="20"/>
        </w:rPr>
        <w:t>）：</w:t>
      </w:r>
    </w:p>
    <w:p w14:paraId="0FFA7A7C">
      <w:pPr>
        <w:pStyle w:val="2"/>
        <w:spacing w:before="16" w:line="285" w:lineRule="exact"/>
        <w:ind w:left="502"/>
        <w:rPr>
          <w:rFonts w:ascii="宋体" w:hAnsi="宋体" w:eastAsia="宋体" w:cs="宋体"/>
          <w:sz w:val="20"/>
          <w:szCs w:val="20"/>
        </w:rPr>
      </w:pPr>
      <w:r>
        <w:rPr>
          <w:spacing w:val="7"/>
          <w:position w:val="1"/>
          <w:sz w:val="20"/>
          <w:szCs w:val="20"/>
        </w:rPr>
        <w:t>13.3.1</w:t>
      </w:r>
      <w:r>
        <w:rPr>
          <w:spacing w:val="42"/>
          <w:position w:val="1"/>
          <w:sz w:val="20"/>
          <w:szCs w:val="20"/>
        </w:rPr>
        <w:t xml:space="preserve"> </w:t>
      </w:r>
      <w:r>
        <w:rPr>
          <w:rFonts w:ascii="宋体" w:hAnsi="宋体" w:eastAsia="宋体" w:cs="宋体"/>
          <w:spacing w:val="7"/>
          <w:position w:val="1"/>
          <w:sz w:val="20"/>
          <w:szCs w:val="20"/>
        </w:rPr>
        <w:t>甲方可接受的在中华人民共和国注册和营业的银行出具的履约保函；</w:t>
      </w:r>
    </w:p>
    <w:p w14:paraId="210226F7">
      <w:pPr>
        <w:pStyle w:val="2"/>
        <w:spacing w:before="114" w:line="285" w:lineRule="exact"/>
        <w:ind w:left="502"/>
        <w:rPr>
          <w:rFonts w:ascii="宋体" w:hAnsi="宋体" w:eastAsia="宋体" w:cs="宋体"/>
          <w:sz w:val="20"/>
          <w:szCs w:val="20"/>
        </w:rPr>
      </w:pPr>
      <w:r>
        <w:rPr>
          <w:spacing w:val="4"/>
          <w:position w:val="1"/>
          <w:sz w:val="20"/>
          <w:szCs w:val="20"/>
        </w:rPr>
        <w:t xml:space="preserve">13.3.2 </w:t>
      </w:r>
      <w:r>
        <w:rPr>
          <w:rFonts w:ascii="宋体" w:hAnsi="宋体" w:eastAsia="宋体" w:cs="宋体"/>
          <w:spacing w:val="4"/>
          <w:position w:val="1"/>
          <w:sz w:val="20"/>
          <w:szCs w:val="20"/>
        </w:rPr>
        <w:t>支票或汇票。</w:t>
      </w:r>
    </w:p>
    <w:p w14:paraId="3BCB1F02">
      <w:pPr>
        <w:pStyle w:val="2"/>
        <w:spacing w:before="116" w:line="362" w:lineRule="auto"/>
        <w:ind w:left="8" w:right="40" w:firstLine="493"/>
        <w:rPr>
          <w:rFonts w:ascii="宋体" w:hAnsi="宋体" w:eastAsia="宋体" w:cs="宋体"/>
          <w:sz w:val="20"/>
          <w:szCs w:val="20"/>
        </w:rPr>
      </w:pPr>
      <w:r>
        <w:rPr>
          <w:spacing w:val="7"/>
          <w:sz w:val="20"/>
          <w:szCs w:val="20"/>
        </w:rPr>
        <w:t>13.4</w:t>
      </w:r>
      <w:r>
        <w:rPr>
          <w:spacing w:val="32"/>
          <w:sz w:val="20"/>
          <w:szCs w:val="20"/>
        </w:rPr>
        <w:t xml:space="preserve"> </w:t>
      </w:r>
      <w:r>
        <w:rPr>
          <w:rFonts w:ascii="宋体" w:hAnsi="宋体" w:eastAsia="宋体" w:cs="宋体"/>
          <w:spacing w:val="7"/>
          <w:sz w:val="20"/>
          <w:szCs w:val="20"/>
        </w:rPr>
        <w:t>乙方未能按合同规定履行其义务，</w:t>
      </w:r>
      <w:r>
        <w:rPr>
          <w:rFonts w:ascii="宋体" w:hAnsi="宋体" w:eastAsia="宋体" w:cs="宋体"/>
          <w:spacing w:val="-59"/>
          <w:sz w:val="20"/>
          <w:szCs w:val="20"/>
        </w:rPr>
        <w:t xml:space="preserve"> </w:t>
      </w:r>
      <w:r>
        <w:rPr>
          <w:rFonts w:ascii="宋体" w:hAnsi="宋体" w:eastAsia="宋体" w:cs="宋体"/>
          <w:spacing w:val="7"/>
          <w:sz w:val="20"/>
          <w:szCs w:val="20"/>
        </w:rPr>
        <w:t>甲方有权从履约保证金中取得补偿。货物验收合格后，</w:t>
      </w:r>
      <w:r>
        <w:rPr>
          <w:rFonts w:ascii="宋体" w:hAnsi="宋体" w:eastAsia="宋体" w:cs="宋体"/>
          <w:spacing w:val="-48"/>
          <w:sz w:val="20"/>
          <w:szCs w:val="20"/>
        </w:rPr>
        <w:t xml:space="preserve"> </w:t>
      </w:r>
      <w:r>
        <w:rPr>
          <w:rFonts w:ascii="宋体" w:hAnsi="宋体" w:eastAsia="宋体" w:cs="宋体"/>
          <w:spacing w:val="7"/>
          <w:sz w:val="20"/>
          <w:szCs w:val="20"/>
        </w:rPr>
        <w:t>甲方将履约保证金退还乙方或转为质量保证金。</w:t>
      </w:r>
    </w:p>
    <w:p w14:paraId="0106C56C">
      <w:pPr>
        <w:pStyle w:val="2"/>
        <w:spacing w:before="52" w:line="228" w:lineRule="auto"/>
        <w:ind w:left="16"/>
        <w:rPr>
          <w:rFonts w:ascii="宋体" w:hAnsi="宋体" w:eastAsia="宋体" w:cs="宋体"/>
          <w:sz w:val="20"/>
          <w:szCs w:val="20"/>
        </w:rPr>
      </w:pPr>
      <w:r>
        <w:rPr>
          <w:b/>
          <w:bCs/>
          <w:spacing w:val="2"/>
          <w:sz w:val="20"/>
          <w:szCs w:val="20"/>
        </w:rPr>
        <w:t>14.</w:t>
      </w:r>
      <w:r>
        <w:rPr>
          <w:rFonts w:ascii="宋体" w:hAnsi="宋体" w:eastAsia="宋体" w:cs="宋体"/>
          <w:b/>
          <w:bCs/>
          <w:spacing w:val="2"/>
          <w:sz w:val="20"/>
          <w:szCs w:val="20"/>
        </w:rPr>
        <w:t>索赔</w:t>
      </w:r>
    </w:p>
    <w:p w14:paraId="453AD47F">
      <w:pPr>
        <w:pStyle w:val="2"/>
        <w:spacing w:before="152" w:line="370" w:lineRule="auto"/>
        <w:ind w:left="7" w:right="40" w:firstLine="495"/>
        <w:jc w:val="both"/>
        <w:rPr>
          <w:rFonts w:ascii="宋体" w:hAnsi="宋体" w:eastAsia="宋体" w:cs="宋体"/>
          <w:sz w:val="20"/>
          <w:szCs w:val="20"/>
        </w:rPr>
      </w:pPr>
      <w:r>
        <w:rPr>
          <w:spacing w:val="9"/>
          <w:sz w:val="20"/>
          <w:szCs w:val="20"/>
        </w:rPr>
        <w:t xml:space="preserve">14.1 </w:t>
      </w:r>
      <w:r>
        <w:rPr>
          <w:rFonts w:ascii="宋体" w:hAnsi="宋体" w:eastAsia="宋体" w:cs="宋体"/>
          <w:spacing w:val="9"/>
          <w:sz w:val="20"/>
          <w:szCs w:val="20"/>
        </w:rPr>
        <w:t>货物的质量、规格、数量、性能等与合同约定</w:t>
      </w:r>
      <w:r>
        <w:rPr>
          <w:rFonts w:ascii="宋体" w:hAnsi="宋体" w:eastAsia="宋体" w:cs="宋体"/>
          <w:spacing w:val="8"/>
          <w:sz w:val="20"/>
          <w:szCs w:val="20"/>
        </w:rPr>
        <w:t>不符，或在质量保证期内证实货物</w:t>
      </w:r>
      <w:r>
        <w:rPr>
          <w:rFonts w:ascii="宋体" w:hAnsi="宋体" w:eastAsia="宋体" w:cs="宋体"/>
          <w:spacing w:val="9"/>
          <w:sz w:val="20"/>
          <w:szCs w:val="20"/>
        </w:rPr>
        <w:t>存有缺陷，包括潜在的缺陷或使用不符合要求的材料等，</w:t>
      </w:r>
      <w:r>
        <w:rPr>
          <w:rFonts w:ascii="宋体" w:hAnsi="宋体" w:eastAsia="宋体" w:cs="宋体"/>
          <w:spacing w:val="-58"/>
          <w:sz w:val="20"/>
          <w:szCs w:val="20"/>
        </w:rPr>
        <w:t xml:space="preserve"> </w:t>
      </w:r>
      <w:r>
        <w:rPr>
          <w:rFonts w:ascii="宋体" w:hAnsi="宋体" w:eastAsia="宋体" w:cs="宋体"/>
          <w:spacing w:val="9"/>
          <w:sz w:val="20"/>
          <w:szCs w:val="20"/>
        </w:rPr>
        <w:t>甲</w:t>
      </w:r>
      <w:r>
        <w:rPr>
          <w:rFonts w:ascii="宋体" w:hAnsi="宋体" w:eastAsia="宋体" w:cs="宋体"/>
          <w:spacing w:val="8"/>
          <w:sz w:val="20"/>
          <w:szCs w:val="20"/>
        </w:rPr>
        <w:t>方有权根据有资质的权威质检</w:t>
      </w:r>
      <w:r>
        <w:rPr>
          <w:rFonts w:ascii="宋体" w:hAnsi="宋体" w:eastAsia="宋体" w:cs="宋体"/>
          <w:spacing w:val="9"/>
          <w:sz w:val="20"/>
          <w:szCs w:val="20"/>
        </w:rPr>
        <w:t>机构的检验结果向乙方提出索赔（但责任应由保险公司或运输部门承担的除外）。</w:t>
      </w:r>
    </w:p>
    <w:p w14:paraId="1BBDC5B8">
      <w:pPr>
        <w:spacing w:line="370" w:lineRule="auto"/>
        <w:rPr>
          <w:rFonts w:ascii="宋体" w:hAnsi="宋体" w:eastAsia="宋体" w:cs="宋体"/>
          <w:sz w:val="20"/>
          <w:szCs w:val="20"/>
        </w:rPr>
        <w:sectPr>
          <w:footerReference r:id="rId32" w:type="default"/>
          <w:pgSz w:w="11906" w:h="16840"/>
          <w:pgMar w:top="1431" w:right="1785" w:bottom="1176" w:left="1785" w:header="0" w:footer="931" w:gutter="0"/>
          <w:pgNumType w:fmt="decimal"/>
          <w:cols w:space="720" w:num="1"/>
        </w:sectPr>
      </w:pPr>
    </w:p>
    <w:p w14:paraId="67C2360E">
      <w:pPr>
        <w:pStyle w:val="2"/>
        <w:spacing w:before="122" w:line="369" w:lineRule="auto"/>
        <w:ind w:left="13" w:right="40" w:firstLine="488"/>
        <w:rPr>
          <w:rFonts w:ascii="宋体" w:hAnsi="宋体" w:eastAsia="宋体" w:cs="宋体"/>
          <w:sz w:val="20"/>
          <w:szCs w:val="20"/>
        </w:rPr>
      </w:pPr>
      <w:r>
        <w:rPr>
          <w:spacing w:val="9"/>
          <w:sz w:val="20"/>
          <w:szCs w:val="20"/>
        </w:rPr>
        <w:t xml:space="preserve">14.2 </w:t>
      </w:r>
      <w:r>
        <w:rPr>
          <w:rFonts w:ascii="宋体" w:hAnsi="宋体" w:eastAsia="宋体" w:cs="宋体"/>
          <w:spacing w:val="9"/>
          <w:sz w:val="20"/>
          <w:szCs w:val="20"/>
        </w:rPr>
        <w:t>在履约保证期和检验期内，乙方对甲方提出的</w:t>
      </w:r>
      <w:r>
        <w:rPr>
          <w:rFonts w:ascii="宋体" w:hAnsi="宋体" w:eastAsia="宋体" w:cs="宋体"/>
          <w:spacing w:val="8"/>
          <w:sz w:val="20"/>
          <w:szCs w:val="20"/>
        </w:rPr>
        <w:t>索赔负有责任，乙方应按照甲方同意的下列一种或多种方式解决索赔事宜：</w:t>
      </w:r>
    </w:p>
    <w:p w14:paraId="2878D2E3">
      <w:pPr>
        <w:pStyle w:val="2"/>
        <w:spacing w:before="1" w:line="369" w:lineRule="auto"/>
        <w:ind w:left="8" w:right="76" w:firstLine="493"/>
        <w:rPr>
          <w:rFonts w:ascii="宋体" w:hAnsi="宋体" w:eastAsia="宋体" w:cs="宋体"/>
          <w:sz w:val="20"/>
          <w:szCs w:val="20"/>
        </w:rPr>
      </w:pPr>
      <w:r>
        <w:rPr>
          <w:spacing w:val="8"/>
          <w:sz w:val="20"/>
          <w:szCs w:val="20"/>
        </w:rPr>
        <w:t xml:space="preserve">14.2.1 </w:t>
      </w:r>
      <w:r>
        <w:rPr>
          <w:rFonts w:ascii="宋体" w:hAnsi="宋体" w:eastAsia="宋体" w:cs="宋体"/>
          <w:spacing w:val="8"/>
          <w:sz w:val="20"/>
          <w:szCs w:val="20"/>
        </w:rPr>
        <w:t>在法定的退货期内，乙方应按合同规定将货款退还给甲方，并承担由此发生的</w:t>
      </w:r>
      <w:r>
        <w:rPr>
          <w:rFonts w:ascii="宋体" w:hAnsi="宋体" w:eastAsia="宋体" w:cs="宋体"/>
          <w:spacing w:val="10"/>
          <w:sz w:val="20"/>
          <w:szCs w:val="20"/>
        </w:rPr>
        <w:t>一切损失和费用，包括利息、银行手续费、运费、保险费、检</w:t>
      </w:r>
      <w:r>
        <w:rPr>
          <w:rFonts w:ascii="宋体" w:hAnsi="宋体" w:eastAsia="宋体" w:cs="宋体"/>
          <w:spacing w:val="9"/>
          <w:sz w:val="20"/>
          <w:szCs w:val="20"/>
        </w:rPr>
        <w:t>验费、仓储费、装卸费以及</w:t>
      </w:r>
      <w:r>
        <w:rPr>
          <w:rFonts w:ascii="宋体" w:hAnsi="宋体" w:eastAsia="宋体" w:cs="宋体"/>
          <w:spacing w:val="10"/>
          <w:sz w:val="20"/>
          <w:szCs w:val="20"/>
        </w:rPr>
        <w:t>为保护退回货物所需的其它必要费用。如已超过退货期，但乙</w:t>
      </w:r>
      <w:r>
        <w:rPr>
          <w:rFonts w:ascii="宋体" w:hAnsi="宋体" w:eastAsia="宋体" w:cs="宋体"/>
          <w:spacing w:val="9"/>
          <w:sz w:val="20"/>
          <w:szCs w:val="20"/>
        </w:rPr>
        <w:t>方同意退货，可比照上述办</w:t>
      </w:r>
      <w:r>
        <w:rPr>
          <w:rFonts w:ascii="宋体" w:hAnsi="宋体" w:eastAsia="宋体" w:cs="宋体"/>
          <w:spacing w:val="8"/>
          <w:sz w:val="20"/>
          <w:szCs w:val="20"/>
        </w:rPr>
        <w:t>法办理，或由双方协商处理。</w:t>
      </w:r>
    </w:p>
    <w:p w14:paraId="2D67BB5B">
      <w:pPr>
        <w:pStyle w:val="2"/>
        <w:spacing w:before="1" w:line="351" w:lineRule="auto"/>
        <w:ind w:left="7" w:right="76" w:firstLine="495"/>
        <w:rPr>
          <w:rFonts w:ascii="宋体" w:hAnsi="宋体" w:eastAsia="宋体" w:cs="宋体"/>
          <w:sz w:val="20"/>
          <w:szCs w:val="20"/>
        </w:rPr>
      </w:pPr>
      <w:r>
        <w:rPr>
          <w:spacing w:val="8"/>
          <w:sz w:val="20"/>
          <w:szCs w:val="20"/>
        </w:rPr>
        <w:t xml:space="preserve">14.2.2 </w:t>
      </w:r>
      <w:r>
        <w:rPr>
          <w:rFonts w:ascii="宋体" w:hAnsi="宋体" w:eastAsia="宋体" w:cs="宋体"/>
          <w:spacing w:val="8"/>
          <w:sz w:val="20"/>
          <w:szCs w:val="20"/>
        </w:rPr>
        <w:t>根据货物低劣程度、损坏程度以及甲方所遭受损失的数额，经甲乙双方商定降低货物的价格，或由有资质的中介机构评估，</w:t>
      </w:r>
      <w:r>
        <w:rPr>
          <w:rFonts w:ascii="宋体" w:hAnsi="宋体" w:eastAsia="宋体" w:cs="宋体"/>
          <w:spacing w:val="-51"/>
          <w:sz w:val="20"/>
          <w:szCs w:val="20"/>
        </w:rPr>
        <w:t xml:space="preserve"> </w:t>
      </w:r>
      <w:r>
        <w:rPr>
          <w:rFonts w:ascii="宋体" w:hAnsi="宋体" w:eastAsia="宋体" w:cs="宋体"/>
          <w:spacing w:val="8"/>
          <w:sz w:val="20"/>
          <w:szCs w:val="20"/>
        </w:rPr>
        <w:t>以降低后的价格或评估价格为准。</w:t>
      </w:r>
    </w:p>
    <w:p w14:paraId="6F8256AA">
      <w:pPr>
        <w:pStyle w:val="2"/>
        <w:spacing w:line="369" w:lineRule="auto"/>
        <w:ind w:left="7" w:right="76" w:firstLine="494"/>
        <w:rPr>
          <w:rFonts w:ascii="宋体" w:hAnsi="宋体" w:eastAsia="宋体" w:cs="宋体"/>
          <w:sz w:val="20"/>
          <w:szCs w:val="20"/>
        </w:rPr>
      </w:pPr>
      <w:r>
        <w:rPr>
          <w:spacing w:val="8"/>
          <w:sz w:val="20"/>
          <w:szCs w:val="20"/>
        </w:rPr>
        <w:t xml:space="preserve">14.2.3 </w:t>
      </w:r>
      <w:r>
        <w:rPr>
          <w:rFonts w:ascii="宋体" w:hAnsi="宋体" w:eastAsia="宋体" w:cs="宋体"/>
          <w:spacing w:val="8"/>
          <w:sz w:val="20"/>
          <w:szCs w:val="20"/>
        </w:rPr>
        <w:t>用符合规格、质量和性能要求的新零件、部件或货物来更换有缺陷的部分或修</w:t>
      </w:r>
      <w:r>
        <w:rPr>
          <w:rFonts w:ascii="宋体" w:hAnsi="宋体" w:eastAsia="宋体" w:cs="宋体"/>
          <w:spacing w:val="10"/>
          <w:sz w:val="20"/>
          <w:szCs w:val="20"/>
        </w:rPr>
        <w:t>补缺陷部分，乙方应承担一切费用和风险，并负担甲方所发生的</w:t>
      </w:r>
      <w:r>
        <w:rPr>
          <w:rFonts w:ascii="宋体" w:hAnsi="宋体" w:eastAsia="宋体" w:cs="宋体"/>
          <w:spacing w:val="9"/>
          <w:sz w:val="20"/>
          <w:szCs w:val="20"/>
        </w:rPr>
        <w:t>一切直接费用。同时，乙</w:t>
      </w:r>
      <w:r>
        <w:rPr>
          <w:rFonts w:ascii="宋体" w:hAnsi="宋体" w:eastAsia="宋体" w:cs="宋体"/>
          <w:spacing w:val="8"/>
          <w:sz w:val="20"/>
          <w:szCs w:val="20"/>
        </w:rPr>
        <w:t>方应相应延长修补或更换件的履约保证期。</w:t>
      </w:r>
    </w:p>
    <w:p w14:paraId="3983A931">
      <w:pPr>
        <w:pStyle w:val="2"/>
        <w:spacing w:line="362" w:lineRule="auto"/>
        <w:ind w:left="10" w:right="133" w:firstLine="492"/>
        <w:rPr>
          <w:rFonts w:ascii="宋体" w:hAnsi="宋体" w:eastAsia="宋体" w:cs="宋体"/>
          <w:sz w:val="20"/>
          <w:szCs w:val="20"/>
        </w:rPr>
      </w:pPr>
      <w:r>
        <w:rPr>
          <w:spacing w:val="7"/>
          <w:sz w:val="20"/>
          <w:szCs w:val="20"/>
        </w:rPr>
        <w:t>14.3</w:t>
      </w:r>
      <w:r>
        <w:rPr>
          <w:spacing w:val="32"/>
          <w:w w:val="101"/>
          <w:sz w:val="20"/>
          <w:szCs w:val="20"/>
        </w:rPr>
        <w:t xml:space="preserve"> </w:t>
      </w:r>
      <w:r>
        <w:rPr>
          <w:rFonts w:ascii="宋体" w:hAnsi="宋体" w:eastAsia="宋体" w:cs="宋体"/>
          <w:spacing w:val="7"/>
          <w:sz w:val="20"/>
          <w:szCs w:val="20"/>
        </w:rPr>
        <w:t>乙方收到甲方发出的索赔通知之日起</w:t>
      </w:r>
      <w:r>
        <w:rPr>
          <w:spacing w:val="7"/>
          <w:sz w:val="20"/>
          <w:szCs w:val="20"/>
        </w:rPr>
        <w:t>5</w:t>
      </w:r>
      <w:r>
        <w:rPr>
          <w:rFonts w:ascii="宋体" w:hAnsi="宋体" w:eastAsia="宋体" w:cs="宋体"/>
          <w:spacing w:val="7"/>
          <w:sz w:val="20"/>
          <w:szCs w:val="20"/>
        </w:rPr>
        <w:t>个工作日内未作答复的，</w:t>
      </w:r>
      <w:r>
        <w:rPr>
          <w:rFonts w:ascii="宋体" w:hAnsi="宋体" w:eastAsia="宋体" w:cs="宋体"/>
          <w:spacing w:val="-59"/>
          <w:sz w:val="20"/>
          <w:szCs w:val="20"/>
        </w:rPr>
        <w:t xml:space="preserve"> </w:t>
      </w:r>
      <w:r>
        <w:rPr>
          <w:rFonts w:ascii="宋体" w:hAnsi="宋体" w:eastAsia="宋体" w:cs="宋体"/>
          <w:spacing w:val="7"/>
          <w:sz w:val="20"/>
          <w:szCs w:val="20"/>
        </w:rPr>
        <w:t>甲</w:t>
      </w:r>
      <w:r>
        <w:rPr>
          <w:rFonts w:ascii="宋体" w:hAnsi="宋体" w:eastAsia="宋体" w:cs="宋体"/>
          <w:spacing w:val="6"/>
          <w:sz w:val="20"/>
          <w:szCs w:val="20"/>
        </w:rPr>
        <w:t>方可从合同款</w:t>
      </w:r>
      <w:r>
        <w:rPr>
          <w:rFonts w:ascii="宋体" w:hAnsi="宋体" w:eastAsia="宋体" w:cs="宋体"/>
          <w:spacing w:val="9"/>
          <w:sz w:val="20"/>
          <w:szCs w:val="20"/>
        </w:rPr>
        <w:t>或履约保证金中扣回索赔金额，如金额不足以补偿索赔金额，乙方应补足差额部分。</w:t>
      </w:r>
    </w:p>
    <w:p w14:paraId="13A05747">
      <w:pPr>
        <w:pStyle w:val="2"/>
        <w:spacing w:before="52" w:line="227" w:lineRule="auto"/>
        <w:ind w:left="16"/>
        <w:rPr>
          <w:rFonts w:ascii="宋体" w:hAnsi="宋体" w:eastAsia="宋体" w:cs="宋体"/>
          <w:sz w:val="20"/>
          <w:szCs w:val="20"/>
        </w:rPr>
      </w:pPr>
      <w:r>
        <w:rPr>
          <w:b/>
          <w:bCs/>
          <w:spacing w:val="4"/>
          <w:sz w:val="20"/>
          <w:szCs w:val="20"/>
        </w:rPr>
        <w:t>15.</w:t>
      </w:r>
      <w:r>
        <w:rPr>
          <w:rFonts w:ascii="宋体" w:hAnsi="宋体" w:eastAsia="宋体" w:cs="宋体"/>
          <w:b/>
          <w:bCs/>
          <w:spacing w:val="4"/>
          <w:sz w:val="20"/>
          <w:szCs w:val="20"/>
        </w:rPr>
        <w:t>迟延交货</w:t>
      </w:r>
    </w:p>
    <w:p w14:paraId="0145B22D">
      <w:pPr>
        <w:pStyle w:val="2"/>
        <w:spacing w:before="117" w:line="285" w:lineRule="exact"/>
        <w:ind w:left="502"/>
        <w:rPr>
          <w:rFonts w:ascii="宋体" w:hAnsi="宋体" w:eastAsia="宋体" w:cs="宋体"/>
          <w:sz w:val="20"/>
          <w:szCs w:val="20"/>
        </w:rPr>
      </w:pPr>
      <w:r>
        <w:rPr>
          <w:spacing w:val="6"/>
          <w:position w:val="1"/>
          <w:sz w:val="20"/>
          <w:szCs w:val="20"/>
        </w:rPr>
        <w:t>15.1</w:t>
      </w:r>
      <w:r>
        <w:rPr>
          <w:spacing w:val="41"/>
          <w:w w:val="101"/>
          <w:position w:val="1"/>
          <w:sz w:val="20"/>
          <w:szCs w:val="20"/>
        </w:rPr>
        <w:t xml:space="preserve"> </w:t>
      </w:r>
      <w:r>
        <w:rPr>
          <w:rFonts w:ascii="宋体" w:hAnsi="宋体" w:eastAsia="宋体" w:cs="宋体"/>
          <w:spacing w:val="6"/>
          <w:position w:val="1"/>
          <w:sz w:val="20"/>
          <w:szCs w:val="20"/>
        </w:rPr>
        <w:t>乙方应按照合同约定的时间交货和提供服务。</w:t>
      </w:r>
    </w:p>
    <w:p w14:paraId="536111AB">
      <w:pPr>
        <w:pStyle w:val="2"/>
        <w:spacing w:before="116" w:line="285" w:lineRule="exact"/>
        <w:ind w:left="502"/>
        <w:rPr>
          <w:rFonts w:ascii="宋体" w:hAnsi="宋体" w:eastAsia="宋体" w:cs="宋体"/>
          <w:sz w:val="20"/>
          <w:szCs w:val="20"/>
        </w:rPr>
      </w:pPr>
      <w:r>
        <w:rPr>
          <w:spacing w:val="7"/>
          <w:position w:val="1"/>
          <w:sz w:val="20"/>
          <w:szCs w:val="20"/>
        </w:rPr>
        <w:t>15.2</w:t>
      </w:r>
      <w:r>
        <w:rPr>
          <w:spacing w:val="24"/>
          <w:w w:val="101"/>
          <w:position w:val="1"/>
          <w:sz w:val="20"/>
          <w:szCs w:val="20"/>
        </w:rPr>
        <w:t xml:space="preserve"> </w:t>
      </w:r>
      <w:r>
        <w:rPr>
          <w:rFonts w:ascii="宋体" w:hAnsi="宋体" w:eastAsia="宋体" w:cs="宋体"/>
          <w:spacing w:val="7"/>
          <w:position w:val="1"/>
          <w:sz w:val="20"/>
          <w:szCs w:val="20"/>
        </w:rPr>
        <w:t>除不可抗力因素外，乙方迟延交货，</w:t>
      </w:r>
      <w:r>
        <w:rPr>
          <w:rFonts w:ascii="宋体" w:hAnsi="宋体" w:eastAsia="宋体" w:cs="宋体"/>
          <w:spacing w:val="-56"/>
          <w:position w:val="1"/>
          <w:sz w:val="20"/>
          <w:szCs w:val="20"/>
        </w:rPr>
        <w:t xml:space="preserve"> </w:t>
      </w:r>
      <w:r>
        <w:rPr>
          <w:rFonts w:ascii="宋体" w:hAnsi="宋体" w:eastAsia="宋体" w:cs="宋体"/>
          <w:spacing w:val="7"/>
          <w:position w:val="1"/>
          <w:sz w:val="20"/>
          <w:szCs w:val="20"/>
        </w:rPr>
        <w:t>甲方有权提出违约损</w:t>
      </w:r>
      <w:r>
        <w:rPr>
          <w:rFonts w:ascii="宋体" w:hAnsi="宋体" w:eastAsia="宋体" w:cs="宋体"/>
          <w:spacing w:val="6"/>
          <w:position w:val="1"/>
          <w:sz w:val="20"/>
          <w:szCs w:val="20"/>
        </w:rPr>
        <w:t>失赔偿或解除合同。</w:t>
      </w:r>
    </w:p>
    <w:p w14:paraId="6E69A4A4">
      <w:pPr>
        <w:pStyle w:val="2"/>
        <w:spacing w:before="115" w:line="375" w:lineRule="auto"/>
        <w:ind w:left="12" w:right="40" w:firstLine="490"/>
        <w:rPr>
          <w:rFonts w:ascii="宋体" w:hAnsi="宋体" w:eastAsia="宋体" w:cs="宋体"/>
          <w:sz w:val="20"/>
          <w:szCs w:val="20"/>
        </w:rPr>
      </w:pPr>
      <w:r>
        <w:rPr>
          <w:spacing w:val="9"/>
          <w:sz w:val="20"/>
          <w:szCs w:val="20"/>
        </w:rPr>
        <w:t xml:space="preserve">15.3 </w:t>
      </w:r>
      <w:r>
        <w:rPr>
          <w:rFonts w:ascii="宋体" w:hAnsi="宋体" w:eastAsia="宋体" w:cs="宋体"/>
          <w:spacing w:val="9"/>
          <w:sz w:val="20"/>
          <w:szCs w:val="20"/>
        </w:rPr>
        <w:t>在履行合同过程中，乙方遇到不能按时交货和</w:t>
      </w:r>
      <w:r>
        <w:rPr>
          <w:rFonts w:ascii="宋体" w:hAnsi="宋体" w:eastAsia="宋体" w:cs="宋体"/>
          <w:spacing w:val="8"/>
          <w:sz w:val="20"/>
          <w:szCs w:val="20"/>
        </w:rPr>
        <w:t>提供服务的情况，应及时以书面形</w:t>
      </w:r>
      <w:r>
        <w:rPr>
          <w:rFonts w:ascii="宋体" w:hAnsi="宋体" w:eastAsia="宋体" w:cs="宋体"/>
          <w:spacing w:val="9"/>
          <w:sz w:val="20"/>
          <w:szCs w:val="20"/>
        </w:rPr>
        <w:t>式将不能按时交货的理由、预期延误时间通知甲方</w:t>
      </w:r>
      <w:r>
        <w:rPr>
          <w:rFonts w:ascii="宋体" w:hAnsi="宋体" w:eastAsia="宋体" w:cs="宋体"/>
          <w:spacing w:val="8"/>
          <w:sz w:val="20"/>
          <w:szCs w:val="20"/>
        </w:rPr>
        <w:t>。</w:t>
      </w:r>
      <w:r>
        <w:rPr>
          <w:rFonts w:ascii="宋体" w:hAnsi="宋体" w:eastAsia="宋体" w:cs="宋体"/>
          <w:spacing w:val="-59"/>
          <w:sz w:val="20"/>
          <w:szCs w:val="20"/>
        </w:rPr>
        <w:t xml:space="preserve"> </w:t>
      </w:r>
      <w:r>
        <w:rPr>
          <w:rFonts w:ascii="宋体" w:hAnsi="宋体" w:eastAsia="宋体" w:cs="宋体"/>
          <w:spacing w:val="8"/>
          <w:sz w:val="20"/>
          <w:szCs w:val="20"/>
        </w:rPr>
        <w:t>甲方收到乙方通知后，认为其理由正当的，可酌情延长交货时间。</w:t>
      </w:r>
    </w:p>
    <w:p w14:paraId="52FF0B0A">
      <w:pPr>
        <w:pStyle w:val="2"/>
        <w:spacing w:before="17" w:line="228" w:lineRule="auto"/>
        <w:ind w:left="16"/>
        <w:rPr>
          <w:rFonts w:ascii="宋体" w:hAnsi="宋体" w:eastAsia="宋体" w:cs="宋体"/>
          <w:sz w:val="20"/>
          <w:szCs w:val="20"/>
        </w:rPr>
      </w:pPr>
      <w:r>
        <w:rPr>
          <w:b/>
          <w:bCs/>
          <w:spacing w:val="4"/>
          <w:sz w:val="20"/>
          <w:szCs w:val="20"/>
        </w:rPr>
        <w:t>16.</w:t>
      </w:r>
      <w:r>
        <w:rPr>
          <w:rFonts w:ascii="宋体" w:hAnsi="宋体" w:eastAsia="宋体" w:cs="宋体"/>
          <w:b/>
          <w:bCs/>
          <w:spacing w:val="4"/>
          <w:sz w:val="20"/>
          <w:szCs w:val="20"/>
        </w:rPr>
        <w:t>违约赔偿</w:t>
      </w:r>
    </w:p>
    <w:p w14:paraId="39B9615B">
      <w:pPr>
        <w:spacing w:before="154" w:line="369" w:lineRule="auto"/>
        <w:ind w:left="8" w:right="85" w:firstLine="491"/>
        <w:rPr>
          <w:rFonts w:ascii="宋体" w:hAnsi="宋体" w:eastAsia="宋体" w:cs="宋体"/>
          <w:sz w:val="20"/>
          <w:szCs w:val="20"/>
        </w:rPr>
      </w:pPr>
      <w:r>
        <w:rPr>
          <w:rFonts w:ascii="宋体" w:hAnsi="宋体" w:eastAsia="宋体" w:cs="宋体"/>
          <w:spacing w:val="8"/>
          <w:sz w:val="20"/>
          <w:szCs w:val="20"/>
        </w:rPr>
        <w:t>除不可抗力因素外，乙方没有按照合同规定的时间交货和提供服务，</w:t>
      </w:r>
      <w:r>
        <w:rPr>
          <w:rFonts w:ascii="宋体" w:hAnsi="宋体" w:eastAsia="宋体" w:cs="宋体"/>
          <w:spacing w:val="-49"/>
          <w:sz w:val="20"/>
          <w:szCs w:val="20"/>
        </w:rPr>
        <w:t xml:space="preserve"> </w:t>
      </w:r>
      <w:r>
        <w:rPr>
          <w:rFonts w:ascii="宋体" w:hAnsi="宋体" w:eastAsia="宋体" w:cs="宋体"/>
          <w:spacing w:val="8"/>
          <w:sz w:val="20"/>
          <w:szCs w:val="20"/>
        </w:rPr>
        <w:t>甲方可要求乙方</w:t>
      </w:r>
      <w:r>
        <w:rPr>
          <w:rFonts w:ascii="宋体" w:hAnsi="宋体" w:eastAsia="宋体" w:cs="宋体"/>
          <w:spacing w:val="9"/>
          <w:sz w:val="20"/>
          <w:szCs w:val="20"/>
        </w:rPr>
        <w:t>支付违约金。违约金每日按合同总价款的千分之五计收。</w:t>
      </w:r>
    </w:p>
    <w:p w14:paraId="71B192B7">
      <w:pPr>
        <w:pStyle w:val="2"/>
        <w:spacing w:before="1" w:line="227" w:lineRule="auto"/>
        <w:ind w:left="16"/>
        <w:rPr>
          <w:rFonts w:ascii="宋体" w:hAnsi="宋体" w:eastAsia="宋体" w:cs="宋体"/>
          <w:sz w:val="20"/>
          <w:szCs w:val="20"/>
        </w:rPr>
      </w:pPr>
      <w:r>
        <w:rPr>
          <w:b/>
          <w:bCs/>
          <w:spacing w:val="4"/>
          <w:sz w:val="20"/>
          <w:szCs w:val="20"/>
        </w:rPr>
        <w:t>17.</w:t>
      </w:r>
      <w:r>
        <w:rPr>
          <w:rFonts w:ascii="宋体" w:hAnsi="宋体" w:eastAsia="宋体" w:cs="宋体"/>
          <w:b/>
          <w:bCs/>
          <w:spacing w:val="4"/>
          <w:sz w:val="20"/>
          <w:szCs w:val="20"/>
        </w:rPr>
        <w:t>不可抗力</w:t>
      </w:r>
    </w:p>
    <w:p w14:paraId="0D112D02">
      <w:pPr>
        <w:pStyle w:val="2"/>
        <w:spacing w:before="154" w:line="369" w:lineRule="auto"/>
        <w:ind w:left="22" w:right="40" w:firstLine="480"/>
        <w:rPr>
          <w:rFonts w:ascii="宋体" w:hAnsi="宋体" w:eastAsia="宋体" w:cs="宋体"/>
          <w:sz w:val="20"/>
          <w:szCs w:val="20"/>
        </w:rPr>
      </w:pPr>
      <w:r>
        <w:rPr>
          <w:spacing w:val="9"/>
          <w:sz w:val="20"/>
          <w:szCs w:val="20"/>
        </w:rPr>
        <w:t xml:space="preserve">17.1 </w:t>
      </w:r>
      <w:r>
        <w:rPr>
          <w:rFonts w:ascii="宋体" w:hAnsi="宋体" w:eastAsia="宋体" w:cs="宋体"/>
          <w:spacing w:val="9"/>
          <w:sz w:val="20"/>
          <w:szCs w:val="20"/>
        </w:rPr>
        <w:t>双方中任何一方遭遇法律规定的不可抗力，致</w:t>
      </w:r>
      <w:r>
        <w:rPr>
          <w:rFonts w:ascii="宋体" w:hAnsi="宋体" w:eastAsia="宋体" w:cs="宋体"/>
          <w:spacing w:val="8"/>
          <w:sz w:val="20"/>
          <w:szCs w:val="20"/>
        </w:rPr>
        <w:t>使合同履行受阻时，履行合同的期限应予延长，延长的期限应相当于不可抗力所影响的时间。</w:t>
      </w:r>
    </w:p>
    <w:p w14:paraId="64B9D431">
      <w:pPr>
        <w:pStyle w:val="2"/>
        <w:spacing w:before="1" w:line="226" w:lineRule="auto"/>
        <w:ind w:left="502"/>
        <w:rPr>
          <w:rFonts w:ascii="宋体" w:hAnsi="宋体" w:eastAsia="宋体" w:cs="宋体"/>
          <w:sz w:val="20"/>
          <w:szCs w:val="20"/>
        </w:rPr>
      </w:pPr>
      <w:r>
        <w:rPr>
          <w:spacing w:val="8"/>
          <w:sz w:val="20"/>
          <w:szCs w:val="20"/>
        </w:rPr>
        <w:t xml:space="preserve">17.2 </w:t>
      </w:r>
      <w:r>
        <w:rPr>
          <w:rFonts w:ascii="宋体" w:hAnsi="宋体" w:eastAsia="宋体" w:cs="宋体"/>
          <w:spacing w:val="8"/>
          <w:sz w:val="20"/>
          <w:szCs w:val="20"/>
        </w:rPr>
        <w:t>受事故影响的一方应在不可抗力的事故发生后以书面形式通知另一方。</w:t>
      </w:r>
    </w:p>
    <w:p w14:paraId="16EF61FB">
      <w:pPr>
        <w:pStyle w:val="2"/>
        <w:spacing w:before="117" w:line="362" w:lineRule="auto"/>
        <w:ind w:left="24" w:right="40" w:firstLine="477"/>
        <w:rPr>
          <w:rFonts w:ascii="宋体" w:hAnsi="宋体" w:eastAsia="宋体" w:cs="宋体"/>
          <w:sz w:val="20"/>
          <w:szCs w:val="20"/>
        </w:rPr>
      </w:pPr>
      <w:r>
        <w:rPr>
          <w:spacing w:val="9"/>
          <w:sz w:val="20"/>
          <w:szCs w:val="20"/>
        </w:rPr>
        <w:t xml:space="preserve">17.3 </w:t>
      </w:r>
      <w:r>
        <w:rPr>
          <w:rFonts w:ascii="宋体" w:hAnsi="宋体" w:eastAsia="宋体" w:cs="宋体"/>
          <w:spacing w:val="9"/>
          <w:sz w:val="20"/>
          <w:szCs w:val="20"/>
        </w:rPr>
        <w:t>不可抗力使合同的某些内容有变更必要的，双</w:t>
      </w:r>
      <w:r>
        <w:rPr>
          <w:rFonts w:ascii="宋体" w:hAnsi="宋体" w:eastAsia="宋体" w:cs="宋体"/>
          <w:spacing w:val="8"/>
          <w:sz w:val="20"/>
          <w:szCs w:val="20"/>
        </w:rPr>
        <w:t>方应通过协商达成进一步履行合同的协议，因不可抗力致使合同不能履行的，合同终止。</w:t>
      </w:r>
    </w:p>
    <w:p w14:paraId="7145D0D9">
      <w:pPr>
        <w:pStyle w:val="2"/>
        <w:spacing w:before="53" w:line="228" w:lineRule="auto"/>
        <w:ind w:left="16"/>
        <w:rPr>
          <w:rFonts w:ascii="宋体" w:hAnsi="宋体" w:eastAsia="宋体" w:cs="宋体"/>
          <w:sz w:val="20"/>
          <w:szCs w:val="20"/>
        </w:rPr>
      </w:pPr>
      <w:r>
        <w:rPr>
          <w:b/>
          <w:bCs/>
          <w:spacing w:val="2"/>
          <w:sz w:val="20"/>
          <w:szCs w:val="20"/>
        </w:rPr>
        <w:t>18.</w:t>
      </w:r>
      <w:r>
        <w:rPr>
          <w:rFonts w:ascii="宋体" w:hAnsi="宋体" w:eastAsia="宋体" w:cs="宋体"/>
          <w:b/>
          <w:bCs/>
          <w:spacing w:val="2"/>
          <w:sz w:val="20"/>
          <w:szCs w:val="20"/>
        </w:rPr>
        <w:t>税费</w:t>
      </w:r>
    </w:p>
    <w:p w14:paraId="27A3D3C1">
      <w:pPr>
        <w:spacing w:before="153" w:line="227" w:lineRule="auto"/>
        <w:ind w:left="492"/>
        <w:rPr>
          <w:rFonts w:ascii="宋体" w:hAnsi="宋体" w:eastAsia="宋体" w:cs="宋体"/>
          <w:sz w:val="20"/>
          <w:szCs w:val="20"/>
        </w:rPr>
      </w:pPr>
      <w:r>
        <w:rPr>
          <w:rFonts w:ascii="宋体" w:hAnsi="宋体" w:eastAsia="宋体" w:cs="宋体"/>
          <w:spacing w:val="8"/>
          <w:sz w:val="20"/>
          <w:szCs w:val="20"/>
        </w:rPr>
        <w:t>与本合同有关的一切税费均由乙方承担。</w:t>
      </w:r>
    </w:p>
    <w:p w14:paraId="10236A5E">
      <w:pPr>
        <w:pStyle w:val="2"/>
        <w:spacing w:before="155" w:line="228" w:lineRule="auto"/>
        <w:ind w:left="16"/>
        <w:rPr>
          <w:rFonts w:ascii="宋体" w:hAnsi="宋体" w:eastAsia="宋体" w:cs="宋体"/>
          <w:sz w:val="20"/>
          <w:szCs w:val="20"/>
        </w:rPr>
      </w:pPr>
      <w:r>
        <w:rPr>
          <w:b/>
          <w:bCs/>
          <w:spacing w:val="5"/>
          <w:sz w:val="20"/>
          <w:szCs w:val="20"/>
        </w:rPr>
        <w:t>19.</w:t>
      </w:r>
      <w:r>
        <w:rPr>
          <w:rFonts w:ascii="宋体" w:hAnsi="宋体" w:eastAsia="宋体" w:cs="宋体"/>
          <w:b/>
          <w:bCs/>
          <w:spacing w:val="5"/>
          <w:sz w:val="20"/>
          <w:szCs w:val="20"/>
        </w:rPr>
        <w:t>合同争议的解决</w:t>
      </w:r>
    </w:p>
    <w:p w14:paraId="620080DE">
      <w:pPr>
        <w:pStyle w:val="2"/>
        <w:spacing w:before="114" w:line="285" w:lineRule="exact"/>
        <w:ind w:left="502"/>
        <w:rPr>
          <w:rFonts w:ascii="宋体" w:hAnsi="宋体" w:eastAsia="宋体" w:cs="宋体"/>
          <w:sz w:val="20"/>
          <w:szCs w:val="20"/>
        </w:rPr>
      </w:pPr>
      <w:r>
        <w:rPr>
          <w:spacing w:val="7"/>
          <w:position w:val="1"/>
          <w:sz w:val="20"/>
          <w:szCs w:val="20"/>
        </w:rPr>
        <w:t>19.1</w:t>
      </w:r>
      <w:r>
        <w:rPr>
          <w:spacing w:val="55"/>
          <w:position w:val="1"/>
          <w:sz w:val="20"/>
          <w:szCs w:val="20"/>
        </w:rPr>
        <w:t xml:space="preserve"> </w:t>
      </w:r>
      <w:r>
        <w:rPr>
          <w:rFonts w:ascii="宋体" w:hAnsi="宋体" w:eastAsia="宋体" w:cs="宋体"/>
          <w:spacing w:val="7"/>
          <w:position w:val="1"/>
          <w:sz w:val="20"/>
          <w:szCs w:val="20"/>
        </w:rPr>
        <w:t>甲方和乙方由于本合同的履行而发生任何争议时，双方可先通过协商解决。</w:t>
      </w:r>
    </w:p>
    <w:p w14:paraId="584DF3C7">
      <w:pPr>
        <w:pStyle w:val="2"/>
        <w:spacing w:before="115" w:line="363" w:lineRule="auto"/>
        <w:ind w:left="8" w:right="40" w:firstLine="493"/>
        <w:rPr>
          <w:rFonts w:ascii="宋体" w:hAnsi="宋体" w:eastAsia="宋体" w:cs="宋体"/>
          <w:sz w:val="20"/>
          <w:szCs w:val="20"/>
        </w:rPr>
      </w:pPr>
      <w:r>
        <w:rPr>
          <w:spacing w:val="9"/>
          <w:sz w:val="20"/>
          <w:szCs w:val="20"/>
        </w:rPr>
        <w:t xml:space="preserve">19.2 </w:t>
      </w:r>
      <w:r>
        <w:rPr>
          <w:rFonts w:ascii="宋体" w:hAnsi="宋体" w:eastAsia="宋体" w:cs="宋体"/>
          <w:spacing w:val="9"/>
          <w:sz w:val="20"/>
          <w:szCs w:val="20"/>
        </w:rPr>
        <w:t>任何一方不愿通过协商或通过协商仍不能解决</w:t>
      </w:r>
      <w:r>
        <w:rPr>
          <w:rFonts w:ascii="宋体" w:hAnsi="宋体" w:eastAsia="宋体" w:cs="宋体"/>
          <w:spacing w:val="8"/>
          <w:sz w:val="20"/>
          <w:szCs w:val="20"/>
        </w:rPr>
        <w:t>争议，则双方中任何一方均应向甲方所在地人民法院起诉。</w:t>
      </w:r>
    </w:p>
    <w:p w14:paraId="731B6F10">
      <w:pPr>
        <w:pStyle w:val="2"/>
        <w:spacing w:before="51" w:line="228" w:lineRule="auto"/>
        <w:ind w:left="4"/>
        <w:rPr>
          <w:rFonts w:ascii="宋体" w:hAnsi="宋体" w:eastAsia="宋体" w:cs="宋体"/>
          <w:sz w:val="20"/>
          <w:szCs w:val="20"/>
        </w:rPr>
      </w:pPr>
      <w:r>
        <w:rPr>
          <w:b/>
          <w:bCs/>
          <w:spacing w:val="6"/>
          <w:sz w:val="20"/>
          <w:szCs w:val="20"/>
        </w:rPr>
        <w:t>20.</w:t>
      </w:r>
      <w:r>
        <w:rPr>
          <w:rFonts w:ascii="宋体" w:hAnsi="宋体" w:eastAsia="宋体" w:cs="宋体"/>
          <w:b/>
          <w:bCs/>
          <w:spacing w:val="6"/>
          <w:sz w:val="20"/>
          <w:szCs w:val="20"/>
        </w:rPr>
        <w:t>违约解除合同</w:t>
      </w:r>
    </w:p>
    <w:p w14:paraId="688D7FEA">
      <w:pPr>
        <w:spacing w:line="228" w:lineRule="auto"/>
        <w:rPr>
          <w:rFonts w:ascii="宋体" w:hAnsi="宋体" w:eastAsia="宋体" w:cs="宋体"/>
          <w:sz w:val="20"/>
          <w:szCs w:val="20"/>
        </w:rPr>
        <w:sectPr>
          <w:footerReference r:id="rId33" w:type="default"/>
          <w:pgSz w:w="11906" w:h="16840"/>
          <w:pgMar w:top="1431" w:right="1785" w:bottom="1176" w:left="1785" w:header="0" w:footer="931" w:gutter="0"/>
          <w:pgNumType w:fmt="decimal"/>
          <w:cols w:space="720" w:num="1"/>
        </w:sectPr>
      </w:pPr>
    </w:p>
    <w:p w14:paraId="0E7BB5B5">
      <w:pPr>
        <w:pStyle w:val="2"/>
        <w:spacing w:before="85" w:line="360" w:lineRule="auto"/>
        <w:ind w:left="11" w:right="40" w:firstLine="474"/>
        <w:rPr>
          <w:rFonts w:ascii="宋体" w:hAnsi="宋体" w:eastAsia="宋体" w:cs="宋体"/>
          <w:sz w:val="20"/>
          <w:szCs w:val="20"/>
        </w:rPr>
      </w:pPr>
      <w:r>
        <w:rPr>
          <w:spacing w:val="8"/>
          <w:sz w:val="20"/>
          <w:szCs w:val="20"/>
        </w:rPr>
        <w:t>20.1</w:t>
      </w:r>
      <w:r>
        <w:rPr>
          <w:spacing w:val="29"/>
          <w:w w:val="101"/>
          <w:sz w:val="20"/>
          <w:szCs w:val="20"/>
        </w:rPr>
        <w:t xml:space="preserve"> </w:t>
      </w:r>
      <w:r>
        <w:rPr>
          <w:rFonts w:ascii="宋体" w:hAnsi="宋体" w:eastAsia="宋体" w:cs="宋体"/>
          <w:spacing w:val="8"/>
          <w:sz w:val="20"/>
          <w:szCs w:val="20"/>
        </w:rPr>
        <w:t>出现下列情形之一的，视为乙方违</w:t>
      </w:r>
      <w:r>
        <w:rPr>
          <w:rFonts w:ascii="宋体" w:hAnsi="宋体" w:eastAsia="宋体" w:cs="宋体"/>
          <w:spacing w:val="7"/>
          <w:sz w:val="20"/>
          <w:szCs w:val="20"/>
        </w:rPr>
        <w:t>约。</w:t>
      </w:r>
      <w:r>
        <w:rPr>
          <w:rFonts w:ascii="宋体" w:hAnsi="宋体" w:eastAsia="宋体" w:cs="宋体"/>
          <w:spacing w:val="-60"/>
          <w:sz w:val="20"/>
          <w:szCs w:val="20"/>
        </w:rPr>
        <w:t xml:space="preserve"> </w:t>
      </w:r>
      <w:r>
        <w:rPr>
          <w:rFonts w:ascii="宋体" w:hAnsi="宋体" w:eastAsia="宋体" w:cs="宋体"/>
          <w:spacing w:val="7"/>
          <w:sz w:val="20"/>
          <w:szCs w:val="20"/>
        </w:rPr>
        <w:t>甲方可向乙方发出书面通知，部分或全部</w:t>
      </w:r>
      <w:r>
        <w:rPr>
          <w:rFonts w:ascii="宋体" w:hAnsi="宋体" w:eastAsia="宋体" w:cs="宋体"/>
          <w:spacing w:val="8"/>
          <w:sz w:val="20"/>
          <w:szCs w:val="20"/>
        </w:rPr>
        <w:t>终止合同，同时保留向乙方索赔的权利。</w:t>
      </w:r>
    </w:p>
    <w:p w14:paraId="0691DC27">
      <w:pPr>
        <w:pStyle w:val="2"/>
        <w:spacing w:before="19" w:line="363" w:lineRule="auto"/>
        <w:ind w:left="25" w:right="76" w:firstLine="459"/>
        <w:rPr>
          <w:rFonts w:ascii="宋体" w:hAnsi="宋体" w:eastAsia="宋体" w:cs="宋体"/>
          <w:sz w:val="20"/>
          <w:szCs w:val="20"/>
        </w:rPr>
      </w:pPr>
      <w:r>
        <w:rPr>
          <w:spacing w:val="8"/>
          <w:sz w:val="20"/>
          <w:szCs w:val="20"/>
        </w:rPr>
        <w:t>20.1.1</w:t>
      </w:r>
      <w:r>
        <w:rPr>
          <w:spacing w:val="39"/>
          <w:w w:val="101"/>
          <w:sz w:val="20"/>
          <w:szCs w:val="20"/>
        </w:rPr>
        <w:t xml:space="preserve"> </w:t>
      </w:r>
      <w:r>
        <w:rPr>
          <w:rFonts w:ascii="宋体" w:hAnsi="宋体" w:eastAsia="宋体" w:cs="宋体"/>
          <w:spacing w:val="8"/>
          <w:sz w:val="20"/>
          <w:szCs w:val="20"/>
        </w:rPr>
        <w:t>乙方未能在合同规定的限期或甲方同意延长的限期内，提供全部或部分货物的</w:t>
      </w:r>
      <w:r>
        <w:rPr>
          <w:rFonts w:ascii="宋体" w:hAnsi="宋体" w:eastAsia="宋体" w:cs="宋体"/>
          <w:sz w:val="20"/>
          <w:szCs w:val="20"/>
        </w:rPr>
        <w:t xml:space="preserve"> ;</w:t>
      </w:r>
    </w:p>
    <w:p w14:paraId="14FA886F">
      <w:pPr>
        <w:pStyle w:val="2"/>
        <w:spacing w:before="12" w:line="284" w:lineRule="exact"/>
        <w:ind w:left="485"/>
        <w:rPr>
          <w:rFonts w:ascii="宋体" w:hAnsi="宋体" w:eastAsia="宋体" w:cs="宋体"/>
          <w:sz w:val="20"/>
          <w:szCs w:val="20"/>
        </w:rPr>
      </w:pPr>
      <w:r>
        <w:rPr>
          <w:spacing w:val="6"/>
          <w:position w:val="1"/>
          <w:sz w:val="20"/>
          <w:szCs w:val="20"/>
        </w:rPr>
        <w:t>20.1.2</w:t>
      </w:r>
      <w:r>
        <w:rPr>
          <w:spacing w:val="49"/>
          <w:w w:val="101"/>
          <w:position w:val="1"/>
          <w:sz w:val="20"/>
          <w:szCs w:val="20"/>
        </w:rPr>
        <w:t xml:space="preserve"> </w:t>
      </w:r>
      <w:r>
        <w:rPr>
          <w:rFonts w:ascii="宋体" w:hAnsi="宋体" w:eastAsia="宋体" w:cs="宋体"/>
          <w:spacing w:val="6"/>
          <w:position w:val="1"/>
          <w:sz w:val="20"/>
          <w:szCs w:val="20"/>
        </w:rPr>
        <w:t>乙方未能履行合同规定的其它主要义务的；</w:t>
      </w:r>
    </w:p>
    <w:p w14:paraId="71518E05">
      <w:pPr>
        <w:pStyle w:val="2"/>
        <w:spacing w:before="115" w:line="285" w:lineRule="exact"/>
        <w:ind w:left="485"/>
        <w:rPr>
          <w:rFonts w:ascii="宋体" w:hAnsi="宋体" w:eastAsia="宋体" w:cs="宋体"/>
          <w:sz w:val="20"/>
          <w:szCs w:val="20"/>
        </w:rPr>
      </w:pPr>
      <w:r>
        <w:rPr>
          <w:spacing w:val="6"/>
          <w:position w:val="1"/>
          <w:sz w:val="20"/>
          <w:szCs w:val="20"/>
        </w:rPr>
        <w:t>20.1.3</w:t>
      </w:r>
      <w:r>
        <w:rPr>
          <w:spacing w:val="46"/>
          <w:w w:val="101"/>
          <w:position w:val="1"/>
          <w:sz w:val="20"/>
          <w:szCs w:val="20"/>
        </w:rPr>
        <w:t xml:space="preserve"> </w:t>
      </w:r>
      <w:r>
        <w:rPr>
          <w:rFonts w:ascii="宋体" w:hAnsi="宋体" w:eastAsia="宋体" w:cs="宋体"/>
          <w:spacing w:val="6"/>
          <w:position w:val="1"/>
          <w:sz w:val="20"/>
          <w:szCs w:val="20"/>
        </w:rPr>
        <w:t>乙方在本合同履行过程中有欺诈行为的。</w:t>
      </w:r>
    </w:p>
    <w:p w14:paraId="1EF61FF7">
      <w:pPr>
        <w:pStyle w:val="2"/>
        <w:spacing w:before="115" w:line="374" w:lineRule="auto"/>
        <w:ind w:left="24" w:right="40" w:firstLine="460"/>
        <w:jc w:val="both"/>
        <w:rPr>
          <w:rFonts w:ascii="宋体" w:hAnsi="宋体" w:eastAsia="宋体" w:cs="宋体"/>
          <w:sz w:val="20"/>
          <w:szCs w:val="20"/>
        </w:rPr>
      </w:pPr>
      <w:r>
        <w:rPr>
          <w:spacing w:val="8"/>
          <w:sz w:val="20"/>
          <w:szCs w:val="20"/>
        </w:rPr>
        <w:t>20.2</w:t>
      </w:r>
      <w:r>
        <w:rPr>
          <w:spacing w:val="50"/>
          <w:sz w:val="20"/>
          <w:szCs w:val="20"/>
        </w:rPr>
        <w:t xml:space="preserve"> </w:t>
      </w:r>
      <w:r>
        <w:rPr>
          <w:rFonts w:ascii="宋体" w:hAnsi="宋体" w:eastAsia="宋体" w:cs="宋体"/>
          <w:spacing w:val="8"/>
          <w:sz w:val="20"/>
          <w:szCs w:val="20"/>
        </w:rPr>
        <w:t>甲方全部或部分解除合同之后，应当遵循诚实信用原则购买与未交付的货物类似</w:t>
      </w:r>
      <w:r>
        <w:rPr>
          <w:rFonts w:ascii="宋体" w:hAnsi="宋体" w:eastAsia="宋体" w:cs="宋体"/>
          <w:spacing w:val="9"/>
          <w:sz w:val="20"/>
          <w:szCs w:val="20"/>
        </w:rPr>
        <w:t>的货物或服务，乙方应承担买方购买类似货物或服务而产生的额外支出。部分解除合同的</w:t>
      </w:r>
      <w:r>
        <w:rPr>
          <w:rFonts w:ascii="宋体" w:hAnsi="宋体" w:eastAsia="宋体" w:cs="宋体"/>
          <w:spacing w:val="5"/>
          <w:sz w:val="20"/>
          <w:szCs w:val="20"/>
        </w:rPr>
        <w:t xml:space="preserve">  </w:t>
      </w:r>
      <w:r>
        <w:rPr>
          <w:rFonts w:ascii="宋体" w:hAnsi="宋体" w:eastAsia="宋体" w:cs="宋体"/>
          <w:spacing w:val="3"/>
          <w:sz w:val="20"/>
          <w:szCs w:val="20"/>
        </w:rPr>
        <w:t>,</w:t>
      </w:r>
      <w:r>
        <w:rPr>
          <w:rFonts w:ascii="宋体" w:hAnsi="宋体" w:eastAsia="宋体" w:cs="宋体"/>
          <w:spacing w:val="88"/>
          <w:sz w:val="20"/>
          <w:szCs w:val="20"/>
        </w:rPr>
        <w:t xml:space="preserve"> </w:t>
      </w:r>
      <w:r>
        <w:rPr>
          <w:rFonts w:ascii="宋体" w:hAnsi="宋体" w:eastAsia="宋体" w:cs="宋体"/>
          <w:spacing w:val="3"/>
          <w:sz w:val="20"/>
          <w:szCs w:val="20"/>
        </w:rPr>
        <w:t>乙方应继续履行合同中未解除的部分。</w:t>
      </w:r>
    </w:p>
    <w:p w14:paraId="7BC004E1">
      <w:pPr>
        <w:pStyle w:val="2"/>
        <w:spacing w:before="23" w:line="228" w:lineRule="auto"/>
        <w:ind w:left="4"/>
        <w:rPr>
          <w:rFonts w:ascii="宋体" w:hAnsi="宋体" w:eastAsia="宋体" w:cs="宋体"/>
          <w:sz w:val="20"/>
          <w:szCs w:val="20"/>
        </w:rPr>
      </w:pPr>
      <w:r>
        <w:rPr>
          <w:b/>
          <w:bCs/>
          <w:spacing w:val="6"/>
          <w:sz w:val="20"/>
          <w:szCs w:val="20"/>
        </w:rPr>
        <w:t>21.</w:t>
      </w:r>
      <w:r>
        <w:rPr>
          <w:rFonts w:ascii="宋体" w:hAnsi="宋体" w:eastAsia="宋体" w:cs="宋体"/>
          <w:b/>
          <w:bCs/>
          <w:spacing w:val="6"/>
          <w:sz w:val="20"/>
          <w:szCs w:val="20"/>
        </w:rPr>
        <w:t>破产终止合同</w:t>
      </w:r>
    </w:p>
    <w:p w14:paraId="66438E32">
      <w:pPr>
        <w:spacing w:before="152" w:line="369" w:lineRule="auto"/>
        <w:ind w:left="7" w:right="85" w:firstLine="501"/>
        <w:jc w:val="both"/>
        <w:rPr>
          <w:rFonts w:ascii="宋体" w:hAnsi="宋体" w:eastAsia="宋体" w:cs="宋体"/>
          <w:sz w:val="20"/>
          <w:szCs w:val="20"/>
        </w:rPr>
      </w:pPr>
      <w:r>
        <w:rPr>
          <w:rFonts w:ascii="宋体" w:hAnsi="宋体" w:eastAsia="宋体" w:cs="宋体"/>
          <w:spacing w:val="8"/>
          <w:sz w:val="20"/>
          <w:szCs w:val="20"/>
        </w:rPr>
        <w:t>乙方破产而无法完全履行本合同义务时，</w:t>
      </w:r>
      <w:r>
        <w:rPr>
          <w:rFonts w:ascii="宋体" w:hAnsi="宋体" w:eastAsia="宋体" w:cs="宋体"/>
          <w:spacing w:val="-57"/>
          <w:sz w:val="20"/>
          <w:szCs w:val="20"/>
        </w:rPr>
        <w:t xml:space="preserve"> </w:t>
      </w:r>
      <w:r>
        <w:rPr>
          <w:rFonts w:ascii="宋体" w:hAnsi="宋体" w:eastAsia="宋体" w:cs="宋体"/>
          <w:spacing w:val="8"/>
          <w:sz w:val="20"/>
          <w:szCs w:val="20"/>
        </w:rPr>
        <w:t>甲方可以书面方式通知乙方终止合同而不给</w:t>
      </w:r>
      <w:r>
        <w:rPr>
          <w:rFonts w:ascii="宋体" w:hAnsi="宋体" w:eastAsia="宋体" w:cs="宋体"/>
          <w:spacing w:val="10"/>
          <w:sz w:val="20"/>
          <w:szCs w:val="20"/>
        </w:rPr>
        <w:t>予乙方补偿。该合同的终止将不损害或不影响甲方已经采取或将要</w:t>
      </w:r>
      <w:r>
        <w:rPr>
          <w:rFonts w:ascii="宋体" w:hAnsi="宋体" w:eastAsia="宋体" w:cs="宋体"/>
          <w:spacing w:val="9"/>
          <w:sz w:val="20"/>
          <w:szCs w:val="20"/>
        </w:rPr>
        <w:t>采取任何行动或补救措</w:t>
      </w:r>
      <w:r>
        <w:rPr>
          <w:rFonts w:ascii="宋体" w:hAnsi="宋体" w:eastAsia="宋体" w:cs="宋体"/>
          <w:spacing w:val="6"/>
          <w:sz w:val="20"/>
          <w:szCs w:val="20"/>
        </w:rPr>
        <w:t>施的权利。</w:t>
      </w:r>
    </w:p>
    <w:p w14:paraId="413D5CE0">
      <w:pPr>
        <w:pStyle w:val="2"/>
        <w:spacing w:before="1" w:line="228" w:lineRule="auto"/>
        <w:ind w:left="4"/>
        <w:rPr>
          <w:rFonts w:ascii="宋体" w:hAnsi="宋体" w:eastAsia="宋体" w:cs="宋体"/>
          <w:sz w:val="20"/>
          <w:szCs w:val="20"/>
        </w:rPr>
      </w:pPr>
      <w:r>
        <w:rPr>
          <w:b/>
          <w:bCs/>
          <w:spacing w:val="6"/>
          <w:sz w:val="20"/>
          <w:szCs w:val="20"/>
        </w:rPr>
        <w:t>22.</w:t>
      </w:r>
      <w:r>
        <w:rPr>
          <w:rFonts w:ascii="宋体" w:hAnsi="宋体" w:eastAsia="宋体" w:cs="宋体"/>
          <w:b/>
          <w:bCs/>
          <w:spacing w:val="6"/>
          <w:sz w:val="20"/>
          <w:szCs w:val="20"/>
        </w:rPr>
        <w:t>转让和分包</w:t>
      </w:r>
    </w:p>
    <w:p w14:paraId="443930CA">
      <w:pPr>
        <w:pStyle w:val="2"/>
        <w:spacing w:before="153" w:line="227" w:lineRule="auto"/>
        <w:ind w:left="365"/>
        <w:rPr>
          <w:rFonts w:ascii="宋体" w:hAnsi="宋体" w:eastAsia="宋体" w:cs="宋体"/>
          <w:sz w:val="20"/>
          <w:szCs w:val="20"/>
        </w:rPr>
      </w:pPr>
      <w:r>
        <w:rPr>
          <w:spacing w:val="7"/>
          <w:sz w:val="20"/>
          <w:szCs w:val="20"/>
        </w:rPr>
        <w:t xml:space="preserve">22.1 </w:t>
      </w:r>
      <w:r>
        <w:rPr>
          <w:rFonts w:ascii="宋体" w:hAnsi="宋体" w:eastAsia="宋体" w:cs="宋体"/>
          <w:spacing w:val="7"/>
          <w:sz w:val="20"/>
          <w:szCs w:val="20"/>
        </w:rPr>
        <w:t>政府采购合同不能转让。</w:t>
      </w:r>
    </w:p>
    <w:p w14:paraId="52254BB9">
      <w:pPr>
        <w:pStyle w:val="2"/>
        <w:spacing w:before="156" w:line="369" w:lineRule="auto"/>
        <w:ind w:left="7" w:right="145" w:firstLine="358"/>
        <w:rPr>
          <w:rFonts w:ascii="宋体" w:hAnsi="宋体" w:eastAsia="宋体" w:cs="宋体"/>
          <w:sz w:val="20"/>
          <w:szCs w:val="20"/>
        </w:rPr>
      </w:pPr>
      <w:r>
        <w:rPr>
          <w:spacing w:val="9"/>
          <w:sz w:val="20"/>
          <w:szCs w:val="20"/>
        </w:rPr>
        <w:t xml:space="preserve">22.2 </w:t>
      </w:r>
      <w:r>
        <w:rPr>
          <w:rFonts w:ascii="宋体" w:hAnsi="宋体" w:eastAsia="宋体" w:cs="宋体"/>
          <w:spacing w:val="9"/>
          <w:sz w:val="20"/>
          <w:szCs w:val="20"/>
        </w:rPr>
        <w:t>经甲方书面同意乙方可以将合同条款下非主体、非关键性工作分包给他人完成。</w:t>
      </w:r>
      <w:r>
        <w:rPr>
          <w:rFonts w:ascii="宋体" w:hAnsi="宋体" w:eastAsia="宋体" w:cs="宋体"/>
          <w:spacing w:val="10"/>
          <w:sz w:val="20"/>
          <w:szCs w:val="20"/>
        </w:rPr>
        <w:t>接受分包的人应当具备相应的资格条件，并不得再次分包。分包后</w:t>
      </w:r>
      <w:r>
        <w:rPr>
          <w:rFonts w:ascii="宋体" w:hAnsi="宋体" w:eastAsia="宋体" w:cs="宋体"/>
          <w:spacing w:val="9"/>
          <w:sz w:val="20"/>
          <w:szCs w:val="20"/>
        </w:rPr>
        <w:t>不能解除卖方履行本合同的责任和义务，接受分包的人与乙方共同对甲方连带承担合同的责任和义务。</w:t>
      </w:r>
    </w:p>
    <w:p w14:paraId="50439695">
      <w:pPr>
        <w:pStyle w:val="2"/>
        <w:spacing w:before="1" w:line="227" w:lineRule="auto"/>
        <w:ind w:left="4"/>
        <w:rPr>
          <w:rFonts w:ascii="宋体" w:hAnsi="宋体" w:eastAsia="宋体" w:cs="宋体"/>
          <w:sz w:val="20"/>
          <w:szCs w:val="20"/>
        </w:rPr>
      </w:pPr>
      <w:r>
        <w:rPr>
          <w:b/>
          <w:bCs/>
          <w:spacing w:val="5"/>
          <w:sz w:val="20"/>
          <w:szCs w:val="20"/>
        </w:rPr>
        <w:t>23.</w:t>
      </w:r>
      <w:r>
        <w:rPr>
          <w:rFonts w:ascii="宋体" w:hAnsi="宋体" w:eastAsia="宋体" w:cs="宋体"/>
          <w:b/>
          <w:bCs/>
          <w:spacing w:val="5"/>
          <w:sz w:val="20"/>
          <w:szCs w:val="20"/>
        </w:rPr>
        <w:t>合同修改</w:t>
      </w:r>
    </w:p>
    <w:p w14:paraId="63884585">
      <w:pPr>
        <w:spacing w:before="151" w:line="227" w:lineRule="auto"/>
        <w:ind w:left="427"/>
        <w:rPr>
          <w:rFonts w:ascii="宋体" w:hAnsi="宋体" w:eastAsia="宋体" w:cs="宋体"/>
          <w:sz w:val="20"/>
          <w:szCs w:val="20"/>
        </w:rPr>
      </w:pPr>
      <w:r>
        <w:rPr>
          <w:rFonts w:ascii="宋体" w:hAnsi="宋体" w:eastAsia="宋体" w:cs="宋体"/>
          <w:spacing w:val="9"/>
          <w:sz w:val="20"/>
          <w:szCs w:val="20"/>
        </w:rPr>
        <w:t>政府采购合同的双方当事人不得擅自变更、中止或者终止合同</w:t>
      </w:r>
    </w:p>
    <w:p w14:paraId="55E63FB0">
      <w:pPr>
        <w:pStyle w:val="2"/>
        <w:spacing w:before="155" w:line="230" w:lineRule="auto"/>
        <w:ind w:left="4"/>
        <w:rPr>
          <w:rFonts w:ascii="宋体" w:hAnsi="宋体" w:eastAsia="宋体" w:cs="宋体"/>
          <w:sz w:val="20"/>
          <w:szCs w:val="20"/>
        </w:rPr>
      </w:pPr>
      <w:r>
        <w:rPr>
          <w:b/>
          <w:bCs/>
          <w:spacing w:val="4"/>
          <w:sz w:val="20"/>
          <w:szCs w:val="20"/>
        </w:rPr>
        <w:t>24.</w:t>
      </w:r>
      <w:r>
        <w:rPr>
          <w:rFonts w:ascii="宋体" w:hAnsi="宋体" w:eastAsia="宋体" w:cs="宋体"/>
          <w:b/>
          <w:bCs/>
          <w:spacing w:val="4"/>
          <w:sz w:val="20"/>
          <w:szCs w:val="20"/>
        </w:rPr>
        <w:t>通知</w:t>
      </w:r>
    </w:p>
    <w:p w14:paraId="6CB8ABFF">
      <w:pPr>
        <w:spacing w:before="152" w:line="369" w:lineRule="auto"/>
        <w:ind w:left="7" w:right="85" w:firstLine="480"/>
        <w:rPr>
          <w:rFonts w:ascii="宋体" w:hAnsi="宋体" w:eastAsia="宋体" w:cs="宋体"/>
          <w:sz w:val="20"/>
          <w:szCs w:val="20"/>
        </w:rPr>
      </w:pPr>
      <w:r>
        <w:rPr>
          <w:rFonts w:ascii="宋体" w:hAnsi="宋体" w:eastAsia="宋体" w:cs="宋体"/>
          <w:spacing w:val="10"/>
          <w:sz w:val="20"/>
          <w:szCs w:val="20"/>
        </w:rPr>
        <w:t>本合同任何一方给另一方的通知，都应以书面形式发送，</w:t>
      </w:r>
      <w:r>
        <w:rPr>
          <w:rFonts w:ascii="宋体" w:hAnsi="宋体" w:eastAsia="宋体" w:cs="宋体"/>
          <w:spacing w:val="9"/>
          <w:sz w:val="20"/>
          <w:szCs w:val="20"/>
        </w:rPr>
        <w:t>而另一方也应以书面形式确</w:t>
      </w:r>
      <w:r>
        <w:rPr>
          <w:rFonts w:ascii="宋体" w:hAnsi="宋体" w:eastAsia="宋体" w:cs="宋体"/>
          <w:spacing w:val="8"/>
          <w:sz w:val="20"/>
          <w:szCs w:val="20"/>
        </w:rPr>
        <w:t>认并发送到对方明确的地址。</w:t>
      </w:r>
    </w:p>
    <w:p w14:paraId="4FF7C8C3">
      <w:pPr>
        <w:pStyle w:val="2"/>
        <w:spacing w:line="228" w:lineRule="auto"/>
        <w:ind w:left="4"/>
        <w:rPr>
          <w:rFonts w:ascii="宋体" w:hAnsi="宋体" w:eastAsia="宋体" w:cs="宋体"/>
          <w:sz w:val="20"/>
          <w:szCs w:val="20"/>
        </w:rPr>
      </w:pPr>
      <w:r>
        <w:rPr>
          <w:b/>
          <w:bCs/>
          <w:spacing w:val="5"/>
          <w:sz w:val="20"/>
          <w:szCs w:val="20"/>
        </w:rPr>
        <w:t>25.</w:t>
      </w:r>
      <w:r>
        <w:rPr>
          <w:rFonts w:ascii="宋体" w:hAnsi="宋体" w:eastAsia="宋体" w:cs="宋体"/>
          <w:b/>
          <w:bCs/>
          <w:spacing w:val="5"/>
          <w:sz w:val="20"/>
          <w:szCs w:val="20"/>
        </w:rPr>
        <w:t>计量单位</w:t>
      </w:r>
    </w:p>
    <w:p w14:paraId="1914C2EA">
      <w:pPr>
        <w:pStyle w:val="2"/>
        <w:spacing w:before="154" w:line="220" w:lineRule="auto"/>
        <w:ind w:left="500"/>
        <w:rPr>
          <w:rFonts w:ascii="宋体" w:hAnsi="宋体" w:eastAsia="宋体" w:cs="宋体"/>
          <w:sz w:val="20"/>
          <w:szCs w:val="20"/>
        </w:rPr>
      </w:pPr>
      <w:r>
        <w:rPr>
          <w:rFonts w:ascii="宋体" w:hAnsi="宋体" w:eastAsia="宋体" w:cs="宋体"/>
          <w:spacing w:val="8"/>
          <w:sz w:val="20"/>
          <w:szCs w:val="20"/>
        </w:rPr>
        <w:t>除技术规范中另有规定外</w:t>
      </w:r>
      <w:r>
        <w:rPr>
          <w:spacing w:val="8"/>
          <w:sz w:val="20"/>
          <w:szCs w:val="20"/>
        </w:rPr>
        <w:t>,</w:t>
      </w:r>
      <w:r>
        <w:rPr>
          <w:rFonts w:ascii="宋体" w:hAnsi="宋体" w:eastAsia="宋体" w:cs="宋体"/>
          <w:spacing w:val="8"/>
          <w:sz w:val="20"/>
          <w:szCs w:val="20"/>
        </w:rPr>
        <w:t>计量单位均使用国家法定计量单位。</w:t>
      </w:r>
    </w:p>
    <w:p w14:paraId="002942C3">
      <w:pPr>
        <w:pStyle w:val="2"/>
        <w:spacing w:before="159" w:line="228" w:lineRule="auto"/>
        <w:ind w:left="4"/>
        <w:rPr>
          <w:rFonts w:ascii="宋体" w:hAnsi="宋体" w:eastAsia="宋体" w:cs="宋体"/>
          <w:sz w:val="20"/>
          <w:szCs w:val="20"/>
        </w:rPr>
      </w:pPr>
      <w:r>
        <w:rPr>
          <w:b/>
          <w:bCs/>
          <w:spacing w:val="5"/>
          <w:sz w:val="20"/>
          <w:szCs w:val="20"/>
        </w:rPr>
        <w:t>26.</w:t>
      </w:r>
      <w:r>
        <w:rPr>
          <w:rFonts w:ascii="宋体" w:hAnsi="宋体" w:eastAsia="宋体" w:cs="宋体"/>
          <w:b/>
          <w:bCs/>
          <w:spacing w:val="5"/>
          <w:sz w:val="20"/>
          <w:szCs w:val="20"/>
        </w:rPr>
        <w:t>适用法律</w:t>
      </w:r>
    </w:p>
    <w:p w14:paraId="6C9271DD">
      <w:pPr>
        <w:spacing w:before="48" w:line="219" w:lineRule="auto"/>
        <w:ind w:left="490"/>
        <w:outlineLvl w:val="0"/>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17AA84BA">
      <w:pPr>
        <w:spacing w:line="219" w:lineRule="auto"/>
        <w:rPr>
          <w:rFonts w:ascii="宋体" w:hAnsi="宋体" w:eastAsia="宋体" w:cs="宋体"/>
          <w:sz w:val="24"/>
          <w:szCs w:val="24"/>
        </w:rPr>
        <w:sectPr>
          <w:footerReference r:id="rId34" w:type="default"/>
          <w:pgSz w:w="11906" w:h="16840"/>
          <w:pgMar w:top="1431" w:right="1785" w:bottom="1176" w:left="1785" w:header="0" w:footer="931" w:gutter="0"/>
          <w:pgNumType w:fmt="decimal"/>
          <w:cols w:space="720" w:num="1"/>
        </w:sectPr>
      </w:pPr>
    </w:p>
    <w:p w14:paraId="60007C14">
      <w:pPr>
        <w:spacing w:before="122" w:line="227" w:lineRule="auto"/>
        <w:ind w:left="488"/>
        <w:rPr>
          <w:rFonts w:ascii="宋体" w:hAnsi="宋体" w:eastAsia="宋体" w:cs="宋体"/>
          <w:sz w:val="20"/>
          <w:szCs w:val="20"/>
        </w:rPr>
      </w:pPr>
      <w:r>
        <w:rPr>
          <w:rFonts w:ascii="宋体" w:hAnsi="宋体" w:eastAsia="宋体" w:cs="宋体"/>
          <w:spacing w:val="9"/>
          <w:sz w:val="20"/>
          <w:szCs w:val="20"/>
        </w:rPr>
        <w:t>本合同按照中华人民共和国的相关法律进行解释。</w:t>
      </w:r>
    </w:p>
    <w:p w14:paraId="33ADCAB7">
      <w:pPr>
        <w:spacing w:line="227" w:lineRule="auto"/>
        <w:rPr>
          <w:rFonts w:ascii="宋体" w:hAnsi="宋体" w:eastAsia="宋体" w:cs="宋体"/>
          <w:sz w:val="20"/>
          <w:szCs w:val="20"/>
        </w:rPr>
        <w:sectPr>
          <w:footerReference r:id="rId35" w:type="default"/>
          <w:pgSz w:w="11906" w:h="16840"/>
          <w:pgMar w:top="1431" w:right="1785" w:bottom="1176" w:left="1785" w:header="0" w:footer="931" w:gutter="0"/>
          <w:pgNumType w:fmt="decimal"/>
          <w:cols w:space="720" w:num="1"/>
        </w:sectPr>
      </w:pPr>
    </w:p>
    <w:p w14:paraId="7550DA9F">
      <w:pPr>
        <w:pStyle w:val="2"/>
        <w:spacing w:line="242" w:lineRule="auto"/>
      </w:pPr>
    </w:p>
    <w:p w14:paraId="71D85B2A">
      <w:pPr>
        <w:spacing w:before="113" w:line="225" w:lineRule="auto"/>
        <w:ind w:left="1093"/>
        <w:outlineLvl w:val="0"/>
        <w:rPr>
          <w:rFonts w:ascii="宋体" w:hAnsi="宋体" w:eastAsia="宋体" w:cs="宋体"/>
          <w:sz w:val="35"/>
          <w:szCs w:val="35"/>
        </w:rPr>
      </w:pPr>
      <w:r>
        <w:rPr>
          <w:rFonts w:ascii="宋体" w:hAnsi="宋体" w:eastAsia="宋体" w:cs="宋体"/>
          <w:b/>
          <w:bCs/>
          <w:spacing w:val="5"/>
          <w:sz w:val="35"/>
          <w:szCs w:val="35"/>
        </w:rPr>
        <w:t>第四部分</w:t>
      </w:r>
      <w:r>
        <w:rPr>
          <w:rFonts w:ascii="宋体" w:hAnsi="宋体" w:eastAsia="宋体" w:cs="宋体"/>
          <w:spacing w:val="5"/>
          <w:sz w:val="35"/>
          <w:szCs w:val="35"/>
        </w:rPr>
        <w:t xml:space="preserve">  </w:t>
      </w:r>
      <w:r>
        <w:rPr>
          <w:rFonts w:ascii="宋体" w:hAnsi="宋体" w:eastAsia="宋体" w:cs="宋体"/>
          <w:b/>
          <w:bCs/>
          <w:spacing w:val="5"/>
          <w:sz w:val="35"/>
          <w:szCs w:val="35"/>
        </w:rPr>
        <w:t>磋商文件格式</w:t>
      </w:r>
    </w:p>
    <w:p w14:paraId="512E1487">
      <w:pPr>
        <w:pStyle w:val="2"/>
        <w:spacing w:line="286" w:lineRule="auto"/>
      </w:pPr>
    </w:p>
    <w:p w14:paraId="3BD2C211">
      <w:pPr>
        <w:pStyle w:val="2"/>
        <w:spacing w:line="287" w:lineRule="auto"/>
      </w:pPr>
    </w:p>
    <w:p w14:paraId="463F070C">
      <w:pPr>
        <w:spacing w:before="97" w:line="221" w:lineRule="auto"/>
        <w:ind w:left="10"/>
        <w:outlineLvl w:val="1"/>
        <w:rPr>
          <w:rFonts w:ascii="宋体" w:hAnsi="宋体" w:eastAsia="宋体" w:cs="宋体"/>
          <w:sz w:val="30"/>
          <w:szCs w:val="30"/>
        </w:rPr>
      </w:pPr>
      <w:r>
        <w:rPr>
          <w:rFonts w:ascii="宋体" w:hAnsi="宋体" w:eastAsia="宋体" w:cs="宋体"/>
          <w:b/>
          <w:bCs/>
          <w:spacing w:val="-5"/>
          <w:sz w:val="30"/>
          <w:szCs w:val="30"/>
        </w:rPr>
        <w:t>封面（上册）</w:t>
      </w:r>
    </w:p>
    <w:p w14:paraId="0C5B2FFA">
      <w:pPr>
        <w:pStyle w:val="2"/>
        <w:spacing w:line="273" w:lineRule="auto"/>
      </w:pPr>
    </w:p>
    <w:p w14:paraId="19011733">
      <w:pPr>
        <w:pStyle w:val="2"/>
        <w:spacing w:line="273" w:lineRule="auto"/>
      </w:pPr>
    </w:p>
    <w:p w14:paraId="0CA7F000">
      <w:pPr>
        <w:pStyle w:val="2"/>
        <w:spacing w:line="273" w:lineRule="auto"/>
      </w:pPr>
    </w:p>
    <w:p w14:paraId="5B1240B6">
      <w:pPr>
        <w:pStyle w:val="2"/>
        <w:spacing w:line="273" w:lineRule="auto"/>
      </w:pPr>
    </w:p>
    <w:p w14:paraId="1FF28A4E">
      <w:pPr>
        <w:spacing w:before="169" w:line="219" w:lineRule="auto"/>
        <w:ind w:left="1940"/>
        <w:rPr>
          <w:rFonts w:ascii="宋体" w:hAnsi="宋体" w:eastAsia="宋体" w:cs="宋体"/>
          <w:sz w:val="52"/>
          <w:szCs w:val="52"/>
        </w:rPr>
      </w:pPr>
      <w:r>
        <w:rPr>
          <w:rFonts w:ascii="宋体" w:hAnsi="宋体" w:eastAsia="宋体" w:cs="宋体"/>
          <w:b/>
          <w:bCs/>
          <w:spacing w:val="-6"/>
          <w:sz w:val="52"/>
          <w:szCs w:val="52"/>
        </w:rPr>
        <w:t>青海省政府采购项目</w:t>
      </w:r>
    </w:p>
    <w:p w14:paraId="1F972C16">
      <w:pPr>
        <w:pStyle w:val="2"/>
        <w:spacing w:line="296" w:lineRule="auto"/>
      </w:pPr>
    </w:p>
    <w:p w14:paraId="7A8DC86B">
      <w:pPr>
        <w:pStyle w:val="2"/>
        <w:spacing w:line="296" w:lineRule="auto"/>
      </w:pPr>
    </w:p>
    <w:p w14:paraId="456F8810">
      <w:pPr>
        <w:pStyle w:val="2"/>
        <w:spacing w:line="296" w:lineRule="auto"/>
      </w:pPr>
    </w:p>
    <w:p w14:paraId="77D8A51B">
      <w:pPr>
        <w:spacing w:before="231" w:line="222" w:lineRule="auto"/>
        <w:ind w:left="2304"/>
        <w:rPr>
          <w:rFonts w:ascii="宋体" w:hAnsi="宋体" w:eastAsia="宋体" w:cs="宋体"/>
          <w:sz w:val="71"/>
          <w:szCs w:val="71"/>
        </w:rPr>
      </w:pPr>
      <w:r>
        <w:rPr>
          <w:rFonts w:ascii="宋体" w:hAnsi="宋体" w:eastAsia="宋体" w:cs="宋体"/>
          <w:b/>
          <w:bCs/>
          <w:spacing w:val="-26"/>
          <w:sz w:val="71"/>
          <w:szCs w:val="71"/>
        </w:rPr>
        <w:t>磋</w:t>
      </w:r>
      <w:r>
        <w:rPr>
          <w:rFonts w:ascii="宋体" w:hAnsi="宋体" w:eastAsia="宋体" w:cs="宋体"/>
          <w:spacing w:val="53"/>
          <w:sz w:val="71"/>
          <w:szCs w:val="71"/>
        </w:rPr>
        <w:t xml:space="preserve"> </w:t>
      </w:r>
      <w:r>
        <w:rPr>
          <w:rFonts w:ascii="宋体" w:hAnsi="宋体" w:eastAsia="宋体" w:cs="宋体"/>
          <w:b/>
          <w:bCs/>
          <w:spacing w:val="-26"/>
          <w:sz w:val="71"/>
          <w:szCs w:val="71"/>
        </w:rPr>
        <w:t>商</w:t>
      </w:r>
      <w:r>
        <w:rPr>
          <w:rFonts w:ascii="宋体" w:hAnsi="宋体" w:eastAsia="宋体" w:cs="宋体"/>
          <w:spacing w:val="42"/>
          <w:sz w:val="71"/>
          <w:szCs w:val="71"/>
        </w:rPr>
        <w:t xml:space="preserve"> </w:t>
      </w:r>
      <w:r>
        <w:rPr>
          <w:rFonts w:ascii="宋体" w:hAnsi="宋体" w:eastAsia="宋体" w:cs="宋体"/>
          <w:b/>
          <w:bCs/>
          <w:spacing w:val="-26"/>
          <w:sz w:val="71"/>
          <w:szCs w:val="71"/>
        </w:rPr>
        <w:t>文</w:t>
      </w:r>
      <w:r>
        <w:rPr>
          <w:rFonts w:ascii="宋体" w:hAnsi="宋体" w:eastAsia="宋体" w:cs="宋体"/>
          <w:spacing w:val="35"/>
          <w:sz w:val="71"/>
          <w:szCs w:val="71"/>
        </w:rPr>
        <w:t xml:space="preserve"> </w:t>
      </w:r>
      <w:r>
        <w:rPr>
          <w:rFonts w:ascii="宋体" w:hAnsi="宋体" w:eastAsia="宋体" w:cs="宋体"/>
          <w:b/>
          <w:bCs/>
          <w:spacing w:val="-26"/>
          <w:sz w:val="71"/>
          <w:szCs w:val="71"/>
        </w:rPr>
        <w:t>件</w:t>
      </w:r>
    </w:p>
    <w:p w14:paraId="1E1761D7">
      <w:pPr>
        <w:pStyle w:val="2"/>
        <w:spacing w:line="376" w:lineRule="auto"/>
      </w:pPr>
    </w:p>
    <w:p w14:paraId="17813942">
      <w:pPr>
        <w:spacing w:before="114" w:line="226" w:lineRule="auto"/>
        <w:ind w:left="3573"/>
        <w:outlineLvl w:val="1"/>
        <w:rPr>
          <w:rFonts w:ascii="宋体" w:hAnsi="宋体" w:eastAsia="宋体" w:cs="宋体"/>
          <w:sz w:val="35"/>
          <w:szCs w:val="35"/>
        </w:rPr>
      </w:pPr>
      <w:r>
        <w:rPr>
          <w:rFonts w:ascii="宋体" w:hAnsi="宋体" w:eastAsia="宋体" w:cs="宋体"/>
          <w:b/>
          <w:bCs/>
          <w:spacing w:val="-3"/>
          <w:sz w:val="35"/>
          <w:szCs w:val="35"/>
        </w:rPr>
        <w:t>（上册）</w:t>
      </w:r>
    </w:p>
    <w:p w14:paraId="6C4C645E">
      <w:pPr>
        <w:spacing w:before="271" w:line="225" w:lineRule="auto"/>
        <w:ind w:left="2850"/>
        <w:rPr>
          <w:rFonts w:ascii="宋体" w:hAnsi="宋体" w:eastAsia="宋体" w:cs="宋体"/>
          <w:sz w:val="35"/>
          <w:szCs w:val="35"/>
        </w:rPr>
      </w:pPr>
      <w:r>
        <w:rPr>
          <w:rFonts w:ascii="宋体" w:hAnsi="宋体" w:eastAsia="宋体" w:cs="宋体"/>
          <w:b/>
          <w:bCs/>
          <w:spacing w:val="2"/>
          <w:sz w:val="35"/>
          <w:szCs w:val="35"/>
        </w:rPr>
        <w:t>（资格审查文件）</w:t>
      </w:r>
    </w:p>
    <w:p w14:paraId="56183058">
      <w:pPr>
        <w:pStyle w:val="2"/>
        <w:spacing w:line="284" w:lineRule="auto"/>
      </w:pPr>
    </w:p>
    <w:p w14:paraId="26453CC8">
      <w:pPr>
        <w:pStyle w:val="2"/>
        <w:spacing w:line="285" w:lineRule="auto"/>
      </w:pPr>
    </w:p>
    <w:p w14:paraId="4E910380">
      <w:pPr>
        <w:pStyle w:val="2"/>
        <w:spacing w:line="285" w:lineRule="auto"/>
      </w:pPr>
    </w:p>
    <w:p w14:paraId="09C6B8A7">
      <w:pPr>
        <w:spacing w:before="114" w:line="224" w:lineRule="auto"/>
        <w:ind w:left="12"/>
        <w:rPr>
          <w:rFonts w:ascii="宋体" w:hAnsi="宋体" w:eastAsia="宋体" w:cs="宋体"/>
          <w:sz w:val="35"/>
          <w:szCs w:val="35"/>
        </w:rPr>
      </w:pPr>
      <w:r>
        <w:rPr>
          <w:rFonts w:ascii="宋体" w:hAnsi="宋体" w:eastAsia="宋体" w:cs="宋体"/>
          <w:b/>
          <w:bCs/>
          <w:spacing w:val="4"/>
          <w:sz w:val="35"/>
          <w:szCs w:val="35"/>
        </w:rPr>
        <w:t>采购项目编号：</w:t>
      </w:r>
    </w:p>
    <w:p w14:paraId="078CE36F">
      <w:pPr>
        <w:spacing w:before="279" w:line="224" w:lineRule="auto"/>
        <w:ind w:left="12"/>
        <w:rPr>
          <w:rFonts w:ascii="宋体" w:hAnsi="宋体" w:eastAsia="宋体" w:cs="宋体"/>
          <w:sz w:val="35"/>
          <w:szCs w:val="35"/>
        </w:rPr>
      </w:pPr>
      <w:r>
        <w:rPr>
          <w:rFonts w:ascii="宋体" w:hAnsi="宋体" w:eastAsia="宋体" w:cs="宋体"/>
          <w:b/>
          <w:bCs/>
          <w:spacing w:val="4"/>
          <w:sz w:val="35"/>
          <w:szCs w:val="35"/>
        </w:rPr>
        <w:t>采购项目名称：</w:t>
      </w:r>
    </w:p>
    <w:p w14:paraId="3CF16D5C">
      <w:pPr>
        <w:spacing w:before="274" w:line="224" w:lineRule="auto"/>
        <w:ind w:left="12"/>
        <w:rPr>
          <w:rFonts w:ascii="宋体" w:hAnsi="宋体" w:eastAsia="宋体" w:cs="宋体"/>
          <w:sz w:val="35"/>
          <w:szCs w:val="35"/>
        </w:rPr>
      </w:pPr>
      <w:r>
        <w:rPr>
          <w:rFonts w:ascii="宋体" w:hAnsi="宋体" w:eastAsia="宋体" w:cs="宋体"/>
          <w:b/>
          <w:bCs/>
          <w:spacing w:val="4"/>
          <w:sz w:val="35"/>
          <w:szCs w:val="35"/>
        </w:rPr>
        <w:t>采购项目包号：</w:t>
      </w:r>
    </w:p>
    <w:p w14:paraId="2352CDB7">
      <w:pPr>
        <w:pStyle w:val="2"/>
        <w:spacing w:line="259" w:lineRule="auto"/>
      </w:pPr>
    </w:p>
    <w:p w14:paraId="673625D7">
      <w:pPr>
        <w:pStyle w:val="2"/>
        <w:spacing w:line="259" w:lineRule="auto"/>
      </w:pPr>
    </w:p>
    <w:p w14:paraId="4157964F">
      <w:pPr>
        <w:pStyle w:val="2"/>
        <w:spacing w:line="259" w:lineRule="auto"/>
      </w:pPr>
    </w:p>
    <w:p w14:paraId="08089C1F">
      <w:pPr>
        <w:pStyle w:val="2"/>
        <w:spacing w:line="259" w:lineRule="auto"/>
      </w:pPr>
    </w:p>
    <w:p w14:paraId="34B81445">
      <w:pPr>
        <w:pStyle w:val="2"/>
        <w:spacing w:line="259" w:lineRule="auto"/>
      </w:pPr>
    </w:p>
    <w:p w14:paraId="5D95DBE4">
      <w:pPr>
        <w:pStyle w:val="2"/>
        <w:spacing w:line="259" w:lineRule="auto"/>
      </w:pPr>
    </w:p>
    <w:p w14:paraId="098020FA">
      <w:pPr>
        <w:spacing w:before="114" w:line="369" w:lineRule="auto"/>
        <w:ind w:left="557" w:right="52" w:firstLine="182"/>
        <w:rPr>
          <w:rFonts w:ascii="宋体" w:hAnsi="宋体" w:eastAsia="宋体" w:cs="宋体"/>
          <w:sz w:val="35"/>
          <w:szCs w:val="35"/>
        </w:rPr>
      </w:pPr>
      <w:r>
        <w:rPr>
          <w:rFonts w:ascii="宋体" w:hAnsi="宋体" w:eastAsia="宋体" w:cs="宋体"/>
          <w:b/>
          <w:bCs/>
          <w:spacing w:val="7"/>
          <w:sz w:val="35"/>
          <w:szCs w:val="35"/>
        </w:rPr>
        <w:t>投标人</w:t>
      </w:r>
      <w:r>
        <w:rPr>
          <w:rFonts w:ascii="宋体" w:hAnsi="宋体" w:eastAsia="宋体" w:cs="宋体"/>
          <w:b/>
          <w:bCs/>
          <w:spacing w:val="-17"/>
          <w:sz w:val="35"/>
          <w:szCs w:val="35"/>
        </w:rPr>
        <w:t>：</w:t>
      </w:r>
      <w:r>
        <w:rPr>
          <w:rFonts w:ascii="宋体" w:hAnsi="宋体" w:eastAsia="宋体" w:cs="宋体"/>
          <w:spacing w:val="6"/>
          <w:sz w:val="35"/>
          <w:szCs w:val="35"/>
          <w:u w:val="single" w:color="auto"/>
        </w:rPr>
        <w:t xml:space="preserve">                   </w:t>
      </w:r>
      <w:r>
        <w:rPr>
          <w:rFonts w:ascii="宋体" w:hAnsi="宋体" w:eastAsia="宋体" w:cs="宋体"/>
          <w:spacing w:val="5"/>
          <w:sz w:val="35"/>
          <w:szCs w:val="35"/>
          <w:u w:val="single" w:color="auto"/>
        </w:rPr>
        <w:t xml:space="preserve">       </w:t>
      </w:r>
      <w:r>
        <w:rPr>
          <w:rFonts w:ascii="宋体" w:hAnsi="宋体" w:eastAsia="宋体" w:cs="宋体"/>
          <w:b/>
          <w:bCs/>
          <w:spacing w:val="-17"/>
          <w:sz w:val="35"/>
          <w:szCs w:val="35"/>
        </w:rPr>
        <w:t>（</w:t>
      </w:r>
      <w:r>
        <w:rPr>
          <w:rFonts w:ascii="宋体" w:hAnsi="宋体" w:eastAsia="宋体" w:cs="宋体"/>
          <w:b/>
          <w:bCs/>
          <w:spacing w:val="7"/>
          <w:sz w:val="35"/>
          <w:szCs w:val="35"/>
        </w:rPr>
        <w:t>公章）</w:t>
      </w:r>
      <w:r>
        <w:rPr>
          <w:rFonts w:ascii="宋体" w:hAnsi="宋体" w:eastAsia="宋体" w:cs="宋体"/>
          <w:b/>
          <w:bCs/>
          <w:spacing w:val="8"/>
          <w:sz w:val="35"/>
          <w:szCs w:val="35"/>
        </w:rPr>
        <w:t>法定代表人或委托代理人</w:t>
      </w:r>
      <w:r>
        <w:rPr>
          <w:rFonts w:ascii="宋体" w:hAnsi="宋体" w:eastAsia="宋体" w:cs="宋体"/>
          <w:b/>
          <w:bCs/>
          <w:spacing w:val="-18"/>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8"/>
          <w:sz w:val="35"/>
          <w:szCs w:val="35"/>
        </w:rPr>
        <w:t>（</w:t>
      </w:r>
      <w:r>
        <w:rPr>
          <w:rFonts w:ascii="宋体" w:hAnsi="宋体" w:eastAsia="宋体" w:cs="宋体"/>
          <w:b/>
          <w:bCs/>
          <w:spacing w:val="8"/>
          <w:sz w:val="35"/>
          <w:szCs w:val="35"/>
        </w:rPr>
        <w:t>签字或盖章）</w:t>
      </w:r>
    </w:p>
    <w:p w14:paraId="1B463172">
      <w:pPr>
        <w:spacing w:before="1" w:line="224" w:lineRule="auto"/>
        <w:ind w:left="3629"/>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1"/>
          <w:sz w:val="35"/>
          <w:szCs w:val="35"/>
        </w:rPr>
        <w:t xml:space="preserve">    </w:t>
      </w:r>
      <w:r>
        <w:rPr>
          <w:rFonts w:ascii="宋体" w:hAnsi="宋体" w:eastAsia="宋体" w:cs="宋体"/>
          <w:b/>
          <w:bCs/>
          <w:spacing w:val="-10"/>
          <w:sz w:val="35"/>
          <w:szCs w:val="35"/>
        </w:rPr>
        <w:t>月</w:t>
      </w:r>
      <w:r>
        <w:rPr>
          <w:rFonts w:ascii="宋体" w:hAnsi="宋体" w:eastAsia="宋体" w:cs="宋体"/>
          <w:spacing w:val="25"/>
          <w:sz w:val="35"/>
          <w:szCs w:val="35"/>
        </w:rPr>
        <w:t xml:space="preserve">    </w:t>
      </w:r>
      <w:r>
        <w:rPr>
          <w:rFonts w:ascii="宋体" w:hAnsi="宋体" w:eastAsia="宋体" w:cs="宋体"/>
          <w:b/>
          <w:bCs/>
          <w:spacing w:val="-10"/>
          <w:sz w:val="35"/>
          <w:szCs w:val="35"/>
        </w:rPr>
        <w:t>日</w:t>
      </w:r>
    </w:p>
    <w:p w14:paraId="4F749E47">
      <w:pPr>
        <w:spacing w:line="224" w:lineRule="auto"/>
        <w:rPr>
          <w:rFonts w:ascii="宋体" w:hAnsi="宋体" w:eastAsia="宋体" w:cs="宋体"/>
          <w:sz w:val="35"/>
          <w:szCs w:val="35"/>
        </w:rPr>
        <w:sectPr>
          <w:footerReference r:id="rId36" w:type="default"/>
          <w:pgSz w:w="11906" w:h="16840"/>
          <w:pgMar w:top="1431" w:right="1785" w:bottom="1156" w:left="1785" w:header="0" w:footer="875" w:gutter="0"/>
          <w:pgNumType w:fmt="decimal"/>
          <w:cols w:space="720" w:num="1"/>
        </w:sectPr>
      </w:pPr>
    </w:p>
    <w:p w14:paraId="30369D89">
      <w:pPr>
        <w:spacing w:before="59" w:line="221" w:lineRule="auto"/>
        <w:ind w:left="68"/>
        <w:outlineLvl w:val="1"/>
        <w:rPr>
          <w:rFonts w:ascii="宋体" w:hAnsi="宋体" w:eastAsia="宋体" w:cs="宋体"/>
          <w:sz w:val="30"/>
          <w:szCs w:val="30"/>
        </w:rPr>
      </w:pPr>
      <w:r>
        <w:rPr>
          <w:rFonts w:ascii="宋体" w:hAnsi="宋体" w:eastAsia="宋体" w:cs="宋体"/>
          <w:b/>
          <w:bCs/>
          <w:spacing w:val="-14"/>
          <w:sz w:val="30"/>
          <w:szCs w:val="30"/>
        </w:rPr>
        <w:t>目录（上册）</w:t>
      </w:r>
    </w:p>
    <w:p w14:paraId="793F20D6">
      <w:pPr>
        <w:spacing w:before="209" w:line="228" w:lineRule="auto"/>
        <w:ind w:left="17"/>
        <w:rPr>
          <w:rFonts w:ascii="宋体" w:hAnsi="宋体" w:eastAsia="宋体" w:cs="宋体"/>
          <w:sz w:val="20"/>
          <w:szCs w:val="20"/>
        </w:rPr>
      </w:pPr>
      <w:r>
        <w:rPr>
          <w:rFonts w:ascii="宋体" w:hAnsi="宋体" w:eastAsia="宋体" w:cs="宋体"/>
          <w:spacing w:val="6"/>
          <w:sz w:val="20"/>
          <w:szCs w:val="20"/>
        </w:rPr>
        <w:t>（1）磋商函</w:t>
      </w:r>
      <w:r>
        <w:rPr>
          <w:rFonts w:ascii="宋体" w:hAnsi="宋体" w:eastAsia="宋体" w:cs="宋体"/>
          <w:spacing w:val="-71"/>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所在页码</w:t>
      </w:r>
    </w:p>
    <w:p w14:paraId="70012ECE">
      <w:pPr>
        <w:spacing w:before="162" w:line="227" w:lineRule="auto"/>
        <w:ind w:left="17"/>
        <w:rPr>
          <w:rFonts w:ascii="宋体" w:hAnsi="宋体" w:eastAsia="宋体" w:cs="宋体"/>
          <w:sz w:val="20"/>
          <w:szCs w:val="20"/>
        </w:rPr>
      </w:pPr>
      <w:r>
        <w:rPr>
          <w:rFonts w:ascii="宋体" w:hAnsi="宋体" w:eastAsia="宋体" w:cs="宋体"/>
          <w:spacing w:val="7"/>
          <w:sz w:val="20"/>
          <w:szCs w:val="20"/>
        </w:rPr>
        <w:t>（2）法定代表人证明书</w:t>
      </w:r>
      <w:r>
        <w:rPr>
          <w:rFonts w:ascii="宋体" w:hAnsi="宋体" w:eastAsia="宋体" w:cs="宋体"/>
          <w:spacing w:val="-6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7"/>
          <w:sz w:val="20"/>
          <w:szCs w:val="20"/>
        </w:rPr>
        <w:t>所在页码</w:t>
      </w:r>
    </w:p>
    <w:p w14:paraId="306814E5">
      <w:pPr>
        <w:spacing w:before="162" w:line="227" w:lineRule="auto"/>
        <w:ind w:left="17"/>
        <w:rPr>
          <w:rFonts w:ascii="宋体" w:hAnsi="宋体" w:eastAsia="宋体" w:cs="宋体"/>
          <w:sz w:val="20"/>
          <w:szCs w:val="20"/>
        </w:rPr>
      </w:pPr>
      <w:r>
        <w:rPr>
          <w:rFonts w:ascii="宋体" w:hAnsi="宋体" w:eastAsia="宋体" w:cs="宋体"/>
          <w:spacing w:val="7"/>
          <w:sz w:val="20"/>
          <w:szCs w:val="20"/>
        </w:rPr>
        <w:t>（3）法定代表人授权书</w:t>
      </w:r>
      <w:r>
        <w:rPr>
          <w:rFonts w:ascii="宋体" w:hAnsi="宋体" w:eastAsia="宋体" w:cs="宋体"/>
          <w:spacing w:val="-6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7"/>
          <w:sz w:val="20"/>
          <w:szCs w:val="20"/>
        </w:rPr>
        <w:t>所在页码</w:t>
      </w:r>
    </w:p>
    <w:p w14:paraId="4BC880AE">
      <w:pPr>
        <w:spacing w:before="161" w:line="228" w:lineRule="auto"/>
        <w:ind w:left="17"/>
        <w:rPr>
          <w:rFonts w:ascii="宋体" w:hAnsi="宋体" w:eastAsia="宋体" w:cs="宋体"/>
          <w:sz w:val="20"/>
          <w:szCs w:val="20"/>
        </w:rPr>
      </w:pPr>
      <w:r>
        <w:rPr>
          <w:rFonts w:ascii="宋体" w:hAnsi="宋体" w:eastAsia="宋体" w:cs="宋体"/>
          <w:spacing w:val="7"/>
          <w:sz w:val="20"/>
          <w:szCs w:val="20"/>
        </w:rPr>
        <w:t>（4）投标人承诺函</w:t>
      </w:r>
      <w:r>
        <w:rPr>
          <w:rFonts w:ascii="宋体" w:hAnsi="宋体" w:eastAsia="宋体" w:cs="宋体"/>
          <w:spacing w:val="-74"/>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所在页码</w:t>
      </w:r>
    </w:p>
    <w:p w14:paraId="42E4840B">
      <w:pPr>
        <w:spacing w:before="162" w:line="227" w:lineRule="auto"/>
        <w:ind w:left="17"/>
        <w:rPr>
          <w:rFonts w:ascii="宋体" w:hAnsi="宋体" w:eastAsia="宋体" w:cs="宋体"/>
          <w:sz w:val="20"/>
          <w:szCs w:val="20"/>
        </w:rPr>
      </w:pPr>
      <w:r>
        <w:rPr>
          <w:rFonts w:ascii="宋体" w:hAnsi="宋体" w:eastAsia="宋体" w:cs="宋体"/>
          <w:spacing w:val="7"/>
          <w:sz w:val="20"/>
          <w:szCs w:val="20"/>
        </w:rPr>
        <w:t>（5）投标人诚信承诺书</w:t>
      </w:r>
      <w:r>
        <w:rPr>
          <w:rFonts w:ascii="宋体" w:hAnsi="宋体" w:eastAsia="宋体" w:cs="宋体"/>
          <w:spacing w:val="-6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7"/>
          <w:sz w:val="20"/>
          <w:szCs w:val="20"/>
        </w:rPr>
        <w:t>所在页码</w:t>
      </w:r>
    </w:p>
    <w:p w14:paraId="02AEBFB2">
      <w:pPr>
        <w:spacing w:before="162" w:line="227" w:lineRule="auto"/>
        <w:ind w:left="17"/>
        <w:rPr>
          <w:rFonts w:ascii="宋体" w:hAnsi="宋体" w:eastAsia="宋体" w:cs="宋体"/>
          <w:sz w:val="20"/>
          <w:szCs w:val="20"/>
        </w:rPr>
      </w:pPr>
      <w:r>
        <w:rPr>
          <w:rFonts w:ascii="宋体" w:hAnsi="宋体" w:eastAsia="宋体" w:cs="宋体"/>
          <w:spacing w:val="7"/>
          <w:sz w:val="20"/>
          <w:szCs w:val="20"/>
        </w:rPr>
        <w:t>（6）资格证明材料</w:t>
      </w:r>
      <w:r>
        <w:rPr>
          <w:rFonts w:ascii="宋体" w:hAnsi="宋体" w:eastAsia="宋体" w:cs="宋体"/>
          <w:spacing w:val="-74"/>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所在页码</w:t>
      </w:r>
    </w:p>
    <w:p w14:paraId="14C51297">
      <w:pPr>
        <w:spacing w:before="162" w:line="226" w:lineRule="auto"/>
        <w:ind w:left="17"/>
        <w:rPr>
          <w:rFonts w:ascii="宋体" w:hAnsi="宋体" w:eastAsia="宋体" w:cs="宋体"/>
          <w:sz w:val="20"/>
          <w:szCs w:val="20"/>
        </w:rPr>
      </w:pPr>
      <w:r>
        <w:rPr>
          <w:rFonts w:ascii="宋体" w:hAnsi="宋体" w:eastAsia="宋体" w:cs="宋体"/>
          <w:spacing w:val="9"/>
          <w:sz w:val="20"/>
          <w:szCs w:val="20"/>
        </w:rPr>
        <w:t>（7）财务状况报告，依法缴纳税收和社会保障资金的相关</w:t>
      </w:r>
      <w:r>
        <w:rPr>
          <w:rFonts w:ascii="宋体" w:hAnsi="宋体" w:eastAsia="宋体" w:cs="宋体"/>
          <w:spacing w:val="8"/>
          <w:sz w:val="20"/>
          <w:szCs w:val="20"/>
        </w:rPr>
        <w:t>材料</w:t>
      </w:r>
      <w:r>
        <w:rPr>
          <w:rFonts w:ascii="宋体" w:hAnsi="宋体" w:eastAsia="宋体" w:cs="宋体"/>
          <w:spacing w:val="-73"/>
          <w:sz w:val="20"/>
          <w:szCs w:val="20"/>
        </w:rPr>
        <w:t xml:space="preserve"> </w:t>
      </w:r>
      <w:r>
        <w:rPr>
          <w:rFonts w:ascii="宋体" w:hAnsi="宋体" w:eastAsia="宋体" w:cs="宋体"/>
          <w:spacing w:val="84"/>
          <w:sz w:val="20"/>
          <w:szCs w:val="20"/>
          <w:u w:val="dotted"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所在页码</w:t>
      </w:r>
    </w:p>
    <w:p w14:paraId="3DD0800A">
      <w:pPr>
        <w:spacing w:before="165" w:line="227" w:lineRule="auto"/>
        <w:ind w:left="17"/>
        <w:rPr>
          <w:rFonts w:ascii="宋体" w:hAnsi="宋体" w:eastAsia="宋体" w:cs="宋体"/>
          <w:sz w:val="20"/>
          <w:szCs w:val="20"/>
        </w:rPr>
      </w:pPr>
      <w:r>
        <w:rPr>
          <w:rFonts w:ascii="宋体" w:hAnsi="宋体" w:eastAsia="宋体" w:cs="宋体"/>
          <w:spacing w:val="9"/>
          <w:sz w:val="20"/>
          <w:szCs w:val="20"/>
        </w:rPr>
        <w:t>（8）具备履行合同所必需的设备和专业技术能力的</w:t>
      </w:r>
      <w:r>
        <w:rPr>
          <w:rFonts w:ascii="宋体" w:hAnsi="宋体" w:eastAsia="宋体" w:cs="宋体"/>
          <w:spacing w:val="8"/>
          <w:sz w:val="20"/>
          <w:szCs w:val="20"/>
        </w:rPr>
        <w:t>证明材料</w:t>
      </w:r>
      <w:r>
        <w:rPr>
          <w:rFonts w:ascii="宋体" w:hAnsi="宋体" w:eastAsia="宋体" w:cs="宋体"/>
          <w:spacing w:val="-74"/>
          <w:sz w:val="20"/>
          <w:szCs w:val="20"/>
        </w:rPr>
        <w:t xml:space="preserve"> </w:t>
      </w:r>
      <w:r>
        <w:rPr>
          <w:rFonts w:ascii="宋体" w:hAnsi="宋体" w:eastAsia="宋体" w:cs="宋体"/>
          <w:spacing w:val="31"/>
          <w:sz w:val="20"/>
          <w:szCs w:val="20"/>
          <w:u w:val="dotted"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所在页码</w:t>
      </w:r>
    </w:p>
    <w:p w14:paraId="0B8A2C22">
      <w:pPr>
        <w:spacing w:before="162" w:line="228" w:lineRule="auto"/>
        <w:ind w:left="17"/>
        <w:rPr>
          <w:rFonts w:ascii="宋体" w:hAnsi="宋体" w:eastAsia="宋体" w:cs="宋体"/>
          <w:sz w:val="20"/>
          <w:szCs w:val="20"/>
        </w:rPr>
      </w:pPr>
      <w:r>
        <w:rPr>
          <w:rFonts w:ascii="宋体" w:hAnsi="宋体" w:eastAsia="宋体" w:cs="宋体"/>
          <w:spacing w:val="7"/>
          <w:sz w:val="20"/>
          <w:szCs w:val="20"/>
        </w:rPr>
        <w:t>（9）无重大违法记录声明</w:t>
      </w:r>
      <w:r>
        <w:rPr>
          <w:rFonts w:ascii="宋体" w:hAnsi="宋体" w:eastAsia="宋体" w:cs="宋体"/>
          <w:spacing w:val="-63"/>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7"/>
          <w:sz w:val="20"/>
          <w:szCs w:val="20"/>
        </w:rPr>
        <w:t>所在页码</w:t>
      </w:r>
    </w:p>
    <w:p w14:paraId="44F78119">
      <w:pPr>
        <w:spacing w:line="228" w:lineRule="auto"/>
        <w:rPr>
          <w:rFonts w:ascii="宋体" w:hAnsi="宋体" w:eastAsia="宋体" w:cs="宋体"/>
          <w:sz w:val="20"/>
          <w:szCs w:val="20"/>
        </w:rPr>
        <w:sectPr>
          <w:footerReference r:id="rId37" w:type="default"/>
          <w:pgSz w:w="11906" w:h="16840"/>
          <w:pgMar w:top="1332" w:right="1785" w:bottom="1156" w:left="1785" w:header="0" w:footer="874" w:gutter="0"/>
          <w:pgNumType w:fmt="decimal"/>
          <w:cols w:space="720" w:num="1"/>
        </w:sectPr>
      </w:pPr>
    </w:p>
    <w:p w14:paraId="060A4758">
      <w:pPr>
        <w:spacing w:before="60" w:line="220" w:lineRule="auto"/>
        <w:ind w:left="24"/>
        <w:rPr>
          <w:rFonts w:ascii="宋体" w:hAnsi="宋体" w:eastAsia="宋体" w:cs="宋体"/>
          <w:sz w:val="30"/>
          <w:szCs w:val="30"/>
        </w:rPr>
      </w:pPr>
      <w:r>
        <w:rPr>
          <w:rFonts w:ascii="宋体" w:hAnsi="宋体" w:eastAsia="宋体" w:cs="宋体"/>
          <w:b/>
          <w:bCs/>
          <w:spacing w:val="-7"/>
          <w:sz w:val="30"/>
          <w:szCs w:val="30"/>
        </w:rPr>
        <w:t>（1）磋商函</w:t>
      </w:r>
    </w:p>
    <w:p w14:paraId="70B81456">
      <w:pPr>
        <w:spacing w:before="219" w:line="221" w:lineRule="auto"/>
        <w:ind w:left="3856"/>
        <w:rPr>
          <w:rFonts w:ascii="宋体" w:hAnsi="宋体" w:eastAsia="宋体" w:cs="宋体"/>
          <w:sz w:val="28"/>
          <w:szCs w:val="28"/>
        </w:rPr>
      </w:pPr>
      <w:r>
        <w:rPr>
          <w:rFonts w:ascii="宋体" w:hAnsi="宋体" w:eastAsia="宋体" w:cs="宋体"/>
          <w:b/>
          <w:bCs/>
          <w:spacing w:val="-6"/>
          <w:sz w:val="28"/>
          <w:szCs w:val="28"/>
        </w:rPr>
        <w:t>磋商函</w:t>
      </w:r>
    </w:p>
    <w:p w14:paraId="6EB7BCFA">
      <w:pPr>
        <w:spacing w:before="199" w:line="227" w:lineRule="auto"/>
        <w:ind w:left="7"/>
        <w:rPr>
          <w:rFonts w:ascii="宋体" w:hAnsi="宋体" w:eastAsia="宋体" w:cs="宋体"/>
          <w:sz w:val="20"/>
          <w:szCs w:val="20"/>
        </w:rPr>
      </w:pPr>
      <w:r>
        <w:rPr>
          <w:rFonts w:ascii="宋体" w:hAnsi="宋体" w:eastAsia="宋体" w:cs="宋体"/>
          <w:b/>
          <w:bCs/>
          <w:spacing w:val="8"/>
          <w:sz w:val="20"/>
          <w:szCs w:val="20"/>
        </w:rPr>
        <w:t>致：青海鼎创工程项目管理有限公司</w:t>
      </w:r>
    </w:p>
    <w:p w14:paraId="5A0B360D">
      <w:pPr>
        <w:spacing w:before="161" w:line="378" w:lineRule="auto"/>
        <w:ind w:left="30" w:firstLine="459"/>
        <w:rPr>
          <w:rFonts w:ascii="宋体" w:hAnsi="宋体" w:eastAsia="宋体" w:cs="宋体"/>
          <w:sz w:val="20"/>
          <w:szCs w:val="20"/>
        </w:rPr>
      </w:pPr>
      <w:r>
        <w:rPr>
          <w:rFonts w:ascii="宋体" w:hAnsi="宋体" w:eastAsia="宋体" w:cs="宋体"/>
          <w:spacing w:val="10"/>
          <w:sz w:val="20"/>
          <w:szCs w:val="20"/>
        </w:rPr>
        <w:t>我们收到</w:t>
      </w:r>
      <w:r>
        <w:rPr>
          <w:rFonts w:ascii="宋体" w:hAnsi="宋体" w:eastAsia="宋体" w:cs="宋体"/>
          <w:spacing w:val="10"/>
          <w:sz w:val="20"/>
          <w:szCs w:val="20"/>
          <w:u w:val="single" w:color="auto"/>
        </w:rPr>
        <w:t>采购项目名称（采购项目编号）</w:t>
      </w:r>
      <w:r>
        <w:rPr>
          <w:rFonts w:ascii="宋体" w:hAnsi="宋体" w:eastAsia="宋体" w:cs="宋体"/>
          <w:spacing w:val="10"/>
          <w:sz w:val="20"/>
          <w:szCs w:val="20"/>
        </w:rPr>
        <w:t>招标文件，经</w:t>
      </w:r>
      <w:r>
        <w:rPr>
          <w:rFonts w:ascii="宋体" w:hAnsi="宋体" w:eastAsia="宋体" w:cs="宋体"/>
          <w:spacing w:val="9"/>
          <w:sz w:val="20"/>
          <w:szCs w:val="20"/>
        </w:rPr>
        <w:t>研究，法定代表人（姓名、职务</w:t>
      </w:r>
      <w:r>
        <w:rPr>
          <w:rFonts w:ascii="宋体" w:hAnsi="宋体" w:eastAsia="宋体" w:cs="宋体"/>
          <w:sz w:val="20"/>
          <w:szCs w:val="20"/>
        </w:rPr>
        <w:t xml:space="preserve"> </w:t>
      </w:r>
      <w:r>
        <w:rPr>
          <w:rFonts w:ascii="宋体" w:hAnsi="宋体" w:eastAsia="宋体" w:cs="宋体"/>
          <w:spacing w:val="9"/>
          <w:sz w:val="20"/>
          <w:szCs w:val="20"/>
        </w:rPr>
        <w:t>) 正式授权（委托代理人姓名、职务）代表投标人（投标</w:t>
      </w:r>
      <w:r>
        <w:rPr>
          <w:rFonts w:ascii="宋体" w:hAnsi="宋体" w:eastAsia="宋体" w:cs="宋体"/>
          <w:spacing w:val="8"/>
          <w:sz w:val="20"/>
          <w:szCs w:val="20"/>
        </w:rPr>
        <w:t>人名称、地址）提交投标文件。</w:t>
      </w:r>
    </w:p>
    <w:p w14:paraId="251CFFF7">
      <w:pPr>
        <w:spacing w:before="1" w:line="226" w:lineRule="auto"/>
        <w:ind w:left="487"/>
        <w:rPr>
          <w:rFonts w:ascii="宋体" w:hAnsi="宋体" w:eastAsia="宋体" w:cs="宋体"/>
          <w:sz w:val="20"/>
          <w:szCs w:val="20"/>
        </w:rPr>
      </w:pPr>
      <w:r>
        <w:rPr>
          <w:rFonts w:ascii="宋体" w:hAnsi="宋体" w:eastAsia="宋体" w:cs="宋体"/>
          <w:spacing w:val="8"/>
          <w:sz w:val="20"/>
          <w:szCs w:val="20"/>
        </w:rPr>
        <w:t>据此函，签字代表宣布同意如下：</w:t>
      </w:r>
    </w:p>
    <w:p w14:paraId="5C7B73DA">
      <w:pPr>
        <w:spacing w:before="161" w:line="378" w:lineRule="auto"/>
        <w:ind w:left="7" w:firstLine="496"/>
        <w:rPr>
          <w:rFonts w:ascii="宋体" w:hAnsi="宋体" w:eastAsia="宋体" w:cs="宋体"/>
          <w:sz w:val="20"/>
          <w:szCs w:val="20"/>
        </w:rPr>
      </w:pPr>
      <w:r>
        <w:rPr>
          <w:rFonts w:ascii="宋体" w:hAnsi="宋体" w:eastAsia="宋体" w:cs="宋体"/>
          <w:spacing w:val="9"/>
          <w:sz w:val="20"/>
          <w:szCs w:val="20"/>
        </w:rPr>
        <w:t>1.我方已详阅招标文件的全部内容，包括澄清、修改条款等有关附件，承诺对其完全理</w:t>
      </w:r>
      <w:r>
        <w:rPr>
          <w:rFonts w:ascii="宋体" w:hAnsi="宋体" w:eastAsia="宋体" w:cs="宋体"/>
          <w:spacing w:val="6"/>
          <w:sz w:val="20"/>
          <w:szCs w:val="20"/>
        </w:rPr>
        <w:t>解并接受。</w:t>
      </w:r>
    </w:p>
    <w:p w14:paraId="3238DE0E">
      <w:pPr>
        <w:spacing w:before="1" w:line="227" w:lineRule="auto"/>
        <w:ind w:left="490"/>
        <w:rPr>
          <w:rFonts w:ascii="宋体" w:hAnsi="宋体" w:eastAsia="宋体" w:cs="宋体"/>
          <w:sz w:val="20"/>
          <w:szCs w:val="20"/>
        </w:rPr>
      </w:pPr>
      <w:r>
        <w:rPr>
          <w:rFonts w:ascii="宋体" w:hAnsi="宋体" w:eastAsia="宋体" w:cs="宋体"/>
          <w:spacing w:val="7"/>
          <w:sz w:val="20"/>
          <w:szCs w:val="20"/>
        </w:rPr>
        <w:t>2.投标有效期：从提交投标文件的截止之日起</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日历日内有效。</w:t>
      </w:r>
    </w:p>
    <w:p w14:paraId="22D5FAFE">
      <w:pPr>
        <w:spacing w:before="161" w:line="377" w:lineRule="auto"/>
        <w:ind w:left="8" w:firstLine="483"/>
        <w:rPr>
          <w:rFonts w:ascii="宋体" w:hAnsi="宋体" w:eastAsia="宋体" w:cs="宋体"/>
          <w:sz w:val="20"/>
          <w:szCs w:val="20"/>
        </w:rPr>
      </w:pPr>
      <w:r>
        <w:rPr>
          <w:rFonts w:ascii="宋体" w:hAnsi="宋体" w:eastAsia="宋体" w:cs="宋体"/>
          <w:spacing w:val="9"/>
          <w:sz w:val="20"/>
          <w:szCs w:val="20"/>
        </w:rPr>
        <w:t>3.我方同意按照贵方要求提供与投标有关的一切数据或资料，理解并接受贵方制定的评</w:t>
      </w:r>
      <w:r>
        <w:rPr>
          <w:rFonts w:ascii="宋体" w:hAnsi="宋体" w:eastAsia="宋体" w:cs="宋体"/>
          <w:spacing w:val="4"/>
          <w:sz w:val="20"/>
          <w:szCs w:val="20"/>
        </w:rPr>
        <w:t>标办法。</w:t>
      </w:r>
    </w:p>
    <w:p w14:paraId="327BFF6A">
      <w:pPr>
        <w:spacing w:before="1" w:line="226" w:lineRule="auto"/>
        <w:ind w:left="487"/>
        <w:rPr>
          <w:rFonts w:ascii="宋体" w:hAnsi="宋体" w:eastAsia="宋体" w:cs="宋体"/>
          <w:sz w:val="20"/>
          <w:szCs w:val="20"/>
        </w:rPr>
      </w:pPr>
      <w:r>
        <w:rPr>
          <w:rFonts w:ascii="宋体" w:hAnsi="宋体" w:eastAsia="宋体" w:cs="宋体"/>
          <w:spacing w:val="8"/>
          <w:sz w:val="20"/>
          <w:szCs w:val="20"/>
        </w:rPr>
        <w:t>4.与本投标有关的一切正式往来通讯请寄：</w:t>
      </w:r>
    </w:p>
    <w:p w14:paraId="4BB26069">
      <w:pPr>
        <w:pStyle w:val="2"/>
        <w:spacing w:line="250" w:lineRule="auto"/>
      </w:pPr>
    </w:p>
    <w:p w14:paraId="0C91E75E">
      <w:pPr>
        <w:pStyle w:val="2"/>
        <w:spacing w:line="251" w:lineRule="auto"/>
      </w:pPr>
    </w:p>
    <w:p w14:paraId="6067D570">
      <w:pPr>
        <w:spacing w:before="65" w:line="228" w:lineRule="auto"/>
        <w:ind w:left="7"/>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邮编：</w:t>
      </w:r>
      <w:r>
        <w:rPr>
          <w:rFonts w:ascii="宋体" w:hAnsi="宋体" w:eastAsia="宋体" w:cs="宋体"/>
          <w:sz w:val="20"/>
          <w:szCs w:val="20"/>
          <w:u w:val="single" w:color="auto"/>
        </w:rPr>
        <w:t xml:space="preserve">               </w:t>
      </w:r>
    </w:p>
    <w:p w14:paraId="16254264">
      <w:pPr>
        <w:spacing w:before="164" w:line="227" w:lineRule="auto"/>
        <w:ind w:left="32"/>
        <w:rPr>
          <w:rFonts w:ascii="宋体" w:hAnsi="宋体" w:eastAsia="宋体" w:cs="宋体"/>
          <w:sz w:val="20"/>
          <w:szCs w:val="20"/>
        </w:rPr>
      </w:pPr>
      <w:r>
        <w:rPr>
          <w:rFonts w:ascii="宋体" w:hAnsi="宋体" w:eastAsia="宋体" w:cs="宋体"/>
          <w:spacing w:val="3"/>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3"/>
          <w:sz w:val="20"/>
          <w:szCs w:val="20"/>
        </w:rPr>
        <w:t>传真：</w:t>
      </w:r>
      <w:r>
        <w:rPr>
          <w:rFonts w:ascii="宋体" w:hAnsi="宋体" w:eastAsia="宋体" w:cs="宋体"/>
          <w:sz w:val="20"/>
          <w:szCs w:val="20"/>
          <w:u w:val="single" w:color="auto"/>
        </w:rPr>
        <w:t xml:space="preserve">               </w:t>
      </w:r>
    </w:p>
    <w:p w14:paraId="32D631B5">
      <w:pPr>
        <w:spacing w:before="162" w:line="228" w:lineRule="auto"/>
        <w:ind w:left="8"/>
        <w:rPr>
          <w:rFonts w:ascii="宋体" w:hAnsi="宋体" w:eastAsia="宋体" w:cs="宋体"/>
          <w:sz w:val="20"/>
          <w:szCs w:val="20"/>
        </w:rPr>
      </w:pPr>
      <w:r>
        <w:rPr>
          <w:rFonts w:ascii="宋体" w:hAnsi="宋体" w:eastAsia="宋体" w:cs="宋体"/>
          <w:spacing w:val="6"/>
          <w:sz w:val="20"/>
          <w:szCs w:val="20"/>
        </w:rPr>
        <w:t xml:space="preserve">法定代表人姓名： </w:t>
      </w:r>
      <w:r>
        <w:rPr>
          <w:rFonts w:ascii="宋体" w:hAnsi="宋体" w:eastAsia="宋体" w:cs="宋体"/>
          <w:spacing w:val="6"/>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14:paraId="2423D313">
      <w:pPr>
        <w:pStyle w:val="2"/>
        <w:spacing w:line="303" w:lineRule="auto"/>
      </w:pPr>
    </w:p>
    <w:p w14:paraId="49C153FB">
      <w:pPr>
        <w:pStyle w:val="2"/>
        <w:spacing w:line="303" w:lineRule="auto"/>
      </w:pPr>
    </w:p>
    <w:p w14:paraId="092C8709">
      <w:pPr>
        <w:pStyle w:val="2"/>
        <w:spacing w:line="303" w:lineRule="auto"/>
      </w:pPr>
    </w:p>
    <w:p w14:paraId="3281573D">
      <w:pPr>
        <w:spacing w:before="65" w:line="227" w:lineRule="auto"/>
        <w:ind w:left="2170"/>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09C306C7">
      <w:pPr>
        <w:spacing w:before="162" w:line="227" w:lineRule="auto"/>
        <w:ind w:left="1851"/>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pacing w:val="8"/>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06D31DB0">
      <w:pPr>
        <w:spacing w:before="162" w:line="228" w:lineRule="auto"/>
        <w:ind w:left="3539"/>
        <w:outlineLvl w:val="1"/>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69BD9DC9">
      <w:pPr>
        <w:spacing w:line="228" w:lineRule="auto"/>
        <w:rPr>
          <w:rFonts w:ascii="宋体" w:hAnsi="宋体" w:eastAsia="宋体" w:cs="宋体"/>
          <w:sz w:val="20"/>
          <w:szCs w:val="20"/>
        </w:rPr>
        <w:sectPr>
          <w:footerReference r:id="rId38" w:type="default"/>
          <w:pgSz w:w="11906" w:h="16840"/>
          <w:pgMar w:top="1332" w:right="1662" w:bottom="1156" w:left="1785" w:header="0" w:footer="864" w:gutter="0"/>
          <w:pgNumType w:fmt="decimal"/>
          <w:cols w:space="720" w:num="1"/>
        </w:sectPr>
      </w:pPr>
    </w:p>
    <w:p w14:paraId="5006F9C0">
      <w:pPr>
        <w:spacing w:before="59" w:line="219" w:lineRule="auto"/>
        <w:ind w:left="24"/>
        <w:outlineLvl w:val="1"/>
        <w:rPr>
          <w:rFonts w:ascii="宋体" w:hAnsi="宋体" w:eastAsia="宋体" w:cs="宋体"/>
          <w:sz w:val="30"/>
          <w:szCs w:val="30"/>
        </w:rPr>
      </w:pPr>
      <w:r>
        <w:rPr>
          <w:rFonts w:ascii="宋体" w:hAnsi="宋体" w:eastAsia="宋体" w:cs="宋体"/>
          <w:b/>
          <w:bCs/>
          <w:spacing w:val="-5"/>
          <w:sz w:val="30"/>
          <w:szCs w:val="30"/>
        </w:rPr>
        <w:t>（2）法定代表人证明书</w:t>
      </w:r>
    </w:p>
    <w:p w14:paraId="50C69D65">
      <w:pPr>
        <w:pStyle w:val="2"/>
        <w:spacing w:line="336" w:lineRule="auto"/>
      </w:pPr>
    </w:p>
    <w:p w14:paraId="560A034B">
      <w:pPr>
        <w:pStyle w:val="2"/>
        <w:spacing w:line="336" w:lineRule="auto"/>
      </w:pPr>
    </w:p>
    <w:p w14:paraId="568C4E78">
      <w:pPr>
        <w:spacing w:before="91" w:line="219" w:lineRule="auto"/>
        <w:ind w:left="3155"/>
        <w:rPr>
          <w:rFonts w:ascii="宋体" w:hAnsi="宋体" w:eastAsia="宋体" w:cs="宋体"/>
          <w:sz w:val="28"/>
          <w:szCs w:val="28"/>
        </w:rPr>
      </w:pPr>
      <w:r>
        <w:rPr>
          <w:rFonts w:ascii="宋体" w:hAnsi="宋体" w:eastAsia="宋体" w:cs="宋体"/>
          <w:b/>
          <w:bCs/>
          <w:spacing w:val="-4"/>
          <w:sz w:val="28"/>
          <w:szCs w:val="28"/>
        </w:rPr>
        <w:t>法定代表人证明书</w:t>
      </w:r>
    </w:p>
    <w:p w14:paraId="7A70EFE9">
      <w:pPr>
        <w:pStyle w:val="2"/>
        <w:spacing w:line="338" w:lineRule="auto"/>
      </w:pPr>
    </w:p>
    <w:p w14:paraId="0F0465AA">
      <w:pPr>
        <w:pStyle w:val="2"/>
        <w:spacing w:line="339" w:lineRule="auto"/>
      </w:pPr>
    </w:p>
    <w:p w14:paraId="6FF42336">
      <w:pPr>
        <w:spacing w:before="65" w:line="227" w:lineRule="auto"/>
        <w:ind w:left="7"/>
        <w:rPr>
          <w:rFonts w:ascii="宋体" w:hAnsi="宋体" w:eastAsia="宋体" w:cs="宋体"/>
          <w:sz w:val="20"/>
          <w:szCs w:val="20"/>
        </w:rPr>
      </w:pPr>
      <w:r>
        <w:rPr>
          <w:rFonts w:ascii="宋体" w:hAnsi="宋体" w:eastAsia="宋体" w:cs="宋体"/>
          <w:b/>
          <w:bCs/>
          <w:spacing w:val="8"/>
          <w:sz w:val="20"/>
          <w:szCs w:val="20"/>
        </w:rPr>
        <w:t>致：青海鼎创工程项目管理有限公司</w:t>
      </w:r>
    </w:p>
    <w:p w14:paraId="4BE24A16">
      <w:pPr>
        <w:tabs>
          <w:tab w:val="left" w:pos="537"/>
        </w:tabs>
        <w:spacing w:before="161" w:line="228" w:lineRule="auto"/>
        <w:ind w:left="41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
          <w:sz w:val="20"/>
          <w:szCs w:val="20"/>
          <w:u w:val="single" w:color="auto"/>
        </w:rPr>
        <w:t>（法定代表人姓名）</w:t>
      </w:r>
      <w:r>
        <w:rPr>
          <w:rFonts w:ascii="宋体" w:hAnsi="宋体" w:eastAsia="宋体" w:cs="宋体"/>
          <w:spacing w:val="5"/>
          <w:sz w:val="20"/>
          <w:szCs w:val="20"/>
        </w:rPr>
        <w:t>现任我单位</w:t>
      </w:r>
      <w:r>
        <w:rPr>
          <w:rFonts w:ascii="宋体" w:hAnsi="宋体" w:eastAsia="宋体" w:cs="宋体"/>
          <w:spacing w:val="-96"/>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职务，为法定代表人，特此证明。</w:t>
      </w:r>
    </w:p>
    <w:p w14:paraId="7EBD673F">
      <w:pPr>
        <w:pStyle w:val="2"/>
        <w:spacing w:line="251" w:lineRule="auto"/>
      </w:pPr>
    </w:p>
    <w:p w14:paraId="41A4E420">
      <w:pPr>
        <w:pStyle w:val="2"/>
        <w:spacing w:line="252" w:lineRule="auto"/>
      </w:pPr>
    </w:p>
    <w:p w14:paraId="3F8B3098">
      <w:pPr>
        <w:spacing w:before="66" w:line="227" w:lineRule="auto"/>
        <w:ind w:left="8"/>
        <w:rPr>
          <w:rFonts w:ascii="宋体" w:hAnsi="宋体" w:eastAsia="宋体" w:cs="宋体"/>
          <w:sz w:val="20"/>
          <w:szCs w:val="20"/>
        </w:rPr>
      </w:pPr>
      <w:r>
        <w:rPr>
          <w:rFonts w:ascii="宋体" w:hAnsi="宋体" w:eastAsia="宋体" w:cs="宋体"/>
          <w:spacing w:val="7"/>
          <w:sz w:val="20"/>
          <w:szCs w:val="20"/>
        </w:rPr>
        <w:t>法定代表人基本情况：</w:t>
      </w:r>
    </w:p>
    <w:p w14:paraId="5E174B67">
      <w:pPr>
        <w:spacing w:before="161" w:line="228" w:lineRule="auto"/>
        <w:ind w:left="10"/>
        <w:rPr>
          <w:rFonts w:ascii="宋体" w:hAnsi="宋体" w:eastAsia="宋体" w:cs="宋体"/>
          <w:sz w:val="20"/>
          <w:szCs w:val="20"/>
        </w:rPr>
      </w:pPr>
      <w:r>
        <w:rPr>
          <w:rFonts w:ascii="宋体" w:hAnsi="宋体" w:eastAsia="宋体" w:cs="宋体"/>
          <w:spacing w:val="4"/>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4"/>
          <w:sz w:val="20"/>
          <w:szCs w:val="20"/>
        </w:rPr>
        <w:t>年龄：</w:t>
      </w:r>
      <w:r>
        <w:rPr>
          <w:rFonts w:ascii="宋体" w:hAnsi="宋体" w:eastAsia="宋体" w:cs="宋体"/>
          <w:spacing w:val="4"/>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4"/>
          <w:sz w:val="20"/>
          <w:szCs w:val="20"/>
        </w:rPr>
        <w:t>民族：</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z w:val="20"/>
          <w:szCs w:val="20"/>
          <w:u w:val="single" w:color="auto"/>
        </w:rPr>
        <w:t xml:space="preserve">       </w:t>
      </w:r>
    </w:p>
    <w:p w14:paraId="7BC705D4">
      <w:pPr>
        <w:spacing w:before="162" w:line="237" w:lineRule="auto"/>
        <w:ind w:left="7"/>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48DAD593">
      <w:pPr>
        <w:spacing w:before="151" w:line="228" w:lineRule="auto"/>
        <w:ind w:left="13"/>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14:paraId="1E1A43C1">
      <w:pPr>
        <w:pStyle w:val="2"/>
        <w:spacing w:line="251" w:lineRule="auto"/>
      </w:pPr>
    </w:p>
    <w:p w14:paraId="06B6D067">
      <w:pPr>
        <w:pStyle w:val="2"/>
        <w:spacing w:line="252" w:lineRule="auto"/>
      </w:pPr>
    </w:p>
    <w:p w14:paraId="33F32FB1">
      <w:pPr>
        <w:spacing w:before="65" w:line="227" w:lineRule="auto"/>
        <w:ind w:left="24"/>
        <w:rPr>
          <w:rFonts w:ascii="宋体" w:hAnsi="宋体" w:eastAsia="宋体" w:cs="宋体"/>
          <w:sz w:val="20"/>
          <w:szCs w:val="20"/>
        </w:rPr>
      </w:pPr>
      <w:r>
        <w:rPr>
          <w:rFonts w:ascii="宋体" w:hAnsi="宋体" w:eastAsia="宋体" w:cs="宋体"/>
          <w:spacing w:val="8"/>
          <w:sz w:val="20"/>
          <w:szCs w:val="20"/>
        </w:rPr>
        <w:t>附法定代表人第二代身份证双面扫描（或复印）件</w:t>
      </w:r>
    </w:p>
    <w:p w14:paraId="188FB497">
      <w:pPr>
        <w:pStyle w:val="2"/>
        <w:spacing w:line="303" w:lineRule="auto"/>
      </w:pPr>
    </w:p>
    <w:p w14:paraId="46922531">
      <w:pPr>
        <w:pStyle w:val="2"/>
        <w:spacing w:line="303" w:lineRule="auto"/>
      </w:pPr>
    </w:p>
    <w:p w14:paraId="766FA221">
      <w:pPr>
        <w:pStyle w:val="2"/>
        <w:spacing w:line="303" w:lineRule="auto"/>
      </w:pPr>
    </w:p>
    <w:p w14:paraId="0A97DCDB">
      <w:pPr>
        <w:spacing w:before="66" w:line="227" w:lineRule="auto"/>
        <w:ind w:left="2170"/>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259EA9F7">
      <w:pPr>
        <w:spacing w:before="162" w:line="228" w:lineRule="auto"/>
        <w:ind w:left="3539"/>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2CCAD835">
      <w:pPr>
        <w:spacing w:line="228" w:lineRule="auto"/>
        <w:rPr>
          <w:rFonts w:ascii="宋体" w:hAnsi="宋体" w:eastAsia="宋体" w:cs="宋体"/>
          <w:sz w:val="20"/>
          <w:szCs w:val="20"/>
        </w:rPr>
        <w:sectPr>
          <w:footerReference r:id="rId39" w:type="default"/>
          <w:pgSz w:w="11906" w:h="16840"/>
          <w:pgMar w:top="1332" w:right="1785" w:bottom="1156" w:left="1785" w:header="0" w:footer="864" w:gutter="0"/>
          <w:pgNumType w:fmt="decimal"/>
          <w:cols w:space="720" w:num="1"/>
        </w:sectPr>
      </w:pPr>
    </w:p>
    <w:p w14:paraId="72EFC0E8">
      <w:pPr>
        <w:spacing w:before="59" w:line="219" w:lineRule="auto"/>
        <w:ind w:left="25"/>
        <w:rPr>
          <w:rFonts w:ascii="宋体" w:hAnsi="宋体" w:eastAsia="宋体" w:cs="宋体"/>
          <w:sz w:val="30"/>
          <w:szCs w:val="30"/>
        </w:rPr>
      </w:pPr>
      <w:r>
        <w:rPr>
          <w:rFonts w:ascii="宋体" w:hAnsi="宋体" w:eastAsia="宋体" w:cs="宋体"/>
          <w:b/>
          <w:bCs/>
          <w:spacing w:val="-5"/>
          <w:sz w:val="30"/>
          <w:szCs w:val="30"/>
        </w:rPr>
        <w:t>（3）法定代表人授权书</w:t>
      </w:r>
    </w:p>
    <w:p w14:paraId="664FC1D0">
      <w:pPr>
        <w:pStyle w:val="2"/>
        <w:spacing w:line="372" w:lineRule="auto"/>
      </w:pPr>
    </w:p>
    <w:p w14:paraId="488B02C8">
      <w:pPr>
        <w:spacing w:before="91" w:line="219" w:lineRule="auto"/>
        <w:ind w:left="3156"/>
        <w:rPr>
          <w:rFonts w:ascii="宋体" w:hAnsi="宋体" w:eastAsia="宋体" w:cs="宋体"/>
          <w:sz w:val="28"/>
          <w:szCs w:val="28"/>
        </w:rPr>
      </w:pPr>
      <w:r>
        <w:rPr>
          <w:rFonts w:ascii="宋体" w:hAnsi="宋体" w:eastAsia="宋体" w:cs="宋体"/>
          <w:b/>
          <w:bCs/>
          <w:spacing w:val="-4"/>
          <w:sz w:val="28"/>
          <w:szCs w:val="28"/>
        </w:rPr>
        <w:t>法定代表人授权书</w:t>
      </w:r>
    </w:p>
    <w:p w14:paraId="3561B2A6">
      <w:pPr>
        <w:pStyle w:val="2"/>
        <w:spacing w:line="338" w:lineRule="auto"/>
      </w:pPr>
    </w:p>
    <w:p w14:paraId="01ED0FCC">
      <w:pPr>
        <w:pStyle w:val="2"/>
        <w:spacing w:line="339" w:lineRule="auto"/>
      </w:pPr>
    </w:p>
    <w:p w14:paraId="3706A0A4">
      <w:pPr>
        <w:spacing w:before="65" w:line="227" w:lineRule="auto"/>
        <w:ind w:left="8"/>
        <w:rPr>
          <w:rFonts w:ascii="宋体" w:hAnsi="宋体" w:eastAsia="宋体" w:cs="宋体"/>
          <w:sz w:val="20"/>
          <w:szCs w:val="20"/>
        </w:rPr>
      </w:pPr>
      <w:r>
        <w:rPr>
          <w:rFonts w:ascii="宋体" w:hAnsi="宋体" w:eastAsia="宋体" w:cs="宋体"/>
          <w:b/>
          <w:bCs/>
          <w:spacing w:val="8"/>
          <w:sz w:val="20"/>
          <w:szCs w:val="20"/>
        </w:rPr>
        <w:t>致：青海鼎创工程项目管理有限公司</w:t>
      </w:r>
    </w:p>
    <w:p w14:paraId="0B432E98">
      <w:pPr>
        <w:tabs>
          <w:tab w:val="left" w:pos="537"/>
        </w:tabs>
        <w:spacing w:before="161" w:line="228" w:lineRule="auto"/>
        <w:ind w:left="42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
          <w:sz w:val="20"/>
          <w:szCs w:val="20"/>
          <w:u w:val="single" w:color="auto"/>
        </w:rPr>
        <w:t>（投标人名称）</w:t>
      </w:r>
      <w:r>
        <w:rPr>
          <w:rFonts w:ascii="宋体" w:hAnsi="宋体" w:eastAsia="宋体" w:cs="宋体"/>
          <w:spacing w:val="5"/>
          <w:sz w:val="20"/>
          <w:szCs w:val="20"/>
        </w:rPr>
        <w:t>系中华人民共和国合法企业，法定地址</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w:t>
      </w:r>
    </w:p>
    <w:p w14:paraId="2B86BBEE">
      <w:pPr>
        <w:tabs>
          <w:tab w:val="left" w:pos="537"/>
        </w:tabs>
        <w:spacing w:before="160" w:line="228" w:lineRule="auto"/>
        <w:ind w:left="42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u w:val="single" w:color="auto"/>
        </w:rPr>
        <w:t>（法定代表人姓名）</w:t>
      </w:r>
      <w:r>
        <w:rPr>
          <w:rFonts w:ascii="宋体" w:hAnsi="宋体" w:eastAsia="宋体" w:cs="宋体"/>
          <w:spacing w:val="6"/>
          <w:sz w:val="20"/>
          <w:szCs w:val="20"/>
        </w:rPr>
        <w:t>特授权</w:t>
      </w:r>
      <w:r>
        <w:rPr>
          <w:rFonts w:ascii="宋体" w:hAnsi="宋体" w:eastAsia="宋体" w:cs="宋体"/>
          <w:spacing w:val="6"/>
          <w:sz w:val="20"/>
          <w:szCs w:val="20"/>
          <w:u w:val="single" w:color="auto"/>
        </w:rPr>
        <w:t>（委托代理人姓名）</w:t>
      </w:r>
      <w:r>
        <w:rPr>
          <w:rFonts w:ascii="宋体" w:hAnsi="宋体" w:eastAsia="宋体" w:cs="宋体"/>
          <w:spacing w:val="6"/>
          <w:sz w:val="20"/>
          <w:szCs w:val="20"/>
        </w:rPr>
        <w:t>代表我单位全权办理</w:t>
      </w:r>
    </w:p>
    <w:p w14:paraId="77756C36">
      <w:pPr>
        <w:tabs>
          <w:tab w:val="left" w:pos="2622"/>
        </w:tabs>
        <w:spacing w:before="161"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1"/>
          <w:sz w:val="20"/>
          <w:szCs w:val="20"/>
        </w:rPr>
        <w:t xml:space="preserve"> </w:t>
      </w:r>
      <w:r>
        <w:rPr>
          <w:rFonts w:ascii="宋体" w:hAnsi="宋体" w:eastAsia="宋体" w:cs="宋体"/>
          <w:spacing w:val="8"/>
          <w:sz w:val="20"/>
          <w:szCs w:val="20"/>
        </w:rPr>
        <w:t>项目的投标、答疑等具体工作，并签署全部有关的文件、资料。</w:t>
      </w:r>
    </w:p>
    <w:p w14:paraId="58B1CD6E">
      <w:pPr>
        <w:spacing w:before="164" w:line="228" w:lineRule="auto"/>
        <w:ind w:left="490"/>
        <w:rPr>
          <w:rFonts w:ascii="宋体" w:hAnsi="宋体" w:eastAsia="宋体" w:cs="宋体"/>
          <w:sz w:val="20"/>
          <w:szCs w:val="20"/>
        </w:rPr>
      </w:pPr>
      <w:r>
        <w:rPr>
          <w:rFonts w:ascii="宋体" w:hAnsi="宋体" w:eastAsia="宋体" w:cs="宋体"/>
          <w:spacing w:val="8"/>
          <w:sz w:val="20"/>
          <w:szCs w:val="20"/>
        </w:rPr>
        <w:t>我单位对被授权人的签名负全部责任。</w:t>
      </w:r>
    </w:p>
    <w:p w14:paraId="6218714F">
      <w:pPr>
        <w:spacing w:before="161" w:line="228" w:lineRule="auto"/>
        <w:ind w:left="488"/>
        <w:rPr>
          <w:rFonts w:ascii="宋体" w:hAnsi="宋体" w:eastAsia="宋体" w:cs="宋体"/>
          <w:sz w:val="20"/>
          <w:szCs w:val="20"/>
        </w:rPr>
      </w:pPr>
      <w:r>
        <w:rPr>
          <w:rFonts w:ascii="宋体" w:hAnsi="宋体" w:eastAsia="宋体" w:cs="宋体"/>
          <w:spacing w:val="8"/>
          <w:sz w:val="20"/>
          <w:szCs w:val="20"/>
        </w:rPr>
        <w:t xml:space="preserve">被授权人联系电话： </w:t>
      </w:r>
      <w:r>
        <w:rPr>
          <w:rFonts w:ascii="宋体" w:hAnsi="宋体" w:eastAsia="宋体" w:cs="宋体"/>
          <w:sz w:val="20"/>
          <w:szCs w:val="20"/>
          <w:u w:val="single" w:color="auto"/>
        </w:rPr>
        <w:t xml:space="preserve">       </w:t>
      </w:r>
    </w:p>
    <w:p w14:paraId="2ED7C154">
      <w:pPr>
        <w:pStyle w:val="2"/>
        <w:spacing w:line="336" w:lineRule="auto"/>
      </w:pPr>
    </w:p>
    <w:p w14:paraId="19FBE404">
      <w:pPr>
        <w:spacing w:before="65" w:line="228" w:lineRule="auto"/>
        <w:ind w:left="8"/>
        <w:rPr>
          <w:rFonts w:ascii="宋体" w:hAnsi="宋体" w:eastAsia="宋体" w:cs="宋体"/>
          <w:sz w:val="20"/>
          <w:szCs w:val="20"/>
        </w:rPr>
      </w:pPr>
      <w:r>
        <w:rPr>
          <w:rFonts w:ascii="宋体" w:hAnsi="宋体" w:eastAsia="宋体" w:cs="宋体"/>
          <w:spacing w:val="6"/>
          <w:sz w:val="20"/>
          <w:szCs w:val="20"/>
        </w:rPr>
        <w:t>被授权人（委托代理人）签字：</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 xml:space="preserve">职务：                  </w:t>
      </w:r>
      <w:r>
        <w:rPr>
          <w:rFonts w:ascii="宋体" w:hAnsi="宋体" w:eastAsia="宋体" w:cs="宋体"/>
          <w:spacing w:val="6"/>
          <w:sz w:val="20"/>
          <w:szCs w:val="20"/>
          <w:u w:val="single" w:color="auto"/>
        </w:rPr>
        <w:t xml:space="preserve"> </w:t>
      </w:r>
    </w:p>
    <w:p w14:paraId="5C105E04">
      <w:pPr>
        <w:spacing w:before="161" w:line="227" w:lineRule="auto"/>
        <w:ind w:left="7"/>
        <w:rPr>
          <w:rFonts w:ascii="宋体" w:hAnsi="宋体" w:eastAsia="宋体" w:cs="宋体"/>
          <w:sz w:val="20"/>
          <w:szCs w:val="20"/>
        </w:rPr>
      </w:pPr>
      <w:r>
        <w:rPr>
          <w:rFonts w:ascii="宋体" w:hAnsi="宋体" w:eastAsia="宋体" w:cs="宋体"/>
          <w:spacing w:val="7"/>
          <w:sz w:val="20"/>
          <w:szCs w:val="20"/>
        </w:rPr>
        <w:t>授权人（法定代表人）签字或盖章：</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职务：</w:t>
      </w:r>
    </w:p>
    <w:p w14:paraId="0D44EA77">
      <w:pPr>
        <w:pStyle w:val="2"/>
        <w:spacing w:line="303" w:lineRule="auto"/>
      </w:pPr>
    </w:p>
    <w:p w14:paraId="6F6A8C1D">
      <w:pPr>
        <w:pStyle w:val="2"/>
        <w:spacing w:line="303" w:lineRule="auto"/>
      </w:pPr>
      <w:r>
        <w:pict>
          <v:shape id="_x0000_s1026" o:spid="_x0000_s1026" style="position:absolute;left:0pt;margin-left:0.2pt;margin-top:3.05pt;height:0.5pt;width:304.5pt;z-index:251661312;mso-width-relative:page;mso-height-relative:page;" filled="f" stroked="t" coordsize="6090,10" path="m0,4l3042,4m3255,4l6089,4e">
            <v:fill on="f" focussize="0,0"/>
            <v:stroke weight="0.48pt" color="#000000" miterlimit="2" joinstyle="bevel"/>
            <v:imagedata o:title=""/>
            <o:lock v:ext="edit"/>
          </v:shape>
        </w:pict>
      </w:r>
    </w:p>
    <w:p w14:paraId="7085BBD0">
      <w:pPr>
        <w:pStyle w:val="2"/>
        <w:spacing w:line="303" w:lineRule="auto"/>
      </w:pPr>
    </w:p>
    <w:p w14:paraId="6C0D66C5">
      <w:pPr>
        <w:spacing w:before="66" w:line="227" w:lineRule="auto"/>
        <w:ind w:left="25"/>
        <w:rPr>
          <w:rFonts w:ascii="宋体" w:hAnsi="宋体" w:eastAsia="宋体" w:cs="宋体"/>
          <w:sz w:val="20"/>
          <w:szCs w:val="20"/>
        </w:rPr>
      </w:pPr>
      <w:r>
        <w:rPr>
          <w:rFonts w:ascii="宋体" w:hAnsi="宋体" w:eastAsia="宋体" w:cs="宋体"/>
          <w:spacing w:val="8"/>
          <w:sz w:val="20"/>
          <w:szCs w:val="20"/>
        </w:rPr>
        <w:t>附被授权人第二代身份证双面扫描（或复印）件</w:t>
      </w:r>
    </w:p>
    <w:p w14:paraId="6603CD48">
      <w:pPr>
        <w:pStyle w:val="2"/>
        <w:spacing w:line="302" w:lineRule="auto"/>
      </w:pPr>
    </w:p>
    <w:p w14:paraId="2E2E9DAA">
      <w:pPr>
        <w:pStyle w:val="2"/>
        <w:spacing w:line="302" w:lineRule="auto"/>
      </w:pPr>
    </w:p>
    <w:p w14:paraId="28255959">
      <w:pPr>
        <w:pStyle w:val="2"/>
        <w:spacing w:line="303" w:lineRule="auto"/>
      </w:pPr>
    </w:p>
    <w:p w14:paraId="292718EA">
      <w:pPr>
        <w:spacing w:before="66" w:line="227" w:lineRule="auto"/>
        <w:ind w:left="2171"/>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63E9C835">
      <w:pPr>
        <w:spacing w:before="164" w:line="228" w:lineRule="auto"/>
        <w:ind w:left="3539"/>
        <w:outlineLvl w:val="1"/>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308F67F4">
      <w:pPr>
        <w:spacing w:line="228" w:lineRule="auto"/>
        <w:rPr>
          <w:rFonts w:ascii="宋体" w:hAnsi="宋体" w:eastAsia="宋体" w:cs="宋体"/>
          <w:sz w:val="20"/>
          <w:szCs w:val="20"/>
        </w:rPr>
        <w:sectPr>
          <w:footerReference r:id="rId40" w:type="default"/>
          <w:pgSz w:w="11906" w:h="16840"/>
          <w:pgMar w:top="1332" w:right="1654" w:bottom="400" w:left="1785" w:header="0" w:footer="0" w:gutter="0"/>
          <w:pgNumType w:fmt="decimal"/>
          <w:cols w:space="720" w:num="1"/>
        </w:sectPr>
      </w:pPr>
    </w:p>
    <w:p w14:paraId="30B0CEC3">
      <w:pPr>
        <w:spacing w:before="60" w:line="219" w:lineRule="auto"/>
        <w:ind w:left="24"/>
        <w:rPr>
          <w:rFonts w:ascii="宋体" w:hAnsi="宋体" w:eastAsia="宋体" w:cs="宋体"/>
          <w:sz w:val="30"/>
          <w:szCs w:val="30"/>
        </w:rPr>
      </w:pPr>
      <w:r>
        <w:rPr>
          <w:rFonts w:ascii="宋体" w:hAnsi="宋体" w:eastAsia="宋体" w:cs="宋体"/>
          <w:b/>
          <w:bCs/>
          <w:spacing w:val="-6"/>
          <w:sz w:val="30"/>
          <w:szCs w:val="30"/>
        </w:rPr>
        <w:t>（4）投标人承诺函</w:t>
      </w:r>
    </w:p>
    <w:p w14:paraId="1F6A1A13">
      <w:pPr>
        <w:pStyle w:val="2"/>
        <w:spacing w:line="370" w:lineRule="auto"/>
      </w:pPr>
    </w:p>
    <w:p w14:paraId="6ACFCA0F">
      <w:pPr>
        <w:spacing w:before="91" w:line="220" w:lineRule="auto"/>
        <w:ind w:left="3438"/>
        <w:rPr>
          <w:rFonts w:ascii="宋体" w:hAnsi="宋体" w:eastAsia="宋体" w:cs="宋体"/>
          <w:sz w:val="28"/>
          <w:szCs w:val="28"/>
        </w:rPr>
      </w:pPr>
      <w:r>
        <w:rPr>
          <w:rFonts w:ascii="宋体" w:hAnsi="宋体" w:eastAsia="宋体" w:cs="宋体"/>
          <w:b/>
          <w:bCs/>
          <w:spacing w:val="-5"/>
          <w:sz w:val="28"/>
          <w:szCs w:val="28"/>
        </w:rPr>
        <w:t>投标人承诺函</w:t>
      </w:r>
    </w:p>
    <w:p w14:paraId="5B4FDB8A">
      <w:pPr>
        <w:spacing w:before="200" w:line="227" w:lineRule="auto"/>
        <w:ind w:left="7"/>
        <w:rPr>
          <w:rFonts w:ascii="宋体" w:hAnsi="宋体" w:eastAsia="宋体" w:cs="宋体"/>
          <w:sz w:val="20"/>
          <w:szCs w:val="20"/>
        </w:rPr>
      </w:pPr>
      <w:r>
        <w:rPr>
          <w:rFonts w:ascii="宋体" w:hAnsi="宋体" w:eastAsia="宋体" w:cs="宋体"/>
          <w:b/>
          <w:bCs/>
          <w:spacing w:val="8"/>
          <w:sz w:val="20"/>
          <w:szCs w:val="20"/>
        </w:rPr>
        <w:t>致：青海鼎创工程项目管理有限公司</w:t>
      </w:r>
    </w:p>
    <w:p w14:paraId="37CC9530">
      <w:pPr>
        <w:spacing w:before="163" w:line="377" w:lineRule="auto"/>
        <w:ind w:left="7" w:right="94" w:firstLine="484"/>
        <w:jc w:val="both"/>
        <w:rPr>
          <w:rFonts w:ascii="宋体" w:hAnsi="宋体" w:eastAsia="宋体" w:cs="宋体"/>
          <w:sz w:val="20"/>
          <w:szCs w:val="20"/>
        </w:rPr>
      </w:pPr>
      <w:r>
        <w:rPr>
          <w:rFonts w:ascii="宋体" w:hAnsi="宋体" w:eastAsia="宋体" w:cs="宋体"/>
          <w:spacing w:val="4"/>
          <w:sz w:val="20"/>
          <w:szCs w:val="20"/>
        </w:rPr>
        <w:t>关于贵方</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r>
        <w:rPr>
          <w:rFonts w:ascii="宋体" w:hAnsi="宋体" w:eastAsia="宋体" w:cs="宋体"/>
          <w:spacing w:val="9"/>
          <w:sz w:val="20"/>
          <w:szCs w:val="20"/>
          <w:u w:val="single" w:color="auto"/>
        </w:rPr>
        <w:t xml:space="preserve">          </w:t>
      </w:r>
      <w:r>
        <w:rPr>
          <w:rFonts w:ascii="宋体" w:hAnsi="宋体" w:eastAsia="宋体" w:cs="宋体"/>
          <w:spacing w:val="4"/>
          <w:sz w:val="20"/>
          <w:szCs w:val="20"/>
          <w:u w:val="single" w:color="auto"/>
        </w:rPr>
        <w:t>(项目名称)</w:t>
      </w:r>
      <w:r>
        <w:rPr>
          <w:rFonts w:ascii="宋体" w:hAnsi="宋体" w:eastAsia="宋体" w:cs="宋体"/>
          <w:spacing w:val="4"/>
          <w:sz w:val="20"/>
          <w:szCs w:val="20"/>
        </w:rPr>
        <w:t>采购项目，本</w:t>
      </w:r>
      <w:r>
        <w:rPr>
          <w:rFonts w:ascii="宋体" w:hAnsi="宋体" w:eastAsia="宋体" w:cs="宋体"/>
          <w:spacing w:val="3"/>
          <w:sz w:val="20"/>
          <w:szCs w:val="20"/>
        </w:rPr>
        <w:t>签字人愿意参加投标，</w:t>
      </w:r>
      <w:r>
        <w:rPr>
          <w:rFonts w:ascii="宋体" w:hAnsi="宋体" w:eastAsia="宋体" w:cs="宋体"/>
          <w:spacing w:val="10"/>
          <w:sz w:val="20"/>
          <w:szCs w:val="20"/>
        </w:rPr>
        <w:t>提供采购一览表中要求的所有产品，并证实提交的所有资料是准确</w:t>
      </w:r>
      <w:r>
        <w:rPr>
          <w:rFonts w:ascii="宋体" w:hAnsi="宋体" w:eastAsia="宋体" w:cs="宋体"/>
          <w:spacing w:val="9"/>
          <w:sz w:val="20"/>
          <w:szCs w:val="20"/>
        </w:rPr>
        <w:t>的和真实的。同时，我代</w:t>
      </w:r>
      <w:r>
        <w:rPr>
          <w:rFonts w:ascii="宋体" w:hAnsi="宋体" w:eastAsia="宋体" w:cs="宋体"/>
          <w:spacing w:val="8"/>
          <w:sz w:val="20"/>
          <w:szCs w:val="20"/>
        </w:rPr>
        <w:t>表</w:t>
      </w:r>
      <w:r>
        <w:rPr>
          <w:rFonts w:ascii="宋体" w:hAnsi="宋体" w:eastAsia="宋体" w:cs="宋体"/>
          <w:spacing w:val="8"/>
          <w:sz w:val="20"/>
          <w:szCs w:val="20"/>
          <w:u w:val="single" w:color="auto"/>
        </w:rPr>
        <w:t>（投标人名称</w:t>
      </w:r>
      <w:r>
        <w:rPr>
          <w:rFonts w:ascii="宋体" w:hAnsi="宋体" w:eastAsia="宋体" w:cs="宋体"/>
          <w:spacing w:val="14"/>
          <w:sz w:val="20"/>
          <w:szCs w:val="20"/>
          <w:u w:val="single" w:color="auto"/>
        </w:rPr>
        <w:t>）</w:t>
      </w:r>
      <w:r>
        <w:rPr>
          <w:rFonts w:ascii="宋体" w:hAnsi="宋体" w:eastAsia="宋体" w:cs="宋体"/>
          <w:spacing w:val="14"/>
          <w:sz w:val="20"/>
          <w:szCs w:val="20"/>
        </w:rPr>
        <w:t>，</w:t>
      </w:r>
      <w:r>
        <w:rPr>
          <w:rFonts w:ascii="宋体" w:hAnsi="宋体" w:eastAsia="宋体" w:cs="宋体"/>
          <w:spacing w:val="8"/>
          <w:sz w:val="20"/>
          <w:szCs w:val="20"/>
        </w:rPr>
        <w:t>在此作如下承诺：</w:t>
      </w:r>
    </w:p>
    <w:p w14:paraId="74D190DA">
      <w:pPr>
        <w:spacing w:before="1" w:line="227" w:lineRule="auto"/>
        <w:ind w:left="443"/>
        <w:rPr>
          <w:rFonts w:ascii="宋体" w:hAnsi="宋体" w:eastAsia="宋体" w:cs="宋体"/>
          <w:sz w:val="20"/>
          <w:szCs w:val="20"/>
        </w:rPr>
      </w:pPr>
      <w:r>
        <w:rPr>
          <w:rFonts w:ascii="宋体" w:hAnsi="宋体" w:eastAsia="宋体" w:cs="宋体"/>
          <w:spacing w:val="8"/>
          <w:sz w:val="20"/>
          <w:szCs w:val="20"/>
        </w:rPr>
        <w:t>1.完全理解和接受招标文件的一切规定和</w:t>
      </w:r>
      <w:r>
        <w:rPr>
          <w:rFonts w:ascii="宋体" w:hAnsi="宋体" w:eastAsia="宋体" w:cs="宋体"/>
          <w:spacing w:val="7"/>
          <w:sz w:val="20"/>
          <w:szCs w:val="20"/>
        </w:rPr>
        <w:t>要求；</w:t>
      </w:r>
    </w:p>
    <w:p w14:paraId="5F629723">
      <w:pPr>
        <w:spacing w:before="160" w:line="377" w:lineRule="auto"/>
        <w:ind w:left="7" w:right="103" w:firstLine="422"/>
        <w:rPr>
          <w:rFonts w:ascii="宋体" w:hAnsi="宋体" w:eastAsia="宋体" w:cs="宋体"/>
          <w:sz w:val="20"/>
          <w:szCs w:val="20"/>
        </w:rPr>
      </w:pPr>
      <w:r>
        <w:rPr>
          <w:rFonts w:ascii="宋体" w:hAnsi="宋体" w:eastAsia="宋体" w:cs="宋体"/>
          <w:spacing w:val="9"/>
          <w:sz w:val="20"/>
          <w:szCs w:val="20"/>
        </w:rPr>
        <w:t>2.若中标，我方将按照招标文件的具体规定与采购人签订采购合同，并且严格履行合同</w:t>
      </w:r>
      <w:r>
        <w:rPr>
          <w:rFonts w:ascii="宋体" w:hAnsi="宋体" w:eastAsia="宋体" w:cs="宋体"/>
          <w:spacing w:val="10"/>
          <w:sz w:val="20"/>
          <w:szCs w:val="20"/>
        </w:rPr>
        <w:t>义务，按时交货，提供优质的产品和服务。如果在合同执行过程</w:t>
      </w:r>
      <w:r>
        <w:rPr>
          <w:rFonts w:ascii="宋体" w:hAnsi="宋体" w:eastAsia="宋体" w:cs="宋体"/>
          <w:spacing w:val="9"/>
          <w:sz w:val="20"/>
          <w:szCs w:val="20"/>
        </w:rPr>
        <w:t>中，发现质量、数量出现问题，我方一定尽快更换或补退货，并承担相应的经济责任；</w:t>
      </w:r>
    </w:p>
    <w:p w14:paraId="3ECD6007">
      <w:pPr>
        <w:spacing w:before="1" w:line="377" w:lineRule="auto"/>
        <w:ind w:left="7" w:firstLine="425"/>
        <w:rPr>
          <w:rFonts w:ascii="宋体" w:hAnsi="宋体" w:eastAsia="宋体" w:cs="宋体"/>
          <w:sz w:val="20"/>
          <w:szCs w:val="20"/>
        </w:rPr>
      </w:pPr>
      <w:r>
        <w:rPr>
          <w:rFonts w:ascii="宋体" w:hAnsi="宋体" w:eastAsia="宋体" w:cs="宋体"/>
          <w:spacing w:val="9"/>
          <w:sz w:val="20"/>
          <w:szCs w:val="20"/>
        </w:rPr>
        <w:t>3、我方保证甲方在使用该产品或其任何一部分时，不受第三方提出的侵犯专利权、著作权、商标权和工业设计权等知识产权的起诉，若有违犯，愿承担相应的一切责任。</w:t>
      </w:r>
    </w:p>
    <w:p w14:paraId="318354A3">
      <w:pPr>
        <w:spacing w:before="2" w:line="376" w:lineRule="auto"/>
        <w:ind w:left="9" w:firstLine="417"/>
        <w:rPr>
          <w:rFonts w:ascii="宋体" w:hAnsi="宋体" w:eastAsia="宋体" w:cs="宋体"/>
          <w:sz w:val="20"/>
          <w:szCs w:val="20"/>
        </w:rPr>
      </w:pPr>
      <w:r>
        <w:rPr>
          <w:rFonts w:ascii="宋体" w:hAnsi="宋体" w:eastAsia="宋体" w:cs="宋体"/>
          <w:spacing w:val="10"/>
          <w:sz w:val="20"/>
          <w:szCs w:val="20"/>
        </w:rPr>
        <w:t>4、我方承诺，除招标文件中规定的进口产品外</w:t>
      </w:r>
      <w:r>
        <w:rPr>
          <w:rFonts w:ascii="宋体" w:hAnsi="宋体" w:eastAsia="宋体" w:cs="宋体"/>
          <w:spacing w:val="9"/>
          <w:sz w:val="20"/>
          <w:szCs w:val="20"/>
        </w:rPr>
        <w:t>，所投的产品均为国产产品，且均符合国</w:t>
      </w:r>
      <w:r>
        <w:rPr>
          <w:rFonts w:ascii="宋体" w:hAnsi="宋体" w:eastAsia="宋体" w:cs="宋体"/>
          <w:spacing w:val="8"/>
          <w:sz w:val="20"/>
          <w:szCs w:val="20"/>
        </w:rPr>
        <w:t>家强制性标准。若有不实，愿承担相应的责任。</w:t>
      </w:r>
    </w:p>
    <w:p w14:paraId="125CD6B6">
      <w:pPr>
        <w:spacing w:before="1" w:line="377" w:lineRule="auto"/>
        <w:ind w:left="7" w:firstLine="425"/>
        <w:rPr>
          <w:rFonts w:ascii="宋体" w:hAnsi="宋体" w:eastAsia="宋体" w:cs="宋体"/>
          <w:sz w:val="20"/>
          <w:szCs w:val="20"/>
        </w:rPr>
      </w:pPr>
      <w:r>
        <w:rPr>
          <w:rFonts w:ascii="宋体" w:hAnsi="宋体" w:eastAsia="宋体" w:cs="宋体"/>
          <w:spacing w:val="9"/>
          <w:sz w:val="20"/>
          <w:szCs w:val="20"/>
        </w:rPr>
        <w:t>5、在整个招标过程中我方若有违规行为，贵方可按招标文件之规定给予处罚，我方完全</w:t>
      </w:r>
      <w:r>
        <w:rPr>
          <w:rFonts w:ascii="宋体" w:hAnsi="宋体" w:eastAsia="宋体" w:cs="宋体"/>
          <w:spacing w:val="3"/>
          <w:sz w:val="20"/>
          <w:szCs w:val="20"/>
        </w:rPr>
        <w:t>接受。</w:t>
      </w:r>
    </w:p>
    <w:p w14:paraId="752F021D">
      <w:pPr>
        <w:spacing w:before="1" w:line="226" w:lineRule="auto"/>
        <w:ind w:left="429"/>
        <w:rPr>
          <w:rFonts w:ascii="宋体" w:hAnsi="宋体" w:eastAsia="宋体" w:cs="宋体"/>
          <w:sz w:val="20"/>
          <w:szCs w:val="20"/>
        </w:rPr>
      </w:pPr>
      <w:r>
        <w:rPr>
          <w:rFonts w:ascii="宋体" w:hAnsi="宋体" w:eastAsia="宋体" w:cs="宋体"/>
          <w:spacing w:val="9"/>
          <w:sz w:val="20"/>
          <w:szCs w:val="20"/>
        </w:rPr>
        <w:t>6、若中标，本承诺将成为合同不可分割的一部分，与合同具有同等的法律效力。</w:t>
      </w:r>
    </w:p>
    <w:p w14:paraId="60636949">
      <w:pPr>
        <w:pStyle w:val="2"/>
        <w:spacing w:line="302" w:lineRule="auto"/>
      </w:pPr>
    </w:p>
    <w:p w14:paraId="1ABAE766">
      <w:pPr>
        <w:pStyle w:val="2"/>
        <w:spacing w:line="302" w:lineRule="auto"/>
      </w:pPr>
    </w:p>
    <w:p w14:paraId="3A15CF33">
      <w:pPr>
        <w:pStyle w:val="2"/>
        <w:spacing w:line="303" w:lineRule="auto"/>
      </w:pPr>
    </w:p>
    <w:p w14:paraId="6EF934C7">
      <w:pPr>
        <w:spacing w:before="66" w:line="227" w:lineRule="auto"/>
        <w:ind w:left="2170"/>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28505C51">
      <w:pPr>
        <w:spacing w:before="164" w:line="227" w:lineRule="auto"/>
        <w:ind w:left="1851"/>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pacing w:val="8"/>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7F581A43">
      <w:pPr>
        <w:spacing w:before="162" w:line="228" w:lineRule="auto"/>
        <w:ind w:left="3539"/>
        <w:outlineLvl w:val="1"/>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6A7FDBD0">
      <w:pPr>
        <w:spacing w:line="228" w:lineRule="auto"/>
        <w:rPr>
          <w:rFonts w:ascii="宋体" w:hAnsi="宋体" w:eastAsia="宋体" w:cs="宋体"/>
          <w:sz w:val="20"/>
          <w:szCs w:val="20"/>
        </w:rPr>
        <w:sectPr>
          <w:footerReference r:id="rId41" w:type="default"/>
          <w:pgSz w:w="11906" w:h="16840"/>
          <w:pgMar w:top="1332" w:right="1619" w:bottom="1156" w:left="1785" w:header="0" w:footer="864" w:gutter="0"/>
          <w:pgNumType w:fmt="decimal"/>
          <w:cols w:space="720" w:num="1"/>
        </w:sectPr>
      </w:pPr>
    </w:p>
    <w:p w14:paraId="1D9CAE7F">
      <w:pPr>
        <w:spacing w:before="59" w:line="219" w:lineRule="auto"/>
        <w:ind w:left="24"/>
        <w:rPr>
          <w:rFonts w:ascii="宋体" w:hAnsi="宋体" w:eastAsia="宋体" w:cs="宋体"/>
          <w:sz w:val="30"/>
          <w:szCs w:val="30"/>
        </w:rPr>
      </w:pPr>
      <w:r>
        <w:rPr>
          <w:rFonts w:ascii="宋体" w:hAnsi="宋体" w:eastAsia="宋体" w:cs="宋体"/>
          <w:b/>
          <w:bCs/>
          <w:spacing w:val="-5"/>
          <w:sz w:val="30"/>
          <w:szCs w:val="30"/>
        </w:rPr>
        <w:t>（5）投标人诚信承诺书</w:t>
      </w:r>
    </w:p>
    <w:p w14:paraId="43B15A55">
      <w:pPr>
        <w:spacing w:before="223" w:line="219" w:lineRule="auto"/>
        <w:ind w:left="3158"/>
        <w:rPr>
          <w:rFonts w:ascii="宋体" w:hAnsi="宋体" w:eastAsia="宋体" w:cs="宋体"/>
          <w:sz w:val="28"/>
          <w:szCs w:val="28"/>
        </w:rPr>
      </w:pPr>
      <w:r>
        <w:rPr>
          <w:rFonts w:ascii="宋体" w:hAnsi="宋体" w:eastAsia="宋体" w:cs="宋体"/>
          <w:b/>
          <w:bCs/>
          <w:spacing w:val="-4"/>
          <w:sz w:val="28"/>
          <w:szCs w:val="28"/>
        </w:rPr>
        <w:t>投标人诚信承诺书</w:t>
      </w:r>
    </w:p>
    <w:p w14:paraId="3C9FC181">
      <w:pPr>
        <w:spacing w:before="201" w:line="227" w:lineRule="auto"/>
        <w:ind w:left="7"/>
        <w:rPr>
          <w:rFonts w:ascii="宋体" w:hAnsi="宋体" w:eastAsia="宋体" w:cs="宋体"/>
          <w:sz w:val="20"/>
          <w:szCs w:val="20"/>
        </w:rPr>
      </w:pPr>
      <w:r>
        <w:rPr>
          <w:rFonts w:ascii="宋体" w:hAnsi="宋体" w:eastAsia="宋体" w:cs="宋体"/>
          <w:b/>
          <w:bCs/>
          <w:spacing w:val="8"/>
          <w:sz w:val="20"/>
          <w:szCs w:val="20"/>
        </w:rPr>
        <w:t>致：青海鼎创工程项目管理有限公司</w:t>
      </w:r>
    </w:p>
    <w:p w14:paraId="23ED921B">
      <w:pPr>
        <w:spacing w:before="162" w:line="227" w:lineRule="auto"/>
        <w:ind w:left="490"/>
        <w:rPr>
          <w:rFonts w:ascii="宋体" w:hAnsi="宋体" w:eastAsia="宋体" w:cs="宋体"/>
          <w:sz w:val="20"/>
          <w:szCs w:val="20"/>
        </w:rPr>
      </w:pPr>
      <w:r>
        <w:rPr>
          <w:rFonts w:ascii="宋体" w:hAnsi="宋体" w:eastAsia="宋体" w:cs="宋体"/>
          <w:spacing w:val="9"/>
          <w:sz w:val="20"/>
          <w:szCs w:val="20"/>
        </w:rPr>
        <w:t>为了诚实、客观、有序地参与青海省政府采购活动，愿就以下内容作出承诺：</w:t>
      </w:r>
    </w:p>
    <w:p w14:paraId="18EF0414">
      <w:pPr>
        <w:spacing w:before="163" w:line="377" w:lineRule="auto"/>
        <w:ind w:left="24" w:firstLine="466"/>
        <w:rPr>
          <w:rFonts w:ascii="宋体" w:hAnsi="宋体" w:eastAsia="宋体" w:cs="宋体"/>
          <w:sz w:val="20"/>
          <w:szCs w:val="20"/>
        </w:rPr>
      </w:pPr>
      <w:r>
        <w:rPr>
          <w:rFonts w:ascii="宋体" w:hAnsi="宋体" w:eastAsia="宋体" w:cs="宋体"/>
          <w:spacing w:val="8"/>
          <w:sz w:val="20"/>
          <w:szCs w:val="20"/>
        </w:rPr>
        <w:t>一、</w:t>
      </w:r>
      <w:r>
        <w:rPr>
          <w:rFonts w:ascii="宋体" w:hAnsi="宋体" w:eastAsia="宋体" w:cs="宋体"/>
          <w:spacing w:val="-39"/>
          <w:sz w:val="20"/>
          <w:szCs w:val="20"/>
        </w:rPr>
        <w:t xml:space="preserve"> </w:t>
      </w:r>
      <w:r>
        <w:rPr>
          <w:rFonts w:ascii="宋体" w:hAnsi="宋体" w:eastAsia="宋体" w:cs="宋体"/>
          <w:spacing w:val="8"/>
          <w:sz w:val="20"/>
          <w:szCs w:val="20"/>
        </w:rPr>
        <w:t>自觉遵守各项法律、法规、规章、制度以及社会公德，维护廉洁环境，与同场竞争</w:t>
      </w:r>
      <w:r>
        <w:rPr>
          <w:rFonts w:ascii="宋体" w:hAnsi="宋体" w:eastAsia="宋体" w:cs="宋体"/>
          <w:spacing w:val="7"/>
          <w:sz w:val="20"/>
          <w:szCs w:val="20"/>
        </w:rPr>
        <w:t>的其他投标人平等参加政府采购活动。</w:t>
      </w:r>
    </w:p>
    <w:p w14:paraId="37A174D7">
      <w:pPr>
        <w:spacing w:before="1" w:line="377" w:lineRule="auto"/>
        <w:ind w:left="19" w:firstLine="471"/>
        <w:rPr>
          <w:rFonts w:ascii="宋体" w:hAnsi="宋体" w:eastAsia="宋体" w:cs="宋体"/>
          <w:sz w:val="20"/>
          <w:szCs w:val="20"/>
        </w:rPr>
      </w:pPr>
      <w:r>
        <w:rPr>
          <w:rFonts w:ascii="宋体" w:hAnsi="宋体" w:eastAsia="宋体" w:cs="宋体"/>
          <w:spacing w:val="10"/>
          <w:sz w:val="20"/>
          <w:szCs w:val="20"/>
        </w:rPr>
        <w:t>二、参加采购代理机构组织的政府采购活动时，严格</w:t>
      </w:r>
      <w:r>
        <w:rPr>
          <w:rFonts w:ascii="宋体" w:hAnsi="宋体" w:eastAsia="宋体" w:cs="宋体"/>
          <w:spacing w:val="9"/>
          <w:sz w:val="20"/>
          <w:szCs w:val="20"/>
        </w:rPr>
        <w:t>按照招标文件的规定和要求提供所需的相关材料，并对所提供的各类资料的真实性负责，不虚假应标，不虚列业绩。</w:t>
      </w:r>
    </w:p>
    <w:p w14:paraId="673B752F">
      <w:pPr>
        <w:spacing w:before="2" w:line="376" w:lineRule="auto"/>
        <w:ind w:left="12" w:right="34" w:firstLine="474"/>
        <w:rPr>
          <w:rFonts w:ascii="宋体" w:hAnsi="宋体" w:eastAsia="宋体" w:cs="宋体"/>
          <w:sz w:val="20"/>
          <w:szCs w:val="20"/>
        </w:rPr>
      </w:pPr>
      <w:r>
        <w:rPr>
          <w:rFonts w:ascii="宋体" w:hAnsi="宋体" w:eastAsia="宋体" w:cs="宋体"/>
          <w:spacing w:val="9"/>
          <w:sz w:val="20"/>
          <w:szCs w:val="20"/>
        </w:rPr>
        <w:t>三、尊重参与政府采购活动各相关方的合法行为，接受政府采购活</w:t>
      </w:r>
      <w:r>
        <w:rPr>
          <w:rFonts w:ascii="宋体" w:hAnsi="宋体" w:eastAsia="宋体" w:cs="宋体"/>
          <w:spacing w:val="8"/>
          <w:sz w:val="20"/>
          <w:szCs w:val="20"/>
        </w:rPr>
        <w:t>动依法形成的意见、</w:t>
      </w:r>
      <w:r>
        <w:rPr>
          <w:rFonts w:ascii="宋体" w:hAnsi="宋体" w:eastAsia="宋体" w:cs="宋体"/>
          <w:spacing w:val="1"/>
          <w:sz w:val="20"/>
          <w:szCs w:val="20"/>
        </w:rPr>
        <w:t>结果。</w:t>
      </w:r>
    </w:p>
    <w:p w14:paraId="3CD6A1AB">
      <w:pPr>
        <w:pStyle w:val="2"/>
        <w:spacing w:before="1" w:line="376" w:lineRule="auto"/>
        <w:ind w:left="10" w:right="69" w:firstLine="497"/>
        <w:rPr>
          <w:rFonts w:ascii="宋体" w:hAnsi="宋体" w:eastAsia="宋体" w:cs="宋体"/>
          <w:sz w:val="20"/>
          <w:szCs w:val="20"/>
        </w:rPr>
      </w:pPr>
      <w:r>
        <w:rPr>
          <w:rFonts w:ascii="宋体" w:hAnsi="宋体" w:eastAsia="宋体" w:cs="宋体"/>
          <w:spacing w:val="9"/>
          <w:sz w:val="20"/>
          <w:szCs w:val="20"/>
        </w:rPr>
        <w:t>四、依法参加政府采购活动，不围标、串标，维护市场秩序，不提供</w:t>
      </w:r>
      <w:r>
        <w:rPr>
          <w:spacing w:val="9"/>
          <w:sz w:val="20"/>
          <w:szCs w:val="20"/>
        </w:rPr>
        <w:t>“</w:t>
      </w:r>
      <w:r>
        <w:rPr>
          <w:rFonts w:ascii="宋体" w:hAnsi="宋体" w:eastAsia="宋体" w:cs="宋体"/>
          <w:spacing w:val="9"/>
          <w:sz w:val="20"/>
          <w:szCs w:val="20"/>
        </w:rPr>
        <w:t>三无</w:t>
      </w:r>
      <w:r>
        <w:rPr>
          <w:spacing w:val="9"/>
          <w:sz w:val="20"/>
          <w:szCs w:val="20"/>
        </w:rPr>
        <w:t>”</w:t>
      </w:r>
      <w:r>
        <w:rPr>
          <w:rFonts w:ascii="宋体" w:hAnsi="宋体" w:eastAsia="宋体" w:cs="宋体"/>
          <w:spacing w:val="8"/>
          <w:sz w:val="20"/>
          <w:szCs w:val="20"/>
        </w:rPr>
        <w:t>产品、以次</w:t>
      </w:r>
      <w:r>
        <w:rPr>
          <w:rFonts w:ascii="宋体" w:hAnsi="宋体" w:eastAsia="宋体" w:cs="宋体"/>
          <w:spacing w:val="2"/>
          <w:sz w:val="20"/>
          <w:szCs w:val="20"/>
        </w:rPr>
        <w:t>充好。</w:t>
      </w:r>
    </w:p>
    <w:p w14:paraId="38A06EB3">
      <w:pPr>
        <w:spacing w:before="1" w:line="377" w:lineRule="auto"/>
        <w:ind w:left="12" w:firstLine="478"/>
        <w:rPr>
          <w:rFonts w:ascii="宋体" w:hAnsi="宋体" w:eastAsia="宋体" w:cs="宋体"/>
          <w:sz w:val="20"/>
          <w:szCs w:val="20"/>
        </w:rPr>
      </w:pPr>
      <w:r>
        <w:rPr>
          <w:rFonts w:ascii="宋体" w:hAnsi="宋体" w:eastAsia="宋体" w:cs="宋体"/>
          <w:spacing w:val="10"/>
          <w:sz w:val="20"/>
          <w:szCs w:val="20"/>
        </w:rPr>
        <w:t>五、积极推动政府采购活动健康开展，对采购活动有</w:t>
      </w:r>
      <w:r>
        <w:rPr>
          <w:rFonts w:ascii="宋体" w:hAnsi="宋体" w:eastAsia="宋体" w:cs="宋体"/>
          <w:spacing w:val="9"/>
          <w:sz w:val="20"/>
          <w:szCs w:val="20"/>
        </w:rPr>
        <w:t>疑问、异议时，按法律规定的程序</w:t>
      </w:r>
      <w:r>
        <w:rPr>
          <w:rFonts w:ascii="宋体" w:hAnsi="宋体" w:eastAsia="宋体" w:cs="宋体"/>
          <w:spacing w:val="8"/>
          <w:sz w:val="20"/>
          <w:szCs w:val="20"/>
        </w:rPr>
        <w:t>实名反映情况，不恶意中伤、无事生非，</w:t>
      </w:r>
      <w:r>
        <w:rPr>
          <w:rFonts w:ascii="宋体" w:hAnsi="宋体" w:eastAsia="宋体" w:cs="宋体"/>
          <w:spacing w:val="-54"/>
          <w:sz w:val="20"/>
          <w:szCs w:val="20"/>
        </w:rPr>
        <w:t xml:space="preserve"> </w:t>
      </w:r>
      <w:r>
        <w:rPr>
          <w:rFonts w:ascii="宋体" w:hAnsi="宋体" w:eastAsia="宋体" w:cs="宋体"/>
          <w:spacing w:val="8"/>
          <w:sz w:val="20"/>
          <w:szCs w:val="20"/>
        </w:rPr>
        <w:t>以和谐、平等的心态参加政府采购活动。</w:t>
      </w:r>
    </w:p>
    <w:p w14:paraId="34984FF8">
      <w:pPr>
        <w:spacing w:before="2" w:line="376" w:lineRule="auto"/>
        <w:ind w:left="7" w:firstLine="481"/>
        <w:rPr>
          <w:rFonts w:ascii="宋体" w:hAnsi="宋体" w:eastAsia="宋体" w:cs="宋体"/>
          <w:sz w:val="20"/>
          <w:szCs w:val="20"/>
        </w:rPr>
      </w:pPr>
      <w:r>
        <w:rPr>
          <w:rFonts w:ascii="宋体" w:hAnsi="宋体" w:eastAsia="宋体" w:cs="宋体"/>
          <w:spacing w:val="10"/>
          <w:sz w:val="20"/>
          <w:szCs w:val="20"/>
        </w:rPr>
        <w:t>六、认真履行中标人应承担的责任和义务，全面执行采</w:t>
      </w:r>
      <w:r>
        <w:rPr>
          <w:rFonts w:ascii="宋体" w:hAnsi="宋体" w:eastAsia="宋体" w:cs="宋体"/>
          <w:spacing w:val="9"/>
          <w:sz w:val="20"/>
          <w:szCs w:val="20"/>
        </w:rPr>
        <w:t>购合同规定的各项内容，保质保</w:t>
      </w:r>
      <w:r>
        <w:rPr>
          <w:rFonts w:ascii="宋体" w:hAnsi="宋体" w:eastAsia="宋体" w:cs="宋体"/>
          <w:spacing w:val="8"/>
          <w:sz w:val="20"/>
          <w:szCs w:val="20"/>
        </w:rPr>
        <w:t>量地按时提供采购物品。</w:t>
      </w:r>
    </w:p>
    <w:p w14:paraId="48EEA241">
      <w:pPr>
        <w:spacing w:before="1" w:line="377" w:lineRule="auto"/>
        <w:ind w:left="19" w:right="60" w:firstLine="409"/>
        <w:rPr>
          <w:rFonts w:ascii="宋体" w:hAnsi="宋体" w:eastAsia="宋体" w:cs="宋体"/>
          <w:sz w:val="20"/>
          <w:szCs w:val="20"/>
        </w:rPr>
      </w:pPr>
      <w:r>
        <w:rPr>
          <w:rFonts w:ascii="宋体" w:hAnsi="宋体" w:eastAsia="宋体" w:cs="宋体"/>
          <w:spacing w:val="10"/>
          <w:sz w:val="20"/>
          <w:szCs w:val="20"/>
        </w:rPr>
        <w:t>若本企业（单位）发生有悖于上述承诺的行为，愿意接受</w:t>
      </w:r>
      <w:r>
        <w:rPr>
          <w:rFonts w:ascii="宋体" w:hAnsi="宋体" w:eastAsia="宋体" w:cs="宋体"/>
          <w:spacing w:val="9"/>
          <w:sz w:val="20"/>
          <w:szCs w:val="20"/>
        </w:rPr>
        <w:t>《中华人民共和国政府采购法</w:t>
      </w:r>
      <w:r>
        <w:rPr>
          <w:rFonts w:ascii="宋体" w:hAnsi="宋体" w:eastAsia="宋体" w:cs="宋体"/>
          <w:sz w:val="20"/>
          <w:szCs w:val="20"/>
        </w:rPr>
        <w:t xml:space="preserve"> </w:t>
      </w:r>
      <w:r>
        <w:rPr>
          <w:rFonts w:ascii="宋体" w:hAnsi="宋体" w:eastAsia="宋体" w:cs="宋体"/>
          <w:spacing w:val="8"/>
          <w:sz w:val="20"/>
          <w:szCs w:val="20"/>
        </w:rPr>
        <w:t>》和《政府采购法实施条例》中对投标人的相关处理。</w:t>
      </w:r>
    </w:p>
    <w:p w14:paraId="0A682038">
      <w:pPr>
        <w:spacing w:before="1" w:line="226" w:lineRule="auto"/>
        <w:ind w:left="428"/>
        <w:rPr>
          <w:rFonts w:ascii="宋体" w:hAnsi="宋体" w:eastAsia="宋体" w:cs="宋体"/>
          <w:sz w:val="20"/>
          <w:szCs w:val="20"/>
        </w:rPr>
      </w:pPr>
      <w:r>
        <w:rPr>
          <w:rFonts w:ascii="宋体" w:hAnsi="宋体" w:eastAsia="宋体" w:cs="宋体"/>
          <w:spacing w:val="8"/>
          <w:sz w:val="20"/>
          <w:szCs w:val="20"/>
        </w:rPr>
        <w:t>本承诺是采购项目投标文件的组成部分。</w:t>
      </w:r>
    </w:p>
    <w:p w14:paraId="45C03A06">
      <w:pPr>
        <w:pStyle w:val="2"/>
        <w:spacing w:line="250" w:lineRule="auto"/>
      </w:pPr>
    </w:p>
    <w:p w14:paraId="7E92B619">
      <w:pPr>
        <w:pStyle w:val="2"/>
        <w:spacing w:line="251" w:lineRule="auto"/>
      </w:pPr>
    </w:p>
    <w:p w14:paraId="0EE24D5B">
      <w:pPr>
        <w:spacing w:before="66" w:line="227" w:lineRule="auto"/>
        <w:ind w:left="2170"/>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0C0A33CC">
      <w:pPr>
        <w:spacing w:before="162" w:line="227" w:lineRule="auto"/>
        <w:ind w:left="1851"/>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pacing w:val="8"/>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2105D98C">
      <w:pPr>
        <w:spacing w:before="162" w:line="228" w:lineRule="auto"/>
        <w:ind w:left="3539"/>
        <w:outlineLvl w:val="1"/>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1BA9E4EF">
      <w:pPr>
        <w:spacing w:line="228" w:lineRule="auto"/>
        <w:rPr>
          <w:rFonts w:ascii="宋体" w:hAnsi="宋体" w:eastAsia="宋体" w:cs="宋体"/>
          <w:sz w:val="20"/>
          <w:szCs w:val="20"/>
        </w:rPr>
        <w:sectPr>
          <w:footerReference r:id="rId42" w:type="default"/>
          <w:pgSz w:w="11906" w:h="16840"/>
          <w:pgMar w:top="1332" w:right="1662" w:bottom="1156" w:left="1785" w:header="0" w:footer="864" w:gutter="0"/>
          <w:pgNumType w:fmt="decimal"/>
          <w:cols w:space="720" w:num="1"/>
        </w:sectPr>
      </w:pPr>
    </w:p>
    <w:p w14:paraId="22B24E58">
      <w:pPr>
        <w:spacing w:before="59" w:line="219" w:lineRule="auto"/>
        <w:ind w:left="24"/>
        <w:rPr>
          <w:rFonts w:ascii="宋体" w:hAnsi="宋体" w:eastAsia="宋体" w:cs="宋体"/>
          <w:sz w:val="30"/>
          <w:szCs w:val="30"/>
        </w:rPr>
      </w:pPr>
      <w:r>
        <w:rPr>
          <w:rFonts w:ascii="宋体" w:hAnsi="宋体" w:eastAsia="宋体" w:cs="宋体"/>
          <w:b/>
          <w:bCs/>
          <w:spacing w:val="-6"/>
          <w:sz w:val="30"/>
          <w:szCs w:val="30"/>
        </w:rPr>
        <w:t>（6）资格证明材料</w:t>
      </w:r>
    </w:p>
    <w:p w14:paraId="052507B8">
      <w:pPr>
        <w:spacing w:before="223" w:line="219" w:lineRule="auto"/>
        <w:ind w:left="3447"/>
        <w:rPr>
          <w:rFonts w:ascii="宋体" w:hAnsi="宋体" w:eastAsia="宋体" w:cs="宋体"/>
          <w:sz w:val="28"/>
          <w:szCs w:val="28"/>
        </w:rPr>
      </w:pPr>
      <w:r>
        <w:rPr>
          <w:rFonts w:ascii="宋体" w:hAnsi="宋体" w:eastAsia="宋体" w:cs="宋体"/>
          <w:b/>
          <w:bCs/>
          <w:spacing w:val="-6"/>
          <w:sz w:val="28"/>
          <w:szCs w:val="28"/>
        </w:rPr>
        <w:t>资格证明材料</w:t>
      </w:r>
    </w:p>
    <w:p w14:paraId="33FBF2C2">
      <w:pPr>
        <w:spacing w:before="201" w:line="227" w:lineRule="auto"/>
        <w:ind w:left="436"/>
        <w:rPr>
          <w:rFonts w:ascii="宋体" w:hAnsi="宋体" w:eastAsia="宋体" w:cs="宋体"/>
          <w:sz w:val="20"/>
          <w:szCs w:val="20"/>
        </w:rPr>
      </w:pPr>
      <w:r>
        <w:rPr>
          <w:rFonts w:ascii="宋体" w:hAnsi="宋体" w:eastAsia="宋体" w:cs="宋体"/>
          <w:spacing w:val="6"/>
          <w:sz w:val="20"/>
          <w:szCs w:val="20"/>
        </w:rPr>
        <w:t>资格证明材料包括：</w:t>
      </w:r>
    </w:p>
    <w:p w14:paraId="5336F9C4">
      <w:pPr>
        <w:spacing w:before="161" w:line="378" w:lineRule="auto"/>
        <w:ind w:left="7" w:right="149" w:firstLine="490"/>
        <w:rPr>
          <w:rFonts w:ascii="宋体" w:hAnsi="宋体" w:eastAsia="宋体" w:cs="宋体"/>
          <w:sz w:val="20"/>
          <w:szCs w:val="20"/>
        </w:rPr>
      </w:pPr>
      <w:r>
        <w:rPr>
          <w:rFonts w:ascii="宋体" w:hAnsi="宋体" w:eastAsia="宋体" w:cs="宋体"/>
          <w:spacing w:val="9"/>
          <w:sz w:val="20"/>
          <w:szCs w:val="20"/>
        </w:rPr>
        <w:t>（1）提供有效的营业执照、税务登记证、机构代码证或三证（五证）合一统一社会代码证及其他资格证明文件（扫描或复印件</w:t>
      </w:r>
      <w:r>
        <w:rPr>
          <w:rFonts w:ascii="宋体" w:hAnsi="宋体" w:eastAsia="宋体" w:cs="宋体"/>
          <w:spacing w:val="3"/>
          <w:sz w:val="20"/>
          <w:szCs w:val="20"/>
        </w:rPr>
        <w:t>）；</w:t>
      </w:r>
    </w:p>
    <w:p w14:paraId="51B8322A">
      <w:pPr>
        <w:pStyle w:val="2"/>
        <w:spacing w:before="7" w:line="376" w:lineRule="auto"/>
        <w:ind w:left="7" w:firstLine="424"/>
        <w:jc w:val="both"/>
        <w:rPr>
          <w:rFonts w:ascii="宋体" w:hAnsi="宋体" w:eastAsia="宋体" w:cs="宋体"/>
          <w:sz w:val="20"/>
          <w:szCs w:val="20"/>
        </w:rPr>
      </w:pPr>
      <w:r>
        <w:rPr>
          <w:rFonts w:ascii="宋体" w:hAnsi="宋体" w:eastAsia="宋体" w:cs="宋体"/>
          <w:spacing w:val="8"/>
          <w:sz w:val="20"/>
          <w:szCs w:val="20"/>
        </w:rPr>
        <w:t>企业法人需提交</w:t>
      </w:r>
      <w:r>
        <w:rPr>
          <w:spacing w:val="8"/>
          <w:sz w:val="20"/>
          <w:szCs w:val="20"/>
        </w:rPr>
        <w:t>“</w:t>
      </w:r>
      <w:r>
        <w:rPr>
          <w:rFonts w:ascii="宋体" w:hAnsi="宋体" w:eastAsia="宋体" w:cs="宋体"/>
          <w:spacing w:val="8"/>
          <w:sz w:val="20"/>
          <w:szCs w:val="20"/>
        </w:rPr>
        <w:t>统一社会信用代码的营业执照</w:t>
      </w:r>
      <w:r>
        <w:rPr>
          <w:spacing w:val="8"/>
          <w:sz w:val="20"/>
          <w:szCs w:val="20"/>
        </w:rPr>
        <w:t>”</w:t>
      </w:r>
      <w:r>
        <w:rPr>
          <w:spacing w:val="-13"/>
          <w:sz w:val="20"/>
          <w:szCs w:val="20"/>
        </w:rPr>
        <w:t xml:space="preserve"> </w:t>
      </w:r>
      <w:r>
        <w:rPr>
          <w:rFonts w:ascii="宋体" w:hAnsi="宋体" w:eastAsia="宋体" w:cs="宋体"/>
          <w:spacing w:val="8"/>
          <w:sz w:val="20"/>
          <w:szCs w:val="20"/>
        </w:rPr>
        <w:t>，未换证的提交</w:t>
      </w:r>
      <w:r>
        <w:rPr>
          <w:spacing w:val="8"/>
          <w:sz w:val="20"/>
          <w:szCs w:val="20"/>
        </w:rPr>
        <w:t>“</w:t>
      </w:r>
      <w:r>
        <w:rPr>
          <w:rFonts w:ascii="宋体" w:hAnsi="宋体" w:eastAsia="宋体" w:cs="宋体"/>
          <w:spacing w:val="8"/>
          <w:sz w:val="20"/>
          <w:szCs w:val="20"/>
        </w:rPr>
        <w:t>营业执照、组织机构代码证、税务登记证</w:t>
      </w:r>
      <w:r>
        <w:rPr>
          <w:spacing w:val="8"/>
          <w:sz w:val="20"/>
          <w:szCs w:val="20"/>
        </w:rPr>
        <w:t>”</w:t>
      </w:r>
      <w:r>
        <w:rPr>
          <w:spacing w:val="-32"/>
          <w:sz w:val="20"/>
          <w:szCs w:val="20"/>
        </w:rPr>
        <w:t xml:space="preserve"> </w:t>
      </w:r>
      <w:r>
        <w:rPr>
          <w:rFonts w:ascii="宋体" w:hAnsi="宋体" w:eastAsia="宋体" w:cs="宋体"/>
          <w:spacing w:val="8"/>
          <w:sz w:val="20"/>
          <w:szCs w:val="20"/>
        </w:rPr>
        <w:t xml:space="preserve">；事业法人需提交 </w:t>
      </w:r>
      <w:r>
        <w:rPr>
          <w:spacing w:val="8"/>
          <w:sz w:val="20"/>
          <w:szCs w:val="20"/>
        </w:rPr>
        <w:t>“</w:t>
      </w:r>
      <w:r>
        <w:rPr>
          <w:rFonts w:ascii="宋体" w:hAnsi="宋体" w:eastAsia="宋体" w:cs="宋体"/>
          <w:spacing w:val="8"/>
          <w:sz w:val="20"/>
          <w:szCs w:val="20"/>
        </w:rPr>
        <w:t>统一社会信用代码的事业单位法人证书</w:t>
      </w:r>
      <w:r>
        <w:rPr>
          <w:spacing w:val="8"/>
          <w:sz w:val="20"/>
          <w:szCs w:val="20"/>
        </w:rPr>
        <w:t>”</w:t>
      </w:r>
      <w:r>
        <w:rPr>
          <w:spacing w:val="-31"/>
          <w:sz w:val="20"/>
          <w:szCs w:val="20"/>
        </w:rPr>
        <w:t xml:space="preserve"> </w:t>
      </w:r>
      <w:r>
        <w:rPr>
          <w:rFonts w:ascii="宋体" w:hAnsi="宋体" w:eastAsia="宋体" w:cs="宋体"/>
          <w:spacing w:val="8"/>
          <w:sz w:val="20"/>
          <w:szCs w:val="20"/>
        </w:rPr>
        <w:t>，未换证的提</w:t>
      </w:r>
      <w:r>
        <w:rPr>
          <w:rFonts w:ascii="宋体" w:hAnsi="宋体" w:eastAsia="宋体" w:cs="宋体"/>
          <w:spacing w:val="9"/>
          <w:sz w:val="20"/>
          <w:szCs w:val="20"/>
        </w:rPr>
        <w:t>交</w:t>
      </w:r>
      <w:r>
        <w:rPr>
          <w:spacing w:val="9"/>
          <w:sz w:val="20"/>
          <w:szCs w:val="20"/>
        </w:rPr>
        <w:t>“</w:t>
      </w:r>
      <w:r>
        <w:rPr>
          <w:rFonts w:ascii="宋体" w:hAnsi="宋体" w:eastAsia="宋体" w:cs="宋体"/>
          <w:spacing w:val="9"/>
          <w:sz w:val="20"/>
          <w:szCs w:val="20"/>
        </w:rPr>
        <w:t>事业单位法人证书或组织机构代码证</w:t>
      </w:r>
      <w:r>
        <w:rPr>
          <w:spacing w:val="9"/>
          <w:sz w:val="20"/>
          <w:szCs w:val="20"/>
        </w:rPr>
        <w:t>”</w:t>
      </w:r>
      <w:r>
        <w:rPr>
          <w:spacing w:val="-30"/>
          <w:sz w:val="20"/>
          <w:szCs w:val="20"/>
        </w:rPr>
        <w:t xml:space="preserve"> </w:t>
      </w:r>
      <w:r>
        <w:rPr>
          <w:rFonts w:ascii="宋体" w:hAnsi="宋体" w:eastAsia="宋体" w:cs="宋体"/>
          <w:spacing w:val="9"/>
          <w:sz w:val="20"/>
          <w:szCs w:val="20"/>
        </w:rPr>
        <w:t>；其他组织需</w:t>
      </w:r>
      <w:r>
        <w:rPr>
          <w:rFonts w:ascii="宋体" w:hAnsi="宋体" w:eastAsia="宋体" w:cs="宋体"/>
          <w:spacing w:val="8"/>
          <w:sz w:val="20"/>
          <w:szCs w:val="20"/>
        </w:rPr>
        <w:t>提交</w:t>
      </w:r>
      <w:r>
        <w:rPr>
          <w:spacing w:val="8"/>
          <w:sz w:val="20"/>
          <w:szCs w:val="20"/>
        </w:rPr>
        <w:t>“</w:t>
      </w:r>
      <w:r>
        <w:rPr>
          <w:rFonts w:ascii="宋体" w:hAnsi="宋体" w:eastAsia="宋体" w:cs="宋体"/>
          <w:spacing w:val="8"/>
          <w:sz w:val="20"/>
          <w:szCs w:val="20"/>
        </w:rPr>
        <w:t>统一社会信用代码的社会团体法</w:t>
      </w:r>
      <w:r>
        <w:rPr>
          <w:rFonts w:ascii="宋体" w:hAnsi="宋体" w:eastAsia="宋体" w:cs="宋体"/>
          <w:spacing w:val="9"/>
          <w:sz w:val="20"/>
          <w:szCs w:val="20"/>
        </w:rPr>
        <w:t>人登记证书</w:t>
      </w:r>
      <w:r>
        <w:rPr>
          <w:spacing w:val="9"/>
          <w:sz w:val="20"/>
          <w:szCs w:val="20"/>
        </w:rPr>
        <w:t>”</w:t>
      </w:r>
      <w:r>
        <w:rPr>
          <w:rFonts w:ascii="宋体" w:hAnsi="宋体" w:eastAsia="宋体" w:cs="宋体"/>
          <w:spacing w:val="9"/>
          <w:sz w:val="20"/>
          <w:szCs w:val="20"/>
        </w:rPr>
        <w:t>或</w:t>
      </w:r>
      <w:r>
        <w:rPr>
          <w:spacing w:val="9"/>
          <w:sz w:val="20"/>
          <w:szCs w:val="20"/>
        </w:rPr>
        <w:t>“</w:t>
      </w:r>
      <w:r>
        <w:rPr>
          <w:spacing w:val="-40"/>
          <w:sz w:val="20"/>
          <w:szCs w:val="20"/>
        </w:rPr>
        <w:t xml:space="preserve"> </w:t>
      </w:r>
      <w:r>
        <w:rPr>
          <w:rFonts w:ascii="宋体" w:hAnsi="宋体" w:eastAsia="宋体" w:cs="宋体"/>
          <w:spacing w:val="9"/>
          <w:sz w:val="20"/>
          <w:szCs w:val="20"/>
        </w:rPr>
        <w:t>统一社会信用代码的民办非企业单位登记证书</w:t>
      </w:r>
      <w:r>
        <w:rPr>
          <w:spacing w:val="9"/>
          <w:sz w:val="20"/>
          <w:szCs w:val="20"/>
        </w:rPr>
        <w:t>”</w:t>
      </w:r>
      <w:r>
        <w:rPr>
          <w:rFonts w:ascii="宋体" w:hAnsi="宋体" w:eastAsia="宋体" w:cs="宋体"/>
          <w:spacing w:val="9"/>
          <w:sz w:val="20"/>
          <w:szCs w:val="20"/>
        </w:rPr>
        <w:t>或</w:t>
      </w:r>
      <w:r>
        <w:rPr>
          <w:spacing w:val="8"/>
          <w:sz w:val="20"/>
          <w:szCs w:val="20"/>
        </w:rPr>
        <w:t>“</w:t>
      </w:r>
      <w:r>
        <w:rPr>
          <w:rFonts w:ascii="宋体" w:hAnsi="宋体" w:eastAsia="宋体" w:cs="宋体"/>
          <w:spacing w:val="8"/>
          <w:sz w:val="20"/>
          <w:szCs w:val="20"/>
        </w:rPr>
        <w:t>统一社会信用代码的基金会法人登记证书</w:t>
      </w:r>
      <w:r>
        <w:rPr>
          <w:spacing w:val="8"/>
          <w:sz w:val="20"/>
          <w:szCs w:val="20"/>
        </w:rPr>
        <w:t>”</w:t>
      </w:r>
      <w:r>
        <w:rPr>
          <w:spacing w:val="-33"/>
          <w:sz w:val="20"/>
          <w:szCs w:val="20"/>
        </w:rPr>
        <w:t xml:space="preserve"> </w:t>
      </w:r>
      <w:r>
        <w:rPr>
          <w:rFonts w:ascii="宋体" w:hAnsi="宋体" w:eastAsia="宋体" w:cs="宋体"/>
          <w:spacing w:val="8"/>
          <w:sz w:val="20"/>
          <w:szCs w:val="20"/>
        </w:rPr>
        <w:t xml:space="preserve">，未换证的提交 </w:t>
      </w:r>
      <w:r>
        <w:rPr>
          <w:spacing w:val="8"/>
          <w:sz w:val="20"/>
          <w:szCs w:val="20"/>
        </w:rPr>
        <w:t>“</w:t>
      </w:r>
      <w:r>
        <w:rPr>
          <w:rFonts w:ascii="宋体" w:hAnsi="宋体" w:eastAsia="宋体" w:cs="宋体"/>
          <w:spacing w:val="8"/>
          <w:sz w:val="20"/>
          <w:szCs w:val="20"/>
        </w:rPr>
        <w:t>社会团体法人登记证书</w:t>
      </w:r>
      <w:r>
        <w:rPr>
          <w:spacing w:val="7"/>
          <w:sz w:val="20"/>
          <w:szCs w:val="20"/>
        </w:rPr>
        <w:t>”</w:t>
      </w:r>
      <w:r>
        <w:rPr>
          <w:rFonts w:ascii="宋体" w:hAnsi="宋体" w:eastAsia="宋体" w:cs="宋体"/>
          <w:spacing w:val="7"/>
          <w:sz w:val="20"/>
          <w:szCs w:val="20"/>
        </w:rPr>
        <w:t>或</w:t>
      </w:r>
      <w:r>
        <w:rPr>
          <w:spacing w:val="7"/>
          <w:sz w:val="20"/>
          <w:szCs w:val="20"/>
        </w:rPr>
        <w:t>“</w:t>
      </w:r>
      <w:r>
        <w:rPr>
          <w:spacing w:val="-27"/>
          <w:sz w:val="20"/>
          <w:szCs w:val="20"/>
        </w:rPr>
        <w:t xml:space="preserve"> </w:t>
      </w:r>
      <w:r>
        <w:rPr>
          <w:rFonts w:ascii="宋体" w:hAnsi="宋体" w:eastAsia="宋体" w:cs="宋体"/>
          <w:spacing w:val="7"/>
          <w:sz w:val="20"/>
          <w:szCs w:val="20"/>
        </w:rPr>
        <w:t>民办非企业单位登记证书</w:t>
      </w:r>
      <w:r>
        <w:rPr>
          <w:spacing w:val="7"/>
          <w:sz w:val="20"/>
          <w:szCs w:val="20"/>
        </w:rPr>
        <w:t>”</w:t>
      </w:r>
      <w:r>
        <w:rPr>
          <w:rFonts w:ascii="宋体" w:hAnsi="宋体" w:eastAsia="宋体" w:cs="宋体"/>
          <w:spacing w:val="7"/>
          <w:sz w:val="20"/>
          <w:szCs w:val="20"/>
        </w:rPr>
        <w:t>或</w:t>
      </w:r>
      <w:r>
        <w:rPr>
          <w:spacing w:val="7"/>
          <w:sz w:val="20"/>
          <w:szCs w:val="20"/>
        </w:rPr>
        <w:t>“</w:t>
      </w:r>
      <w:r>
        <w:rPr>
          <w:rFonts w:ascii="宋体" w:hAnsi="宋体" w:eastAsia="宋体" w:cs="宋体"/>
          <w:spacing w:val="7"/>
          <w:sz w:val="20"/>
          <w:szCs w:val="20"/>
        </w:rPr>
        <w:t>基金</w:t>
      </w:r>
      <w:r>
        <w:rPr>
          <w:rFonts w:ascii="宋体" w:hAnsi="宋体" w:eastAsia="宋体" w:cs="宋体"/>
          <w:spacing w:val="8"/>
          <w:sz w:val="20"/>
          <w:szCs w:val="20"/>
        </w:rPr>
        <w:t>会法人登记证书</w:t>
      </w:r>
      <w:r>
        <w:rPr>
          <w:spacing w:val="8"/>
          <w:sz w:val="20"/>
          <w:szCs w:val="20"/>
        </w:rPr>
        <w:t>”</w:t>
      </w:r>
      <w:r>
        <w:rPr>
          <w:rFonts w:ascii="宋体" w:hAnsi="宋体" w:eastAsia="宋体" w:cs="宋体"/>
          <w:spacing w:val="8"/>
          <w:sz w:val="20"/>
          <w:szCs w:val="20"/>
        </w:rPr>
        <w:t>和</w:t>
      </w:r>
      <w:r>
        <w:rPr>
          <w:spacing w:val="8"/>
          <w:sz w:val="20"/>
          <w:szCs w:val="20"/>
        </w:rPr>
        <w:t>“</w:t>
      </w:r>
      <w:r>
        <w:rPr>
          <w:rFonts w:ascii="宋体" w:hAnsi="宋体" w:eastAsia="宋体" w:cs="宋体"/>
          <w:spacing w:val="8"/>
          <w:sz w:val="20"/>
          <w:szCs w:val="20"/>
        </w:rPr>
        <w:t>组织机构代码证</w:t>
      </w:r>
      <w:r>
        <w:rPr>
          <w:spacing w:val="8"/>
          <w:sz w:val="20"/>
          <w:szCs w:val="20"/>
        </w:rPr>
        <w:t>”</w:t>
      </w:r>
      <w:r>
        <w:rPr>
          <w:spacing w:val="-18"/>
          <w:sz w:val="20"/>
          <w:szCs w:val="20"/>
        </w:rPr>
        <w:t xml:space="preserve"> </w:t>
      </w:r>
      <w:r>
        <w:rPr>
          <w:rFonts w:ascii="宋体" w:hAnsi="宋体" w:eastAsia="宋体" w:cs="宋体"/>
          <w:spacing w:val="8"/>
          <w:sz w:val="20"/>
          <w:szCs w:val="20"/>
        </w:rPr>
        <w:t>；个体工商户需提交</w:t>
      </w:r>
      <w:r>
        <w:rPr>
          <w:spacing w:val="8"/>
          <w:sz w:val="20"/>
          <w:szCs w:val="20"/>
        </w:rPr>
        <w:t>“</w:t>
      </w:r>
      <w:r>
        <w:rPr>
          <w:rFonts w:ascii="宋体" w:hAnsi="宋体" w:eastAsia="宋体" w:cs="宋体"/>
          <w:spacing w:val="8"/>
          <w:sz w:val="20"/>
          <w:szCs w:val="20"/>
        </w:rPr>
        <w:t>统一社会信用代码的营业执照</w:t>
      </w:r>
      <w:r>
        <w:rPr>
          <w:spacing w:val="8"/>
          <w:sz w:val="20"/>
          <w:szCs w:val="20"/>
        </w:rPr>
        <w:t>”</w:t>
      </w:r>
      <w:r>
        <w:rPr>
          <w:rFonts w:ascii="宋体" w:hAnsi="宋体" w:eastAsia="宋体" w:cs="宋体"/>
          <w:spacing w:val="8"/>
          <w:sz w:val="20"/>
          <w:szCs w:val="20"/>
        </w:rPr>
        <w:t>或</w:t>
      </w:r>
      <w:r>
        <w:rPr>
          <w:spacing w:val="8"/>
          <w:sz w:val="20"/>
          <w:szCs w:val="20"/>
        </w:rPr>
        <w:t>“</w:t>
      </w:r>
      <w:r>
        <w:rPr>
          <w:rFonts w:ascii="宋体" w:hAnsi="宋体" w:eastAsia="宋体" w:cs="宋体"/>
          <w:spacing w:val="5"/>
          <w:sz w:val="20"/>
          <w:szCs w:val="20"/>
        </w:rPr>
        <w:t>营业执照、税务登记证</w:t>
      </w:r>
      <w:r>
        <w:rPr>
          <w:spacing w:val="5"/>
          <w:sz w:val="20"/>
          <w:szCs w:val="20"/>
        </w:rPr>
        <w:t>”</w:t>
      </w:r>
      <w:r>
        <w:rPr>
          <w:spacing w:val="-19"/>
          <w:sz w:val="20"/>
          <w:szCs w:val="20"/>
        </w:rPr>
        <w:t xml:space="preserve"> </w:t>
      </w:r>
      <w:r>
        <w:rPr>
          <w:rFonts w:ascii="宋体" w:hAnsi="宋体" w:eastAsia="宋体" w:cs="宋体"/>
          <w:spacing w:val="5"/>
          <w:sz w:val="20"/>
          <w:szCs w:val="20"/>
        </w:rPr>
        <w:t>；</w:t>
      </w:r>
      <w:r>
        <w:rPr>
          <w:rFonts w:ascii="宋体" w:hAnsi="宋体" w:eastAsia="宋体" w:cs="宋体"/>
          <w:spacing w:val="-51"/>
          <w:sz w:val="20"/>
          <w:szCs w:val="20"/>
        </w:rPr>
        <w:t xml:space="preserve"> </w:t>
      </w:r>
      <w:r>
        <w:rPr>
          <w:rFonts w:ascii="宋体" w:hAnsi="宋体" w:eastAsia="宋体" w:cs="宋体"/>
          <w:spacing w:val="5"/>
          <w:sz w:val="20"/>
          <w:szCs w:val="20"/>
        </w:rPr>
        <w:t>自然人需提交身份证明。</w:t>
      </w:r>
    </w:p>
    <w:p w14:paraId="6702FE0E">
      <w:pPr>
        <w:spacing w:line="227" w:lineRule="auto"/>
        <w:ind w:left="437"/>
        <w:rPr>
          <w:rFonts w:ascii="宋体" w:hAnsi="宋体" w:eastAsia="宋体" w:cs="宋体"/>
          <w:sz w:val="20"/>
          <w:szCs w:val="20"/>
        </w:rPr>
      </w:pPr>
      <w:r>
        <w:rPr>
          <w:rFonts w:ascii="宋体" w:hAnsi="宋体" w:eastAsia="宋体" w:cs="宋体"/>
          <w:spacing w:val="8"/>
          <w:sz w:val="20"/>
          <w:szCs w:val="20"/>
        </w:rPr>
        <w:t>（2）招标文件规定的相关资质资料等；</w:t>
      </w:r>
    </w:p>
    <w:p w14:paraId="07AABE39">
      <w:pPr>
        <w:spacing w:before="162" w:line="227" w:lineRule="auto"/>
        <w:ind w:left="437"/>
        <w:outlineLvl w:val="1"/>
        <w:rPr>
          <w:rFonts w:ascii="宋体" w:hAnsi="宋体" w:eastAsia="宋体" w:cs="宋体"/>
          <w:sz w:val="20"/>
          <w:szCs w:val="20"/>
        </w:rPr>
      </w:pPr>
      <w:r>
        <w:rPr>
          <w:rFonts w:ascii="宋体" w:hAnsi="宋体" w:eastAsia="宋体" w:cs="宋体"/>
          <w:spacing w:val="8"/>
          <w:sz w:val="20"/>
          <w:szCs w:val="20"/>
        </w:rPr>
        <w:t>（3）投标人认为有必要提供的其他资格证明文件。</w:t>
      </w:r>
    </w:p>
    <w:p w14:paraId="6D334263">
      <w:pPr>
        <w:spacing w:line="227" w:lineRule="auto"/>
        <w:rPr>
          <w:rFonts w:ascii="宋体" w:hAnsi="宋体" w:eastAsia="宋体" w:cs="宋体"/>
          <w:sz w:val="20"/>
          <w:szCs w:val="20"/>
        </w:rPr>
        <w:sectPr>
          <w:footerReference r:id="rId43" w:type="default"/>
          <w:pgSz w:w="11906" w:h="16840"/>
          <w:pgMar w:top="1332" w:right="1619" w:bottom="1156" w:left="1785" w:header="0" w:footer="872" w:gutter="0"/>
          <w:pgNumType w:fmt="decimal"/>
          <w:cols w:space="720" w:num="1"/>
        </w:sectPr>
      </w:pPr>
    </w:p>
    <w:p w14:paraId="541B4D9D">
      <w:pPr>
        <w:spacing w:before="59" w:line="218" w:lineRule="auto"/>
        <w:ind w:left="24"/>
        <w:rPr>
          <w:rFonts w:ascii="宋体" w:hAnsi="宋体" w:eastAsia="宋体" w:cs="宋体"/>
          <w:sz w:val="30"/>
          <w:szCs w:val="30"/>
        </w:rPr>
      </w:pPr>
      <w:r>
        <w:rPr>
          <w:rFonts w:ascii="宋体" w:hAnsi="宋体" w:eastAsia="宋体" w:cs="宋体"/>
          <w:b/>
          <w:bCs/>
          <w:spacing w:val="-3"/>
          <w:sz w:val="30"/>
          <w:szCs w:val="30"/>
        </w:rPr>
        <w:t>（7）财务状况报告，依法缴纳税收和社会保障资金的相关材料</w:t>
      </w:r>
    </w:p>
    <w:p w14:paraId="261CE6B7">
      <w:pPr>
        <w:pStyle w:val="2"/>
        <w:spacing w:line="336" w:lineRule="auto"/>
      </w:pPr>
    </w:p>
    <w:p w14:paraId="64D82960">
      <w:pPr>
        <w:pStyle w:val="2"/>
        <w:spacing w:line="336" w:lineRule="auto"/>
      </w:pPr>
    </w:p>
    <w:p w14:paraId="74164A20">
      <w:pPr>
        <w:spacing w:before="91" w:line="219" w:lineRule="auto"/>
        <w:ind w:left="767"/>
        <w:rPr>
          <w:rFonts w:ascii="宋体" w:hAnsi="宋体" w:eastAsia="宋体" w:cs="宋体"/>
          <w:sz w:val="28"/>
          <w:szCs w:val="28"/>
        </w:rPr>
      </w:pPr>
      <w:r>
        <w:rPr>
          <w:rFonts w:ascii="宋体" w:hAnsi="宋体" w:eastAsia="宋体" w:cs="宋体"/>
          <w:b/>
          <w:bCs/>
          <w:spacing w:val="-3"/>
          <w:sz w:val="28"/>
          <w:szCs w:val="28"/>
        </w:rPr>
        <w:t>财务状况报告，依法缴纳税收和社会保障资金的相关材料</w:t>
      </w:r>
    </w:p>
    <w:p w14:paraId="05AFA33B">
      <w:pPr>
        <w:pStyle w:val="2"/>
        <w:spacing w:line="339" w:lineRule="auto"/>
      </w:pPr>
    </w:p>
    <w:p w14:paraId="4BDA3BB8">
      <w:pPr>
        <w:pStyle w:val="2"/>
        <w:spacing w:line="339" w:lineRule="auto"/>
      </w:pPr>
    </w:p>
    <w:p w14:paraId="378A6347">
      <w:pPr>
        <w:spacing w:before="65" w:line="227" w:lineRule="auto"/>
        <w:ind w:left="489"/>
        <w:rPr>
          <w:rFonts w:ascii="宋体" w:hAnsi="宋体" w:eastAsia="宋体" w:cs="宋体"/>
          <w:sz w:val="20"/>
          <w:szCs w:val="20"/>
        </w:rPr>
      </w:pPr>
      <w:r>
        <w:rPr>
          <w:rFonts w:ascii="宋体" w:hAnsi="宋体" w:eastAsia="宋体" w:cs="宋体"/>
          <w:spacing w:val="8"/>
          <w:sz w:val="20"/>
          <w:szCs w:val="20"/>
        </w:rPr>
        <w:t>按照招标文件第2.2款（1）中第&lt;2&gt;条规定提供以下相关材料。</w:t>
      </w:r>
    </w:p>
    <w:p w14:paraId="27FE2EE4">
      <w:pPr>
        <w:spacing w:before="162" w:line="377" w:lineRule="auto"/>
        <w:ind w:left="7" w:firstLine="495"/>
        <w:rPr>
          <w:rFonts w:ascii="宋体" w:hAnsi="宋体" w:eastAsia="宋体" w:cs="宋体"/>
          <w:sz w:val="20"/>
          <w:szCs w:val="20"/>
        </w:rPr>
      </w:pPr>
      <w:r>
        <w:rPr>
          <w:rFonts w:ascii="宋体" w:hAnsi="宋体" w:eastAsia="宋体" w:cs="宋体"/>
          <w:spacing w:val="9"/>
          <w:sz w:val="20"/>
          <w:szCs w:val="20"/>
        </w:rPr>
        <w:t>1、投标人是法人的，提供基本开户银行近三个月内出具的资信证明（同时提供基本存款账户开户许可证）或（2024年度或2025年度）经第三方审计的财务状况</w:t>
      </w:r>
      <w:r>
        <w:rPr>
          <w:rFonts w:ascii="宋体" w:hAnsi="宋体" w:eastAsia="宋体" w:cs="宋体"/>
          <w:spacing w:val="8"/>
          <w:sz w:val="20"/>
          <w:szCs w:val="20"/>
        </w:rPr>
        <w:t>报告，包括资产负</w:t>
      </w:r>
      <w:r>
        <w:rPr>
          <w:rFonts w:ascii="宋体" w:hAnsi="宋体" w:eastAsia="宋体" w:cs="宋体"/>
          <w:spacing w:val="10"/>
          <w:sz w:val="20"/>
          <w:szCs w:val="20"/>
        </w:rPr>
        <w:t>债表、现金流量表、利润表和财务（会计）报表附注，并提供第</w:t>
      </w:r>
      <w:r>
        <w:rPr>
          <w:rFonts w:ascii="宋体" w:hAnsi="宋体" w:eastAsia="宋体" w:cs="宋体"/>
          <w:spacing w:val="9"/>
          <w:sz w:val="20"/>
          <w:szCs w:val="20"/>
        </w:rPr>
        <w:t>三方机构的营业执照、执业</w:t>
      </w:r>
      <w:r>
        <w:rPr>
          <w:rFonts w:ascii="宋体" w:hAnsi="宋体" w:eastAsia="宋体" w:cs="宋体"/>
          <w:spacing w:val="10"/>
          <w:sz w:val="20"/>
          <w:szCs w:val="20"/>
        </w:rPr>
        <w:t>证书。投标人是其他组织和自然人，没有经审计的财务报告，可</w:t>
      </w:r>
      <w:r>
        <w:rPr>
          <w:rFonts w:ascii="宋体" w:hAnsi="宋体" w:eastAsia="宋体" w:cs="宋体"/>
          <w:spacing w:val="9"/>
          <w:sz w:val="20"/>
          <w:szCs w:val="20"/>
        </w:rPr>
        <w:t>以提供基本开户银行近三个月内出具的资信证明（同时提供基本存款账户开户许</w:t>
      </w:r>
      <w:r>
        <w:rPr>
          <w:rFonts w:ascii="宋体" w:hAnsi="宋体" w:eastAsia="宋体" w:cs="宋体"/>
          <w:spacing w:val="8"/>
          <w:sz w:val="20"/>
          <w:szCs w:val="20"/>
        </w:rPr>
        <w:t>可证）。</w:t>
      </w:r>
    </w:p>
    <w:p w14:paraId="3CF0FEE8">
      <w:pPr>
        <w:spacing w:before="2" w:line="377" w:lineRule="auto"/>
        <w:ind w:left="11" w:firstLine="479"/>
        <w:rPr>
          <w:rFonts w:ascii="宋体" w:hAnsi="宋体" w:eastAsia="宋体" w:cs="宋体"/>
          <w:sz w:val="20"/>
          <w:szCs w:val="20"/>
        </w:rPr>
      </w:pPr>
      <w:r>
        <w:rPr>
          <w:rFonts w:ascii="宋体" w:hAnsi="宋体" w:eastAsia="宋体" w:cs="宋体"/>
          <w:spacing w:val="9"/>
          <w:sz w:val="20"/>
          <w:szCs w:val="20"/>
        </w:rPr>
        <w:t>2、近半年内任意三个月的依法缴纳税收和社会保障资金记录的证明材料；依法免税或</w:t>
      </w:r>
      <w:r>
        <w:rPr>
          <w:rFonts w:ascii="宋体" w:hAnsi="宋体" w:eastAsia="宋体" w:cs="宋体"/>
          <w:spacing w:val="10"/>
          <w:sz w:val="20"/>
          <w:szCs w:val="20"/>
        </w:rPr>
        <w:t>不需要缴纳社会保障资金的投标人须提供相应文件证明其</w:t>
      </w:r>
      <w:r>
        <w:rPr>
          <w:rFonts w:ascii="宋体" w:hAnsi="宋体" w:eastAsia="宋体" w:cs="宋体"/>
          <w:spacing w:val="9"/>
          <w:sz w:val="20"/>
          <w:szCs w:val="20"/>
        </w:rPr>
        <w:t>依法免税或不需要缴纳社会保障资</w:t>
      </w:r>
    </w:p>
    <w:p w14:paraId="150A03CC">
      <w:pPr>
        <w:spacing w:line="234" w:lineRule="auto"/>
        <w:ind w:left="9"/>
        <w:outlineLvl w:val="1"/>
        <w:rPr>
          <w:rFonts w:ascii="宋体" w:hAnsi="宋体" w:eastAsia="宋体" w:cs="宋体"/>
          <w:sz w:val="20"/>
          <w:szCs w:val="20"/>
        </w:rPr>
      </w:pPr>
      <w:r>
        <w:rPr>
          <w:rFonts w:ascii="宋体" w:hAnsi="宋体" w:eastAsia="宋体" w:cs="宋体"/>
          <w:spacing w:val="-1"/>
          <w:sz w:val="20"/>
          <w:szCs w:val="20"/>
        </w:rPr>
        <w:t>金。</w:t>
      </w:r>
    </w:p>
    <w:p w14:paraId="0838FF04">
      <w:pPr>
        <w:spacing w:line="234" w:lineRule="auto"/>
        <w:rPr>
          <w:rFonts w:ascii="宋体" w:hAnsi="宋体" w:eastAsia="宋体" w:cs="宋体"/>
          <w:sz w:val="20"/>
          <w:szCs w:val="20"/>
        </w:rPr>
        <w:sectPr>
          <w:footerReference r:id="rId44" w:type="default"/>
          <w:pgSz w:w="11906" w:h="16840"/>
          <w:pgMar w:top="1332" w:right="1722" w:bottom="1139" w:left="1785" w:header="0" w:footer="922" w:gutter="0"/>
          <w:pgNumType w:fmt="decimal"/>
          <w:cols w:space="720" w:num="1"/>
        </w:sectPr>
      </w:pPr>
    </w:p>
    <w:p w14:paraId="2BA061E7">
      <w:pPr>
        <w:spacing w:before="59" w:line="219" w:lineRule="auto"/>
        <w:ind w:left="24"/>
        <w:rPr>
          <w:rFonts w:ascii="宋体" w:hAnsi="宋体" w:eastAsia="宋体" w:cs="宋体"/>
          <w:sz w:val="30"/>
          <w:szCs w:val="30"/>
        </w:rPr>
      </w:pPr>
      <w:r>
        <w:rPr>
          <w:rFonts w:ascii="宋体" w:hAnsi="宋体" w:eastAsia="宋体" w:cs="宋体"/>
          <w:b/>
          <w:bCs/>
          <w:spacing w:val="-3"/>
          <w:sz w:val="30"/>
          <w:szCs w:val="30"/>
        </w:rPr>
        <w:t>（8）具备履行合同所必需的设备和专业技术能力的证</w:t>
      </w:r>
      <w:r>
        <w:rPr>
          <w:rFonts w:ascii="宋体" w:hAnsi="宋体" w:eastAsia="宋体" w:cs="宋体"/>
          <w:b/>
          <w:bCs/>
          <w:spacing w:val="-4"/>
          <w:sz w:val="30"/>
          <w:szCs w:val="30"/>
        </w:rPr>
        <w:t>明材料</w:t>
      </w:r>
    </w:p>
    <w:p w14:paraId="2D6CC518">
      <w:pPr>
        <w:pStyle w:val="2"/>
        <w:spacing w:line="336" w:lineRule="auto"/>
      </w:pPr>
    </w:p>
    <w:p w14:paraId="507424FA">
      <w:pPr>
        <w:pStyle w:val="2"/>
        <w:spacing w:line="336" w:lineRule="auto"/>
      </w:pPr>
    </w:p>
    <w:p w14:paraId="3FC3B5B7">
      <w:pPr>
        <w:spacing w:before="91" w:line="219" w:lineRule="auto"/>
        <w:ind w:left="911"/>
        <w:rPr>
          <w:rFonts w:ascii="宋体" w:hAnsi="宋体" w:eastAsia="宋体" w:cs="宋体"/>
          <w:sz w:val="28"/>
          <w:szCs w:val="28"/>
        </w:rPr>
      </w:pPr>
      <w:r>
        <w:rPr>
          <w:rFonts w:ascii="宋体" w:hAnsi="宋体" w:eastAsia="宋体" w:cs="宋体"/>
          <w:b/>
          <w:bCs/>
          <w:spacing w:val="-3"/>
          <w:sz w:val="28"/>
          <w:szCs w:val="28"/>
        </w:rPr>
        <w:t>具备履行合同所必需的设备和专业技术能力的证明材料</w:t>
      </w:r>
    </w:p>
    <w:p w14:paraId="1B800747">
      <w:pPr>
        <w:pStyle w:val="2"/>
        <w:spacing w:line="270" w:lineRule="auto"/>
      </w:pPr>
    </w:p>
    <w:p w14:paraId="662C24DF">
      <w:pPr>
        <w:pStyle w:val="2"/>
        <w:spacing w:line="271" w:lineRule="auto"/>
      </w:pPr>
    </w:p>
    <w:p w14:paraId="50A41559">
      <w:pPr>
        <w:spacing w:before="65" w:line="380" w:lineRule="auto"/>
        <w:ind w:left="7" w:firstLine="482"/>
        <w:rPr>
          <w:rFonts w:ascii="宋体" w:hAnsi="宋体" w:eastAsia="宋体" w:cs="宋体"/>
          <w:sz w:val="20"/>
          <w:szCs w:val="20"/>
        </w:rPr>
      </w:pPr>
      <w:r>
        <w:rPr>
          <w:rFonts w:ascii="宋体" w:hAnsi="宋体" w:eastAsia="宋体" w:cs="宋体"/>
          <w:spacing w:val="10"/>
          <w:sz w:val="20"/>
          <w:szCs w:val="20"/>
        </w:rPr>
        <w:t>为保证本项目合同的顺利履行，投标人必须具备履行</w:t>
      </w:r>
      <w:r>
        <w:rPr>
          <w:rFonts w:ascii="宋体" w:hAnsi="宋体" w:eastAsia="宋体" w:cs="宋体"/>
          <w:spacing w:val="9"/>
          <w:sz w:val="20"/>
          <w:szCs w:val="20"/>
        </w:rPr>
        <w:t>合同的设备和专业技术能力，须提供必须具备履行合同的设备和专业技术能力的承诺函（格式自拟</w:t>
      </w:r>
      <w:r>
        <w:rPr>
          <w:rFonts w:ascii="宋体" w:hAnsi="宋体" w:eastAsia="宋体" w:cs="宋体"/>
          <w:spacing w:val="8"/>
          <w:sz w:val="20"/>
          <w:szCs w:val="20"/>
        </w:rPr>
        <w:t>）。</w:t>
      </w:r>
    </w:p>
    <w:p w14:paraId="2B9A1C36">
      <w:pPr>
        <w:spacing w:line="380" w:lineRule="auto"/>
        <w:rPr>
          <w:rFonts w:ascii="宋体" w:hAnsi="宋体" w:eastAsia="宋体" w:cs="宋体"/>
          <w:sz w:val="20"/>
          <w:szCs w:val="20"/>
        </w:rPr>
        <w:sectPr>
          <w:footerReference r:id="rId45" w:type="default"/>
          <w:pgSz w:w="11906" w:h="16840"/>
          <w:pgMar w:top="1332" w:right="1662" w:bottom="1139" w:left="1785" w:header="0" w:footer="931" w:gutter="0"/>
          <w:pgNumType w:fmt="decimal"/>
          <w:cols w:space="720" w:num="1"/>
        </w:sectPr>
      </w:pPr>
    </w:p>
    <w:p w14:paraId="1C451B7B">
      <w:pPr>
        <w:spacing w:before="60" w:line="219" w:lineRule="auto"/>
        <w:ind w:left="24"/>
        <w:outlineLvl w:val="1"/>
        <w:rPr>
          <w:rFonts w:ascii="宋体" w:hAnsi="宋体" w:eastAsia="宋体" w:cs="宋体"/>
          <w:sz w:val="30"/>
          <w:szCs w:val="30"/>
        </w:rPr>
      </w:pPr>
      <w:r>
        <w:rPr>
          <w:rFonts w:ascii="宋体" w:hAnsi="宋体" w:eastAsia="宋体" w:cs="宋体"/>
          <w:b/>
          <w:bCs/>
          <w:spacing w:val="-5"/>
          <w:sz w:val="30"/>
          <w:szCs w:val="30"/>
        </w:rPr>
        <w:t>（9）无重大违法记录声明</w:t>
      </w:r>
    </w:p>
    <w:p w14:paraId="0B5C89D2">
      <w:pPr>
        <w:pStyle w:val="2"/>
        <w:spacing w:line="335" w:lineRule="auto"/>
      </w:pPr>
    </w:p>
    <w:p w14:paraId="3CF3E206">
      <w:pPr>
        <w:pStyle w:val="2"/>
        <w:spacing w:line="336" w:lineRule="auto"/>
      </w:pPr>
    </w:p>
    <w:p w14:paraId="16E74B60">
      <w:pPr>
        <w:spacing w:before="91" w:line="220" w:lineRule="auto"/>
        <w:ind w:left="3015"/>
        <w:rPr>
          <w:rFonts w:ascii="宋体" w:hAnsi="宋体" w:eastAsia="宋体" w:cs="宋体"/>
          <w:sz w:val="28"/>
          <w:szCs w:val="28"/>
        </w:rPr>
      </w:pPr>
      <w:r>
        <w:rPr>
          <w:rFonts w:ascii="宋体" w:hAnsi="宋体" w:eastAsia="宋体" w:cs="宋体"/>
          <w:b/>
          <w:bCs/>
          <w:spacing w:val="-4"/>
          <w:sz w:val="28"/>
          <w:szCs w:val="28"/>
        </w:rPr>
        <w:t>无重大违法记录声明</w:t>
      </w:r>
    </w:p>
    <w:p w14:paraId="331C0068">
      <w:pPr>
        <w:pStyle w:val="2"/>
        <w:spacing w:line="338" w:lineRule="auto"/>
      </w:pPr>
    </w:p>
    <w:p w14:paraId="186B3EA8">
      <w:pPr>
        <w:pStyle w:val="2"/>
        <w:spacing w:line="338" w:lineRule="auto"/>
      </w:pPr>
    </w:p>
    <w:p w14:paraId="1F982093">
      <w:pPr>
        <w:spacing w:before="65" w:line="227" w:lineRule="auto"/>
        <w:ind w:left="7"/>
        <w:rPr>
          <w:rFonts w:ascii="宋体" w:hAnsi="宋体" w:eastAsia="宋体" w:cs="宋体"/>
          <w:sz w:val="20"/>
          <w:szCs w:val="20"/>
        </w:rPr>
      </w:pPr>
      <w:r>
        <w:rPr>
          <w:rFonts w:ascii="宋体" w:hAnsi="宋体" w:eastAsia="宋体" w:cs="宋体"/>
          <w:b/>
          <w:bCs/>
          <w:spacing w:val="7"/>
          <w:sz w:val="20"/>
          <w:szCs w:val="20"/>
        </w:rPr>
        <w:t>致：青海鼎创工程项目管理有限公司</w:t>
      </w:r>
    </w:p>
    <w:p w14:paraId="30704D26">
      <w:pPr>
        <w:spacing w:before="161" w:line="378" w:lineRule="auto"/>
        <w:ind w:left="13" w:firstLine="416"/>
        <w:rPr>
          <w:rFonts w:ascii="宋体" w:hAnsi="宋体" w:eastAsia="宋体" w:cs="宋体"/>
          <w:sz w:val="20"/>
          <w:szCs w:val="20"/>
        </w:rPr>
      </w:pPr>
      <w:r>
        <w:rPr>
          <w:rFonts w:ascii="宋体" w:hAnsi="宋体" w:eastAsia="宋体" w:cs="宋体"/>
          <w:spacing w:val="10"/>
          <w:sz w:val="20"/>
          <w:szCs w:val="20"/>
        </w:rPr>
        <w:t>我单位参加本次政府采购项目活动前三年内，在经营活</w:t>
      </w:r>
      <w:r>
        <w:rPr>
          <w:rFonts w:ascii="宋体" w:hAnsi="宋体" w:eastAsia="宋体" w:cs="宋体"/>
          <w:spacing w:val="9"/>
          <w:sz w:val="20"/>
          <w:szCs w:val="20"/>
        </w:rPr>
        <w:t>动中无重大违法活动记录，符合《政府采购法》规定的投标人资格条件。我方对此声明负全部法律责任。</w:t>
      </w:r>
    </w:p>
    <w:p w14:paraId="7F6BDEBE">
      <w:pPr>
        <w:spacing w:line="227" w:lineRule="auto"/>
        <w:ind w:left="427"/>
        <w:rPr>
          <w:rFonts w:ascii="宋体" w:hAnsi="宋体" w:eastAsia="宋体" w:cs="宋体"/>
          <w:sz w:val="20"/>
          <w:szCs w:val="20"/>
        </w:rPr>
      </w:pPr>
      <w:r>
        <w:rPr>
          <w:rFonts w:ascii="宋体" w:hAnsi="宋体" w:eastAsia="宋体" w:cs="宋体"/>
          <w:spacing w:val="5"/>
          <w:sz w:val="20"/>
          <w:szCs w:val="20"/>
        </w:rPr>
        <w:t>特此声明。</w:t>
      </w:r>
    </w:p>
    <w:p w14:paraId="21667946">
      <w:pPr>
        <w:pStyle w:val="2"/>
        <w:spacing w:line="250" w:lineRule="auto"/>
      </w:pPr>
    </w:p>
    <w:p w14:paraId="52791D74">
      <w:pPr>
        <w:pStyle w:val="2"/>
        <w:spacing w:line="251" w:lineRule="auto"/>
      </w:pPr>
    </w:p>
    <w:p w14:paraId="5FB17741">
      <w:pPr>
        <w:pStyle w:val="2"/>
        <w:spacing w:before="65" w:line="227" w:lineRule="auto"/>
        <w:ind w:left="444"/>
        <w:rPr>
          <w:rFonts w:ascii="宋体" w:hAnsi="宋体" w:eastAsia="宋体" w:cs="宋体"/>
          <w:sz w:val="20"/>
          <w:szCs w:val="20"/>
        </w:rPr>
      </w:pPr>
      <w:r>
        <w:rPr>
          <w:rFonts w:ascii="宋体" w:hAnsi="宋体" w:eastAsia="宋体" w:cs="宋体"/>
          <w:spacing w:val="7"/>
          <w:sz w:val="20"/>
          <w:szCs w:val="20"/>
        </w:rPr>
        <w:t>附</w:t>
      </w:r>
      <w:r>
        <w:rPr>
          <w:spacing w:val="7"/>
          <w:sz w:val="20"/>
          <w:szCs w:val="20"/>
        </w:rPr>
        <w:t>“</w:t>
      </w:r>
      <w:r>
        <w:rPr>
          <w:rFonts w:ascii="宋体" w:hAnsi="宋体" w:eastAsia="宋体" w:cs="宋体"/>
          <w:spacing w:val="7"/>
          <w:sz w:val="20"/>
          <w:szCs w:val="20"/>
        </w:rPr>
        <w:t>信用中国</w:t>
      </w:r>
      <w:r>
        <w:rPr>
          <w:spacing w:val="7"/>
          <w:sz w:val="20"/>
          <w:szCs w:val="20"/>
        </w:rPr>
        <w:t>”</w:t>
      </w:r>
      <w:r>
        <w:rPr>
          <w:spacing w:val="-32"/>
          <w:sz w:val="20"/>
          <w:szCs w:val="20"/>
        </w:rPr>
        <w:t xml:space="preserve"> </w:t>
      </w:r>
      <w:r>
        <w:rPr>
          <w:rFonts w:ascii="宋体" w:hAnsi="宋体" w:eastAsia="宋体" w:cs="宋体"/>
          <w:spacing w:val="7"/>
          <w:sz w:val="20"/>
          <w:szCs w:val="20"/>
        </w:rPr>
        <w:t>网站查询截图，时间为投标截止时间前</w:t>
      </w:r>
      <w:r>
        <w:rPr>
          <w:rFonts w:hint="eastAsia" w:ascii="宋体" w:hAnsi="宋体" w:eastAsia="宋体" w:cs="宋体"/>
          <w:spacing w:val="7"/>
          <w:sz w:val="20"/>
          <w:szCs w:val="20"/>
          <w:lang w:val="en-US" w:eastAsia="zh-CN"/>
        </w:rPr>
        <w:t>1</w:t>
      </w:r>
      <w:r>
        <w:rPr>
          <w:rFonts w:ascii="宋体" w:hAnsi="宋体" w:eastAsia="宋体" w:cs="宋体"/>
          <w:spacing w:val="7"/>
          <w:sz w:val="20"/>
          <w:szCs w:val="20"/>
        </w:rPr>
        <w:t>0天内。</w:t>
      </w:r>
    </w:p>
    <w:p w14:paraId="64A48900">
      <w:pPr>
        <w:pStyle w:val="2"/>
        <w:spacing w:line="245" w:lineRule="auto"/>
      </w:pPr>
    </w:p>
    <w:p w14:paraId="13BB1F3F">
      <w:pPr>
        <w:pStyle w:val="2"/>
        <w:spacing w:line="245" w:lineRule="auto"/>
      </w:pPr>
    </w:p>
    <w:p w14:paraId="14D9BE39">
      <w:pPr>
        <w:pStyle w:val="2"/>
        <w:spacing w:line="246" w:lineRule="auto"/>
      </w:pPr>
    </w:p>
    <w:p w14:paraId="716EFE90">
      <w:pPr>
        <w:pStyle w:val="2"/>
        <w:spacing w:line="246" w:lineRule="auto"/>
      </w:pPr>
    </w:p>
    <w:p w14:paraId="6ADCA5F4">
      <w:pPr>
        <w:pStyle w:val="2"/>
        <w:spacing w:line="246" w:lineRule="auto"/>
      </w:pPr>
    </w:p>
    <w:p w14:paraId="37F44FBE">
      <w:pPr>
        <w:pStyle w:val="2"/>
        <w:spacing w:line="246" w:lineRule="auto"/>
      </w:pPr>
    </w:p>
    <w:p w14:paraId="33787576">
      <w:pPr>
        <w:pStyle w:val="2"/>
        <w:spacing w:line="246" w:lineRule="auto"/>
      </w:pPr>
    </w:p>
    <w:p w14:paraId="679FF81D">
      <w:pPr>
        <w:spacing w:before="66" w:line="227" w:lineRule="auto"/>
        <w:ind w:left="2170"/>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4791CD5B">
      <w:pPr>
        <w:spacing w:before="165" w:line="227" w:lineRule="auto"/>
        <w:ind w:left="1851"/>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pacing w:val="8"/>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1AFD870F">
      <w:pPr>
        <w:spacing w:before="161" w:line="228" w:lineRule="auto"/>
        <w:ind w:left="3539"/>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0B80A653">
      <w:pPr>
        <w:spacing w:line="228" w:lineRule="auto"/>
        <w:rPr>
          <w:rFonts w:ascii="宋体" w:hAnsi="宋体" w:eastAsia="宋体" w:cs="宋体"/>
          <w:sz w:val="20"/>
          <w:szCs w:val="20"/>
        </w:rPr>
        <w:sectPr>
          <w:footerReference r:id="rId46" w:type="default"/>
          <w:pgSz w:w="11906" w:h="16840"/>
          <w:pgMar w:top="1332" w:right="1722" w:bottom="1156" w:left="1785" w:header="0" w:footer="875" w:gutter="0"/>
          <w:pgNumType w:fmt="decimal"/>
          <w:cols w:space="720" w:num="1"/>
        </w:sectPr>
      </w:pPr>
    </w:p>
    <w:p w14:paraId="3D575AA8">
      <w:pPr>
        <w:spacing w:before="72" w:line="226" w:lineRule="auto"/>
        <w:ind w:left="28"/>
        <w:rPr>
          <w:rFonts w:ascii="宋体" w:hAnsi="宋体" w:eastAsia="宋体" w:cs="宋体"/>
          <w:sz w:val="35"/>
          <w:szCs w:val="35"/>
        </w:rPr>
      </w:pPr>
      <w:r>
        <w:rPr>
          <w:rFonts w:ascii="宋体" w:hAnsi="宋体" w:eastAsia="宋体" w:cs="宋体"/>
          <w:b/>
          <w:bCs/>
          <w:spacing w:val="-3"/>
          <w:sz w:val="35"/>
          <w:szCs w:val="35"/>
        </w:rPr>
        <w:t>（下册）</w:t>
      </w:r>
    </w:p>
    <w:p w14:paraId="24ADD31F">
      <w:pPr>
        <w:spacing w:before="36" w:line="224" w:lineRule="auto"/>
        <w:jc w:val="right"/>
        <w:rPr>
          <w:rFonts w:ascii="宋体" w:hAnsi="宋体" w:eastAsia="宋体" w:cs="宋体"/>
          <w:sz w:val="35"/>
          <w:szCs w:val="35"/>
        </w:rPr>
      </w:pPr>
      <w:r>
        <w:rPr>
          <w:rFonts w:ascii="宋体" w:hAnsi="宋体" w:eastAsia="宋体" w:cs="宋体"/>
          <w:b/>
          <w:bCs/>
          <w:spacing w:val="2"/>
          <w:sz w:val="35"/>
          <w:szCs w:val="35"/>
        </w:rPr>
        <w:t>正本/副本</w:t>
      </w:r>
    </w:p>
    <w:p w14:paraId="2CBA0DEF">
      <w:pPr>
        <w:spacing w:before="301" w:line="219" w:lineRule="auto"/>
        <w:ind w:left="1940"/>
        <w:rPr>
          <w:rFonts w:ascii="宋体" w:hAnsi="宋体" w:eastAsia="宋体" w:cs="宋体"/>
          <w:sz w:val="52"/>
          <w:szCs w:val="52"/>
        </w:rPr>
      </w:pPr>
      <w:r>
        <w:rPr>
          <w:rFonts w:ascii="宋体" w:hAnsi="宋体" w:eastAsia="宋体" w:cs="宋体"/>
          <w:b/>
          <w:bCs/>
          <w:spacing w:val="-6"/>
          <w:sz w:val="52"/>
          <w:szCs w:val="52"/>
        </w:rPr>
        <w:t>青海省政府采购项目</w:t>
      </w:r>
    </w:p>
    <w:p w14:paraId="52157F44">
      <w:pPr>
        <w:pStyle w:val="2"/>
        <w:spacing w:line="296" w:lineRule="auto"/>
      </w:pPr>
    </w:p>
    <w:p w14:paraId="093A6176">
      <w:pPr>
        <w:pStyle w:val="2"/>
        <w:spacing w:line="296" w:lineRule="auto"/>
      </w:pPr>
    </w:p>
    <w:p w14:paraId="6BF6C530">
      <w:pPr>
        <w:pStyle w:val="2"/>
        <w:spacing w:line="296" w:lineRule="auto"/>
      </w:pPr>
    </w:p>
    <w:p w14:paraId="10D440AA">
      <w:pPr>
        <w:spacing w:before="231" w:line="222" w:lineRule="auto"/>
        <w:ind w:left="2316"/>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42"/>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5"/>
          <w:sz w:val="71"/>
          <w:szCs w:val="71"/>
        </w:rPr>
        <w:t xml:space="preserve"> </w:t>
      </w:r>
      <w:r>
        <w:rPr>
          <w:rFonts w:ascii="宋体" w:hAnsi="宋体" w:eastAsia="宋体" w:cs="宋体"/>
          <w:b/>
          <w:bCs/>
          <w:spacing w:val="-26"/>
          <w:sz w:val="71"/>
          <w:szCs w:val="71"/>
        </w:rPr>
        <w:t>件</w:t>
      </w:r>
    </w:p>
    <w:p w14:paraId="4CD1C2A5">
      <w:pPr>
        <w:pStyle w:val="2"/>
        <w:spacing w:line="363" w:lineRule="auto"/>
      </w:pPr>
    </w:p>
    <w:p w14:paraId="4A4BC4DC">
      <w:pPr>
        <w:spacing w:before="140" w:line="225" w:lineRule="auto"/>
        <w:ind w:left="3419"/>
        <w:outlineLvl w:val="0"/>
        <w:rPr>
          <w:rFonts w:ascii="宋体" w:hAnsi="宋体" w:eastAsia="宋体" w:cs="宋体"/>
          <w:sz w:val="43"/>
          <w:szCs w:val="43"/>
        </w:rPr>
      </w:pPr>
      <w:r>
        <w:rPr>
          <w:rFonts w:ascii="宋体" w:hAnsi="宋体" w:eastAsia="宋体" w:cs="宋体"/>
          <w:b/>
          <w:bCs/>
          <w:spacing w:val="-5"/>
          <w:sz w:val="43"/>
          <w:szCs w:val="43"/>
        </w:rPr>
        <w:t>（下册）</w:t>
      </w:r>
    </w:p>
    <w:p w14:paraId="477B4952">
      <w:pPr>
        <w:pStyle w:val="2"/>
        <w:spacing w:line="266" w:lineRule="auto"/>
      </w:pPr>
    </w:p>
    <w:p w14:paraId="48D3B9F9">
      <w:pPr>
        <w:pStyle w:val="2"/>
        <w:spacing w:line="266" w:lineRule="auto"/>
      </w:pPr>
    </w:p>
    <w:p w14:paraId="19E3675E">
      <w:pPr>
        <w:pStyle w:val="2"/>
        <w:spacing w:line="266" w:lineRule="auto"/>
      </w:pPr>
    </w:p>
    <w:p w14:paraId="73D0E27A">
      <w:pPr>
        <w:pStyle w:val="2"/>
        <w:spacing w:line="266" w:lineRule="auto"/>
      </w:pPr>
    </w:p>
    <w:p w14:paraId="296B79E6">
      <w:pPr>
        <w:pStyle w:val="2"/>
        <w:spacing w:line="266" w:lineRule="auto"/>
      </w:pPr>
    </w:p>
    <w:p w14:paraId="73B5565C">
      <w:pPr>
        <w:pStyle w:val="2"/>
        <w:spacing w:line="267" w:lineRule="auto"/>
      </w:pPr>
    </w:p>
    <w:p w14:paraId="1178D618">
      <w:pPr>
        <w:spacing w:before="114" w:line="224" w:lineRule="auto"/>
        <w:ind w:left="12"/>
        <w:rPr>
          <w:rFonts w:ascii="宋体" w:hAnsi="宋体" w:eastAsia="宋体" w:cs="宋体"/>
          <w:sz w:val="35"/>
          <w:szCs w:val="35"/>
        </w:rPr>
      </w:pPr>
      <w:r>
        <w:rPr>
          <w:rFonts w:ascii="宋体" w:hAnsi="宋体" w:eastAsia="宋体" w:cs="宋体"/>
          <w:b/>
          <w:bCs/>
          <w:spacing w:val="4"/>
          <w:sz w:val="35"/>
          <w:szCs w:val="35"/>
        </w:rPr>
        <w:t>采购项目编号：</w:t>
      </w:r>
    </w:p>
    <w:p w14:paraId="1F91DB32">
      <w:pPr>
        <w:spacing w:before="273" w:line="224" w:lineRule="auto"/>
        <w:ind w:left="12"/>
        <w:rPr>
          <w:rFonts w:ascii="宋体" w:hAnsi="宋体" w:eastAsia="宋体" w:cs="宋体"/>
          <w:sz w:val="35"/>
          <w:szCs w:val="35"/>
        </w:rPr>
      </w:pPr>
      <w:r>
        <w:rPr>
          <w:rFonts w:ascii="宋体" w:hAnsi="宋体" w:eastAsia="宋体" w:cs="宋体"/>
          <w:b/>
          <w:bCs/>
          <w:spacing w:val="4"/>
          <w:sz w:val="35"/>
          <w:szCs w:val="35"/>
        </w:rPr>
        <w:t>采购项目名称：</w:t>
      </w:r>
    </w:p>
    <w:p w14:paraId="44FD67C1">
      <w:pPr>
        <w:spacing w:before="276" w:line="224" w:lineRule="auto"/>
        <w:ind w:left="12"/>
        <w:rPr>
          <w:rFonts w:ascii="宋体" w:hAnsi="宋体" w:eastAsia="宋体" w:cs="宋体"/>
          <w:sz w:val="35"/>
          <w:szCs w:val="35"/>
        </w:rPr>
      </w:pPr>
      <w:r>
        <w:rPr>
          <w:rFonts w:ascii="宋体" w:hAnsi="宋体" w:eastAsia="宋体" w:cs="宋体"/>
          <w:b/>
          <w:bCs/>
          <w:spacing w:val="4"/>
          <w:sz w:val="35"/>
          <w:szCs w:val="35"/>
        </w:rPr>
        <w:t>采购项目包号：</w:t>
      </w:r>
    </w:p>
    <w:p w14:paraId="5956FFEF">
      <w:pPr>
        <w:pStyle w:val="2"/>
        <w:spacing w:line="285" w:lineRule="auto"/>
      </w:pPr>
    </w:p>
    <w:p w14:paraId="45429FEC">
      <w:pPr>
        <w:pStyle w:val="2"/>
        <w:spacing w:line="286" w:lineRule="auto"/>
      </w:pPr>
    </w:p>
    <w:p w14:paraId="6762026E">
      <w:pPr>
        <w:pStyle w:val="2"/>
        <w:spacing w:line="286" w:lineRule="auto"/>
      </w:pPr>
    </w:p>
    <w:p w14:paraId="3223C9D5">
      <w:pPr>
        <w:spacing w:before="115" w:line="224" w:lineRule="auto"/>
        <w:ind w:left="740"/>
        <w:rPr>
          <w:rFonts w:ascii="宋体" w:hAnsi="宋体" w:eastAsia="宋体" w:cs="宋体"/>
          <w:sz w:val="35"/>
          <w:szCs w:val="35"/>
        </w:rPr>
      </w:pPr>
      <w:r>
        <w:rPr>
          <w:rFonts w:ascii="宋体" w:hAnsi="宋体" w:eastAsia="宋体" w:cs="宋体"/>
          <w:b/>
          <w:bCs/>
          <w:spacing w:val="11"/>
          <w:sz w:val="35"/>
          <w:szCs w:val="35"/>
        </w:rPr>
        <w:t>投标人</w:t>
      </w:r>
      <w:r>
        <w:rPr>
          <w:rFonts w:ascii="宋体" w:hAnsi="宋体" w:eastAsia="宋体" w:cs="宋体"/>
          <w:b/>
          <w:bCs/>
          <w:spacing w:val="-19"/>
          <w:sz w:val="35"/>
          <w:szCs w:val="35"/>
        </w:rPr>
        <w:t>：</w:t>
      </w:r>
      <w:r>
        <w:rPr>
          <w:rFonts w:ascii="宋体" w:hAnsi="宋体" w:eastAsia="宋体" w:cs="宋体"/>
          <w:spacing w:val="6"/>
          <w:sz w:val="35"/>
          <w:szCs w:val="35"/>
          <w:u w:val="single" w:color="auto"/>
        </w:rPr>
        <w:t xml:space="preserve">                   </w:t>
      </w:r>
      <w:r>
        <w:rPr>
          <w:rFonts w:ascii="宋体" w:hAnsi="宋体" w:eastAsia="宋体" w:cs="宋体"/>
          <w:spacing w:val="5"/>
          <w:sz w:val="35"/>
          <w:szCs w:val="35"/>
          <w:u w:val="single" w:color="auto"/>
        </w:rPr>
        <w:t xml:space="preserve">       </w:t>
      </w:r>
      <w:r>
        <w:rPr>
          <w:rFonts w:ascii="宋体" w:hAnsi="宋体" w:eastAsia="宋体" w:cs="宋体"/>
          <w:b/>
          <w:bCs/>
          <w:spacing w:val="-19"/>
          <w:sz w:val="35"/>
          <w:szCs w:val="35"/>
        </w:rPr>
        <w:t>（</w:t>
      </w:r>
      <w:r>
        <w:rPr>
          <w:rFonts w:ascii="宋体" w:hAnsi="宋体" w:eastAsia="宋体" w:cs="宋体"/>
          <w:b/>
          <w:bCs/>
          <w:spacing w:val="11"/>
          <w:sz w:val="35"/>
          <w:szCs w:val="35"/>
        </w:rPr>
        <w:t>公章）</w:t>
      </w:r>
    </w:p>
    <w:p w14:paraId="29148966">
      <w:pPr>
        <w:spacing w:before="274" w:line="224" w:lineRule="auto"/>
        <w:ind w:left="557"/>
        <w:rPr>
          <w:rFonts w:ascii="宋体" w:hAnsi="宋体" w:eastAsia="宋体" w:cs="宋体"/>
          <w:sz w:val="35"/>
          <w:szCs w:val="35"/>
        </w:rPr>
      </w:pPr>
      <w:r>
        <w:rPr>
          <w:rFonts w:ascii="宋体" w:hAnsi="宋体" w:eastAsia="宋体" w:cs="宋体"/>
          <w:b/>
          <w:bCs/>
          <w:spacing w:val="9"/>
          <w:sz w:val="35"/>
          <w:szCs w:val="35"/>
        </w:rPr>
        <w:t>法定代表人或委托代理人</w:t>
      </w:r>
      <w:r>
        <w:rPr>
          <w:rFonts w:ascii="宋体" w:hAnsi="宋体" w:eastAsia="宋体" w:cs="宋体"/>
          <w:b/>
          <w:bCs/>
          <w:spacing w:val="-18"/>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8"/>
          <w:sz w:val="35"/>
          <w:szCs w:val="35"/>
        </w:rPr>
        <w:t>（</w:t>
      </w:r>
      <w:r>
        <w:rPr>
          <w:rFonts w:ascii="宋体" w:hAnsi="宋体" w:eastAsia="宋体" w:cs="宋体"/>
          <w:b/>
          <w:bCs/>
          <w:spacing w:val="9"/>
          <w:sz w:val="35"/>
          <w:szCs w:val="35"/>
        </w:rPr>
        <w:t>签字或盖章）</w:t>
      </w:r>
    </w:p>
    <w:p w14:paraId="2371B3B1">
      <w:pPr>
        <w:spacing w:before="275" w:line="225" w:lineRule="auto"/>
        <w:ind w:left="3629"/>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1"/>
          <w:sz w:val="35"/>
          <w:szCs w:val="35"/>
        </w:rPr>
        <w:t xml:space="preserve">    </w:t>
      </w:r>
      <w:r>
        <w:rPr>
          <w:rFonts w:ascii="宋体" w:hAnsi="宋体" w:eastAsia="宋体" w:cs="宋体"/>
          <w:b/>
          <w:bCs/>
          <w:spacing w:val="-10"/>
          <w:sz w:val="35"/>
          <w:szCs w:val="35"/>
        </w:rPr>
        <w:t>月</w:t>
      </w:r>
      <w:r>
        <w:rPr>
          <w:rFonts w:ascii="宋体" w:hAnsi="宋体" w:eastAsia="宋体" w:cs="宋体"/>
          <w:spacing w:val="25"/>
          <w:sz w:val="35"/>
          <w:szCs w:val="35"/>
        </w:rPr>
        <w:t xml:space="preserve">    </w:t>
      </w:r>
      <w:r>
        <w:rPr>
          <w:rFonts w:ascii="宋体" w:hAnsi="宋体" w:eastAsia="宋体" w:cs="宋体"/>
          <w:b/>
          <w:bCs/>
          <w:spacing w:val="-10"/>
          <w:sz w:val="35"/>
          <w:szCs w:val="35"/>
        </w:rPr>
        <w:t>日</w:t>
      </w:r>
    </w:p>
    <w:p w14:paraId="2D7847A2">
      <w:pPr>
        <w:spacing w:line="225" w:lineRule="auto"/>
        <w:rPr>
          <w:rFonts w:ascii="宋体" w:hAnsi="宋体" w:eastAsia="宋体" w:cs="宋体"/>
          <w:sz w:val="35"/>
          <w:szCs w:val="35"/>
        </w:rPr>
        <w:sectPr>
          <w:footerReference r:id="rId47" w:type="default"/>
          <w:pgSz w:w="11906" w:h="16840"/>
          <w:pgMar w:top="1326" w:right="1583" w:bottom="1139" w:left="1785" w:header="0" w:footer="931" w:gutter="0"/>
          <w:pgNumType w:fmt="decimal"/>
          <w:cols w:space="720" w:num="1"/>
        </w:sectPr>
      </w:pPr>
    </w:p>
    <w:p w14:paraId="110F856D">
      <w:pPr>
        <w:spacing w:before="59" w:line="221" w:lineRule="auto"/>
        <w:ind w:left="68"/>
        <w:outlineLvl w:val="1"/>
        <w:rPr>
          <w:rFonts w:ascii="宋体" w:hAnsi="宋体" w:eastAsia="宋体" w:cs="宋体"/>
          <w:sz w:val="30"/>
          <w:szCs w:val="30"/>
        </w:rPr>
      </w:pPr>
      <w:r>
        <w:rPr>
          <w:rFonts w:ascii="宋体" w:hAnsi="宋体" w:eastAsia="宋体" w:cs="宋体"/>
          <w:b/>
          <w:bCs/>
          <w:spacing w:val="-14"/>
          <w:sz w:val="30"/>
          <w:szCs w:val="30"/>
        </w:rPr>
        <w:t>目录（下册）</w:t>
      </w:r>
    </w:p>
    <w:p w14:paraId="710620F6">
      <w:pPr>
        <w:pStyle w:val="2"/>
        <w:spacing w:before="170" w:line="299" w:lineRule="auto"/>
        <w:ind w:left="17"/>
        <w:rPr>
          <w:rFonts w:ascii="宋体" w:hAnsi="宋体" w:eastAsia="宋体" w:cs="宋体"/>
          <w:sz w:val="20"/>
          <w:szCs w:val="20"/>
        </w:rPr>
      </w:pPr>
      <w:r>
        <w:rPr>
          <w:rFonts w:ascii="宋体" w:hAnsi="宋体" w:eastAsia="宋体" w:cs="宋体"/>
          <w:spacing w:val="6"/>
          <w:sz w:val="20"/>
          <w:szCs w:val="20"/>
        </w:rPr>
        <w:t>（</w:t>
      </w:r>
      <w:r>
        <w:rPr>
          <w:spacing w:val="6"/>
          <w:sz w:val="20"/>
          <w:szCs w:val="20"/>
        </w:rPr>
        <w:t>10</w:t>
      </w:r>
      <w:r>
        <w:rPr>
          <w:rFonts w:ascii="宋体" w:hAnsi="宋体" w:eastAsia="宋体" w:cs="宋体"/>
          <w:spacing w:val="6"/>
          <w:sz w:val="20"/>
          <w:szCs w:val="20"/>
        </w:rPr>
        <w:t>）评分对照表</w:t>
      </w:r>
      <w:r>
        <w:rPr>
          <w:rFonts w:ascii="宋体" w:hAnsi="宋体" w:eastAsia="宋体" w:cs="宋体"/>
          <w:spacing w:val="-65"/>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所在页码</w:t>
      </w:r>
    </w:p>
    <w:p w14:paraId="4054D877">
      <w:pPr>
        <w:pStyle w:val="2"/>
        <w:spacing w:before="124" w:line="226" w:lineRule="auto"/>
        <w:ind w:left="17"/>
        <w:rPr>
          <w:rFonts w:ascii="宋体" w:hAnsi="宋体" w:eastAsia="宋体" w:cs="宋体"/>
          <w:sz w:val="20"/>
          <w:szCs w:val="20"/>
        </w:rPr>
      </w:pPr>
      <w:r>
        <w:rPr>
          <w:rFonts w:ascii="宋体" w:hAnsi="宋体" w:eastAsia="宋体" w:cs="宋体"/>
          <w:spacing w:val="5"/>
          <w:sz w:val="20"/>
          <w:szCs w:val="20"/>
        </w:rPr>
        <w:t>（</w:t>
      </w:r>
      <w:r>
        <w:rPr>
          <w:spacing w:val="5"/>
          <w:sz w:val="20"/>
          <w:szCs w:val="20"/>
        </w:rPr>
        <w:t>11</w:t>
      </w:r>
      <w:r>
        <w:rPr>
          <w:spacing w:val="-19"/>
          <w:sz w:val="20"/>
          <w:szCs w:val="20"/>
        </w:rPr>
        <w:t xml:space="preserve"> </w:t>
      </w:r>
      <w:r>
        <w:rPr>
          <w:rFonts w:ascii="宋体" w:hAnsi="宋体" w:eastAsia="宋体" w:cs="宋体"/>
          <w:spacing w:val="5"/>
          <w:sz w:val="20"/>
          <w:szCs w:val="20"/>
        </w:rPr>
        <w:t>）开标一览表（报价表）</w:t>
      </w:r>
      <w:r>
        <w:rPr>
          <w:rFonts w:ascii="宋体" w:hAnsi="宋体" w:eastAsia="宋体" w:cs="宋体"/>
          <w:spacing w:val="-62"/>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所在页码</w:t>
      </w:r>
    </w:p>
    <w:p w14:paraId="37662053">
      <w:pPr>
        <w:pStyle w:val="2"/>
        <w:spacing w:before="162" w:line="228" w:lineRule="auto"/>
        <w:ind w:left="17"/>
        <w:rPr>
          <w:rFonts w:ascii="宋体" w:hAnsi="宋体" w:eastAsia="宋体" w:cs="宋体"/>
          <w:sz w:val="20"/>
          <w:szCs w:val="20"/>
        </w:rPr>
      </w:pPr>
      <w:r>
        <w:rPr>
          <w:rFonts w:ascii="宋体" w:hAnsi="宋体" w:eastAsia="宋体" w:cs="宋体"/>
          <w:spacing w:val="6"/>
          <w:sz w:val="20"/>
          <w:szCs w:val="20"/>
        </w:rPr>
        <w:t>（</w:t>
      </w:r>
      <w:r>
        <w:rPr>
          <w:spacing w:val="6"/>
          <w:sz w:val="20"/>
          <w:szCs w:val="20"/>
        </w:rPr>
        <w:t>12</w:t>
      </w:r>
      <w:r>
        <w:rPr>
          <w:rFonts w:ascii="宋体" w:hAnsi="宋体" w:eastAsia="宋体" w:cs="宋体"/>
          <w:spacing w:val="6"/>
          <w:sz w:val="20"/>
          <w:szCs w:val="20"/>
        </w:rPr>
        <w:t>）服务响应表</w:t>
      </w:r>
      <w:r>
        <w:rPr>
          <w:rFonts w:ascii="宋体" w:hAnsi="宋体" w:eastAsia="宋体" w:cs="宋体"/>
          <w:spacing w:val="-65"/>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所在页码</w:t>
      </w:r>
    </w:p>
    <w:p w14:paraId="3AFEA7CB">
      <w:pPr>
        <w:pStyle w:val="2"/>
        <w:spacing w:before="124" w:line="298" w:lineRule="auto"/>
        <w:ind w:left="17"/>
        <w:rPr>
          <w:rFonts w:ascii="宋体" w:hAnsi="宋体" w:eastAsia="宋体" w:cs="宋体"/>
          <w:sz w:val="20"/>
          <w:szCs w:val="20"/>
        </w:rPr>
      </w:pPr>
      <w:r>
        <w:rPr>
          <w:rFonts w:ascii="宋体" w:hAnsi="宋体" w:eastAsia="宋体" w:cs="宋体"/>
          <w:spacing w:val="6"/>
          <w:sz w:val="20"/>
          <w:szCs w:val="20"/>
        </w:rPr>
        <w:t>（</w:t>
      </w:r>
      <w:r>
        <w:rPr>
          <w:spacing w:val="6"/>
          <w:sz w:val="20"/>
          <w:szCs w:val="20"/>
        </w:rPr>
        <w:t>13</w:t>
      </w:r>
      <w:r>
        <w:rPr>
          <w:rFonts w:ascii="宋体" w:hAnsi="宋体" w:eastAsia="宋体" w:cs="宋体"/>
          <w:spacing w:val="6"/>
          <w:sz w:val="20"/>
          <w:szCs w:val="20"/>
        </w:rPr>
        <w:t>）服务方案</w:t>
      </w:r>
      <w:r>
        <w:rPr>
          <w:rFonts w:ascii="宋体" w:hAnsi="宋体" w:eastAsia="宋体" w:cs="宋体"/>
          <w:spacing w:val="-67"/>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所在页码</w:t>
      </w:r>
    </w:p>
    <w:p w14:paraId="11870C5A">
      <w:pPr>
        <w:pStyle w:val="2"/>
        <w:spacing w:before="123" w:line="227" w:lineRule="auto"/>
        <w:ind w:left="17"/>
        <w:rPr>
          <w:rFonts w:ascii="宋体" w:hAnsi="宋体" w:eastAsia="宋体" w:cs="宋体"/>
          <w:sz w:val="20"/>
          <w:szCs w:val="20"/>
        </w:rPr>
      </w:pPr>
      <w:r>
        <w:rPr>
          <w:rFonts w:ascii="宋体" w:hAnsi="宋体" w:eastAsia="宋体" w:cs="宋体"/>
          <w:spacing w:val="7"/>
          <w:sz w:val="20"/>
          <w:szCs w:val="20"/>
        </w:rPr>
        <w:t>（</w:t>
      </w:r>
      <w:r>
        <w:rPr>
          <w:spacing w:val="7"/>
          <w:sz w:val="20"/>
          <w:szCs w:val="20"/>
        </w:rPr>
        <w:t>14</w:t>
      </w:r>
      <w:r>
        <w:rPr>
          <w:rFonts w:ascii="宋体" w:hAnsi="宋体" w:eastAsia="宋体" w:cs="宋体"/>
          <w:spacing w:val="7"/>
          <w:sz w:val="20"/>
          <w:szCs w:val="20"/>
        </w:rPr>
        <w:t>）投标人的业绩证明材料</w:t>
      </w:r>
      <w:r>
        <w:rPr>
          <w:rFonts w:ascii="宋体" w:hAnsi="宋体" w:eastAsia="宋体" w:cs="宋体"/>
          <w:spacing w:val="-6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所在页码</w:t>
      </w:r>
    </w:p>
    <w:p w14:paraId="16144AD4">
      <w:pPr>
        <w:pStyle w:val="2"/>
        <w:spacing w:before="124" w:line="298" w:lineRule="auto"/>
        <w:ind w:left="17"/>
        <w:rPr>
          <w:rFonts w:ascii="宋体" w:hAnsi="宋体" w:eastAsia="宋体" w:cs="宋体"/>
          <w:sz w:val="20"/>
          <w:szCs w:val="20"/>
        </w:rPr>
      </w:pPr>
      <w:r>
        <w:rPr>
          <w:rFonts w:ascii="宋体" w:hAnsi="宋体" w:eastAsia="宋体" w:cs="宋体"/>
          <w:spacing w:val="7"/>
          <w:sz w:val="20"/>
          <w:szCs w:val="20"/>
        </w:rPr>
        <w:t>（</w:t>
      </w:r>
      <w:r>
        <w:rPr>
          <w:spacing w:val="7"/>
          <w:sz w:val="20"/>
          <w:szCs w:val="20"/>
        </w:rPr>
        <w:t>15</w:t>
      </w:r>
      <w:r>
        <w:rPr>
          <w:rFonts w:ascii="宋体" w:hAnsi="宋体" w:eastAsia="宋体" w:cs="宋体"/>
          <w:spacing w:val="7"/>
          <w:sz w:val="20"/>
          <w:szCs w:val="20"/>
        </w:rPr>
        <w:t>）中小企业声明函</w:t>
      </w:r>
      <w:r>
        <w:rPr>
          <w:rFonts w:ascii="宋体" w:hAnsi="宋体" w:eastAsia="宋体" w:cs="宋体"/>
          <w:spacing w:val="-72"/>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所在页码</w:t>
      </w:r>
    </w:p>
    <w:p w14:paraId="55926C99">
      <w:pPr>
        <w:pStyle w:val="2"/>
        <w:spacing w:before="85" w:line="298" w:lineRule="auto"/>
        <w:ind w:left="17"/>
        <w:rPr>
          <w:rFonts w:ascii="宋体" w:hAnsi="宋体" w:eastAsia="宋体" w:cs="宋体"/>
          <w:spacing w:val="7"/>
          <w:sz w:val="20"/>
          <w:szCs w:val="20"/>
        </w:rPr>
      </w:pPr>
      <w:r>
        <w:rPr>
          <w:rFonts w:ascii="宋体" w:hAnsi="宋体" w:eastAsia="宋体" w:cs="宋体"/>
          <w:spacing w:val="7"/>
          <w:sz w:val="20"/>
          <w:szCs w:val="20"/>
        </w:rPr>
        <w:t>（</w:t>
      </w:r>
      <w:r>
        <w:rPr>
          <w:spacing w:val="7"/>
          <w:sz w:val="20"/>
          <w:szCs w:val="20"/>
        </w:rPr>
        <w:t>16</w:t>
      </w:r>
      <w:r>
        <w:rPr>
          <w:rFonts w:ascii="宋体" w:hAnsi="宋体" w:eastAsia="宋体" w:cs="宋体"/>
          <w:spacing w:val="7"/>
          <w:sz w:val="20"/>
          <w:szCs w:val="20"/>
        </w:rPr>
        <w:t>）残疾人福利性单位声明函</w:t>
      </w:r>
      <w:r>
        <w:rPr>
          <w:rFonts w:ascii="宋体" w:hAnsi="宋体" w:eastAsia="宋体" w:cs="宋体"/>
          <w:spacing w:val="-60"/>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所在页码</w:t>
      </w:r>
    </w:p>
    <w:p w14:paraId="33787B12">
      <w:pPr>
        <w:pStyle w:val="2"/>
        <w:spacing w:before="125" w:line="228" w:lineRule="auto"/>
        <w:ind w:left="17"/>
        <w:rPr>
          <w:rFonts w:ascii="宋体" w:hAnsi="宋体" w:eastAsia="宋体" w:cs="宋体"/>
          <w:spacing w:val="7"/>
          <w:sz w:val="20"/>
          <w:szCs w:val="20"/>
        </w:rPr>
      </w:pPr>
      <w:r>
        <w:rPr>
          <w:rFonts w:ascii="宋体" w:hAnsi="宋体" w:eastAsia="宋体" w:cs="宋体"/>
          <w:spacing w:val="8"/>
          <w:sz w:val="20"/>
          <w:szCs w:val="20"/>
        </w:rPr>
        <w:t>（</w:t>
      </w:r>
      <w:r>
        <w:rPr>
          <w:spacing w:val="8"/>
          <w:sz w:val="20"/>
          <w:szCs w:val="20"/>
        </w:rPr>
        <w:t>17</w:t>
      </w:r>
      <w:r>
        <w:rPr>
          <w:rFonts w:ascii="宋体" w:hAnsi="宋体" w:eastAsia="宋体" w:cs="宋体"/>
          <w:spacing w:val="8"/>
          <w:sz w:val="20"/>
          <w:szCs w:val="20"/>
        </w:rPr>
        <w:t>）</w:t>
      </w:r>
      <w:r>
        <w:rPr>
          <w:rFonts w:hint="eastAsia" w:ascii="宋体" w:hAnsi="宋体" w:eastAsia="宋体" w:cs="宋体"/>
          <w:spacing w:val="7"/>
          <w:sz w:val="20"/>
          <w:szCs w:val="20"/>
        </w:rPr>
        <w:t>监狱企业证明资料</w:t>
      </w:r>
      <w:r>
        <w:rPr>
          <w:rFonts w:ascii="宋体" w:hAnsi="宋体" w:eastAsia="宋体" w:cs="宋体"/>
          <w:spacing w:val="-67"/>
          <w:sz w:val="20"/>
          <w:szCs w:val="20"/>
        </w:rPr>
        <w:t xml:space="preserve"> </w:t>
      </w:r>
      <w:r>
        <w:rPr>
          <w:rFonts w:ascii="宋体" w:hAnsi="宋体" w:eastAsia="宋体" w:cs="宋体"/>
          <w:spacing w:val="3"/>
          <w:sz w:val="20"/>
          <w:szCs w:val="20"/>
          <w:u w:val="single" w:color="auto"/>
        </w:rPr>
        <w:t xml:space="preserve">                 </w:t>
      </w:r>
      <w:r>
        <w:rPr>
          <w:rFonts w:hint="eastAsia" w:ascii="宋体" w:hAnsi="宋体" w:eastAsia="宋体" w:cs="宋体"/>
          <w:spacing w:val="3"/>
          <w:sz w:val="20"/>
          <w:szCs w:val="20"/>
          <w:u w:val="single" w:color="auto"/>
          <w:lang w:val="en-US" w:eastAsia="zh-CN"/>
        </w:rPr>
        <w:t xml:space="preserve">                </w:t>
      </w:r>
      <w:r>
        <w:rPr>
          <w:rFonts w:ascii="宋体" w:hAnsi="宋体" w:eastAsia="宋体" w:cs="宋体"/>
          <w:spacing w:val="3"/>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8"/>
          <w:sz w:val="20"/>
          <w:szCs w:val="20"/>
        </w:rPr>
        <w:t>所在页码</w:t>
      </w:r>
    </w:p>
    <w:p w14:paraId="25374AC4">
      <w:pPr>
        <w:pStyle w:val="2"/>
        <w:spacing w:before="125" w:line="228" w:lineRule="auto"/>
        <w:ind w:left="17"/>
        <w:rPr>
          <w:rFonts w:ascii="宋体" w:hAnsi="宋体" w:eastAsia="宋体" w:cs="宋体"/>
          <w:sz w:val="20"/>
          <w:szCs w:val="20"/>
        </w:rPr>
      </w:pPr>
      <w:r>
        <w:rPr>
          <w:rFonts w:ascii="宋体" w:hAnsi="宋体" w:eastAsia="宋体" w:cs="宋体"/>
          <w:spacing w:val="8"/>
          <w:sz w:val="20"/>
          <w:szCs w:val="20"/>
        </w:rPr>
        <w:t>（</w:t>
      </w:r>
      <w:r>
        <w:rPr>
          <w:spacing w:val="8"/>
          <w:sz w:val="20"/>
          <w:szCs w:val="20"/>
        </w:rPr>
        <w:t>1</w:t>
      </w:r>
      <w:r>
        <w:rPr>
          <w:rFonts w:hint="eastAsia" w:eastAsia="宋体"/>
          <w:spacing w:val="8"/>
          <w:sz w:val="20"/>
          <w:szCs w:val="20"/>
          <w:lang w:val="en-US" w:eastAsia="zh-CN"/>
        </w:rPr>
        <w:t>8</w:t>
      </w:r>
      <w:r>
        <w:rPr>
          <w:rFonts w:ascii="宋体" w:hAnsi="宋体" w:eastAsia="宋体" w:cs="宋体"/>
          <w:spacing w:val="8"/>
          <w:sz w:val="20"/>
          <w:szCs w:val="20"/>
        </w:rPr>
        <w:t>）人认为在其他方面有必要说明的事项</w:t>
      </w:r>
      <w:r>
        <w:rPr>
          <w:rFonts w:ascii="宋体" w:hAnsi="宋体" w:eastAsia="宋体" w:cs="宋体"/>
          <w:spacing w:val="-67"/>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8"/>
          <w:sz w:val="20"/>
          <w:szCs w:val="20"/>
        </w:rPr>
        <w:t>所在页码</w:t>
      </w:r>
    </w:p>
    <w:p w14:paraId="30F490CF">
      <w:pPr>
        <w:spacing w:line="228" w:lineRule="auto"/>
        <w:rPr>
          <w:rFonts w:ascii="宋体" w:hAnsi="宋体" w:eastAsia="宋体" w:cs="宋体"/>
          <w:sz w:val="20"/>
          <w:szCs w:val="20"/>
        </w:rPr>
        <w:sectPr>
          <w:footerReference r:id="rId48" w:type="default"/>
          <w:pgSz w:w="11906" w:h="16840"/>
          <w:pgMar w:top="1332" w:right="1785" w:bottom="1156" w:left="1785" w:header="0" w:footer="872" w:gutter="0"/>
          <w:pgNumType w:fmt="decimal"/>
          <w:cols w:space="720" w:num="1"/>
        </w:sectPr>
      </w:pPr>
    </w:p>
    <w:p w14:paraId="150666D7">
      <w:pPr>
        <w:spacing w:before="60" w:line="220" w:lineRule="auto"/>
        <w:ind w:left="69"/>
        <w:outlineLvl w:val="1"/>
        <w:rPr>
          <w:rFonts w:ascii="宋体" w:hAnsi="宋体" w:eastAsia="宋体" w:cs="宋体"/>
          <w:sz w:val="30"/>
          <w:szCs w:val="30"/>
        </w:rPr>
      </w:pPr>
      <w:r>
        <w:rPr>
          <w:rFonts w:ascii="宋体" w:hAnsi="宋体" w:eastAsia="宋体" w:cs="宋体"/>
          <w:b/>
          <w:bCs/>
          <w:spacing w:val="-6"/>
          <w:sz w:val="30"/>
          <w:szCs w:val="30"/>
        </w:rPr>
        <w:t>（10）评分对照表</w:t>
      </w:r>
    </w:p>
    <w:p w14:paraId="1A7A27C6">
      <w:pPr>
        <w:pStyle w:val="2"/>
        <w:spacing w:line="334" w:lineRule="auto"/>
      </w:pPr>
    </w:p>
    <w:p w14:paraId="7671C0A5">
      <w:pPr>
        <w:pStyle w:val="2"/>
        <w:spacing w:line="335" w:lineRule="auto"/>
      </w:pPr>
    </w:p>
    <w:p w14:paraId="0A3510AD">
      <w:pPr>
        <w:spacing w:before="91" w:line="221" w:lineRule="auto"/>
        <w:ind w:left="3620"/>
        <w:rPr>
          <w:rFonts w:ascii="宋体" w:hAnsi="宋体" w:eastAsia="宋体" w:cs="宋体"/>
          <w:sz w:val="28"/>
          <w:szCs w:val="28"/>
        </w:rPr>
      </w:pPr>
      <w:r>
        <w:rPr>
          <w:rFonts w:ascii="宋体" w:hAnsi="宋体" w:eastAsia="宋体" w:cs="宋体"/>
          <w:b/>
          <w:bCs/>
          <w:spacing w:val="-5"/>
          <w:sz w:val="28"/>
          <w:szCs w:val="28"/>
        </w:rPr>
        <w:t>评分对照表</w:t>
      </w:r>
    </w:p>
    <w:p w14:paraId="28769F7B">
      <w:pPr>
        <w:spacing w:before="25"/>
      </w:pPr>
    </w:p>
    <w:p w14:paraId="28F5B46F">
      <w:pPr>
        <w:spacing w:before="24"/>
      </w:pPr>
    </w:p>
    <w:tbl>
      <w:tblPr>
        <w:tblStyle w:val="8"/>
        <w:tblW w:w="8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2512"/>
        <w:gridCol w:w="2265"/>
        <w:gridCol w:w="2969"/>
      </w:tblGrid>
      <w:tr w14:paraId="45D97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75" w:type="dxa"/>
            <w:vAlign w:val="top"/>
          </w:tcPr>
          <w:p w14:paraId="386BCA33">
            <w:pPr>
              <w:pStyle w:val="9"/>
              <w:spacing w:before="36" w:line="229" w:lineRule="auto"/>
              <w:ind w:left="231"/>
              <w:rPr>
                <w:sz w:val="20"/>
                <w:szCs w:val="20"/>
              </w:rPr>
            </w:pPr>
            <w:r>
              <w:rPr>
                <w:spacing w:val="5"/>
                <w:sz w:val="20"/>
                <w:szCs w:val="20"/>
              </w:rPr>
              <w:t>序号</w:t>
            </w:r>
          </w:p>
        </w:tc>
        <w:tc>
          <w:tcPr>
            <w:tcW w:w="2512" w:type="dxa"/>
            <w:vAlign w:val="top"/>
          </w:tcPr>
          <w:p w14:paraId="1180DB9C">
            <w:pPr>
              <w:pStyle w:val="9"/>
              <w:spacing w:before="36" w:line="228" w:lineRule="auto"/>
              <w:ind w:left="421"/>
              <w:rPr>
                <w:sz w:val="20"/>
                <w:szCs w:val="20"/>
              </w:rPr>
            </w:pPr>
            <w:r>
              <w:rPr>
                <w:spacing w:val="8"/>
                <w:sz w:val="20"/>
                <w:szCs w:val="20"/>
              </w:rPr>
              <w:t>招标文件评分标准</w:t>
            </w:r>
          </w:p>
        </w:tc>
        <w:tc>
          <w:tcPr>
            <w:tcW w:w="2265" w:type="dxa"/>
            <w:vAlign w:val="top"/>
          </w:tcPr>
          <w:p w14:paraId="4AAEE568">
            <w:pPr>
              <w:pStyle w:val="9"/>
              <w:spacing w:before="36" w:line="228" w:lineRule="auto"/>
              <w:ind w:left="510"/>
              <w:rPr>
                <w:sz w:val="20"/>
                <w:szCs w:val="20"/>
              </w:rPr>
            </w:pPr>
            <w:r>
              <w:rPr>
                <w:spacing w:val="7"/>
                <w:sz w:val="20"/>
                <w:szCs w:val="20"/>
              </w:rPr>
              <w:t>投标响应部分</w:t>
            </w:r>
          </w:p>
        </w:tc>
        <w:tc>
          <w:tcPr>
            <w:tcW w:w="2969" w:type="dxa"/>
            <w:vAlign w:val="top"/>
          </w:tcPr>
          <w:p w14:paraId="6DB71AD8">
            <w:pPr>
              <w:pStyle w:val="9"/>
              <w:spacing w:before="36" w:line="228" w:lineRule="auto"/>
              <w:ind w:left="546"/>
              <w:rPr>
                <w:sz w:val="20"/>
                <w:szCs w:val="20"/>
              </w:rPr>
            </w:pPr>
            <w:r>
              <w:rPr>
                <w:spacing w:val="8"/>
                <w:sz w:val="20"/>
                <w:szCs w:val="20"/>
              </w:rPr>
              <w:t>投标文件中对应页码</w:t>
            </w:r>
          </w:p>
        </w:tc>
      </w:tr>
      <w:tr w14:paraId="3173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75" w:type="dxa"/>
            <w:vAlign w:val="top"/>
          </w:tcPr>
          <w:p w14:paraId="301A5239">
            <w:pPr>
              <w:rPr>
                <w:rFonts w:ascii="Arial"/>
                <w:sz w:val="21"/>
              </w:rPr>
            </w:pPr>
          </w:p>
        </w:tc>
        <w:tc>
          <w:tcPr>
            <w:tcW w:w="2512" w:type="dxa"/>
            <w:vAlign w:val="top"/>
          </w:tcPr>
          <w:p w14:paraId="5A851D65">
            <w:pPr>
              <w:rPr>
                <w:rFonts w:ascii="Arial"/>
                <w:sz w:val="21"/>
              </w:rPr>
            </w:pPr>
          </w:p>
        </w:tc>
        <w:tc>
          <w:tcPr>
            <w:tcW w:w="2265" w:type="dxa"/>
            <w:vAlign w:val="top"/>
          </w:tcPr>
          <w:p w14:paraId="071F3C09">
            <w:pPr>
              <w:rPr>
                <w:rFonts w:ascii="Arial"/>
                <w:sz w:val="21"/>
              </w:rPr>
            </w:pPr>
          </w:p>
        </w:tc>
        <w:tc>
          <w:tcPr>
            <w:tcW w:w="2969" w:type="dxa"/>
            <w:vAlign w:val="top"/>
          </w:tcPr>
          <w:p w14:paraId="0B72F8C3">
            <w:pPr>
              <w:rPr>
                <w:rFonts w:ascii="Arial"/>
                <w:sz w:val="21"/>
              </w:rPr>
            </w:pPr>
          </w:p>
        </w:tc>
      </w:tr>
      <w:tr w14:paraId="12E18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75" w:type="dxa"/>
            <w:vAlign w:val="top"/>
          </w:tcPr>
          <w:p w14:paraId="69EB58DC">
            <w:pPr>
              <w:rPr>
                <w:rFonts w:ascii="Arial"/>
                <w:sz w:val="21"/>
              </w:rPr>
            </w:pPr>
          </w:p>
        </w:tc>
        <w:tc>
          <w:tcPr>
            <w:tcW w:w="2512" w:type="dxa"/>
            <w:vAlign w:val="top"/>
          </w:tcPr>
          <w:p w14:paraId="7C7965EE">
            <w:pPr>
              <w:rPr>
                <w:rFonts w:ascii="Arial"/>
                <w:sz w:val="21"/>
              </w:rPr>
            </w:pPr>
          </w:p>
        </w:tc>
        <w:tc>
          <w:tcPr>
            <w:tcW w:w="2265" w:type="dxa"/>
            <w:vAlign w:val="top"/>
          </w:tcPr>
          <w:p w14:paraId="64E10FDB">
            <w:pPr>
              <w:rPr>
                <w:rFonts w:ascii="Arial"/>
                <w:sz w:val="21"/>
              </w:rPr>
            </w:pPr>
          </w:p>
        </w:tc>
        <w:tc>
          <w:tcPr>
            <w:tcW w:w="2969" w:type="dxa"/>
            <w:vAlign w:val="top"/>
          </w:tcPr>
          <w:p w14:paraId="1AFC5327">
            <w:pPr>
              <w:rPr>
                <w:rFonts w:ascii="Arial"/>
                <w:sz w:val="21"/>
              </w:rPr>
            </w:pPr>
          </w:p>
        </w:tc>
      </w:tr>
      <w:tr w14:paraId="1D97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75" w:type="dxa"/>
            <w:vAlign w:val="top"/>
          </w:tcPr>
          <w:p w14:paraId="4D706C38">
            <w:pPr>
              <w:rPr>
                <w:rFonts w:ascii="Arial"/>
                <w:sz w:val="21"/>
              </w:rPr>
            </w:pPr>
          </w:p>
        </w:tc>
        <w:tc>
          <w:tcPr>
            <w:tcW w:w="2512" w:type="dxa"/>
            <w:vAlign w:val="top"/>
          </w:tcPr>
          <w:p w14:paraId="7BF723EE">
            <w:pPr>
              <w:rPr>
                <w:rFonts w:ascii="Arial"/>
                <w:sz w:val="21"/>
              </w:rPr>
            </w:pPr>
          </w:p>
        </w:tc>
        <w:tc>
          <w:tcPr>
            <w:tcW w:w="2265" w:type="dxa"/>
            <w:vAlign w:val="top"/>
          </w:tcPr>
          <w:p w14:paraId="6BD00753">
            <w:pPr>
              <w:rPr>
                <w:rFonts w:ascii="Arial"/>
                <w:sz w:val="21"/>
              </w:rPr>
            </w:pPr>
          </w:p>
        </w:tc>
        <w:tc>
          <w:tcPr>
            <w:tcW w:w="2969" w:type="dxa"/>
            <w:vAlign w:val="top"/>
          </w:tcPr>
          <w:p w14:paraId="13036316">
            <w:pPr>
              <w:rPr>
                <w:rFonts w:ascii="Arial"/>
                <w:sz w:val="21"/>
              </w:rPr>
            </w:pPr>
          </w:p>
        </w:tc>
      </w:tr>
      <w:tr w14:paraId="7E43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75" w:type="dxa"/>
            <w:vAlign w:val="top"/>
          </w:tcPr>
          <w:p w14:paraId="3E89BBB9">
            <w:pPr>
              <w:rPr>
                <w:rFonts w:ascii="Arial"/>
                <w:sz w:val="21"/>
              </w:rPr>
            </w:pPr>
          </w:p>
        </w:tc>
        <w:tc>
          <w:tcPr>
            <w:tcW w:w="2512" w:type="dxa"/>
            <w:vAlign w:val="top"/>
          </w:tcPr>
          <w:p w14:paraId="3F3F441E">
            <w:pPr>
              <w:rPr>
                <w:rFonts w:ascii="Arial"/>
                <w:sz w:val="21"/>
              </w:rPr>
            </w:pPr>
          </w:p>
        </w:tc>
        <w:tc>
          <w:tcPr>
            <w:tcW w:w="2265" w:type="dxa"/>
            <w:vAlign w:val="top"/>
          </w:tcPr>
          <w:p w14:paraId="3A95BB7D">
            <w:pPr>
              <w:rPr>
                <w:rFonts w:ascii="Arial"/>
                <w:sz w:val="21"/>
              </w:rPr>
            </w:pPr>
          </w:p>
        </w:tc>
        <w:tc>
          <w:tcPr>
            <w:tcW w:w="2969" w:type="dxa"/>
            <w:vAlign w:val="top"/>
          </w:tcPr>
          <w:p w14:paraId="0CDFA746">
            <w:pPr>
              <w:rPr>
                <w:rFonts w:ascii="Arial"/>
                <w:sz w:val="21"/>
              </w:rPr>
            </w:pPr>
          </w:p>
        </w:tc>
      </w:tr>
      <w:tr w14:paraId="5220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75" w:type="dxa"/>
            <w:vAlign w:val="top"/>
          </w:tcPr>
          <w:p w14:paraId="59D8BDC0">
            <w:pPr>
              <w:rPr>
                <w:rFonts w:ascii="Arial"/>
                <w:sz w:val="21"/>
              </w:rPr>
            </w:pPr>
          </w:p>
        </w:tc>
        <w:tc>
          <w:tcPr>
            <w:tcW w:w="2512" w:type="dxa"/>
            <w:vAlign w:val="top"/>
          </w:tcPr>
          <w:p w14:paraId="245645A4">
            <w:pPr>
              <w:rPr>
                <w:rFonts w:ascii="Arial"/>
                <w:sz w:val="21"/>
              </w:rPr>
            </w:pPr>
          </w:p>
        </w:tc>
        <w:tc>
          <w:tcPr>
            <w:tcW w:w="2265" w:type="dxa"/>
            <w:vAlign w:val="top"/>
          </w:tcPr>
          <w:p w14:paraId="0C83A2DD">
            <w:pPr>
              <w:rPr>
                <w:rFonts w:ascii="Arial"/>
                <w:sz w:val="21"/>
              </w:rPr>
            </w:pPr>
          </w:p>
        </w:tc>
        <w:tc>
          <w:tcPr>
            <w:tcW w:w="2969" w:type="dxa"/>
            <w:vAlign w:val="top"/>
          </w:tcPr>
          <w:p w14:paraId="78806465">
            <w:pPr>
              <w:rPr>
                <w:rFonts w:ascii="Arial"/>
                <w:sz w:val="21"/>
              </w:rPr>
            </w:pPr>
          </w:p>
        </w:tc>
      </w:tr>
      <w:tr w14:paraId="601B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75" w:type="dxa"/>
            <w:vAlign w:val="top"/>
          </w:tcPr>
          <w:p w14:paraId="56B8CCC6">
            <w:pPr>
              <w:rPr>
                <w:rFonts w:ascii="Arial"/>
                <w:sz w:val="21"/>
              </w:rPr>
            </w:pPr>
          </w:p>
        </w:tc>
        <w:tc>
          <w:tcPr>
            <w:tcW w:w="2512" w:type="dxa"/>
            <w:vAlign w:val="top"/>
          </w:tcPr>
          <w:p w14:paraId="59ACB6C5">
            <w:pPr>
              <w:rPr>
                <w:rFonts w:ascii="Arial"/>
                <w:sz w:val="21"/>
              </w:rPr>
            </w:pPr>
          </w:p>
        </w:tc>
        <w:tc>
          <w:tcPr>
            <w:tcW w:w="2265" w:type="dxa"/>
            <w:vAlign w:val="top"/>
          </w:tcPr>
          <w:p w14:paraId="43AFC1DB">
            <w:pPr>
              <w:rPr>
                <w:rFonts w:ascii="Arial"/>
                <w:sz w:val="21"/>
              </w:rPr>
            </w:pPr>
          </w:p>
        </w:tc>
        <w:tc>
          <w:tcPr>
            <w:tcW w:w="2969" w:type="dxa"/>
            <w:vAlign w:val="top"/>
          </w:tcPr>
          <w:p w14:paraId="2C897769">
            <w:pPr>
              <w:rPr>
                <w:rFonts w:ascii="Arial"/>
                <w:sz w:val="21"/>
              </w:rPr>
            </w:pPr>
          </w:p>
        </w:tc>
      </w:tr>
    </w:tbl>
    <w:p w14:paraId="25E5082F">
      <w:pPr>
        <w:pStyle w:val="2"/>
      </w:pPr>
    </w:p>
    <w:p w14:paraId="4DC84378">
      <w:pPr>
        <w:sectPr>
          <w:footerReference r:id="rId49" w:type="default"/>
          <w:pgSz w:w="11906" w:h="16840"/>
          <w:pgMar w:top="1332" w:right="1538" w:bottom="1156" w:left="1741" w:header="0" w:footer="872" w:gutter="0"/>
          <w:pgNumType w:fmt="decimal"/>
          <w:cols w:space="720" w:num="1"/>
        </w:sectPr>
      </w:pPr>
    </w:p>
    <w:p w14:paraId="43543C03">
      <w:pPr>
        <w:spacing w:before="59" w:line="218" w:lineRule="auto"/>
        <w:ind w:left="69"/>
        <w:rPr>
          <w:rFonts w:ascii="宋体" w:hAnsi="宋体" w:eastAsia="宋体" w:cs="宋体"/>
          <w:sz w:val="30"/>
          <w:szCs w:val="30"/>
        </w:rPr>
      </w:pPr>
      <w:r>
        <w:rPr>
          <w:rFonts w:ascii="宋体" w:hAnsi="宋体" w:eastAsia="宋体" w:cs="宋体"/>
          <w:b/>
          <w:bCs/>
          <w:spacing w:val="-5"/>
          <w:sz w:val="30"/>
          <w:szCs w:val="30"/>
        </w:rPr>
        <w:t>（11）开标一览表（报价表）</w:t>
      </w:r>
    </w:p>
    <w:p w14:paraId="36B1DF56">
      <w:pPr>
        <w:pStyle w:val="2"/>
        <w:spacing w:line="337" w:lineRule="auto"/>
      </w:pPr>
    </w:p>
    <w:p w14:paraId="60C7C83A">
      <w:pPr>
        <w:pStyle w:val="2"/>
        <w:spacing w:line="337" w:lineRule="auto"/>
      </w:pPr>
    </w:p>
    <w:p w14:paraId="5791EFC0">
      <w:pPr>
        <w:spacing w:before="91" w:line="212" w:lineRule="auto"/>
        <w:ind w:left="2919"/>
        <w:rPr>
          <w:rFonts w:ascii="宋体" w:hAnsi="宋体" w:eastAsia="宋体" w:cs="宋体"/>
          <w:sz w:val="28"/>
          <w:szCs w:val="28"/>
        </w:rPr>
      </w:pPr>
      <w:r>
        <w:rPr>
          <w:rFonts w:ascii="宋体" w:hAnsi="宋体" w:eastAsia="宋体" w:cs="宋体"/>
          <w:b/>
          <w:bCs/>
          <w:spacing w:val="-4"/>
          <w:sz w:val="28"/>
          <w:szCs w:val="28"/>
        </w:rPr>
        <w:t>开标一览表（报价表）</w:t>
      </w:r>
    </w:p>
    <w:tbl>
      <w:tblPr>
        <w:tblStyle w:val="8"/>
        <w:tblW w:w="8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5"/>
        <w:gridCol w:w="5986"/>
      </w:tblGrid>
      <w:tr w14:paraId="613F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635" w:type="dxa"/>
            <w:vAlign w:val="top"/>
          </w:tcPr>
          <w:p w14:paraId="7571BED3">
            <w:pPr>
              <w:pStyle w:val="9"/>
              <w:spacing w:before="37" w:line="228" w:lineRule="auto"/>
              <w:ind w:left="801"/>
              <w:rPr>
                <w:sz w:val="20"/>
                <w:szCs w:val="20"/>
              </w:rPr>
            </w:pPr>
            <w:r>
              <w:rPr>
                <w:spacing w:val="7"/>
                <w:sz w:val="20"/>
                <w:szCs w:val="20"/>
              </w:rPr>
              <w:t>投标人名称</w:t>
            </w:r>
          </w:p>
        </w:tc>
        <w:tc>
          <w:tcPr>
            <w:tcW w:w="5986" w:type="dxa"/>
            <w:vAlign w:val="top"/>
          </w:tcPr>
          <w:p w14:paraId="67599A69">
            <w:pPr>
              <w:rPr>
                <w:rFonts w:ascii="Arial"/>
                <w:sz w:val="21"/>
              </w:rPr>
            </w:pPr>
          </w:p>
        </w:tc>
      </w:tr>
      <w:tr w14:paraId="662B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635" w:type="dxa"/>
            <w:vAlign w:val="top"/>
          </w:tcPr>
          <w:p w14:paraId="1C48EBD7">
            <w:pPr>
              <w:pStyle w:val="9"/>
              <w:spacing w:before="235" w:line="226" w:lineRule="auto"/>
              <w:ind w:left="906"/>
              <w:rPr>
                <w:sz w:val="20"/>
                <w:szCs w:val="20"/>
              </w:rPr>
            </w:pPr>
            <w:r>
              <w:rPr>
                <w:spacing w:val="6"/>
                <w:sz w:val="20"/>
                <w:szCs w:val="20"/>
              </w:rPr>
              <w:t>投标报价</w:t>
            </w:r>
          </w:p>
        </w:tc>
        <w:tc>
          <w:tcPr>
            <w:tcW w:w="5986" w:type="dxa"/>
            <w:vAlign w:val="top"/>
          </w:tcPr>
          <w:p w14:paraId="34F8BCBA">
            <w:pPr>
              <w:pStyle w:val="9"/>
              <w:spacing w:before="32" w:line="228" w:lineRule="auto"/>
              <w:ind w:left="64"/>
              <w:rPr>
                <w:sz w:val="20"/>
                <w:szCs w:val="20"/>
              </w:rPr>
            </w:pPr>
            <w:r>
              <w:rPr>
                <w:spacing w:val="2"/>
                <w:sz w:val="20"/>
                <w:szCs w:val="20"/>
              </w:rPr>
              <w:t>大写：</w:t>
            </w:r>
          </w:p>
          <w:p w14:paraId="78A60C7D">
            <w:pPr>
              <w:pStyle w:val="9"/>
              <w:spacing w:before="160" w:line="230" w:lineRule="auto"/>
              <w:ind w:left="67"/>
              <w:rPr>
                <w:sz w:val="20"/>
                <w:szCs w:val="20"/>
              </w:rPr>
            </w:pPr>
            <w:r>
              <w:rPr>
                <w:spacing w:val="1"/>
                <w:sz w:val="20"/>
                <w:szCs w:val="20"/>
              </w:rPr>
              <w:t>小写：</w:t>
            </w:r>
          </w:p>
        </w:tc>
      </w:tr>
      <w:tr w14:paraId="08BB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635" w:type="dxa"/>
            <w:vAlign w:val="top"/>
          </w:tcPr>
          <w:p w14:paraId="72844B18">
            <w:pPr>
              <w:pStyle w:val="9"/>
              <w:spacing w:before="30" w:line="228" w:lineRule="auto"/>
              <w:ind w:left="1009"/>
              <w:rPr>
                <w:sz w:val="20"/>
                <w:szCs w:val="20"/>
              </w:rPr>
            </w:pPr>
            <w:r>
              <w:rPr>
                <w:spacing w:val="6"/>
                <w:sz w:val="20"/>
                <w:szCs w:val="20"/>
              </w:rPr>
              <w:t>服务期</w:t>
            </w:r>
          </w:p>
        </w:tc>
        <w:tc>
          <w:tcPr>
            <w:tcW w:w="5986" w:type="dxa"/>
            <w:vAlign w:val="top"/>
          </w:tcPr>
          <w:p w14:paraId="75AAEE12">
            <w:pPr>
              <w:rPr>
                <w:rFonts w:ascii="Arial"/>
                <w:sz w:val="21"/>
              </w:rPr>
            </w:pPr>
          </w:p>
        </w:tc>
      </w:tr>
      <w:tr w14:paraId="023F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635" w:type="dxa"/>
            <w:vAlign w:val="top"/>
          </w:tcPr>
          <w:p w14:paraId="1F1B843E">
            <w:pPr>
              <w:pStyle w:val="9"/>
              <w:spacing w:before="33" w:line="228" w:lineRule="auto"/>
              <w:ind w:left="904"/>
              <w:rPr>
                <w:sz w:val="20"/>
                <w:szCs w:val="20"/>
              </w:rPr>
            </w:pPr>
            <w:r>
              <w:rPr>
                <w:spacing w:val="7"/>
                <w:sz w:val="20"/>
                <w:szCs w:val="20"/>
              </w:rPr>
              <w:t>服务地点</w:t>
            </w:r>
          </w:p>
        </w:tc>
        <w:tc>
          <w:tcPr>
            <w:tcW w:w="5986" w:type="dxa"/>
            <w:vAlign w:val="top"/>
          </w:tcPr>
          <w:p w14:paraId="68AFEA3A">
            <w:pPr>
              <w:rPr>
                <w:rFonts w:ascii="Arial"/>
                <w:sz w:val="21"/>
              </w:rPr>
            </w:pPr>
          </w:p>
        </w:tc>
      </w:tr>
      <w:tr w14:paraId="25E7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635" w:type="dxa"/>
            <w:vAlign w:val="top"/>
          </w:tcPr>
          <w:p w14:paraId="2B7FC72F">
            <w:pPr>
              <w:pStyle w:val="9"/>
              <w:spacing w:before="33" w:line="228" w:lineRule="auto"/>
              <w:ind w:left="170"/>
              <w:rPr>
                <w:sz w:val="20"/>
                <w:szCs w:val="20"/>
              </w:rPr>
            </w:pPr>
            <w:r>
              <w:rPr>
                <w:spacing w:val="9"/>
                <w:sz w:val="20"/>
                <w:szCs w:val="20"/>
              </w:rPr>
              <w:t>其他承诺及需要说明的事</w:t>
            </w:r>
          </w:p>
          <w:p w14:paraId="6612E9FD">
            <w:pPr>
              <w:pStyle w:val="9"/>
              <w:spacing w:before="161" w:line="228" w:lineRule="auto"/>
              <w:ind w:left="1116"/>
              <w:rPr>
                <w:sz w:val="20"/>
                <w:szCs w:val="20"/>
              </w:rPr>
            </w:pPr>
            <w:r>
              <w:rPr>
                <w:spacing w:val="-2"/>
                <w:sz w:val="20"/>
                <w:szCs w:val="20"/>
              </w:rPr>
              <w:t>项：</w:t>
            </w:r>
          </w:p>
        </w:tc>
        <w:tc>
          <w:tcPr>
            <w:tcW w:w="5986" w:type="dxa"/>
            <w:vAlign w:val="top"/>
          </w:tcPr>
          <w:p w14:paraId="71C0FAF8">
            <w:pPr>
              <w:rPr>
                <w:rFonts w:ascii="Arial"/>
                <w:sz w:val="21"/>
              </w:rPr>
            </w:pPr>
          </w:p>
        </w:tc>
      </w:tr>
    </w:tbl>
    <w:p w14:paraId="682D2C39">
      <w:pPr>
        <w:spacing w:before="30" w:line="228" w:lineRule="auto"/>
        <w:ind w:left="52"/>
        <w:rPr>
          <w:rFonts w:ascii="宋体" w:hAnsi="宋体" w:eastAsia="宋体" w:cs="宋体"/>
          <w:sz w:val="20"/>
          <w:szCs w:val="20"/>
        </w:rPr>
      </w:pPr>
      <w:r>
        <w:rPr>
          <w:rFonts w:ascii="宋体" w:hAnsi="宋体" w:eastAsia="宋体" w:cs="宋体"/>
          <w:b/>
          <w:bCs/>
          <w:spacing w:val="8"/>
          <w:sz w:val="20"/>
          <w:szCs w:val="20"/>
        </w:rPr>
        <w:t>注：</w:t>
      </w:r>
      <w:r>
        <w:rPr>
          <w:rFonts w:ascii="宋体" w:hAnsi="宋体" w:eastAsia="宋体" w:cs="宋体"/>
          <w:spacing w:val="8"/>
          <w:sz w:val="20"/>
          <w:szCs w:val="20"/>
        </w:rPr>
        <w:t>1.填写此表时不得改变表格形式。</w:t>
      </w:r>
    </w:p>
    <w:p w14:paraId="6FF202C4">
      <w:pPr>
        <w:pStyle w:val="2"/>
        <w:spacing w:before="160" w:line="378" w:lineRule="auto"/>
        <w:ind w:left="55" w:right="194" w:firstLine="479"/>
        <w:rPr>
          <w:rFonts w:ascii="宋体" w:hAnsi="宋体" w:eastAsia="宋体" w:cs="宋体"/>
          <w:sz w:val="20"/>
          <w:szCs w:val="20"/>
        </w:rPr>
      </w:pPr>
      <w:r>
        <w:rPr>
          <w:rFonts w:ascii="宋体" w:hAnsi="宋体" w:eastAsia="宋体" w:cs="宋体"/>
          <w:spacing w:val="9"/>
          <w:sz w:val="20"/>
          <w:szCs w:val="20"/>
        </w:rPr>
        <w:t>2.</w:t>
      </w:r>
      <w:r>
        <w:rPr>
          <w:spacing w:val="9"/>
          <w:sz w:val="20"/>
          <w:szCs w:val="20"/>
        </w:rPr>
        <w:t>“</w:t>
      </w:r>
      <w:r>
        <w:rPr>
          <w:rFonts w:ascii="宋体" w:hAnsi="宋体" w:eastAsia="宋体" w:cs="宋体"/>
          <w:spacing w:val="9"/>
          <w:sz w:val="20"/>
          <w:szCs w:val="20"/>
        </w:rPr>
        <w:t>投标报价</w:t>
      </w:r>
      <w:r>
        <w:rPr>
          <w:spacing w:val="9"/>
          <w:sz w:val="20"/>
          <w:szCs w:val="20"/>
        </w:rPr>
        <w:t>”</w:t>
      </w:r>
      <w:r>
        <w:rPr>
          <w:rFonts w:ascii="宋体" w:hAnsi="宋体" w:eastAsia="宋体" w:cs="宋体"/>
          <w:spacing w:val="9"/>
          <w:sz w:val="20"/>
          <w:szCs w:val="20"/>
        </w:rPr>
        <w:t>为投标总价。投标报价必须包括：项目服务费、运输费、管理费、税金及</w:t>
      </w:r>
      <w:r>
        <w:rPr>
          <w:rFonts w:ascii="宋体" w:hAnsi="宋体" w:eastAsia="宋体" w:cs="宋体"/>
          <w:spacing w:val="7"/>
          <w:sz w:val="20"/>
          <w:szCs w:val="20"/>
        </w:rPr>
        <w:t>不可预见费等全部费用。</w:t>
      </w:r>
    </w:p>
    <w:p w14:paraId="5758A4C3">
      <w:pPr>
        <w:pStyle w:val="2"/>
        <w:spacing w:before="1" w:line="227" w:lineRule="auto"/>
        <w:ind w:left="536"/>
        <w:rPr>
          <w:rFonts w:ascii="宋体" w:hAnsi="宋体" w:eastAsia="宋体" w:cs="宋体"/>
          <w:sz w:val="20"/>
          <w:szCs w:val="20"/>
        </w:rPr>
      </w:pPr>
      <w:r>
        <w:rPr>
          <w:rFonts w:ascii="宋体" w:hAnsi="宋体" w:eastAsia="宋体" w:cs="宋体"/>
          <w:spacing w:val="7"/>
          <w:sz w:val="20"/>
          <w:szCs w:val="20"/>
        </w:rPr>
        <w:t>3.</w:t>
      </w:r>
      <w:r>
        <w:rPr>
          <w:spacing w:val="7"/>
          <w:sz w:val="20"/>
          <w:szCs w:val="20"/>
        </w:rPr>
        <w:t>“</w:t>
      </w:r>
      <w:r>
        <w:rPr>
          <w:rFonts w:ascii="宋体" w:hAnsi="宋体" w:eastAsia="宋体" w:cs="宋体"/>
          <w:spacing w:val="7"/>
          <w:sz w:val="20"/>
          <w:szCs w:val="20"/>
        </w:rPr>
        <w:t>服务期</w:t>
      </w:r>
      <w:r>
        <w:rPr>
          <w:spacing w:val="7"/>
          <w:sz w:val="20"/>
          <w:szCs w:val="20"/>
        </w:rPr>
        <w:t>”</w:t>
      </w:r>
      <w:r>
        <w:rPr>
          <w:rFonts w:ascii="宋体" w:hAnsi="宋体" w:eastAsia="宋体" w:cs="宋体"/>
          <w:spacing w:val="7"/>
          <w:sz w:val="20"/>
          <w:szCs w:val="20"/>
        </w:rPr>
        <w:t>是指能够服务的具体服务期。</w:t>
      </w:r>
    </w:p>
    <w:p w14:paraId="1D6B846E">
      <w:pPr>
        <w:spacing w:before="161" w:line="226" w:lineRule="auto"/>
        <w:ind w:left="531"/>
        <w:rPr>
          <w:rFonts w:ascii="宋体" w:hAnsi="宋体" w:eastAsia="宋体" w:cs="宋体"/>
          <w:sz w:val="20"/>
          <w:szCs w:val="20"/>
        </w:rPr>
      </w:pPr>
      <w:r>
        <w:rPr>
          <w:rFonts w:ascii="宋体" w:hAnsi="宋体" w:eastAsia="宋体" w:cs="宋体"/>
          <w:spacing w:val="9"/>
          <w:sz w:val="20"/>
          <w:szCs w:val="20"/>
        </w:rPr>
        <w:t>4.投标报价不能有两个或两个以上的报价方案，否则投标</w:t>
      </w:r>
      <w:r>
        <w:rPr>
          <w:rFonts w:ascii="宋体" w:hAnsi="宋体" w:eastAsia="宋体" w:cs="宋体"/>
          <w:spacing w:val="8"/>
          <w:sz w:val="20"/>
          <w:szCs w:val="20"/>
        </w:rPr>
        <w:t>无效。</w:t>
      </w:r>
    </w:p>
    <w:p w14:paraId="3504A51E">
      <w:pPr>
        <w:pStyle w:val="2"/>
        <w:spacing w:line="251" w:lineRule="auto"/>
      </w:pPr>
    </w:p>
    <w:p w14:paraId="0B3EE5B1">
      <w:pPr>
        <w:pStyle w:val="2"/>
        <w:spacing w:line="251" w:lineRule="auto"/>
      </w:pPr>
    </w:p>
    <w:p w14:paraId="7425564D">
      <w:pPr>
        <w:spacing w:before="66" w:line="227" w:lineRule="auto"/>
        <w:ind w:left="2215"/>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6DCAADAF">
      <w:pPr>
        <w:spacing w:before="162" w:line="227" w:lineRule="auto"/>
        <w:ind w:left="1896"/>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pacing w:val="8"/>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03BC2A6A">
      <w:pPr>
        <w:spacing w:before="164" w:line="228" w:lineRule="auto"/>
        <w:ind w:left="3583"/>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3C7D2641">
      <w:pPr>
        <w:spacing w:line="228" w:lineRule="auto"/>
        <w:rPr>
          <w:rFonts w:ascii="宋体" w:hAnsi="宋体" w:eastAsia="宋体" w:cs="宋体"/>
          <w:sz w:val="20"/>
          <w:szCs w:val="20"/>
        </w:rPr>
        <w:sectPr>
          <w:footerReference r:id="rId50" w:type="default"/>
          <w:pgSz w:w="11906" w:h="16840"/>
          <w:pgMar w:top="1332" w:right="1538" w:bottom="1139" w:left="1741" w:header="0" w:footer="931" w:gutter="0"/>
          <w:pgNumType w:fmt="decimal"/>
          <w:cols w:space="720" w:num="1"/>
        </w:sectPr>
      </w:pPr>
    </w:p>
    <w:p w14:paraId="68A374C2">
      <w:pPr>
        <w:spacing w:before="60" w:line="219" w:lineRule="auto"/>
        <w:ind w:left="60"/>
        <w:outlineLvl w:val="1"/>
        <w:rPr>
          <w:rFonts w:ascii="宋体" w:hAnsi="宋体" w:eastAsia="宋体" w:cs="宋体"/>
          <w:sz w:val="30"/>
          <w:szCs w:val="30"/>
        </w:rPr>
      </w:pPr>
      <w:r>
        <w:rPr>
          <w:rFonts w:ascii="宋体" w:hAnsi="宋体" w:eastAsia="宋体" w:cs="宋体"/>
          <w:b/>
          <w:bCs/>
          <w:spacing w:val="-6"/>
          <w:sz w:val="30"/>
          <w:szCs w:val="30"/>
        </w:rPr>
        <w:t>（12）服务响应表</w:t>
      </w:r>
    </w:p>
    <w:p w14:paraId="0A2630C5">
      <w:pPr>
        <w:spacing w:before="221" w:line="220" w:lineRule="auto"/>
        <w:ind w:left="3613"/>
        <w:rPr>
          <w:rFonts w:ascii="宋体" w:hAnsi="宋体" w:eastAsia="宋体" w:cs="宋体"/>
          <w:sz w:val="28"/>
          <w:szCs w:val="28"/>
        </w:rPr>
      </w:pPr>
      <w:r>
        <w:rPr>
          <w:rFonts w:ascii="宋体" w:hAnsi="宋体" w:eastAsia="宋体" w:cs="宋体"/>
          <w:b/>
          <w:bCs/>
          <w:spacing w:val="-5"/>
          <w:sz w:val="28"/>
          <w:szCs w:val="28"/>
        </w:rPr>
        <w:t>服务响应表</w:t>
      </w:r>
    </w:p>
    <w:p w14:paraId="13D091B1">
      <w:pPr>
        <w:spacing w:line="170" w:lineRule="exact"/>
      </w:pPr>
    </w:p>
    <w:tbl>
      <w:tblPr>
        <w:tblStyle w:val="8"/>
        <w:tblW w:w="85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9"/>
        <w:gridCol w:w="2790"/>
        <w:gridCol w:w="2953"/>
        <w:gridCol w:w="1584"/>
      </w:tblGrid>
      <w:tr w14:paraId="17A3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69" w:type="dxa"/>
            <w:vAlign w:val="top"/>
          </w:tcPr>
          <w:p w14:paraId="33EC38CD">
            <w:pPr>
              <w:pStyle w:val="9"/>
              <w:spacing w:before="186" w:line="229" w:lineRule="auto"/>
              <w:ind w:left="424"/>
              <w:rPr>
                <w:sz w:val="20"/>
                <w:szCs w:val="20"/>
              </w:rPr>
            </w:pPr>
            <w:r>
              <w:rPr>
                <w:b/>
                <w:bCs/>
                <w:spacing w:val="4"/>
                <w:sz w:val="20"/>
                <w:szCs w:val="20"/>
              </w:rPr>
              <w:t>序号</w:t>
            </w:r>
          </w:p>
        </w:tc>
        <w:tc>
          <w:tcPr>
            <w:tcW w:w="2790" w:type="dxa"/>
            <w:vAlign w:val="top"/>
          </w:tcPr>
          <w:p w14:paraId="32D2B70E">
            <w:pPr>
              <w:pStyle w:val="9"/>
              <w:spacing w:before="186" w:line="227" w:lineRule="auto"/>
              <w:ind w:left="763"/>
              <w:rPr>
                <w:sz w:val="20"/>
                <w:szCs w:val="20"/>
              </w:rPr>
            </w:pPr>
            <w:r>
              <w:rPr>
                <w:b/>
                <w:bCs/>
                <w:spacing w:val="7"/>
                <w:sz w:val="20"/>
                <w:szCs w:val="20"/>
              </w:rPr>
              <w:t>采购服务内容</w:t>
            </w:r>
          </w:p>
        </w:tc>
        <w:tc>
          <w:tcPr>
            <w:tcW w:w="2953" w:type="dxa"/>
            <w:vAlign w:val="top"/>
          </w:tcPr>
          <w:p w14:paraId="28553332">
            <w:pPr>
              <w:pStyle w:val="9"/>
              <w:spacing w:before="185" w:line="228" w:lineRule="auto"/>
              <w:ind w:left="897"/>
              <w:rPr>
                <w:sz w:val="20"/>
                <w:szCs w:val="20"/>
              </w:rPr>
            </w:pPr>
            <w:r>
              <w:rPr>
                <w:b/>
                <w:bCs/>
                <w:spacing w:val="6"/>
                <w:sz w:val="20"/>
                <w:szCs w:val="20"/>
              </w:rPr>
              <w:t>投标服务内容</w:t>
            </w:r>
          </w:p>
        </w:tc>
        <w:tc>
          <w:tcPr>
            <w:tcW w:w="1584" w:type="dxa"/>
            <w:vAlign w:val="top"/>
          </w:tcPr>
          <w:p w14:paraId="117B866B">
            <w:pPr>
              <w:pStyle w:val="9"/>
              <w:spacing w:before="185" w:line="228" w:lineRule="auto"/>
              <w:ind w:left="586"/>
              <w:rPr>
                <w:sz w:val="20"/>
                <w:szCs w:val="20"/>
              </w:rPr>
            </w:pPr>
            <w:r>
              <w:rPr>
                <w:b/>
                <w:bCs/>
                <w:spacing w:val="2"/>
                <w:sz w:val="20"/>
                <w:szCs w:val="20"/>
              </w:rPr>
              <w:t>说明</w:t>
            </w:r>
          </w:p>
        </w:tc>
      </w:tr>
      <w:tr w14:paraId="1275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69" w:type="dxa"/>
            <w:vAlign w:val="top"/>
          </w:tcPr>
          <w:p w14:paraId="4347D443">
            <w:pPr>
              <w:pStyle w:val="9"/>
              <w:spacing w:before="179" w:line="270" w:lineRule="exact"/>
              <w:ind w:left="598"/>
              <w:rPr>
                <w:sz w:val="20"/>
                <w:szCs w:val="20"/>
              </w:rPr>
            </w:pPr>
            <w:r>
              <w:rPr>
                <w:position w:val="1"/>
                <w:sz w:val="20"/>
                <w:szCs w:val="20"/>
              </w:rPr>
              <w:t>1</w:t>
            </w:r>
          </w:p>
        </w:tc>
        <w:tc>
          <w:tcPr>
            <w:tcW w:w="2790" w:type="dxa"/>
            <w:vAlign w:val="top"/>
          </w:tcPr>
          <w:p w14:paraId="01F69AC2">
            <w:pPr>
              <w:rPr>
                <w:rFonts w:ascii="Arial"/>
                <w:sz w:val="21"/>
              </w:rPr>
            </w:pPr>
          </w:p>
        </w:tc>
        <w:tc>
          <w:tcPr>
            <w:tcW w:w="2953" w:type="dxa"/>
            <w:vAlign w:val="top"/>
          </w:tcPr>
          <w:p w14:paraId="3A611376">
            <w:pPr>
              <w:rPr>
                <w:rFonts w:ascii="Arial"/>
                <w:sz w:val="21"/>
              </w:rPr>
            </w:pPr>
          </w:p>
        </w:tc>
        <w:tc>
          <w:tcPr>
            <w:tcW w:w="1584" w:type="dxa"/>
            <w:vAlign w:val="top"/>
          </w:tcPr>
          <w:p w14:paraId="505EB7AD">
            <w:pPr>
              <w:rPr>
                <w:rFonts w:ascii="Arial"/>
                <w:sz w:val="21"/>
              </w:rPr>
            </w:pPr>
          </w:p>
        </w:tc>
      </w:tr>
      <w:tr w14:paraId="67CA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69" w:type="dxa"/>
            <w:vAlign w:val="top"/>
          </w:tcPr>
          <w:p w14:paraId="048F0B9E">
            <w:pPr>
              <w:pStyle w:val="9"/>
              <w:spacing w:before="181" w:line="270" w:lineRule="exact"/>
              <w:ind w:left="586"/>
              <w:rPr>
                <w:sz w:val="20"/>
                <w:szCs w:val="20"/>
              </w:rPr>
            </w:pPr>
            <w:r>
              <w:rPr>
                <w:position w:val="1"/>
                <w:sz w:val="20"/>
                <w:szCs w:val="20"/>
              </w:rPr>
              <w:t>2</w:t>
            </w:r>
          </w:p>
        </w:tc>
        <w:tc>
          <w:tcPr>
            <w:tcW w:w="2790" w:type="dxa"/>
            <w:vAlign w:val="top"/>
          </w:tcPr>
          <w:p w14:paraId="41001502">
            <w:pPr>
              <w:rPr>
                <w:rFonts w:ascii="Arial"/>
                <w:sz w:val="21"/>
              </w:rPr>
            </w:pPr>
          </w:p>
        </w:tc>
        <w:tc>
          <w:tcPr>
            <w:tcW w:w="2953" w:type="dxa"/>
            <w:vAlign w:val="top"/>
          </w:tcPr>
          <w:p w14:paraId="5E5033A1">
            <w:pPr>
              <w:rPr>
                <w:rFonts w:ascii="Arial"/>
                <w:sz w:val="21"/>
              </w:rPr>
            </w:pPr>
          </w:p>
        </w:tc>
        <w:tc>
          <w:tcPr>
            <w:tcW w:w="1584" w:type="dxa"/>
            <w:vAlign w:val="top"/>
          </w:tcPr>
          <w:p w14:paraId="0C096EF4">
            <w:pPr>
              <w:rPr>
                <w:rFonts w:ascii="Arial"/>
                <w:sz w:val="21"/>
              </w:rPr>
            </w:pPr>
          </w:p>
        </w:tc>
      </w:tr>
      <w:tr w14:paraId="4C46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69" w:type="dxa"/>
            <w:vAlign w:val="top"/>
          </w:tcPr>
          <w:p w14:paraId="5A08A5B0">
            <w:pPr>
              <w:pStyle w:val="9"/>
              <w:spacing w:before="182" w:line="268" w:lineRule="exact"/>
              <w:ind w:left="587"/>
              <w:rPr>
                <w:sz w:val="20"/>
                <w:szCs w:val="20"/>
              </w:rPr>
            </w:pPr>
            <w:r>
              <w:rPr>
                <w:position w:val="1"/>
                <w:sz w:val="20"/>
                <w:szCs w:val="20"/>
              </w:rPr>
              <w:t>3</w:t>
            </w:r>
          </w:p>
        </w:tc>
        <w:tc>
          <w:tcPr>
            <w:tcW w:w="2790" w:type="dxa"/>
            <w:vAlign w:val="top"/>
          </w:tcPr>
          <w:p w14:paraId="4F0317D3">
            <w:pPr>
              <w:rPr>
                <w:rFonts w:ascii="Arial"/>
                <w:sz w:val="21"/>
              </w:rPr>
            </w:pPr>
          </w:p>
        </w:tc>
        <w:tc>
          <w:tcPr>
            <w:tcW w:w="2953" w:type="dxa"/>
            <w:vAlign w:val="top"/>
          </w:tcPr>
          <w:p w14:paraId="0930DCCC">
            <w:pPr>
              <w:rPr>
                <w:rFonts w:ascii="Arial"/>
                <w:sz w:val="21"/>
              </w:rPr>
            </w:pPr>
          </w:p>
        </w:tc>
        <w:tc>
          <w:tcPr>
            <w:tcW w:w="1584" w:type="dxa"/>
            <w:vAlign w:val="top"/>
          </w:tcPr>
          <w:p w14:paraId="05BE8814">
            <w:pPr>
              <w:rPr>
                <w:rFonts w:ascii="Arial"/>
                <w:sz w:val="21"/>
              </w:rPr>
            </w:pPr>
          </w:p>
        </w:tc>
      </w:tr>
      <w:tr w14:paraId="3FEB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69" w:type="dxa"/>
            <w:vAlign w:val="top"/>
          </w:tcPr>
          <w:p w14:paraId="6DB64D8A">
            <w:pPr>
              <w:pStyle w:val="9"/>
              <w:spacing w:before="186" w:line="270" w:lineRule="exact"/>
              <w:ind w:left="582"/>
              <w:rPr>
                <w:sz w:val="20"/>
                <w:szCs w:val="20"/>
              </w:rPr>
            </w:pPr>
            <w:r>
              <w:rPr>
                <w:position w:val="1"/>
                <w:sz w:val="20"/>
                <w:szCs w:val="20"/>
              </w:rPr>
              <w:t>4</w:t>
            </w:r>
          </w:p>
        </w:tc>
        <w:tc>
          <w:tcPr>
            <w:tcW w:w="2790" w:type="dxa"/>
            <w:vAlign w:val="top"/>
          </w:tcPr>
          <w:p w14:paraId="5F3C01FF">
            <w:pPr>
              <w:rPr>
                <w:rFonts w:ascii="Arial"/>
                <w:sz w:val="21"/>
              </w:rPr>
            </w:pPr>
          </w:p>
        </w:tc>
        <w:tc>
          <w:tcPr>
            <w:tcW w:w="2953" w:type="dxa"/>
            <w:vAlign w:val="top"/>
          </w:tcPr>
          <w:p w14:paraId="7487ABB0">
            <w:pPr>
              <w:rPr>
                <w:rFonts w:ascii="Arial"/>
                <w:sz w:val="21"/>
              </w:rPr>
            </w:pPr>
          </w:p>
        </w:tc>
        <w:tc>
          <w:tcPr>
            <w:tcW w:w="1584" w:type="dxa"/>
            <w:vAlign w:val="top"/>
          </w:tcPr>
          <w:p w14:paraId="69ADB20A">
            <w:pPr>
              <w:rPr>
                <w:rFonts w:ascii="Arial"/>
                <w:sz w:val="21"/>
              </w:rPr>
            </w:pPr>
          </w:p>
        </w:tc>
      </w:tr>
      <w:tr w14:paraId="71F58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69" w:type="dxa"/>
            <w:vAlign w:val="top"/>
          </w:tcPr>
          <w:p w14:paraId="53049CEF">
            <w:pPr>
              <w:spacing w:line="286" w:lineRule="auto"/>
              <w:rPr>
                <w:rFonts w:ascii="Arial"/>
                <w:sz w:val="21"/>
              </w:rPr>
            </w:pPr>
          </w:p>
          <w:p w14:paraId="6CACE619">
            <w:pPr>
              <w:spacing w:before="58" w:line="63" w:lineRule="exact"/>
              <w:ind w:left="547"/>
              <w:rPr>
                <w:rFonts w:ascii="Arial" w:hAnsi="Arial" w:eastAsia="Arial" w:cs="Arial"/>
                <w:sz w:val="20"/>
                <w:szCs w:val="20"/>
              </w:rPr>
            </w:pPr>
            <w:r>
              <w:rPr>
                <w:rFonts w:ascii="Arial" w:hAnsi="Arial" w:eastAsia="Arial" w:cs="Arial"/>
                <w:position w:val="1"/>
                <w:sz w:val="20"/>
                <w:szCs w:val="20"/>
              </w:rPr>
              <w:t>…</w:t>
            </w:r>
          </w:p>
        </w:tc>
        <w:tc>
          <w:tcPr>
            <w:tcW w:w="2790" w:type="dxa"/>
            <w:vAlign w:val="top"/>
          </w:tcPr>
          <w:p w14:paraId="4E3D03BD">
            <w:pPr>
              <w:rPr>
                <w:rFonts w:ascii="Arial"/>
                <w:sz w:val="21"/>
              </w:rPr>
            </w:pPr>
          </w:p>
        </w:tc>
        <w:tc>
          <w:tcPr>
            <w:tcW w:w="2953" w:type="dxa"/>
            <w:vAlign w:val="top"/>
          </w:tcPr>
          <w:p w14:paraId="5B4F3BC8">
            <w:pPr>
              <w:rPr>
                <w:rFonts w:ascii="Arial"/>
                <w:sz w:val="21"/>
              </w:rPr>
            </w:pPr>
          </w:p>
        </w:tc>
        <w:tc>
          <w:tcPr>
            <w:tcW w:w="1584" w:type="dxa"/>
            <w:vAlign w:val="top"/>
          </w:tcPr>
          <w:p w14:paraId="63D83B99">
            <w:pPr>
              <w:rPr>
                <w:rFonts w:ascii="Arial"/>
                <w:sz w:val="21"/>
              </w:rPr>
            </w:pPr>
          </w:p>
        </w:tc>
      </w:tr>
    </w:tbl>
    <w:p w14:paraId="49B3A1C1">
      <w:pPr>
        <w:pStyle w:val="2"/>
        <w:spacing w:before="31" w:line="227" w:lineRule="auto"/>
        <w:ind w:left="43"/>
        <w:rPr>
          <w:rFonts w:ascii="宋体" w:hAnsi="宋体" w:eastAsia="宋体" w:cs="宋体"/>
          <w:sz w:val="20"/>
          <w:szCs w:val="20"/>
        </w:rPr>
      </w:pPr>
      <w:r>
        <w:rPr>
          <w:rFonts w:ascii="宋体" w:hAnsi="宋体" w:eastAsia="宋体" w:cs="宋体"/>
          <w:spacing w:val="9"/>
          <w:sz w:val="20"/>
          <w:szCs w:val="20"/>
        </w:rPr>
        <w:t>注：本表应按照</w:t>
      </w:r>
      <w:r>
        <w:rPr>
          <w:spacing w:val="9"/>
          <w:sz w:val="20"/>
          <w:szCs w:val="20"/>
        </w:rPr>
        <w:t>“</w:t>
      </w:r>
      <w:r>
        <w:rPr>
          <w:rFonts w:ascii="宋体" w:hAnsi="宋体" w:eastAsia="宋体" w:cs="宋体"/>
          <w:spacing w:val="9"/>
          <w:sz w:val="20"/>
          <w:szCs w:val="20"/>
        </w:rPr>
        <w:t>第五部分 采购项目要求及服务内容中</w:t>
      </w:r>
      <w:r>
        <w:rPr>
          <w:rFonts w:hint="eastAsia" w:ascii="宋体" w:hAnsi="宋体" w:eastAsia="宋体" w:cs="宋体"/>
          <w:spacing w:val="9"/>
          <w:sz w:val="20"/>
          <w:szCs w:val="20"/>
          <w:lang w:val="en-US" w:eastAsia="zh-CN"/>
        </w:rPr>
        <w:t>的</w:t>
      </w:r>
      <w:r>
        <w:rPr>
          <w:rFonts w:ascii="宋体" w:hAnsi="宋体" w:eastAsia="宋体" w:cs="宋体"/>
          <w:spacing w:val="9"/>
          <w:sz w:val="20"/>
          <w:szCs w:val="20"/>
        </w:rPr>
        <w:t>服务内容</w:t>
      </w:r>
      <w:r>
        <w:rPr>
          <w:spacing w:val="9"/>
          <w:sz w:val="20"/>
          <w:szCs w:val="20"/>
        </w:rPr>
        <w:t>”</w:t>
      </w:r>
      <w:r>
        <w:rPr>
          <w:rFonts w:ascii="宋体" w:hAnsi="宋体" w:eastAsia="宋体" w:cs="宋体"/>
          <w:spacing w:val="9"/>
          <w:sz w:val="20"/>
          <w:szCs w:val="20"/>
        </w:rPr>
        <w:t>逐项填写，不得遗漏。</w:t>
      </w:r>
    </w:p>
    <w:p w14:paraId="42B8C537">
      <w:pPr>
        <w:pStyle w:val="2"/>
        <w:spacing w:line="244" w:lineRule="auto"/>
      </w:pPr>
    </w:p>
    <w:p w14:paraId="772CE672">
      <w:pPr>
        <w:pStyle w:val="2"/>
        <w:spacing w:line="245" w:lineRule="auto"/>
      </w:pPr>
    </w:p>
    <w:p w14:paraId="39A009A7">
      <w:pPr>
        <w:pStyle w:val="2"/>
        <w:spacing w:line="245" w:lineRule="auto"/>
      </w:pPr>
    </w:p>
    <w:p w14:paraId="5D4942B8">
      <w:pPr>
        <w:pStyle w:val="2"/>
        <w:spacing w:line="245" w:lineRule="auto"/>
      </w:pPr>
    </w:p>
    <w:p w14:paraId="67E4AAF5">
      <w:pPr>
        <w:pStyle w:val="2"/>
        <w:spacing w:line="245" w:lineRule="auto"/>
      </w:pPr>
    </w:p>
    <w:p w14:paraId="187739CC">
      <w:pPr>
        <w:pStyle w:val="2"/>
        <w:spacing w:line="245" w:lineRule="auto"/>
      </w:pPr>
    </w:p>
    <w:p w14:paraId="1D5D8303">
      <w:pPr>
        <w:pStyle w:val="2"/>
        <w:spacing w:line="245" w:lineRule="auto"/>
      </w:pPr>
    </w:p>
    <w:p w14:paraId="24E67414">
      <w:pPr>
        <w:pStyle w:val="2"/>
        <w:spacing w:line="245" w:lineRule="auto"/>
      </w:pPr>
    </w:p>
    <w:p w14:paraId="171C6D7E">
      <w:pPr>
        <w:pStyle w:val="2"/>
        <w:spacing w:line="245" w:lineRule="auto"/>
      </w:pPr>
    </w:p>
    <w:p w14:paraId="75670A25">
      <w:pPr>
        <w:pStyle w:val="2"/>
        <w:spacing w:line="245" w:lineRule="auto"/>
      </w:pPr>
    </w:p>
    <w:p w14:paraId="5BC2E9DC">
      <w:pPr>
        <w:pStyle w:val="2"/>
        <w:spacing w:line="245" w:lineRule="auto"/>
      </w:pPr>
    </w:p>
    <w:p w14:paraId="3F3CF0EF">
      <w:pPr>
        <w:pStyle w:val="2"/>
        <w:spacing w:line="245" w:lineRule="auto"/>
      </w:pPr>
    </w:p>
    <w:p w14:paraId="1172111D">
      <w:pPr>
        <w:spacing w:before="65" w:line="227" w:lineRule="auto"/>
        <w:ind w:left="2206"/>
        <w:rPr>
          <w:rFonts w:ascii="宋体" w:hAnsi="宋体" w:eastAsia="宋体" w:cs="宋体"/>
          <w:sz w:val="20"/>
          <w:szCs w:val="20"/>
        </w:rPr>
      </w:pPr>
      <w:r>
        <w:rPr>
          <w:rFonts w:ascii="宋体" w:hAnsi="宋体" w:eastAsia="宋体" w:cs="宋体"/>
          <w:b/>
          <w:bCs/>
          <w:spacing w:val="10"/>
          <w:sz w:val="20"/>
          <w:szCs w:val="20"/>
        </w:rPr>
        <w:t>投标人</w:t>
      </w:r>
      <w:r>
        <w:rPr>
          <w:rFonts w:ascii="宋体" w:hAnsi="宋体" w:eastAsia="宋体" w:cs="宋体"/>
          <w:b/>
          <w:bCs/>
          <w:spacing w:val="-16"/>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b/>
          <w:bCs/>
          <w:spacing w:val="-16"/>
          <w:sz w:val="20"/>
          <w:szCs w:val="20"/>
        </w:rPr>
        <w:t>（</w:t>
      </w:r>
      <w:r>
        <w:rPr>
          <w:rFonts w:ascii="宋体" w:hAnsi="宋体" w:eastAsia="宋体" w:cs="宋体"/>
          <w:b/>
          <w:bCs/>
          <w:spacing w:val="10"/>
          <w:sz w:val="20"/>
          <w:szCs w:val="20"/>
        </w:rPr>
        <w:t>公章）</w:t>
      </w:r>
    </w:p>
    <w:p w14:paraId="2E19AC78">
      <w:pPr>
        <w:spacing w:before="162" w:line="227" w:lineRule="auto"/>
        <w:ind w:left="884"/>
        <w:rPr>
          <w:rFonts w:ascii="宋体" w:hAnsi="宋体" w:eastAsia="宋体" w:cs="宋体"/>
          <w:sz w:val="20"/>
          <w:szCs w:val="20"/>
        </w:rPr>
      </w:pPr>
      <w:r>
        <w:rPr>
          <w:rFonts w:ascii="宋体" w:hAnsi="宋体" w:eastAsia="宋体" w:cs="宋体"/>
          <w:b/>
          <w:bCs/>
          <w:spacing w:val="9"/>
          <w:sz w:val="20"/>
          <w:szCs w:val="20"/>
        </w:rPr>
        <w:t>法定代表人或委托代理人</w:t>
      </w:r>
      <w:r>
        <w:rPr>
          <w:rFonts w:ascii="宋体" w:hAnsi="宋体" w:eastAsia="宋体" w:cs="宋体"/>
          <w:b/>
          <w:bCs/>
          <w:spacing w:val="-15"/>
          <w:sz w:val="20"/>
          <w:szCs w:val="20"/>
        </w:rPr>
        <w:t>：</w:t>
      </w:r>
      <w:r>
        <w:rPr>
          <w:rFonts w:ascii="宋体" w:hAnsi="宋体" w:eastAsia="宋体" w:cs="宋体"/>
          <w:sz w:val="20"/>
          <w:szCs w:val="20"/>
        </w:rPr>
        <w:t xml:space="preserve">                 </w:t>
      </w:r>
      <w:r>
        <w:rPr>
          <w:rFonts w:ascii="宋体" w:hAnsi="宋体" w:eastAsia="宋体" w:cs="宋体"/>
          <w:b/>
          <w:bCs/>
          <w:spacing w:val="-15"/>
          <w:sz w:val="20"/>
          <w:szCs w:val="20"/>
        </w:rPr>
        <w:t>（</w:t>
      </w:r>
      <w:r>
        <w:rPr>
          <w:rFonts w:ascii="宋体" w:hAnsi="宋体" w:eastAsia="宋体" w:cs="宋体"/>
          <w:b/>
          <w:bCs/>
          <w:spacing w:val="9"/>
          <w:sz w:val="20"/>
          <w:szCs w:val="20"/>
        </w:rPr>
        <w:t>签字或盖章）</w:t>
      </w:r>
    </w:p>
    <w:p w14:paraId="2294F085">
      <w:pPr>
        <w:spacing w:before="162" w:line="228" w:lineRule="auto"/>
        <w:ind w:left="3575"/>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8"/>
          <w:sz w:val="20"/>
          <w:szCs w:val="20"/>
        </w:rPr>
        <w:t xml:space="preserve">    </w:t>
      </w:r>
      <w:r>
        <w:rPr>
          <w:rFonts w:ascii="宋体" w:hAnsi="宋体" w:eastAsia="宋体" w:cs="宋体"/>
          <w:b/>
          <w:bCs/>
          <w:spacing w:val="-4"/>
          <w:sz w:val="20"/>
          <w:szCs w:val="20"/>
        </w:rPr>
        <w:t>月</w:t>
      </w:r>
      <w:r>
        <w:rPr>
          <w:rFonts w:ascii="宋体" w:hAnsi="宋体" w:eastAsia="宋体" w:cs="宋体"/>
          <w:spacing w:val="18"/>
          <w:sz w:val="20"/>
          <w:szCs w:val="20"/>
        </w:rPr>
        <w:t xml:space="preserve">    </w:t>
      </w:r>
      <w:r>
        <w:rPr>
          <w:rFonts w:ascii="宋体" w:hAnsi="宋体" w:eastAsia="宋体" w:cs="宋体"/>
          <w:b/>
          <w:bCs/>
          <w:spacing w:val="-4"/>
          <w:sz w:val="20"/>
          <w:szCs w:val="20"/>
        </w:rPr>
        <w:t>日</w:t>
      </w:r>
    </w:p>
    <w:p w14:paraId="72F919E8">
      <w:pPr>
        <w:spacing w:line="228" w:lineRule="auto"/>
        <w:rPr>
          <w:rFonts w:ascii="宋体" w:hAnsi="宋体" w:eastAsia="宋体" w:cs="宋体"/>
          <w:sz w:val="20"/>
          <w:szCs w:val="20"/>
        </w:rPr>
        <w:sectPr>
          <w:footerReference r:id="rId51" w:type="default"/>
          <w:pgSz w:w="11906" w:h="16840"/>
          <w:pgMar w:top="1332" w:right="1549" w:bottom="1156" w:left="1749" w:header="0" w:footer="872" w:gutter="0"/>
          <w:pgNumType w:fmt="decimal"/>
          <w:cols w:space="720" w:num="1"/>
        </w:sectPr>
      </w:pPr>
    </w:p>
    <w:p w14:paraId="4C0900D4">
      <w:pPr>
        <w:spacing w:before="60" w:line="219" w:lineRule="auto"/>
        <w:ind w:left="18"/>
        <w:outlineLvl w:val="1"/>
        <w:rPr>
          <w:rFonts w:ascii="宋体" w:hAnsi="宋体" w:eastAsia="宋体" w:cs="宋体"/>
          <w:sz w:val="30"/>
          <w:szCs w:val="30"/>
        </w:rPr>
      </w:pPr>
      <w:r>
        <w:rPr>
          <w:rFonts w:ascii="宋体" w:hAnsi="宋体" w:eastAsia="宋体" w:cs="宋体"/>
          <w:b/>
          <w:bCs/>
          <w:spacing w:val="-5"/>
          <w:sz w:val="28"/>
          <w:szCs w:val="28"/>
        </w:rPr>
        <w:t>（13）</w:t>
      </w:r>
      <w:r>
        <w:rPr>
          <w:rFonts w:ascii="宋体" w:hAnsi="宋体" w:eastAsia="宋体" w:cs="宋体"/>
          <w:b/>
          <w:bCs/>
          <w:spacing w:val="-5"/>
          <w:sz w:val="30"/>
          <w:szCs w:val="30"/>
        </w:rPr>
        <w:t>服务方案</w:t>
      </w:r>
    </w:p>
    <w:p w14:paraId="0BEF604C">
      <w:pPr>
        <w:pStyle w:val="2"/>
        <w:spacing w:line="335" w:lineRule="auto"/>
      </w:pPr>
    </w:p>
    <w:p w14:paraId="14188905">
      <w:pPr>
        <w:pStyle w:val="2"/>
        <w:spacing w:line="336" w:lineRule="auto"/>
      </w:pPr>
    </w:p>
    <w:p w14:paraId="7ADA5E4E">
      <w:pPr>
        <w:spacing w:before="91" w:line="220" w:lineRule="auto"/>
        <w:ind w:left="3716"/>
        <w:rPr>
          <w:rFonts w:ascii="宋体" w:hAnsi="宋体" w:eastAsia="宋体" w:cs="宋体"/>
          <w:sz w:val="28"/>
          <w:szCs w:val="28"/>
        </w:rPr>
      </w:pPr>
      <w:r>
        <w:rPr>
          <w:rFonts w:ascii="宋体" w:hAnsi="宋体" w:eastAsia="宋体" w:cs="宋体"/>
          <w:b/>
          <w:bCs/>
          <w:spacing w:val="-5"/>
          <w:sz w:val="28"/>
          <w:szCs w:val="28"/>
        </w:rPr>
        <w:t>服务方案</w:t>
      </w:r>
    </w:p>
    <w:p w14:paraId="01ABEB31">
      <w:pPr>
        <w:pStyle w:val="2"/>
        <w:spacing w:line="270" w:lineRule="auto"/>
      </w:pPr>
    </w:p>
    <w:p w14:paraId="1B02A858">
      <w:pPr>
        <w:pStyle w:val="2"/>
        <w:spacing w:line="270" w:lineRule="auto"/>
      </w:pPr>
    </w:p>
    <w:p w14:paraId="3235DD5F">
      <w:pPr>
        <w:spacing w:before="65" w:line="227" w:lineRule="auto"/>
        <w:ind w:left="1440"/>
        <w:rPr>
          <w:rFonts w:ascii="宋体" w:hAnsi="宋体" w:eastAsia="宋体" w:cs="宋体"/>
          <w:sz w:val="20"/>
          <w:szCs w:val="20"/>
        </w:rPr>
      </w:pPr>
      <w:r>
        <w:rPr>
          <w:rFonts w:ascii="宋体" w:hAnsi="宋体" w:eastAsia="宋体" w:cs="宋体"/>
          <w:spacing w:val="9"/>
          <w:sz w:val="20"/>
          <w:szCs w:val="20"/>
        </w:rPr>
        <w:t>根据采购项目内容及评标标准，投标时提供详细的服务方案。</w:t>
      </w:r>
    </w:p>
    <w:p w14:paraId="5AB1A61F">
      <w:pPr>
        <w:spacing w:line="227" w:lineRule="auto"/>
        <w:rPr>
          <w:rFonts w:ascii="宋体" w:hAnsi="宋体" w:eastAsia="宋体" w:cs="宋体"/>
          <w:sz w:val="20"/>
          <w:szCs w:val="20"/>
        </w:rPr>
        <w:sectPr>
          <w:footerReference r:id="rId52" w:type="default"/>
          <w:pgSz w:w="11906" w:h="16840"/>
          <w:pgMar w:top="1332" w:right="1785" w:bottom="1156" w:left="1785" w:header="0" w:footer="872" w:gutter="0"/>
          <w:pgNumType w:fmt="decimal"/>
          <w:cols w:space="720" w:num="1"/>
        </w:sectPr>
      </w:pPr>
    </w:p>
    <w:p w14:paraId="259C6288">
      <w:pPr>
        <w:spacing w:before="59" w:line="219" w:lineRule="auto"/>
        <w:ind w:left="24"/>
        <w:outlineLvl w:val="1"/>
        <w:rPr>
          <w:rFonts w:ascii="宋体" w:hAnsi="宋体" w:eastAsia="宋体" w:cs="宋体"/>
          <w:sz w:val="30"/>
          <w:szCs w:val="30"/>
        </w:rPr>
      </w:pPr>
      <w:r>
        <w:rPr>
          <w:rFonts w:ascii="宋体" w:hAnsi="宋体" w:eastAsia="宋体" w:cs="宋体"/>
          <w:b/>
          <w:bCs/>
          <w:spacing w:val="-4"/>
          <w:sz w:val="30"/>
          <w:szCs w:val="30"/>
        </w:rPr>
        <w:t>（14）投标人的业绩证明材料</w:t>
      </w:r>
    </w:p>
    <w:p w14:paraId="0D3CA76E">
      <w:pPr>
        <w:pStyle w:val="2"/>
        <w:spacing w:line="356" w:lineRule="auto"/>
      </w:pPr>
    </w:p>
    <w:p w14:paraId="2E1735EC">
      <w:pPr>
        <w:pStyle w:val="2"/>
        <w:spacing w:line="357" w:lineRule="auto"/>
      </w:pPr>
    </w:p>
    <w:p w14:paraId="36232E5C">
      <w:pPr>
        <w:spacing w:before="91" w:line="219" w:lineRule="auto"/>
        <w:ind w:left="2877"/>
        <w:rPr>
          <w:rFonts w:ascii="宋体" w:hAnsi="宋体" w:eastAsia="宋体" w:cs="宋体"/>
          <w:sz w:val="28"/>
          <w:szCs w:val="28"/>
        </w:rPr>
      </w:pPr>
      <w:r>
        <w:rPr>
          <w:rFonts w:ascii="宋体" w:hAnsi="宋体" w:eastAsia="宋体" w:cs="宋体"/>
          <w:b/>
          <w:bCs/>
          <w:spacing w:val="-4"/>
          <w:sz w:val="28"/>
          <w:szCs w:val="28"/>
        </w:rPr>
        <w:t>投标人的业绩证明材料</w:t>
      </w:r>
    </w:p>
    <w:p w14:paraId="5D256312">
      <w:pPr>
        <w:spacing w:before="18" w:line="378" w:lineRule="auto"/>
        <w:ind w:left="8" w:firstLine="480"/>
        <w:rPr>
          <w:rFonts w:hint="eastAsia" w:ascii="宋体" w:hAnsi="宋体" w:eastAsia="宋体" w:cs="宋体"/>
          <w:sz w:val="20"/>
          <w:szCs w:val="20"/>
          <w:lang w:eastAsia="zh-CN"/>
        </w:rPr>
        <w:sectPr>
          <w:footerReference r:id="rId53" w:type="default"/>
          <w:pgSz w:w="11906" w:h="16840"/>
          <w:pgMar w:top="1332" w:right="1768" w:bottom="1156" w:left="1785" w:header="0" w:footer="864" w:gutter="0"/>
          <w:pgNumType w:fmt="decimal"/>
          <w:cols w:space="720" w:num="1"/>
        </w:sectPr>
      </w:pPr>
      <w:r>
        <w:rPr>
          <w:spacing w:val="-1"/>
        </w:rPr>
        <w:t>提供自 2023 年以来的类似</w:t>
      </w:r>
      <w:r>
        <w:rPr>
          <w:rFonts w:hint="eastAsia"/>
          <w:spacing w:val="-1"/>
          <w:lang w:eastAsia="zh-CN"/>
        </w:rPr>
        <w:t>（</w:t>
      </w:r>
      <w:r>
        <w:rPr>
          <w:spacing w:val="-1"/>
        </w:rPr>
        <w:t>有害生物防治</w:t>
      </w:r>
      <w:r>
        <w:rPr>
          <w:rFonts w:hint="eastAsia"/>
          <w:spacing w:val="-1"/>
          <w:lang w:val="en-US" w:eastAsia="zh-CN"/>
        </w:rPr>
        <w:t>）</w:t>
      </w:r>
      <w:r>
        <w:rPr>
          <w:spacing w:val="-1"/>
        </w:rPr>
        <w:t>业绩证明材料。需提供有效的中标/成交通知书或者包含合同首页、标的及金额所在页、采购合同签字盖章页的合同复印（或扫描）件（具体按评分要求提供）</w:t>
      </w:r>
      <w:r>
        <w:rPr>
          <w:rFonts w:hint="eastAsia" w:eastAsia="宋体"/>
          <w:spacing w:val="-1"/>
          <w:lang w:eastAsia="zh-CN"/>
        </w:rPr>
        <w:t>。</w:t>
      </w:r>
    </w:p>
    <w:p w14:paraId="097BFEB8">
      <w:pPr>
        <w:spacing w:before="56" w:line="220" w:lineRule="auto"/>
        <w:ind w:left="18"/>
        <w:outlineLvl w:val="1"/>
        <w:rPr>
          <w:rFonts w:ascii="宋体" w:hAnsi="宋体" w:eastAsia="宋体" w:cs="宋体"/>
          <w:sz w:val="28"/>
          <w:szCs w:val="28"/>
        </w:rPr>
      </w:pPr>
      <w:r>
        <w:rPr>
          <w:rFonts w:ascii="宋体" w:hAnsi="宋体" w:eastAsia="宋体" w:cs="宋体"/>
          <w:b/>
          <w:bCs/>
          <w:spacing w:val="-4"/>
          <w:sz w:val="28"/>
          <w:szCs w:val="28"/>
        </w:rPr>
        <w:t>（15）中小企业声明函</w:t>
      </w:r>
    </w:p>
    <w:p w14:paraId="2DD11C01">
      <w:pPr>
        <w:pStyle w:val="2"/>
        <w:spacing w:line="470" w:lineRule="auto"/>
      </w:pPr>
    </w:p>
    <w:p w14:paraId="182D64F5">
      <w:pPr>
        <w:pageBreakBefore w:val="0"/>
        <w:kinsoku/>
        <w:wordWrap w:val="0"/>
        <w:overflowPunct/>
        <w:ind w:left="0" w:leftChars="0" w:firstLine="0" w:firstLineChars="0"/>
        <w:jc w:val="center"/>
        <w:rPr>
          <w:rFonts w:hint="eastAsia" w:ascii="宋体" w:hAnsi="宋体" w:eastAsia="宋体" w:cs="Times New Roman"/>
          <w:b/>
          <w:color w:val="000000"/>
          <w:sz w:val="36"/>
          <w:szCs w:val="36"/>
          <w:lang w:val="zh-CN"/>
        </w:rPr>
      </w:pPr>
      <w:r>
        <w:rPr>
          <w:rFonts w:hint="eastAsia" w:ascii="宋体" w:hAnsi="宋体" w:eastAsia="宋体" w:cs="Times New Roman"/>
          <w:b/>
          <w:color w:val="000000"/>
          <w:sz w:val="36"/>
          <w:szCs w:val="36"/>
          <w:lang w:val="zh-CN"/>
        </w:rPr>
        <w:t>中小企业声明函</w:t>
      </w:r>
    </w:p>
    <w:p w14:paraId="4A65CFB3">
      <w:pPr>
        <w:pageBreakBefore w:val="0"/>
        <w:widowControl w:val="0"/>
        <w:kinsoku/>
        <w:wordWrap w:val="0"/>
        <w:overflowPunct/>
        <w:spacing w:line="360" w:lineRule="auto"/>
        <w:ind w:firstLine="420" w:firstLineChars="200"/>
        <w:rPr>
          <w:rFonts w:hint="eastAsia" w:ascii="宋体" w:hAnsi="宋体" w:eastAsia="宋体" w:cs="宋体"/>
        </w:rPr>
      </w:pPr>
    </w:p>
    <w:p w14:paraId="121F4394">
      <w:pPr>
        <w:keepNext w:val="0"/>
        <w:keepLines w:val="0"/>
        <w:pageBreakBefore w:val="0"/>
        <w:widowControl w:val="0"/>
        <w:kinsoku/>
        <w:wordWrap w:val="0"/>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rPr>
      </w:pPr>
      <w:r>
        <w:rPr>
          <w:rFonts w:hint="eastAsia" w:ascii="宋体" w:hAnsi="宋体" w:eastAsia="宋体" w:cs="宋体"/>
        </w:rPr>
        <w:t>本公司郑重声明，</w:t>
      </w:r>
      <w:r>
        <w:rPr>
          <w:rFonts w:hint="eastAsia" w:ascii="宋体" w:hAnsi="宋体" w:eastAsia="宋体" w:cs="宋体"/>
          <w:lang w:val="en-US" w:eastAsia="zh-CN"/>
        </w:rPr>
        <w:t>根据《政府采购促进中小企业发展暂行办法》（财库〔2020〕046 号）</w:t>
      </w:r>
      <w:r>
        <w:rPr>
          <w:rFonts w:hint="eastAsia" w:ascii="宋体" w:hAnsi="宋体" w:eastAsia="宋体" w:cs="宋体"/>
        </w:rPr>
        <w:t>的规定，本公司</w:t>
      </w:r>
      <w:r>
        <w:rPr>
          <w:rFonts w:hint="eastAsia" w:ascii="宋体" w:hAnsi="宋体" w:eastAsia="宋体" w:cs="宋体"/>
          <w:u w:val="single"/>
        </w:rPr>
        <w:t xml:space="preserve">   （供应商名称）  </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w:t>
      </w:r>
      <w:r>
        <w:rPr>
          <w:rFonts w:hint="eastAsia" w:ascii="宋体" w:hAnsi="宋体" w:eastAsia="宋体" w:cs="宋体"/>
          <w:lang w:val="en-US" w:eastAsia="zh-CN"/>
        </w:rPr>
        <w:t>提供服务</w:t>
      </w:r>
      <w:r>
        <w:rPr>
          <w:rFonts w:hint="eastAsia" w:ascii="宋体" w:hAnsi="宋体" w:eastAsia="宋体" w:cs="宋体"/>
        </w:rPr>
        <w:t>的</w:t>
      </w:r>
      <w:r>
        <w:rPr>
          <w:rFonts w:hint="eastAsia" w:ascii="宋体" w:hAnsi="宋体" w:eastAsia="宋体" w:cs="宋体"/>
          <w:lang w:val="en-US" w:eastAsia="zh-CN"/>
        </w:rPr>
        <w:t>供应商</w:t>
      </w:r>
      <w:r>
        <w:rPr>
          <w:rFonts w:hint="eastAsia" w:ascii="宋体" w:hAnsi="宋体" w:eastAsia="宋体" w:cs="宋体"/>
        </w:rPr>
        <w:t xml:space="preserve">全部为符合政策要求的中小企业。相关企业（含联合体中的中小企业、签订分包意向协议的中小企业）的具体情况如下： </w:t>
      </w:r>
    </w:p>
    <w:p w14:paraId="6DB4D697">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rPr>
      </w:pPr>
      <w:r>
        <w:rPr>
          <w:rFonts w:hint="eastAsia" w:ascii="宋体" w:hAnsi="宋体" w:eastAsia="宋体" w:cs="宋体"/>
          <w:u w:val="single"/>
        </w:rPr>
        <w:t>（</w:t>
      </w:r>
      <w:r>
        <w:rPr>
          <w:rFonts w:hint="eastAsia" w:ascii="宋体" w:hAnsi="宋体" w:eastAsia="宋体" w:cs="宋体"/>
          <w:spacing w:val="-1"/>
          <w:sz w:val="24"/>
          <w:szCs w:val="24"/>
          <w:u w:val="single"/>
          <w:lang w:eastAsia="zh-CN"/>
        </w:rPr>
        <w:t>海晏县 2026 年中央林业草原改革发展资金草原有害生物防控项目(第二次）</w:t>
      </w:r>
      <w:r>
        <w:rPr>
          <w:rFonts w:hint="eastAsia" w:ascii="宋体" w:hAnsi="宋体" w:eastAsia="宋体" w:cs="宋体"/>
          <w:u w:val="single"/>
        </w:rPr>
        <w:t xml:space="preserve">） </w:t>
      </w:r>
      <w:r>
        <w:rPr>
          <w:rFonts w:hint="eastAsia" w:ascii="宋体" w:hAnsi="宋体" w:eastAsia="宋体" w:cs="宋体"/>
        </w:rPr>
        <w:t>，属于</w:t>
      </w:r>
      <w:r>
        <w:rPr>
          <w:rFonts w:hint="eastAsia" w:ascii="宋体" w:hAnsi="宋体" w:eastAsia="宋体" w:cs="宋体"/>
          <w:b/>
          <w:bCs/>
          <w:u w:val="single"/>
          <w:lang w:val="en-US" w:eastAsia="zh-CN"/>
        </w:rPr>
        <w:t xml:space="preserve"> </w:t>
      </w:r>
      <w:r>
        <w:rPr>
          <w:rFonts w:hint="eastAsia" w:ascii="宋体" w:hAnsi="宋体" w:eastAsia="宋体" w:cs="宋体"/>
          <w:spacing w:val="-1"/>
          <w:sz w:val="24"/>
          <w:szCs w:val="24"/>
          <w:u w:val="single"/>
          <w:lang w:eastAsia="zh-CN"/>
        </w:rPr>
        <w:t>林业有害生物防治业</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rPr>
        <w:t xml:space="preserve">（采购文件中明确的所属行业）； </w:t>
      </w:r>
      <w:r>
        <w:rPr>
          <w:rFonts w:hint="eastAsia" w:ascii="宋体" w:hAnsi="宋体" w:eastAsia="宋体" w:cs="宋体"/>
          <w:lang w:val="en-US" w:eastAsia="zh-CN"/>
        </w:rPr>
        <w:t>服务</w:t>
      </w:r>
      <w:r>
        <w:rPr>
          <w:rFonts w:hint="eastAsia" w:ascii="宋体" w:hAnsi="宋体" w:eastAsia="宋体" w:cs="宋体"/>
        </w:rPr>
        <w:t>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万元，属于（中型企业、小型企业、微型企业）； </w:t>
      </w:r>
    </w:p>
    <w:p w14:paraId="0EF68A57">
      <w:pPr>
        <w:keepNext w:val="0"/>
        <w:keepLines w:val="0"/>
        <w:pageBreakBefore w:val="0"/>
        <w:widowControl w:val="0"/>
        <w:kinsoku/>
        <w:wordWrap w:val="0"/>
        <w:overflowPunct/>
        <w:topLinePunct w:val="0"/>
        <w:autoSpaceDE w:val="0"/>
        <w:autoSpaceDN w:val="0"/>
        <w:bidi w:val="0"/>
        <w:adjustRightInd w:val="0"/>
        <w:snapToGrid w:val="0"/>
        <w:spacing w:line="480" w:lineRule="auto"/>
        <w:ind w:firstLine="560"/>
        <w:textAlignment w:val="baseline"/>
        <w:rPr>
          <w:rFonts w:hint="eastAsia" w:ascii="宋体" w:hAnsi="宋体" w:eastAsia="宋体" w:cs="宋体"/>
        </w:rPr>
      </w:pPr>
      <w:r>
        <w:rPr>
          <w:rFonts w:hint="eastAsia" w:ascii="宋体" w:hAnsi="宋体" w:eastAsia="宋体" w:cs="宋体"/>
        </w:rPr>
        <w:t xml:space="preserve">以上企业，不属于大企业的分支机构，不存在控股股东为大企业的情形，也不存在与大企业的负责人为同一人的情形。 </w:t>
      </w:r>
    </w:p>
    <w:p w14:paraId="5253B51B">
      <w:pPr>
        <w:keepNext w:val="0"/>
        <w:keepLines w:val="0"/>
        <w:pageBreakBefore w:val="0"/>
        <w:widowControl w:val="0"/>
        <w:kinsoku/>
        <w:wordWrap w:val="0"/>
        <w:overflowPunct/>
        <w:topLinePunct w:val="0"/>
        <w:autoSpaceDE w:val="0"/>
        <w:autoSpaceDN w:val="0"/>
        <w:bidi w:val="0"/>
        <w:adjustRightInd w:val="0"/>
        <w:snapToGrid w:val="0"/>
        <w:spacing w:line="480" w:lineRule="auto"/>
        <w:ind w:firstLine="560"/>
        <w:textAlignment w:val="baseline"/>
        <w:rPr>
          <w:rFonts w:hint="eastAsia" w:ascii="宋体" w:hAnsi="宋体" w:eastAsia="宋体" w:cs="宋体"/>
          <w:sz w:val="28"/>
          <w:szCs w:val="28"/>
        </w:rPr>
      </w:pPr>
      <w:r>
        <w:rPr>
          <w:rFonts w:hint="eastAsia" w:ascii="宋体" w:hAnsi="宋体" w:eastAsia="宋体" w:cs="宋体"/>
        </w:rPr>
        <w:t>本企业对上述声明内容的真实性负责。如有虚假，将依法承担相应责任。</w:t>
      </w:r>
      <w:r>
        <w:rPr>
          <w:rFonts w:hint="eastAsia" w:ascii="宋体" w:hAnsi="宋体" w:eastAsia="宋体" w:cs="宋体"/>
          <w:sz w:val="28"/>
          <w:szCs w:val="28"/>
        </w:rPr>
        <w:t xml:space="preserve"> </w:t>
      </w:r>
    </w:p>
    <w:p w14:paraId="0D300938">
      <w:pPr>
        <w:pageBreakBefore w:val="0"/>
        <w:widowControl w:val="0"/>
        <w:kinsoku/>
        <w:wordWrap w:val="0"/>
        <w:overflowPunct/>
        <w:spacing w:line="360" w:lineRule="auto"/>
        <w:ind w:firstLine="4656" w:firstLineChars="1663"/>
        <w:rPr>
          <w:rFonts w:hint="eastAsia" w:ascii="宋体" w:hAnsi="宋体" w:eastAsia="宋体" w:cs="宋体"/>
          <w:sz w:val="28"/>
          <w:szCs w:val="28"/>
        </w:rPr>
      </w:pPr>
    </w:p>
    <w:p w14:paraId="133494CF">
      <w:pPr>
        <w:pageBreakBefore w:val="0"/>
        <w:widowControl w:val="0"/>
        <w:kinsoku/>
        <w:wordWrap w:val="0"/>
        <w:overflowPunct/>
        <w:spacing w:line="360" w:lineRule="auto"/>
        <w:rPr>
          <w:rFonts w:hint="eastAsia" w:ascii="宋体" w:hAnsi="宋体" w:eastAsia="宋体" w:cs="宋体"/>
          <w:sz w:val="28"/>
          <w:szCs w:val="28"/>
        </w:rPr>
      </w:pPr>
    </w:p>
    <w:p w14:paraId="7D451FCB">
      <w:pPr>
        <w:pageBreakBefore w:val="0"/>
        <w:kinsoku/>
        <w:wordWrap w:val="0"/>
        <w:overflowPunct/>
        <w:spacing w:line="400" w:lineRule="exact"/>
        <w:ind w:firstLine="4200" w:firstLineChars="2000"/>
        <w:rPr>
          <w:rFonts w:hint="eastAsia" w:ascii="宋体" w:hAnsi="宋体" w:eastAsia="宋体" w:cs="宋体"/>
          <w:b w:val="0"/>
          <w:bCs/>
        </w:rPr>
      </w:pPr>
      <w:r>
        <w:rPr>
          <w:rFonts w:hint="eastAsia" w:ascii="宋体" w:hAnsi="宋体" w:eastAsia="宋体" w:cs="宋体"/>
          <w:b w:val="0"/>
          <w:bCs/>
        </w:rPr>
        <w:t xml:space="preserve">企业名称（盖章）： </w:t>
      </w:r>
    </w:p>
    <w:p w14:paraId="54623CD8">
      <w:pPr>
        <w:pageBreakBefore w:val="0"/>
        <w:kinsoku/>
        <w:wordWrap w:val="0"/>
        <w:overflowPunct/>
        <w:spacing w:line="400" w:lineRule="exact"/>
        <w:ind w:firstLine="4620" w:firstLineChars="2200"/>
        <w:rPr>
          <w:rFonts w:hint="eastAsia" w:ascii="宋体" w:hAnsi="宋体" w:eastAsia="宋体" w:cs="宋体"/>
          <w:b w:val="0"/>
          <w:bCs/>
          <w:sz w:val="28"/>
          <w:szCs w:val="28"/>
        </w:rPr>
      </w:pPr>
      <w:r>
        <w:rPr>
          <w:rFonts w:hint="eastAsia" w:ascii="宋体" w:hAnsi="宋体" w:eastAsia="宋体" w:cs="宋体"/>
          <w:b w:val="0"/>
          <w:bCs/>
          <w:lang w:val="en-US" w:eastAsia="zh-CN"/>
        </w:rPr>
        <w:t xml:space="preserve"> </w:t>
      </w:r>
      <w:r>
        <w:rPr>
          <w:rFonts w:hint="eastAsia" w:ascii="宋体" w:hAnsi="宋体" w:eastAsia="宋体" w:cs="宋体"/>
          <w:b w:val="0"/>
          <w:bCs/>
        </w:rPr>
        <w:t xml:space="preserve">年   月 </w:t>
      </w:r>
      <w:r>
        <w:rPr>
          <w:rFonts w:hint="eastAsia" w:ascii="宋体" w:hAnsi="宋体" w:eastAsia="宋体" w:cs="宋体"/>
          <w:b w:val="0"/>
          <w:bCs/>
          <w:lang w:val="en-US" w:eastAsia="zh-CN"/>
        </w:rPr>
        <w:t xml:space="preserve"> </w:t>
      </w:r>
      <w:r>
        <w:rPr>
          <w:rFonts w:hint="eastAsia" w:ascii="宋体" w:hAnsi="宋体" w:eastAsia="宋体" w:cs="宋体"/>
          <w:b w:val="0"/>
          <w:bCs/>
        </w:rPr>
        <w:t xml:space="preserve"> 日</w:t>
      </w:r>
      <w:r>
        <w:rPr>
          <w:rFonts w:hint="eastAsia" w:ascii="宋体" w:hAnsi="宋体" w:eastAsia="宋体" w:cs="宋体"/>
          <w:b w:val="0"/>
          <w:bCs/>
          <w:sz w:val="28"/>
          <w:szCs w:val="28"/>
        </w:rPr>
        <w:t xml:space="preserve"> </w:t>
      </w:r>
    </w:p>
    <w:p w14:paraId="114EBA30">
      <w:pPr>
        <w:pageBreakBefore w:val="0"/>
        <w:widowControl w:val="0"/>
        <w:kinsoku/>
        <w:wordWrap w:val="0"/>
        <w:overflowPunct/>
        <w:spacing w:line="360" w:lineRule="auto"/>
        <w:ind w:firstLine="420" w:firstLineChars="200"/>
        <w:rPr>
          <w:rFonts w:hint="eastAsia" w:ascii="宋体" w:hAnsi="宋体" w:eastAsia="宋体" w:cs="宋体"/>
          <w:sz w:val="21"/>
          <w:szCs w:val="21"/>
        </w:rPr>
      </w:pPr>
    </w:p>
    <w:p w14:paraId="015B90D9">
      <w:pPr>
        <w:pageBreakBefore w:val="0"/>
        <w:widowControl w:val="0"/>
        <w:kinsoku/>
        <w:wordWrap w:val="0"/>
        <w:overflow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说明：</w:t>
      </w:r>
      <w:r>
        <w:rPr>
          <w:rFonts w:hint="eastAsia" w:ascii="宋体" w:hAnsi="宋体" w:eastAsia="宋体" w:cs="宋体"/>
          <w:sz w:val="21"/>
          <w:szCs w:val="21"/>
          <w:lang w:val="en-US" w:eastAsia="zh-CN"/>
        </w:rPr>
        <w:t>1、</w:t>
      </w:r>
      <w:r>
        <w:rPr>
          <w:rFonts w:hint="eastAsia" w:ascii="宋体" w:hAnsi="宋体" w:eastAsia="宋体" w:cs="宋体"/>
          <w:sz w:val="21"/>
          <w:szCs w:val="21"/>
        </w:rPr>
        <w:t>从业人员、营业收入、资产总额填报上一年度数据，无上一年度数据的新成立企业可不填报。</w:t>
      </w:r>
    </w:p>
    <w:p w14:paraId="4F7420F9">
      <w:pPr>
        <w:pageBreakBefore w:val="0"/>
        <w:widowControl w:val="0"/>
        <w:kinsoku/>
        <w:wordWrap w:val="0"/>
        <w:overflowPunct/>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2、成交供应商享受《政府采购促进中小企业发展管理办法》规定的中小企业扶持政策的，采购代理机构应当随成交结果公开成交供应商的《中小企业声明函》。</w:t>
      </w:r>
    </w:p>
    <w:p w14:paraId="41DCDCE0">
      <w:pPr>
        <w:pageBreakBefore w:val="0"/>
        <w:widowControl/>
        <w:kinsoku/>
        <w:wordWrap w:val="0"/>
        <w:overflowPunct/>
        <w:snapToGrid w:val="0"/>
        <w:spacing w:line="240" w:lineRule="auto"/>
        <w:ind w:left="0" w:leftChars="0" w:firstLine="420" w:firstLineChars="200"/>
        <w:outlineLvl w:val="0"/>
        <w:rPr>
          <w:rFonts w:hint="eastAsia" w:ascii="宋体" w:hAnsi="宋体" w:eastAsia="宋体" w:cs="宋体"/>
          <w:sz w:val="21"/>
          <w:szCs w:val="21"/>
          <w:lang w:val="zh-CN" w:eastAsia="zh-CN"/>
        </w:rPr>
      </w:pPr>
      <w:bookmarkStart w:id="0" w:name="_Toc28721"/>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若无此项内容，可不提供此函。</w:t>
      </w:r>
      <w:bookmarkEnd w:id="0"/>
    </w:p>
    <w:p w14:paraId="4631875C">
      <w:pPr>
        <w:pageBreakBefore w:val="0"/>
        <w:widowControl/>
        <w:kinsoku/>
        <w:wordWrap w:val="0"/>
        <w:overflowPunct/>
        <w:snapToGrid w:val="0"/>
        <w:spacing w:line="240" w:lineRule="auto"/>
        <w:ind w:left="0" w:leftChars="0" w:firstLine="0" w:firstLineChars="0"/>
        <w:outlineLvl w:val="0"/>
        <w:rPr>
          <w:rFonts w:hint="eastAsia" w:ascii="宋体" w:hAnsi="宋体" w:eastAsia="宋体" w:cs="Times New Roman"/>
          <w:b/>
          <w:color w:val="000000"/>
          <w:sz w:val="28"/>
          <w:szCs w:val="28"/>
          <w:lang w:val="en-US" w:eastAsia="zh-CN"/>
        </w:rPr>
      </w:pPr>
    </w:p>
    <w:p w14:paraId="0BB792C7">
      <w:pPr>
        <w:pageBreakBefore w:val="0"/>
        <w:widowControl/>
        <w:kinsoku/>
        <w:wordWrap w:val="0"/>
        <w:overflowPunct/>
        <w:snapToGrid w:val="0"/>
        <w:spacing w:line="240" w:lineRule="auto"/>
        <w:ind w:left="0" w:leftChars="0" w:firstLine="0" w:firstLineChars="0"/>
        <w:outlineLvl w:val="0"/>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br w:type="textWrapping"/>
      </w:r>
    </w:p>
    <w:p w14:paraId="454DA328">
      <w:pPr>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br w:type="page"/>
      </w:r>
    </w:p>
    <w:p w14:paraId="55A4C975">
      <w:pPr>
        <w:pageBreakBefore w:val="0"/>
        <w:widowControl/>
        <w:kinsoku/>
        <w:wordWrap w:val="0"/>
        <w:overflowPunct/>
        <w:snapToGrid w:val="0"/>
        <w:spacing w:line="240" w:lineRule="auto"/>
        <w:ind w:left="0" w:leftChars="0" w:firstLine="0" w:firstLineChars="0"/>
        <w:outlineLvl w:val="0"/>
        <w:rPr>
          <w:rFonts w:hint="eastAsia" w:ascii="宋体" w:hAnsi="宋体"/>
          <w:b/>
          <w:color w:val="000000"/>
          <w:sz w:val="28"/>
          <w:szCs w:val="28"/>
        </w:rPr>
      </w:pPr>
      <w:r>
        <w:rPr>
          <w:rFonts w:hint="eastAsia" w:ascii="宋体" w:hAnsi="宋体" w:eastAsia="宋体" w:cs="Times New Roman"/>
          <w:b/>
          <w:color w:val="000000"/>
          <w:sz w:val="28"/>
          <w:szCs w:val="28"/>
          <w:lang w:val="en-US" w:eastAsia="zh-CN"/>
        </w:rPr>
        <w:t>（16）</w:t>
      </w:r>
      <w:r>
        <w:rPr>
          <w:rFonts w:hint="eastAsia" w:ascii="宋体" w:hAnsi="宋体"/>
          <w:b/>
          <w:color w:val="000000"/>
          <w:sz w:val="28"/>
          <w:szCs w:val="28"/>
          <w:lang w:val="zh-CN"/>
        </w:rPr>
        <w:t>残疾人福利性单位声明函</w:t>
      </w:r>
    </w:p>
    <w:p w14:paraId="76AF64C2">
      <w:pPr>
        <w:pageBreakBefore w:val="0"/>
        <w:widowControl/>
        <w:kinsoku/>
        <w:wordWrap w:val="0"/>
        <w:overflowPunct/>
        <w:snapToGrid w:val="0"/>
        <w:spacing w:line="360" w:lineRule="auto"/>
        <w:ind w:left="210" w:leftChars="100" w:firstLine="0" w:firstLineChars="0"/>
        <w:outlineLvl w:val="9"/>
        <w:rPr>
          <w:rFonts w:hint="eastAsia" w:ascii="宋体" w:hAnsi="宋体"/>
          <w:b/>
          <w:color w:val="000000"/>
          <w:sz w:val="28"/>
          <w:szCs w:val="28"/>
        </w:rPr>
      </w:pPr>
    </w:p>
    <w:p w14:paraId="6AEC2A6D">
      <w:pPr>
        <w:pageBreakBefore w:val="0"/>
        <w:kinsoku/>
        <w:wordWrap w:val="0"/>
        <w:overflowPunct/>
        <w:ind w:left="0" w:leftChars="0" w:firstLine="0" w:firstLineChars="0"/>
        <w:jc w:val="center"/>
        <w:rPr>
          <w:rFonts w:hint="eastAsia"/>
        </w:rPr>
      </w:pPr>
      <w:r>
        <w:rPr>
          <w:rFonts w:hint="eastAsia" w:ascii="宋体" w:hAnsi="宋体" w:eastAsia="宋体" w:cs="Times New Roman"/>
          <w:b/>
          <w:color w:val="000000"/>
          <w:sz w:val="36"/>
          <w:szCs w:val="36"/>
          <w:lang w:val="zh-CN"/>
        </w:rPr>
        <w:t>残疾人福利性单位声明函</w:t>
      </w:r>
    </w:p>
    <w:p w14:paraId="5CAC3FFF">
      <w:pPr>
        <w:pageBreakBefore w:val="0"/>
        <w:kinsoku/>
        <w:wordWrap w:val="0"/>
        <w:overflowPunct/>
        <w:spacing w:after="120" w:afterLines="50" w:line="400" w:lineRule="exact"/>
        <w:rPr>
          <w:rFonts w:hint="eastAsia" w:ascii="宋体" w:hAnsi="宋体" w:eastAsia="宋体" w:cs="宋体"/>
          <w:b/>
          <w:bCs/>
        </w:rPr>
      </w:pPr>
    </w:p>
    <w:p w14:paraId="62EE7C3A">
      <w:pPr>
        <w:pageBreakBefore w:val="0"/>
        <w:kinsoku/>
        <w:wordWrap w:val="0"/>
        <w:overflowPunct/>
        <w:spacing w:after="120" w:afterLines="50" w:line="400" w:lineRule="exact"/>
        <w:ind w:left="0" w:leftChars="0" w:firstLine="0" w:firstLineChars="0"/>
        <w:rPr>
          <w:rFonts w:hint="eastAsia" w:ascii="宋体" w:hAnsi="宋体" w:eastAsia="宋体" w:cs="宋体"/>
          <w:b/>
          <w:bCs/>
        </w:rPr>
      </w:pPr>
      <w:r>
        <w:rPr>
          <w:rFonts w:hint="eastAsia" w:ascii="宋体" w:hAnsi="宋体" w:eastAsia="宋体" w:cs="宋体"/>
          <w:b/>
          <w:bCs/>
        </w:rPr>
        <w:t>致：</w:t>
      </w:r>
      <w:r>
        <w:rPr>
          <w:rFonts w:ascii="宋体" w:hAnsi="宋体" w:eastAsia="宋体" w:cs="宋体"/>
          <w:spacing w:val="-1"/>
          <w:sz w:val="24"/>
          <w:szCs w:val="24"/>
        </w:rPr>
        <w:t>青海鼎创工程项目管理有限公司</w:t>
      </w:r>
    </w:p>
    <w:p w14:paraId="6B615040">
      <w:pPr>
        <w:pageBreakBefore w:val="0"/>
        <w:kinsoku/>
        <w:wordWrap w:val="0"/>
        <w:overflowPunct/>
        <w:spacing w:line="400" w:lineRule="exact"/>
        <w:ind w:firstLine="480"/>
        <w:rPr>
          <w:rFonts w:hint="eastAsia" w:ascii="宋体" w:hAnsi="宋体" w:eastAsia="宋体" w:cs="宋体"/>
        </w:rPr>
      </w:pPr>
    </w:p>
    <w:p w14:paraId="15C8C93C">
      <w:pPr>
        <w:pageBreakBefore w:val="0"/>
        <w:kinsoku/>
        <w:wordWrap w:val="0"/>
        <w:overflowPunct/>
        <w:spacing w:line="480" w:lineRule="auto"/>
        <w:ind w:firstLine="480"/>
        <w:rPr>
          <w:rFonts w:hint="eastAsia" w:ascii="宋体" w:hAnsi="宋体" w:eastAsia="宋体" w:cs="宋体"/>
        </w:rPr>
      </w:pPr>
      <w:r>
        <w:rPr>
          <w:rFonts w:hint="eastAsia" w:ascii="宋体" w:hAnsi="宋体" w:eastAsia="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u w:val="single"/>
        </w:rPr>
        <w:t xml:space="preserve">       </w:t>
      </w:r>
      <w:r>
        <w:rPr>
          <w:rFonts w:hint="eastAsia" w:ascii="宋体" w:hAnsi="宋体" w:eastAsia="宋体" w:cs="宋体"/>
        </w:rPr>
        <w:t>人，安置的残疾人人数</w:t>
      </w:r>
      <w:r>
        <w:rPr>
          <w:rFonts w:hint="eastAsia" w:ascii="宋体" w:hAnsi="宋体" w:eastAsia="宋体" w:cs="宋体"/>
          <w:u w:val="single"/>
        </w:rPr>
        <w:t xml:space="preserve">      </w:t>
      </w:r>
      <w:r>
        <w:rPr>
          <w:rFonts w:hint="eastAsia" w:ascii="宋体" w:hAnsi="宋体" w:eastAsia="宋体" w:cs="宋体"/>
        </w:rPr>
        <w:t>人。且本单位参加______单位的______项目采购活动提供本单位制造的货物（由本单位承担工程/提供服务），或者提供其他残疾人福利性单位制造的货物（不包括使用非残疾人福利性单位注册商标的货物）。</w:t>
      </w:r>
    </w:p>
    <w:p w14:paraId="75A7DA0B">
      <w:pPr>
        <w:pageBreakBefore w:val="0"/>
        <w:kinsoku/>
        <w:wordWrap w:val="0"/>
        <w:overflowPunct/>
        <w:spacing w:line="480" w:lineRule="auto"/>
        <w:ind w:firstLine="48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6B1FA596">
      <w:pPr>
        <w:pageBreakBefore w:val="0"/>
        <w:kinsoku/>
        <w:wordWrap w:val="0"/>
        <w:overflowPunct/>
        <w:spacing w:line="400" w:lineRule="exact"/>
        <w:ind w:firstLine="480"/>
        <w:rPr>
          <w:rFonts w:hint="eastAsia" w:ascii="宋体" w:hAnsi="宋体" w:eastAsia="宋体" w:cs="宋体"/>
        </w:rPr>
      </w:pPr>
    </w:p>
    <w:p w14:paraId="59855ED3">
      <w:pPr>
        <w:pageBreakBefore w:val="0"/>
        <w:widowControl/>
        <w:kinsoku/>
        <w:wordWrap w:val="0"/>
        <w:overflowPunct/>
        <w:snapToGrid w:val="0"/>
        <w:spacing w:line="360" w:lineRule="auto"/>
        <w:ind w:firstLine="420" w:firstLineChars="200"/>
        <w:outlineLvl w:val="9"/>
        <w:rPr>
          <w:rFonts w:hint="eastAsia" w:ascii="宋体" w:hAnsi="宋体" w:eastAsia="宋体" w:cs="宋体"/>
          <w:b w:val="0"/>
          <w:bCs w:val="0"/>
          <w:lang w:val="zh-CN"/>
        </w:rPr>
      </w:pPr>
      <w:r>
        <w:rPr>
          <w:rFonts w:hint="eastAsia" w:ascii="宋体" w:hAnsi="宋体" w:eastAsia="宋体" w:cs="宋体"/>
          <w:b w:val="0"/>
          <w:bCs w:val="0"/>
        </w:rPr>
        <w:t>注：</w:t>
      </w:r>
      <w:r>
        <w:rPr>
          <w:rFonts w:hint="eastAsia" w:ascii="宋体" w:hAnsi="宋体" w:eastAsia="宋体" w:cs="宋体"/>
          <w:b w:val="0"/>
          <w:bCs w:val="0"/>
          <w:lang w:val="zh-CN"/>
        </w:rPr>
        <w:t>若无此项内容，可不提供此函。</w:t>
      </w:r>
    </w:p>
    <w:p w14:paraId="4ACD98FA">
      <w:pPr>
        <w:pageBreakBefore w:val="0"/>
        <w:kinsoku/>
        <w:wordWrap w:val="0"/>
        <w:overflowPunct/>
        <w:spacing w:line="400" w:lineRule="exact"/>
        <w:ind w:left="0" w:leftChars="0" w:firstLine="0" w:firstLineChars="0"/>
        <w:rPr>
          <w:rFonts w:hint="eastAsia" w:ascii="宋体" w:hAnsi="宋体" w:eastAsia="宋体" w:cs="宋体"/>
        </w:rPr>
      </w:pPr>
    </w:p>
    <w:p w14:paraId="5352C35F">
      <w:pPr>
        <w:pageBreakBefore w:val="0"/>
        <w:kinsoku/>
        <w:wordWrap w:val="0"/>
        <w:overflowPunct/>
        <w:spacing w:line="400" w:lineRule="exact"/>
        <w:ind w:left="0" w:leftChars="0" w:firstLine="0" w:firstLineChars="0"/>
        <w:rPr>
          <w:rFonts w:hint="eastAsia" w:ascii="宋体" w:hAnsi="宋体" w:eastAsia="宋体" w:cs="宋体"/>
        </w:rPr>
      </w:pPr>
    </w:p>
    <w:p w14:paraId="2CC77235">
      <w:pPr>
        <w:pageBreakBefore w:val="0"/>
        <w:kinsoku/>
        <w:wordWrap w:val="0"/>
        <w:overflowPunct/>
        <w:spacing w:line="400" w:lineRule="exact"/>
        <w:ind w:left="0" w:leftChars="0" w:firstLine="0" w:firstLineChars="0"/>
        <w:rPr>
          <w:rFonts w:hint="eastAsia" w:ascii="宋体" w:hAnsi="宋体" w:eastAsia="宋体" w:cs="宋体"/>
        </w:rPr>
      </w:pPr>
    </w:p>
    <w:p w14:paraId="2E40FE9B">
      <w:pPr>
        <w:pageBreakBefore w:val="0"/>
        <w:kinsoku/>
        <w:wordWrap w:val="0"/>
        <w:overflowPunct/>
        <w:spacing w:line="480" w:lineRule="auto"/>
        <w:ind w:firstLine="480"/>
        <w:rPr>
          <w:rFonts w:hint="eastAsia" w:ascii="宋体" w:hAnsi="宋体" w:eastAsia="宋体" w:cs="宋体"/>
        </w:rPr>
      </w:pPr>
    </w:p>
    <w:p w14:paraId="480D007B">
      <w:pPr>
        <w:pageBreakBefore w:val="0"/>
        <w:kinsoku/>
        <w:wordWrap w:val="0"/>
        <w:overflowPunct/>
        <w:spacing w:line="480" w:lineRule="auto"/>
        <w:ind w:firstLine="480"/>
        <w:rPr>
          <w:rFonts w:hint="eastAsia" w:ascii="宋体" w:hAnsi="宋体" w:eastAsia="宋体" w:cs="宋体"/>
        </w:rPr>
      </w:pPr>
    </w:p>
    <w:p w14:paraId="6E09E2A7">
      <w:pPr>
        <w:pageBreakBefore w:val="0"/>
        <w:kinsoku/>
        <w:wordWrap w:val="0"/>
        <w:overflowPunct/>
        <w:spacing w:line="480" w:lineRule="auto"/>
        <w:ind w:firstLine="480"/>
        <w:rPr>
          <w:rFonts w:hint="eastAsia" w:ascii="宋体" w:hAnsi="宋体" w:eastAsia="宋体" w:cs="宋体"/>
        </w:rPr>
      </w:pPr>
    </w:p>
    <w:p w14:paraId="57ED654B">
      <w:pPr>
        <w:pageBreakBefore w:val="0"/>
        <w:kinsoku/>
        <w:wordWrap w:val="0"/>
        <w:overflowPunct/>
        <w:spacing w:line="480" w:lineRule="auto"/>
        <w:ind w:firstLine="480"/>
        <w:rPr>
          <w:rFonts w:hint="eastAsia" w:ascii="宋体" w:hAnsi="宋体" w:eastAsia="宋体" w:cs="宋体"/>
        </w:rPr>
      </w:pPr>
    </w:p>
    <w:p w14:paraId="7CDD2031">
      <w:pPr>
        <w:pageBreakBefore w:val="0"/>
        <w:kinsoku/>
        <w:wordWrap w:val="0"/>
        <w:overflowPunct/>
        <w:spacing w:line="480" w:lineRule="auto"/>
        <w:jc w:val="center"/>
        <w:rPr>
          <w:rFonts w:hint="eastAsia" w:ascii="宋体" w:hAnsi="宋体" w:eastAsia="宋体" w:cs="宋体"/>
          <w:b w:val="0"/>
          <w:bCs/>
        </w:rPr>
      </w:pPr>
      <w:r>
        <w:rPr>
          <w:rFonts w:hint="eastAsia" w:ascii="宋体" w:hAnsi="宋体" w:eastAsia="宋体" w:cs="宋体"/>
          <w:b/>
        </w:rPr>
        <w:t xml:space="preserve">                        </w:t>
      </w:r>
      <w:r>
        <w:rPr>
          <w:rFonts w:hint="eastAsia" w:ascii="宋体" w:hAnsi="宋体" w:eastAsia="宋体" w:cs="宋体"/>
          <w:b w:val="0"/>
          <w:bCs/>
        </w:rPr>
        <w:t xml:space="preserve">   企业名称：</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w:t>
      </w:r>
      <w:r>
        <w:rPr>
          <w:rFonts w:hint="eastAsia" w:ascii="宋体" w:hAnsi="宋体" w:eastAsia="宋体" w:cs="宋体"/>
          <w:b w:val="0"/>
          <w:bCs/>
        </w:rPr>
        <w:t>（公章）</w:t>
      </w:r>
    </w:p>
    <w:p w14:paraId="18A2EC3B">
      <w:pPr>
        <w:pageBreakBefore w:val="0"/>
        <w:kinsoku/>
        <w:wordWrap w:val="0"/>
        <w:overflowPunct/>
        <w:spacing w:line="480" w:lineRule="auto"/>
        <w:ind w:firstLine="482"/>
        <w:jc w:val="center"/>
        <w:rPr>
          <w:rFonts w:hint="eastAsia" w:ascii="宋体" w:hAnsi="宋体" w:eastAsia="宋体" w:cs="宋体"/>
          <w:b w:val="0"/>
          <w:bCs/>
        </w:rPr>
      </w:pPr>
      <w:r>
        <w:rPr>
          <w:rFonts w:hint="eastAsia" w:ascii="宋体" w:hAnsi="宋体" w:eastAsia="宋体" w:cs="宋体"/>
          <w:b w:val="0"/>
          <w:bCs/>
          <w:lang w:val="en-US" w:eastAsia="zh-CN"/>
        </w:rPr>
        <w:t xml:space="preserve">                        </w:t>
      </w:r>
      <w:r>
        <w:rPr>
          <w:rFonts w:hint="eastAsia" w:ascii="宋体" w:hAnsi="宋体" w:eastAsia="宋体" w:cs="宋体"/>
          <w:b w:val="0"/>
          <w:bCs/>
        </w:rPr>
        <w:t>企业法定代表人：</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w:t>
      </w:r>
      <w:r>
        <w:rPr>
          <w:rFonts w:hint="eastAsia" w:ascii="宋体" w:hAnsi="宋体" w:eastAsia="宋体" w:cs="宋体"/>
          <w:b w:val="0"/>
          <w:bCs/>
        </w:rPr>
        <w:t>（签字或盖章）</w:t>
      </w:r>
    </w:p>
    <w:p w14:paraId="4E82B575">
      <w:pPr>
        <w:pageBreakBefore w:val="0"/>
        <w:kinsoku/>
        <w:wordWrap w:val="0"/>
        <w:overflowPunct/>
        <w:spacing w:line="480" w:lineRule="auto"/>
        <w:ind w:firstLine="482"/>
        <w:jc w:val="center"/>
        <w:rPr>
          <w:rFonts w:hint="eastAsia" w:ascii="宋体" w:hAnsi="宋体" w:eastAsia="宋体" w:cs="宋体"/>
          <w:b w:val="0"/>
          <w:bCs/>
        </w:rPr>
      </w:pPr>
      <w:r>
        <w:rPr>
          <w:rFonts w:hint="eastAsia" w:ascii="宋体" w:hAnsi="宋体" w:eastAsia="宋体" w:cs="宋体"/>
          <w:b w:val="0"/>
          <w:bCs/>
        </w:rPr>
        <w:t xml:space="preserve">              </w:t>
      </w:r>
      <w:r>
        <w:rPr>
          <w:rFonts w:hint="eastAsia" w:ascii="宋体" w:hAnsi="宋体" w:eastAsia="宋体" w:cs="宋体"/>
          <w:b w:val="0"/>
          <w:bCs/>
          <w:lang w:val="en-US" w:eastAsia="zh-CN"/>
        </w:rPr>
        <w:t xml:space="preserve">       </w:t>
      </w:r>
      <w:r>
        <w:rPr>
          <w:rFonts w:hint="eastAsia" w:ascii="宋体" w:hAnsi="宋体" w:eastAsia="宋体" w:cs="宋体"/>
          <w:b w:val="0"/>
          <w:bCs/>
        </w:rPr>
        <w:t xml:space="preserve">年   月 </w:t>
      </w:r>
      <w:r>
        <w:rPr>
          <w:rFonts w:hint="eastAsia" w:ascii="宋体" w:hAnsi="宋体" w:eastAsia="宋体" w:cs="宋体"/>
          <w:b w:val="0"/>
          <w:bCs/>
          <w:lang w:val="en-US" w:eastAsia="zh-CN"/>
        </w:rPr>
        <w:t xml:space="preserve"> </w:t>
      </w:r>
      <w:r>
        <w:rPr>
          <w:rFonts w:hint="eastAsia" w:ascii="宋体" w:hAnsi="宋体" w:eastAsia="宋体" w:cs="宋体"/>
          <w:b w:val="0"/>
          <w:bCs/>
        </w:rPr>
        <w:t xml:space="preserve"> 日</w:t>
      </w:r>
    </w:p>
    <w:p w14:paraId="6309F60A">
      <w:pPr>
        <w:pageBreakBefore w:val="0"/>
        <w:widowControl/>
        <w:kinsoku/>
        <w:wordWrap w:val="0"/>
        <w:overflowPunct/>
        <w:snapToGrid w:val="0"/>
        <w:spacing w:line="360" w:lineRule="auto"/>
        <w:ind w:left="0" w:leftChars="0" w:firstLine="0" w:firstLineChars="0"/>
        <w:outlineLvl w:val="0"/>
        <w:rPr>
          <w:rFonts w:hint="eastAsia" w:ascii="宋体" w:hAnsi="宋体"/>
          <w:b/>
          <w:color w:val="000000"/>
          <w:sz w:val="28"/>
          <w:szCs w:val="28"/>
        </w:rPr>
        <w:sectPr>
          <w:footerReference r:id="rId54" w:type="default"/>
          <w:pgSz w:w="11906" w:h="16838"/>
          <w:pgMar w:top="1559" w:right="1531" w:bottom="567" w:left="1587" w:header="1021" w:footer="867" w:gutter="0"/>
          <w:pgBorders w:offsetFrom="page">
            <w:top w:val="none" w:sz="0" w:space="0"/>
            <w:left w:val="none" w:sz="0" w:space="0"/>
            <w:bottom w:val="none" w:sz="0" w:space="0"/>
            <w:right w:val="none" w:sz="0" w:space="0"/>
          </w:pgBorders>
          <w:pgNumType w:fmt="decimal"/>
          <w:cols w:space="720" w:num="1"/>
          <w:rtlGutter w:val="0"/>
          <w:docGrid w:linePitch="312" w:charSpace="0"/>
        </w:sectPr>
      </w:pPr>
      <w:bookmarkStart w:id="1" w:name="_Toc12066"/>
      <w:bookmarkStart w:id="2" w:name="_Toc9538"/>
      <w:bookmarkStart w:id="3" w:name="_Toc21743"/>
      <w:bookmarkStart w:id="4" w:name="_Toc1245"/>
      <w:bookmarkStart w:id="5" w:name="_Toc15491"/>
      <w:bookmarkStart w:id="6" w:name="_Toc16288"/>
      <w:bookmarkStart w:id="7" w:name="_Toc24528"/>
      <w:bookmarkStart w:id="8" w:name="_Toc10079"/>
      <w:bookmarkStart w:id="9" w:name="_Toc32350"/>
      <w:bookmarkStart w:id="10" w:name="_Toc28263"/>
      <w:bookmarkStart w:id="11" w:name="_Toc1965"/>
      <w:bookmarkStart w:id="12" w:name="_Toc27006"/>
      <w:bookmarkStart w:id="13" w:name="_Toc22098"/>
      <w:bookmarkStart w:id="14" w:name="_Toc25075"/>
      <w:bookmarkStart w:id="15" w:name="_Toc7811"/>
      <w:bookmarkStart w:id="16" w:name="_Toc1587"/>
      <w:bookmarkStart w:id="17" w:name="_Toc3571"/>
      <w:bookmarkStart w:id="18" w:name="_Toc3639"/>
      <w:bookmarkStart w:id="19" w:name="_Toc28731"/>
      <w:bookmarkStart w:id="20" w:name="_Toc12260"/>
      <w:bookmarkStart w:id="21" w:name="_Toc1283"/>
      <w:bookmarkStart w:id="22" w:name="_Toc17441"/>
    </w:p>
    <w:p w14:paraId="0045AFE6">
      <w:pPr>
        <w:pageBreakBefore w:val="0"/>
        <w:widowControl/>
        <w:kinsoku/>
        <w:wordWrap w:val="0"/>
        <w:overflowPunct/>
        <w:snapToGrid w:val="0"/>
        <w:spacing w:line="360" w:lineRule="auto"/>
        <w:ind w:left="0" w:leftChars="0" w:firstLine="0" w:firstLineChars="0"/>
        <w:outlineLvl w:val="0"/>
        <w:rPr>
          <w:rFonts w:hint="eastAsia" w:ascii="宋体" w:hAnsi="宋体"/>
          <w:b/>
          <w:color w:val="000000"/>
          <w:sz w:val="28"/>
          <w:szCs w:val="28"/>
        </w:rPr>
      </w:pP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17）</w:t>
      </w:r>
      <w:r>
        <w:rPr>
          <w:rFonts w:hint="eastAsia" w:ascii="宋体" w:hAnsi="宋体"/>
          <w:b/>
          <w:color w:val="000000"/>
          <w:sz w:val="28"/>
          <w:szCs w:val="28"/>
        </w:rPr>
        <w:t>监狱企业证明资料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31CE2CF">
      <w:pPr>
        <w:pageBreakBefore w:val="0"/>
        <w:widowControl/>
        <w:kinsoku/>
        <w:wordWrap w:val="0"/>
        <w:overflowPunct/>
        <w:snapToGrid w:val="0"/>
        <w:spacing w:line="360" w:lineRule="auto"/>
        <w:ind w:left="210" w:leftChars="100" w:firstLine="0" w:firstLineChars="0"/>
        <w:outlineLvl w:val="9"/>
        <w:rPr>
          <w:rFonts w:hint="eastAsia" w:ascii="宋体" w:hAnsi="宋体"/>
          <w:b/>
          <w:color w:val="000000"/>
          <w:sz w:val="28"/>
          <w:szCs w:val="28"/>
        </w:rPr>
      </w:pPr>
    </w:p>
    <w:p w14:paraId="4B393897">
      <w:pPr>
        <w:pStyle w:val="5"/>
        <w:pageBreakBefore w:val="0"/>
        <w:kinsoku/>
        <w:wordWrap w:val="0"/>
        <w:overflowPunct/>
        <w:ind w:left="0" w:leftChars="0" w:firstLine="0" w:firstLineChars="0"/>
        <w:jc w:val="center"/>
        <w:rPr>
          <w:rFonts w:hint="default" w:eastAsia="宋体"/>
          <w:lang w:val="en-US" w:eastAsia="zh-CN"/>
        </w:rPr>
      </w:pPr>
      <w:r>
        <w:rPr>
          <w:rFonts w:hint="default" w:ascii="宋体" w:hAnsi="宋体" w:eastAsia="宋体" w:cs="Times New Roman"/>
          <w:b/>
          <w:color w:val="000000"/>
          <w:kern w:val="2"/>
          <w:sz w:val="36"/>
          <w:szCs w:val="36"/>
          <w:lang w:val="en-US" w:eastAsia="zh-CN" w:bidi="ar-SA"/>
        </w:rPr>
        <w:t>监狱企业证明资料</w:t>
      </w:r>
    </w:p>
    <w:p w14:paraId="77064175">
      <w:pPr>
        <w:pageBreakBefore w:val="0"/>
        <w:widowControl w:val="0"/>
        <w:kinsoku/>
        <w:wordWrap w:val="0"/>
        <w:overflowPunct/>
        <w:spacing w:line="480" w:lineRule="auto"/>
        <w:ind w:firstLine="480"/>
        <w:rPr>
          <w:rFonts w:hint="eastAsia" w:ascii="宋体" w:hAnsi="宋体" w:eastAsia="宋体" w:cs="宋体"/>
        </w:rPr>
      </w:pPr>
    </w:p>
    <w:p w14:paraId="6A6B412C">
      <w:pPr>
        <w:pageBreakBefore w:val="0"/>
        <w:widowControl w:val="0"/>
        <w:kinsoku/>
        <w:wordWrap w:val="0"/>
        <w:overflowPunct/>
        <w:spacing w:line="480" w:lineRule="auto"/>
        <w:ind w:firstLine="480"/>
        <w:rPr>
          <w:rFonts w:hint="eastAsia" w:ascii="宋体" w:hAnsi="宋体" w:eastAsia="宋体" w:cs="宋体"/>
        </w:rPr>
      </w:pPr>
      <w:r>
        <w:rPr>
          <w:rFonts w:hint="eastAsia" w:ascii="宋体" w:hAnsi="宋体" w:eastAsia="宋体" w:cs="宋体"/>
        </w:rPr>
        <w:t>按《财政部 司法部关于政府采购支持监狱企业发展有关问题的通知》(财库〔2014〕68号)文件规定提供证明文件（复印件）。</w:t>
      </w:r>
    </w:p>
    <w:p w14:paraId="0344755F">
      <w:pPr>
        <w:pageBreakBefore w:val="0"/>
        <w:widowControl/>
        <w:kinsoku/>
        <w:wordWrap w:val="0"/>
        <w:overflowPunct/>
        <w:snapToGrid w:val="0"/>
        <w:spacing w:line="360" w:lineRule="auto"/>
        <w:ind w:firstLine="420" w:firstLineChars="200"/>
        <w:outlineLvl w:val="9"/>
        <w:rPr>
          <w:rFonts w:hint="eastAsia" w:ascii="宋体" w:hAnsi="宋体" w:eastAsia="宋体" w:cs="宋体"/>
          <w:b w:val="0"/>
          <w:bCs w:val="0"/>
          <w:lang w:val="zh-CN"/>
        </w:rPr>
      </w:pPr>
      <w:r>
        <w:rPr>
          <w:rFonts w:hint="eastAsia" w:ascii="宋体" w:hAnsi="宋体" w:eastAsia="宋体" w:cs="宋体"/>
        </w:rPr>
        <w:t xml:space="preserve"> </w:t>
      </w:r>
      <w:r>
        <w:rPr>
          <w:rFonts w:hint="eastAsia" w:ascii="宋体" w:hAnsi="宋体" w:eastAsia="宋体" w:cs="宋体"/>
          <w:b w:val="0"/>
          <w:bCs w:val="0"/>
        </w:rPr>
        <w:t>注：</w:t>
      </w:r>
      <w:r>
        <w:rPr>
          <w:rFonts w:hint="eastAsia" w:ascii="宋体" w:hAnsi="宋体" w:eastAsia="宋体" w:cs="宋体"/>
          <w:b w:val="0"/>
          <w:bCs w:val="0"/>
          <w:lang w:val="zh-CN"/>
        </w:rPr>
        <w:t>若无此项内容，可不提供此函。</w:t>
      </w:r>
    </w:p>
    <w:p w14:paraId="52C71075">
      <w:pPr>
        <w:pageBreakBefore w:val="0"/>
        <w:widowControl w:val="0"/>
        <w:kinsoku/>
        <w:wordWrap w:val="0"/>
        <w:overflowPunct/>
        <w:spacing w:line="480" w:lineRule="auto"/>
        <w:ind w:firstLine="480"/>
        <w:rPr>
          <w:rFonts w:hint="eastAsia" w:ascii="宋体" w:hAnsi="宋体" w:eastAsia="宋体" w:cs="宋体"/>
        </w:rPr>
      </w:pPr>
      <w:r>
        <w:rPr>
          <w:rFonts w:hint="eastAsia" w:ascii="宋体" w:hAnsi="宋体" w:eastAsia="宋体" w:cs="宋体"/>
        </w:rPr>
        <w:t xml:space="preserve">                </w:t>
      </w:r>
      <w:bookmarkStart w:id="23" w:name="_Toc22071_WPSOffice_Level3"/>
    </w:p>
    <w:p w14:paraId="70A24ED5">
      <w:pPr>
        <w:pageBreakBefore w:val="0"/>
        <w:widowControl w:val="0"/>
        <w:kinsoku/>
        <w:wordWrap w:val="0"/>
        <w:overflowPunct/>
        <w:spacing w:line="480" w:lineRule="auto"/>
        <w:ind w:firstLine="480"/>
        <w:rPr>
          <w:rFonts w:hint="eastAsia" w:ascii="宋体" w:hAnsi="宋体" w:eastAsia="宋体" w:cs="宋体"/>
        </w:rPr>
      </w:pPr>
    </w:p>
    <w:p w14:paraId="55A418A9">
      <w:pPr>
        <w:pageBreakBefore w:val="0"/>
        <w:widowControl w:val="0"/>
        <w:kinsoku/>
        <w:wordWrap w:val="0"/>
        <w:overflowPunct/>
        <w:spacing w:line="480" w:lineRule="auto"/>
        <w:ind w:firstLine="480"/>
        <w:rPr>
          <w:rFonts w:hint="eastAsia" w:ascii="宋体" w:hAnsi="宋体" w:eastAsia="宋体" w:cs="宋体"/>
        </w:rPr>
      </w:pPr>
    </w:p>
    <w:p w14:paraId="32988784">
      <w:pPr>
        <w:pageBreakBefore w:val="0"/>
        <w:widowControl w:val="0"/>
        <w:kinsoku/>
        <w:wordWrap w:val="0"/>
        <w:overflowPunct/>
        <w:spacing w:line="480" w:lineRule="auto"/>
        <w:ind w:firstLine="480"/>
        <w:rPr>
          <w:rFonts w:hint="eastAsia" w:ascii="宋体" w:hAnsi="宋体" w:eastAsia="宋体" w:cs="宋体"/>
        </w:rPr>
      </w:pPr>
    </w:p>
    <w:p w14:paraId="26924066">
      <w:pPr>
        <w:pageBreakBefore w:val="0"/>
        <w:widowControl w:val="0"/>
        <w:kinsoku/>
        <w:wordWrap w:val="0"/>
        <w:overflowPunct/>
        <w:spacing w:line="480" w:lineRule="auto"/>
        <w:ind w:firstLine="480"/>
        <w:rPr>
          <w:rFonts w:hint="eastAsia" w:ascii="宋体" w:hAnsi="宋体" w:eastAsia="宋体" w:cs="宋体"/>
        </w:rPr>
      </w:pPr>
    </w:p>
    <w:p w14:paraId="403A9C99">
      <w:pPr>
        <w:pageBreakBefore w:val="0"/>
        <w:widowControl w:val="0"/>
        <w:kinsoku/>
        <w:wordWrap w:val="0"/>
        <w:overflowPunct/>
        <w:spacing w:line="480" w:lineRule="auto"/>
        <w:ind w:firstLine="480"/>
        <w:rPr>
          <w:rFonts w:hint="eastAsia" w:ascii="宋体" w:hAnsi="宋体" w:eastAsia="宋体" w:cs="宋体"/>
        </w:rPr>
      </w:pPr>
    </w:p>
    <w:p w14:paraId="625E44CD">
      <w:pPr>
        <w:pageBreakBefore w:val="0"/>
        <w:widowControl w:val="0"/>
        <w:kinsoku/>
        <w:wordWrap w:val="0"/>
        <w:overflowPunct/>
        <w:spacing w:line="480" w:lineRule="auto"/>
        <w:ind w:firstLine="480"/>
        <w:rPr>
          <w:rFonts w:hint="eastAsia" w:ascii="宋体" w:hAnsi="宋体" w:eastAsia="宋体" w:cs="宋体"/>
        </w:rPr>
      </w:pPr>
    </w:p>
    <w:p w14:paraId="4D7865E2">
      <w:pPr>
        <w:pageBreakBefore w:val="0"/>
        <w:widowControl w:val="0"/>
        <w:kinsoku/>
        <w:wordWrap w:val="0"/>
        <w:overflowPunct/>
        <w:spacing w:line="480" w:lineRule="auto"/>
        <w:ind w:firstLine="480"/>
        <w:rPr>
          <w:rFonts w:hint="eastAsia" w:ascii="宋体" w:hAnsi="宋体" w:eastAsia="宋体" w:cs="宋体"/>
        </w:rPr>
      </w:pPr>
    </w:p>
    <w:p w14:paraId="5B58C650">
      <w:pPr>
        <w:pageBreakBefore w:val="0"/>
        <w:widowControl w:val="0"/>
        <w:kinsoku/>
        <w:wordWrap w:val="0"/>
        <w:overflowPunct/>
        <w:spacing w:line="480" w:lineRule="auto"/>
        <w:ind w:firstLine="480"/>
        <w:rPr>
          <w:rFonts w:hint="eastAsia" w:ascii="宋体" w:hAnsi="宋体" w:eastAsia="宋体" w:cs="宋体"/>
        </w:rPr>
      </w:pPr>
    </w:p>
    <w:p w14:paraId="57FA4FC7">
      <w:pPr>
        <w:pageBreakBefore w:val="0"/>
        <w:widowControl w:val="0"/>
        <w:kinsoku/>
        <w:wordWrap w:val="0"/>
        <w:overflowPunct/>
        <w:spacing w:line="480" w:lineRule="auto"/>
        <w:ind w:firstLine="480"/>
        <w:rPr>
          <w:rFonts w:hint="eastAsia" w:ascii="宋体" w:hAnsi="宋体" w:eastAsia="宋体" w:cs="宋体"/>
          <w:b w:val="0"/>
          <w:bCs w:val="0"/>
        </w:rPr>
      </w:pPr>
    </w:p>
    <w:p w14:paraId="31D38E0E">
      <w:pPr>
        <w:pageBreakBefore w:val="0"/>
        <w:widowControl w:val="0"/>
        <w:kinsoku/>
        <w:wordWrap w:val="0"/>
        <w:overflowPunct/>
        <w:spacing w:line="480" w:lineRule="auto"/>
        <w:ind w:firstLine="2730" w:firstLineChars="1300"/>
        <w:rPr>
          <w:rFonts w:hint="eastAsia" w:ascii="宋体" w:hAnsi="宋体" w:eastAsia="宋体" w:cs="宋体"/>
          <w:b w:val="0"/>
          <w:bCs w:val="0"/>
        </w:rPr>
      </w:pPr>
      <w:r>
        <w:rPr>
          <w:rFonts w:hint="eastAsia" w:ascii="宋体" w:hAnsi="宋体" w:eastAsia="宋体" w:cs="宋体"/>
          <w:b w:val="0"/>
          <w:bCs w:val="0"/>
        </w:rPr>
        <w:t>单位名称：       （公章）</w:t>
      </w:r>
      <w:bookmarkEnd w:id="23"/>
    </w:p>
    <w:p w14:paraId="64FFC467">
      <w:pPr>
        <w:pageBreakBefore w:val="0"/>
        <w:widowControl w:val="0"/>
        <w:kinsoku/>
        <w:wordWrap w:val="0"/>
        <w:overflowPunct/>
        <w:spacing w:line="480" w:lineRule="auto"/>
        <w:ind w:firstLine="480"/>
        <w:rPr>
          <w:rFonts w:hint="eastAsia" w:ascii="宋体" w:hAnsi="宋体" w:eastAsia="宋体" w:cs="宋体"/>
          <w:b w:val="0"/>
          <w:bCs w:val="0"/>
        </w:rPr>
      </w:pPr>
      <w:r>
        <w:rPr>
          <w:rFonts w:hint="eastAsia" w:ascii="宋体" w:hAnsi="宋体" w:eastAsia="宋体" w:cs="宋体"/>
          <w:b w:val="0"/>
          <w:bCs w:val="0"/>
        </w:rPr>
        <w:t xml:space="preserve">        </w:t>
      </w:r>
      <w:bookmarkStart w:id="24" w:name="_Toc11539_WPSOffice_Level3"/>
      <w:r>
        <w:rPr>
          <w:rFonts w:hint="eastAsia" w:ascii="宋体" w:hAnsi="宋体" w:eastAsia="宋体" w:cs="宋体"/>
          <w:b w:val="0"/>
          <w:bCs w:val="0"/>
        </w:rPr>
        <w:t>法定代表人或委托代理人：       （签字或盖章）</w:t>
      </w:r>
      <w:bookmarkEnd w:id="24"/>
    </w:p>
    <w:p w14:paraId="36BCAF91">
      <w:pPr>
        <w:pageBreakBefore w:val="0"/>
        <w:widowControl w:val="0"/>
        <w:kinsoku/>
        <w:wordWrap w:val="0"/>
        <w:overflowPunct/>
        <w:spacing w:before="120" w:beforeLines="50" w:line="480" w:lineRule="auto"/>
        <w:ind w:firstLine="640" w:firstLineChars="200"/>
        <w:jc w:val="center"/>
        <w:rPr>
          <w:rFonts w:hint="eastAsia" w:ascii="宋体" w:hAnsi="宋体" w:eastAsia="宋体" w:cs="宋体"/>
          <w:b w:val="0"/>
          <w:bCs w:val="0"/>
          <w:spacing w:val="6"/>
          <w:sz w:val="21"/>
        </w:rPr>
      </w:pPr>
      <w:r>
        <w:rPr>
          <w:rFonts w:hint="eastAsia" w:ascii="宋体" w:hAnsi="宋体" w:eastAsia="宋体" w:cs="宋体"/>
          <w:b w:val="0"/>
          <w:bCs w:val="0"/>
          <w:color w:val="000000"/>
          <w:sz w:val="32"/>
          <w:szCs w:val="32"/>
        </w:rPr>
        <w:t xml:space="preserve">                               </w:t>
      </w:r>
      <w:bookmarkStart w:id="25" w:name="_Toc3285_WPSOffice_Level3"/>
      <w:r>
        <w:rPr>
          <w:rFonts w:hint="eastAsia" w:ascii="宋体" w:hAnsi="宋体" w:eastAsia="宋体" w:cs="宋体"/>
          <w:b w:val="0"/>
          <w:bCs w:val="0"/>
        </w:rPr>
        <w:t>年   月  日</w:t>
      </w:r>
      <w:bookmarkEnd w:id="25"/>
    </w:p>
    <w:p w14:paraId="4099E942">
      <w:pPr>
        <w:rPr>
          <w:rFonts w:ascii="宋体" w:hAnsi="宋体" w:eastAsia="宋体" w:cs="宋体"/>
          <w:b/>
          <w:bCs/>
          <w:spacing w:val="-4"/>
          <w:sz w:val="30"/>
          <w:szCs w:val="30"/>
        </w:rPr>
      </w:pPr>
      <w:r>
        <w:rPr>
          <w:rFonts w:ascii="宋体" w:hAnsi="宋体" w:eastAsia="宋体" w:cs="宋体"/>
          <w:b/>
          <w:bCs/>
          <w:spacing w:val="-4"/>
          <w:sz w:val="30"/>
          <w:szCs w:val="30"/>
        </w:rPr>
        <w:br w:type="page"/>
      </w:r>
    </w:p>
    <w:p w14:paraId="5D65ADFC">
      <w:pPr>
        <w:spacing w:before="60" w:line="219" w:lineRule="auto"/>
        <w:ind w:left="24"/>
        <w:outlineLvl w:val="0"/>
        <w:rPr>
          <w:rFonts w:ascii="宋体" w:hAnsi="宋体" w:eastAsia="宋体" w:cs="宋体"/>
          <w:sz w:val="30"/>
          <w:szCs w:val="30"/>
        </w:rPr>
      </w:pPr>
      <w:r>
        <w:rPr>
          <w:rFonts w:ascii="宋体" w:hAnsi="宋体" w:eastAsia="宋体" w:cs="宋体"/>
          <w:b/>
          <w:bCs/>
          <w:spacing w:val="-4"/>
          <w:sz w:val="30"/>
          <w:szCs w:val="30"/>
        </w:rPr>
        <w:t>（1</w:t>
      </w:r>
      <w:r>
        <w:rPr>
          <w:rFonts w:hint="eastAsia" w:ascii="宋体" w:hAnsi="宋体" w:eastAsia="宋体" w:cs="宋体"/>
          <w:b/>
          <w:bCs/>
          <w:spacing w:val="-4"/>
          <w:sz w:val="30"/>
          <w:szCs w:val="30"/>
          <w:lang w:val="en-US" w:eastAsia="zh-CN"/>
        </w:rPr>
        <w:t>8</w:t>
      </w:r>
      <w:r>
        <w:rPr>
          <w:rFonts w:ascii="宋体" w:hAnsi="宋体" w:eastAsia="宋体" w:cs="宋体"/>
          <w:b/>
          <w:bCs/>
          <w:spacing w:val="-4"/>
          <w:sz w:val="30"/>
          <w:szCs w:val="30"/>
        </w:rPr>
        <w:t>）投标人认为在其他方面有必要说明的事项</w:t>
      </w:r>
    </w:p>
    <w:p w14:paraId="043F7790">
      <w:pPr>
        <w:pStyle w:val="2"/>
        <w:spacing w:line="335" w:lineRule="auto"/>
      </w:pPr>
    </w:p>
    <w:p w14:paraId="6A68633E">
      <w:pPr>
        <w:pStyle w:val="2"/>
        <w:spacing w:line="336" w:lineRule="auto"/>
      </w:pPr>
    </w:p>
    <w:p w14:paraId="30A75945">
      <w:pPr>
        <w:spacing w:before="91" w:line="220" w:lineRule="auto"/>
        <w:ind w:left="1751"/>
        <w:rPr>
          <w:rFonts w:ascii="宋体" w:hAnsi="宋体" w:eastAsia="宋体" w:cs="宋体"/>
          <w:sz w:val="28"/>
          <w:szCs w:val="28"/>
        </w:rPr>
      </w:pPr>
      <w:r>
        <w:rPr>
          <w:rFonts w:ascii="宋体" w:hAnsi="宋体" w:eastAsia="宋体" w:cs="宋体"/>
          <w:b/>
          <w:bCs/>
          <w:spacing w:val="-3"/>
          <w:sz w:val="28"/>
          <w:szCs w:val="28"/>
        </w:rPr>
        <w:t>投标人认为在其他方面有必要说明的事项</w:t>
      </w:r>
    </w:p>
    <w:p w14:paraId="323F1DF4">
      <w:pPr>
        <w:spacing w:before="20" w:line="228" w:lineRule="auto"/>
        <w:ind w:left="7"/>
        <w:rPr>
          <w:rFonts w:ascii="宋体" w:hAnsi="宋体" w:eastAsia="宋体" w:cs="宋体"/>
          <w:sz w:val="20"/>
          <w:szCs w:val="20"/>
        </w:rPr>
      </w:pPr>
      <w:r>
        <w:rPr>
          <w:rFonts w:ascii="宋体" w:hAnsi="宋体" w:eastAsia="宋体" w:cs="宋体"/>
          <w:spacing w:val="7"/>
          <w:sz w:val="20"/>
          <w:szCs w:val="20"/>
        </w:rPr>
        <w:t>格式自定</w:t>
      </w:r>
    </w:p>
    <w:p w14:paraId="45890357">
      <w:pPr>
        <w:spacing w:line="228" w:lineRule="auto"/>
        <w:rPr>
          <w:rFonts w:ascii="宋体" w:hAnsi="宋体" w:eastAsia="宋体" w:cs="宋体"/>
          <w:sz w:val="20"/>
          <w:szCs w:val="20"/>
        </w:rPr>
        <w:sectPr>
          <w:footerReference r:id="rId55" w:type="default"/>
          <w:pgSz w:w="11906" w:h="16840"/>
          <w:pgMar w:top="1332" w:right="1785" w:bottom="1156" w:left="1785" w:header="0" w:footer="875" w:gutter="0"/>
          <w:pgNumType w:fmt="decimal"/>
          <w:cols w:space="720" w:num="1"/>
        </w:sectPr>
      </w:pPr>
    </w:p>
    <w:p w14:paraId="236DD6E0">
      <w:pPr>
        <w:spacing w:before="69" w:line="224" w:lineRule="auto"/>
        <w:ind w:left="1299"/>
        <w:rPr>
          <w:rFonts w:ascii="宋体" w:hAnsi="宋体" w:eastAsia="宋体" w:cs="宋体"/>
          <w:sz w:val="34"/>
          <w:szCs w:val="34"/>
        </w:rPr>
      </w:pPr>
      <w:r>
        <w:rPr>
          <w:rFonts w:ascii="宋体" w:hAnsi="宋体" w:eastAsia="宋体" w:cs="宋体"/>
          <w:b/>
          <w:bCs/>
          <w:spacing w:val="12"/>
          <w:sz w:val="34"/>
          <w:szCs w:val="34"/>
        </w:rPr>
        <w:t>第</w:t>
      </w:r>
      <w:r>
        <w:rPr>
          <w:rFonts w:hint="eastAsia" w:ascii="宋体" w:hAnsi="宋体" w:eastAsia="宋体" w:cs="宋体"/>
          <w:b/>
          <w:bCs/>
          <w:spacing w:val="12"/>
          <w:sz w:val="34"/>
          <w:szCs w:val="34"/>
          <w:lang w:val="en-US" w:eastAsia="zh-CN"/>
        </w:rPr>
        <w:t>五</w:t>
      </w:r>
      <w:r>
        <w:rPr>
          <w:rFonts w:ascii="宋体" w:hAnsi="宋体" w:eastAsia="宋体" w:cs="宋体"/>
          <w:b/>
          <w:bCs/>
          <w:spacing w:val="12"/>
          <w:sz w:val="34"/>
          <w:szCs w:val="34"/>
        </w:rPr>
        <w:t>部分</w:t>
      </w:r>
      <w:r>
        <w:rPr>
          <w:rFonts w:ascii="宋体" w:hAnsi="宋体" w:eastAsia="宋体" w:cs="宋体"/>
          <w:spacing w:val="12"/>
          <w:sz w:val="34"/>
          <w:szCs w:val="34"/>
        </w:rPr>
        <w:t xml:space="preserve">  </w:t>
      </w:r>
      <w:r>
        <w:rPr>
          <w:rFonts w:ascii="宋体" w:hAnsi="宋体" w:eastAsia="宋体" w:cs="宋体"/>
          <w:b/>
          <w:bCs/>
          <w:spacing w:val="12"/>
          <w:sz w:val="34"/>
          <w:szCs w:val="34"/>
        </w:rPr>
        <w:t>磋商及采购项目技术要求</w:t>
      </w:r>
    </w:p>
    <w:p w14:paraId="1CF3C20B">
      <w:pPr>
        <w:pStyle w:val="2"/>
        <w:spacing w:line="321" w:lineRule="auto"/>
      </w:pPr>
    </w:p>
    <w:p w14:paraId="049BA291">
      <w:pPr>
        <w:pStyle w:val="2"/>
        <w:spacing w:line="321" w:lineRule="auto"/>
      </w:pPr>
    </w:p>
    <w:p w14:paraId="335A8B58">
      <w:pPr>
        <w:spacing w:before="111" w:line="225" w:lineRule="auto"/>
        <w:ind w:left="3122"/>
        <w:outlineLvl w:val="1"/>
        <w:rPr>
          <w:rFonts w:ascii="宋体" w:hAnsi="宋体" w:eastAsia="宋体" w:cs="宋体"/>
          <w:sz w:val="34"/>
          <w:szCs w:val="34"/>
        </w:rPr>
      </w:pPr>
      <w:r>
        <w:rPr>
          <w:rFonts w:ascii="宋体" w:hAnsi="宋体" w:eastAsia="宋体" w:cs="宋体"/>
          <w:b/>
          <w:bCs/>
          <w:spacing w:val="7"/>
          <w:sz w:val="34"/>
          <w:szCs w:val="34"/>
        </w:rPr>
        <w:t>一、磋商要求</w:t>
      </w:r>
    </w:p>
    <w:p w14:paraId="32C1BAAA">
      <w:pPr>
        <w:pStyle w:val="2"/>
        <w:spacing w:line="254" w:lineRule="auto"/>
      </w:pPr>
    </w:p>
    <w:p w14:paraId="3473089F">
      <w:pPr>
        <w:pStyle w:val="2"/>
        <w:spacing w:line="254" w:lineRule="auto"/>
      </w:pPr>
    </w:p>
    <w:p w14:paraId="3B46054E">
      <w:pPr>
        <w:pStyle w:val="2"/>
        <w:spacing w:line="254" w:lineRule="auto"/>
      </w:pPr>
    </w:p>
    <w:p w14:paraId="64E9E058">
      <w:pPr>
        <w:spacing w:before="91" w:line="220" w:lineRule="auto"/>
        <w:outlineLvl w:val="2"/>
        <w:rPr>
          <w:rFonts w:ascii="宋体" w:hAnsi="宋体" w:eastAsia="宋体" w:cs="宋体"/>
          <w:sz w:val="28"/>
          <w:szCs w:val="28"/>
        </w:rPr>
      </w:pPr>
      <w:r>
        <w:rPr>
          <w:rFonts w:ascii="宋体" w:hAnsi="宋体" w:eastAsia="宋体" w:cs="宋体"/>
          <w:b/>
          <w:bCs/>
          <w:spacing w:val="-13"/>
          <w:sz w:val="28"/>
          <w:szCs w:val="28"/>
        </w:rPr>
        <w:t>1、磋商说明</w:t>
      </w:r>
    </w:p>
    <w:p w14:paraId="0CDC0E06">
      <w:pPr>
        <w:spacing w:before="223" w:line="369" w:lineRule="auto"/>
        <w:ind w:left="36" w:right="59" w:firstLine="566"/>
        <w:jc w:val="both"/>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1.1 投标人对本招标文件中所有内容必须作为一个整体进行投标,不能拆分或少报,否则投标无效。</w:t>
      </w:r>
    </w:p>
    <w:p w14:paraId="38A11969">
      <w:pPr>
        <w:spacing w:before="223" w:line="369" w:lineRule="auto"/>
        <w:ind w:left="36" w:right="59" w:firstLine="566"/>
        <w:jc w:val="both"/>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1.2 有关投标服务内容必须满足或实质上优于本招标文件的要求。</w:t>
      </w:r>
    </w:p>
    <w:p w14:paraId="33B6E36F">
      <w:pPr>
        <w:spacing w:before="223" w:line="369" w:lineRule="auto"/>
        <w:ind w:left="36" w:right="59" w:firstLine="566"/>
        <w:jc w:val="both"/>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1.3 所投产品或其任何一部分不得侵犯专利权、著作权、商标权和工业设计权等知识产权。</w:t>
      </w:r>
    </w:p>
    <w:p w14:paraId="29BF0418">
      <w:pPr>
        <w:spacing w:before="199" w:line="239" w:lineRule="auto"/>
        <w:ind w:left="1419" w:right="235" w:hanging="1396"/>
        <w:rPr>
          <w:rFonts w:hint="eastAsia" w:ascii="宋体" w:hAnsi="宋体" w:eastAsia="宋体" w:cs="宋体"/>
          <w:b/>
          <w:bCs/>
          <w:spacing w:val="-13"/>
          <w:sz w:val="28"/>
          <w:szCs w:val="28"/>
          <w:lang w:val="en-US" w:eastAsia="zh-CN"/>
        </w:rPr>
      </w:pPr>
      <w:r>
        <w:rPr>
          <w:rFonts w:hint="eastAsia" w:ascii="宋体" w:hAnsi="宋体" w:eastAsia="宋体" w:cs="宋体"/>
          <w:b/>
          <w:bCs/>
          <w:spacing w:val="-13"/>
          <w:sz w:val="28"/>
          <w:szCs w:val="28"/>
          <w:lang w:val="en-US" w:eastAsia="zh-CN"/>
        </w:rPr>
        <w:t>2</w:t>
      </w:r>
      <w:r>
        <w:rPr>
          <w:rFonts w:ascii="宋体" w:hAnsi="宋体" w:eastAsia="宋体" w:cs="宋体"/>
          <w:b/>
          <w:bCs/>
          <w:spacing w:val="-13"/>
          <w:sz w:val="28"/>
          <w:szCs w:val="28"/>
        </w:rPr>
        <w:t>、</w:t>
      </w:r>
      <w:r>
        <w:rPr>
          <w:rFonts w:hint="eastAsia" w:ascii="宋体" w:hAnsi="宋体" w:eastAsia="宋体" w:cs="宋体"/>
          <w:b/>
          <w:bCs/>
          <w:spacing w:val="-13"/>
          <w:sz w:val="28"/>
          <w:szCs w:val="28"/>
          <w:lang w:val="en-US" w:eastAsia="zh-CN"/>
        </w:rPr>
        <w:t>服务要求</w:t>
      </w:r>
    </w:p>
    <w:p w14:paraId="3334FE7D">
      <w:pPr>
        <w:spacing w:before="223" w:line="369" w:lineRule="auto"/>
        <w:ind w:left="36" w:right="59" w:firstLine="566"/>
        <w:jc w:val="both"/>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
          <w:sz w:val="28"/>
          <w:szCs w:val="28"/>
          <w:lang w:val="en-US" w:eastAsia="zh-CN"/>
        </w:rPr>
        <w:t>2.1 服务</w:t>
      </w:r>
      <w:r>
        <w:rPr>
          <w:rFonts w:hint="eastAsia" w:asciiTheme="minorEastAsia" w:hAnsiTheme="minorEastAsia" w:eastAsiaTheme="minorEastAsia" w:cstheme="minorEastAsia"/>
          <w:spacing w:val="-3"/>
          <w:sz w:val="28"/>
          <w:szCs w:val="28"/>
        </w:rPr>
        <w:t>期限</w:t>
      </w:r>
      <w:r>
        <w:rPr>
          <w:rFonts w:hint="eastAsia" w:asciiTheme="minorEastAsia" w:hAnsiTheme="minorEastAsia" w:eastAsiaTheme="minorEastAsia" w:cstheme="minorEastAsia"/>
          <w:spacing w:val="-3"/>
          <w:sz w:val="28"/>
          <w:szCs w:val="28"/>
          <w:lang w:val="en-US" w:eastAsia="zh-CN"/>
        </w:rPr>
        <w:t>: 狼毒</w:t>
      </w:r>
      <w:r>
        <w:rPr>
          <w:rFonts w:hint="eastAsia" w:asciiTheme="minorEastAsia" w:hAnsiTheme="minorEastAsia" w:eastAsiaTheme="minorEastAsia" w:cstheme="minorEastAsia"/>
          <w:spacing w:val="-3"/>
          <w:sz w:val="28"/>
          <w:szCs w:val="28"/>
        </w:rPr>
        <w:t>防治：2026 年 6 月开始至通过州级验收后服务期结束； 高原鼢鼠防治：2026 年 9 月中旬开始至通过州级验收后服务期结束。</w:t>
      </w:r>
    </w:p>
    <w:p w14:paraId="55DCA7E9">
      <w:pPr>
        <w:spacing w:before="223" w:line="369" w:lineRule="auto"/>
        <w:ind w:left="36" w:right="59" w:firstLine="566"/>
        <w:jc w:val="both"/>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 xml:space="preserve">2.2 </w:t>
      </w:r>
      <w:r>
        <w:rPr>
          <w:rFonts w:hint="eastAsia" w:asciiTheme="minorEastAsia" w:hAnsiTheme="minorEastAsia" w:eastAsiaTheme="minorEastAsia" w:cstheme="minorEastAsia"/>
          <w:spacing w:val="-3"/>
          <w:sz w:val="28"/>
          <w:szCs w:val="28"/>
        </w:rPr>
        <w:t>防治面积：完成狼毒防治 1 万亩，高原鼢鼠 9 万亩，重点覆盖狼毒、高原鼢鼠集中分布、危害严重的区域，确保防治区域无遗漏；捕捉高原鼢鼠在 27000 只以上</w:t>
      </w:r>
      <w:r>
        <w:rPr>
          <w:rFonts w:hint="eastAsia" w:asciiTheme="minorEastAsia" w:hAnsiTheme="minorEastAsia" w:eastAsiaTheme="minorEastAsia" w:cstheme="minorEastAsia"/>
          <w:spacing w:val="-3"/>
          <w:sz w:val="28"/>
          <w:szCs w:val="28"/>
          <w:lang w:val="en-US" w:eastAsia="zh-CN"/>
        </w:rPr>
        <w:t>.</w:t>
      </w:r>
      <w:bookmarkStart w:id="27" w:name="_GoBack"/>
      <w:bookmarkEnd w:id="27"/>
    </w:p>
    <w:p w14:paraId="2A21D4E1">
      <w:pPr>
        <w:pStyle w:val="2"/>
        <w:spacing w:line="371" w:lineRule="auto"/>
      </w:pPr>
    </w:p>
    <w:p w14:paraId="70DFBD5A">
      <w:pPr>
        <w:numPr>
          <w:ilvl w:val="0"/>
          <w:numId w:val="2"/>
        </w:numPr>
        <w:spacing w:before="199" w:line="239" w:lineRule="auto"/>
        <w:ind w:left="1419" w:right="235" w:hanging="1396"/>
        <w:rPr>
          <w:rFonts w:hint="eastAsia" w:ascii="宋体" w:hAnsi="宋体" w:eastAsia="宋体" w:cs="宋体"/>
          <w:b/>
          <w:bCs/>
          <w:spacing w:val="-13"/>
          <w:sz w:val="28"/>
          <w:szCs w:val="28"/>
          <w:lang w:val="en-US" w:eastAsia="zh-CN"/>
        </w:rPr>
      </w:pPr>
      <w:r>
        <w:rPr>
          <w:rFonts w:hint="eastAsia" w:ascii="宋体" w:hAnsi="宋体" w:eastAsia="宋体" w:cs="宋体"/>
          <w:b/>
          <w:bCs/>
          <w:spacing w:val="-13"/>
          <w:sz w:val="28"/>
          <w:szCs w:val="28"/>
          <w:lang w:val="en-US" w:eastAsia="zh-CN"/>
        </w:rPr>
        <w:t>服务内容</w:t>
      </w:r>
    </w:p>
    <w:p w14:paraId="13C04FAD">
      <w:pPr>
        <w:spacing w:before="301" w:line="222" w:lineRule="auto"/>
        <w:ind w:left="28"/>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 xml:space="preserve">1 </w:t>
      </w:r>
      <w:r>
        <w:rPr>
          <w:rFonts w:hint="eastAsia" w:asciiTheme="minorEastAsia" w:hAnsiTheme="minorEastAsia" w:eastAsiaTheme="minorEastAsia" w:cstheme="minorEastAsia"/>
          <w:b/>
          <w:bCs/>
          <w:spacing w:val="-5"/>
          <w:sz w:val="28"/>
          <w:szCs w:val="28"/>
        </w:rPr>
        <w:t>草原有害生物防治设计方案</w:t>
      </w:r>
    </w:p>
    <w:p w14:paraId="112396FF">
      <w:pPr>
        <w:spacing w:before="223" w:line="369" w:lineRule="auto"/>
        <w:ind w:left="36" w:right="59" w:firstLine="566"/>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通过对项目区的调查和分析，结合本年度下达的防治建设任务，</w:t>
      </w:r>
      <w:r>
        <w:rPr>
          <w:rFonts w:hint="eastAsia" w:asciiTheme="minorEastAsia" w:hAnsiTheme="minorEastAsia" w:eastAsiaTheme="minorEastAsia" w:cstheme="minorEastAsia"/>
          <w:sz w:val="28"/>
          <w:szCs w:val="28"/>
        </w:rPr>
        <w:t>本项目设计防治毒害草（狼毒）面积</w:t>
      </w:r>
      <w:r>
        <w:rPr>
          <w:rFonts w:hint="eastAsia" w:asciiTheme="minorEastAsia" w:hAnsiTheme="minorEastAsia" w:eastAsiaTheme="minorEastAsia" w:cstheme="minorEastAsia"/>
          <w:spacing w:val="-25"/>
          <w:sz w:val="28"/>
          <w:szCs w:val="28"/>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z w:val="28"/>
          <w:szCs w:val="28"/>
        </w:rPr>
        <w:t>万亩，高原鼢鼠9</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z w:val="28"/>
          <w:szCs w:val="28"/>
        </w:rPr>
        <w:t>万亩。 狼</w:t>
      </w:r>
      <w:r>
        <w:rPr>
          <w:rFonts w:hint="eastAsia" w:asciiTheme="minorEastAsia" w:hAnsiTheme="minorEastAsia" w:eastAsiaTheme="minorEastAsia" w:cstheme="minorEastAsia"/>
          <w:spacing w:val="-4"/>
          <w:sz w:val="28"/>
          <w:szCs w:val="28"/>
        </w:rPr>
        <w:t>毒采用化学药剂点喷式防治，高原鼢鼠采取人工捕捉法在大面积防治</w:t>
      </w:r>
      <w:r>
        <w:rPr>
          <w:rFonts w:hint="eastAsia" w:asciiTheme="minorEastAsia" w:hAnsiTheme="minorEastAsia" w:eastAsiaTheme="minorEastAsia" w:cstheme="minorEastAsia"/>
          <w:spacing w:val="-2"/>
          <w:sz w:val="28"/>
          <w:szCs w:val="28"/>
        </w:rPr>
        <w:t>的基础上，对防治区进行成效巩固。</w:t>
      </w:r>
    </w:p>
    <w:p w14:paraId="14E18D5F">
      <w:pPr>
        <w:spacing w:before="1" w:line="222" w:lineRule="auto"/>
        <w:ind w:left="28"/>
        <w:jc w:val="center"/>
        <w:outlineLvl w:val="1"/>
        <w:rPr>
          <w:rFonts w:hint="eastAsia" w:asciiTheme="minorEastAsia" w:hAnsiTheme="minorEastAsia" w:eastAsiaTheme="minorEastAsia" w:cstheme="minorEastAsia"/>
          <w:sz w:val="28"/>
          <w:szCs w:val="28"/>
        </w:rPr>
      </w:pPr>
      <w:bookmarkStart w:id="26" w:name="bookmark17"/>
      <w:bookmarkEnd w:id="26"/>
      <w:r>
        <w:rPr>
          <w:rFonts w:hint="eastAsia" w:asciiTheme="minorEastAsia" w:hAnsiTheme="minorEastAsia" w:eastAsiaTheme="minorEastAsia" w:cstheme="minorEastAsia"/>
          <w:b/>
          <w:bCs/>
          <w:spacing w:val="-7"/>
          <w:sz w:val="28"/>
          <w:szCs w:val="28"/>
          <w:lang w:val="en-US" w:eastAsia="zh-CN"/>
        </w:rPr>
        <w:t>1</w:t>
      </w:r>
      <w:r>
        <w:rPr>
          <w:rFonts w:hint="eastAsia" w:asciiTheme="minorEastAsia" w:hAnsiTheme="minorEastAsia" w:eastAsiaTheme="minorEastAsia" w:cstheme="minorEastAsia"/>
          <w:b/>
          <w:bCs/>
          <w:spacing w:val="-7"/>
          <w:sz w:val="28"/>
          <w:szCs w:val="28"/>
        </w:rPr>
        <w:t>.1</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b/>
          <w:bCs/>
          <w:spacing w:val="-7"/>
          <w:sz w:val="28"/>
          <w:szCs w:val="28"/>
        </w:rPr>
        <w:t>狼毒防治</w:t>
      </w:r>
    </w:p>
    <w:p w14:paraId="1D762929">
      <w:pPr>
        <w:spacing w:before="223" w:line="223" w:lineRule="auto"/>
        <w:ind w:left="5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lang w:val="en-US" w:eastAsia="zh-CN"/>
        </w:rPr>
        <w:t>1</w:t>
      </w:r>
      <w:r>
        <w:rPr>
          <w:rFonts w:hint="eastAsia" w:asciiTheme="minorEastAsia" w:hAnsiTheme="minorEastAsia" w:eastAsiaTheme="minorEastAsia" w:cstheme="minorEastAsia"/>
          <w:b/>
          <w:bCs/>
          <w:spacing w:val="-8"/>
          <w:sz w:val="28"/>
          <w:szCs w:val="28"/>
        </w:rPr>
        <w:t>.1.1</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b/>
          <w:bCs/>
          <w:spacing w:val="-8"/>
          <w:sz w:val="28"/>
          <w:szCs w:val="28"/>
        </w:rPr>
        <w:t>防治对象</w:t>
      </w:r>
    </w:p>
    <w:p w14:paraId="07A363A8">
      <w:pPr>
        <w:spacing w:before="221" w:line="224" w:lineRule="auto"/>
        <w:ind w:left="59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狼毒</w:t>
      </w:r>
    </w:p>
    <w:p w14:paraId="2CB73E73">
      <w:pPr>
        <w:spacing w:before="219" w:line="221" w:lineRule="auto"/>
        <w:ind w:left="5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7"/>
          <w:sz w:val="28"/>
          <w:szCs w:val="28"/>
          <w:lang w:val="en-US" w:eastAsia="zh-CN"/>
        </w:rPr>
        <w:t>1</w:t>
      </w:r>
      <w:r>
        <w:rPr>
          <w:rFonts w:hint="eastAsia" w:asciiTheme="minorEastAsia" w:hAnsiTheme="minorEastAsia" w:eastAsiaTheme="minorEastAsia" w:cstheme="minorEastAsia"/>
          <w:b/>
          <w:bCs/>
          <w:spacing w:val="-7"/>
          <w:sz w:val="28"/>
          <w:szCs w:val="28"/>
        </w:rPr>
        <w:t>.1.2</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b/>
          <w:bCs/>
          <w:spacing w:val="-7"/>
          <w:sz w:val="28"/>
          <w:szCs w:val="28"/>
        </w:rPr>
        <w:t>生物学特性</w:t>
      </w:r>
    </w:p>
    <w:p w14:paraId="3BC28501">
      <w:pPr>
        <w:spacing w:before="228" w:line="369" w:lineRule="auto"/>
        <w:ind w:left="33" w:firstLine="56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狼毒是瑞香科狼毒属多年生草本植物，株高通常为20—50</w:t>
      </w:r>
      <w:r>
        <w:rPr>
          <w:rFonts w:hint="eastAsia" w:asciiTheme="minorEastAsia" w:hAnsiTheme="minorEastAsia" w:eastAsiaTheme="minorEastAsia" w:cstheme="minorEastAsia"/>
          <w:spacing w:val="-38"/>
          <w:sz w:val="28"/>
          <w:szCs w:val="28"/>
        </w:rPr>
        <w:t xml:space="preserve"> </w:t>
      </w:r>
      <w:r>
        <w:rPr>
          <w:rFonts w:hint="eastAsia" w:asciiTheme="minorEastAsia" w:hAnsiTheme="minorEastAsia" w:eastAsiaTheme="minorEastAsia" w:cstheme="minorEastAsia"/>
          <w:spacing w:val="-4"/>
          <w:sz w:val="28"/>
          <w:szCs w:val="28"/>
        </w:rPr>
        <w:t>厘米，</w:t>
      </w:r>
      <w:r>
        <w:rPr>
          <w:rFonts w:hint="eastAsia" w:asciiTheme="minorEastAsia" w:hAnsiTheme="minorEastAsia" w:eastAsiaTheme="minorEastAsia" w:cstheme="minorEastAsia"/>
          <w:spacing w:val="-1"/>
          <w:sz w:val="28"/>
          <w:szCs w:val="28"/>
        </w:rPr>
        <w:t>根茎粗壮；茎纤细呈绿色，有时带紫色，无毛，草质，基部木质化，</w:t>
      </w:r>
      <w:r>
        <w:rPr>
          <w:rFonts w:hint="eastAsia" w:asciiTheme="minorEastAsia" w:hAnsiTheme="minorEastAsia" w:eastAsiaTheme="minorEastAsia" w:cstheme="minorEastAsia"/>
          <w:spacing w:val="-4"/>
          <w:sz w:val="28"/>
          <w:szCs w:val="28"/>
        </w:rPr>
        <w:t>直立丛生不分枝，薄纸质，散生，稀对生或轮生，披针形或长圆状披</w:t>
      </w:r>
      <w:r>
        <w:rPr>
          <w:rFonts w:hint="eastAsia" w:asciiTheme="minorEastAsia" w:hAnsiTheme="minorEastAsia" w:eastAsiaTheme="minorEastAsia" w:cstheme="minorEastAsia"/>
          <w:spacing w:val="-10"/>
          <w:sz w:val="28"/>
          <w:szCs w:val="28"/>
        </w:rPr>
        <w:t>针形，稀长圆形；上叶面为绿色，下叶面淡绿色至灰绿色，边缘全缘。</w:t>
      </w:r>
      <w:r>
        <w:rPr>
          <w:rFonts w:hint="eastAsia" w:asciiTheme="minorEastAsia" w:hAnsiTheme="minorEastAsia" w:eastAsiaTheme="minorEastAsia" w:cstheme="minorEastAsia"/>
          <w:spacing w:val="-4"/>
          <w:sz w:val="28"/>
          <w:szCs w:val="28"/>
        </w:rPr>
        <w:t>头状花序顶生，具绿色叶状总苞片；花为白色、黄色至带紫色，有芳</w:t>
      </w:r>
      <w:r>
        <w:rPr>
          <w:rFonts w:hint="eastAsia" w:asciiTheme="minorEastAsia" w:hAnsiTheme="minorEastAsia" w:eastAsiaTheme="minorEastAsia" w:cstheme="minorEastAsia"/>
          <w:spacing w:val="-3"/>
          <w:sz w:val="28"/>
          <w:szCs w:val="28"/>
        </w:rPr>
        <w:t>香，无花梗；花萼上有紫红色网纹，花期4-6</w:t>
      </w:r>
      <w:r>
        <w:rPr>
          <w:rFonts w:hint="eastAsia" w:asciiTheme="minorEastAsia" w:hAnsiTheme="minorEastAsia" w:eastAsiaTheme="minorEastAsia" w:cstheme="minorEastAsia"/>
          <w:spacing w:val="-23"/>
          <w:sz w:val="28"/>
          <w:szCs w:val="28"/>
        </w:rPr>
        <w:t xml:space="preserve"> </w:t>
      </w:r>
      <w:r>
        <w:rPr>
          <w:rFonts w:hint="eastAsia" w:asciiTheme="minorEastAsia" w:hAnsiTheme="minorEastAsia" w:eastAsiaTheme="minorEastAsia" w:cstheme="minorEastAsia"/>
          <w:spacing w:val="-3"/>
          <w:sz w:val="28"/>
          <w:szCs w:val="28"/>
        </w:rPr>
        <w:t>月。果实圆锥状，果期</w:t>
      </w:r>
      <w:r>
        <w:rPr>
          <w:rFonts w:hint="eastAsia" w:asciiTheme="minorEastAsia" w:hAnsiTheme="minorEastAsia" w:eastAsiaTheme="minorEastAsia" w:cstheme="minorEastAsia"/>
          <w:spacing w:val="-8"/>
          <w:sz w:val="28"/>
          <w:szCs w:val="28"/>
        </w:rPr>
        <w:t>7-9</w:t>
      </w:r>
      <w:r>
        <w:rPr>
          <w:rFonts w:hint="eastAsia" w:asciiTheme="minorEastAsia" w:hAnsiTheme="minorEastAsia" w:eastAsiaTheme="minorEastAsia" w:cstheme="minorEastAsia"/>
          <w:spacing w:val="-39"/>
          <w:sz w:val="28"/>
          <w:szCs w:val="28"/>
        </w:rPr>
        <w:t xml:space="preserve"> </w:t>
      </w:r>
      <w:r>
        <w:rPr>
          <w:rFonts w:hint="eastAsia" w:asciiTheme="minorEastAsia" w:hAnsiTheme="minorEastAsia" w:eastAsiaTheme="minorEastAsia" w:cstheme="minorEastAsia"/>
          <w:spacing w:val="-8"/>
          <w:sz w:val="28"/>
          <w:szCs w:val="28"/>
        </w:rPr>
        <w:t>月，上部或顶部有灰白色柔毛，为宿存花萼筒包围，种皮淡紫色，</w:t>
      </w:r>
      <w:r>
        <w:rPr>
          <w:rFonts w:hint="eastAsia" w:asciiTheme="minorEastAsia" w:hAnsiTheme="minorEastAsia" w:eastAsiaTheme="minorEastAsia" w:cstheme="minorEastAsia"/>
          <w:spacing w:val="-3"/>
          <w:sz w:val="28"/>
          <w:szCs w:val="28"/>
        </w:rPr>
        <w:t>膜质，果实含种子</w:t>
      </w:r>
      <w:r>
        <w:rPr>
          <w:rFonts w:hint="eastAsia" w:asciiTheme="minorEastAsia" w:hAnsiTheme="minorEastAsia" w:eastAsiaTheme="minorEastAsia" w:cstheme="minorEastAsia"/>
          <w:spacing w:val="-21"/>
          <w:sz w:val="28"/>
          <w:szCs w:val="28"/>
        </w:rPr>
        <w:t xml:space="preserve"> </w:t>
      </w:r>
      <w:r>
        <w:rPr>
          <w:rFonts w:hint="eastAsia" w:asciiTheme="minorEastAsia" w:hAnsiTheme="minorEastAsia" w:eastAsiaTheme="minorEastAsia" w:cstheme="minorEastAsia"/>
          <w:spacing w:val="-3"/>
          <w:sz w:val="28"/>
          <w:szCs w:val="28"/>
        </w:rPr>
        <w:t>1</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3"/>
          <w:sz w:val="28"/>
          <w:szCs w:val="28"/>
        </w:rPr>
        <w:t>枚。主要生境为海拔</w:t>
      </w:r>
      <w:r>
        <w:rPr>
          <w:rFonts w:hint="eastAsia" w:asciiTheme="minorEastAsia" w:hAnsiTheme="minorEastAsia" w:eastAsiaTheme="minorEastAsia" w:cstheme="minorEastAsia"/>
          <w:spacing w:val="-38"/>
          <w:sz w:val="28"/>
          <w:szCs w:val="28"/>
        </w:rPr>
        <w:t xml:space="preserve"> </w:t>
      </w:r>
      <w:r>
        <w:rPr>
          <w:rFonts w:hint="eastAsia" w:asciiTheme="minorEastAsia" w:hAnsiTheme="minorEastAsia" w:eastAsiaTheme="minorEastAsia" w:cstheme="minorEastAsia"/>
          <w:spacing w:val="-3"/>
          <w:sz w:val="28"/>
          <w:szCs w:val="28"/>
        </w:rPr>
        <w:t>1000—4200</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spacing w:val="-3"/>
          <w:sz w:val="28"/>
          <w:szCs w:val="28"/>
        </w:rPr>
        <w:t>米的干燥向阳</w:t>
      </w:r>
      <w:r>
        <w:rPr>
          <w:rFonts w:hint="eastAsia" w:asciiTheme="minorEastAsia" w:hAnsiTheme="minorEastAsia" w:eastAsiaTheme="minorEastAsia" w:cstheme="minorEastAsia"/>
          <w:spacing w:val="-4"/>
          <w:sz w:val="28"/>
          <w:szCs w:val="28"/>
        </w:rPr>
        <w:t>坡及高山、亚高山草地、灌丛或松林下。竞争力、抗旱力强，具有较</w:t>
      </w:r>
      <w:r>
        <w:rPr>
          <w:rFonts w:hint="eastAsia" w:asciiTheme="minorEastAsia" w:hAnsiTheme="minorEastAsia" w:eastAsiaTheme="minorEastAsia" w:cstheme="minorEastAsia"/>
          <w:spacing w:val="-1"/>
          <w:sz w:val="28"/>
          <w:szCs w:val="28"/>
        </w:rPr>
        <w:t>强的再生能力，地上部分在冬季严寒时死亡，以地下根的形式越冬，翌年春季从宿根根茎上萌发新的株丛。</w:t>
      </w:r>
    </w:p>
    <w:p w14:paraId="74009EC7">
      <w:pPr>
        <w:spacing w:before="1" w:line="223" w:lineRule="auto"/>
        <w:ind w:left="5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lang w:val="en-US" w:eastAsia="zh-CN"/>
        </w:rPr>
        <w:t>1</w:t>
      </w:r>
      <w:r>
        <w:rPr>
          <w:rFonts w:hint="eastAsia" w:asciiTheme="minorEastAsia" w:hAnsiTheme="minorEastAsia" w:eastAsiaTheme="minorEastAsia" w:cstheme="minorEastAsia"/>
          <w:b/>
          <w:bCs/>
          <w:spacing w:val="-6"/>
          <w:sz w:val="28"/>
          <w:szCs w:val="28"/>
        </w:rPr>
        <w:t>.1.3</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b/>
          <w:bCs/>
          <w:spacing w:val="-6"/>
          <w:sz w:val="28"/>
          <w:szCs w:val="28"/>
        </w:rPr>
        <w:t>防治任务、地点</w:t>
      </w:r>
    </w:p>
    <w:p w14:paraId="08263D16">
      <w:pPr>
        <w:spacing w:before="228" w:line="369" w:lineRule="auto"/>
        <w:ind w:left="33" w:firstLine="562"/>
        <w:jc w:val="both"/>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海晏县2026 年中央林业草原改革发展资金草原有害生物防控及草原有害生物监测项目下达草原有害生物防治建设任务 10 万亩，结合海晏县实际，在县草原站2025 年秋季基数调查的基础上确定了防治区域，确定防治狼毒 1 万亩，年内在青海湖乡达玉日秀村和同宝村实施，其中：达玉日秀村计划防治 6160 亩，同宝村防治 3840 亩。</w:t>
      </w:r>
    </w:p>
    <w:p w14:paraId="7318DC82">
      <w:pPr>
        <w:spacing w:before="208" w:line="222" w:lineRule="auto"/>
        <w:ind w:firstLine="53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lang w:val="en-US" w:eastAsia="zh-CN"/>
        </w:rPr>
        <w:t>1</w:t>
      </w:r>
      <w:r>
        <w:rPr>
          <w:rFonts w:hint="eastAsia" w:asciiTheme="minorEastAsia" w:hAnsiTheme="minorEastAsia" w:eastAsiaTheme="minorEastAsia" w:cstheme="minorEastAsia"/>
          <w:b/>
          <w:bCs/>
          <w:spacing w:val="-6"/>
          <w:sz w:val="28"/>
          <w:szCs w:val="28"/>
        </w:rPr>
        <w:t>.1.4</w:t>
      </w:r>
      <w:r>
        <w:rPr>
          <w:rFonts w:hint="eastAsia" w:asciiTheme="minorEastAsia" w:hAnsiTheme="minorEastAsia" w:eastAsiaTheme="minorEastAsia" w:cstheme="minorEastAsia"/>
          <w:spacing w:val="-24"/>
          <w:sz w:val="28"/>
          <w:szCs w:val="28"/>
        </w:rPr>
        <w:t xml:space="preserve"> </w:t>
      </w:r>
      <w:r>
        <w:rPr>
          <w:rFonts w:hint="eastAsia" w:asciiTheme="minorEastAsia" w:hAnsiTheme="minorEastAsia" w:eastAsiaTheme="minorEastAsia" w:cstheme="minorEastAsia"/>
          <w:b/>
          <w:bCs/>
          <w:spacing w:val="-6"/>
          <w:sz w:val="28"/>
          <w:szCs w:val="28"/>
        </w:rPr>
        <w:t>防治前调查的主要内容</w:t>
      </w:r>
    </w:p>
    <w:p w14:paraId="1BDF3F31">
      <w:pPr>
        <w:spacing w:before="223" w:line="369" w:lineRule="auto"/>
        <w:ind w:left="469" w:right="279" w:firstLine="56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草地毒害草发生的地区的生境、土壤类型、毒害种类、面积、覆</w:t>
      </w:r>
      <w:r>
        <w:rPr>
          <w:rFonts w:hint="eastAsia" w:asciiTheme="minorEastAsia" w:hAnsiTheme="minorEastAsia" w:eastAsiaTheme="minorEastAsia" w:cstheme="minorEastAsia"/>
          <w:spacing w:val="-4"/>
          <w:sz w:val="28"/>
          <w:szCs w:val="28"/>
        </w:rPr>
        <w:t>盖度、密度、危害度，以及家畜发生中毒或损伤的情况，毒草对放牧</w:t>
      </w:r>
      <w:r>
        <w:rPr>
          <w:rFonts w:hint="eastAsia" w:asciiTheme="minorEastAsia" w:hAnsiTheme="minorEastAsia" w:eastAsiaTheme="minorEastAsia" w:cstheme="minorEastAsia"/>
          <w:spacing w:val="-2"/>
          <w:sz w:val="28"/>
          <w:szCs w:val="28"/>
        </w:rPr>
        <w:t>地生态环境的影响和损失。</w:t>
      </w:r>
    </w:p>
    <w:p w14:paraId="28260599">
      <w:pPr>
        <w:spacing w:line="224" w:lineRule="auto"/>
        <w:ind w:left="102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1</w:t>
      </w:r>
      <w:r>
        <w:rPr>
          <w:rFonts w:hint="eastAsia" w:asciiTheme="minorEastAsia" w:hAnsiTheme="minorEastAsia" w:eastAsiaTheme="minorEastAsia" w:cstheme="minorEastAsia"/>
          <w:b/>
          <w:bCs/>
          <w:spacing w:val="-5"/>
          <w:sz w:val="28"/>
          <w:szCs w:val="28"/>
        </w:rPr>
        <w:t>.1.5</w:t>
      </w:r>
      <w:r>
        <w:rPr>
          <w:rFonts w:hint="eastAsia" w:asciiTheme="minorEastAsia" w:hAnsiTheme="minorEastAsia" w:eastAsiaTheme="minorEastAsia" w:cstheme="minorEastAsia"/>
          <w:spacing w:val="-56"/>
          <w:sz w:val="28"/>
          <w:szCs w:val="28"/>
        </w:rPr>
        <w:t xml:space="preserve"> </w:t>
      </w:r>
      <w:r>
        <w:rPr>
          <w:rFonts w:hint="eastAsia" w:asciiTheme="minorEastAsia" w:hAnsiTheme="minorEastAsia" w:eastAsiaTheme="minorEastAsia" w:cstheme="minorEastAsia"/>
          <w:b/>
          <w:bCs/>
          <w:spacing w:val="-5"/>
          <w:sz w:val="28"/>
          <w:szCs w:val="28"/>
        </w:rPr>
        <w:t>调查的方法</w:t>
      </w:r>
    </w:p>
    <w:p w14:paraId="5E892F01">
      <w:pPr>
        <w:spacing w:before="221" w:line="369" w:lineRule="auto"/>
        <w:ind w:left="467" w:right="279" w:firstLine="56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采用座谈访问和实地调查相结合的方法。在野外实地调查前，先</w:t>
      </w:r>
      <w:r>
        <w:rPr>
          <w:rFonts w:hint="eastAsia" w:asciiTheme="minorEastAsia" w:hAnsiTheme="minorEastAsia" w:eastAsiaTheme="minorEastAsia" w:cstheme="minorEastAsia"/>
          <w:spacing w:val="-4"/>
          <w:sz w:val="28"/>
          <w:szCs w:val="28"/>
        </w:rPr>
        <w:t>邀请熟悉当地毒害草发生危害情况的干部和牧民群众进行座谈，并查阅有关文献资料，确定毒害草发生区域。在此基础上确定普查路线与重点调查地区，进行实地详查。在详查中采用样方法进行调查，样方</w:t>
      </w:r>
      <w:r>
        <w:rPr>
          <w:rFonts w:hint="eastAsia" w:asciiTheme="minorEastAsia" w:hAnsiTheme="minorEastAsia" w:eastAsiaTheme="minorEastAsia" w:cstheme="minorEastAsia"/>
          <w:spacing w:val="-3"/>
          <w:sz w:val="28"/>
          <w:szCs w:val="28"/>
        </w:rPr>
        <w:t>面积为</w:t>
      </w:r>
      <w:r>
        <w:rPr>
          <w:rFonts w:hint="eastAsia" w:asciiTheme="minorEastAsia" w:hAnsiTheme="minorEastAsia" w:eastAsiaTheme="minorEastAsia" w:cstheme="minorEastAsia"/>
          <w:spacing w:val="-62"/>
          <w:sz w:val="28"/>
          <w:szCs w:val="28"/>
        </w:rPr>
        <w:t xml:space="preserve"> </w:t>
      </w:r>
      <w:r>
        <w:rPr>
          <w:rFonts w:hint="eastAsia" w:asciiTheme="minorEastAsia" w:hAnsiTheme="minorEastAsia" w:eastAsiaTheme="minorEastAsia" w:cstheme="minorEastAsia"/>
          <w:spacing w:val="-3"/>
          <w:sz w:val="28"/>
          <w:szCs w:val="28"/>
        </w:rPr>
        <w:t>4m</w:t>
      </w:r>
      <w:r>
        <w:rPr>
          <w:rFonts w:hint="eastAsia" w:asciiTheme="minorEastAsia" w:hAnsiTheme="minorEastAsia" w:eastAsiaTheme="minorEastAsia" w:cstheme="minorEastAsia"/>
          <w:spacing w:val="-3"/>
          <w:position w:val="13"/>
          <w:sz w:val="13"/>
          <w:szCs w:val="13"/>
        </w:rPr>
        <w:t>2</w:t>
      </w:r>
      <w:r>
        <w:rPr>
          <w:rFonts w:hint="eastAsia" w:asciiTheme="minorEastAsia" w:hAnsiTheme="minorEastAsia" w:eastAsiaTheme="minorEastAsia" w:cstheme="minorEastAsia"/>
          <w:spacing w:val="-3"/>
          <w:sz w:val="28"/>
          <w:szCs w:val="28"/>
        </w:rPr>
        <w:t>。</w:t>
      </w:r>
    </w:p>
    <w:p w14:paraId="5D32426C">
      <w:pPr>
        <w:spacing w:line="220" w:lineRule="auto"/>
        <w:ind w:left="102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1</w:t>
      </w:r>
      <w:r>
        <w:rPr>
          <w:rFonts w:hint="eastAsia" w:asciiTheme="minorEastAsia" w:hAnsiTheme="minorEastAsia" w:eastAsiaTheme="minorEastAsia" w:cstheme="minorEastAsia"/>
          <w:b/>
          <w:bCs/>
          <w:spacing w:val="-5"/>
          <w:sz w:val="28"/>
          <w:szCs w:val="28"/>
        </w:rPr>
        <w:t>.1.6</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b/>
          <w:bCs/>
          <w:spacing w:val="-5"/>
          <w:sz w:val="28"/>
          <w:szCs w:val="28"/>
        </w:rPr>
        <w:t>抽样方法、数量</w:t>
      </w:r>
    </w:p>
    <w:p w14:paraId="3E35FEAA">
      <w:pPr>
        <w:spacing w:before="278" w:line="368" w:lineRule="auto"/>
        <w:ind w:left="376" w:leftChars="179" w:right="803" w:firstLine="530" w:firstLineChars="19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生长区采用随机抽样法，也可采取对角线法按一定距离设置样</w:t>
      </w:r>
      <w:r>
        <w:rPr>
          <w:rFonts w:hint="eastAsia" w:asciiTheme="minorEastAsia" w:hAnsiTheme="minorEastAsia" w:eastAsiaTheme="minorEastAsia" w:cstheme="minorEastAsia"/>
          <w:spacing w:val="-7"/>
          <w:sz w:val="28"/>
          <w:szCs w:val="28"/>
        </w:rPr>
        <w:t>方。</w:t>
      </w:r>
      <w:r>
        <w:rPr>
          <w:rFonts w:hint="eastAsia" w:asciiTheme="minorEastAsia" w:hAnsiTheme="minorEastAsia" w:eastAsiaTheme="minorEastAsia" w:cstheme="minorEastAsia"/>
          <w:spacing w:val="2"/>
          <w:sz w:val="28"/>
          <w:szCs w:val="28"/>
        </w:rPr>
        <w:t>调查狼毒样方面积为4m</w:t>
      </w:r>
      <w:r>
        <w:rPr>
          <w:rFonts w:hint="eastAsia" w:asciiTheme="minorEastAsia" w:hAnsiTheme="minorEastAsia" w:eastAsiaTheme="minorEastAsia" w:cstheme="minorEastAsia"/>
          <w:spacing w:val="2"/>
          <w:position w:val="14"/>
          <w:sz w:val="13"/>
          <w:szCs w:val="13"/>
        </w:rPr>
        <w:t>2</w:t>
      </w:r>
      <w:r>
        <w:rPr>
          <w:rFonts w:hint="eastAsia" w:asciiTheme="minorEastAsia" w:hAnsiTheme="minorEastAsia" w:eastAsiaTheme="minorEastAsia" w:cstheme="minorEastAsia"/>
          <w:spacing w:val="-24"/>
          <w:position w:val="14"/>
          <w:sz w:val="13"/>
          <w:szCs w:val="13"/>
        </w:rPr>
        <w:t xml:space="preserve"> </w:t>
      </w:r>
      <w:r>
        <w:rPr>
          <w:rFonts w:hint="eastAsia" w:asciiTheme="minorEastAsia" w:hAnsiTheme="minorEastAsia" w:eastAsiaTheme="minorEastAsia" w:cstheme="minorEastAsia"/>
          <w:spacing w:val="2"/>
          <w:sz w:val="28"/>
          <w:szCs w:val="28"/>
        </w:rPr>
        <w:t>，选有代表性地段取样，数样</w:t>
      </w:r>
      <w:r>
        <w:rPr>
          <w:rFonts w:hint="eastAsia" w:asciiTheme="minorEastAsia" w:hAnsiTheme="minorEastAsia" w:eastAsiaTheme="minorEastAsia" w:cstheme="minorEastAsia"/>
          <w:spacing w:val="1"/>
          <w:sz w:val="28"/>
          <w:szCs w:val="28"/>
        </w:rPr>
        <w:t>方内毒害草的</w:t>
      </w:r>
      <w:r>
        <w:rPr>
          <w:rFonts w:hint="eastAsia" w:asciiTheme="minorEastAsia" w:hAnsiTheme="minorEastAsia" w:eastAsiaTheme="minorEastAsia" w:cstheme="minorEastAsia"/>
          <w:spacing w:val="-22"/>
          <w:sz w:val="28"/>
          <w:szCs w:val="28"/>
        </w:rPr>
        <w:t>株（丛）数，记入调查表中。毒害草生长面积在</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22"/>
          <w:sz w:val="28"/>
          <w:szCs w:val="28"/>
        </w:rPr>
        <w:t>1x10</w:t>
      </w:r>
      <w:r>
        <w:rPr>
          <w:rFonts w:hint="eastAsia" w:asciiTheme="minorEastAsia" w:hAnsiTheme="minorEastAsia" w:eastAsiaTheme="minorEastAsia" w:cstheme="minorEastAsia"/>
          <w:spacing w:val="6"/>
          <w:position w:val="13"/>
          <w:sz w:val="13"/>
          <w:szCs w:val="13"/>
        </w:rPr>
        <w:t>4</w:t>
      </w:r>
      <w:r>
        <w:rPr>
          <w:rFonts w:hint="eastAsia" w:asciiTheme="minorEastAsia" w:hAnsiTheme="minorEastAsia" w:eastAsiaTheme="minorEastAsia" w:cstheme="minorEastAsia"/>
          <w:sz w:val="28"/>
          <w:szCs w:val="28"/>
        </w:rPr>
        <w:t>hm</w:t>
      </w:r>
      <w:r>
        <w:rPr>
          <w:rFonts w:hint="eastAsia" w:asciiTheme="minorEastAsia" w:hAnsiTheme="minorEastAsia" w:eastAsiaTheme="minorEastAsia" w:cstheme="minorEastAsia"/>
          <w:spacing w:val="6"/>
          <w:position w:val="13"/>
          <w:sz w:val="13"/>
          <w:szCs w:val="13"/>
        </w:rPr>
        <w:t>2</w:t>
      </w:r>
      <w:r>
        <w:rPr>
          <w:rFonts w:hint="eastAsia" w:asciiTheme="minorEastAsia" w:hAnsiTheme="minorEastAsia" w:eastAsiaTheme="minorEastAsia" w:cstheme="minorEastAsia"/>
          <w:spacing w:val="18"/>
          <w:position w:val="13"/>
          <w:sz w:val="13"/>
          <w:szCs w:val="13"/>
        </w:rPr>
        <w:t xml:space="preserve"> </w:t>
      </w:r>
      <w:r>
        <w:rPr>
          <w:rFonts w:hint="eastAsia" w:asciiTheme="minorEastAsia" w:hAnsiTheme="minorEastAsia" w:eastAsiaTheme="minorEastAsia" w:cstheme="minorEastAsia"/>
          <w:spacing w:val="-23"/>
          <w:sz w:val="28"/>
          <w:szCs w:val="28"/>
        </w:rPr>
        <w:t>以上，每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23"/>
          <w:sz w:val="28"/>
          <w:szCs w:val="28"/>
        </w:rPr>
        <w:t>100hm</w:t>
      </w:r>
      <w:r>
        <w:rPr>
          <w:rFonts w:hint="eastAsia" w:asciiTheme="minorEastAsia" w:hAnsiTheme="minorEastAsia" w:eastAsiaTheme="minorEastAsia" w:cstheme="minorEastAsia"/>
          <w:spacing w:val="8"/>
          <w:position w:val="13"/>
          <w:sz w:val="13"/>
          <w:szCs w:val="13"/>
        </w:rPr>
        <w:t>2</w:t>
      </w:r>
      <w:r>
        <w:rPr>
          <w:rFonts w:hint="eastAsia" w:asciiTheme="minorEastAsia" w:hAnsiTheme="minorEastAsia" w:eastAsiaTheme="minorEastAsia" w:cstheme="minorEastAsia"/>
          <w:spacing w:val="-7"/>
          <w:sz w:val="28"/>
          <w:szCs w:val="28"/>
        </w:rPr>
        <w:t>取样不少于</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1</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7"/>
          <w:sz w:val="28"/>
          <w:szCs w:val="28"/>
        </w:rPr>
        <w:t>个；面积在</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1x10</w:t>
      </w:r>
      <w:r>
        <w:rPr>
          <w:rFonts w:hint="eastAsia" w:asciiTheme="minorEastAsia" w:hAnsiTheme="minorEastAsia" w:eastAsiaTheme="minorEastAsia" w:cstheme="minorEastAsia"/>
          <w:spacing w:val="-7"/>
          <w:position w:val="14"/>
          <w:sz w:val="13"/>
          <w:szCs w:val="13"/>
        </w:rPr>
        <w:t>4</w:t>
      </w:r>
      <w:r>
        <w:rPr>
          <w:rFonts w:hint="eastAsia" w:asciiTheme="minorEastAsia" w:hAnsiTheme="minorEastAsia" w:eastAsiaTheme="minorEastAsia" w:cstheme="minorEastAsia"/>
          <w:spacing w:val="-7"/>
          <w:sz w:val="28"/>
          <w:szCs w:val="28"/>
        </w:rPr>
        <w:t>hm</w:t>
      </w:r>
      <w:r>
        <w:rPr>
          <w:rFonts w:hint="eastAsia" w:asciiTheme="minorEastAsia" w:hAnsiTheme="minorEastAsia" w:eastAsiaTheme="minorEastAsia" w:cstheme="minorEastAsia"/>
          <w:spacing w:val="-7"/>
          <w:position w:val="14"/>
          <w:sz w:val="13"/>
          <w:szCs w:val="13"/>
        </w:rPr>
        <w:t>2</w:t>
      </w:r>
      <w:r>
        <w:rPr>
          <w:rFonts w:hint="eastAsia" w:asciiTheme="minorEastAsia" w:hAnsiTheme="minorEastAsia" w:eastAsiaTheme="minorEastAsia" w:cstheme="minorEastAsia"/>
          <w:spacing w:val="18"/>
          <w:position w:val="14"/>
          <w:sz w:val="13"/>
          <w:szCs w:val="13"/>
        </w:rPr>
        <w:t xml:space="preserve"> </w:t>
      </w:r>
      <w:r>
        <w:rPr>
          <w:rFonts w:hint="eastAsia" w:asciiTheme="minorEastAsia" w:hAnsiTheme="minorEastAsia" w:eastAsiaTheme="minorEastAsia" w:cstheme="minorEastAsia"/>
          <w:spacing w:val="-7"/>
          <w:sz w:val="28"/>
          <w:szCs w:val="28"/>
        </w:rPr>
        <w:t>以下，</w:t>
      </w:r>
      <w:r>
        <w:rPr>
          <w:rFonts w:hint="eastAsia" w:asciiTheme="minorEastAsia" w:hAnsiTheme="minorEastAsia" w:eastAsiaTheme="minorEastAsia" w:cstheme="minorEastAsia"/>
          <w:spacing w:val="-8"/>
          <w:sz w:val="28"/>
          <w:szCs w:val="28"/>
        </w:rPr>
        <w:t>每</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8"/>
          <w:sz w:val="28"/>
          <w:szCs w:val="28"/>
        </w:rPr>
        <w:t>100hm</w:t>
      </w:r>
      <w:r>
        <w:rPr>
          <w:rFonts w:hint="eastAsia" w:asciiTheme="minorEastAsia" w:hAnsiTheme="minorEastAsia" w:eastAsiaTheme="minorEastAsia" w:cstheme="minorEastAsia"/>
          <w:spacing w:val="-8"/>
          <w:position w:val="14"/>
          <w:sz w:val="13"/>
          <w:szCs w:val="13"/>
        </w:rPr>
        <w:t xml:space="preserve">2 </w:t>
      </w:r>
      <w:r>
        <w:rPr>
          <w:rFonts w:hint="eastAsia" w:asciiTheme="minorEastAsia" w:hAnsiTheme="minorEastAsia" w:eastAsiaTheme="minorEastAsia" w:cstheme="minorEastAsia"/>
          <w:spacing w:val="-8"/>
          <w:sz w:val="28"/>
          <w:szCs w:val="28"/>
        </w:rPr>
        <w:t>取样不少于</w:t>
      </w:r>
      <w:r>
        <w:rPr>
          <w:rFonts w:hint="eastAsia" w:asciiTheme="minorEastAsia" w:hAnsiTheme="minorEastAsia" w:eastAsiaTheme="minorEastAsia" w:cstheme="minorEastAsia"/>
          <w:spacing w:val="-58"/>
          <w:sz w:val="28"/>
          <w:szCs w:val="28"/>
        </w:rPr>
        <w:t xml:space="preserve"> </w:t>
      </w:r>
      <w:r>
        <w:rPr>
          <w:rFonts w:hint="eastAsia" w:asciiTheme="minorEastAsia" w:hAnsiTheme="minorEastAsia" w:eastAsiaTheme="minorEastAsia" w:cstheme="minorEastAsia"/>
          <w:spacing w:val="-8"/>
          <w:sz w:val="28"/>
          <w:szCs w:val="28"/>
        </w:rPr>
        <w:t>3</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8"/>
          <w:sz w:val="28"/>
          <w:szCs w:val="28"/>
        </w:rPr>
        <w:t>个；</w:t>
      </w:r>
      <w:r>
        <w:rPr>
          <w:rFonts w:hint="eastAsia" w:asciiTheme="minorEastAsia" w:hAnsiTheme="minorEastAsia" w:eastAsiaTheme="minorEastAsia" w:cstheme="minorEastAsia"/>
          <w:spacing w:val="-6"/>
          <w:sz w:val="28"/>
          <w:szCs w:val="28"/>
        </w:rPr>
        <w:t>面积在</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6"/>
          <w:sz w:val="28"/>
          <w:szCs w:val="28"/>
        </w:rPr>
        <w:t>1000hm</w:t>
      </w:r>
      <w:r>
        <w:rPr>
          <w:rFonts w:hint="eastAsia" w:asciiTheme="minorEastAsia" w:hAnsiTheme="minorEastAsia" w:eastAsiaTheme="minorEastAsia" w:cstheme="minorEastAsia"/>
          <w:spacing w:val="-6"/>
          <w:position w:val="13"/>
          <w:sz w:val="13"/>
          <w:szCs w:val="13"/>
        </w:rPr>
        <w:t>2</w:t>
      </w:r>
      <w:r>
        <w:rPr>
          <w:rFonts w:hint="eastAsia" w:asciiTheme="minorEastAsia" w:hAnsiTheme="minorEastAsia" w:eastAsiaTheme="minorEastAsia" w:cstheme="minorEastAsia"/>
          <w:spacing w:val="18"/>
          <w:position w:val="13"/>
          <w:sz w:val="13"/>
          <w:szCs w:val="13"/>
        </w:rPr>
        <w:t xml:space="preserve"> </w:t>
      </w:r>
      <w:r>
        <w:rPr>
          <w:rFonts w:hint="eastAsia" w:asciiTheme="minorEastAsia" w:hAnsiTheme="minorEastAsia" w:eastAsiaTheme="minorEastAsia" w:cstheme="minorEastAsia"/>
          <w:spacing w:val="-6"/>
          <w:sz w:val="28"/>
          <w:szCs w:val="28"/>
        </w:rPr>
        <w:t>以下，每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6"/>
          <w:sz w:val="28"/>
          <w:szCs w:val="28"/>
        </w:rPr>
        <w:t>100hm</w:t>
      </w:r>
      <w:r>
        <w:rPr>
          <w:rFonts w:hint="eastAsia" w:asciiTheme="minorEastAsia" w:hAnsiTheme="minorEastAsia" w:eastAsiaTheme="minorEastAsia" w:cstheme="minorEastAsia"/>
          <w:spacing w:val="-7"/>
          <w:position w:val="13"/>
          <w:sz w:val="13"/>
          <w:szCs w:val="13"/>
        </w:rPr>
        <w:t xml:space="preserve">2 </w:t>
      </w:r>
      <w:r>
        <w:rPr>
          <w:rFonts w:hint="eastAsia" w:asciiTheme="minorEastAsia" w:hAnsiTheme="minorEastAsia" w:eastAsiaTheme="minorEastAsia" w:cstheme="minorEastAsia"/>
          <w:spacing w:val="-7"/>
          <w:sz w:val="28"/>
          <w:szCs w:val="28"/>
        </w:rPr>
        <w:t>取样不少于</w:t>
      </w:r>
      <w:r>
        <w:rPr>
          <w:rFonts w:hint="eastAsia" w:asciiTheme="minorEastAsia" w:hAnsiTheme="minorEastAsia" w:eastAsiaTheme="minorEastAsia" w:cstheme="minorEastAsia"/>
          <w:spacing w:val="-55"/>
          <w:sz w:val="28"/>
          <w:szCs w:val="28"/>
        </w:rPr>
        <w:t xml:space="preserve"> </w:t>
      </w:r>
      <w:r>
        <w:rPr>
          <w:rFonts w:hint="eastAsia" w:asciiTheme="minorEastAsia" w:hAnsiTheme="minorEastAsia" w:eastAsiaTheme="minorEastAsia" w:cstheme="minorEastAsia"/>
          <w:spacing w:val="-7"/>
          <w:sz w:val="28"/>
          <w:szCs w:val="28"/>
        </w:rPr>
        <w:t>5</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7"/>
          <w:sz w:val="28"/>
          <w:szCs w:val="28"/>
        </w:rPr>
        <w:t>个。</w:t>
      </w:r>
    </w:p>
    <w:p w14:paraId="3B0B39AD">
      <w:pPr>
        <w:spacing w:before="25" w:line="223" w:lineRule="auto"/>
        <w:ind w:left="6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lang w:val="en-US" w:eastAsia="zh-CN"/>
        </w:rPr>
        <w:t>1</w:t>
      </w:r>
      <w:r>
        <w:rPr>
          <w:rFonts w:hint="eastAsia" w:asciiTheme="minorEastAsia" w:hAnsiTheme="minorEastAsia" w:eastAsiaTheme="minorEastAsia" w:cstheme="minorEastAsia"/>
          <w:b/>
          <w:bCs/>
          <w:spacing w:val="-8"/>
          <w:sz w:val="28"/>
          <w:szCs w:val="28"/>
        </w:rPr>
        <w:t>.1.7</w:t>
      </w:r>
      <w:r>
        <w:rPr>
          <w:rFonts w:hint="eastAsia" w:asciiTheme="minorEastAsia" w:hAnsiTheme="minorEastAsia" w:eastAsiaTheme="minorEastAsia" w:cstheme="minorEastAsia"/>
          <w:spacing w:val="-29"/>
          <w:sz w:val="28"/>
          <w:szCs w:val="28"/>
        </w:rPr>
        <w:t xml:space="preserve"> </w:t>
      </w:r>
      <w:r>
        <w:rPr>
          <w:rFonts w:hint="eastAsia" w:asciiTheme="minorEastAsia" w:hAnsiTheme="minorEastAsia" w:eastAsiaTheme="minorEastAsia" w:cstheme="minorEastAsia"/>
          <w:b/>
          <w:bCs/>
          <w:spacing w:val="-8"/>
          <w:sz w:val="28"/>
          <w:szCs w:val="28"/>
        </w:rPr>
        <w:t>防治标准</w:t>
      </w:r>
    </w:p>
    <w:p w14:paraId="07644954">
      <w:pPr>
        <w:spacing w:before="223" w:line="223" w:lineRule="auto"/>
        <w:ind w:left="6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通过防治，项目区防效达到85%以上。</w:t>
      </w:r>
    </w:p>
    <w:p w14:paraId="09A1638C">
      <w:pPr>
        <w:spacing w:before="220" w:line="223" w:lineRule="auto"/>
        <w:ind w:left="6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9"/>
          <w:sz w:val="28"/>
          <w:szCs w:val="28"/>
          <w:lang w:val="en-US" w:eastAsia="zh-CN"/>
        </w:rPr>
        <w:t>1</w:t>
      </w:r>
      <w:r>
        <w:rPr>
          <w:rFonts w:hint="eastAsia" w:asciiTheme="minorEastAsia" w:hAnsiTheme="minorEastAsia" w:eastAsiaTheme="minorEastAsia" w:cstheme="minorEastAsia"/>
          <w:b/>
          <w:bCs/>
          <w:spacing w:val="-9"/>
          <w:sz w:val="28"/>
          <w:szCs w:val="28"/>
        </w:rPr>
        <w:t>.1.8</w:t>
      </w:r>
      <w:r>
        <w:rPr>
          <w:rFonts w:hint="eastAsia" w:asciiTheme="minorEastAsia" w:hAnsiTheme="minorEastAsia" w:eastAsiaTheme="minorEastAsia" w:cstheme="minorEastAsia"/>
          <w:spacing w:val="-34"/>
          <w:sz w:val="28"/>
          <w:szCs w:val="28"/>
        </w:rPr>
        <w:t xml:space="preserve"> </w:t>
      </w:r>
      <w:r>
        <w:rPr>
          <w:rFonts w:hint="eastAsia" w:asciiTheme="minorEastAsia" w:hAnsiTheme="minorEastAsia" w:eastAsiaTheme="minorEastAsia" w:cstheme="minorEastAsia"/>
          <w:b/>
          <w:bCs/>
          <w:spacing w:val="-9"/>
          <w:sz w:val="28"/>
          <w:szCs w:val="28"/>
        </w:rPr>
        <w:t>防治</w:t>
      </w:r>
    </w:p>
    <w:p w14:paraId="3AC4D0DC">
      <w:pPr>
        <w:spacing w:before="221" w:line="223" w:lineRule="auto"/>
        <w:ind w:left="70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rPr>
        <w:t>1.防治原则</w:t>
      </w:r>
    </w:p>
    <w:p w14:paraId="2B994CAC">
      <w:pPr>
        <w:spacing w:before="222" w:line="369" w:lineRule="auto"/>
        <w:ind w:left="130" w:right="842" w:firstLine="5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防控应连片，防控一片，巩固一片。大面积防除时采用化学除草</w:t>
      </w:r>
      <w:r>
        <w:rPr>
          <w:rFonts w:hint="eastAsia" w:asciiTheme="minorEastAsia" w:hAnsiTheme="minorEastAsia" w:eastAsiaTheme="minorEastAsia" w:cstheme="minorEastAsia"/>
          <w:spacing w:val="-1"/>
          <w:sz w:val="28"/>
          <w:szCs w:val="28"/>
        </w:rPr>
        <w:t>剂，面积小且分散的地区以化学除草剂防除为主，辅以人工挖除。</w:t>
      </w:r>
    </w:p>
    <w:p w14:paraId="76088A87">
      <w:pPr>
        <w:spacing w:before="2" w:line="222" w:lineRule="auto"/>
        <w:ind w:left="6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2.治理区域的确定</w:t>
      </w:r>
    </w:p>
    <w:p w14:paraId="209223FF">
      <w:pPr>
        <w:spacing w:before="222" w:line="369" w:lineRule="auto"/>
        <w:ind w:left="134" w:right="842" w:firstLine="562"/>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3"/>
          <w:sz w:val="28"/>
          <w:szCs w:val="28"/>
        </w:rPr>
        <w:t>草原毒害草危害2</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3"/>
          <w:sz w:val="28"/>
          <w:szCs w:val="28"/>
        </w:rPr>
        <w:t>级以上的区域，确定为治理区域，毒害草危害</w:t>
      </w:r>
      <w:r>
        <w:rPr>
          <w:rFonts w:hint="eastAsia" w:asciiTheme="minorEastAsia" w:hAnsiTheme="minorEastAsia" w:eastAsiaTheme="minorEastAsia" w:cstheme="minorEastAsia"/>
          <w:spacing w:val="-7"/>
          <w:sz w:val="28"/>
          <w:szCs w:val="28"/>
        </w:rPr>
        <w:t>分级指标见表</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spacing w:val="-7"/>
          <w:sz w:val="28"/>
          <w:szCs w:val="28"/>
        </w:rPr>
        <w:t>。</w:t>
      </w:r>
    </w:p>
    <w:p w14:paraId="0C1C7C86">
      <w:pPr>
        <w:spacing w:before="2" w:line="222" w:lineRule="auto"/>
        <w:ind w:left="29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b/>
          <w:bCs/>
          <w:spacing w:val="-4"/>
          <w:sz w:val="28"/>
          <w:szCs w:val="28"/>
        </w:rPr>
        <w:t>狼毒危害分级指标</w:t>
      </w:r>
    </w:p>
    <w:p w14:paraId="34DBA12B">
      <w:pPr>
        <w:spacing w:line="15" w:lineRule="exact"/>
        <w:rPr>
          <w:rFonts w:hint="eastAsia" w:asciiTheme="minorEastAsia" w:hAnsiTheme="minorEastAsia" w:eastAsiaTheme="minorEastAsia" w:cstheme="minorEastAsia"/>
        </w:rPr>
      </w:pPr>
    </w:p>
    <w:tbl>
      <w:tblPr>
        <w:tblStyle w:val="8"/>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2626"/>
        <w:gridCol w:w="2159"/>
        <w:gridCol w:w="3411"/>
      </w:tblGrid>
      <w:tr w14:paraId="6A44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055" w:type="dxa"/>
            <w:vAlign w:val="top"/>
          </w:tcPr>
          <w:p w14:paraId="3E0C2B4A">
            <w:pPr>
              <w:pStyle w:val="9"/>
              <w:spacing w:before="66" w:line="215" w:lineRule="auto"/>
              <w:ind w:left="3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级别</w:t>
            </w:r>
          </w:p>
        </w:tc>
        <w:tc>
          <w:tcPr>
            <w:tcW w:w="2626" w:type="dxa"/>
            <w:vAlign w:val="top"/>
          </w:tcPr>
          <w:p w14:paraId="72FAB2A5">
            <w:pPr>
              <w:pStyle w:val="9"/>
              <w:spacing w:before="48" w:line="231" w:lineRule="auto"/>
              <w:ind w:left="613"/>
              <w:rPr>
                <w:rFonts w:hint="eastAsia" w:asciiTheme="minorEastAsia" w:hAnsiTheme="minorEastAsia" w:eastAsiaTheme="minorEastAsia" w:cstheme="minorEastAsia"/>
                <w:sz w:val="10"/>
                <w:szCs w:val="10"/>
              </w:rPr>
            </w:pPr>
            <w:r>
              <w:rPr>
                <w:rFonts w:hint="eastAsia" w:asciiTheme="minorEastAsia" w:hAnsiTheme="minorEastAsia" w:eastAsiaTheme="minorEastAsia" w:cstheme="minorEastAsia"/>
                <w:spacing w:val="5"/>
                <w:sz w:val="20"/>
                <w:szCs w:val="20"/>
              </w:rPr>
              <w:t>狼毒（株丛/m</w:t>
            </w:r>
            <w:r>
              <w:rPr>
                <w:rFonts w:hint="eastAsia" w:asciiTheme="minorEastAsia" w:hAnsiTheme="minorEastAsia" w:eastAsiaTheme="minorEastAsia" w:cstheme="minorEastAsia"/>
                <w:spacing w:val="5"/>
                <w:position w:val="9"/>
                <w:sz w:val="10"/>
                <w:szCs w:val="10"/>
              </w:rPr>
              <w:t>2）</w:t>
            </w:r>
          </w:p>
        </w:tc>
        <w:tc>
          <w:tcPr>
            <w:tcW w:w="2159" w:type="dxa"/>
            <w:vAlign w:val="top"/>
          </w:tcPr>
          <w:p w14:paraId="4E99CECE">
            <w:pPr>
              <w:pStyle w:val="9"/>
              <w:spacing w:before="66" w:line="215" w:lineRule="auto"/>
              <w:ind w:left="30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毒害草盖度（%）</w:t>
            </w:r>
          </w:p>
        </w:tc>
        <w:tc>
          <w:tcPr>
            <w:tcW w:w="3411" w:type="dxa"/>
            <w:vAlign w:val="top"/>
          </w:tcPr>
          <w:p w14:paraId="3717B368">
            <w:pPr>
              <w:pStyle w:val="9"/>
              <w:spacing w:before="66" w:line="215" w:lineRule="auto"/>
              <w:ind w:left="150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备注</w:t>
            </w:r>
          </w:p>
        </w:tc>
      </w:tr>
      <w:tr w14:paraId="78A6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55" w:type="dxa"/>
            <w:vAlign w:val="top"/>
          </w:tcPr>
          <w:p w14:paraId="237ADE7E">
            <w:pPr>
              <w:pStyle w:val="9"/>
              <w:spacing w:before="62" w:line="214" w:lineRule="auto"/>
              <w:ind w:left="49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626" w:type="dxa"/>
            <w:vAlign w:val="top"/>
          </w:tcPr>
          <w:p w14:paraId="473656A2">
            <w:pPr>
              <w:pStyle w:val="9"/>
              <w:spacing w:before="62" w:line="214" w:lineRule="auto"/>
              <w:ind w:left="121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&lt;1</w:t>
            </w:r>
          </w:p>
        </w:tc>
        <w:tc>
          <w:tcPr>
            <w:tcW w:w="2159" w:type="dxa"/>
            <w:vMerge w:val="restart"/>
            <w:tcBorders>
              <w:bottom w:val="nil"/>
            </w:tcBorders>
            <w:vAlign w:val="top"/>
          </w:tcPr>
          <w:p w14:paraId="58EDEF16">
            <w:pPr>
              <w:pStyle w:val="9"/>
              <w:spacing w:before="215" w:line="269" w:lineRule="exact"/>
              <w:ind w:left="5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position w:val="1"/>
                <w:sz w:val="20"/>
                <w:szCs w:val="20"/>
              </w:rPr>
              <w:t>≤25%</w:t>
            </w:r>
          </w:p>
        </w:tc>
        <w:tc>
          <w:tcPr>
            <w:tcW w:w="3411" w:type="dxa"/>
            <w:vAlign w:val="top"/>
          </w:tcPr>
          <w:p w14:paraId="2D9BDC6F">
            <w:pPr>
              <w:rPr>
                <w:rFonts w:hint="eastAsia" w:asciiTheme="minorEastAsia" w:hAnsiTheme="minorEastAsia" w:eastAsiaTheme="minorEastAsia" w:cstheme="minorEastAsia"/>
                <w:sz w:val="21"/>
              </w:rPr>
            </w:pPr>
          </w:p>
        </w:tc>
      </w:tr>
      <w:tr w14:paraId="5093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55" w:type="dxa"/>
            <w:vAlign w:val="top"/>
          </w:tcPr>
          <w:p w14:paraId="63FB0C7B">
            <w:pPr>
              <w:pStyle w:val="9"/>
              <w:spacing w:before="62" w:line="214" w:lineRule="auto"/>
              <w:ind w:left="4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2626" w:type="dxa"/>
            <w:vAlign w:val="top"/>
          </w:tcPr>
          <w:p w14:paraId="7D8B0E43">
            <w:pPr>
              <w:pStyle w:val="9"/>
              <w:spacing w:before="62" w:line="214" w:lineRule="auto"/>
              <w:ind w:left="10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1.1-3</w:t>
            </w:r>
          </w:p>
        </w:tc>
        <w:tc>
          <w:tcPr>
            <w:tcW w:w="2159" w:type="dxa"/>
            <w:vMerge w:val="continue"/>
            <w:tcBorders>
              <w:top w:val="nil"/>
            </w:tcBorders>
            <w:vAlign w:val="top"/>
          </w:tcPr>
          <w:p w14:paraId="6B3BA187">
            <w:pPr>
              <w:rPr>
                <w:rFonts w:hint="eastAsia" w:asciiTheme="minorEastAsia" w:hAnsiTheme="minorEastAsia" w:eastAsiaTheme="minorEastAsia" w:cstheme="minorEastAsia"/>
                <w:sz w:val="21"/>
              </w:rPr>
            </w:pPr>
          </w:p>
        </w:tc>
        <w:tc>
          <w:tcPr>
            <w:tcW w:w="3411" w:type="dxa"/>
            <w:vAlign w:val="top"/>
          </w:tcPr>
          <w:p w14:paraId="2759B6E6">
            <w:pPr>
              <w:rPr>
                <w:rFonts w:hint="eastAsia" w:asciiTheme="minorEastAsia" w:hAnsiTheme="minorEastAsia" w:eastAsiaTheme="minorEastAsia" w:cstheme="minorEastAsia"/>
                <w:sz w:val="21"/>
              </w:rPr>
            </w:pPr>
          </w:p>
        </w:tc>
      </w:tr>
      <w:tr w14:paraId="450C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55" w:type="dxa"/>
            <w:vAlign w:val="top"/>
          </w:tcPr>
          <w:p w14:paraId="412BBF81">
            <w:pPr>
              <w:pStyle w:val="9"/>
              <w:spacing w:before="63" w:line="213" w:lineRule="auto"/>
              <w:ind w:left="4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2626" w:type="dxa"/>
            <w:vAlign w:val="top"/>
          </w:tcPr>
          <w:p w14:paraId="6225D322">
            <w:pPr>
              <w:pStyle w:val="9"/>
              <w:spacing w:before="63" w:line="213" w:lineRule="auto"/>
              <w:ind w:left="10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3.1-5</w:t>
            </w:r>
          </w:p>
        </w:tc>
        <w:tc>
          <w:tcPr>
            <w:tcW w:w="2159" w:type="dxa"/>
            <w:vMerge w:val="restart"/>
            <w:tcBorders>
              <w:bottom w:val="nil"/>
            </w:tcBorders>
            <w:vAlign w:val="top"/>
          </w:tcPr>
          <w:p w14:paraId="781D9B83">
            <w:pPr>
              <w:spacing w:line="305" w:lineRule="auto"/>
              <w:rPr>
                <w:rFonts w:hint="eastAsia" w:asciiTheme="minorEastAsia" w:hAnsiTheme="minorEastAsia" w:eastAsiaTheme="minorEastAsia" w:cstheme="minorEastAsia"/>
                <w:sz w:val="21"/>
              </w:rPr>
            </w:pPr>
          </w:p>
          <w:p w14:paraId="7A88128E">
            <w:pPr>
              <w:pStyle w:val="9"/>
              <w:spacing w:before="65" w:line="232" w:lineRule="auto"/>
              <w:ind w:left="40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26%〈盖度&lt;50%</w:t>
            </w:r>
          </w:p>
        </w:tc>
        <w:tc>
          <w:tcPr>
            <w:tcW w:w="3411" w:type="dxa"/>
            <w:vAlign w:val="top"/>
          </w:tcPr>
          <w:p w14:paraId="35AD5CB9">
            <w:pPr>
              <w:rPr>
                <w:rFonts w:hint="eastAsia" w:asciiTheme="minorEastAsia" w:hAnsiTheme="minorEastAsia" w:eastAsiaTheme="minorEastAsia" w:cstheme="minorEastAsia"/>
                <w:sz w:val="21"/>
              </w:rPr>
            </w:pPr>
          </w:p>
        </w:tc>
      </w:tr>
      <w:tr w14:paraId="3F85E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55" w:type="dxa"/>
            <w:vAlign w:val="top"/>
          </w:tcPr>
          <w:p w14:paraId="59AA56CD">
            <w:pPr>
              <w:pStyle w:val="9"/>
              <w:spacing w:before="63" w:line="213" w:lineRule="auto"/>
              <w:ind w:left="47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2626" w:type="dxa"/>
            <w:vAlign w:val="top"/>
          </w:tcPr>
          <w:p w14:paraId="2817481D">
            <w:pPr>
              <w:pStyle w:val="9"/>
              <w:spacing w:before="63" w:line="213" w:lineRule="auto"/>
              <w:ind w:left="10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5.1-7</w:t>
            </w:r>
          </w:p>
        </w:tc>
        <w:tc>
          <w:tcPr>
            <w:tcW w:w="2159" w:type="dxa"/>
            <w:vMerge w:val="continue"/>
            <w:tcBorders>
              <w:top w:val="nil"/>
              <w:bottom w:val="nil"/>
            </w:tcBorders>
            <w:vAlign w:val="top"/>
          </w:tcPr>
          <w:p w14:paraId="33FF8065">
            <w:pPr>
              <w:rPr>
                <w:rFonts w:hint="eastAsia" w:asciiTheme="minorEastAsia" w:hAnsiTheme="minorEastAsia" w:eastAsiaTheme="minorEastAsia" w:cstheme="minorEastAsia"/>
                <w:sz w:val="21"/>
              </w:rPr>
            </w:pPr>
          </w:p>
        </w:tc>
        <w:tc>
          <w:tcPr>
            <w:tcW w:w="3411" w:type="dxa"/>
            <w:vAlign w:val="top"/>
          </w:tcPr>
          <w:p w14:paraId="4B97A8B3">
            <w:pPr>
              <w:rPr>
                <w:rFonts w:hint="eastAsia" w:asciiTheme="minorEastAsia" w:hAnsiTheme="minorEastAsia" w:eastAsiaTheme="minorEastAsia" w:cstheme="minorEastAsia"/>
                <w:sz w:val="21"/>
              </w:rPr>
            </w:pPr>
          </w:p>
        </w:tc>
      </w:tr>
      <w:tr w14:paraId="1E10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055" w:type="dxa"/>
            <w:vAlign w:val="top"/>
          </w:tcPr>
          <w:p w14:paraId="5D729563">
            <w:pPr>
              <w:pStyle w:val="9"/>
              <w:spacing w:before="66" w:line="211" w:lineRule="auto"/>
              <w:ind w:left="48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2626" w:type="dxa"/>
            <w:vAlign w:val="top"/>
          </w:tcPr>
          <w:p w14:paraId="4CC09513">
            <w:pPr>
              <w:pStyle w:val="9"/>
              <w:spacing w:before="66" w:line="211" w:lineRule="auto"/>
              <w:ind w:left="100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7.1-10</w:t>
            </w:r>
          </w:p>
        </w:tc>
        <w:tc>
          <w:tcPr>
            <w:tcW w:w="2159" w:type="dxa"/>
            <w:vMerge w:val="continue"/>
            <w:tcBorders>
              <w:top w:val="nil"/>
            </w:tcBorders>
            <w:vAlign w:val="top"/>
          </w:tcPr>
          <w:p w14:paraId="1167F69E">
            <w:pPr>
              <w:rPr>
                <w:rFonts w:hint="eastAsia" w:asciiTheme="minorEastAsia" w:hAnsiTheme="minorEastAsia" w:eastAsiaTheme="minorEastAsia" w:cstheme="minorEastAsia"/>
                <w:sz w:val="21"/>
              </w:rPr>
            </w:pPr>
          </w:p>
        </w:tc>
        <w:tc>
          <w:tcPr>
            <w:tcW w:w="3411" w:type="dxa"/>
            <w:vAlign w:val="top"/>
          </w:tcPr>
          <w:p w14:paraId="34116EA2">
            <w:pPr>
              <w:rPr>
                <w:rFonts w:hint="eastAsia" w:asciiTheme="minorEastAsia" w:hAnsiTheme="minorEastAsia" w:eastAsiaTheme="minorEastAsia" w:cstheme="minorEastAsia"/>
                <w:sz w:val="21"/>
              </w:rPr>
            </w:pPr>
          </w:p>
        </w:tc>
      </w:tr>
      <w:tr w14:paraId="16A0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055" w:type="dxa"/>
            <w:vAlign w:val="top"/>
          </w:tcPr>
          <w:p w14:paraId="4F8C3018">
            <w:pPr>
              <w:pStyle w:val="9"/>
              <w:spacing w:before="66" w:line="215" w:lineRule="auto"/>
              <w:ind w:left="48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2626" w:type="dxa"/>
            <w:vAlign w:val="top"/>
          </w:tcPr>
          <w:p w14:paraId="5A53A09D">
            <w:pPr>
              <w:pStyle w:val="9"/>
              <w:spacing w:before="66" w:line="215" w:lineRule="auto"/>
              <w:ind w:left="11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&gt;10</w:t>
            </w:r>
          </w:p>
        </w:tc>
        <w:tc>
          <w:tcPr>
            <w:tcW w:w="2159" w:type="dxa"/>
            <w:vAlign w:val="top"/>
          </w:tcPr>
          <w:p w14:paraId="0F4DE820">
            <w:pPr>
              <w:pStyle w:val="9"/>
              <w:spacing w:before="66" w:line="215" w:lineRule="auto"/>
              <w:ind w:left="88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&gt;50%</w:t>
            </w:r>
          </w:p>
        </w:tc>
        <w:tc>
          <w:tcPr>
            <w:tcW w:w="3411" w:type="dxa"/>
            <w:vAlign w:val="top"/>
          </w:tcPr>
          <w:p w14:paraId="05849862">
            <w:pPr>
              <w:rPr>
                <w:rFonts w:hint="eastAsia" w:asciiTheme="minorEastAsia" w:hAnsiTheme="minorEastAsia" w:eastAsiaTheme="minorEastAsia" w:cstheme="minorEastAsia"/>
                <w:sz w:val="21"/>
              </w:rPr>
            </w:pPr>
          </w:p>
        </w:tc>
      </w:tr>
    </w:tbl>
    <w:p w14:paraId="6E450AB9">
      <w:pPr>
        <w:spacing w:before="208" w:line="223" w:lineRule="auto"/>
        <w:ind w:left="6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3.防治方法</w:t>
      </w:r>
    </w:p>
    <w:p w14:paraId="3A9BD26A">
      <w:pPr>
        <w:spacing w:before="221" w:line="223" w:lineRule="auto"/>
        <w:ind w:left="69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采用常量、超低量喷施方法。</w:t>
      </w:r>
    </w:p>
    <w:p w14:paraId="612ADB6E">
      <w:pPr>
        <w:spacing w:before="223" w:line="223" w:lineRule="auto"/>
        <w:ind w:left="68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4.防治适期</w:t>
      </w:r>
    </w:p>
    <w:p w14:paraId="5E6CE794">
      <w:pPr>
        <w:spacing w:before="221" w:line="222" w:lineRule="auto"/>
        <w:ind w:left="6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（1）物理防除时间</w:t>
      </w:r>
    </w:p>
    <w:p w14:paraId="63674F17">
      <w:pPr>
        <w:spacing w:before="221" w:line="370" w:lineRule="auto"/>
        <w:ind w:left="139" w:right="842" w:firstLine="55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在毒害草的幼苗期防除，以减少对草皮的破坏（注：局部机械无</w:t>
      </w:r>
      <w:r>
        <w:rPr>
          <w:rFonts w:hint="eastAsia" w:asciiTheme="minorEastAsia" w:hAnsiTheme="minorEastAsia" w:eastAsiaTheme="minorEastAsia" w:cstheme="minorEastAsia"/>
          <w:spacing w:val="-2"/>
          <w:sz w:val="28"/>
          <w:szCs w:val="28"/>
        </w:rPr>
        <w:t>法到达的地区，未列入工程预算）。</w:t>
      </w:r>
    </w:p>
    <w:p w14:paraId="79E8D809">
      <w:pPr>
        <w:spacing w:before="2" w:line="222" w:lineRule="auto"/>
        <w:ind w:left="6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（2）化学防除时间</w:t>
      </w:r>
    </w:p>
    <w:p w14:paraId="1531A677">
      <w:pPr>
        <w:spacing w:before="221" w:line="220" w:lineRule="auto"/>
        <w:ind w:left="69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在毒害草初花期—盛花期进行防除。</w:t>
      </w:r>
    </w:p>
    <w:p w14:paraId="7815F67C">
      <w:pPr>
        <w:spacing w:before="228" w:line="223" w:lineRule="auto"/>
        <w:ind w:left="6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5.技术培训</w:t>
      </w:r>
    </w:p>
    <w:p w14:paraId="24F2C608">
      <w:pPr>
        <w:spacing w:before="301" w:line="369" w:lineRule="auto"/>
        <w:ind w:left="63" w:right="15" w:firstLine="53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施药人员在施药前，对施药人员进行防控技术、</w:t>
      </w:r>
      <w:r>
        <w:rPr>
          <w:rFonts w:hint="eastAsia" w:asciiTheme="minorEastAsia" w:hAnsiTheme="minorEastAsia" w:eastAsiaTheme="minorEastAsia" w:cstheme="minorEastAsia"/>
          <w:spacing w:val="-5"/>
          <w:sz w:val="28"/>
          <w:szCs w:val="28"/>
        </w:rPr>
        <w:t>机械使用和保养以及安全保护等培训。</w:t>
      </w:r>
    </w:p>
    <w:p w14:paraId="41A3F46D">
      <w:pPr>
        <w:spacing w:before="1" w:line="222" w:lineRule="auto"/>
        <w:ind w:left="4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6.化学防控</w:t>
      </w:r>
    </w:p>
    <w:p w14:paraId="3FDB76E5">
      <w:pPr>
        <w:spacing w:before="223" w:line="221"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（1）除草剂的选择</w:t>
      </w:r>
    </w:p>
    <w:p w14:paraId="00D082D3">
      <w:pPr>
        <w:spacing w:before="225" w:line="369" w:lineRule="auto"/>
        <w:ind w:left="35" w:right="15" w:firstLine="57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除草剂应符合</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6"/>
          <w:sz w:val="28"/>
          <w:szCs w:val="28"/>
        </w:rPr>
        <w:t>Y/T1276</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spacing w:val="-6"/>
          <w:sz w:val="28"/>
          <w:szCs w:val="28"/>
        </w:rPr>
        <w:t>的规定，药剂应高效、低毒、低残留、经</w:t>
      </w:r>
      <w:r>
        <w:rPr>
          <w:rFonts w:hint="eastAsia" w:asciiTheme="minorEastAsia" w:hAnsiTheme="minorEastAsia" w:eastAsiaTheme="minorEastAsia" w:cstheme="minorEastAsia"/>
          <w:spacing w:val="-4"/>
          <w:sz w:val="28"/>
          <w:szCs w:val="28"/>
        </w:rPr>
        <w:t>济、对人畜安全。选择试验效果好，最佳用药量的防控药剂，本次选用狼毒净。</w:t>
      </w:r>
    </w:p>
    <w:p w14:paraId="22194893">
      <w:pPr>
        <w:spacing w:before="1" w:line="222"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（2）防治时间</w:t>
      </w:r>
    </w:p>
    <w:p w14:paraId="28689A2E">
      <w:pPr>
        <w:spacing w:before="220" w:line="369" w:lineRule="auto"/>
        <w:ind w:left="37" w:right="15" w:firstLine="558"/>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狼毒花期（5-6</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spacing w:val="-3"/>
          <w:sz w:val="28"/>
          <w:szCs w:val="28"/>
        </w:rPr>
        <w:t>月）为黄金窗口期，此时植株地上部分营养最旺</w:t>
      </w:r>
      <w:r>
        <w:rPr>
          <w:rFonts w:hint="eastAsia" w:asciiTheme="minorEastAsia" w:hAnsiTheme="minorEastAsia" w:eastAsiaTheme="minorEastAsia" w:cstheme="minorEastAsia"/>
          <w:spacing w:val="-2"/>
          <w:sz w:val="28"/>
          <w:szCs w:val="28"/>
        </w:rPr>
        <w:t>盛、根系吸收能力强，施药后内吸传导效果最好，防除率可达</w:t>
      </w:r>
      <w:r>
        <w:rPr>
          <w:rFonts w:hint="eastAsia" w:asciiTheme="minorEastAsia" w:hAnsiTheme="minorEastAsia" w:eastAsiaTheme="minorEastAsia" w:cstheme="minorEastAsia"/>
          <w:spacing w:val="-59"/>
          <w:sz w:val="28"/>
          <w:szCs w:val="28"/>
        </w:rPr>
        <w:t xml:space="preserve"> </w:t>
      </w:r>
      <w:r>
        <w:rPr>
          <w:rFonts w:hint="eastAsia" w:asciiTheme="minorEastAsia" w:hAnsiTheme="minorEastAsia" w:eastAsiaTheme="minorEastAsia" w:cstheme="minorEastAsia"/>
          <w:spacing w:val="-2"/>
          <w:sz w:val="28"/>
          <w:szCs w:val="28"/>
        </w:rPr>
        <w:t>90%以</w:t>
      </w:r>
      <w:r>
        <w:rPr>
          <w:rFonts w:hint="eastAsia" w:asciiTheme="minorEastAsia" w:hAnsiTheme="minorEastAsia" w:eastAsiaTheme="minorEastAsia" w:cstheme="minorEastAsia"/>
          <w:spacing w:val="-11"/>
          <w:sz w:val="28"/>
          <w:szCs w:val="28"/>
        </w:rPr>
        <w:t>上；次选营养生长期（苗</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1"/>
          <w:sz w:val="28"/>
          <w:szCs w:val="28"/>
        </w:rPr>
        <w:t>10—20cm</w:t>
      </w:r>
      <w:r>
        <w:rPr>
          <w:rFonts w:hint="eastAsia" w:asciiTheme="minorEastAsia" w:hAnsiTheme="minorEastAsia" w:eastAsiaTheme="minorEastAsia" w:cstheme="minorEastAsia"/>
          <w:spacing w:val="-46"/>
          <w:sz w:val="28"/>
          <w:szCs w:val="28"/>
        </w:rPr>
        <w:t>），</w:t>
      </w:r>
      <w:r>
        <w:rPr>
          <w:rFonts w:hint="eastAsia" w:asciiTheme="minorEastAsia" w:hAnsiTheme="minorEastAsia" w:eastAsiaTheme="minorEastAsia" w:cstheme="minorEastAsia"/>
          <w:spacing w:val="-11"/>
          <w:sz w:val="28"/>
          <w:szCs w:val="28"/>
        </w:rPr>
        <w:t>严禁在果期（7</w:t>
      </w:r>
      <w:r>
        <w:rPr>
          <w:rFonts w:hint="eastAsia" w:asciiTheme="minorEastAsia" w:hAnsiTheme="minorEastAsia" w:eastAsiaTheme="minorEastAsia" w:cstheme="minorEastAsia"/>
          <w:spacing w:val="-12"/>
          <w:sz w:val="28"/>
          <w:szCs w:val="28"/>
        </w:rPr>
        <w:t>-9</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2"/>
          <w:sz w:val="28"/>
          <w:szCs w:val="28"/>
        </w:rPr>
        <w:t>月）施药（易</w:t>
      </w:r>
      <w:r>
        <w:rPr>
          <w:rFonts w:hint="eastAsia" w:asciiTheme="minorEastAsia" w:hAnsiTheme="minorEastAsia" w:eastAsiaTheme="minorEastAsia" w:cstheme="minorEastAsia"/>
          <w:spacing w:val="-1"/>
          <w:sz w:val="28"/>
          <w:szCs w:val="28"/>
        </w:rPr>
        <w:t>导致种子扩散，且植株木质化，药效大幅下降）。</w:t>
      </w:r>
    </w:p>
    <w:p w14:paraId="05DAC9ED">
      <w:pPr>
        <w:spacing w:before="3" w:line="224"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（3）适用生境</w:t>
      </w:r>
    </w:p>
    <w:p w14:paraId="7ADEA1FA">
      <w:pPr>
        <w:spacing w:before="221" w:line="369" w:lineRule="auto"/>
        <w:ind w:left="35" w:right="15"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适用于天然草原、高山草甸的狼毒密生区/中生</w:t>
      </w:r>
      <w:r>
        <w:rPr>
          <w:rFonts w:hint="eastAsia" w:asciiTheme="minorEastAsia" w:hAnsiTheme="minorEastAsia" w:eastAsiaTheme="minorEastAsia" w:cstheme="minorEastAsia"/>
          <w:sz w:val="28"/>
          <w:szCs w:val="28"/>
        </w:rPr>
        <w:t>区，严禁在生态</w:t>
      </w:r>
      <w:r>
        <w:rPr>
          <w:rFonts w:hint="eastAsia" w:asciiTheme="minorEastAsia" w:hAnsiTheme="minorEastAsia" w:eastAsiaTheme="minorEastAsia" w:cstheme="minorEastAsia"/>
          <w:spacing w:val="-3"/>
          <w:sz w:val="28"/>
          <w:szCs w:val="28"/>
        </w:rPr>
        <w:t>敏感区（</w:t>
      </w:r>
      <w:r>
        <w:rPr>
          <w:rFonts w:hint="eastAsia" w:asciiTheme="minorEastAsia" w:hAnsiTheme="minorEastAsia" w:eastAsiaTheme="minorEastAsia" w:cstheme="minorEastAsia"/>
          <w:spacing w:val="-28"/>
          <w:sz w:val="28"/>
          <w:szCs w:val="28"/>
        </w:rPr>
        <w:t xml:space="preserve"> </w:t>
      </w:r>
      <w:r>
        <w:rPr>
          <w:rFonts w:hint="eastAsia" w:asciiTheme="minorEastAsia" w:hAnsiTheme="minorEastAsia" w:eastAsiaTheme="minorEastAsia" w:cstheme="minorEastAsia"/>
          <w:spacing w:val="-3"/>
          <w:sz w:val="28"/>
          <w:szCs w:val="28"/>
        </w:rPr>
        <w:t>自然保护区/水源地）、人工草地、农作物区使用，避免药</w:t>
      </w:r>
      <w:r>
        <w:rPr>
          <w:rFonts w:hint="eastAsia" w:asciiTheme="minorEastAsia" w:hAnsiTheme="minorEastAsia" w:eastAsiaTheme="minorEastAsia" w:cstheme="minorEastAsia"/>
          <w:spacing w:val="-9"/>
          <w:sz w:val="28"/>
          <w:szCs w:val="28"/>
        </w:rPr>
        <w:t>害。</w:t>
      </w:r>
    </w:p>
    <w:p w14:paraId="2B1BA884">
      <w:pPr>
        <w:spacing w:before="2" w:line="222"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（4）天气要求</w:t>
      </w:r>
    </w:p>
    <w:p w14:paraId="3513AE63">
      <w:pPr>
        <w:spacing w:before="222" w:line="369" w:lineRule="auto"/>
        <w:ind w:left="50" w:right="18" w:firstLine="549"/>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选择晴朗无风/微风（风速＜3</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pacing w:val="-1"/>
          <w:sz w:val="28"/>
          <w:szCs w:val="28"/>
        </w:rPr>
        <w:t>级）天气，上午</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
          <w:sz w:val="28"/>
          <w:szCs w:val="28"/>
        </w:rPr>
        <w:t>1</w:t>
      </w:r>
      <w:r>
        <w:rPr>
          <w:rFonts w:hint="eastAsia" w:asciiTheme="minorEastAsia" w:hAnsiTheme="minorEastAsia" w:eastAsiaTheme="minorEastAsia" w:cstheme="minorEastAsia"/>
          <w:spacing w:val="-2"/>
          <w:sz w:val="28"/>
          <w:szCs w:val="28"/>
        </w:rPr>
        <w:t>0</w:t>
      </w:r>
      <w:r>
        <w:rPr>
          <w:rFonts w:hint="eastAsia" w:asciiTheme="minorEastAsia" w:hAnsiTheme="minorEastAsia" w:eastAsiaTheme="minorEastAsia" w:cstheme="minorEastAsia"/>
          <w:spacing w:val="-38"/>
          <w:sz w:val="28"/>
          <w:szCs w:val="28"/>
        </w:rPr>
        <w:t xml:space="preserve"> </w:t>
      </w:r>
      <w:r>
        <w:rPr>
          <w:rFonts w:hint="eastAsia" w:asciiTheme="minorEastAsia" w:hAnsiTheme="minorEastAsia" w:eastAsiaTheme="minorEastAsia" w:cstheme="minorEastAsia"/>
          <w:spacing w:val="-2"/>
          <w:sz w:val="28"/>
          <w:szCs w:val="28"/>
        </w:rPr>
        <w:t>点前或下午4</w:t>
      </w:r>
      <w:r>
        <w:rPr>
          <w:rFonts w:hint="eastAsia" w:asciiTheme="minorEastAsia" w:hAnsiTheme="minorEastAsia" w:eastAsiaTheme="minorEastAsia" w:cstheme="minorEastAsia"/>
          <w:spacing w:val="1"/>
          <w:sz w:val="28"/>
          <w:szCs w:val="28"/>
        </w:rPr>
        <w:t>点后施药；避免雨天、阴天（药效易被冲刷/挥发</w:t>
      </w:r>
      <w:r>
        <w:rPr>
          <w:rFonts w:hint="eastAsia" w:asciiTheme="minorEastAsia" w:hAnsiTheme="minorEastAsia" w:eastAsiaTheme="minorEastAsia" w:cstheme="minorEastAsia"/>
          <w:spacing w:val="13"/>
          <w:sz w:val="28"/>
          <w:szCs w:val="28"/>
        </w:rPr>
        <w:t>），</w:t>
      </w:r>
      <w:r>
        <w:rPr>
          <w:rFonts w:hint="eastAsia" w:asciiTheme="minorEastAsia" w:hAnsiTheme="minorEastAsia" w:eastAsiaTheme="minorEastAsia" w:cstheme="minorEastAsia"/>
          <w:spacing w:val="1"/>
          <w:sz w:val="28"/>
          <w:szCs w:val="28"/>
        </w:rPr>
        <w:t>施药后6</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1"/>
          <w:sz w:val="28"/>
          <w:szCs w:val="28"/>
        </w:rPr>
        <w:t>小时</w:t>
      </w:r>
      <w:r>
        <w:rPr>
          <w:rFonts w:hint="eastAsia" w:asciiTheme="minorEastAsia" w:hAnsiTheme="minorEastAsia" w:eastAsiaTheme="minorEastAsia" w:cstheme="minorEastAsia"/>
          <w:spacing w:val="-5"/>
          <w:sz w:val="28"/>
          <w:szCs w:val="28"/>
        </w:rPr>
        <w:t>内遇雨需补喷。</w:t>
      </w:r>
    </w:p>
    <w:p w14:paraId="3CC16F1E">
      <w:pPr>
        <w:spacing w:before="1" w:line="220"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（5）作业机械</w:t>
      </w:r>
    </w:p>
    <w:p w14:paraId="12A598FB">
      <w:pPr>
        <w:spacing w:before="226" w:line="221" w:lineRule="auto"/>
        <w:ind w:left="5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①机械的选择</w:t>
      </w:r>
    </w:p>
    <w:p w14:paraId="6B227353">
      <w:pPr>
        <w:spacing w:line="240" w:lineRule="auto"/>
        <w:ind w:left="0" w:firstLine="560" w:firstLineChars="2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z w:val="28"/>
          <w:szCs w:val="28"/>
        </w:rPr>
        <w:t>优先背负式手动/电动喷雾器，配扇形喷头，雾化均匀；作业前</w:t>
      </w:r>
      <w:r>
        <w:rPr>
          <w:rFonts w:hint="eastAsia" w:asciiTheme="minorEastAsia" w:hAnsiTheme="minorEastAsia" w:eastAsiaTheme="minorEastAsia" w:cstheme="minorEastAsia"/>
          <w:spacing w:val="-2"/>
          <w:sz w:val="28"/>
          <w:szCs w:val="28"/>
        </w:rPr>
        <w:t>检查无漏液、堵塞，校准流量。</w:t>
      </w:r>
    </w:p>
    <w:p w14:paraId="37C91889">
      <w:pPr>
        <w:spacing w:line="240" w:lineRule="auto"/>
        <w:ind w:left="0" w:firstLine="55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②药械与作业规范</w:t>
      </w:r>
    </w:p>
    <w:p w14:paraId="10691226">
      <w:pPr>
        <w:spacing w:before="225" w:line="369" w:lineRule="auto"/>
        <w:ind w:left="39" w:right="80" w:firstLine="55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施药前校准器械，确保雾化均匀、压力稳定；人</w:t>
      </w:r>
      <w:r>
        <w:rPr>
          <w:rFonts w:hint="eastAsia" w:asciiTheme="minorEastAsia" w:hAnsiTheme="minorEastAsia" w:eastAsiaTheme="minorEastAsia" w:cstheme="minorEastAsia"/>
          <w:spacing w:val="-5"/>
          <w:sz w:val="28"/>
          <w:szCs w:val="28"/>
        </w:rPr>
        <w:t>员顶风作业，喷</w:t>
      </w:r>
      <w:r>
        <w:rPr>
          <w:rFonts w:hint="eastAsia" w:asciiTheme="minorEastAsia" w:hAnsiTheme="minorEastAsia" w:eastAsiaTheme="minorEastAsia" w:cstheme="minorEastAsia"/>
          <w:spacing w:val="-4"/>
          <w:sz w:val="28"/>
          <w:szCs w:val="28"/>
        </w:rPr>
        <w:t>头与植株顶部平行，对准茎叶均匀喷施，避免漏喷；人工</w:t>
      </w:r>
      <w:r>
        <w:rPr>
          <w:rFonts w:hint="eastAsia" w:asciiTheme="minorEastAsia" w:hAnsiTheme="minorEastAsia" w:eastAsiaTheme="minorEastAsia" w:cstheme="minorEastAsia"/>
          <w:spacing w:val="-5"/>
          <w:sz w:val="28"/>
          <w:szCs w:val="28"/>
        </w:rPr>
        <w:t>背负式作业</w:t>
      </w:r>
      <w:r>
        <w:rPr>
          <w:rFonts w:hint="eastAsia" w:asciiTheme="minorEastAsia" w:hAnsiTheme="minorEastAsia" w:eastAsiaTheme="minorEastAsia" w:cstheme="minorEastAsia"/>
          <w:spacing w:val="1"/>
          <w:sz w:val="28"/>
          <w:szCs w:val="28"/>
        </w:rPr>
        <w:t>时，人员间距4—6</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pacing w:val="1"/>
          <w:sz w:val="28"/>
          <w:szCs w:val="28"/>
        </w:rPr>
        <w:t>米，呈横队排列，确保覆盖无死角。</w:t>
      </w:r>
    </w:p>
    <w:p w14:paraId="4AE70E99">
      <w:pPr>
        <w:spacing w:line="220" w:lineRule="auto"/>
        <w:ind w:left="58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③作业步骤</w:t>
      </w:r>
    </w:p>
    <w:p w14:paraId="1F3F8697">
      <w:pPr>
        <w:spacing w:before="223" w:line="370" w:lineRule="auto"/>
        <w:ind w:left="48" w:right="80" w:firstLine="5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A.人员防护：穿戴防护服、防护手套、护目镜、防毒面具，避免皮肤与药液接触。</w:t>
      </w:r>
    </w:p>
    <w:p w14:paraId="499C32F7">
      <w:pPr>
        <w:spacing w:before="1" w:line="369" w:lineRule="auto"/>
        <w:ind w:left="35" w:firstLine="54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B.精准喷施：对准狼毒茎叶均匀喷雾，以叶片湿润但不滴</w:t>
      </w:r>
      <w:r>
        <w:rPr>
          <w:rFonts w:hint="eastAsia" w:asciiTheme="minorEastAsia" w:hAnsiTheme="minorEastAsia" w:eastAsiaTheme="minorEastAsia" w:cstheme="minorEastAsia"/>
          <w:spacing w:val="-11"/>
          <w:sz w:val="28"/>
          <w:szCs w:val="28"/>
        </w:rPr>
        <w:t>水为度，</w:t>
      </w:r>
      <w:r>
        <w:rPr>
          <w:rFonts w:hint="eastAsia" w:asciiTheme="minorEastAsia" w:hAnsiTheme="minorEastAsia" w:eastAsiaTheme="minorEastAsia" w:cstheme="minorEastAsia"/>
          <w:spacing w:val="-1"/>
          <w:sz w:val="28"/>
          <w:szCs w:val="28"/>
        </w:rPr>
        <w:t>避免漂移至周围牧草；重度斑块每株（丛）用量严</w:t>
      </w:r>
      <w:r>
        <w:rPr>
          <w:rFonts w:hint="eastAsia" w:asciiTheme="minorEastAsia" w:hAnsiTheme="minorEastAsia" w:eastAsiaTheme="minorEastAsia" w:cstheme="minorEastAsia"/>
          <w:spacing w:val="-2"/>
          <w:sz w:val="28"/>
          <w:szCs w:val="28"/>
        </w:rPr>
        <w:t>格控制在</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2"/>
          <w:sz w:val="28"/>
          <w:szCs w:val="28"/>
        </w:rPr>
        <w:t>15</w:t>
      </w:r>
      <w:r>
        <w:rPr>
          <w:rFonts w:hint="eastAsia" w:asciiTheme="minorEastAsia" w:hAnsiTheme="minorEastAsia" w:eastAsiaTheme="minorEastAsia" w:cstheme="minorEastAsia"/>
          <w:spacing w:val="-43"/>
          <w:sz w:val="28"/>
          <w:szCs w:val="28"/>
        </w:rPr>
        <w:t xml:space="preserve"> </w:t>
      </w:r>
      <w:r>
        <w:rPr>
          <w:rFonts w:hint="eastAsia" w:asciiTheme="minorEastAsia" w:hAnsiTheme="minorEastAsia" w:eastAsiaTheme="minorEastAsia" w:cstheme="minorEastAsia"/>
          <w:spacing w:val="-2"/>
          <w:sz w:val="28"/>
          <w:szCs w:val="28"/>
        </w:rPr>
        <w:t>毫升</w:t>
      </w:r>
      <w:r>
        <w:rPr>
          <w:rFonts w:hint="eastAsia" w:asciiTheme="minorEastAsia" w:hAnsiTheme="minorEastAsia" w:eastAsiaTheme="minorEastAsia" w:cstheme="minorEastAsia"/>
          <w:spacing w:val="-6"/>
          <w:sz w:val="28"/>
          <w:szCs w:val="28"/>
        </w:rPr>
        <w:t>左右。</w:t>
      </w:r>
    </w:p>
    <w:p w14:paraId="6AAB9FA4">
      <w:pPr>
        <w:spacing w:before="2" w:line="369" w:lineRule="auto"/>
        <w:ind w:left="33" w:right="80" w:firstLine="55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C.现场管理：作业区设置警示牌，禁止人畜、牲畜进入；施药后</w:t>
      </w:r>
      <w:r>
        <w:rPr>
          <w:rFonts w:hint="eastAsia" w:asciiTheme="minorEastAsia" w:hAnsiTheme="minorEastAsia" w:eastAsiaTheme="minorEastAsia" w:cstheme="minorEastAsia"/>
          <w:spacing w:val="-3"/>
          <w:sz w:val="28"/>
          <w:szCs w:val="28"/>
        </w:rPr>
        <w:t>7—10</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spacing w:val="-3"/>
          <w:sz w:val="28"/>
          <w:szCs w:val="28"/>
        </w:rPr>
        <w:t>天内禁牧，防止误食。</w:t>
      </w:r>
    </w:p>
    <w:p w14:paraId="7CF71D3F">
      <w:pPr>
        <w:spacing w:before="1" w:line="220"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（6）标准化使用操作流程</w:t>
      </w:r>
    </w:p>
    <w:p w14:paraId="7B842AC2">
      <w:pPr>
        <w:spacing w:before="1" w:line="369" w:lineRule="auto"/>
        <w:ind w:left="35" w:firstLine="546"/>
        <w:rPr>
          <w:rFonts w:hint="eastAsia" w:asciiTheme="minorEastAsia" w:hAnsiTheme="minorEastAsia" w:eastAsiaTheme="minorEastAsia" w:cstheme="minorEastAsia"/>
          <w:spacing w:val="-10"/>
          <w:sz w:val="28"/>
          <w:szCs w:val="28"/>
        </w:rPr>
      </w:pPr>
      <w:r>
        <w:rPr>
          <w:rFonts w:hint="eastAsia" w:asciiTheme="minorEastAsia" w:hAnsiTheme="minorEastAsia" w:eastAsiaTheme="minorEastAsia" w:cstheme="minorEastAsia"/>
          <w:spacing w:val="-10"/>
          <w:sz w:val="28"/>
          <w:szCs w:val="28"/>
        </w:rPr>
        <w:t>①药剂配比（严格按浓度，禁止随意加量/减量）狼毒净为内吸传导型除草剂，需二次稀释（先兑少量水搅匀，再补至总水量），避免药剂沉淀，常规浓度，即 1:300 倍稀释，配制成药液，即可进行施用。</w:t>
      </w:r>
    </w:p>
    <w:p w14:paraId="5F8BD1B9">
      <w:pPr>
        <w:spacing w:before="1" w:line="369" w:lineRule="auto"/>
        <w:ind w:left="35" w:firstLine="546"/>
        <w:rPr>
          <w:rFonts w:hint="eastAsia" w:asciiTheme="minorEastAsia" w:hAnsiTheme="minorEastAsia" w:eastAsiaTheme="minorEastAsia" w:cstheme="minorEastAsia"/>
          <w:spacing w:val="-10"/>
          <w:sz w:val="28"/>
          <w:szCs w:val="28"/>
        </w:rPr>
      </w:pPr>
      <w:r>
        <w:rPr>
          <w:rFonts w:hint="eastAsia" w:asciiTheme="minorEastAsia" w:hAnsiTheme="minorEastAsia" w:eastAsiaTheme="minorEastAsia" w:cstheme="minorEastAsia"/>
          <w:spacing w:val="-10"/>
          <w:sz w:val="28"/>
          <w:szCs w:val="28"/>
        </w:rPr>
        <w:t>②施药方式（适配草原地形，保证药剂均匀附着）使用背负式喷雾器设备，喷头选用扇形雾喷头（雾滴细、覆盖广），保证雾滴能精准落在狼毒植株上，以植株叶片、茎秆均匀湿润但不滴水为标准，避免漏喷/重喷；</w:t>
      </w:r>
    </w:p>
    <w:p w14:paraId="58772C5B">
      <w:pPr>
        <w:spacing w:before="1" w:line="369" w:lineRule="auto"/>
        <w:ind w:left="35" w:firstLine="546"/>
        <w:rPr>
          <w:rFonts w:hint="eastAsia" w:asciiTheme="minorEastAsia" w:hAnsiTheme="minorEastAsia" w:eastAsiaTheme="minorEastAsia" w:cstheme="minorEastAsia"/>
          <w:spacing w:val="-10"/>
          <w:sz w:val="28"/>
          <w:szCs w:val="28"/>
        </w:rPr>
      </w:pPr>
      <w:r>
        <w:rPr>
          <w:rFonts w:hint="eastAsia" w:asciiTheme="minorEastAsia" w:hAnsiTheme="minorEastAsia" w:eastAsiaTheme="minorEastAsia" w:cstheme="minorEastAsia"/>
          <w:spacing w:val="-10"/>
          <w:sz w:val="28"/>
          <w:szCs w:val="28"/>
        </w:rPr>
        <w:t>③施药量参考（按草场面积算，精准控量）；依据狼毒净除草剂使用说明书（常量），用药量为 50ml/亩，根据现地查看，项目区狼毒分布不均，同时尽量不伤害其他优良牧草，为此采取点喷的方式进行防治，核心是保证每株狼毒都能接触到药剂，本项目用药量为 36mL/亩。</w:t>
      </w:r>
    </w:p>
    <w:p w14:paraId="05C2F909">
      <w:pPr>
        <w:spacing w:before="1" w:line="223"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（7）施药后管理</w:t>
      </w:r>
    </w:p>
    <w:p w14:paraId="27E82ED0">
      <w:pPr>
        <w:spacing w:before="221" w:line="369" w:lineRule="auto"/>
        <w:ind w:left="38" w:right="260" w:firstLine="54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①短期管理：施药后20</w:t>
      </w:r>
      <w:r>
        <w:rPr>
          <w:rFonts w:hint="eastAsia" w:asciiTheme="minorEastAsia" w:hAnsiTheme="minorEastAsia" w:eastAsiaTheme="minorEastAsia" w:cstheme="minorEastAsia"/>
          <w:spacing w:val="-38"/>
          <w:sz w:val="28"/>
          <w:szCs w:val="28"/>
        </w:rPr>
        <w:t xml:space="preserve"> </w:t>
      </w:r>
      <w:r>
        <w:rPr>
          <w:rFonts w:hint="eastAsia" w:asciiTheme="minorEastAsia" w:hAnsiTheme="minorEastAsia" w:eastAsiaTheme="minorEastAsia" w:cstheme="minorEastAsia"/>
          <w:spacing w:val="1"/>
          <w:sz w:val="28"/>
          <w:szCs w:val="28"/>
        </w:rPr>
        <w:t>天禁止在施药区放牧（避免畜禽误食中</w:t>
      </w:r>
      <w:r>
        <w:rPr>
          <w:rFonts w:hint="eastAsia" w:asciiTheme="minorEastAsia" w:hAnsiTheme="minorEastAsia" w:eastAsiaTheme="minorEastAsia" w:cstheme="minorEastAsia"/>
          <w:spacing w:val="-5"/>
          <w:sz w:val="28"/>
          <w:szCs w:val="28"/>
        </w:rPr>
        <w:t>毒</w:t>
      </w:r>
      <w:r>
        <w:rPr>
          <w:rFonts w:hint="eastAsia" w:asciiTheme="minorEastAsia" w:hAnsiTheme="minorEastAsia" w:eastAsiaTheme="minorEastAsia" w:cstheme="minorEastAsia"/>
          <w:spacing w:val="16"/>
          <w:sz w:val="28"/>
          <w:szCs w:val="28"/>
        </w:rPr>
        <w:t>），</w:t>
      </w:r>
      <w:r>
        <w:rPr>
          <w:rFonts w:hint="eastAsia" w:asciiTheme="minorEastAsia" w:hAnsiTheme="minorEastAsia" w:eastAsiaTheme="minorEastAsia" w:cstheme="minorEastAsia"/>
          <w:spacing w:val="-5"/>
          <w:sz w:val="28"/>
          <w:szCs w:val="28"/>
        </w:rPr>
        <w:t>禁止割草、碾压草场；</w:t>
      </w:r>
    </w:p>
    <w:p w14:paraId="41270623">
      <w:pPr>
        <w:spacing w:before="5" w:line="368" w:lineRule="auto"/>
        <w:ind w:left="35" w:right="222" w:firstLine="55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②效果检查：喷药后7</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1"/>
          <w:sz w:val="28"/>
          <w:szCs w:val="28"/>
        </w:rPr>
        <w:t>天可检查毒草植物蔫萎程度，3</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z w:val="28"/>
          <w:szCs w:val="28"/>
        </w:rPr>
        <w:t>天后检</w:t>
      </w:r>
      <w:r>
        <w:rPr>
          <w:rFonts w:hint="eastAsia" w:asciiTheme="minorEastAsia" w:hAnsiTheme="minorEastAsia" w:eastAsiaTheme="minorEastAsia" w:cstheme="minorEastAsia"/>
          <w:spacing w:val="-1"/>
          <w:sz w:val="28"/>
          <w:szCs w:val="28"/>
        </w:rPr>
        <w:t>查枯黄程度，60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1"/>
          <w:sz w:val="28"/>
          <w:szCs w:val="28"/>
        </w:rPr>
        <w:t>天后检查毒草根的木质部是否出现</w:t>
      </w:r>
      <w:r>
        <w:rPr>
          <w:rFonts w:hint="eastAsia" w:asciiTheme="minorEastAsia" w:hAnsiTheme="minorEastAsia" w:eastAsiaTheme="minorEastAsia" w:cstheme="minorEastAsia"/>
          <w:spacing w:val="-2"/>
          <w:sz w:val="28"/>
          <w:szCs w:val="28"/>
        </w:rPr>
        <w:t>黑色条纹与腐烂情况，确定灭治效果；调查狼毒样方面积为4</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2"/>
          <w:sz w:val="28"/>
          <w:szCs w:val="28"/>
        </w:rPr>
        <w:t>平方</w:t>
      </w:r>
      <w:r>
        <w:rPr>
          <w:rFonts w:hint="eastAsia" w:asciiTheme="minorEastAsia" w:hAnsiTheme="minorEastAsia" w:eastAsiaTheme="minorEastAsia" w:cstheme="minorEastAsia"/>
          <w:spacing w:val="-3"/>
          <w:sz w:val="28"/>
          <w:szCs w:val="28"/>
        </w:rPr>
        <w:t>米，取样数量，选</w:t>
      </w:r>
      <w:r>
        <w:rPr>
          <w:rFonts w:hint="eastAsia" w:asciiTheme="minorEastAsia" w:hAnsiTheme="minorEastAsia" w:eastAsiaTheme="minorEastAsia" w:cstheme="minorEastAsia"/>
          <w:sz w:val="28"/>
          <w:szCs w:val="28"/>
        </w:rPr>
        <w:t>择喷药后有代表性的地段抽样，有条件时应在喷药后7</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sz w:val="28"/>
          <w:szCs w:val="28"/>
        </w:rPr>
        <w:t>天、30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z w:val="28"/>
          <w:szCs w:val="28"/>
        </w:rPr>
        <w:t>天、</w:t>
      </w:r>
    </w:p>
    <w:p w14:paraId="1AA20C2F">
      <w:pPr>
        <w:spacing w:before="2" w:line="221" w:lineRule="auto"/>
        <w:ind w:left="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60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1"/>
          <w:sz w:val="28"/>
          <w:szCs w:val="28"/>
        </w:rPr>
        <w:t>天分期检查，对漏喷的零星狼毒人工补喷/</w:t>
      </w:r>
      <w:r>
        <w:rPr>
          <w:rFonts w:hint="eastAsia" w:asciiTheme="minorEastAsia" w:hAnsiTheme="minorEastAsia" w:eastAsiaTheme="minorEastAsia" w:cstheme="minorEastAsia"/>
          <w:spacing w:val="-2"/>
          <w:sz w:val="28"/>
          <w:szCs w:val="28"/>
        </w:rPr>
        <w:t>物理拔除。</w:t>
      </w:r>
    </w:p>
    <w:p w14:paraId="60F46188">
      <w:pPr>
        <w:spacing w:before="224" w:line="223"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（8）核心安全注意事项</w:t>
      </w:r>
    </w:p>
    <w:p w14:paraId="1CCBD5DF">
      <w:pPr>
        <w:spacing w:before="222" w:line="369" w:lineRule="auto"/>
        <w:ind w:left="36" w:right="222" w:firstLine="55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①人员防护：施药时必须佩戴橡胶手套、护目镜、口罩、长袖长</w:t>
      </w:r>
      <w:r>
        <w:rPr>
          <w:rFonts w:hint="eastAsia" w:asciiTheme="minorEastAsia" w:hAnsiTheme="minorEastAsia" w:eastAsiaTheme="minorEastAsia" w:cstheme="minorEastAsia"/>
          <w:spacing w:val="-1"/>
          <w:sz w:val="28"/>
          <w:szCs w:val="28"/>
        </w:rPr>
        <w:t>裤，禁止徒手接触药剂，禁止在施药时饮食/吸烟；施药后及时用肥皂水清洗手、脸及暴露皮肤，清洗施药工具。</w:t>
      </w:r>
    </w:p>
    <w:p w14:paraId="0BC377ED">
      <w:pPr>
        <w:spacing w:before="1" w:line="369" w:lineRule="auto"/>
        <w:ind w:left="35" w:right="179" w:firstLine="55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②药剂储存：密封存放于阴凉干燥、通风处，远离火源、水源，</w:t>
      </w:r>
      <w:r>
        <w:rPr>
          <w:rFonts w:hint="eastAsia" w:asciiTheme="minorEastAsia" w:hAnsiTheme="minorEastAsia" w:eastAsiaTheme="minorEastAsia" w:cstheme="minorEastAsia"/>
          <w:spacing w:val="-4"/>
          <w:sz w:val="28"/>
          <w:szCs w:val="28"/>
        </w:rPr>
        <w:t>避免阳光直射；严禁与食品、饲料、农作物种子混放，远离儿童和畜</w:t>
      </w:r>
      <w:r>
        <w:rPr>
          <w:rFonts w:hint="eastAsia" w:asciiTheme="minorEastAsia" w:hAnsiTheme="minorEastAsia" w:eastAsiaTheme="minorEastAsia" w:cstheme="minorEastAsia"/>
          <w:spacing w:val="-9"/>
          <w:sz w:val="28"/>
          <w:szCs w:val="28"/>
        </w:rPr>
        <w:t>禽。</w:t>
      </w:r>
    </w:p>
    <w:p w14:paraId="4FABF95B">
      <w:pPr>
        <w:spacing w:before="1" w:line="369" w:lineRule="auto"/>
        <w:ind w:left="34" w:right="3" w:firstLine="55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③药害避免：严禁随意提高药剂浓度（易导致周边牧草发黄死亡</w:t>
      </w:r>
      <w:r>
        <w:rPr>
          <w:rFonts w:hint="eastAsia" w:asciiTheme="minorEastAsia" w:hAnsiTheme="minorEastAsia" w:eastAsiaTheme="minorEastAsia" w:cstheme="minorEastAsia"/>
          <w:spacing w:val="-69"/>
          <w:w w:val="89"/>
          <w:sz w:val="28"/>
          <w:szCs w:val="28"/>
        </w:rPr>
        <w:t>）；</w:t>
      </w:r>
      <w:r>
        <w:rPr>
          <w:rFonts w:hint="eastAsia" w:asciiTheme="minorEastAsia" w:hAnsiTheme="minorEastAsia" w:eastAsiaTheme="minorEastAsia" w:cstheme="minorEastAsia"/>
          <w:spacing w:val="-7"/>
          <w:sz w:val="28"/>
          <w:szCs w:val="28"/>
        </w:rPr>
        <w:t>施药时设置隔离带，避免药剂漂移至水源地、人工草地区。剩余</w:t>
      </w:r>
      <w:r>
        <w:rPr>
          <w:rFonts w:hint="eastAsia" w:asciiTheme="minorEastAsia" w:hAnsiTheme="minorEastAsia" w:eastAsiaTheme="minorEastAsia" w:cstheme="minorEastAsia"/>
          <w:spacing w:val="-8"/>
          <w:sz w:val="28"/>
          <w:szCs w:val="28"/>
        </w:rPr>
        <w:t>药液、</w:t>
      </w:r>
      <w:r>
        <w:rPr>
          <w:rFonts w:hint="eastAsia" w:asciiTheme="minorEastAsia" w:hAnsiTheme="minorEastAsia" w:eastAsiaTheme="minorEastAsia" w:cstheme="minorEastAsia"/>
          <w:spacing w:val="-1"/>
          <w:sz w:val="28"/>
          <w:szCs w:val="28"/>
        </w:rPr>
        <w:t>清洗水严禁直排草场或水源，集中安全处置。</w:t>
      </w:r>
    </w:p>
    <w:p w14:paraId="0484DCEA">
      <w:pPr>
        <w:spacing w:before="2" w:line="369" w:lineRule="auto"/>
        <w:ind w:left="37" w:right="222" w:firstLine="54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④加药时购置加药泵加药，避免用桶加；严格过滤，防止药液堵</w:t>
      </w:r>
      <w:r>
        <w:rPr>
          <w:rFonts w:hint="eastAsia" w:asciiTheme="minorEastAsia" w:hAnsiTheme="minorEastAsia" w:eastAsiaTheme="minorEastAsia" w:cstheme="minorEastAsia"/>
          <w:spacing w:val="-6"/>
          <w:sz w:val="28"/>
          <w:szCs w:val="28"/>
        </w:rPr>
        <w:t>塞喷头；</w:t>
      </w:r>
    </w:p>
    <w:p w14:paraId="0B04D3D3">
      <w:pPr>
        <w:spacing w:line="368" w:lineRule="auto"/>
        <w:ind w:left="37" w:right="222" w:firstLine="549"/>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4"/>
          <w:sz w:val="28"/>
          <w:szCs w:val="28"/>
        </w:rPr>
        <w:t>⑤畜禽安全：施药区竖立警示标志，禁止畜禽进入；若发生畜禽</w:t>
      </w:r>
      <w:r>
        <w:rPr>
          <w:rFonts w:hint="eastAsia" w:asciiTheme="minorEastAsia" w:hAnsiTheme="minorEastAsia" w:eastAsiaTheme="minorEastAsia" w:cstheme="minorEastAsia"/>
          <w:spacing w:val="-2"/>
          <w:sz w:val="28"/>
          <w:szCs w:val="28"/>
        </w:rPr>
        <w:t>误食药剂/中毒狼毒植株，立即就医。</w:t>
      </w:r>
    </w:p>
    <w:p w14:paraId="27F454A5">
      <w:pPr>
        <w:spacing w:line="368" w:lineRule="auto"/>
        <w:ind w:left="37" w:right="222" w:firstLine="54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⑥施药前要在媒体、广播和网络加大宣传，设置禁牧区和禁牧期；</w:t>
      </w:r>
      <w:r>
        <w:rPr>
          <w:rFonts w:hint="eastAsia" w:asciiTheme="minorEastAsia" w:hAnsiTheme="minorEastAsia" w:eastAsiaTheme="minorEastAsia" w:cstheme="minorEastAsia"/>
          <w:sz w:val="28"/>
          <w:szCs w:val="28"/>
        </w:rPr>
        <w:t>禁牧区应设置警示牌，注明施药时间、禁牧时间（禁牧期为20</w:t>
      </w:r>
      <w:r>
        <w:rPr>
          <w:rFonts w:hint="eastAsia" w:asciiTheme="minorEastAsia" w:hAnsiTheme="minorEastAsia" w:eastAsiaTheme="minorEastAsia" w:cstheme="minorEastAsia"/>
          <w:spacing w:val="-44"/>
          <w:sz w:val="28"/>
          <w:szCs w:val="28"/>
        </w:rPr>
        <w:t xml:space="preserve"> </w:t>
      </w:r>
      <w:r>
        <w:rPr>
          <w:rFonts w:hint="eastAsia" w:asciiTheme="minorEastAsia" w:hAnsiTheme="minorEastAsia" w:eastAsiaTheme="minorEastAsia" w:cstheme="minorEastAsia"/>
          <w:sz w:val="28"/>
          <w:szCs w:val="28"/>
        </w:rPr>
        <w:t>天）</w:t>
      </w:r>
      <w:r>
        <w:rPr>
          <w:rFonts w:hint="eastAsia" w:asciiTheme="minorEastAsia" w:hAnsiTheme="minorEastAsia" w:eastAsiaTheme="minorEastAsia" w:cstheme="minorEastAsia"/>
          <w:spacing w:val="-2"/>
          <w:sz w:val="28"/>
          <w:szCs w:val="28"/>
        </w:rPr>
        <w:t>等内容；指派专人巡视禁牧区，防止牲畜进入。</w:t>
      </w:r>
    </w:p>
    <w:p w14:paraId="0B476C1C">
      <w:pPr>
        <w:spacing w:before="1" w:line="225"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（9）应急处理</w:t>
      </w:r>
    </w:p>
    <w:p w14:paraId="67A1C66E">
      <w:pPr>
        <w:spacing w:before="216" w:line="369" w:lineRule="auto"/>
        <w:ind w:left="34" w:right="281" w:firstLine="55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①皮肤接触：立即用大量肥皂水冲洗接触部位，持续</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2"/>
          <w:sz w:val="28"/>
          <w:szCs w:val="28"/>
        </w:rPr>
        <w:t>10</w:t>
      </w:r>
      <w:r>
        <w:rPr>
          <w:rFonts w:hint="eastAsia" w:asciiTheme="minorEastAsia" w:hAnsiTheme="minorEastAsia" w:eastAsiaTheme="minorEastAsia" w:cstheme="minorEastAsia"/>
          <w:spacing w:val="-3"/>
          <w:sz w:val="28"/>
          <w:szCs w:val="28"/>
        </w:rPr>
        <w:t>—15</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3"/>
          <w:sz w:val="28"/>
          <w:szCs w:val="28"/>
        </w:rPr>
        <w:t>分</w:t>
      </w:r>
      <w:r>
        <w:rPr>
          <w:rFonts w:hint="eastAsia" w:asciiTheme="minorEastAsia" w:hAnsiTheme="minorEastAsia" w:eastAsiaTheme="minorEastAsia" w:cstheme="minorEastAsia"/>
          <w:spacing w:val="-1"/>
          <w:sz w:val="28"/>
          <w:szCs w:val="28"/>
        </w:rPr>
        <w:t>钟，若出现红肿、瘙痒，及时涂抹抗过敏药膏，严重者就医；</w:t>
      </w:r>
    </w:p>
    <w:p w14:paraId="7565CEB0">
      <w:pPr>
        <w:spacing w:line="369" w:lineRule="auto"/>
        <w:ind w:left="38" w:right="352" w:firstLine="5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②眼睛接触：立即用大量清水从眼角内侧向外侧冲洗，持续</w:t>
      </w:r>
      <w:r>
        <w:rPr>
          <w:rFonts w:hint="eastAsia" w:asciiTheme="minorEastAsia" w:hAnsiTheme="minorEastAsia" w:eastAsiaTheme="minorEastAsia" w:cstheme="minorEastAsia"/>
          <w:spacing w:val="-26"/>
          <w:sz w:val="28"/>
          <w:szCs w:val="28"/>
        </w:rPr>
        <w:t xml:space="preserve"> </w:t>
      </w:r>
      <w:r>
        <w:rPr>
          <w:rFonts w:hint="eastAsia" w:asciiTheme="minorEastAsia" w:hAnsiTheme="minorEastAsia" w:eastAsiaTheme="minorEastAsia" w:cstheme="minorEastAsia"/>
          <w:spacing w:val="-2"/>
          <w:sz w:val="28"/>
          <w:szCs w:val="28"/>
        </w:rPr>
        <w:t>15分钟，避免揉眼，严重者立即就医；</w:t>
      </w:r>
    </w:p>
    <w:p w14:paraId="7C9771F9">
      <w:pPr>
        <w:spacing w:before="1" w:line="369" w:lineRule="auto"/>
        <w:ind w:left="49" w:right="240" w:firstLine="5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③不慎误食：立即饮用大量温水催吐，不要自行服用解毒剂，携带药剂包装及时就医。</w:t>
      </w:r>
    </w:p>
    <w:p w14:paraId="5106BF02">
      <w:pPr>
        <w:spacing w:before="1" w:line="222"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（10）治理效果评价</w:t>
      </w:r>
    </w:p>
    <w:p w14:paraId="3E42F3B1">
      <w:pPr>
        <w:spacing w:before="221" w:line="221" w:lineRule="auto"/>
        <w:ind w:left="5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①</w:t>
      </w:r>
      <w:r>
        <w:rPr>
          <w:rFonts w:hint="eastAsia" w:asciiTheme="minorEastAsia" w:hAnsiTheme="minorEastAsia" w:eastAsiaTheme="minorEastAsia" w:cstheme="minorEastAsia"/>
          <w:spacing w:val="20"/>
          <w:sz w:val="28"/>
          <w:szCs w:val="28"/>
        </w:rPr>
        <w:t xml:space="preserve"> </w:t>
      </w:r>
      <w:r>
        <w:rPr>
          <w:rFonts w:hint="eastAsia" w:asciiTheme="minorEastAsia" w:hAnsiTheme="minorEastAsia" w:eastAsiaTheme="minorEastAsia" w:cstheme="minorEastAsia"/>
          <w:spacing w:val="-6"/>
          <w:sz w:val="28"/>
          <w:szCs w:val="28"/>
        </w:rPr>
        <w:t>检查方法</w:t>
      </w:r>
    </w:p>
    <w:p w14:paraId="1E7E75D6">
      <w:pPr>
        <w:spacing w:before="227" w:line="220" w:lineRule="auto"/>
        <w:ind w:left="57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A.取样数量、样方面积</w:t>
      </w:r>
    </w:p>
    <w:p w14:paraId="3A1A8758">
      <w:pPr>
        <w:spacing w:before="223" w:line="366" w:lineRule="auto"/>
        <w:ind w:left="35" w:firstLine="57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生长区采用随机抽样法，也可采取对角线法按一定距离设置样</w:t>
      </w:r>
      <w:r>
        <w:rPr>
          <w:rFonts w:hint="eastAsia" w:asciiTheme="minorEastAsia" w:hAnsiTheme="minorEastAsia" w:eastAsiaTheme="minorEastAsia" w:cstheme="minorEastAsia"/>
          <w:spacing w:val="-7"/>
          <w:sz w:val="28"/>
          <w:szCs w:val="28"/>
        </w:rPr>
        <w:t>方。</w:t>
      </w:r>
      <w:r>
        <w:rPr>
          <w:rFonts w:hint="eastAsia" w:asciiTheme="minorEastAsia" w:hAnsiTheme="minorEastAsia" w:eastAsiaTheme="minorEastAsia" w:cstheme="minorEastAsia"/>
          <w:spacing w:val="2"/>
          <w:sz w:val="28"/>
          <w:szCs w:val="28"/>
        </w:rPr>
        <w:t>调查狼毒样方面积为4m</w:t>
      </w:r>
      <w:r>
        <w:rPr>
          <w:rFonts w:hint="eastAsia" w:asciiTheme="minorEastAsia" w:hAnsiTheme="minorEastAsia" w:eastAsiaTheme="minorEastAsia" w:cstheme="minorEastAsia"/>
          <w:spacing w:val="2"/>
          <w:position w:val="14"/>
          <w:sz w:val="13"/>
          <w:szCs w:val="13"/>
        </w:rPr>
        <w:t>2</w:t>
      </w:r>
      <w:r>
        <w:rPr>
          <w:rFonts w:hint="eastAsia" w:asciiTheme="minorEastAsia" w:hAnsiTheme="minorEastAsia" w:eastAsiaTheme="minorEastAsia" w:cstheme="minorEastAsia"/>
          <w:spacing w:val="-24"/>
          <w:position w:val="14"/>
          <w:sz w:val="13"/>
          <w:szCs w:val="13"/>
        </w:rPr>
        <w:t xml:space="preserve"> </w:t>
      </w:r>
      <w:r>
        <w:rPr>
          <w:rFonts w:hint="eastAsia" w:asciiTheme="minorEastAsia" w:hAnsiTheme="minorEastAsia" w:eastAsiaTheme="minorEastAsia" w:cstheme="minorEastAsia"/>
          <w:spacing w:val="2"/>
          <w:sz w:val="28"/>
          <w:szCs w:val="28"/>
        </w:rPr>
        <w:t>，选有代表性地段取样，数样</w:t>
      </w:r>
      <w:r>
        <w:rPr>
          <w:rFonts w:hint="eastAsia" w:asciiTheme="minorEastAsia" w:hAnsiTheme="minorEastAsia" w:eastAsiaTheme="minorEastAsia" w:cstheme="minorEastAsia"/>
          <w:spacing w:val="1"/>
          <w:sz w:val="28"/>
          <w:szCs w:val="28"/>
        </w:rPr>
        <w:t>方内毒害草的</w:t>
      </w:r>
      <w:r>
        <w:rPr>
          <w:rFonts w:hint="eastAsia" w:asciiTheme="minorEastAsia" w:hAnsiTheme="minorEastAsia" w:eastAsiaTheme="minorEastAsia" w:cstheme="minorEastAsia"/>
          <w:spacing w:val="-22"/>
          <w:sz w:val="28"/>
          <w:szCs w:val="28"/>
        </w:rPr>
        <w:t>株（丛）数，记入调查表中。毒害草生长面积在</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22"/>
          <w:sz w:val="28"/>
          <w:szCs w:val="28"/>
        </w:rPr>
        <w:t>1x10</w:t>
      </w:r>
      <w:r>
        <w:rPr>
          <w:rFonts w:hint="eastAsia" w:asciiTheme="minorEastAsia" w:hAnsiTheme="minorEastAsia" w:eastAsiaTheme="minorEastAsia" w:cstheme="minorEastAsia"/>
          <w:spacing w:val="6"/>
          <w:position w:val="14"/>
          <w:sz w:val="13"/>
          <w:szCs w:val="13"/>
        </w:rPr>
        <w:t>4</w:t>
      </w:r>
      <w:r>
        <w:rPr>
          <w:rFonts w:hint="eastAsia" w:asciiTheme="minorEastAsia" w:hAnsiTheme="minorEastAsia" w:eastAsiaTheme="minorEastAsia" w:cstheme="minorEastAsia"/>
          <w:sz w:val="28"/>
          <w:szCs w:val="28"/>
        </w:rPr>
        <w:t>hm</w:t>
      </w:r>
      <w:r>
        <w:rPr>
          <w:rFonts w:hint="eastAsia" w:asciiTheme="minorEastAsia" w:hAnsiTheme="minorEastAsia" w:eastAsiaTheme="minorEastAsia" w:cstheme="minorEastAsia"/>
          <w:spacing w:val="6"/>
          <w:position w:val="14"/>
          <w:sz w:val="13"/>
          <w:szCs w:val="13"/>
        </w:rPr>
        <w:t>2</w:t>
      </w:r>
      <w:r>
        <w:rPr>
          <w:rFonts w:hint="eastAsia" w:asciiTheme="minorEastAsia" w:hAnsiTheme="minorEastAsia" w:eastAsiaTheme="minorEastAsia" w:cstheme="minorEastAsia"/>
          <w:spacing w:val="18"/>
          <w:position w:val="14"/>
          <w:sz w:val="13"/>
          <w:szCs w:val="13"/>
        </w:rPr>
        <w:t xml:space="preserve"> </w:t>
      </w:r>
      <w:r>
        <w:rPr>
          <w:rFonts w:hint="eastAsia" w:asciiTheme="minorEastAsia" w:hAnsiTheme="minorEastAsia" w:eastAsiaTheme="minorEastAsia" w:cstheme="minorEastAsia"/>
          <w:spacing w:val="-23"/>
          <w:sz w:val="28"/>
          <w:szCs w:val="28"/>
        </w:rPr>
        <w:t>以上，每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23"/>
          <w:sz w:val="28"/>
          <w:szCs w:val="28"/>
        </w:rPr>
        <w:t>100hm</w:t>
      </w:r>
      <w:r>
        <w:rPr>
          <w:rFonts w:hint="eastAsia" w:asciiTheme="minorEastAsia" w:hAnsiTheme="minorEastAsia" w:eastAsiaTheme="minorEastAsia" w:cstheme="minorEastAsia"/>
          <w:spacing w:val="8"/>
          <w:position w:val="14"/>
          <w:sz w:val="13"/>
          <w:szCs w:val="13"/>
        </w:rPr>
        <w:t>2</w:t>
      </w:r>
      <w:r>
        <w:rPr>
          <w:rFonts w:hint="eastAsia" w:asciiTheme="minorEastAsia" w:hAnsiTheme="minorEastAsia" w:eastAsiaTheme="minorEastAsia" w:cstheme="minorEastAsia"/>
          <w:spacing w:val="-5"/>
          <w:sz w:val="28"/>
          <w:szCs w:val="28"/>
        </w:rPr>
        <w:t>取样不少于</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spacing w:val="-5"/>
          <w:sz w:val="28"/>
          <w:szCs w:val="28"/>
        </w:rPr>
        <w:t>1</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5"/>
          <w:sz w:val="28"/>
          <w:szCs w:val="28"/>
        </w:rPr>
        <w:t>个；面积在</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5"/>
          <w:sz w:val="28"/>
          <w:szCs w:val="28"/>
        </w:rPr>
        <w:t>1x10</w:t>
      </w:r>
      <w:r>
        <w:rPr>
          <w:rFonts w:hint="eastAsia" w:asciiTheme="minorEastAsia" w:hAnsiTheme="minorEastAsia" w:eastAsiaTheme="minorEastAsia" w:cstheme="minorEastAsia"/>
          <w:spacing w:val="-5"/>
          <w:position w:val="13"/>
          <w:sz w:val="13"/>
          <w:szCs w:val="13"/>
        </w:rPr>
        <w:t>4</w:t>
      </w:r>
      <w:r>
        <w:rPr>
          <w:rFonts w:hint="eastAsia" w:asciiTheme="minorEastAsia" w:hAnsiTheme="minorEastAsia" w:eastAsiaTheme="minorEastAsia" w:cstheme="minorEastAsia"/>
          <w:spacing w:val="-5"/>
          <w:sz w:val="28"/>
          <w:szCs w:val="28"/>
        </w:rPr>
        <w:t>hm</w:t>
      </w:r>
      <w:r>
        <w:rPr>
          <w:rFonts w:hint="eastAsia" w:asciiTheme="minorEastAsia" w:hAnsiTheme="minorEastAsia" w:eastAsiaTheme="minorEastAsia" w:cstheme="minorEastAsia"/>
          <w:spacing w:val="-5"/>
          <w:position w:val="13"/>
          <w:sz w:val="13"/>
          <w:szCs w:val="13"/>
        </w:rPr>
        <w:t>2</w:t>
      </w:r>
      <w:r>
        <w:rPr>
          <w:rFonts w:hint="eastAsia" w:asciiTheme="minorEastAsia" w:hAnsiTheme="minorEastAsia" w:eastAsiaTheme="minorEastAsia" w:cstheme="minorEastAsia"/>
          <w:spacing w:val="19"/>
          <w:position w:val="13"/>
          <w:sz w:val="13"/>
          <w:szCs w:val="13"/>
        </w:rPr>
        <w:t xml:space="preserve"> </w:t>
      </w:r>
      <w:r>
        <w:rPr>
          <w:rFonts w:hint="eastAsia" w:asciiTheme="minorEastAsia" w:hAnsiTheme="minorEastAsia" w:eastAsiaTheme="minorEastAsia" w:cstheme="minorEastAsia"/>
          <w:spacing w:val="-5"/>
          <w:sz w:val="28"/>
          <w:szCs w:val="28"/>
        </w:rPr>
        <w:t>以下，每</w:t>
      </w:r>
      <w:r>
        <w:rPr>
          <w:rFonts w:hint="eastAsia" w:asciiTheme="minorEastAsia" w:hAnsiTheme="minorEastAsia" w:eastAsiaTheme="minorEastAsia" w:cstheme="minorEastAsia"/>
          <w:spacing w:val="-43"/>
          <w:sz w:val="28"/>
          <w:szCs w:val="28"/>
        </w:rPr>
        <w:t xml:space="preserve"> </w:t>
      </w:r>
      <w:r>
        <w:rPr>
          <w:rFonts w:hint="eastAsia" w:asciiTheme="minorEastAsia" w:hAnsiTheme="minorEastAsia" w:eastAsiaTheme="minorEastAsia" w:cstheme="minorEastAsia"/>
          <w:spacing w:val="-5"/>
          <w:sz w:val="28"/>
          <w:szCs w:val="28"/>
        </w:rPr>
        <w:t>100hm</w:t>
      </w:r>
      <w:r>
        <w:rPr>
          <w:rFonts w:hint="eastAsia" w:asciiTheme="minorEastAsia" w:hAnsiTheme="minorEastAsia" w:eastAsiaTheme="minorEastAsia" w:cstheme="minorEastAsia"/>
          <w:spacing w:val="-5"/>
          <w:position w:val="13"/>
          <w:sz w:val="13"/>
          <w:szCs w:val="13"/>
        </w:rPr>
        <w:t xml:space="preserve">2 </w:t>
      </w:r>
      <w:r>
        <w:rPr>
          <w:rFonts w:hint="eastAsia" w:asciiTheme="minorEastAsia" w:hAnsiTheme="minorEastAsia" w:eastAsiaTheme="minorEastAsia" w:cstheme="minorEastAsia"/>
          <w:spacing w:val="-5"/>
          <w:sz w:val="28"/>
          <w:szCs w:val="28"/>
        </w:rPr>
        <w:t>取样不少于</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5"/>
          <w:sz w:val="28"/>
          <w:szCs w:val="28"/>
        </w:rPr>
        <w:t>3</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5"/>
          <w:sz w:val="28"/>
          <w:szCs w:val="28"/>
        </w:rPr>
        <w:t>个；</w:t>
      </w:r>
      <w:r>
        <w:rPr>
          <w:rFonts w:hint="eastAsia" w:asciiTheme="minorEastAsia" w:hAnsiTheme="minorEastAsia" w:eastAsiaTheme="minorEastAsia" w:cstheme="minorEastAsia"/>
          <w:spacing w:val="-6"/>
          <w:sz w:val="28"/>
          <w:szCs w:val="28"/>
        </w:rPr>
        <w:t>面积在</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6"/>
          <w:sz w:val="28"/>
          <w:szCs w:val="28"/>
        </w:rPr>
        <w:t>1000hm</w:t>
      </w:r>
      <w:r>
        <w:rPr>
          <w:rFonts w:hint="eastAsia" w:asciiTheme="minorEastAsia" w:hAnsiTheme="minorEastAsia" w:eastAsiaTheme="minorEastAsia" w:cstheme="minorEastAsia"/>
          <w:spacing w:val="-6"/>
          <w:position w:val="13"/>
          <w:sz w:val="13"/>
          <w:szCs w:val="13"/>
        </w:rPr>
        <w:t>2</w:t>
      </w:r>
      <w:r>
        <w:rPr>
          <w:rFonts w:hint="eastAsia" w:asciiTheme="minorEastAsia" w:hAnsiTheme="minorEastAsia" w:eastAsiaTheme="minorEastAsia" w:cstheme="minorEastAsia"/>
          <w:spacing w:val="19"/>
          <w:position w:val="13"/>
          <w:sz w:val="13"/>
          <w:szCs w:val="13"/>
        </w:rPr>
        <w:t xml:space="preserve"> </w:t>
      </w:r>
      <w:r>
        <w:rPr>
          <w:rFonts w:hint="eastAsia" w:asciiTheme="minorEastAsia" w:hAnsiTheme="minorEastAsia" w:eastAsiaTheme="minorEastAsia" w:cstheme="minorEastAsia"/>
          <w:spacing w:val="-6"/>
          <w:sz w:val="28"/>
          <w:szCs w:val="28"/>
        </w:rPr>
        <w:t>以下，每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6"/>
          <w:sz w:val="28"/>
          <w:szCs w:val="28"/>
        </w:rPr>
        <w:t>100hm</w:t>
      </w:r>
      <w:r>
        <w:rPr>
          <w:rFonts w:hint="eastAsia" w:asciiTheme="minorEastAsia" w:hAnsiTheme="minorEastAsia" w:eastAsiaTheme="minorEastAsia" w:cstheme="minorEastAsia"/>
          <w:spacing w:val="-6"/>
          <w:position w:val="13"/>
          <w:sz w:val="13"/>
          <w:szCs w:val="13"/>
        </w:rPr>
        <w:t xml:space="preserve">2 </w:t>
      </w:r>
      <w:r>
        <w:rPr>
          <w:rFonts w:hint="eastAsia" w:asciiTheme="minorEastAsia" w:hAnsiTheme="minorEastAsia" w:eastAsiaTheme="minorEastAsia" w:cstheme="minorEastAsia"/>
          <w:spacing w:val="-6"/>
          <w:sz w:val="28"/>
          <w:szCs w:val="28"/>
        </w:rPr>
        <w:t>取</w:t>
      </w:r>
      <w:r>
        <w:rPr>
          <w:rFonts w:hint="eastAsia" w:asciiTheme="minorEastAsia" w:hAnsiTheme="minorEastAsia" w:eastAsiaTheme="minorEastAsia" w:cstheme="minorEastAsia"/>
          <w:spacing w:val="-7"/>
          <w:sz w:val="28"/>
          <w:szCs w:val="28"/>
        </w:rPr>
        <w:t>样不少于</w:t>
      </w:r>
      <w:r>
        <w:rPr>
          <w:rFonts w:hint="eastAsia" w:asciiTheme="minorEastAsia" w:hAnsiTheme="minorEastAsia" w:eastAsiaTheme="minorEastAsia" w:cstheme="minorEastAsia"/>
          <w:spacing w:val="-55"/>
          <w:sz w:val="28"/>
          <w:szCs w:val="28"/>
        </w:rPr>
        <w:t xml:space="preserve"> </w:t>
      </w:r>
      <w:r>
        <w:rPr>
          <w:rFonts w:hint="eastAsia" w:asciiTheme="minorEastAsia" w:hAnsiTheme="minorEastAsia" w:eastAsiaTheme="minorEastAsia" w:cstheme="minorEastAsia"/>
          <w:spacing w:val="-7"/>
          <w:sz w:val="28"/>
          <w:szCs w:val="28"/>
        </w:rPr>
        <w:t>5</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7"/>
          <w:sz w:val="28"/>
          <w:szCs w:val="28"/>
        </w:rPr>
        <w:t>个。</w:t>
      </w:r>
    </w:p>
    <w:p w14:paraId="6DCFA3A9">
      <w:pPr>
        <w:spacing w:before="28" w:line="220" w:lineRule="auto"/>
        <w:ind w:left="58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B.选择喷药后有代表性的地段抽样，应在喷药后</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spacing w:val="1"/>
          <w:sz w:val="28"/>
          <w:szCs w:val="28"/>
        </w:rPr>
        <w:t>7</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spacing w:val="1"/>
          <w:sz w:val="28"/>
          <w:szCs w:val="28"/>
        </w:rPr>
        <w:t>天、30</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spacing w:val="1"/>
          <w:sz w:val="28"/>
          <w:szCs w:val="28"/>
        </w:rPr>
        <w:t>天、</w:t>
      </w:r>
    </w:p>
    <w:p w14:paraId="32C24B8A">
      <w:pPr>
        <w:spacing w:before="225" w:line="222" w:lineRule="auto"/>
        <w:ind w:left="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60</w:t>
      </w:r>
      <w:r>
        <w:rPr>
          <w:rFonts w:hint="eastAsia" w:asciiTheme="minorEastAsia" w:hAnsiTheme="minorEastAsia" w:eastAsiaTheme="minorEastAsia" w:cstheme="minorEastAsia"/>
          <w:spacing w:val="-44"/>
          <w:sz w:val="28"/>
          <w:szCs w:val="28"/>
        </w:rPr>
        <w:t xml:space="preserve"> </w:t>
      </w:r>
      <w:r>
        <w:rPr>
          <w:rFonts w:hint="eastAsia" w:asciiTheme="minorEastAsia" w:hAnsiTheme="minorEastAsia" w:eastAsiaTheme="minorEastAsia" w:cstheme="minorEastAsia"/>
          <w:spacing w:val="-3"/>
          <w:sz w:val="28"/>
          <w:szCs w:val="28"/>
        </w:rPr>
        <w:t>天分期调查。防控效果按以下（公式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3"/>
          <w:sz w:val="28"/>
          <w:szCs w:val="28"/>
        </w:rPr>
        <w:t>1）计算。</w:t>
      </w:r>
    </w:p>
    <w:p w14:paraId="68B92FC9">
      <w:pPr>
        <w:spacing w:before="222" w:line="224" w:lineRule="auto"/>
        <w:ind w:left="58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9"/>
          <w:sz w:val="28"/>
          <w:szCs w:val="28"/>
        </w:rPr>
        <w:t xml:space="preserve">D=-R/*100% · · · · · · · · · · · · · · · · </w:t>
      </w:r>
      <w:r>
        <w:rPr>
          <w:rFonts w:hint="eastAsia" w:asciiTheme="minorEastAsia" w:hAnsiTheme="minorEastAsia" w:eastAsiaTheme="minorEastAsia" w:cstheme="minorEastAsia"/>
          <w:spacing w:val="-50"/>
          <w:sz w:val="28"/>
          <w:szCs w:val="28"/>
        </w:rPr>
        <w:t>·（公式 1）</w:t>
      </w:r>
    </w:p>
    <w:p w14:paraId="3B02E0B0">
      <w:pPr>
        <w:spacing w:before="223" w:line="368" w:lineRule="auto"/>
        <w:ind w:left="53" w:right="240" w:firstLine="54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式中：D—防控效果（%</w:t>
      </w:r>
      <w:r>
        <w:rPr>
          <w:rFonts w:hint="eastAsia" w:asciiTheme="minorEastAsia" w:hAnsiTheme="minorEastAsia" w:eastAsiaTheme="minorEastAsia" w:cstheme="minorEastAsia"/>
          <w:spacing w:val="6"/>
          <w:sz w:val="28"/>
          <w:szCs w:val="28"/>
        </w:rPr>
        <w:t>）；</w:t>
      </w:r>
      <w:r>
        <w:rPr>
          <w:rFonts w:hint="eastAsia" w:asciiTheme="minorEastAsia" w:hAnsiTheme="minorEastAsia" w:eastAsiaTheme="minorEastAsia" w:cstheme="minorEastAsia"/>
          <w:sz w:val="28"/>
          <w:szCs w:val="28"/>
        </w:rPr>
        <w:t>—防控前毒害草总株（丛）数；R—</w:t>
      </w:r>
      <w:r>
        <w:rPr>
          <w:rFonts w:hint="eastAsia" w:asciiTheme="minorEastAsia" w:hAnsiTheme="minorEastAsia" w:eastAsiaTheme="minorEastAsia" w:cstheme="minorEastAsia"/>
          <w:spacing w:val="-3"/>
          <w:sz w:val="28"/>
          <w:szCs w:val="28"/>
        </w:rPr>
        <w:t>防控后毒害草健康株（丛）数。</w:t>
      </w:r>
    </w:p>
    <w:p w14:paraId="61250988">
      <w:pPr>
        <w:spacing w:before="1" w:line="223"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（11）防治面积测定</w:t>
      </w:r>
    </w:p>
    <w:p w14:paraId="41A4B2B3">
      <w:pPr>
        <w:spacing w:before="302" w:line="369" w:lineRule="auto"/>
        <w:ind w:right="77"/>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通过作业速度、喷幅宽度、喷洒时间测算喷洒面积；通过每次喷</w:t>
      </w:r>
      <w:r>
        <w:rPr>
          <w:rFonts w:hint="eastAsia" w:asciiTheme="minorEastAsia" w:hAnsiTheme="minorEastAsia" w:eastAsiaTheme="minorEastAsia" w:cstheme="minorEastAsia"/>
          <w:spacing w:val="-4"/>
          <w:sz w:val="28"/>
          <w:szCs w:val="28"/>
        </w:rPr>
        <w:t>洒面积，喷洒次数，测算防治面积。作业完成后，要求有效喷洒面积</w:t>
      </w:r>
      <w:r>
        <w:rPr>
          <w:rFonts w:hint="eastAsia" w:asciiTheme="minorEastAsia" w:hAnsiTheme="minorEastAsia" w:eastAsiaTheme="minorEastAsia" w:cstheme="minorEastAsia"/>
          <w:spacing w:val="4"/>
          <w:sz w:val="28"/>
          <w:szCs w:val="28"/>
        </w:rPr>
        <w:t>不小于计划面积的95%，按（公式2）计算每次喷洒面积，按（公式</w:t>
      </w:r>
      <w:r>
        <w:rPr>
          <w:rFonts w:hint="eastAsia" w:asciiTheme="minorEastAsia" w:hAnsiTheme="minorEastAsia" w:eastAsiaTheme="minorEastAsia" w:cstheme="minorEastAsia"/>
          <w:spacing w:val="-2"/>
          <w:sz w:val="28"/>
          <w:szCs w:val="28"/>
        </w:rPr>
        <w:t>3）计算防治面积。</w:t>
      </w:r>
    </w:p>
    <w:sdt>
      <w:sdtPr>
        <w:rPr>
          <w:rFonts w:hint="eastAsia" w:asciiTheme="minorEastAsia" w:hAnsiTheme="minorEastAsia" w:eastAsiaTheme="minorEastAsia" w:cstheme="minorEastAsia"/>
          <w:sz w:val="28"/>
          <w:szCs w:val="28"/>
        </w:rPr>
        <w:id w:val="147481173"/>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17425DE2">
          <w:pPr>
            <w:tabs>
              <w:tab w:val="right" w:leader="dot" w:pos="7979"/>
            </w:tabs>
            <w:spacing w:line="233" w:lineRule="auto"/>
            <w:ind w:left="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S</w:t>
          </w:r>
          <w:r>
            <w:rPr>
              <w:rFonts w:hint="eastAsia" w:asciiTheme="minorEastAsia" w:hAnsiTheme="minorEastAsia" w:eastAsiaTheme="minorEastAsia" w:cstheme="minorEastAsia"/>
              <w:spacing w:val="-1"/>
              <w:position w:val="-3"/>
              <w:sz w:val="13"/>
              <w:szCs w:val="13"/>
            </w:rPr>
            <w:t>i</w:t>
          </w:r>
          <w:r>
            <w:rPr>
              <w:rFonts w:hint="eastAsia" w:asciiTheme="minorEastAsia" w:hAnsiTheme="minorEastAsia" w:eastAsiaTheme="minorEastAsia" w:cstheme="minorEastAsia"/>
              <w:spacing w:val="-1"/>
              <w:sz w:val="28"/>
              <w:szCs w:val="28"/>
            </w:rPr>
            <w:t>= V*M*T</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3"/>
              <w:sz w:val="28"/>
              <w:szCs w:val="28"/>
            </w:rPr>
            <w:t>（公式</w:t>
          </w:r>
          <w:r>
            <w:rPr>
              <w:rFonts w:hint="eastAsia" w:asciiTheme="minorEastAsia" w:hAnsiTheme="minorEastAsia" w:eastAsiaTheme="minorEastAsia" w:cstheme="minorEastAsia"/>
              <w:spacing w:val="-54"/>
              <w:sz w:val="28"/>
              <w:szCs w:val="28"/>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"bookmark53"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3"/>
              <w:sz w:val="28"/>
              <w:szCs w:val="28"/>
            </w:rPr>
            <w:t>2</w:t>
          </w:r>
          <w:r>
            <w:rPr>
              <w:rFonts w:hint="eastAsia" w:asciiTheme="minorEastAsia" w:hAnsiTheme="minorEastAsia" w:eastAsiaTheme="minorEastAsia" w:cstheme="minorEastAsia"/>
              <w:spacing w:val="-3"/>
              <w:sz w:val="28"/>
              <w:szCs w:val="28"/>
            </w:rPr>
            <w:fldChar w:fldCharType="end"/>
          </w:r>
          <w:r>
            <w:rPr>
              <w:rFonts w:hint="eastAsia" w:asciiTheme="minorEastAsia" w:hAnsiTheme="minorEastAsia" w:eastAsiaTheme="minorEastAsia" w:cstheme="minorEastAsia"/>
              <w:spacing w:val="-3"/>
              <w:sz w:val="28"/>
              <w:szCs w:val="28"/>
            </w:rPr>
            <w:t>）</w:t>
          </w:r>
        </w:p>
        <w:p w14:paraId="6A287687">
          <w:pPr>
            <w:spacing w:before="184" w:line="221" w:lineRule="auto"/>
            <w:ind w:firstLine="528"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式中：S－喷洒面积（m</w:t>
          </w:r>
          <w:r>
            <w:rPr>
              <w:rFonts w:hint="eastAsia" w:asciiTheme="minorEastAsia" w:hAnsiTheme="minorEastAsia" w:eastAsiaTheme="minorEastAsia" w:cstheme="minorEastAsia"/>
              <w:spacing w:val="-8"/>
              <w:position w:val="2"/>
              <w:sz w:val="13"/>
              <w:szCs w:val="13"/>
            </w:rPr>
            <w:t>2</w:t>
          </w:r>
          <w:r>
            <w:rPr>
              <w:rFonts w:hint="eastAsia" w:asciiTheme="minorEastAsia" w:hAnsiTheme="minorEastAsia" w:eastAsiaTheme="minorEastAsia" w:cstheme="minorEastAsia"/>
              <w:spacing w:val="-60"/>
              <w:position w:val="2"/>
              <w:sz w:val="28"/>
              <w:szCs w:val="28"/>
            </w:rPr>
            <w:t>）</w:t>
          </w:r>
          <w:r>
            <w:rPr>
              <w:rFonts w:hint="eastAsia" w:asciiTheme="minorEastAsia" w:hAnsiTheme="minorEastAsia" w:eastAsiaTheme="minorEastAsia" w:cstheme="minorEastAsia"/>
              <w:spacing w:val="-60"/>
              <w:sz w:val="28"/>
              <w:szCs w:val="28"/>
            </w:rPr>
            <w:t>；</w:t>
          </w:r>
          <w:r>
            <w:rPr>
              <w:rFonts w:hint="eastAsia" w:asciiTheme="minorEastAsia" w:hAnsiTheme="minorEastAsia" w:eastAsiaTheme="minorEastAsia" w:cstheme="minorEastAsia"/>
              <w:spacing w:val="-8"/>
              <w:sz w:val="28"/>
              <w:szCs w:val="28"/>
            </w:rPr>
            <w:t>V</w:t>
          </w:r>
          <w:r>
            <w:rPr>
              <w:rFonts w:hint="eastAsia" w:asciiTheme="minorEastAsia" w:hAnsiTheme="minorEastAsia" w:eastAsiaTheme="minorEastAsia" w:cstheme="minorEastAsia"/>
              <w:spacing w:val="-41"/>
              <w:sz w:val="28"/>
              <w:szCs w:val="28"/>
            </w:rPr>
            <w:t xml:space="preserve"> </w:t>
          </w:r>
          <w:r>
            <w:rPr>
              <w:rFonts w:hint="eastAsia" w:asciiTheme="minorEastAsia" w:hAnsiTheme="minorEastAsia" w:eastAsiaTheme="minorEastAsia" w:cstheme="minorEastAsia"/>
              <w:spacing w:val="-8"/>
              <w:sz w:val="28"/>
              <w:szCs w:val="28"/>
            </w:rPr>
            <w:t>作业速度（m</w:t>
          </w:r>
          <w:r>
            <w:rPr>
              <w:rFonts w:hint="eastAsia" w:asciiTheme="minorEastAsia" w:hAnsiTheme="minorEastAsia" w:eastAsiaTheme="minorEastAsia" w:cstheme="minorEastAsia"/>
              <w:spacing w:val="-9"/>
              <w:sz w:val="28"/>
              <w:szCs w:val="28"/>
            </w:rPr>
            <w:t>/s</w:t>
          </w:r>
          <w:r>
            <w:rPr>
              <w:rFonts w:hint="eastAsia" w:asciiTheme="minorEastAsia" w:hAnsiTheme="minorEastAsia" w:eastAsiaTheme="minorEastAsia" w:cstheme="minorEastAsia"/>
              <w:spacing w:val="-60"/>
              <w:sz w:val="28"/>
              <w:szCs w:val="28"/>
            </w:rPr>
            <w:t>）；</w:t>
          </w:r>
          <w:r>
            <w:rPr>
              <w:rFonts w:hint="eastAsia" w:asciiTheme="minorEastAsia" w:hAnsiTheme="minorEastAsia" w:eastAsiaTheme="minorEastAsia" w:cstheme="minorEastAsia"/>
              <w:spacing w:val="-9"/>
              <w:sz w:val="28"/>
              <w:szCs w:val="28"/>
            </w:rPr>
            <w:t>M</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9"/>
              <w:sz w:val="28"/>
              <w:szCs w:val="28"/>
            </w:rPr>
            <w:t>喷幅宽度（m</w:t>
          </w:r>
          <w:r>
            <w:rPr>
              <w:rFonts w:hint="eastAsia" w:asciiTheme="minorEastAsia" w:hAnsiTheme="minorEastAsia" w:eastAsiaTheme="minorEastAsia" w:cstheme="minorEastAsia"/>
              <w:spacing w:val="-60"/>
              <w:sz w:val="28"/>
              <w:szCs w:val="28"/>
            </w:rPr>
            <w:t>）；</w:t>
          </w:r>
        </w:p>
        <w:p w14:paraId="2F1CB7EC">
          <w:pPr>
            <w:spacing w:before="226" w:line="224" w:lineRule="auto"/>
            <w:ind w:left="22" w:firstLine="54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T</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spacing w:val="-4"/>
              <w:sz w:val="28"/>
              <w:szCs w:val="28"/>
            </w:rPr>
            <w:t>喷洒时间（mi）。</w:t>
          </w:r>
        </w:p>
        <w:p w14:paraId="6EA957D9">
          <w:pPr>
            <w:tabs>
              <w:tab w:val="right" w:leader="dot" w:pos="7909"/>
            </w:tabs>
            <w:spacing w:before="220" w:line="224" w:lineRule="auto"/>
            <w:ind w:left="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S=</w:t>
          </w:r>
          <w:r>
            <w:rPr>
              <w:rFonts w:hint="eastAsia" w:asciiTheme="minorEastAsia" w:hAnsiTheme="minorEastAsia" w:eastAsiaTheme="minorEastAsia" w:cstheme="minorEastAsia"/>
              <w:spacing w:val="14"/>
              <w:sz w:val="28"/>
              <w:szCs w:val="28"/>
            </w:rPr>
            <w:t xml:space="preserve"> </w:t>
          </w:r>
          <w:r>
            <w:rPr>
              <w:rFonts w:hint="eastAsia" w:asciiTheme="minorEastAsia" w:hAnsiTheme="minorEastAsia" w:eastAsiaTheme="minorEastAsia" w:cstheme="minorEastAsia"/>
              <w:spacing w:val="-5"/>
              <w:sz w:val="28"/>
              <w:szCs w:val="28"/>
            </w:rPr>
            <w:t>Si*</w:t>
          </w:r>
          <w:r>
            <w:rPr>
              <w:rFonts w:hint="eastAsia" w:asciiTheme="minorEastAsia" w:hAnsiTheme="minorEastAsia" w:eastAsiaTheme="minorEastAsia" w:cstheme="minorEastAsia"/>
              <w:spacing w:val="-33"/>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4"/>
              <w:sz w:val="28"/>
              <w:szCs w:val="28"/>
            </w:rPr>
            <w:t>（公式</w:t>
          </w:r>
          <w:r>
            <w:rPr>
              <w:rFonts w:hint="eastAsia" w:asciiTheme="minorEastAsia" w:hAnsiTheme="minorEastAsia" w:eastAsiaTheme="minorEastAsia" w:cstheme="minorEastAsia"/>
              <w:spacing w:val="-54"/>
              <w:sz w:val="28"/>
              <w:szCs w:val="28"/>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4"/>
              <w:sz w:val="28"/>
              <w:szCs w:val="28"/>
            </w:rPr>
            <w:t>3</w:t>
          </w:r>
          <w:r>
            <w:rPr>
              <w:rFonts w:hint="eastAsia" w:asciiTheme="minorEastAsia" w:hAnsiTheme="minorEastAsia" w:eastAsiaTheme="minorEastAsia" w:cstheme="minorEastAsia"/>
              <w:spacing w:val="-4"/>
              <w:sz w:val="28"/>
              <w:szCs w:val="28"/>
            </w:rPr>
            <w:fldChar w:fldCharType="end"/>
          </w:r>
          <w:r>
            <w:rPr>
              <w:rFonts w:hint="eastAsia" w:asciiTheme="minorEastAsia" w:hAnsiTheme="minorEastAsia" w:eastAsiaTheme="minorEastAsia" w:cstheme="minorEastAsia"/>
              <w:spacing w:val="-4"/>
              <w:sz w:val="28"/>
              <w:szCs w:val="28"/>
            </w:rPr>
            <w:t>）</w:t>
          </w:r>
        </w:p>
      </w:sdtContent>
    </w:sdt>
    <w:p w14:paraId="3222C357">
      <w:pPr>
        <w:spacing w:before="202" w:line="366" w:lineRule="auto"/>
        <w:ind w:left="35" w:right="77" w:firstLine="56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式中：S——防控面积（m</w:t>
      </w:r>
      <w:r>
        <w:rPr>
          <w:rFonts w:hint="eastAsia" w:asciiTheme="minorEastAsia" w:hAnsiTheme="minorEastAsia" w:eastAsiaTheme="minorEastAsia" w:cstheme="minorEastAsia"/>
          <w:spacing w:val="-2"/>
          <w:position w:val="13"/>
          <w:sz w:val="13"/>
          <w:szCs w:val="13"/>
        </w:rPr>
        <w:t>2</w:t>
      </w:r>
      <w:r>
        <w:rPr>
          <w:rFonts w:hint="eastAsia" w:asciiTheme="minorEastAsia" w:hAnsiTheme="minorEastAsia" w:eastAsiaTheme="minorEastAsia" w:cstheme="minorEastAsia"/>
          <w:spacing w:val="8"/>
          <w:position w:val="13"/>
          <w:sz w:val="13"/>
          <w:szCs w:val="13"/>
        </w:rPr>
        <w:t>）</w:t>
      </w:r>
      <w:r>
        <w:rPr>
          <w:rFonts w:hint="eastAsia" w:asciiTheme="minorEastAsia" w:hAnsiTheme="minorEastAsia" w:eastAsiaTheme="minorEastAsia" w:cstheme="minorEastAsia"/>
          <w:spacing w:val="-19"/>
          <w:position w:val="13"/>
          <w:sz w:val="13"/>
          <w:szCs w:val="13"/>
        </w:rPr>
        <w:t xml:space="preserve"> </w:t>
      </w:r>
      <w:r>
        <w:rPr>
          <w:rFonts w:hint="eastAsia" w:asciiTheme="minorEastAsia" w:hAnsiTheme="minorEastAsia" w:eastAsiaTheme="minorEastAsia" w:cstheme="minorEastAsia"/>
          <w:spacing w:val="-31"/>
          <w:sz w:val="28"/>
          <w:szCs w:val="28"/>
        </w:rPr>
        <w:t>；</w:t>
      </w:r>
      <w:r>
        <w:rPr>
          <w:rFonts w:hint="eastAsia" w:asciiTheme="minorEastAsia" w:hAnsiTheme="minorEastAsia" w:eastAsiaTheme="minorEastAsia" w:cstheme="minorEastAsia"/>
          <w:spacing w:val="-2"/>
          <w:sz w:val="28"/>
          <w:szCs w:val="28"/>
        </w:rPr>
        <w:t>S</w:t>
      </w:r>
      <w:r>
        <w:rPr>
          <w:rFonts w:hint="eastAsia" w:asciiTheme="minorEastAsia" w:hAnsiTheme="minorEastAsia" w:eastAsiaTheme="minorEastAsia" w:cstheme="minorEastAsia"/>
          <w:spacing w:val="-2"/>
          <w:position w:val="-4"/>
          <w:sz w:val="13"/>
          <w:szCs w:val="13"/>
        </w:rPr>
        <w:t>i</w:t>
      </w:r>
      <w:r>
        <w:rPr>
          <w:rFonts w:hint="eastAsia" w:asciiTheme="minorEastAsia" w:hAnsiTheme="minorEastAsia" w:eastAsiaTheme="minorEastAsia" w:cstheme="minorEastAsia"/>
          <w:spacing w:val="-2"/>
          <w:sz w:val="28"/>
          <w:szCs w:val="28"/>
        </w:rPr>
        <w:t>——每次喷洒面积（m</w:t>
      </w:r>
      <w:r>
        <w:rPr>
          <w:rFonts w:hint="eastAsia" w:asciiTheme="minorEastAsia" w:hAnsiTheme="minorEastAsia" w:eastAsiaTheme="minorEastAsia" w:cstheme="minorEastAsia"/>
          <w:spacing w:val="-2"/>
          <w:position w:val="13"/>
          <w:sz w:val="13"/>
          <w:szCs w:val="13"/>
        </w:rPr>
        <w:t>2</w:t>
      </w:r>
      <w:r>
        <w:rPr>
          <w:rFonts w:hint="eastAsia" w:asciiTheme="minorEastAsia" w:hAnsiTheme="minorEastAsia" w:eastAsiaTheme="minorEastAsia" w:cstheme="minorEastAsia"/>
          <w:position w:val="13"/>
          <w:sz w:val="13"/>
          <w:szCs w:val="13"/>
        </w:rPr>
        <w:t>）</w:t>
      </w:r>
      <w:r>
        <w:rPr>
          <w:rFonts w:hint="eastAsia" w:asciiTheme="minorEastAsia" w:hAnsiTheme="minorEastAsia" w:eastAsiaTheme="minorEastAsia" w:cstheme="minorEastAsia"/>
          <w:spacing w:val="-18"/>
          <w:position w:val="13"/>
          <w:sz w:val="13"/>
          <w:szCs w:val="13"/>
        </w:rPr>
        <w:t xml:space="preserve"> </w:t>
      </w:r>
      <w:r>
        <w:rPr>
          <w:rFonts w:hint="eastAsia" w:asciiTheme="minorEastAsia" w:hAnsiTheme="minorEastAsia" w:eastAsiaTheme="minorEastAsia" w:cstheme="minorEastAsia"/>
          <w:spacing w:val="-34"/>
          <w:sz w:val="28"/>
          <w:szCs w:val="28"/>
        </w:rPr>
        <w:t>；</w:t>
      </w:r>
      <w:r>
        <w:rPr>
          <w:rFonts w:hint="eastAsia" w:asciiTheme="minorEastAsia" w:hAnsiTheme="minorEastAsia" w:eastAsiaTheme="minorEastAsia" w:cstheme="minorEastAsia"/>
          <w:spacing w:val="-2"/>
          <w:sz w:val="28"/>
          <w:szCs w:val="28"/>
        </w:rPr>
        <w:t>——喷</w:t>
      </w:r>
      <w:r>
        <w:rPr>
          <w:rFonts w:hint="eastAsia" w:asciiTheme="minorEastAsia" w:hAnsiTheme="minorEastAsia" w:eastAsiaTheme="minorEastAsia" w:cstheme="minorEastAsia"/>
          <w:spacing w:val="-5"/>
          <w:sz w:val="28"/>
          <w:szCs w:val="28"/>
        </w:rPr>
        <w:t>洒次数。</w:t>
      </w:r>
    </w:p>
    <w:p w14:paraId="4204BC88">
      <w:pPr>
        <w:spacing w:before="29" w:line="222"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（12）人工施药补漏</w:t>
      </w:r>
    </w:p>
    <w:p w14:paraId="313AB5A2">
      <w:pPr>
        <w:spacing w:before="220" w:line="370" w:lineRule="auto"/>
        <w:ind w:left="49" w:right="77"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喷洒作业后，组织技术人员检查防治效果，对于个别遗漏边角地</w:t>
      </w:r>
      <w:r>
        <w:rPr>
          <w:rFonts w:hint="eastAsia" w:asciiTheme="minorEastAsia" w:hAnsiTheme="minorEastAsia" w:eastAsiaTheme="minorEastAsia" w:cstheme="minorEastAsia"/>
          <w:spacing w:val="-2"/>
          <w:sz w:val="28"/>
          <w:szCs w:val="28"/>
        </w:rPr>
        <w:t>带，要组织人员进行人工施药补漏，确保防控效果。</w:t>
      </w:r>
    </w:p>
    <w:p w14:paraId="37CACAD4">
      <w:pPr>
        <w:spacing w:before="2" w:line="222"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（13）评价标准</w:t>
      </w:r>
    </w:p>
    <w:p w14:paraId="5320C5B4">
      <w:pPr>
        <w:spacing w:before="221" w:line="220" w:lineRule="auto"/>
        <w:ind w:left="6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防控效果在</w:t>
      </w:r>
      <w:r>
        <w:rPr>
          <w:rFonts w:hint="eastAsia" w:asciiTheme="minorEastAsia" w:hAnsiTheme="minorEastAsia" w:eastAsiaTheme="minorEastAsia" w:cstheme="minorEastAsia"/>
          <w:spacing w:val="-62"/>
          <w:sz w:val="28"/>
          <w:szCs w:val="28"/>
        </w:rPr>
        <w:t xml:space="preserve"> </w:t>
      </w:r>
      <w:r>
        <w:rPr>
          <w:rFonts w:hint="eastAsia" w:asciiTheme="minorEastAsia" w:hAnsiTheme="minorEastAsia" w:eastAsiaTheme="minorEastAsia" w:cstheme="minorEastAsia"/>
          <w:spacing w:val="-2"/>
          <w:sz w:val="28"/>
          <w:szCs w:val="28"/>
        </w:rPr>
        <w:t>85%以上，逐步恢复到稳定的草原植被。</w:t>
      </w:r>
    </w:p>
    <w:p w14:paraId="2E026152">
      <w:pPr>
        <w:spacing w:before="228" w:line="223"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（14）评价内容</w:t>
      </w:r>
    </w:p>
    <w:p w14:paraId="681BF3B1">
      <w:pPr>
        <w:spacing w:before="222" w:line="369" w:lineRule="auto"/>
        <w:ind w:left="61" w:right="77" w:firstLine="539"/>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治理效果、完成面积、作业记录、药品使用及配制情况、治理时间、档案资料（项目文件、药品出入库单、药品数量）、经费开支等</w:t>
      </w:r>
      <w:r>
        <w:rPr>
          <w:rFonts w:hint="eastAsia" w:asciiTheme="minorEastAsia" w:hAnsiTheme="minorEastAsia" w:eastAsiaTheme="minorEastAsia" w:cstheme="minorEastAsia"/>
          <w:spacing w:val="-2"/>
          <w:sz w:val="28"/>
          <w:szCs w:val="28"/>
        </w:rPr>
        <w:t>内容。文件资料统一装订成册，分类归档，由专人负责保管。</w:t>
      </w:r>
    </w:p>
    <w:p w14:paraId="036DB9EC">
      <w:pPr>
        <w:spacing w:before="1" w:line="220"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（15）检查时间</w:t>
      </w:r>
    </w:p>
    <w:p w14:paraId="41240AA1">
      <w:pPr>
        <w:spacing w:before="224" w:line="221" w:lineRule="auto"/>
        <w:ind w:left="5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①喷药后</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5"/>
          <w:sz w:val="28"/>
          <w:szCs w:val="28"/>
        </w:rPr>
        <w:t>7</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5"/>
          <w:sz w:val="28"/>
          <w:szCs w:val="28"/>
        </w:rPr>
        <w:t>天、30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5"/>
          <w:sz w:val="28"/>
          <w:szCs w:val="28"/>
        </w:rPr>
        <w:t>天、60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5"/>
          <w:sz w:val="28"/>
          <w:szCs w:val="28"/>
        </w:rPr>
        <w:t>天分期检查；</w:t>
      </w:r>
    </w:p>
    <w:p w14:paraId="0C21DF6F">
      <w:pPr>
        <w:spacing w:before="227" w:line="222" w:lineRule="auto"/>
        <w:ind w:left="58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②注意事项：</w:t>
      </w:r>
    </w:p>
    <w:p w14:paraId="1566D0BB">
      <w:pPr>
        <w:spacing w:before="222" w:line="369" w:lineRule="auto"/>
        <w:ind w:left="61" w:right="77" w:firstLine="539"/>
        <w:jc w:val="both"/>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严格遵守除草剂保管、运输、使用的有关规定，加强安全保护措施。防治前进行喷药技术、使用技术、安全防护技术培训。</w:t>
      </w:r>
    </w:p>
    <w:p w14:paraId="3E33DDF3">
      <w:pPr>
        <w:spacing w:before="222" w:line="369" w:lineRule="auto"/>
        <w:ind w:left="61" w:right="77" w:firstLine="539"/>
        <w:jc w:val="both"/>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B.施药前应规划好作业小区，确定喷幅宽度、定位作业边界，以防漏喷、重喷。</w:t>
      </w:r>
    </w:p>
    <w:p w14:paraId="0B081A76">
      <w:pPr>
        <w:spacing w:before="222" w:line="369" w:lineRule="auto"/>
        <w:ind w:left="61" w:right="77" w:firstLine="539"/>
        <w:jc w:val="both"/>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C.施药后禁牧 30 天。</w:t>
      </w:r>
    </w:p>
    <w:p w14:paraId="38D45395">
      <w:pPr>
        <w:spacing w:before="223" w:line="223"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（16）面积及效果核定</w:t>
      </w:r>
    </w:p>
    <w:p w14:paraId="7C0D9B11">
      <w:pPr>
        <w:spacing w:before="221" w:line="222"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毒害草治理区域必须航迹定位上图，灭治当年成效达到85%以上。</w:t>
      </w:r>
    </w:p>
    <w:p w14:paraId="7F0D6E04">
      <w:pPr>
        <w:spacing w:before="221" w:line="224"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（17）工程量</w:t>
      </w:r>
    </w:p>
    <w:p w14:paraId="1D992C1C">
      <w:pPr>
        <w:spacing w:before="221" w:line="369" w:lineRule="auto"/>
        <w:ind w:right="7" w:firstLine="516"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根据毒害草综合治理技术要求，主要投入包括药剂、器械、人工、</w:t>
      </w:r>
      <w:r>
        <w:rPr>
          <w:rFonts w:hint="eastAsia" w:asciiTheme="minorEastAsia" w:hAnsiTheme="minorEastAsia" w:eastAsiaTheme="minorEastAsia" w:cstheme="minorEastAsia"/>
          <w:spacing w:val="-2"/>
          <w:sz w:val="28"/>
          <w:szCs w:val="28"/>
        </w:rPr>
        <w:t>颗粒有机肥、劳保用品等投入。</w:t>
      </w:r>
    </w:p>
    <w:p w14:paraId="64595C5D">
      <w:pPr>
        <w:spacing w:line="222" w:lineRule="auto"/>
        <w:ind w:firstLine="54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①药剂：狼毒净</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4"/>
          <w:sz w:val="28"/>
          <w:szCs w:val="28"/>
        </w:rPr>
        <w:t>36</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4"/>
          <w:sz w:val="28"/>
          <w:szCs w:val="28"/>
        </w:rPr>
        <w:t>万毫升。</w:t>
      </w:r>
    </w:p>
    <w:p w14:paraId="1B421E4F">
      <w:pPr>
        <w:spacing w:before="224" w:line="369" w:lineRule="auto"/>
        <w:ind w:right="102"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②喷雾机械：喷雾器机械每天作业按</w:t>
      </w:r>
      <w:r>
        <w:rPr>
          <w:rFonts w:hint="eastAsia" w:asciiTheme="minorEastAsia" w:hAnsiTheme="minorEastAsia" w:eastAsiaTheme="minorEastAsia" w:cstheme="minorEastAsia"/>
          <w:spacing w:val="-35"/>
          <w:sz w:val="28"/>
          <w:szCs w:val="28"/>
        </w:rPr>
        <w:t xml:space="preserve"> </w:t>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pacing w:val="-44"/>
          <w:sz w:val="28"/>
          <w:szCs w:val="28"/>
        </w:rPr>
        <w:t xml:space="preserve"> </w:t>
      </w:r>
      <w:r>
        <w:rPr>
          <w:rFonts w:hint="eastAsia" w:asciiTheme="minorEastAsia" w:hAnsiTheme="minorEastAsia" w:eastAsiaTheme="minorEastAsia" w:cstheme="minorEastAsia"/>
          <w:sz w:val="28"/>
          <w:szCs w:val="28"/>
        </w:rPr>
        <w:t>亩计，防治面积</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sz w:val="28"/>
          <w:szCs w:val="28"/>
        </w:rPr>
        <w:t>10000</w:t>
      </w:r>
      <w:r>
        <w:rPr>
          <w:rFonts w:hint="eastAsia" w:asciiTheme="minorEastAsia" w:hAnsiTheme="minorEastAsia" w:eastAsiaTheme="minorEastAsia" w:cstheme="minorEastAsia"/>
          <w:spacing w:val="-4"/>
          <w:sz w:val="28"/>
          <w:szCs w:val="28"/>
        </w:rPr>
        <w:t>亩，需劳务</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pacing w:val="-4"/>
          <w:sz w:val="28"/>
          <w:szCs w:val="28"/>
        </w:rPr>
        <w:t>333</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spacing w:val="-4"/>
          <w:sz w:val="28"/>
          <w:szCs w:val="28"/>
        </w:rPr>
        <w:t>个工</w:t>
      </w:r>
      <w:r>
        <w:rPr>
          <w:rFonts w:hint="eastAsia" w:asciiTheme="minorEastAsia" w:hAnsiTheme="minorEastAsia" w:eastAsiaTheme="minorEastAsia" w:cstheme="minorEastAsia"/>
          <w:spacing w:val="-58"/>
          <w:sz w:val="28"/>
          <w:szCs w:val="28"/>
        </w:rPr>
        <w:t xml:space="preserve"> </w:t>
      </w:r>
      <w:r>
        <w:rPr>
          <w:rFonts w:hint="eastAsia" w:asciiTheme="minorEastAsia" w:hAnsiTheme="minorEastAsia" w:eastAsiaTheme="minorEastAsia" w:cstheme="minorEastAsia"/>
          <w:spacing w:val="-4"/>
          <w:sz w:val="28"/>
          <w:szCs w:val="28"/>
        </w:rPr>
        <w:t>日；工期按</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4"/>
          <w:sz w:val="28"/>
          <w:szCs w:val="28"/>
        </w:rPr>
        <w:t>22</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spacing w:val="-4"/>
          <w:sz w:val="28"/>
          <w:szCs w:val="28"/>
        </w:rPr>
        <w:t>天计算，需机械</w:t>
      </w:r>
      <w:r>
        <w:rPr>
          <w:rFonts w:hint="eastAsia" w:asciiTheme="minorEastAsia" w:hAnsiTheme="minorEastAsia" w:eastAsiaTheme="minorEastAsia" w:cstheme="minorEastAsia"/>
          <w:spacing w:val="-32"/>
          <w:sz w:val="28"/>
          <w:szCs w:val="28"/>
        </w:rPr>
        <w:t xml:space="preserve"> </w:t>
      </w:r>
      <w:r>
        <w:rPr>
          <w:rFonts w:hint="eastAsia" w:asciiTheme="minorEastAsia" w:hAnsiTheme="minorEastAsia" w:eastAsiaTheme="minorEastAsia" w:cstheme="minorEastAsia"/>
          <w:spacing w:val="-4"/>
          <w:sz w:val="28"/>
          <w:szCs w:val="28"/>
        </w:rPr>
        <w:t>15 台，劳人员</w:t>
      </w:r>
      <w:r>
        <w:rPr>
          <w:rFonts w:hint="eastAsia" w:asciiTheme="minorEastAsia" w:hAnsiTheme="minorEastAsia" w:eastAsiaTheme="minorEastAsia" w:cstheme="minorEastAsia"/>
          <w:spacing w:val="1"/>
          <w:sz w:val="28"/>
          <w:szCs w:val="28"/>
        </w:rPr>
        <w:t>15</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pacing w:val="1"/>
          <w:sz w:val="28"/>
          <w:szCs w:val="28"/>
        </w:rPr>
        <w:t>人</w:t>
      </w:r>
      <w:r>
        <w:rPr>
          <w:rFonts w:hint="eastAsia" w:asciiTheme="minorEastAsia" w:hAnsiTheme="minorEastAsia" w:eastAsiaTheme="minorEastAsia" w:cstheme="minorEastAsia"/>
          <w:spacing w:val="-34"/>
          <w:sz w:val="28"/>
          <w:szCs w:val="28"/>
        </w:rPr>
        <w:t>，（</w:t>
      </w:r>
      <w:r>
        <w:rPr>
          <w:rFonts w:hint="eastAsia" w:asciiTheme="minorEastAsia" w:hAnsiTheme="minorEastAsia" w:eastAsiaTheme="minorEastAsia" w:cstheme="minorEastAsia"/>
          <w:spacing w:val="1"/>
          <w:sz w:val="28"/>
          <w:szCs w:val="28"/>
        </w:rPr>
        <w:t>喷雾机械设备由中标企业自行配备）。</w:t>
      </w:r>
    </w:p>
    <w:p w14:paraId="2811195E">
      <w:pPr>
        <w:spacing w:before="1" w:line="369" w:lineRule="auto"/>
        <w:ind w:right="101" w:firstLine="53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③劳保：需劳力</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15</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pacing w:val="-7"/>
          <w:sz w:val="28"/>
          <w:szCs w:val="28"/>
        </w:rPr>
        <w:t>人，劳保用品</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15</w:t>
      </w:r>
      <w:r>
        <w:rPr>
          <w:rFonts w:hint="eastAsia" w:asciiTheme="minorEastAsia" w:hAnsiTheme="minorEastAsia" w:eastAsiaTheme="minorEastAsia" w:cstheme="minorEastAsia"/>
          <w:spacing w:val="-53"/>
          <w:sz w:val="28"/>
          <w:szCs w:val="28"/>
        </w:rPr>
        <w:t xml:space="preserve"> </w:t>
      </w:r>
      <w:r>
        <w:rPr>
          <w:rFonts w:hint="eastAsia" w:asciiTheme="minorEastAsia" w:hAnsiTheme="minorEastAsia" w:eastAsiaTheme="minorEastAsia" w:cstheme="minorEastAsia"/>
          <w:spacing w:val="-7"/>
          <w:sz w:val="28"/>
          <w:szCs w:val="28"/>
        </w:rPr>
        <w:t>套（包括手套、</w:t>
      </w:r>
      <w:r>
        <w:rPr>
          <w:rFonts w:hint="eastAsia" w:asciiTheme="minorEastAsia" w:hAnsiTheme="minorEastAsia" w:eastAsiaTheme="minorEastAsia" w:cstheme="minorEastAsia"/>
          <w:spacing w:val="-8"/>
          <w:sz w:val="28"/>
          <w:szCs w:val="28"/>
        </w:rPr>
        <w:t>口罩、防护</w:t>
      </w:r>
      <w:r>
        <w:rPr>
          <w:rFonts w:hint="eastAsia" w:asciiTheme="minorEastAsia" w:hAnsiTheme="minorEastAsia" w:eastAsiaTheme="minorEastAsia" w:cstheme="minorEastAsia"/>
          <w:spacing w:val="-2"/>
          <w:sz w:val="28"/>
          <w:szCs w:val="28"/>
        </w:rPr>
        <w:t>服、洗衣服、香皂等）。</w:t>
      </w:r>
    </w:p>
    <w:p w14:paraId="10386AAB">
      <w:pPr>
        <w:spacing w:line="240" w:lineRule="auto"/>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④运输量：药剂直接运送至作业区，不再计算运输费。</w:t>
      </w:r>
    </w:p>
    <w:p w14:paraId="7511DB54">
      <w:pPr>
        <w:spacing w:before="227" w:line="223" w:lineRule="auto"/>
        <w:ind w:left="1483" w:firstLine="554"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2"/>
          <w:sz w:val="28"/>
          <w:szCs w:val="28"/>
        </w:rPr>
        <w:t>狼毒防治工程量统计表</w:t>
      </w:r>
      <w:r>
        <w:rPr>
          <w:rFonts w:hint="eastAsia" w:asciiTheme="minorEastAsia" w:hAnsiTheme="minorEastAsia" w:eastAsiaTheme="minorEastAsia" w:cstheme="minorEastAsia"/>
          <w:spacing w:val="-2"/>
          <w:sz w:val="28"/>
          <w:szCs w:val="28"/>
        </w:rPr>
        <w:t xml:space="preserve">    </w:t>
      </w:r>
      <w:r>
        <w:rPr>
          <w:rFonts w:hint="eastAsia" w:asciiTheme="minorEastAsia" w:hAnsiTheme="minorEastAsia" w:eastAsiaTheme="minorEastAsia" w:cstheme="minorEastAsia"/>
          <w:spacing w:val="-2"/>
          <w:sz w:val="18"/>
          <w:szCs w:val="18"/>
        </w:rPr>
        <w:t>单位：亩、套、人、套、工</w:t>
      </w:r>
      <w:r>
        <w:rPr>
          <w:rFonts w:hint="eastAsia" w:asciiTheme="minorEastAsia" w:hAnsiTheme="minorEastAsia" w:eastAsiaTheme="minorEastAsia" w:cstheme="minorEastAsia"/>
          <w:spacing w:val="-41"/>
          <w:sz w:val="18"/>
          <w:szCs w:val="18"/>
        </w:rPr>
        <w:t xml:space="preserve"> </w:t>
      </w:r>
      <w:r>
        <w:rPr>
          <w:rFonts w:hint="eastAsia" w:asciiTheme="minorEastAsia" w:hAnsiTheme="minorEastAsia" w:eastAsiaTheme="minorEastAsia" w:cstheme="minorEastAsia"/>
          <w:spacing w:val="-2"/>
          <w:sz w:val="18"/>
          <w:szCs w:val="18"/>
        </w:rPr>
        <w:t>日</w:t>
      </w:r>
    </w:p>
    <w:p w14:paraId="6E1DD0DA">
      <w:pPr>
        <w:spacing w:line="144" w:lineRule="auto"/>
        <w:rPr>
          <w:rFonts w:hint="eastAsia" w:asciiTheme="minorEastAsia" w:hAnsiTheme="minorEastAsia" w:eastAsiaTheme="minorEastAsia" w:cstheme="minorEastAsia"/>
          <w:sz w:val="2"/>
        </w:rPr>
      </w:pPr>
    </w:p>
    <w:tbl>
      <w:tblPr>
        <w:tblStyle w:val="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8"/>
        <w:gridCol w:w="1007"/>
        <w:gridCol w:w="780"/>
        <w:gridCol w:w="899"/>
        <w:gridCol w:w="1043"/>
        <w:gridCol w:w="640"/>
        <w:gridCol w:w="716"/>
        <w:gridCol w:w="2619"/>
      </w:tblGrid>
      <w:tr w14:paraId="7297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48" w:type="dxa"/>
            <w:vAlign w:val="top"/>
          </w:tcPr>
          <w:p w14:paraId="557597F3">
            <w:pPr>
              <w:pStyle w:val="9"/>
              <w:spacing w:before="90" w:line="213" w:lineRule="auto"/>
              <w:ind w:left="17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项目名称</w:t>
            </w:r>
          </w:p>
        </w:tc>
        <w:tc>
          <w:tcPr>
            <w:tcW w:w="1007" w:type="dxa"/>
            <w:vAlign w:val="top"/>
          </w:tcPr>
          <w:p w14:paraId="7EA32289">
            <w:pPr>
              <w:pStyle w:val="9"/>
              <w:spacing w:before="90" w:line="213" w:lineRule="auto"/>
              <w:ind w:left="16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防治面积</w:t>
            </w:r>
          </w:p>
        </w:tc>
        <w:tc>
          <w:tcPr>
            <w:tcW w:w="780" w:type="dxa"/>
            <w:vAlign w:val="top"/>
          </w:tcPr>
          <w:p w14:paraId="14FE8FE3">
            <w:pPr>
              <w:pStyle w:val="9"/>
              <w:spacing w:before="90" w:line="213" w:lineRule="auto"/>
              <w:ind w:left="22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8"/>
                <w:sz w:val="18"/>
                <w:szCs w:val="18"/>
              </w:rPr>
              <w:t>药剂</w:t>
            </w:r>
          </w:p>
        </w:tc>
        <w:tc>
          <w:tcPr>
            <w:tcW w:w="899" w:type="dxa"/>
            <w:vAlign w:val="top"/>
          </w:tcPr>
          <w:p w14:paraId="562684BE">
            <w:pPr>
              <w:pStyle w:val="9"/>
              <w:spacing w:before="90" w:line="213" w:lineRule="auto"/>
              <w:ind w:left="19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喷雾器</w:t>
            </w:r>
          </w:p>
        </w:tc>
        <w:tc>
          <w:tcPr>
            <w:tcW w:w="1043" w:type="dxa"/>
            <w:vAlign w:val="top"/>
          </w:tcPr>
          <w:p w14:paraId="3EB7CBF6">
            <w:pPr>
              <w:pStyle w:val="9"/>
              <w:spacing w:before="90" w:line="213" w:lineRule="auto"/>
              <w:ind w:left="18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劳保用品</w:t>
            </w:r>
          </w:p>
        </w:tc>
        <w:tc>
          <w:tcPr>
            <w:tcW w:w="640" w:type="dxa"/>
            <w:vAlign w:val="top"/>
          </w:tcPr>
          <w:p w14:paraId="78BD3653">
            <w:pPr>
              <w:pStyle w:val="9"/>
              <w:spacing w:before="90" w:line="213" w:lineRule="auto"/>
              <w:ind w:left="16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劳务</w:t>
            </w:r>
          </w:p>
        </w:tc>
        <w:tc>
          <w:tcPr>
            <w:tcW w:w="716" w:type="dxa"/>
            <w:vAlign w:val="top"/>
          </w:tcPr>
          <w:p w14:paraId="136A4FD8">
            <w:pPr>
              <w:pStyle w:val="9"/>
              <w:spacing w:before="32" w:line="227" w:lineRule="auto"/>
              <w:ind w:left="19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6"/>
                <w:sz w:val="18"/>
                <w:szCs w:val="18"/>
              </w:rPr>
              <w:t>工日</w:t>
            </w:r>
          </w:p>
        </w:tc>
        <w:tc>
          <w:tcPr>
            <w:tcW w:w="2619" w:type="dxa"/>
            <w:vAlign w:val="top"/>
          </w:tcPr>
          <w:p w14:paraId="365193C5">
            <w:pPr>
              <w:pStyle w:val="9"/>
              <w:spacing w:before="90" w:line="213" w:lineRule="auto"/>
              <w:ind w:left="96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实施地点</w:t>
            </w:r>
          </w:p>
        </w:tc>
      </w:tr>
      <w:tr w14:paraId="1F072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48" w:type="dxa"/>
            <w:vAlign w:val="top"/>
          </w:tcPr>
          <w:p w14:paraId="7ABC3892">
            <w:pPr>
              <w:pStyle w:val="9"/>
              <w:spacing w:before="89" w:line="209" w:lineRule="auto"/>
              <w:ind w:left="17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狼毒防治</w:t>
            </w:r>
          </w:p>
        </w:tc>
        <w:tc>
          <w:tcPr>
            <w:tcW w:w="1007" w:type="dxa"/>
            <w:vAlign w:val="top"/>
          </w:tcPr>
          <w:p w14:paraId="3C5B4483">
            <w:pPr>
              <w:pStyle w:val="9"/>
              <w:spacing w:before="89" w:line="209" w:lineRule="auto"/>
              <w:ind w:left="29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10000</w:t>
            </w:r>
          </w:p>
        </w:tc>
        <w:tc>
          <w:tcPr>
            <w:tcW w:w="780" w:type="dxa"/>
            <w:vAlign w:val="top"/>
          </w:tcPr>
          <w:p w14:paraId="689028A0">
            <w:pPr>
              <w:pStyle w:val="9"/>
              <w:spacing w:before="89" w:line="209" w:lineRule="auto"/>
              <w:ind w:left="12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360000</w:t>
            </w:r>
          </w:p>
        </w:tc>
        <w:tc>
          <w:tcPr>
            <w:tcW w:w="899" w:type="dxa"/>
            <w:vAlign w:val="top"/>
          </w:tcPr>
          <w:p w14:paraId="4667F2A9">
            <w:pPr>
              <w:pStyle w:val="9"/>
              <w:spacing w:before="89" w:line="209" w:lineRule="auto"/>
              <w:ind w:left="3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15</w:t>
            </w:r>
          </w:p>
        </w:tc>
        <w:tc>
          <w:tcPr>
            <w:tcW w:w="1043" w:type="dxa"/>
            <w:vAlign w:val="top"/>
          </w:tcPr>
          <w:p w14:paraId="23478349">
            <w:pPr>
              <w:pStyle w:val="9"/>
              <w:spacing w:before="103" w:line="219" w:lineRule="auto"/>
              <w:ind w:left="458"/>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9"/>
                <w:sz w:val="16"/>
                <w:szCs w:val="16"/>
              </w:rPr>
              <w:t>15</w:t>
            </w:r>
          </w:p>
        </w:tc>
        <w:tc>
          <w:tcPr>
            <w:tcW w:w="640" w:type="dxa"/>
            <w:vAlign w:val="top"/>
          </w:tcPr>
          <w:p w14:paraId="04B12B80">
            <w:pPr>
              <w:pStyle w:val="9"/>
              <w:spacing w:before="89" w:line="209" w:lineRule="auto"/>
              <w:ind w:left="24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15</w:t>
            </w:r>
          </w:p>
        </w:tc>
        <w:tc>
          <w:tcPr>
            <w:tcW w:w="716" w:type="dxa"/>
            <w:vAlign w:val="top"/>
          </w:tcPr>
          <w:p w14:paraId="39299BFE">
            <w:pPr>
              <w:pStyle w:val="9"/>
              <w:spacing w:before="89" w:line="209" w:lineRule="auto"/>
              <w:ind w:left="23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333</w:t>
            </w:r>
          </w:p>
        </w:tc>
        <w:tc>
          <w:tcPr>
            <w:tcW w:w="2619" w:type="dxa"/>
            <w:vMerge w:val="restart"/>
            <w:tcBorders>
              <w:bottom w:val="nil"/>
            </w:tcBorders>
            <w:vAlign w:val="top"/>
          </w:tcPr>
          <w:p w14:paraId="3BA1B792">
            <w:pPr>
              <w:pStyle w:val="9"/>
              <w:spacing w:before="89" w:line="265" w:lineRule="auto"/>
              <w:ind w:left="138" w:right="108" w:hanging="1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海晏县青海湖乡达玉日秀村和</w:t>
            </w:r>
            <w:r>
              <w:rPr>
                <w:rFonts w:hint="eastAsia" w:asciiTheme="minorEastAsia" w:hAnsiTheme="minorEastAsia" w:eastAsiaTheme="minorEastAsia" w:cstheme="minorEastAsia"/>
                <w:spacing w:val="-9"/>
                <w:sz w:val="18"/>
                <w:szCs w:val="18"/>
              </w:rPr>
              <w:t>同宝村。</w:t>
            </w:r>
          </w:p>
        </w:tc>
      </w:tr>
      <w:tr w14:paraId="601F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48" w:type="dxa"/>
            <w:vAlign w:val="top"/>
          </w:tcPr>
          <w:p w14:paraId="5C50452C">
            <w:pPr>
              <w:pStyle w:val="9"/>
              <w:spacing w:before="90" w:line="213" w:lineRule="auto"/>
              <w:ind w:left="35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合计</w:t>
            </w:r>
          </w:p>
        </w:tc>
        <w:tc>
          <w:tcPr>
            <w:tcW w:w="1007" w:type="dxa"/>
            <w:vAlign w:val="top"/>
          </w:tcPr>
          <w:p w14:paraId="37B28D3B">
            <w:pPr>
              <w:pStyle w:val="9"/>
              <w:spacing w:before="90" w:line="213" w:lineRule="auto"/>
              <w:ind w:left="29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10000</w:t>
            </w:r>
          </w:p>
        </w:tc>
        <w:tc>
          <w:tcPr>
            <w:tcW w:w="780" w:type="dxa"/>
            <w:vAlign w:val="top"/>
          </w:tcPr>
          <w:p w14:paraId="5767F358">
            <w:pPr>
              <w:pStyle w:val="9"/>
              <w:spacing w:before="90" w:line="213" w:lineRule="auto"/>
              <w:ind w:left="12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360000</w:t>
            </w:r>
          </w:p>
        </w:tc>
        <w:tc>
          <w:tcPr>
            <w:tcW w:w="899" w:type="dxa"/>
            <w:vAlign w:val="top"/>
          </w:tcPr>
          <w:p w14:paraId="7B3C7880">
            <w:pPr>
              <w:pStyle w:val="9"/>
              <w:spacing w:before="90" w:line="213" w:lineRule="auto"/>
              <w:ind w:left="37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15</w:t>
            </w:r>
          </w:p>
        </w:tc>
        <w:tc>
          <w:tcPr>
            <w:tcW w:w="1043" w:type="dxa"/>
            <w:vAlign w:val="top"/>
          </w:tcPr>
          <w:p w14:paraId="2F45BC25">
            <w:pPr>
              <w:pStyle w:val="9"/>
              <w:spacing w:before="104" w:line="223" w:lineRule="auto"/>
              <w:ind w:left="458"/>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9"/>
                <w:sz w:val="16"/>
                <w:szCs w:val="16"/>
              </w:rPr>
              <w:t>15</w:t>
            </w:r>
          </w:p>
        </w:tc>
        <w:tc>
          <w:tcPr>
            <w:tcW w:w="640" w:type="dxa"/>
            <w:vAlign w:val="top"/>
          </w:tcPr>
          <w:p w14:paraId="3B46B06C">
            <w:pPr>
              <w:pStyle w:val="9"/>
              <w:spacing w:before="90" w:line="213" w:lineRule="auto"/>
              <w:ind w:left="24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15</w:t>
            </w:r>
          </w:p>
        </w:tc>
        <w:tc>
          <w:tcPr>
            <w:tcW w:w="716" w:type="dxa"/>
            <w:vAlign w:val="top"/>
          </w:tcPr>
          <w:p w14:paraId="68E028F4">
            <w:pPr>
              <w:pStyle w:val="9"/>
              <w:spacing w:before="90" w:line="213" w:lineRule="auto"/>
              <w:ind w:left="23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333</w:t>
            </w:r>
          </w:p>
        </w:tc>
        <w:tc>
          <w:tcPr>
            <w:tcW w:w="2619" w:type="dxa"/>
            <w:vMerge w:val="continue"/>
            <w:tcBorders>
              <w:top w:val="nil"/>
            </w:tcBorders>
            <w:vAlign w:val="top"/>
          </w:tcPr>
          <w:p w14:paraId="238994C1">
            <w:pPr>
              <w:rPr>
                <w:rFonts w:hint="eastAsia" w:asciiTheme="minorEastAsia" w:hAnsiTheme="minorEastAsia" w:eastAsiaTheme="minorEastAsia" w:cstheme="minorEastAsia"/>
                <w:sz w:val="21"/>
              </w:rPr>
            </w:pPr>
          </w:p>
        </w:tc>
      </w:tr>
    </w:tbl>
    <w:p w14:paraId="1F425BD6">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0C7CEAD8">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72F43A48">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2E1F9E90">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79AC3707">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0F45456B">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100F0920">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0E1B28A7">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7EFD7E4D">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042E28DD">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16182DAB">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6ED20B81">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64E19134">
      <w:pPr>
        <w:spacing w:before="208" w:line="223" w:lineRule="auto"/>
        <w:outlineLvl w:val="1"/>
        <w:rPr>
          <w:rFonts w:hint="eastAsia" w:asciiTheme="minorEastAsia" w:hAnsiTheme="minorEastAsia" w:eastAsiaTheme="minorEastAsia" w:cstheme="minorEastAsia"/>
          <w:b/>
          <w:bCs/>
          <w:spacing w:val="-7"/>
          <w:sz w:val="28"/>
          <w:szCs w:val="28"/>
          <w:lang w:val="en-US" w:eastAsia="zh-CN"/>
        </w:rPr>
      </w:pPr>
    </w:p>
    <w:p w14:paraId="003C1D68">
      <w:pPr>
        <w:spacing w:before="208" w:line="223" w:lineRule="auto"/>
        <w:ind w:left="378"/>
        <w:outlineLvl w:val="1"/>
        <w:rPr>
          <w:rFonts w:hint="eastAsia" w:asciiTheme="minorEastAsia" w:hAnsiTheme="minorEastAsia" w:eastAsiaTheme="minorEastAsia" w:cstheme="minorEastAsia"/>
          <w:b/>
          <w:bCs/>
          <w:spacing w:val="-7"/>
          <w:sz w:val="28"/>
          <w:szCs w:val="28"/>
          <w:lang w:val="en-US" w:eastAsia="zh-CN"/>
        </w:rPr>
      </w:pPr>
    </w:p>
    <w:p w14:paraId="2C9C5779">
      <w:pPr>
        <w:spacing w:before="223" w:line="223" w:lineRule="auto"/>
        <w:jc w:val="center"/>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lang w:val="en-US" w:eastAsia="zh-CN"/>
        </w:rPr>
        <w:t xml:space="preserve">2 </w:t>
      </w:r>
      <w:r>
        <w:rPr>
          <w:rFonts w:hint="eastAsia" w:asciiTheme="minorEastAsia" w:hAnsiTheme="minorEastAsia" w:eastAsiaTheme="minorEastAsia" w:cstheme="minorEastAsia"/>
          <w:b/>
          <w:bCs/>
          <w:spacing w:val="-4"/>
          <w:sz w:val="28"/>
          <w:szCs w:val="28"/>
        </w:rPr>
        <w:t>高原鼢鼠防治</w:t>
      </w:r>
    </w:p>
    <w:p w14:paraId="0156F36F">
      <w:pPr>
        <w:spacing w:before="223" w:line="223"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lang w:val="en-US" w:eastAsia="zh-CN"/>
        </w:rPr>
        <w:t>2</w:t>
      </w:r>
      <w:r>
        <w:rPr>
          <w:rFonts w:hint="eastAsia" w:asciiTheme="minorEastAsia" w:hAnsiTheme="minorEastAsia" w:eastAsiaTheme="minorEastAsia" w:cstheme="minorEastAsia"/>
          <w:b/>
          <w:bCs/>
          <w:spacing w:val="-4"/>
          <w:sz w:val="28"/>
          <w:szCs w:val="28"/>
        </w:rPr>
        <w:t>.2.1 防治对象名称</w:t>
      </w:r>
    </w:p>
    <w:p w14:paraId="1745A996">
      <w:pPr>
        <w:spacing w:before="223" w:line="223"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高原鼢鼠</w:t>
      </w:r>
    </w:p>
    <w:p w14:paraId="5B46D60C">
      <w:pPr>
        <w:spacing w:before="223" w:line="223"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lang w:val="en-US" w:eastAsia="zh-CN"/>
        </w:rPr>
        <w:t>2</w:t>
      </w:r>
      <w:r>
        <w:rPr>
          <w:rFonts w:hint="eastAsia" w:asciiTheme="minorEastAsia" w:hAnsiTheme="minorEastAsia" w:eastAsiaTheme="minorEastAsia" w:cstheme="minorEastAsia"/>
          <w:b/>
          <w:bCs/>
          <w:spacing w:val="-4"/>
          <w:sz w:val="28"/>
          <w:szCs w:val="28"/>
        </w:rPr>
        <w:t>.2.2 生物学特征</w:t>
      </w:r>
    </w:p>
    <w:p w14:paraId="7F70A63A">
      <w:pPr>
        <w:spacing w:before="225" w:line="369" w:lineRule="auto"/>
        <w:ind w:left="211" w:right="225" w:firstLine="559"/>
        <w:jc w:val="both"/>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高原鼢鼠（学名：ospalax fotair ii）为鼹形鼠科、鼢鼠属的动物，体形粗圆，吻短，眼睛退化，耳壳退化为环绕耳孔的皮褶，不突出于被毛外。尾短，长超过后足，并覆有污白色密毛。四肢较短粗，前、后足上面覆以短毛；前足掌的后部具毛，前部和指部无毛，后足掌无毛；前足 2～4 指发达，特别是第3 指最长，后足趾爪显著短小。躯体被毛，柔软具光泽。鼻垫上缘及唇周污白色。额部无白色斑块。成体被毛呈棕灰色，毛尖裸红。平均体长 197.1cm，平均体重 267.4g，雄体最大体重可达490.0g 以上。</w:t>
      </w:r>
    </w:p>
    <w:p w14:paraId="2B78EE4F">
      <w:pPr>
        <w:spacing w:before="7" w:line="223"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lang w:val="en-US" w:eastAsia="zh-CN"/>
        </w:rPr>
        <w:t>2</w:t>
      </w:r>
      <w:r>
        <w:rPr>
          <w:rFonts w:hint="eastAsia" w:asciiTheme="minorEastAsia" w:hAnsiTheme="minorEastAsia" w:eastAsiaTheme="minorEastAsia" w:cstheme="minorEastAsia"/>
          <w:b/>
          <w:bCs/>
          <w:spacing w:val="-6"/>
          <w:sz w:val="28"/>
          <w:szCs w:val="28"/>
        </w:rPr>
        <w:t>.2.3</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b/>
          <w:bCs/>
          <w:spacing w:val="-6"/>
          <w:sz w:val="28"/>
          <w:szCs w:val="28"/>
        </w:rPr>
        <w:t>防治地点、面积</w:t>
      </w:r>
    </w:p>
    <w:p w14:paraId="5801EE5F">
      <w:pPr>
        <w:spacing w:before="225" w:line="369" w:lineRule="auto"/>
        <w:ind w:left="211" w:right="225" w:firstLine="559"/>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海晏县2026</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2"/>
          <w:sz w:val="28"/>
          <w:szCs w:val="28"/>
        </w:rPr>
        <w:t>年中央林业草原改革发展资金草原有害生物防控及</w:t>
      </w:r>
      <w:r>
        <w:rPr>
          <w:rFonts w:hint="eastAsia" w:asciiTheme="minorEastAsia" w:hAnsiTheme="minorEastAsia" w:eastAsiaTheme="minorEastAsia" w:cstheme="minorEastAsia"/>
          <w:spacing w:val="-1"/>
          <w:sz w:val="28"/>
          <w:szCs w:val="28"/>
        </w:rPr>
        <w:t>草原有害生物监测项目下达草原有害生物防治建设任</w:t>
      </w:r>
      <w:r>
        <w:rPr>
          <w:rFonts w:hint="eastAsia" w:asciiTheme="minorEastAsia" w:hAnsiTheme="minorEastAsia" w:eastAsiaTheme="minorEastAsia" w:cstheme="minorEastAsia"/>
          <w:spacing w:val="-2"/>
          <w:sz w:val="28"/>
          <w:szCs w:val="28"/>
        </w:rPr>
        <w:t>务</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spacing w:val="-2"/>
          <w:sz w:val="28"/>
          <w:szCs w:val="28"/>
        </w:rPr>
        <w:t>10</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pacing w:val="-2"/>
          <w:sz w:val="28"/>
          <w:szCs w:val="28"/>
        </w:rPr>
        <w:t>万亩，结</w:t>
      </w:r>
      <w:r>
        <w:rPr>
          <w:rFonts w:hint="eastAsia" w:asciiTheme="minorEastAsia" w:hAnsiTheme="minorEastAsia" w:eastAsiaTheme="minorEastAsia" w:cstheme="minorEastAsia"/>
          <w:spacing w:val="2"/>
          <w:sz w:val="28"/>
          <w:szCs w:val="28"/>
        </w:rPr>
        <w:t>合海晏县实际，在县草原站2025</w:t>
      </w:r>
      <w:r>
        <w:rPr>
          <w:rFonts w:hint="eastAsia" w:asciiTheme="minorEastAsia" w:hAnsiTheme="minorEastAsia" w:eastAsiaTheme="minorEastAsia" w:cstheme="minorEastAsia"/>
          <w:spacing w:val="-43"/>
          <w:sz w:val="28"/>
          <w:szCs w:val="28"/>
        </w:rPr>
        <w:t xml:space="preserve"> </w:t>
      </w:r>
      <w:r>
        <w:rPr>
          <w:rFonts w:hint="eastAsia" w:asciiTheme="minorEastAsia" w:hAnsiTheme="minorEastAsia" w:eastAsiaTheme="minorEastAsia" w:cstheme="minorEastAsia"/>
          <w:spacing w:val="2"/>
          <w:sz w:val="28"/>
          <w:szCs w:val="28"/>
        </w:rPr>
        <w:t>年秋季基数调查的基础上确定</w:t>
      </w:r>
      <w:r>
        <w:rPr>
          <w:rFonts w:hint="eastAsia" w:asciiTheme="minorEastAsia" w:hAnsiTheme="minorEastAsia" w:eastAsiaTheme="minorEastAsia" w:cstheme="minorEastAsia"/>
          <w:spacing w:val="1"/>
          <w:sz w:val="28"/>
          <w:szCs w:val="28"/>
        </w:rPr>
        <w:t>了防</w:t>
      </w:r>
      <w:r>
        <w:rPr>
          <w:rFonts w:hint="eastAsia" w:asciiTheme="minorEastAsia" w:hAnsiTheme="minorEastAsia" w:eastAsiaTheme="minorEastAsia" w:cstheme="minorEastAsia"/>
          <w:spacing w:val="-8"/>
          <w:sz w:val="28"/>
          <w:szCs w:val="28"/>
        </w:rPr>
        <w:t>治区域，确定防治高原鼢鼠9</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pacing w:val="-8"/>
          <w:sz w:val="28"/>
          <w:szCs w:val="28"/>
        </w:rPr>
        <w:t>万亩，年内在</w:t>
      </w:r>
      <w:r>
        <w:rPr>
          <w:rFonts w:hint="eastAsia" w:asciiTheme="minorEastAsia" w:hAnsiTheme="minorEastAsia" w:eastAsiaTheme="minorEastAsia" w:cstheme="minorEastAsia"/>
          <w:spacing w:val="-9"/>
          <w:sz w:val="28"/>
          <w:szCs w:val="28"/>
        </w:rPr>
        <w:t>甘子河乡达玉村、尕海村、</w:t>
      </w:r>
      <w:r>
        <w:rPr>
          <w:rFonts w:hint="eastAsia" w:asciiTheme="minorEastAsia" w:hAnsiTheme="minorEastAsia" w:eastAsiaTheme="minorEastAsia" w:cstheme="minorEastAsia"/>
          <w:spacing w:val="-6"/>
          <w:sz w:val="28"/>
          <w:szCs w:val="28"/>
        </w:rPr>
        <w:t>德州村、托华村实施，其中：达玉村</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6"/>
          <w:sz w:val="28"/>
          <w:szCs w:val="28"/>
        </w:rPr>
        <w:t>10152</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spacing w:val="-6"/>
          <w:sz w:val="28"/>
          <w:szCs w:val="28"/>
        </w:rPr>
        <w:t>亩，尕海</w:t>
      </w:r>
      <w:r>
        <w:rPr>
          <w:rFonts w:hint="eastAsia" w:asciiTheme="minorEastAsia" w:hAnsiTheme="minorEastAsia" w:eastAsiaTheme="minorEastAsia" w:cstheme="minorEastAsia"/>
          <w:spacing w:val="-7"/>
          <w:sz w:val="28"/>
          <w:szCs w:val="28"/>
        </w:rPr>
        <w:t>村</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7"/>
          <w:sz w:val="28"/>
          <w:szCs w:val="28"/>
        </w:rPr>
        <w:t>29358</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spacing w:val="-7"/>
          <w:sz w:val="28"/>
          <w:szCs w:val="28"/>
        </w:rPr>
        <w:t>亩、德</w:t>
      </w:r>
      <w:r>
        <w:rPr>
          <w:rFonts w:hint="eastAsia" w:asciiTheme="minorEastAsia" w:hAnsiTheme="minorEastAsia" w:eastAsiaTheme="minorEastAsia" w:cstheme="minorEastAsia"/>
          <w:spacing w:val="-5"/>
          <w:sz w:val="28"/>
          <w:szCs w:val="28"/>
        </w:rPr>
        <w:t>州村</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5"/>
          <w:sz w:val="28"/>
          <w:szCs w:val="28"/>
        </w:rPr>
        <w:t>2561</w:t>
      </w:r>
      <w:r>
        <w:rPr>
          <w:rFonts w:hint="eastAsia" w:asciiTheme="minorEastAsia" w:hAnsiTheme="minorEastAsia" w:eastAsiaTheme="minorEastAsia" w:cstheme="minorEastAsia"/>
          <w:spacing w:val="-47"/>
          <w:sz w:val="28"/>
          <w:szCs w:val="28"/>
        </w:rPr>
        <w:t xml:space="preserve"> </w:t>
      </w:r>
      <w:r>
        <w:rPr>
          <w:rFonts w:hint="eastAsia" w:asciiTheme="minorEastAsia" w:hAnsiTheme="minorEastAsia" w:eastAsiaTheme="minorEastAsia" w:cstheme="minorEastAsia"/>
          <w:spacing w:val="-5"/>
          <w:sz w:val="28"/>
          <w:szCs w:val="28"/>
        </w:rPr>
        <w:t>亩、托华村</w:t>
      </w:r>
      <w:r>
        <w:rPr>
          <w:rFonts w:hint="eastAsia" w:asciiTheme="minorEastAsia" w:hAnsiTheme="minorEastAsia" w:eastAsiaTheme="minorEastAsia" w:cstheme="minorEastAsia"/>
          <w:spacing w:val="-62"/>
          <w:sz w:val="28"/>
          <w:szCs w:val="28"/>
        </w:rPr>
        <w:t xml:space="preserve"> </w:t>
      </w:r>
      <w:r>
        <w:rPr>
          <w:rFonts w:hint="eastAsia" w:asciiTheme="minorEastAsia" w:hAnsiTheme="minorEastAsia" w:eastAsiaTheme="minorEastAsia" w:cstheme="minorEastAsia"/>
          <w:spacing w:val="-5"/>
          <w:sz w:val="28"/>
          <w:szCs w:val="28"/>
        </w:rPr>
        <w:t>47929</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spacing w:val="-5"/>
          <w:sz w:val="28"/>
          <w:szCs w:val="28"/>
        </w:rPr>
        <w:t>亩。</w:t>
      </w:r>
    </w:p>
    <w:p w14:paraId="3EC18F38">
      <w:pPr>
        <w:spacing w:before="207" w:line="223"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7"/>
          <w:sz w:val="28"/>
          <w:szCs w:val="28"/>
          <w:lang w:val="en-US" w:eastAsia="zh-CN"/>
        </w:rPr>
        <w:t>2</w:t>
      </w:r>
      <w:r>
        <w:rPr>
          <w:rFonts w:hint="eastAsia" w:asciiTheme="minorEastAsia" w:hAnsiTheme="minorEastAsia" w:eastAsiaTheme="minorEastAsia" w:cstheme="minorEastAsia"/>
          <w:b/>
          <w:bCs/>
          <w:spacing w:val="-7"/>
          <w:sz w:val="28"/>
          <w:szCs w:val="28"/>
        </w:rPr>
        <w:t>.2.4</w:t>
      </w:r>
      <w:r>
        <w:rPr>
          <w:rFonts w:hint="eastAsia" w:asciiTheme="minorEastAsia" w:hAnsiTheme="minorEastAsia" w:eastAsiaTheme="minorEastAsia" w:cstheme="minorEastAsia"/>
          <w:spacing w:val="-29"/>
          <w:sz w:val="28"/>
          <w:szCs w:val="28"/>
        </w:rPr>
        <w:t xml:space="preserve"> </w:t>
      </w:r>
      <w:r>
        <w:rPr>
          <w:rFonts w:hint="eastAsia" w:asciiTheme="minorEastAsia" w:hAnsiTheme="minorEastAsia" w:eastAsiaTheme="minorEastAsia" w:cstheme="minorEastAsia"/>
          <w:b/>
          <w:bCs/>
          <w:spacing w:val="-7"/>
          <w:sz w:val="28"/>
          <w:szCs w:val="28"/>
        </w:rPr>
        <w:t>防控技术措施</w:t>
      </w:r>
    </w:p>
    <w:p w14:paraId="3D922023">
      <w:pPr>
        <w:spacing w:before="225" w:line="369" w:lineRule="auto"/>
        <w:ind w:left="211" w:right="225" w:firstLine="559"/>
        <w:jc w:val="both"/>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1.监测：设立临时监测点 5 处，地点达玉村、尕海村、德州村、托华村。</w:t>
      </w:r>
    </w:p>
    <w:p w14:paraId="15627177">
      <w:pPr>
        <w:spacing w:before="225" w:line="369" w:lineRule="auto"/>
        <w:ind w:left="211" w:right="225" w:firstLine="559"/>
        <w:jc w:val="both"/>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2.监测时间：建设期限内 2 次，防前、防后各一次。</w:t>
      </w:r>
    </w:p>
    <w:p w14:paraId="5D74C588">
      <w:pPr>
        <w:spacing w:before="225" w:line="369" w:lineRule="auto"/>
        <w:ind w:left="211" w:right="225" w:firstLine="559"/>
        <w:jc w:val="both"/>
        <w:rPr>
          <w:rFonts w:hint="eastAsia" w:asciiTheme="minorEastAsia" w:hAnsiTheme="minorEastAsia" w:eastAsiaTheme="minorEastAsia" w:cstheme="minorEastAsia"/>
          <w:spacing w:val="2"/>
          <w:sz w:val="28"/>
          <w:szCs w:val="28"/>
        </w:rPr>
        <w:sectPr>
          <w:headerReference r:id="rId56" w:type="default"/>
          <w:footerReference r:id="rId57" w:type="default"/>
          <w:pgSz w:w="11906" w:h="16839"/>
          <w:pgMar w:top="1440" w:right="1080" w:bottom="1440" w:left="1080" w:header="0" w:footer="987" w:gutter="0"/>
          <w:cols w:space="720" w:num="1"/>
        </w:sectPr>
      </w:pPr>
      <w:r>
        <w:rPr>
          <w:rFonts w:hint="eastAsia" w:asciiTheme="minorEastAsia" w:hAnsiTheme="minorEastAsia" w:eastAsiaTheme="minorEastAsia" w:cstheme="minorEastAsia"/>
          <w:spacing w:val="2"/>
          <w:sz w:val="28"/>
          <w:szCs w:val="28"/>
        </w:rPr>
        <w:t>3.监测方法：人工地面调查。</w:t>
      </w:r>
    </w:p>
    <w:p w14:paraId="5B38DDB2">
      <w:pPr>
        <w:spacing w:before="222" w:line="224" w:lineRule="auto"/>
        <w:rPr>
          <w:rFonts w:hint="eastAsia" w:asciiTheme="minorEastAsia" w:hAnsiTheme="minorEastAsia" w:eastAsiaTheme="minorEastAsia" w:cstheme="minorEastAsia"/>
          <w:sz w:val="28"/>
          <w:szCs w:val="28"/>
        </w:rPr>
      </w:pPr>
    </w:p>
    <w:p w14:paraId="50DF8B2A">
      <w:pPr>
        <w:spacing w:before="223" w:line="222"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lang w:val="en-US" w:eastAsia="zh-CN"/>
        </w:rPr>
        <w:t>2</w:t>
      </w:r>
      <w:r>
        <w:rPr>
          <w:rFonts w:hint="eastAsia" w:asciiTheme="minorEastAsia" w:hAnsiTheme="minorEastAsia" w:eastAsiaTheme="minorEastAsia" w:cstheme="minorEastAsia"/>
          <w:b/>
          <w:bCs/>
          <w:spacing w:val="-6"/>
          <w:sz w:val="28"/>
          <w:szCs w:val="28"/>
        </w:rPr>
        <w:t>.2.5</w:t>
      </w:r>
      <w:r>
        <w:rPr>
          <w:rFonts w:hint="eastAsia" w:asciiTheme="minorEastAsia" w:hAnsiTheme="minorEastAsia" w:eastAsiaTheme="minorEastAsia" w:cstheme="minorEastAsia"/>
          <w:spacing w:val="-24"/>
          <w:sz w:val="28"/>
          <w:szCs w:val="28"/>
        </w:rPr>
        <w:t xml:space="preserve"> </w:t>
      </w:r>
      <w:r>
        <w:rPr>
          <w:rFonts w:hint="eastAsia" w:asciiTheme="minorEastAsia" w:hAnsiTheme="minorEastAsia" w:eastAsiaTheme="minorEastAsia" w:cstheme="minorEastAsia"/>
          <w:b/>
          <w:bCs/>
          <w:spacing w:val="-6"/>
          <w:sz w:val="28"/>
          <w:szCs w:val="28"/>
        </w:rPr>
        <w:t>防治前调查的主要内容</w:t>
      </w:r>
    </w:p>
    <w:p w14:paraId="6C29D305">
      <w:pPr>
        <w:spacing w:before="224" w:line="369" w:lineRule="auto"/>
        <w:ind w:left="203" w:right="256" w:firstLine="58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明确调查区域的整体背景，划定防治边界，避免盲目防控，核心</w:t>
      </w:r>
      <w:r>
        <w:rPr>
          <w:rFonts w:hint="eastAsia" w:asciiTheme="minorEastAsia" w:hAnsiTheme="minorEastAsia" w:eastAsiaTheme="minorEastAsia" w:cstheme="minorEastAsia"/>
          <w:spacing w:val="-4"/>
          <w:sz w:val="28"/>
          <w:szCs w:val="28"/>
        </w:rPr>
        <w:t>记录可量化、可定位信息，作为后续防控分区施策的依据。调查区域所属、乡、村、草场类型、草场利用类型、草场权属，精准标注经纬</w:t>
      </w:r>
      <w:r>
        <w:rPr>
          <w:rFonts w:hint="eastAsia" w:asciiTheme="minorEastAsia" w:hAnsiTheme="minorEastAsia" w:eastAsiaTheme="minorEastAsia" w:cstheme="minorEastAsia"/>
          <w:spacing w:val="-2"/>
          <w:sz w:val="28"/>
          <w:szCs w:val="28"/>
        </w:rPr>
        <w:t>度、行政边界。地形类型、坡度、土壤类型，记录分布区域及面积。</w:t>
      </w:r>
      <w:r>
        <w:rPr>
          <w:rFonts w:hint="eastAsia" w:asciiTheme="minorEastAsia" w:hAnsiTheme="minorEastAsia" w:eastAsiaTheme="minorEastAsia" w:cstheme="minorEastAsia"/>
          <w:spacing w:val="-4"/>
          <w:sz w:val="28"/>
          <w:szCs w:val="28"/>
        </w:rPr>
        <w:t>优势牧草种类、植被盖度、牧草高度、可利用饲草产量，记录毒害草伴生情况，明确鼠害与草场退化的关联性。精准调查并标注区域内水源地、自然保护区核心区、缓冲区、人畜聚居区的位置和范围，划定</w:t>
      </w:r>
      <w:r>
        <w:rPr>
          <w:rFonts w:hint="eastAsia" w:asciiTheme="minorEastAsia" w:hAnsiTheme="minorEastAsia" w:eastAsiaTheme="minorEastAsia" w:cstheme="minorEastAsia"/>
          <w:spacing w:val="2"/>
          <w:sz w:val="28"/>
          <w:szCs w:val="28"/>
        </w:rPr>
        <w:t>防治禁限区，如水源地周边50</w:t>
      </w:r>
      <w:r>
        <w:rPr>
          <w:rFonts w:hint="eastAsia" w:asciiTheme="minorEastAsia" w:hAnsiTheme="minorEastAsia" w:eastAsiaTheme="minorEastAsia" w:cstheme="minorEastAsia"/>
          <w:spacing w:val="-35"/>
          <w:sz w:val="28"/>
          <w:szCs w:val="28"/>
        </w:rPr>
        <w:t xml:space="preserve"> </w:t>
      </w:r>
      <w:r>
        <w:rPr>
          <w:rFonts w:hint="eastAsia" w:asciiTheme="minorEastAsia" w:hAnsiTheme="minorEastAsia" w:eastAsiaTheme="minorEastAsia" w:cstheme="minorEastAsia"/>
          <w:spacing w:val="2"/>
          <w:sz w:val="28"/>
          <w:szCs w:val="28"/>
        </w:rPr>
        <w:t>米内为化学防治禁区；调查区域内公</w:t>
      </w:r>
      <w:r>
        <w:rPr>
          <w:rFonts w:hint="eastAsia" w:asciiTheme="minorEastAsia" w:hAnsiTheme="minorEastAsia" w:eastAsiaTheme="minorEastAsia" w:cstheme="minorEastAsia"/>
          <w:spacing w:val="-4"/>
          <w:sz w:val="28"/>
          <w:szCs w:val="28"/>
        </w:rPr>
        <w:t>路、围栏分布，以及交通可达性，确定防控器械、药剂的运输方式和</w:t>
      </w:r>
      <w:r>
        <w:rPr>
          <w:rFonts w:hint="eastAsia" w:asciiTheme="minorEastAsia" w:hAnsiTheme="minorEastAsia" w:eastAsiaTheme="minorEastAsia" w:cstheme="minorEastAsia"/>
          <w:spacing w:val="-3"/>
          <w:sz w:val="28"/>
          <w:szCs w:val="28"/>
        </w:rPr>
        <w:t>作业条件。</w:t>
      </w:r>
    </w:p>
    <w:p w14:paraId="404A76F3">
      <w:pPr>
        <w:spacing w:before="1" w:line="224"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2</w:t>
      </w:r>
      <w:r>
        <w:rPr>
          <w:rFonts w:hint="eastAsia" w:asciiTheme="minorEastAsia" w:hAnsiTheme="minorEastAsia" w:eastAsiaTheme="minorEastAsia" w:cstheme="minorEastAsia"/>
          <w:b/>
          <w:bCs/>
          <w:spacing w:val="-5"/>
          <w:sz w:val="28"/>
          <w:szCs w:val="28"/>
        </w:rPr>
        <w:t>.2.6</w:t>
      </w:r>
      <w:r>
        <w:rPr>
          <w:rFonts w:hint="eastAsia" w:asciiTheme="minorEastAsia" w:hAnsiTheme="minorEastAsia" w:eastAsiaTheme="minorEastAsia" w:cstheme="minorEastAsia"/>
          <w:spacing w:val="-56"/>
          <w:sz w:val="28"/>
          <w:szCs w:val="28"/>
        </w:rPr>
        <w:t xml:space="preserve"> </w:t>
      </w:r>
      <w:r>
        <w:rPr>
          <w:rFonts w:hint="eastAsia" w:asciiTheme="minorEastAsia" w:hAnsiTheme="minorEastAsia" w:eastAsiaTheme="minorEastAsia" w:cstheme="minorEastAsia"/>
          <w:b/>
          <w:bCs/>
          <w:spacing w:val="-5"/>
          <w:sz w:val="28"/>
          <w:szCs w:val="28"/>
        </w:rPr>
        <w:t>调查的方法</w:t>
      </w:r>
    </w:p>
    <w:p w14:paraId="6046CB3D">
      <w:pPr>
        <w:spacing w:before="221" w:line="369" w:lineRule="auto"/>
        <w:ind w:left="203" w:right="319" w:firstLine="566"/>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采用座谈访问和实地调查相结合的方法。在野外实地调查前，先</w:t>
      </w:r>
      <w:r>
        <w:rPr>
          <w:rFonts w:hint="eastAsia" w:asciiTheme="minorEastAsia" w:hAnsiTheme="minorEastAsia" w:eastAsiaTheme="minorEastAsia" w:cstheme="minorEastAsia"/>
          <w:spacing w:val="-4"/>
          <w:sz w:val="28"/>
          <w:szCs w:val="28"/>
        </w:rPr>
        <w:t>邀请熟悉当地鼠害发生危害情况的干部和牧民群众进行座谈，并查阅有关文献资料，确定鼠害发生区域。在此基础上确定普查路线与重点调查地区，进行实地详查，在详查中采用样方法进行调查，样方面积</w:t>
      </w:r>
      <w:r>
        <w:rPr>
          <w:rFonts w:hint="eastAsia" w:asciiTheme="minorEastAsia" w:hAnsiTheme="minorEastAsia" w:eastAsiaTheme="minorEastAsia" w:cstheme="minorEastAsia"/>
          <w:spacing w:val="1"/>
          <w:sz w:val="28"/>
          <w:szCs w:val="28"/>
        </w:rPr>
        <w:t>为</w:t>
      </w:r>
      <w:r>
        <w:rPr>
          <w:rFonts w:hint="eastAsia" w:asciiTheme="minorEastAsia" w:hAnsiTheme="minorEastAsia" w:eastAsiaTheme="minorEastAsia" w:cstheme="minorEastAsia"/>
          <w:spacing w:val="-21"/>
          <w:sz w:val="28"/>
          <w:szCs w:val="28"/>
        </w:rPr>
        <w:t xml:space="preserve"> </w:t>
      </w:r>
      <w:r>
        <w:rPr>
          <w:rFonts w:hint="eastAsia" w:asciiTheme="minorEastAsia" w:hAnsiTheme="minorEastAsia" w:eastAsiaTheme="minorEastAsia" w:cstheme="minorEastAsia"/>
          <w:spacing w:val="1"/>
          <w:sz w:val="28"/>
          <w:szCs w:val="28"/>
        </w:rPr>
        <w:t>1/4</w:t>
      </w:r>
      <w:r>
        <w:rPr>
          <w:rFonts w:hint="eastAsia" w:asciiTheme="minorEastAsia" w:hAnsiTheme="minorEastAsia" w:eastAsiaTheme="minorEastAsia" w:cstheme="minorEastAsia"/>
          <w:sz w:val="28"/>
          <w:szCs w:val="28"/>
        </w:rPr>
        <w:t>hm</w:t>
      </w:r>
      <w:r>
        <w:rPr>
          <w:rFonts w:hint="eastAsia" w:asciiTheme="minorEastAsia" w:hAnsiTheme="minorEastAsia" w:eastAsiaTheme="minorEastAsia" w:cstheme="minorEastAsia"/>
          <w:spacing w:val="1"/>
          <w:sz w:val="28"/>
          <w:szCs w:val="28"/>
        </w:rPr>
        <w:t>2。调查时采用开洞封洞法，即将样方内所有新鲜土丘附近</w:t>
      </w:r>
      <w:r>
        <w:rPr>
          <w:rFonts w:hint="eastAsia" w:asciiTheme="minorEastAsia" w:hAnsiTheme="minorEastAsia" w:eastAsiaTheme="minorEastAsia" w:cstheme="minorEastAsia"/>
          <w:spacing w:val="-5"/>
          <w:sz w:val="28"/>
          <w:szCs w:val="28"/>
        </w:rPr>
        <w:t>洞口全部挖开，经</w:t>
      </w:r>
      <w:r>
        <w:rPr>
          <w:rFonts w:hint="eastAsia" w:asciiTheme="minorEastAsia" w:hAnsiTheme="minorEastAsia" w:eastAsiaTheme="minorEastAsia" w:cstheme="minorEastAsia"/>
          <w:spacing w:val="-56"/>
          <w:sz w:val="28"/>
          <w:szCs w:val="28"/>
        </w:rPr>
        <w:t xml:space="preserve"> </w:t>
      </w:r>
      <w:r>
        <w:rPr>
          <w:rFonts w:hint="eastAsia" w:asciiTheme="minorEastAsia" w:hAnsiTheme="minorEastAsia" w:eastAsiaTheme="minorEastAsia" w:cstheme="minorEastAsia"/>
          <w:spacing w:val="-5"/>
          <w:sz w:val="28"/>
          <w:szCs w:val="28"/>
        </w:rPr>
        <w:t>24h</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5"/>
          <w:sz w:val="28"/>
          <w:szCs w:val="28"/>
        </w:rPr>
        <w:t>后检查，被高原鼢鼠封住的洞口为有效洞</w:t>
      </w:r>
      <w:r>
        <w:rPr>
          <w:rFonts w:hint="eastAsia" w:asciiTheme="minorEastAsia" w:hAnsiTheme="minorEastAsia" w:eastAsiaTheme="minorEastAsia" w:cstheme="minorEastAsia"/>
          <w:spacing w:val="-71"/>
          <w:sz w:val="28"/>
          <w:szCs w:val="28"/>
        </w:rPr>
        <w:t xml:space="preserve"> </w:t>
      </w:r>
      <w:r>
        <w:rPr>
          <w:rFonts w:hint="eastAsia" w:asciiTheme="minorEastAsia" w:hAnsiTheme="minorEastAsia" w:eastAsiaTheme="minorEastAsia" w:cstheme="minorEastAsia"/>
          <w:spacing w:val="-5"/>
          <w:sz w:val="28"/>
          <w:szCs w:val="28"/>
        </w:rPr>
        <w:t>口。</w:t>
      </w:r>
    </w:p>
    <w:p w14:paraId="04D10C85">
      <w:pPr>
        <w:spacing w:line="22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2</w:t>
      </w:r>
      <w:r>
        <w:rPr>
          <w:rFonts w:hint="eastAsia" w:asciiTheme="minorEastAsia" w:hAnsiTheme="minorEastAsia" w:eastAsiaTheme="minorEastAsia" w:cstheme="minorEastAsia"/>
          <w:b/>
          <w:bCs/>
          <w:spacing w:val="-5"/>
          <w:sz w:val="28"/>
          <w:szCs w:val="28"/>
        </w:rPr>
        <w:t>.2.7</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b/>
          <w:bCs/>
          <w:spacing w:val="-5"/>
          <w:sz w:val="28"/>
          <w:szCs w:val="28"/>
        </w:rPr>
        <w:t>抽样数量、方法</w:t>
      </w:r>
    </w:p>
    <w:p w14:paraId="34D1E0C2">
      <w:pPr>
        <w:spacing w:before="204" w:line="368" w:lineRule="auto"/>
        <w:ind w:left="137" w:right="64" w:firstLine="56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取样比例为危害面积的</w:t>
      </w:r>
      <w:r>
        <w:rPr>
          <w:rFonts w:hint="eastAsia" w:asciiTheme="minorEastAsia" w:hAnsiTheme="minorEastAsia" w:eastAsiaTheme="minorEastAsia" w:cstheme="minorEastAsia"/>
          <w:spacing w:val="-44"/>
          <w:sz w:val="28"/>
          <w:szCs w:val="28"/>
        </w:rPr>
        <w:t xml:space="preserve"> </w:t>
      </w:r>
      <w:r>
        <w:rPr>
          <w:rFonts w:hint="eastAsia" w:asciiTheme="minorEastAsia" w:hAnsiTheme="minorEastAsia" w:eastAsiaTheme="minorEastAsia" w:cstheme="minorEastAsia"/>
          <w:spacing w:val="3"/>
          <w:sz w:val="28"/>
          <w:szCs w:val="28"/>
        </w:rPr>
        <w:t>3/10000，即每</w:t>
      </w:r>
      <w:r>
        <w:rPr>
          <w:rFonts w:hint="eastAsia" w:asciiTheme="minorEastAsia" w:hAnsiTheme="minorEastAsia" w:eastAsiaTheme="minorEastAsia" w:cstheme="minorEastAsia"/>
          <w:spacing w:val="-30"/>
          <w:sz w:val="28"/>
          <w:szCs w:val="28"/>
        </w:rPr>
        <w:t xml:space="preserve"> </w:t>
      </w:r>
      <w:r>
        <w:rPr>
          <w:rFonts w:hint="eastAsia" w:asciiTheme="minorEastAsia" w:hAnsiTheme="minorEastAsia" w:eastAsiaTheme="minorEastAsia" w:cstheme="minorEastAsia"/>
          <w:spacing w:val="3"/>
          <w:sz w:val="28"/>
          <w:szCs w:val="28"/>
        </w:rPr>
        <w:t>10000</w:t>
      </w:r>
      <w:r>
        <w:rPr>
          <w:rFonts w:hint="eastAsia" w:asciiTheme="minorEastAsia" w:hAnsiTheme="minorEastAsia" w:eastAsiaTheme="minorEastAsia" w:cstheme="minorEastAsia"/>
          <w:sz w:val="28"/>
          <w:szCs w:val="28"/>
        </w:rPr>
        <w:t>hm</w:t>
      </w:r>
      <w:r>
        <w:rPr>
          <w:rFonts w:hint="eastAsia" w:asciiTheme="minorEastAsia" w:hAnsiTheme="minorEastAsia" w:eastAsiaTheme="minorEastAsia" w:cstheme="minorEastAsia"/>
          <w:spacing w:val="3"/>
          <w:position w:val="14"/>
          <w:sz w:val="13"/>
          <w:szCs w:val="13"/>
        </w:rPr>
        <w:t xml:space="preserve">2 </w:t>
      </w:r>
      <w:r>
        <w:rPr>
          <w:rFonts w:hint="eastAsia" w:asciiTheme="minorEastAsia" w:hAnsiTheme="minorEastAsia" w:eastAsiaTheme="minorEastAsia" w:cstheme="minorEastAsia"/>
          <w:spacing w:val="3"/>
          <w:sz w:val="28"/>
          <w:szCs w:val="28"/>
        </w:rPr>
        <w:t>取样方数≥45</w:t>
      </w:r>
      <w:r>
        <w:rPr>
          <w:rFonts w:hint="eastAsia" w:asciiTheme="minorEastAsia" w:hAnsiTheme="minorEastAsia" w:eastAsiaTheme="minorEastAsia" w:cstheme="minorEastAsia"/>
          <w:spacing w:val="-4"/>
          <w:sz w:val="28"/>
          <w:szCs w:val="28"/>
        </w:rPr>
        <w:t>个，样方面积为</w:t>
      </w:r>
      <w:r>
        <w:rPr>
          <w:rFonts w:hint="eastAsia" w:asciiTheme="minorEastAsia" w:hAnsiTheme="minorEastAsia" w:eastAsiaTheme="minorEastAsia" w:cstheme="minorEastAsia"/>
          <w:spacing w:val="-29"/>
          <w:sz w:val="28"/>
          <w:szCs w:val="28"/>
        </w:rPr>
        <w:t xml:space="preserve"> </w:t>
      </w:r>
      <w:r>
        <w:rPr>
          <w:rFonts w:hint="eastAsia" w:asciiTheme="minorEastAsia" w:hAnsiTheme="minorEastAsia" w:eastAsiaTheme="minorEastAsia" w:cstheme="minorEastAsia"/>
          <w:spacing w:val="-4"/>
          <w:sz w:val="28"/>
          <w:szCs w:val="28"/>
        </w:rPr>
        <w:t>1/4hm</w:t>
      </w:r>
      <w:r>
        <w:rPr>
          <w:rFonts w:hint="eastAsia" w:asciiTheme="minorEastAsia" w:hAnsiTheme="minorEastAsia" w:eastAsiaTheme="minorEastAsia" w:cstheme="minorEastAsia"/>
          <w:spacing w:val="-4"/>
          <w:position w:val="13"/>
          <w:sz w:val="13"/>
          <w:szCs w:val="13"/>
        </w:rPr>
        <w:t>2</w:t>
      </w:r>
      <w:r>
        <w:rPr>
          <w:rFonts w:hint="eastAsia" w:asciiTheme="minorEastAsia" w:hAnsiTheme="minorEastAsia" w:eastAsiaTheme="minorEastAsia" w:cstheme="minorEastAsia"/>
          <w:spacing w:val="-4"/>
          <w:sz w:val="28"/>
          <w:szCs w:val="28"/>
        </w:rPr>
        <w:t>。</w:t>
      </w:r>
    </w:p>
    <w:p w14:paraId="21DF1902">
      <w:pPr>
        <w:spacing w:before="25" w:line="223"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lang w:val="en-US" w:eastAsia="zh-CN"/>
        </w:rPr>
        <w:t>2</w:t>
      </w:r>
      <w:r>
        <w:rPr>
          <w:rFonts w:hint="eastAsia" w:asciiTheme="minorEastAsia" w:hAnsiTheme="minorEastAsia" w:eastAsiaTheme="minorEastAsia" w:cstheme="minorEastAsia"/>
          <w:b/>
          <w:bCs/>
          <w:spacing w:val="-5"/>
          <w:sz w:val="28"/>
          <w:szCs w:val="28"/>
        </w:rPr>
        <w:t>.2.8</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b/>
          <w:bCs/>
          <w:spacing w:val="-5"/>
          <w:sz w:val="28"/>
          <w:szCs w:val="28"/>
        </w:rPr>
        <w:t>确定防治区域</w:t>
      </w:r>
    </w:p>
    <w:p w14:paraId="28DDFF10">
      <w:pPr>
        <w:spacing w:before="224" w:line="365" w:lineRule="auto"/>
        <w:ind w:left="138" w:right="62" w:firstLine="56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将调查资料在室内进行全面汇总整理，以样</w:t>
      </w:r>
      <w:r>
        <w:rPr>
          <w:rFonts w:hint="eastAsia" w:asciiTheme="minorEastAsia" w:hAnsiTheme="minorEastAsia" w:eastAsiaTheme="minorEastAsia" w:cstheme="minorEastAsia"/>
          <w:spacing w:val="-5"/>
          <w:sz w:val="28"/>
          <w:szCs w:val="28"/>
        </w:rPr>
        <w:t>地调查数据，按高原</w:t>
      </w:r>
      <w:r>
        <w:rPr>
          <w:rFonts w:hint="eastAsia" w:asciiTheme="minorEastAsia" w:hAnsiTheme="minorEastAsia" w:eastAsiaTheme="minorEastAsia" w:cstheme="minorEastAsia"/>
          <w:spacing w:val="-7"/>
          <w:sz w:val="28"/>
          <w:szCs w:val="28"/>
        </w:rPr>
        <w:t>鼢鼠平均有效洞</w:t>
      </w:r>
      <w:r>
        <w:rPr>
          <w:rFonts w:hint="eastAsia" w:asciiTheme="minorEastAsia" w:hAnsiTheme="minorEastAsia" w:eastAsiaTheme="minorEastAsia" w:cstheme="minorEastAsia"/>
          <w:spacing w:val="-71"/>
          <w:sz w:val="28"/>
          <w:szCs w:val="28"/>
        </w:rPr>
        <w:t xml:space="preserve"> </w:t>
      </w:r>
      <w:r>
        <w:rPr>
          <w:rFonts w:hint="eastAsia" w:asciiTheme="minorEastAsia" w:hAnsiTheme="minorEastAsia" w:eastAsiaTheme="minorEastAsia" w:cstheme="minorEastAsia"/>
          <w:spacing w:val="-7"/>
          <w:sz w:val="28"/>
          <w:szCs w:val="28"/>
        </w:rPr>
        <w:t>口</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150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7"/>
          <w:sz w:val="28"/>
          <w:szCs w:val="28"/>
        </w:rPr>
        <w:t>个/hm</w:t>
      </w:r>
      <w:r>
        <w:rPr>
          <w:rFonts w:hint="eastAsia" w:asciiTheme="minorEastAsia" w:hAnsiTheme="minorEastAsia" w:eastAsiaTheme="minorEastAsia" w:cstheme="minorEastAsia"/>
          <w:spacing w:val="-7"/>
          <w:position w:val="14"/>
          <w:sz w:val="13"/>
          <w:szCs w:val="13"/>
        </w:rPr>
        <w:t>2</w:t>
      </w:r>
      <w:r>
        <w:rPr>
          <w:rFonts w:hint="eastAsia" w:asciiTheme="minorEastAsia" w:hAnsiTheme="minorEastAsia" w:eastAsiaTheme="minorEastAsia" w:cstheme="minorEastAsia"/>
          <w:spacing w:val="15"/>
          <w:position w:val="14"/>
          <w:sz w:val="13"/>
          <w:szCs w:val="13"/>
        </w:rPr>
        <w:t xml:space="preserve"> </w:t>
      </w:r>
      <w:r>
        <w:rPr>
          <w:rFonts w:hint="eastAsia" w:asciiTheme="minorEastAsia" w:hAnsiTheme="minorEastAsia" w:eastAsiaTheme="minorEastAsia" w:cstheme="minorEastAsia"/>
          <w:spacing w:val="-7"/>
          <w:sz w:val="28"/>
          <w:szCs w:val="28"/>
        </w:rPr>
        <w:t>以上的标准</w:t>
      </w:r>
      <w:r>
        <w:rPr>
          <w:rFonts w:hint="eastAsia" w:asciiTheme="minorEastAsia" w:hAnsiTheme="minorEastAsia" w:eastAsiaTheme="minorEastAsia" w:cstheme="minorEastAsia"/>
          <w:spacing w:val="-8"/>
          <w:sz w:val="28"/>
          <w:szCs w:val="28"/>
        </w:rPr>
        <w:t>勾绘鼠害分布图，凡达到以</w:t>
      </w:r>
      <w:r>
        <w:rPr>
          <w:rFonts w:hint="eastAsia" w:asciiTheme="minorEastAsia" w:hAnsiTheme="minorEastAsia" w:eastAsiaTheme="minorEastAsia" w:cstheme="minorEastAsia"/>
          <w:spacing w:val="-3"/>
          <w:sz w:val="28"/>
          <w:szCs w:val="28"/>
        </w:rPr>
        <w:t>上标准且连片面积超过</w:t>
      </w:r>
      <w:r>
        <w:rPr>
          <w:rFonts w:hint="eastAsia" w:asciiTheme="minorEastAsia" w:hAnsiTheme="minorEastAsia" w:eastAsiaTheme="minorEastAsia" w:cstheme="minorEastAsia"/>
          <w:spacing w:val="-39"/>
          <w:sz w:val="28"/>
          <w:szCs w:val="28"/>
        </w:rPr>
        <w:t xml:space="preserve"> </w:t>
      </w:r>
      <w:r>
        <w:rPr>
          <w:rFonts w:hint="eastAsia" w:asciiTheme="minorEastAsia" w:hAnsiTheme="minorEastAsia" w:eastAsiaTheme="minorEastAsia" w:cstheme="minorEastAsia"/>
          <w:spacing w:val="-3"/>
          <w:sz w:val="28"/>
          <w:szCs w:val="28"/>
        </w:rPr>
        <w:t>1000hm</w:t>
      </w:r>
      <w:r>
        <w:rPr>
          <w:rFonts w:hint="eastAsia" w:asciiTheme="minorEastAsia" w:hAnsiTheme="minorEastAsia" w:eastAsiaTheme="minorEastAsia" w:cstheme="minorEastAsia"/>
          <w:spacing w:val="-3"/>
          <w:position w:val="14"/>
          <w:sz w:val="13"/>
          <w:szCs w:val="13"/>
        </w:rPr>
        <w:t>2</w:t>
      </w:r>
      <w:r>
        <w:rPr>
          <w:rFonts w:hint="eastAsia" w:asciiTheme="minorEastAsia" w:hAnsiTheme="minorEastAsia" w:eastAsiaTheme="minorEastAsia" w:cstheme="minorEastAsia"/>
          <w:spacing w:val="18"/>
          <w:position w:val="14"/>
          <w:sz w:val="13"/>
          <w:szCs w:val="13"/>
        </w:rPr>
        <w:t xml:space="preserve"> </w:t>
      </w:r>
      <w:r>
        <w:rPr>
          <w:rFonts w:hint="eastAsia" w:asciiTheme="minorEastAsia" w:hAnsiTheme="minorEastAsia" w:eastAsiaTheme="minorEastAsia" w:cstheme="minorEastAsia"/>
          <w:spacing w:val="-3"/>
          <w:sz w:val="28"/>
          <w:szCs w:val="28"/>
        </w:rPr>
        <w:t>以上的区域确定为</w:t>
      </w:r>
      <w:r>
        <w:rPr>
          <w:rFonts w:hint="eastAsia" w:asciiTheme="minorEastAsia" w:hAnsiTheme="minorEastAsia" w:eastAsiaTheme="minorEastAsia" w:cstheme="minorEastAsia"/>
          <w:spacing w:val="-4"/>
          <w:sz w:val="28"/>
          <w:szCs w:val="28"/>
        </w:rPr>
        <w:t>防治区域。</w:t>
      </w:r>
    </w:p>
    <w:p w14:paraId="22A0A2E9">
      <w:pPr>
        <w:spacing w:before="18" w:line="222"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lang w:val="en-US" w:eastAsia="zh-CN"/>
        </w:rPr>
        <w:t>2</w:t>
      </w:r>
      <w:r>
        <w:rPr>
          <w:rFonts w:hint="eastAsia" w:asciiTheme="minorEastAsia" w:hAnsiTheme="minorEastAsia" w:eastAsiaTheme="minorEastAsia" w:cstheme="minorEastAsia"/>
          <w:b/>
          <w:bCs/>
          <w:spacing w:val="-6"/>
          <w:sz w:val="28"/>
          <w:szCs w:val="28"/>
        </w:rPr>
        <w:t>.2.9</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b/>
          <w:bCs/>
          <w:spacing w:val="-6"/>
          <w:sz w:val="28"/>
          <w:szCs w:val="28"/>
        </w:rPr>
        <w:t>物理防控</w:t>
      </w:r>
    </w:p>
    <w:p w14:paraId="0FB4461C">
      <w:pPr>
        <w:spacing w:before="223" w:line="224" w:lineRule="auto"/>
        <w:ind w:left="7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1.防控路线</w:t>
      </w:r>
    </w:p>
    <w:p w14:paraId="26E092CC">
      <w:pPr>
        <w:spacing w:before="219" w:line="306" w:lineRule="auto"/>
        <w:ind w:left="138" w:right="62" w:firstLine="57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防前密度调查→</w:t>
      </w:r>
      <w:r>
        <w:rPr>
          <w:rFonts w:hint="eastAsia" w:asciiTheme="minorEastAsia" w:hAnsiTheme="minorEastAsia" w:eastAsiaTheme="minorEastAsia" w:cstheme="minorEastAsia"/>
          <w:spacing w:val="-83"/>
          <w:sz w:val="28"/>
          <w:szCs w:val="28"/>
        </w:rPr>
        <w:t xml:space="preserve"> </w:t>
      </w:r>
      <w:r>
        <w:rPr>
          <w:rFonts w:hint="eastAsia" w:asciiTheme="minorEastAsia" w:hAnsiTheme="minorEastAsia" w:eastAsiaTheme="minorEastAsia" w:cstheme="minorEastAsia"/>
          <w:spacing w:val="-3"/>
          <w:sz w:val="28"/>
          <w:szCs w:val="28"/>
        </w:rPr>
        <w:t>防区区域确定→</w:t>
      </w:r>
      <w:r>
        <w:rPr>
          <w:rFonts w:hint="eastAsia" w:asciiTheme="minorEastAsia" w:hAnsiTheme="minorEastAsia" w:eastAsiaTheme="minorEastAsia" w:cstheme="minorEastAsia"/>
          <w:spacing w:val="-80"/>
          <w:sz w:val="28"/>
          <w:szCs w:val="28"/>
        </w:rPr>
        <w:t xml:space="preserve"> </w:t>
      </w:r>
      <w:r>
        <w:rPr>
          <w:rFonts w:hint="eastAsia" w:asciiTheme="minorEastAsia" w:hAnsiTheme="minorEastAsia" w:eastAsiaTheme="minorEastAsia" w:cstheme="minorEastAsia"/>
          <w:spacing w:val="-3"/>
          <w:sz w:val="28"/>
          <w:szCs w:val="28"/>
        </w:rPr>
        <w:t>弓箭准备→</w:t>
      </w:r>
      <w:r>
        <w:rPr>
          <w:rFonts w:hint="eastAsia" w:asciiTheme="minorEastAsia" w:hAnsiTheme="minorEastAsia" w:eastAsiaTheme="minorEastAsia" w:cstheme="minorEastAsia"/>
          <w:spacing w:val="-79"/>
          <w:sz w:val="28"/>
          <w:szCs w:val="28"/>
        </w:rPr>
        <w:t xml:space="preserve"> </w:t>
      </w:r>
      <w:r>
        <w:rPr>
          <w:rFonts w:hint="eastAsia" w:asciiTheme="minorEastAsia" w:hAnsiTheme="minorEastAsia" w:eastAsiaTheme="minorEastAsia" w:cstheme="minorEastAsia"/>
          <w:spacing w:val="-3"/>
          <w:sz w:val="28"/>
          <w:szCs w:val="28"/>
        </w:rPr>
        <w:t>弓箭布设→</w:t>
      </w:r>
      <w:r>
        <w:rPr>
          <w:rFonts w:hint="eastAsia" w:asciiTheme="minorEastAsia" w:hAnsiTheme="minorEastAsia" w:eastAsiaTheme="minorEastAsia" w:cstheme="minorEastAsia"/>
          <w:spacing w:val="-96"/>
          <w:sz w:val="28"/>
          <w:szCs w:val="28"/>
        </w:rPr>
        <w:t xml:space="preserve"> </w:t>
      </w:r>
      <w:r>
        <w:rPr>
          <w:rFonts w:hint="eastAsia" w:asciiTheme="minorEastAsia" w:hAnsiTheme="minorEastAsia" w:eastAsiaTheme="minorEastAsia" w:cstheme="minorEastAsia"/>
          <w:spacing w:val="-3"/>
          <w:sz w:val="28"/>
          <w:szCs w:val="28"/>
        </w:rPr>
        <w:t>防控效果检查→铲平土丘。</w:t>
      </w:r>
    </w:p>
    <w:p w14:paraId="241397EF">
      <w:pPr>
        <w:pStyle w:val="2"/>
        <w:spacing w:line="141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28"/>
        </w:rPr>
        <mc:AlternateContent>
          <mc:Choice Requires="wpg">
            <w:drawing>
              <wp:inline distT="0" distB="0" distL="114300" distR="114300">
                <wp:extent cx="5329555" cy="895350"/>
                <wp:effectExtent l="0" t="0" r="4445" b="0"/>
                <wp:docPr id="48" name="组合 48"/>
                <wp:cNvGraphicFramePr/>
                <a:graphic xmlns:a="http://schemas.openxmlformats.org/drawingml/2006/main">
                  <a:graphicData uri="http://schemas.microsoft.com/office/word/2010/wordprocessingGroup">
                    <wpg:wgp>
                      <wpg:cNvGrpSpPr/>
                      <wpg:grpSpPr>
                        <a:xfrm>
                          <a:off x="0" y="0"/>
                          <a:ext cx="5329555" cy="895350"/>
                          <a:chOff x="0" y="0"/>
                          <a:chExt cx="8392" cy="1410"/>
                        </a:xfrm>
                      </wpg:grpSpPr>
                      <pic:pic xmlns:pic="http://schemas.openxmlformats.org/drawingml/2006/picture">
                        <pic:nvPicPr>
                          <pic:cNvPr id="50" name="图片 3"/>
                          <pic:cNvPicPr>
                            <a:picLocks noChangeAspect="1"/>
                          </pic:cNvPicPr>
                        </pic:nvPicPr>
                        <pic:blipFill>
                          <a:blip r:embed="rId62"/>
                          <a:stretch>
                            <a:fillRect/>
                          </a:stretch>
                        </pic:blipFill>
                        <pic:spPr>
                          <a:xfrm>
                            <a:off x="0" y="0"/>
                            <a:ext cx="8392" cy="1410"/>
                          </a:xfrm>
                          <a:prstGeom prst="rect">
                            <a:avLst/>
                          </a:prstGeom>
                          <a:noFill/>
                          <a:ln>
                            <a:noFill/>
                          </a:ln>
                        </pic:spPr>
                      </pic:pic>
                      <wps:wsp>
                        <wps:cNvPr id="51" name="文本框 2"/>
                        <wps:cNvSpPr txBox="1"/>
                        <wps:spPr>
                          <a:xfrm>
                            <a:off x="4855" y="71"/>
                            <a:ext cx="3258" cy="1265"/>
                          </a:xfrm>
                          <a:prstGeom prst="rect">
                            <a:avLst/>
                          </a:prstGeom>
                          <a:noFill/>
                          <a:ln>
                            <a:noFill/>
                          </a:ln>
                        </wps:spPr>
                        <wps:txbx>
                          <w:txbxContent>
                            <w:p w14:paraId="06F2606A">
                              <w:pPr>
                                <w:spacing w:before="20" w:line="197" w:lineRule="auto"/>
                                <w:ind w:left="20"/>
                                <w:rPr>
                                  <w:rFonts w:ascii="仿宋" w:hAnsi="仿宋" w:eastAsia="仿宋" w:cs="仿宋"/>
                                  <w:sz w:val="20"/>
                                  <w:szCs w:val="20"/>
                                </w:rPr>
                              </w:pPr>
                              <w:r>
                                <w:rPr>
                                  <w:rFonts w:ascii="仿宋" w:hAnsi="仿宋" w:eastAsia="仿宋" w:cs="仿宋"/>
                                  <w:b/>
                                  <w:bCs/>
                                  <w:spacing w:val="5"/>
                                  <w:sz w:val="20"/>
                                  <w:szCs w:val="20"/>
                                </w:rPr>
                                <w:t>铲</w:t>
                              </w:r>
                              <w:r>
                                <w:rPr>
                                  <w:rFonts w:ascii="仿宋" w:hAnsi="仿宋" w:eastAsia="仿宋" w:cs="仿宋"/>
                                  <w:spacing w:val="5"/>
                                  <w:sz w:val="20"/>
                                  <w:szCs w:val="20"/>
                                </w:rPr>
                                <w:t xml:space="preserve"> </w:t>
                              </w:r>
                              <w:r>
                                <w:rPr>
                                  <w:rFonts w:ascii="仿宋" w:hAnsi="仿宋" w:eastAsia="仿宋" w:cs="仿宋"/>
                                  <w:b/>
                                  <w:bCs/>
                                  <w:spacing w:val="5"/>
                                  <w:sz w:val="20"/>
                                  <w:szCs w:val="20"/>
                                </w:rPr>
                                <w:t>平</w:t>
                              </w:r>
                              <w:r>
                                <w:rPr>
                                  <w:rFonts w:ascii="仿宋" w:hAnsi="仿宋" w:eastAsia="仿宋" w:cs="仿宋"/>
                                  <w:spacing w:val="5"/>
                                  <w:sz w:val="20"/>
                                  <w:szCs w:val="20"/>
                                </w:rPr>
                                <w:t xml:space="preserve"> </w:t>
                              </w:r>
                              <w:r>
                                <w:rPr>
                                  <w:rFonts w:ascii="仿宋" w:hAnsi="仿宋" w:eastAsia="仿宋" w:cs="仿宋"/>
                                  <w:b/>
                                  <w:bCs/>
                                  <w:spacing w:val="5"/>
                                  <w:sz w:val="20"/>
                                  <w:szCs w:val="20"/>
                                </w:rPr>
                                <w:t>土</w:t>
                              </w:r>
                              <w:r>
                                <w:rPr>
                                  <w:rFonts w:ascii="仿宋" w:hAnsi="仿宋" w:eastAsia="仿宋" w:cs="仿宋"/>
                                  <w:spacing w:val="5"/>
                                  <w:sz w:val="20"/>
                                  <w:szCs w:val="20"/>
                                </w:rPr>
                                <w:t xml:space="preserve"> </w:t>
                              </w:r>
                              <w:r>
                                <w:rPr>
                                  <w:rFonts w:ascii="仿宋" w:hAnsi="仿宋" w:eastAsia="仿宋" w:cs="仿宋"/>
                                  <w:b/>
                                  <w:bCs/>
                                  <w:spacing w:val="5"/>
                                  <w:sz w:val="20"/>
                                  <w:szCs w:val="20"/>
                                </w:rPr>
                                <w:t>丘</w:t>
                              </w:r>
                            </w:p>
                            <w:p w14:paraId="628F0C91">
                              <w:pPr>
                                <w:spacing w:line="241" w:lineRule="auto"/>
                                <w:rPr>
                                  <w:rFonts w:ascii="Arial"/>
                                  <w:sz w:val="21"/>
                                </w:rPr>
                              </w:pPr>
                            </w:p>
                            <w:p w14:paraId="74CF0349">
                              <w:pPr>
                                <w:spacing w:line="241" w:lineRule="auto"/>
                                <w:rPr>
                                  <w:rFonts w:ascii="Arial"/>
                                  <w:sz w:val="21"/>
                                </w:rPr>
                              </w:pPr>
                            </w:p>
                            <w:p w14:paraId="35956923">
                              <w:pPr>
                                <w:spacing w:line="241" w:lineRule="auto"/>
                                <w:rPr>
                                  <w:rFonts w:ascii="Arial"/>
                                  <w:sz w:val="21"/>
                                </w:rPr>
                              </w:pPr>
                            </w:p>
                            <w:p w14:paraId="7484F6B6">
                              <w:pPr>
                                <w:spacing w:line="242" w:lineRule="auto"/>
                                <w:rPr>
                                  <w:rFonts w:ascii="Arial"/>
                                  <w:sz w:val="21"/>
                                </w:rPr>
                              </w:pPr>
                            </w:p>
                            <w:p w14:paraId="7DBC3FC3">
                              <w:pPr>
                                <w:spacing w:line="242" w:lineRule="auto"/>
                                <w:rPr>
                                  <w:rFonts w:ascii="Arial"/>
                                  <w:sz w:val="21"/>
                                </w:rPr>
                              </w:pPr>
                            </w:p>
                            <w:p w14:paraId="53D9680A">
                              <w:pPr>
                                <w:spacing w:before="67" w:line="198" w:lineRule="auto"/>
                                <w:ind w:left="36"/>
                                <w:rPr>
                                  <w:rFonts w:ascii="仿宋" w:hAnsi="仿宋" w:eastAsia="仿宋" w:cs="仿宋"/>
                                  <w:sz w:val="20"/>
                                  <w:szCs w:val="20"/>
                                </w:rPr>
                              </w:pPr>
                              <w:r>
                                <w:rPr>
                                  <w:rFonts w:ascii="仿宋" w:hAnsi="仿宋" w:eastAsia="仿宋" w:cs="仿宋"/>
                                  <w:b/>
                                  <w:bCs/>
                                  <w:spacing w:val="6"/>
                                  <w:sz w:val="20"/>
                                  <w:szCs w:val="20"/>
                                </w:rPr>
                                <w:t>防</w:t>
                              </w:r>
                              <w:r>
                                <w:rPr>
                                  <w:rFonts w:ascii="仿宋" w:hAnsi="仿宋" w:eastAsia="仿宋" w:cs="仿宋"/>
                                  <w:spacing w:val="6"/>
                                  <w:sz w:val="20"/>
                                  <w:szCs w:val="20"/>
                                </w:rPr>
                                <w:t xml:space="preserve"> </w:t>
                              </w:r>
                              <w:r>
                                <w:rPr>
                                  <w:rFonts w:ascii="仿宋" w:hAnsi="仿宋" w:eastAsia="仿宋" w:cs="仿宋"/>
                                  <w:b/>
                                  <w:bCs/>
                                  <w:spacing w:val="6"/>
                                  <w:sz w:val="20"/>
                                  <w:szCs w:val="20"/>
                                </w:rPr>
                                <w:t>后</w:t>
                              </w:r>
                              <w:r>
                                <w:rPr>
                                  <w:rFonts w:ascii="仿宋" w:hAnsi="仿宋" w:eastAsia="仿宋" w:cs="仿宋"/>
                                  <w:spacing w:val="6"/>
                                  <w:sz w:val="20"/>
                                  <w:szCs w:val="20"/>
                                </w:rPr>
                                <w:t xml:space="preserve"> </w:t>
                              </w:r>
                              <w:r>
                                <w:rPr>
                                  <w:rFonts w:ascii="仿宋" w:hAnsi="仿宋" w:eastAsia="仿宋" w:cs="仿宋"/>
                                  <w:b/>
                                  <w:bCs/>
                                  <w:spacing w:val="6"/>
                                  <w:sz w:val="20"/>
                                  <w:szCs w:val="20"/>
                                </w:rPr>
                                <w:t>调</w:t>
                              </w:r>
                              <w:r>
                                <w:rPr>
                                  <w:rFonts w:ascii="仿宋" w:hAnsi="仿宋" w:eastAsia="仿宋" w:cs="仿宋"/>
                                  <w:spacing w:val="6"/>
                                  <w:sz w:val="20"/>
                                  <w:szCs w:val="20"/>
                                </w:rPr>
                                <w:t xml:space="preserve"> </w:t>
                              </w:r>
                              <w:r>
                                <w:rPr>
                                  <w:rFonts w:ascii="仿宋" w:hAnsi="仿宋" w:eastAsia="仿宋" w:cs="仿宋"/>
                                  <w:b/>
                                  <w:bCs/>
                                  <w:spacing w:val="6"/>
                                  <w:sz w:val="20"/>
                                  <w:szCs w:val="20"/>
                                </w:rPr>
                                <w:t>查</w:t>
                              </w:r>
                            </w:p>
                            <w:p w14:paraId="7E9D34F3">
                              <w:pPr>
                                <w:spacing w:line="295" w:lineRule="auto"/>
                                <w:rPr>
                                  <w:rFonts w:ascii="Arial"/>
                                  <w:sz w:val="21"/>
                                </w:rPr>
                              </w:pPr>
                            </w:p>
                            <w:p w14:paraId="6B92684B">
                              <w:pPr>
                                <w:spacing w:line="295" w:lineRule="auto"/>
                                <w:rPr>
                                  <w:rFonts w:ascii="Arial"/>
                                  <w:sz w:val="21"/>
                                </w:rPr>
                              </w:pPr>
                            </w:p>
                            <w:p w14:paraId="761FF920">
                              <w:pPr>
                                <w:spacing w:line="295" w:lineRule="auto"/>
                                <w:rPr>
                                  <w:rFonts w:ascii="Arial"/>
                                  <w:sz w:val="21"/>
                                </w:rPr>
                              </w:pPr>
                            </w:p>
                            <w:p w14:paraId="4C53D68D">
                              <w:pPr>
                                <w:spacing w:line="296" w:lineRule="auto"/>
                                <w:rPr>
                                  <w:rFonts w:ascii="Arial"/>
                                  <w:sz w:val="21"/>
                                </w:rPr>
                              </w:pPr>
                            </w:p>
                            <w:p w14:paraId="5FA8439D">
                              <w:pPr>
                                <w:spacing w:before="66" w:line="194" w:lineRule="auto"/>
                                <w:ind w:left="57"/>
                                <w:rPr>
                                  <w:rFonts w:ascii="仿宋" w:hAnsi="仿宋" w:eastAsia="仿宋" w:cs="仿宋"/>
                                  <w:sz w:val="20"/>
                                  <w:szCs w:val="20"/>
                                </w:rPr>
                              </w:pPr>
                              <w:r>
                                <w:rPr>
                                  <w:rFonts w:ascii="仿宋" w:hAnsi="仿宋" w:eastAsia="仿宋" w:cs="仿宋"/>
                                  <w:b/>
                                  <w:bCs/>
                                  <w:spacing w:val="6"/>
                                  <w:sz w:val="20"/>
                                  <w:szCs w:val="20"/>
                                </w:rPr>
                                <w:t>弓</w:t>
                              </w:r>
                              <w:r>
                                <w:rPr>
                                  <w:rFonts w:ascii="仿宋" w:hAnsi="仿宋" w:eastAsia="仿宋" w:cs="仿宋"/>
                                  <w:spacing w:val="19"/>
                                  <w:sz w:val="20"/>
                                  <w:szCs w:val="20"/>
                                </w:rPr>
                                <w:t xml:space="preserve"> </w:t>
                              </w:r>
                              <w:r>
                                <w:rPr>
                                  <w:rFonts w:ascii="仿宋" w:hAnsi="仿宋" w:eastAsia="仿宋" w:cs="仿宋"/>
                                  <w:b/>
                                  <w:bCs/>
                                  <w:spacing w:val="6"/>
                                  <w:sz w:val="20"/>
                                  <w:szCs w:val="20"/>
                                </w:rPr>
                                <w:t>箭</w:t>
                              </w:r>
                              <w:r>
                                <w:rPr>
                                  <w:rFonts w:ascii="仿宋" w:hAnsi="仿宋" w:eastAsia="仿宋" w:cs="仿宋"/>
                                  <w:spacing w:val="18"/>
                                  <w:sz w:val="20"/>
                                  <w:szCs w:val="20"/>
                                </w:rPr>
                                <w:t xml:space="preserve"> </w:t>
                              </w:r>
                              <w:r>
                                <w:rPr>
                                  <w:rFonts w:ascii="仿宋" w:hAnsi="仿宋" w:eastAsia="仿宋" w:cs="仿宋"/>
                                  <w:b/>
                                  <w:bCs/>
                                  <w:spacing w:val="6"/>
                                  <w:sz w:val="20"/>
                                  <w:szCs w:val="20"/>
                                </w:rPr>
                                <w:t>布</w:t>
                              </w:r>
                              <w:r>
                                <w:rPr>
                                  <w:rFonts w:ascii="仿宋" w:hAnsi="仿宋" w:eastAsia="仿宋" w:cs="仿宋"/>
                                  <w:spacing w:val="17"/>
                                  <w:sz w:val="20"/>
                                  <w:szCs w:val="20"/>
                                </w:rPr>
                                <w:t xml:space="preserve"> </w:t>
                              </w:r>
                              <w:r>
                                <w:rPr>
                                  <w:rFonts w:ascii="仿宋" w:hAnsi="仿宋" w:eastAsia="仿宋" w:cs="仿宋"/>
                                  <w:b/>
                                  <w:bCs/>
                                  <w:spacing w:val="6"/>
                                  <w:sz w:val="20"/>
                                  <w:szCs w:val="20"/>
                                </w:rPr>
                                <w:t>设</w:t>
                              </w:r>
                            </w:p>
                          </w:txbxContent>
                        </wps:txbx>
                        <wps:bodyPr vert="eaVert" lIns="0" tIns="0" rIns="0" bIns="0" upright="1"/>
                      </wps:wsp>
                      <wps:wsp>
                        <wps:cNvPr id="52" name="文本框 3"/>
                        <wps:cNvSpPr txBox="1"/>
                        <wps:spPr>
                          <a:xfrm>
                            <a:off x="256" y="110"/>
                            <a:ext cx="1751" cy="1224"/>
                          </a:xfrm>
                          <a:prstGeom prst="rect">
                            <a:avLst/>
                          </a:prstGeom>
                          <a:noFill/>
                          <a:ln>
                            <a:noFill/>
                          </a:ln>
                        </wps:spPr>
                        <wps:txbx>
                          <w:txbxContent>
                            <w:p w14:paraId="3E423C62">
                              <w:pPr>
                                <w:spacing w:before="19" w:line="196" w:lineRule="auto"/>
                                <w:ind w:left="89"/>
                                <w:rPr>
                                  <w:rFonts w:ascii="仿宋" w:hAnsi="仿宋" w:eastAsia="仿宋" w:cs="仿宋"/>
                                  <w:sz w:val="20"/>
                                  <w:szCs w:val="20"/>
                                </w:rPr>
                              </w:pPr>
                              <w:r>
                                <w:rPr>
                                  <w:rFonts w:ascii="仿宋" w:hAnsi="仿宋" w:eastAsia="仿宋" w:cs="仿宋"/>
                                  <w:b/>
                                  <w:bCs/>
                                  <w:spacing w:val="6"/>
                                  <w:sz w:val="20"/>
                                  <w:szCs w:val="20"/>
                                </w:rPr>
                                <w:t>区</w:t>
                              </w:r>
                              <w:r>
                                <w:rPr>
                                  <w:rFonts w:ascii="仿宋" w:hAnsi="仿宋" w:eastAsia="仿宋" w:cs="仿宋"/>
                                  <w:spacing w:val="-7"/>
                                  <w:sz w:val="20"/>
                                  <w:szCs w:val="20"/>
                                </w:rPr>
                                <w:t xml:space="preserve"> </w:t>
                              </w:r>
                              <w:r>
                                <w:rPr>
                                  <w:rFonts w:ascii="仿宋" w:hAnsi="仿宋" w:eastAsia="仿宋" w:cs="仿宋"/>
                                  <w:b/>
                                  <w:bCs/>
                                  <w:spacing w:val="6"/>
                                  <w:sz w:val="20"/>
                                  <w:szCs w:val="20"/>
                                </w:rPr>
                                <w:t>域</w:t>
                              </w:r>
                              <w:r>
                                <w:rPr>
                                  <w:rFonts w:ascii="仿宋" w:hAnsi="仿宋" w:eastAsia="仿宋" w:cs="仿宋"/>
                                  <w:spacing w:val="-9"/>
                                  <w:sz w:val="20"/>
                                  <w:szCs w:val="20"/>
                                </w:rPr>
                                <w:t xml:space="preserve"> </w:t>
                              </w:r>
                              <w:r>
                                <w:rPr>
                                  <w:rFonts w:ascii="仿宋" w:hAnsi="仿宋" w:eastAsia="仿宋" w:cs="仿宋"/>
                                  <w:b/>
                                  <w:bCs/>
                                  <w:spacing w:val="6"/>
                                  <w:sz w:val="20"/>
                                  <w:szCs w:val="20"/>
                                </w:rPr>
                                <w:t>选</w:t>
                              </w:r>
                              <w:r>
                                <w:rPr>
                                  <w:rFonts w:ascii="仿宋" w:hAnsi="仿宋" w:eastAsia="仿宋" w:cs="仿宋"/>
                                  <w:spacing w:val="-9"/>
                                  <w:sz w:val="20"/>
                                  <w:szCs w:val="20"/>
                                </w:rPr>
                                <w:t xml:space="preserve"> </w:t>
                              </w:r>
                              <w:r>
                                <w:rPr>
                                  <w:rFonts w:ascii="仿宋" w:hAnsi="仿宋" w:eastAsia="仿宋" w:cs="仿宋"/>
                                  <w:b/>
                                  <w:bCs/>
                                  <w:spacing w:val="6"/>
                                  <w:sz w:val="20"/>
                                  <w:szCs w:val="20"/>
                                </w:rPr>
                                <w:t>择</w:t>
                              </w:r>
                            </w:p>
                            <w:p w14:paraId="5FBA7AED">
                              <w:pPr>
                                <w:spacing w:line="297" w:lineRule="auto"/>
                                <w:rPr>
                                  <w:rFonts w:ascii="Arial"/>
                                  <w:sz w:val="21"/>
                                </w:rPr>
                              </w:pPr>
                            </w:p>
                            <w:p w14:paraId="6AA37AA1">
                              <w:pPr>
                                <w:spacing w:line="297" w:lineRule="auto"/>
                                <w:rPr>
                                  <w:rFonts w:ascii="Arial"/>
                                  <w:sz w:val="21"/>
                                </w:rPr>
                              </w:pPr>
                            </w:p>
                            <w:p w14:paraId="510741D2">
                              <w:pPr>
                                <w:spacing w:line="297" w:lineRule="auto"/>
                                <w:rPr>
                                  <w:rFonts w:ascii="Arial"/>
                                  <w:sz w:val="21"/>
                                </w:rPr>
                              </w:pPr>
                            </w:p>
                            <w:p w14:paraId="32980E0A">
                              <w:pPr>
                                <w:spacing w:line="298" w:lineRule="auto"/>
                                <w:rPr>
                                  <w:rFonts w:ascii="Arial"/>
                                  <w:sz w:val="21"/>
                                </w:rPr>
                              </w:pPr>
                            </w:p>
                            <w:p w14:paraId="198ED7D0">
                              <w:pPr>
                                <w:spacing w:before="74" w:line="190" w:lineRule="auto"/>
                                <w:ind w:left="20"/>
                                <w:rPr>
                                  <w:rFonts w:ascii="仿宋" w:hAnsi="仿宋" w:eastAsia="仿宋" w:cs="仿宋"/>
                                  <w:sz w:val="22"/>
                                  <w:szCs w:val="22"/>
                                </w:rPr>
                              </w:pPr>
                              <w:r>
                                <w:rPr>
                                  <w:rFonts w:ascii="仿宋" w:hAnsi="仿宋" w:eastAsia="仿宋" w:cs="仿宋"/>
                                  <w:b/>
                                  <w:bCs/>
                                  <w:spacing w:val="-2"/>
                                  <w:sz w:val="22"/>
                                  <w:szCs w:val="22"/>
                                </w:rPr>
                                <w:t>防</w:t>
                              </w:r>
                              <w:r>
                                <w:rPr>
                                  <w:rFonts w:ascii="仿宋" w:hAnsi="仿宋" w:eastAsia="仿宋" w:cs="仿宋"/>
                                  <w:spacing w:val="-8"/>
                                  <w:sz w:val="22"/>
                                  <w:szCs w:val="22"/>
                                </w:rPr>
                                <w:t xml:space="preserve"> </w:t>
                              </w:r>
                              <w:r>
                                <w:rPr>
                                  <w:rFonts w:ascii="仿宋" w:hAnsi="仿宋" w:eastAsia="仿宋" w:cs="仿宋"/>
                                  <w:b/>
                                  <w:bCs/>
                                  <w:spacing w:val="-2"/>
                                  <w:sz w:val="22"/>
                                  <w:szCs w:val="22"/>
                                </w:rPr>
                                <w:t>前</w:t>
                              </w:r>
                              <w:r>
                                <w:rPr>
                                  <w:rFonts w:ascii="仿宋" w:hAnsi="仿宋" w:eastAsia="仿宋" w:cs="仿宋"/>
                                  <w:spacing w:val="-12"/>
                                  <w:sz w:val="22"/>
                                  <w:szCs w:val="22"/>
                                </w:rPr>
                                <w:t xml:space="preserve"> </w:t>
                              </w:r>
                              <w:r>
                                <w:rPr>
                                  <w:rFonts w:ascii="仿宋" w:hAnsi="仿宋" w:eastAsia="仿宋" w:cs="仿宋"/>
                                  <w:b/>
                                  <w:bCs/>
                                  <w:spacing w:val="-2"/>
                                  <w:sz w:val="22"/>
                                  <w:szCs w:val="22"/>
                                </w:rPr>
                                <w:t>调</w:t>
                              </w:r>
                              <w:r>
                                <w:rPr>
                                  <w:rFonts w:ascii="仿宋" w:hAnsi="仿宋" w:eastAsia="仿宋" w:cs="仿宋"/>
                                  <w:spacing w:val="-9"/>
                                  <w:sz w:val="22"/>
                                  <w:szCs w:val="22"/>
                                </w:rPr>
                                <w:t xml:space="preserve"> </w:t>
                              </w:r>
                              <w:r>
                                <w:rPr>
                                  <w:rFonts w:ascii="仿宋" w:hAnsi="仿宋" w:eastAsia="仿宋" w:cs="仿宋"/>
                                  <w:b/>
                                  <w:bCs/>
                                  <w:spacing w:val="-2"/>
                                  <w:sz w:val="22"/>
                                  <w:szCs w:val="22"/>
                                </w:rPr>
                                <w:t>查</w:t>
                              </w:r>
                            </w:p>
                          </w:txbxContent>
                        </wps:txbx>
                        <wps:bodyPr vert="eaVert" lIns="0" tIns="0" rIns="0" bIns="0" upright="1"/>
                      </wps:wsp>
                      <wps:wsp>
                        <wps:cNvPr id="53" name="文本框 4"/>
                        <wps:cNvSpPr txBox="1"/>
                        <wps:spPr>
                          <a:xfrm>
                            <a:off x="3332" y="108"/>
                            <a:ext cx="221" cy="1219"/>
                          </a:xfrm>
                          <a:prstGeom prst="rect">
                            <a:avLst/>
                          </a:prstGeom>
                          <a:noFill/>
                          <a:ln>
                            <a:noFill/>
                          </a:ln>
                        </wps:spPr>
                        <wps:txbx>
                          <w:txbxContent>
                            <w:p w14:paraId="0EC46DB3">
                              <w:pPr>
                                <w:spacing w:before="19" w:line="196" w:lineRule="auto"/>
                                <w:ind w:left="20"/>
                                <w:rPr>
                                  <w:rFonts w:ascii="仿宋" w:hAnsi="仿宋" w:eastAsia="仿宋" w:cs="仿宋"/>
                                  <w:sz w:val="20"/>
                                  <w:szCs w:val="20"/>
                                </w:rPr>
                              </w:pPr>
                              <w:r>
                                <w:rPr>
                                  <w:rFonts w:ascii="仿宋" w:hAnsi="仿宋" w:eastAsia="仿宋" w:cs="仿宋"/>
                                  <w:b/>
                                  <w:bCs/>
                                  <w:spacing w:val="8"/>
                                  <w:sz w:val="20"/>
                                  <w:szCs w:val="20"/>
                                </w:rPr>
                                <w:t>弓</w:t>
                              </w:r>
                              <w:r>
                                <w:rPr>
                                  <w:rFonts w:ascii="仿宋" w:hAnsi="仿宋" w:eastAsia="仿宋" w:cs="仿宋"/>
                                  <w:spacing w:val="15"/>
                                  <w:sz w:val="20"/>
                                  <w:szCs w:val="20"/>
                                </w:rPr>
                                <w:t xml:space="preserve"> </w:t>
                              </w:r>
                              <w:r>
                                <w:rPr>
                                  <w:rFonts w:ascii="仿宋" w:hAnsi="仿宋" w:eastAsia="仿宋" w:cs="仿宋"/>
                                  <w:b/>
                                  <w:bCs/>
                                  <w:spacing w:val="8"/>
                                  <w:sz w:val="20"/>
                                  <w:szCs w:val="20"/>
                                </w:rPr>
                                <w:t>箭</w:t>
                              </w:r>
                              <w:r>
                                <w:rPr>
                                  <w:rFonts w:ascii="仿宋" w:hAnsi="仿宋" w:eastAsia="仿宋" w:cs="仿宋"/>
                                  <w:spacing w:val="14"/>
                                  <w:sz w:val="20"/>
                                  <w:szCs w:val="20"/>
                                </w:rPr>
                                <w:t xml:space="preserve"> </w:t>
                              </w:r>
                              <w:r>
                                <w:rPr>
                                  <w:rFonts w:ascii="仿宋" w:hAnsi="仿宋" w:eastAsia="仿宋" w:cs="仿宋"/>
                                  <w:b/>
                                  <w:bCs/>
                                  <w:spacing w:val="8"/>
                                  <w:sz w:val="20"/>
                                  <w:szCs w:val="20"/>
                                </w:rPr>
                                <w:t>准</w:t>
                              </w:r>
                              <w:r>
                                <w:rPr>
                                  <w:rFonts w:ascii="仿宋" w:hAnsi="仿宋" w:eastAsia="仿宋" w:cs="仿宋"/>
                                  <w:spacing w:val="8"/>
                                  <w:sz w:val="20"/>
                                  <w:szCs w:val="20"/>
                                </w:rPr>
                                <w:t xml:space="preserve"> </w:t>
                              </w:r>
                              <w:r>
                                <w:rPr>
                                  <w:rFonts w:ascii="仿宋" w:hAnsi="仿宋" w:eastAsia="仿宋" w:cs="仿宋"/>
                                  <w:b/>
                                  <w:bCs/>
                                  <w:spacing w:val="8"/>
                                  <w:sz w:val="20"/>
                                  <w:szCs w:val="20"/>
                                </w:rPr>
                                <w:t>备</w:t>
                              </w:r>
                            </w:p>
                          </w:txbxContent>
                        </wps:txbx>
                        <wps:bodyPr vert="eaVert" lIns="0" tIns="0" rIns="0" bIns="0" upright="1"/>
                      </wps:wsp>
                    </wpg:wgp>
                  </a:graphicData>
                </a:graphic>
              </wp:inline>
            </w:drawing>
          </mc:Choice>
          <mc:Fallback>
            <w:pict>
              <v:group id="_x0000_s1026" o:spid="_x0000_s1026" o:spt="203" style="height:70.5pt;width:419.65pt;" coordsize="8392,1410" o:gfxdata="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">
                <o:lock v:ext="edit" aspectratio="f"/>
                <v:shape id="图片 3" o:spid="_x0000_s1026" o:spt="75" type="#_x0000_t75" style="position:absolute;left:0;top:0;height:1410;width:8392;" filled="f" o:preferrelative="t" stroked="f" coordsize="21600,21600" o:gfxdata="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pnxdugAAANsA&#10;AAAPAAAAAAAAAAEAIAAAACIAAABkcnMvZG93bnJldi54bWxQSwECFAAUAAAACACHTuJAMy8FnjsA&#10;AAA5AAAAEAAAAAAAAAABACAAAAAJAQAAZHJzL3NoYXBleG1sLnhtbFBLBQYAAAAABgAGAFsBAACz&#10;AwAAAAA=&#10;">
                  <v:fill on="f" focussize="0,0"/>
                  <v:stroke on="f"/>
                  <v:imagedata r:id="rId62" o:title=""/>
                  <o:lock v:ext="edit" aspectratio="t"/>
                </v:shape>
                <v:shape id="文本框 2" o:spid="_x0000_s1026" o:spt="202" type="#_x0000_t202" style="position:absolute;left:4855;top:71;height:1265;width:3258;" filled="f" stroked="f" coordsize="21600,21600" o:gfxdata="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ACD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layout-flow:vertical-ideographic;">
                    <w:txbxContent>
                      <w:p w14:paraId="06F2606A">
                        <w:pPr>
                          <w:spacing w:before="20" w:line="197" w:lineRule="auto"/>
                          <w:ind w:left="20"/>
                          <w:rPr>
                            <w:rFonts w:ascii="仿宋" w:hAnsi="仿宋" w:eastAsia="仿宋" w:cs="仿宋"/>
                            <w:sz w:val="20"/>
                            <w:szCs w:val="20"/>
                          </w:rPr>
                        </w:pPr>
                        <w:r>
                          <w:rPr>
                            <w:rFonts w:ascii="仿宋" w:hAnsi="仿宋" w:eastAsia="仿宋" w:cs="仿宋"/>
                            <w:b/>
                            <w:bCs/>
                            <w:spacing w:val="5"/>
                            <w:sz w:val="20"/>
                            <w:szCs w:val="20"/>
                          </w:rPr>
                          <w:t>铲</w:t>
                        </w:r>
                        <w:r>
                          <w:rPr>
                            <w:rFonts w:ascii="仿宋" w:hAnsi="仿宋" w:eastAsia="仿宋" w:cs="仿宋"/>
                            <w:spacing w:val="5"/>
                            <w:sz w:val="20"/>
                            <w:szCs w:val="20"/>
                          </w:rPr>
                          <w:t xml:space="preserve"> </w:t>
                        </w:r>
                        <w:r>
                          <w:rPr>
                            <w:rFonts w:ascii="仿宋" w:hAnsi="仿宋" w:eastAsia="仿宋" w:cs="仿宋"/>
                            <w:b/>
                            <w:bCs/>
                            <w:spacing w:val="5"/>
                            <w:sz w:val="20"/>
                            <w:szCs w:val="20"/>
                          </w:rPr>
                          <w:t>平</w:t>
                        </w:r>
                        <w:r>
                          <w:rPr>
                            <w:rFonts w:ascii="仿宋" w:hAnsi="仿宋" w:eastAsia="仿宋" w:cs="仿宋"/>
                            <w:spacing w:val="5"/>
                            <w:sz w:val="20"/>
                            <w:szCs w:val="20"/>
                          </w:rPr>
                          <w:t xml:space="preserve"> </w:t>
                        </w:r>
                        <w:r>
                          <w:rPr>
                            <w:rFonts w:ascii="仿宋" w:hAnsi="仿宋" w:eastAsia="仿宋" w:cs="仿宋"/>
                            <w:b/>
                            <w:bCs/>
                            <w:spacing w:val="5"/>
                            <w:sz w:val="20"/>
                            <w:szCs w:val="20"/>
                          </w:rPr>
                          <w:t>土</w:t>
                        </w:r>
                        <w:r>
                          <w:rPr>
                            <w:rFonts w:ascii="仿宋" w:hAnsi="仿宋" w:eastAsia="仿宋" w:cs="仿宋"/>
                            <w:spacing w:val="5"/>
                            <w:sz w:val="20"/>
                            <w:szCs w:val="20"/>
                          </w:rPr>
                          <w:t xml:space="preserve"> </w:t>
                        </w:r>
                        <w:r>
                          <w:rPr>
                            <w:rFonts w:ascii="仿宋" w:hAnsi="仿宋" w:eastAsia="仿宋" w:cs="仿宋"/>
                            <w:b/>
                            <w:bCs/>
                            <w:spacing w:val="5"/>
                            <w:sz w:val="20"/>
                            <w:szCs w:val="20"/>
                          </w:rPr>
                          <w:t>丘</w:t>
                        </w:r>
                      </w:p>
                      <w:p w14:paraId="628F0C91">
                        <w:pPr>
                          <w:spacing w:line="241" w:lineRule="auto"/>
                          <w:rPr>
                            <w:rFonts w:ascii="Arial"/>
                            <w:sz w:val="21"/>
                          </w:rPr>
                        </w:pPr>
                      </w:p>
                      <w:p w14:paraId="74CF0349">
                        <w:pPr>
                          <w:spacing w:line="241" w:lineRule="auto"/>
                          <w:rPr>
                            <w:rFonts w:ascii="Arial"/>
                            <w:sz w:val="21"/>
                          </w:rPr>
                        </w:pPr>
                      </w:p>
                      <w:p w14:paraId="35956923">
                        <w:pPr>
                          <w:spacing w:line="241" w:lineRule="auto"/>
                          <w:rPr>
                            <w:rFonts w:ascii="Arial"/>
                            <w:sz w:val="21"/>
                          </w:rPr>
                        </w:pPr>
                      </w:p>
                      <w:p w14:paraId="7484F6B6">
                        <w:pPr>
                          <w:spacing w:line="242" w:lineRule="auto"/>
                          <w:rPr>
                            <w:rFonts w:ascii="Arial"/>
                            <w:sz w:val="21"/>
                          </w:rPr>
                        </w:pPr>
                      </w:p>
                      <w:p w14:paraId="7DBC3FC3">
                        <w:pPr>
                          <w:spacing w:line="242" w:lineRule="auto"/>
                          <w:rPr>
                            <w:rFonts w:ascii="Arial"/>
                            <w:sz w:val="21"/>
                          </w:rPr>
                        </w:pPr>
                      </w:p>
                      <w:p w14:paraId="53D9680A">
                        <w:pPr>
                          <w:spacing w:before="67" w:line="198" w:lineRule="auto"/>
                          <w:ind w:left="36"/>
                          <w:rPr>
                            <w:rFonts w:ascii="仿宋" w:hAnsi="仿宋" w:eastAsia="仿宋" w:cs="仿宋"/>
                            <w:sz w:val="20"/>
                            <w:szCs w:val="20"/>
                          </w:rPr>
                        </w:pPr>
                        <w:r>
                          <w:rPr>
                            <w:rFonts w:ascii="仿宋" w:hAnsi="仿宋" w:eastAsia="仿宋" w:cs="仿宋"/>
                            <w:b/>
                            <w:bCs/>
                            <w:spacing w:val="6"/>
                            <w:sz w:val="20"/>
                            <w:szCs w:val="20"/>
                          </w:rPr>
                          <w:t>防</w:t>
                        </w:r>
                        <w:r>
                          <w:rPr>
                            <w:rFonts w:ascii="仿宋" w:hAnsi="仿宋" w:eastAsia="仿宋" w:cs="仿宋"/>
                            <w:spacing w:val="6"/>
                            <w:sz w:val="20"/>
                            <w:szCs w:val="20"/>
                          </w:rPr>
                          <w:t xml:space="preserve"> </w:t>
                        </w:r>
                        <w:r>
                          <w:rPr>
                            <w:rFonts w:ascii="仿宋" w:hAnsi="仿宋" w:eastAsia="仿宋" w:cs="仿宋"/>
                            <w:b/>
                            <w:bCs/>
                            <w:spacing w:val="6"/>
                            <w:sz w:val="20"/>
                            <w:szCs w:val="20"/>
                          </w:rPr>
                          <w:t>后</w:t>
                        </w:r>
                        <w:r>
                          <w:rPr>
                            <w:rFonts w:ascii="仿宋" w:hAnsi="仿宋" w:eastAsia="仿宋" w:cs="仿宋"/>
                            <w:spacing w:val="6"/>
                            <w:sz w:val="20"/>
                            <w:szCs w:val="20"/>
                          </w:rPr>
                          <w:t xml:space="preserve"> </w:t>
                        </w:r>
                        <w:r>
                          <w:rPr>
                            <w:rFonts w:ascii="仿宋" w:hAnsi="仿宋" w:eastAsia="仿宋" w:cs="仿宋"/>
                            <w:b/>
                            <w:bCs/>
                            <w:spacing w:val="6"/>
                            <w:sz w:val="20"/>
                            <w:szCs w:val="20"/>
                          </w:rPr>
                          <w:t>调</w:t>
                        </w:r>
                        <w:r>
                          <w:rPr>
                            <w:rFonts w:ascii="仿宋" w:hAnsi="仿宋" w:eastAsia="仿宋" w:cs="仿宋"/>
                            <w:spacing w:val="6"/>
                            <w:sz w:val="20"/>
                            <w:szCs w:val="20"/>
                          </w:rPr>
                          <w:t xml:space="preserve"> </w:t>
                        </w:r>
                        <w:r>
                          <w:rPr>
                            <w:rFonts w:ascii="仿宋" w:hAnsi="仿宋" w:eastAsia="仿宋" w:cs="仿宋"/>
                            <w:b/>
                            <w:bCs/>
                            <w:spacing w:val="6"/>
                            <w:sz w:val="20"/>
                            <w:szCs w:val="20"/>
                          </w:rPr>
                          <w:t>查</w:t>
                        </w:r>
                      </w:p>
                      <w:p w14:paraId="7E9D34F3">
                        <w:pPr>
                          <w:spacing w:line="295" w:lineRule="auto"/>
                          <w:rPr>
                            <w:rFonts w:ascii="Arial"/>
                            <w:sz w:val="21"/>
                          </w:rPr>
                        </w:pPr>
                      </w:p>
                      <w:p w14:paraId="6B92684B">
                        <w:pPr>
                          <w:spacing w:line="295" w:lineRule="auto"/>
                          <w:rPr>
                            <w:rFonts w:ascii="Arial"/>
                            <w:sz w:val="21"/>
                          </w:rPr>
                        </w:pPr>
                      </w:p>
                      <w:p w14:paraId="761FF920">
                        <w:pPr>
                          <w:spacing w:line="295" w:lineRule="auto"/>
                          <w:rPr>
                            <w:rFonts w:ascii="Arial"/>
                            <w:sz w:val="21"/>
                          </w:rPr>
                        </w:pPr>
                      </w:p>
                      <w:p w14:paraId="4C53D68D">
                        <w:pPr>
                          <w:spacing w:line="296" w:lineRule="auto"/>
                          <w:rPr>
                            <w:rFonts w:ascii="Arial"/>
                            <w:sz w:val="21"/>
                          </w:rPr>
                        </w:pPr>
                      </w:p>
                      <w:p w14:paraId="5FA8439D">
                        <w:pPr>
                          <w:spacing w:before="66" w:line="194" w:lineRule="auto"/>
                          <w:ind w:left="57"/>
                          <w:rPr>
                            <w:rFonts w:ascii="仿宋" w:hAnsi="仿宋" w:eastAsia="仿宋" w:cs="仿宋"/>
                            <w:sz w:val="20"/>
                            <w:szCs w:val="20"/>
                          </w:rPr>
                        </w:pPr>
                        <w:r>
                          <w:rPr>
                            <w:rFonts w:ascii="仿宋" w:hAnsi="仿宋" w:eastAsia="仿宋" w:cs="仿宋"/>
                            <w:b/>
                            <w:bCs/>
                            <w:spacing w:val="6"/>
                            <w:sz w:val="20"/>
                            <w:szCs w:val="20"/>
                          </w:rPr>
                          <w:t>弓</w:t>
                        </w:r>
                        <w:r>
                          <w:rPr>
                            <w:rFonts w:ascii="仿宋" w:hAnsi="仿宋" w:eastAsia="仿宋" w:cs="仿宋"/>
                            <w:spacing w:val="19"/>
                            <w:sz w:val="20"/>
                            <w:szCs w:val="20"/>
                          </w:rPr>
                          <w:t xml:space="preserve"> </w:t>
                        </w:r>
                        <w:r>
                          <w:rPr>
                            <w:rFonts w:ascii="仿宋" w:hAnsi="仿宋" w:eastAsia="仿宋" w:cs="仿宋"/>
                            <w:b/>
                            <w:bCs/>
                            <w:spacing w:val="6"/>
                            <w:sz w:val="20"/>
                            <w:szCs w:val="20"/>
                          </w:rPr>
                          <w:t>箭</w:t>
                        </w:r>
                        <w:r>
                          <w:rPr>
                            <w:rFonts w:ascii="仿宋" w:hAnsi="仿宋" w:eastAsia="仿宋" w:cs="仿宋"/>
                            <w:spacing w:val="18"/>
                            <w:sz w:val="20"/>
                            <w:szCs w:val="20"/>
                          </w:rPr>
                          <w:t xml:space="preserve"> </w:t>
                        </w:r>
                        <w:r>
                          <w:rPr>
                            <w:rFonts w:ascii="仿宋" w:hAnsi="仿宋" w:eastAsia="仿宋" w:cs="仿宋"/>
                            <w:b/>
                            <w:bCs/>
                            <w:spacing w:val="6"/>
                            <w:sz w:val="20"/>
                            <w:szCs w:val="20"/>
                          </w:rPr>
                          <w:t>布</w:t>
                        </w:r>
                        <w:r>
                          <w:rPr>
                            <w:rFonts w:ascii="仿宋" w:hAnsi="仿宋" w:eastAsia="仿宋" w:cs="仿宋"/>
                            <w:spacing w:val="17"/>
                            <w:sz w:val="20"/>
                            <w:szCs w:val="20"/>
                          </w:rPr>
                          <w:t xml:space="preserve"> </w:t>
                        </w:r>
                        <w:r>
                          <w:rPr>
                            <w:rFonts w:ascii="仿宋" w:hAnsi="仿宋" w:eastAsia="仿宋" w:cs="仿宋"/>
                            <w:b/>
                            <w:bCs/>
                            <w:spacing w:val="6"/>
                            <w:sz w:val="20"/>
                            <w:szCs w:val="20"/>
                          </w:rPr>
                          <w:t>设</w:t>
                        </w:r>
                      </w:p>
                    </w:txbxContent>
                  </v:textbox>
                </v:shape>
                <v:shape id="文本框 3" o:spid="_x0000_s1026" o:spt="202" type="#_x0000_t202" style="position:absolute;left:256;top:110;height:1224;width:1751;" filled="f" stroked="f" coordsize="21600,21600" o:gfxdata="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ce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layout-flow:vertical-ideographic;">
                    <w:txbxContent>
                      <w:p w14:paraId="3E423C62">
                        <w:pPr>
                          <w:spacing w:before="19" w:line="196" w:lineRule="auto"/>
                          <w:ind w:left="89"/>
                          <w:rPr>
                            <w:rFonts w:ascii="仿宋" w:hAnsi="仿宋" w:eastAsia="仿宋" w:cs="仿宋"/>
                            <w:sz w:val="20"/>
                            <w:szCs w:val="20"/>
                          </w:rPr>
                        </w:pPr>
                        <w:r>
                          <w:rPr>
                            <w:rFonts w:ascii="仿宋" w:hAnsi="仿宋" w:eastAsia="仿宋" w:cs="仿宋"/>
                            <w:b/>
                            <w:bCs/>
                            <w:spacing w:val="6"/>
                            <w:sz w:val="20"/>
                            <w:szCs w:val="20"/>
                          </w:rPr>
                          <w:t>区</w:t>
                        </w:r>
                        <w:r>
                          <w:rPr>
                            <w:rFonts w:ascii="仿宋" w:hAnsi="仿宋" w:eastAsia="仿宋" w:cs="仿宋"/>
                            <w:spacing w:val="-7"/>
                            <w:sz w:val="20"/>
                            <w:szCs w:val="20"/>
                          </w:rPr>
                          <w:t xml:space="preserve"> </w:t>
                        </w:r>
                        <w:r>
                          <w:rPr>
                            <w:rFonts w:ascii="仿宋" w:hAnsi="仿宋" w:eastAsia="仿宋" w:cs="仿宋"/>
                            <w:b/>
                            <w:bCs/>
                            <w:spacing w:val="6"/>
                            <w:sz w:val="20"/>
                            <w:szCs w:val="20"/>
                          </w:rPr>
                          <w:t>域</w:t>
                        </w:r>
                        <w:r>
                          <w:rPr>
                            <w:rFonts w:ascii="仿宋" w:hAnsi="仿宋" w:eastAsia="仿宋" w:cs="仿宋"/>
                            <w:spacing w:val="-9"/>
                            <w:sz w:val="20"/>
                            <w:szCs w:val="20"/>
                          </w:rPr>
                          <w:t xml:space="preserve"> </w:t>
                        </w:r>
                        <w:r>
                          <w:rPr>
                            <w:rFonts w:ascii="仿宋" w:hAnsi="仿宋" w:eastAsia="仿宋" w:cs="仿宋"/>
                            <w:b/>
                            <w:bCs/>
                            <w:spacing w:val="6"/>
                            <w:sz w:val="20"/>
                            <w:szCs w:val="20"/>
                          </w:rPr>
                          <w:t>选</w:t>
                        </w:r>
                        <w:r>
                          <w:rPr>
                            <w:rFonts w:ascii="仿宋" w:hAnsi="仿宋" w:eastAsia="仿宋" w:cs="仿宋"/>
                            <w:spacing w:val="-9"/>
                            <w:sz w:val="20"/>
                            <w:szCs w:val="20"/>
                          </w:rPr>
                          <w:t xml:space="preserve"> </w:t>
                        </w:r>
                        <w:r>
                          <w:rPr>
                            <w:rFonts w:ascii="仿宋" w:hAnsi="仿宋" w:eastAsia="仿宋" w:cs="仿宋"/>
                            <w:b/>
                            <w:bCs/>
                            <w:spacing w:val="6"/>
                            <w:sz w:val="20"/>
                            <w:szCs w:val="20"/>
                          </w:rPr>
                          <w:t>择</w:t>
                        </w:r>
                      </w:p>
                      <w:p w14:paraId="5FBA7AED">
                        <w:pPr>
                          <w:spacing w:line="297" w:lineRule="auto"/>
                          <w:rPr>
                            <w:rFonts w:ascii="Arial"/>
                            <w:sz w:val="21"/>
                          </w:rPr>
                        </w:pPr>
                      </w:p>
                      <w:p w14:paraId="6AA37AA1">
                        <w:pPr>
                          <w:spacing w:line="297" w:lineRule="auto"/>
                          <w:rPr>
                            <w:rFonts w:ascii="Arial"/>
                            <w:sz w:val="21"/>
                          </w:rPr>
                        </w:pPr>
                      </w:p>
                      <w:p w14:paraId="510741D2">
                        <w:pPr>
                          <w:spacing w:line="297" w:lineRule="auto"/>
                          <w:rPr>
                            <w:rFonts w:ascii="Arial"/>
                            <w:sz w:val="21"/>
                          </w:rPr>
                        </w:pPr>
                      </w:p>
                      <w:p w14:paraId="32980E0A">
                        <w:pPr>
                          <w:spacing w:line="298" w:lineRule="auto"/>
                          <w:rPr>
                            <w:rFonts w:ascii="Arial"/>
                            <w:sz w:val="21"/>
                          </w:rPr>
                        </w:pPr>
                      </w:p>
                      <w:p w14:paraId="198ED7D0">
                        <w:pPr>
                          <w:spacing w:before="74" w:line="190" w:lineRule="auto"/>
                          <w:ind w:left="20"/>
                          <w:rPr>
                            <w:rFonts w:ascii="仿宋" w:hAnsi="仿宋" w:eastAsia="仿宋" w:cs="仿宋"/>
                            <w:sz w:val="22"/>
                            <w:szCs w:val="22"/>
                          </w:rPr>
                        </w:pPr>
                        <w:r>
                          <w:rPr>
                            <w:rFonts w:ascii="仿宋" w:hAnsi="仿宋" w:eastAsia="仿宋" w:cs="仿宋"/>
                            <w:b/>
                            <w:bCs/>
                            <w:spacing w:val="-2"/>
                            <w:sz w:val="22"/>
                            <w:szCs w:val="22"/>
                          </w:rPr>
                          <w:t>防</w:t>
                        </w:r>
                        <w:r>
                          <w:rPr>
                            <w:rFonts w:ascii="仿宋" w:hAnsi="仿宋" w:eastAsia="仿宋" w:cs="仿宋"/>
                            <w:spacing w:val="-8"/>
                            <w:sz w:val="22"/>
                            <w:szCs w:val="22"/>
                          </w:rPr>
                          <w:t xml:space="preserve"> </w:t>
                        </w:r>
                        <w:r>
                          <w:rPr>
                            <w:rFonts w:ascii="仿宋" w:hAnsi="仿宋" w:eastAsia="仿宋" w:cs="仿宋"/>
                            <w:b/>
                            <w:bCs/>
                            <w:spacing w:val="-2"/>
                            <w:sz w:val="22"/>
                            <w:szCs w:val="22"/>
                          </w:rPr>
                          <w:t>前</w:t>
                        </w:r>
                        <w:r>
                          <w:rPr>
                            <w:rFonts w:ascii="仿宋" w:hAnsi="仿宋" w:eastAsia="仿宋" w:cs="仿宋"/>
                            <w:spacing w:val="-12"/>
                            <w:sz w:val="22"/>
                            <w:szCs w:val="22"/>
                          </w:rPr>
                          <w:t xml:space="preserve"> </w:t>
                        </w:r>
                        <w:r>
                          <w:rPr>
                            <w:rFonts w:ascii="仿宋" w:hAnsi="仿宋" w:eastAsia="仿宋" w:cs="仿宋"/>
                            <w:b/>
                            <w:bCs/>
                            <w:spacing w:val="-2"/>
                            <w:sz w:val="22"/>
                            <w:szCs w:val="22"/>
                          </w:rPr>
                          <w:t>调</w:t>
                        </w:r>
                        <w:r>
                          <w:rPr>
                            <w:rFonts w:ascii="仿宋" w:hAnsi="仿宋" w:eastAsia="仿宋" w:cs="仿宋"/>
                            <w:spacing w:val="-9"/>
                            <w:sz w:val="22"/>
                            <w:szCs w:val="22"/>
                          </w:rPr>
                          <w:t xml:space="preserve"> </w:t>
                        </w:r>
                        <w:r>
                          <w:rPr>
                            <w:rFonts w:ascii="仿宋" w:hAnsi="仿宋" w:eastAsia="仿宋" w:cs="仿宋"/>
                            <w:b/>
                            <w:bCs/>
                            <w:spacing w:val="-2"/>
                            <w:sz w:val="22"/>
                            <w:szCs w:val="22"/>
                          </w:rPr>
                          <w:t>查</w:t>
                        </w:r>
                      </w:p>
                    </w:txbxContent>
                  </v:textbox>
                </v:shape>
                <v:shape id="文本框 4" o:spid="_x0000_s1026" o:spt="202" type="#_x0000_t202" style="position:absolute;left:3332;top:108;height:1219;width:221;" filled="f" stroked="f" coordsize="21600,21600" o:gfxdata="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54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layout-flow:vertical-ideographic;">
                    <w:txbxContent>
                      <w:p w14:paraId="0EC46DB3">
                        <w:pPr>
                          <w:spacing w:before="19" w:line="196" w:lineRule="auto"/>
                          <w:ind w:left="20"/>
                          <w:rPr>
                            <w:rFonts w:ascii="仿宋" w:hAnsi="仿宋" w:eastAsia="仿宋" w:cs="仿宋"/>
                            <w:sz w:val="20"/>
                            <w:szCs w:val="20"/>
                          </w:rPr>
                        </w:pPr>
                        <w:r>
                          <w:rPr>
                            <w:rFonts w:ascii="仿宋" w:hAnsi="仿宋" w:eastAsia="仿宋" w:cs="仿宋"/>
                            <w:b/>
                            <w:bCs/>
                            <w:spacing w:val="8"/>
                            <w:sz w:val="20"/>
                            <w:szCs w:val="20"/>
                          </w:rPr>
                          <w:t>弓</w:t>
                        </w:r>
                        <w:r>
                          <w:rPr>
                            <w:rFonts w:ascii="仿宋" w:hAnsi="仿宋" w:eastAsia="仿宋" w:cs="仿宋"/>
                            <w:spacing w:val="15"/>
                            <w:sz w:val="20"/>
                            <w:szCs w:val="20"/>
                          </w:rPr>
                          <w:t xml:space="preserve"> </w:t>
                        </w:r>
                        <w:r>
                          <w:rPr>
                            <w:rFonts w:ascii="仿宋" w:hAnsi="仿宋" w:eastAsia="仿宋" w:cs="仿宋"/>
                            <w:b/>
                            <w:bCs/>
                            <w:spacing w:val="8"/>
                            <w:sz w:val="20"/>
                            <w:szCs w:val="20"/>
                          </w:rPr>
                          <w:t>箭</w:t>
                        </w:r>
                        <w:r>
                          <w:rPr>
                            <w:rFonts w:ascii="仿宋" w:hAnsi="仿宋" w:eastAsia="仿宋" w:cs="仿宋"/>
                            <w:spacing w:val="14"/>
                            <w:sz w:val="20"/>
                            <w:szCs w:val="20"/>
                          </w:rPr>
                          <w:t xml:space="preserve"> </w:t>
                        </w:r>
                        <w:r>
                          <w:rPr>
                            <w:rFonts w:ascii="仿宋" w:hAnsi="仿宋" w:eastAsia="仿宋" w:cs="仿宋"/>
                            <w:b/>
                            <w:bCs/>
                            <w:spacing w:val="8"/>
                            <w:sz w:val="20"/>
                            <w:szCs w:val="20"/>
                          </w:rPr>
                          <w:t>准</w:t>
                        </w:r>
                        <w:r>
                          <w:rPr>
                            <w:rFonts w:ascii="仿宋" w:hAnsi="仿宋" w:eastAsia="仿宋" w:cs="仿宋"/>
                            <w:spacing w:val="8"/>
                            <w:sz w:val="20"/>
                            <w:szCs w:val="20"/>
                          </w:rPr>
                          <w:t xml:space="preserve"> </w:t>
                        </w:r>
                        <w:r>
                          <w:rPr>
                            <w:rFonts w:ascii="仿宋" w:hAnsi="仿宋" w:eastAsia="仿宋" w:cs="仿宋"/>
                            <w:b/>
                            <w:bCs/>
                            <w:spacing w:val="8"/>
                            <w:sz w:val="20"/>
                            <w:szCs w:val="20"/>
                          </w:rPr>
                          <w:t>备</w:t>
                        </w:r>
                      </w:p>
                    </w:txbxContent>
                  </v:textbox>
                </v:shape>
                <w10:wrap type="none"/>
                <w10:anchorlock/>
              </v:group>
            </w:pict>
          </mc:Fallback>
        </mc:AlternateContent>
      </w:r>
    </w:p>
    <w:p w14:paraId="5A136B3C">
      <w:pPr>
        <w:pStyle w:val="2"/>
        <w:spacing w:line="370" w:lineRule="auto"/>
        <w:rPr>
          <w:rFonts w:hint="eastAsia" w:asciiTheme="minorEastAsia" w:hAnsiTheme="minorEastAsia" w:eastAsiaTheme="minorEastAsia" w:cstheme="minorEastAsia"/>
        </w:rPr>
      </w:pPr>
    </w:p>
    <w:p w14:paraId="761395FC">
      <w:pPr>
        <w:spacing w:before="91" w:line="223" w:lineRule="auto"/>
        <w:ind w:left="30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高原鼢鼠防控技术路线图</w:t>
      </w:r>
    </w:p>
    <w:p w14:paraId="292D419E">
      <w:pPr>
        <w:spacing w:before="221" w:line="223" w:lineRule="auto"/>
        <w:ind w:left="6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2.防治原则</w:t>
      </w:r>
    </w:p>
    <w:p w14:paraId="7D6F81BE">
      <w:pPr>
        <w:spacing w:before="223" w:line="223" w:lineRule="auto"/>
        <w:ind w:left="69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连片防治、防治一片、巩固一片。</w:t>
      </w:r>
    </w:p>
    <w:p w14:paraId="362092B8">
      <w:pPr>
        <w:spacing w:before="221" w:line="223" w:lineRule="auto"/>
        <w:ind w:left="69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3.防治方法</w:t>
      </w:r>
    </w:p>
    <w:p w14:paraId="4CE417A8">
      <w:pPr>
        <w:spacing w:before="221" w:line="224" w:lineRule="auto"/>
        <w:ind w:left="70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人工捕捉法。</w:t>
      </w:r>
    </w:p>
    <w:p w14:paraId="3EB17513">
      <w:pPr>
        <w:spacing w:before="222" w:line="223" w:lineRule="auto"/>
        <w:ind w:left="6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4.防治适期</w:t>
      </w:r>
    </w:p>
    <w:p w14:paraId="33B545DF">
      <w:pPr>
        <w:spacing w:before="301" w:line="221" w:lineRule="auto"/>
        <w:ind w:firstLine="544" w:firstLineChars="20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4"/>
          <w:sz w:val="28"/>
          <w:szCs w:val="28"/>
        </w:rPr>
        <w:t>根据高原鼢鼠防控标准要求，将防控期安排</w:t>
      </w:r>
      <w:r>
        <w:rPr>
          <w:rFonts w:hint="eastAsia" w:asciiTheme="minorEastAsia" w:hAnsiTheme="minorEastAsia" w:eastAsiaTheme="minorEastAsia" w:cstheme="minorEastAsia"/>
          <w:spacing w:val="-5"/>
          <w:sz w:val="28"/>
          <w:szCs w:val="28"/>
        </w:rPr>
        <w:t>在夏季实施，具体时</w:t>
      </w:r>
      <w:r>
        <w:rPr>
          <w:rFonts w:hint="eastAsia" w:asciiTheme="minorEastAsia" w:hAnsiTheme="minorEastAsia" w:eastAsiaTheme="minorEastAsia" w:cstheme="minorEastAsia"/>
          <w:spacing w:val="-7"/>
          <w:sz w:val="28"/>
          <w:szCs w:val="28"/>
        </w:rPr>
        <w:t>间大面积防治</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7"/>
          <w:sz w:val="28"/>
          <w:szCs w:val="28"/>
        </w:rPr>
        <w:t>2026</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spacing w:val="-7"/>
          <w:sz w:val="28"/>
          <w:szCs w:val="28"/>
        </w:rPr>
        <w:t>年</w:t>
      </w:r>
      <w:r>
        <w:rPr>
          <w:rFonts w:hint="eastAsia" w:asciiTheme="minorEastAsia" w:hAnsiTheme="minorEastAsia" w:eastAsiaTheme="minorEastAsia" w:cstheme="minorEastAsia"/>
          <w:spacing w:val="-59"/>
          <w:sz w:val="28"/>
          <w:szCs w:val="28"/>
        </w:rPr>
        <w:t xml:space="preserve"> </w:t>
      </w:r>
      <w:r>
        <w:rPr>
          <w:rFonts w:hint="eastAsia" w:asciiTheme="minorEastAsia" w:hAnsiTheme="minorEastAsia" w:eastAsiaTheme="minorEastAsia" w:cstheme="minorEastAsia"/>
          <w:spacing w:val="-7"/>
          <w:sz w:val="28"/>
          <w:szCs w:val="28"/>
        </w:rPr>
        <w:t>6</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7"/>
          <w:sz w:val="28"/>
          <w:szCs w:val="28"/>
        </w:rPr>
        <w:t>月，成效巩固时间</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7"/>
          <w:sz w:val="28"/>
          <w:szCs w:val="28"/>
        </w:rPr>
        <w:t>202</w:t>
      </w:r>
      <w:r>
        <w:rPr>
          <w:rFonts w:hint="eastAsia" w:asciiTheme="minorEastAsia" w:hAnsiTheme="minorEastAsia" w:eastAsiaTheme="minorEastAsia" w:cstheme="minorEastAsia"/>
          <w:spacing w:val="-8"/>
          <w:sz w:val="28"/>
          <w:szCs w:val="28"/>
        </w:rPr>
        <w:t>6</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pacing w:val="-8"/>
          <w:sz w:val="28"/>
          <w:szCs w:val="28"/>
        </w:rPr>
        <w:t>年</w:t>
      </w:r>
      <w:r>
        <w:rPr>
          <w:rFonts w:hint="eastAsia" w:asciiTheme="minorEastAsia" w:hAnsiTheme="minorEastAsia" w:eastAsiaTheme="minorEastAsia" w:cstheme="minorEastAsia"/>
          <w:spacing w:val="-59"/>
          <w:sz w:val="28"/>
          <w:szCs w:val="28"/>
        </w:rPr>
        <w:t xml:space="preserve"> </w:t>
      </w:r>
      <w:r>
        <w:rPr>
          <w:rFonts w:hint="eastAsia" w:asciiTheme="minorEastAsia" w:hAnsiTheme="minorEastAsia" w:eastAsiaTheme="minorEastAsia" w:cstheme="minorEastAsia"/>
          <w:spacing w:val="-8"/>
          <w:sz w:val="28"/>
          <w:szCs w:val="28"/>
        </w:rPr>
        <w:t>9</w:t>
      </w:r>
      <w:r>
        <w:rPr>
          <w:rFonts w:hint="eastAsia" w:asciiTheme="minorEastAsia" w:hAnsiTheme="minorEastAsia" w:eastAsiaTheme="minorEastAsia" w:cstheme="minorEastAsia"/>
          <w:spacing w:val="-38"/>
          <w:sz w:val="28"/>
          <w:szCs w:val="28"/>
        </w:rPr>
        <w:t xml:space="preserve"> </w:t>
      </w:r>
      <w:r>
        <w:rPr>
          <w:rFonts w:hint="eastAsia" w:asciiTheme="minorEastAsia" w:hAnsiTheme="minorEastAsia" w:eastAsiaTheme="minorEastAsia" w:cstheme="minorEastAsia"/>
          <w:spacing w:val="-8"/>
          <w:sz w:val="28"/>
          <w:szCs w:val="28"/>
        </w:rPr>
        <w:t>月。</w:t>
      </w:r>
    </w:p>
    <w:p w14:paraId="20494BE5">
      <w:pPr>
        <w:spacing w:before="301" w:line="221" w:lineRule="auto"/>
        <w:ind w:left="59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5.器械选择</w:t>
      </w:r>
    </w:p>
    <w:p w14:paraId="3FD517B8">
      <w:pPr>
        <w:spacing w:before="224" w:line="227"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地箭</w:t>
      </w:r>
    </w:p>
    <w:p w14:paraId="0CB775BD">
      <w:pPr>
        <w:spacing w:before="214" w:line="225" w:lineRule="auto"/>
        <w:ind w:left="5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6.方法</w:t>
      </w:r>
    </w:p>
    <w:p w14:paraId="78F7245B">
      <w:pPr>
        <w:spacing w:before="226" w:line="369" w:lineRule="auto"/>
        <w:ind w:left="27" w:firstLine="56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利用地弓地箭捕杀高原鼢鼠。选用防鼠经验丰富</w:t>
      </w:r>
      <w:r>
        <w:rPr>
          <w:rFonts w:hint="eastAsia" w:asciiTheme="minorEastAsia" w:hAnsiTheme="minorEastAsia" w:eastAsiaTheme="minorEastAsia" w:cstheme="minorEastAsia"/>
          <w:spacing w:val="-5"/>
          <w:sz w:val="28"/>
          <w:szCs w:val="28"/>
        </w:rPr>
        <w:t>的人员组建防控</w:t>
      </w:r>
      <w:r>
        <w:rPr>
          <w:rFonts w:hint="eastAsia" w:asciiTheme="minorEastAsia" w:hAnsiTheme="minorEastAsia" w:eastAsiaTheme="minorEastAsia" w:cstheme="minorEastAsia"/>
          <w:spacing w:val="-4"/>
          <w:sz w:val="28"/>
          <w:szCs w:val="28"/>
        </w:rPr>
        <w:t>专业队，开展防控工作，通过实行计件工资的方式，来提高工作效率和防控成效。人工捕捉首先确定有效洞，将有明显活动痕迹的鼠洞挖</w:t>
      </w:r>
      <w:r>
        <w:rPr>
          <w:rFonts w:hint="eastAsia" w:asciiTheme="minorEastAsia" w:hAnsiTheme="minorEastAsia" w:eastAsiaTheme="minorEastAsia" w:cstheme="minorEastAsia"/>
          <w:spacing w:val="-6"/>
          <w:sz w:val="28"/>
          <w:szCs w:val="28"/>
        </w:rPr>
        <w:t>开其主道，数小时后观察被挖开的洞</w:t>
      </w:r>
      <w:r>
        <w:rPr>
          <w:rFonts w:hint="eastAsia" w:asciiTheme="minorEastAsia" w:hAnsiTheme="minorEastAsia" w:eastAsiaTheme="minorEastAsia" w:cstheme="minorEastAsia"/>
          <w:spacing w:val="-71"/>
          <w:sz w:val="28"/>
          <w:szCs w:val="28"/>
        </w:rPr>
        <w:t xml:space="preserve"> </w:t>
      </w:r>
      <w:r>
        <w:rPr>
          <w:rFonts w:hint="eastAsia" w:asciiTheme="minorEastAsia" w:hAnsiTheme="minorEastAsia" w:eastAsiaTheme="minorEastAsia" w:cstheme="minorEastAsia"/>
          <w:spacing w:val="-6"/>
          <w:sz w:val="28"/>
          <w:szCs w:val="28"/>
        </w:rPr>
        <w:t>口，被堵上的为有效洞。也可以</w:t>
      </w:r>
      <w:r>
        <w:rPr>
          <w:rFonts w:hint="eastAsia" w:asciiTheme="minorEastAsia" w:hAnsiTheme="minorEastAsia" w:eastAsiaTheme="minorEastAsia" w:cstheme="minorEastAsia"/>
          <w:spacing w:val="-4"/>
          <w:sz w:val="28"/>
          <w:szCs w:val="28"/>
        </w:rPr>
        <w:t>根据经验和鼢鼠活动时留在洞壁顶部痕迹判断鼢鼠所处的位置。在有</w:t>
      </w:r>
      <w:r>
        <w:rPr>
          <w:rFonts w:hint="eastAsia" w:asciiTheme="minorEastAsia" w:hAnsiTheme="minorEastAsia" w:eastAsiaTheme="minorEastAsia" w:cstheme="minorEastAsia"/>
          <w:spacing w:val="-2"/>
          <w:sz w:val="28"/>
          <w:szCs w:val="28"/>
        </w:rPr>
        <w:t>效洞和有鼢鼠的洞口处设置地箭，每日早上布置</w:t>
      </w:r>
      <w:r>
        <w:rPr>
          <w:rFonts w:hint="eastAsia" w:asciiTheme="minorEastAsia" w:hAnsiTheme="minorEastAsia" w:eastAsiaTheme="minorEastAsia" w:cstheme="minorEastAsia"/>
          <w:spacing w:val="-3"/>
          <w:sz w:val="28"/>
          <w:szCs w:val="28"/>
        </w:rPr>
        <w:t>地箭，下午收地箭，</w:t>
      </w:r>
      <w:r>
        <w:rPr>
          <w:rFonts w:hint="eastAsia" w:asciiTheme="minorEastAsia" w:hAnsiTheme="minorEastAsia" w:eastAsiaTheme="minorEastAsia" w:cstheme="minorEastAsia"/>
          <w:spacing w:val="-4"/>
          <w:sz w:val="28"/>
          <w:szCs w:val="28"/>
        </w:rPr>
        <w:t>傍晚布箭，第二天早上收地箭。下箭时，在布设弓箭前要判别好有效洞和鼢鼠洞内走向，其次要将箭头垂直对准洞道中间位置，弓身要固定牢。箭距地面的高度因洞而定，一般让箭插下去能扎到洞底，提起</w:t>
      </w:r>
      <w:r>
        <w:rPr>
          <w:rFonts w:hint="eastAsia" w:asciiTheme="minorEastAsia" w:hAnsiTheme="minorEastAsia" w:eastAsiaTheme="minorEastAsia" w:cstheme="minorEastAsia"/>
          <w:spacing w:val="-6"/>
          <w:sz w:val="28"/>
          <w:szCs w:val="28"/>
        </w:rPr>
        <w:t>后洞里不露箭头为宜，要封死洞</w:t>
      </w:r>
      <w:r>
        <w:rPr>
          <w:rFonts w:hint="eastAsia" w:asciiTheme="minorEastAsia" w:hAnsiTheme="minorEastAsia" w:eastAsiaTheme="minorEastAsia" w:cstheme="minorEastAsia"/>
          <w:spacing w:val="-71"/>
          <w:sz w:val="28"/>
          <w:szCs w:val="28"/>
        </w:rPr>
        <w:t xml:space="preserve"> </w:t>
      </w:r>
      <w:r>
        <w:rPr>
          <w:rFonts w:hint="eastAsia" w:asciiTheme="minorEastAsia" w:hAnsiTheme="minorEastAsia" w:eastAsiaTheme="minorEastAsia" w:cstheme="minorEastAsia"/>
          <w:spacing w:val="-6"/>
          <w:sz w:val="28"/>
          <w:szCs w:val="28"/>
        </w:rPr>
        <w:t>口。弓箭布设数量要根据鼢鼠危害程</w:t>
      </w:r>
      <w:r>
        <w:rPr>
          <w:rFonts w:hint="eastAsia" w:asciiTheme="minorEastAsia" w:hAnsiTheme="minorEastAsia" w:eastAsiaTheme="minorEastAsia" w:cstheme="minorEastAsia"/>
          <w:spacing w:val="-4"/>
          <w:sz w:val="28"/>
          <w:szCs w:val="28"/>
        </w:rPr>
        <w:t>度、活动情况和密度的实际情况进行，早晚布设。弓箭防控要在防控</w:t>
      </w:r>
      <w:r>
        <w:rPr>
          <w:rFonts w:hint="eastAsia" w:asciiTheme="minorEastAsia" w:hAnsiTheme="minorEastAsia" w:eastAsiaTheme="minorEastAsia" w:cstheme="minorEastAsia"/>
          <w:spacing w:val="6"/>
          <w:sz w:val="28"/>
          <w:szCs w:val="28"/>
        </w:rPr>
        <w:t>区全面反复进行捕杀，直到没有新的土堆出现为止，捕</w:t>
      </w:r>
      <w:r>
        <w:rPr>
          <w:rFonts w:hint="eastAsia" w:asciiTheme="minorEastAsia" w:hAnsiTheme="minorEastAsia" w:eastAsiaTheme="minorEastAsia" w:cstheme="minorEastAsia"/>
          <w:spacing w:val="5"/>
          <w:sz w:val="28"/>
          <w:szCs w:val="28"/>
        </w:rPr>
        <w:t>杀率要达到</w:t>
      </w:r>
      <w:r>
        <w:rPr>
          <w:rFonts w:hint="eastAsia" w:asciiTheme="minorEastAsia" w:hAnsiTheme="minorEastAsia" w:eastAsiaTheme="minorEastAsia" w:cstheme="minorEastAsia"/>
          <w:spacing w:val="1"/>
          <w:sz w:val="28"/>
          <w:szCs w:val="28"/>
        </w:rPr>
        <w:t>80%以上。对跨村、跨乡、跨县的防控区，要向对方区域进行延</w:t>
      </w:r>
      <w:r>
        <w:rPr>
          <w:rFonts w:hint="eastAsia" w:asciiTheme="minorEastAsia" w:hAnsiTheme="minorEastAsia" w:eastAsiaTheme="minorEastAsia" w:cstheme="minorEastAsia"/>
          <w:sz w:val="28"/>
          <w:szCs w:val="28"/>
        </w:rPr>
        <w:t>伸防</w:t>
      </w:r>
      <w:r>
        <w:rPr>
          <w:rFonts w:hint="eastAsia" w:asciiTheme="minorEastAsia" w:hAnsiTheme="minorEastAsia" w:eastAsiaTheme="minorEastAsia" w:cstheme="minorEastAsia"/>
          <w:spacing w:val="1"/>
          <w:sz w:val="28"/>
          <w:szCs w:val="28"/>
        </w:rPr>
        <w:t>控，跨村的防控区域向对方区域延伸30m，跨乡的防控区域向对</w:t>
      </w:r>
      <w:r>
        <w:rPr>
          <w:rFonts w:hint="eastAsia" w:asciiTheme="minorEastAsia" w:hAnsiTheme="minorEastAsia" w:eastAsiaTheme="minorEastAsia" w:cstheme="minorEastAsia"/>
          <w:sz w:val="28"/>
          <w:szCs w:val="28"/>
        </w:rPr>
        <w:t>方区</w:t>
      </w:r>
      <w:r>
        <w:rPr>
          <w:rFonts w:hint="eastAsia" w:asciiTheme="minorEastAsia" w:hAnsiTheme="minorEastAsia" w:eastAsiaTheme="minorEastAsia" w:cstheme="minorEastAsia"/>
          <w:spacing w:val="-2"/>
          <w:sz w:val="28"/>
          <w:szCs w:val="28"/>
        </w:rPr>
        <w:t>域延伸</w:t>
      </w:r>
      <w:r>
        <w:rPr>
          <w:rFonts w:hint="eastAsia" w:asciiTheme="minorEastAsia" w:hAnsiTheme="minorEastAsia" w:eastAsiaTheme="minorEastAsia" w:cstheme="minorEastAsia"/>
          <w:spacing w:val="-55"/>
          <w:sz w:val="28"/>
          <w:szCs w:val="28"/>
        </w:rPr>
        <w:t xml:space="preserve"> </w:t>
      </w:r>
      <w:r>
        <w:rPr>
          <w:rFonts w:hint="eastAsia" w:asciiTheme="minorEastAsia" w:hAnsiTheme="minorEastAsia" w:eastAsiaTheme="minorEastAsia" w:cstheme="minorEastAsia"/>
          <w:spacing w:val="-2"/>
          <w:sz w:val="28"/>
          <w:szCs w:val="28"/>
        </w:rPr>
        <w:t>50m，跨县的防控区域向对方区域延</w:t>
      </w:r>
      <w:r>
        <w:rPr>
          <w:rFonts w:hint="eastAsia" w:asciiTheme="minorEastAsia" w:hAnsiTheme="minorEastAsia" w:eastAsiaTheme="minorEastAsia" w:cstheme="minorEastAsia"/>
          <w:spacing w:val="-3"/>
          <w:sz w:val="28"/>
          <w:szCs w:val="28"/>
        </w:rPr>
        <w:t>伸</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spacing w:val="-3"/>
          <w:sz w:val="28"/>
          <w:szCs w:val="28"/>
        </w:rPr>
        <w:t>100m。</w:t>
      </w:r>
    </w:p>
    <w:p w14:paraId="16582A21">
      <w:pPr>
        <w:spacing w:before="1" w:line="222" w:lineRule="auto"/>
        <w:ind w:left="59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7.无害化处理</w:t>
      </w:r>
    </w:p>
    <w:p w14:paraId="38ECF0E5">
      <w:pPr>
        <w:spacing w:before="222" w:line="369" w:lineRule="auto"/>
        <w:ind w:left="36" w:right="42"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每日将前一天布设的弓箭收回后，将箭头上面的污物擦干净，除</w:t>
      </w:r>
      <w:r>
        <w:rPr>
          <w:rFonts w:hint="eastAsia" w:asciiTheme="minorEastAsia" w:hAnsiTheme="minorEastAsia" w:eastAsiaTheme="minorEastAsia" w:cstheme="minorEastAsia"/>
          <w:spacing w:val="-4"/>
          <w:sz w:val="28"/>
          <w:szCs w:val="28"/>
        </w:rPr>
        <w:t>去异味。将捕捉鼢鼠尸体或剥后的鼢鼠皮、将捕捉鼢鼠的皮毛和内脏</w:t>
      </w:r>
      <w:r>
        <w:rPr>
          <w:rFonts w:hint="eastAsia" w:asciiTheme="minorEastAsia" w:hAnsiTheme="minorEastAsia" w:eastAsiaTheme="minorEastAsia" w:cstheme="minorEastAsia"/>
          <w:spacing w:val="-2"/>
          <w:sz w:val="28"/>
          <w:szCs w:val="28"/>
        </w:rPr>
        <w:t>集中掩埋，以免造成环境污染。</w:t>
      </w:r>
    </w:p>
    <w:p w14:paraId="15E912DC">
      <w:pPr>
        <w:spacing w:before="2" w:line="222" w:lineRule="auto"/>
        <w:ind w:left="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8.防控技术培训</w:t>
      </w:r>
    </w:p>
    <w:p w14:paraId="2E98537A">
      <w:pPr>
        <w:spacing w:before="220" w:line="222" w:lineRule="auto"/>
        <w:ind w:right="42" w:firstLine="810" w:firstLineChars="3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为保证鼠害防控效果，提高防控质量，鼠害防控前对所有参与人</w:t>
      </w:r>
    </w:p>
    <w:p w14:paraId="33192740">
      <w:pPr>
        <w:spacing w:before="301" w:line="369" w:lineRule="auto"/>
        <w:ind w:left="35" w:right="219" w:firstLine="2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员进行技术培训，制定奖罚制度，并与各技术人员签订责任书，明确</w:t>
      </w:r>
      <w:r>
        <w:rPr>
          <w:rFonts w:hint="eastAsia" w:asciiTheme="minorEastAsia" w:hAnsiTheme="minorEastAsia" w:eastAsiaTheme="minorEastAsia" w:cstheme="minorEastAsia"/>
          <w:spacing w:val="-3"/>
          <w:sz w:val="28"/>
          <w:szCs w:val="28"/>
        </w:rPr>
        <w:t>任务与责任。</w:t>
      </w:r>
    </w:p>
    <w:p w14:paraId="0D9E50AD">
      <w:pPr>
        <w:spacing w:before="1" w:line="369" w:lineRule="auto"/>
        <w:ind w:left="36" w:right="219"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（1）培训对象：施工人员、技术人员、监</w:t>
      </w:r>
      <w:r>
        <w:rPr>
          <w:rFonts w:hint="eastAsia" w:asciiTheme="minorEastAsia" w:hAnsiTheme="minorEastAsia" w:eastAsiaTheme="minorEastAsia" w:cstheme="minorEastAsia"/>
          <w:sz w:val="28"/>
          <w:szCs w:val="28"/>
        </w:rPr>
        <w:t>理人员和参与鼠害防</w:t>
      </w:r>
      <w:r>
        <w:rPr>
          <w:rFonts w:hint="eastAsia" w:asciiTheme="minorEastAsia" w:hAnsiTheme="minorEastAsia" w:eastAsiaTheme="minorEastAsia" w:cstheme="minorEastAsia"/>
          <w:spacing w:val="-2"/>
          <w:sz w:val="28"/>
          <w:szCs w:val="28"/>
        </w:rPr>
        <w:t>控的相关管理人员。</w:t>
      </w:r>
    </w:p>
    <w:p w14:paraId="39F55BB7">
      <w:pPr>
        <w:spacing w:before="1" w:line="369" w:lineRule="auto"/>
        <w:ind w:left="37" w:right="219" w:firstLine="5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（2）培训内容：从鼠害防控技术、</w:t>
      </w:r>
      <w:r>
        <w:rPr>
          <w:rFonts w:hint="eastAsia" w:asciiTheme="minorEastAsia" w:hAnsiTheme="minorEastAsia" w:eastAsiaTheme="minorEastAsia" w:cstheme="minorEastAsia"/>
          <w:spacing w:val="-84"/>
          <w:sz w:val="28"/>
          <w:szCs w:val="28"/>
        </w:rPr>
        <w:t xml:space="preserve"> </w:t>
      </w:r>
      <w:r>
        <w:rPr>
          <w:rFonts w:hint="eastAsia" w:asciiTheme="minorEastAsia" w:hAnsiTheme="minorEastAsia" w:eastAsiaTheme="minorEastAsia" w:cstheme="minorEastAsia"/>
          <w:spacing w:val="-1"/>
          <w:sz w:val="28"/>
          <w:szCs w:val="28"/>
        </w:rPr>
        <w:t>弓箭使</w:t>
      </w:r>
      <w:r>
        <w:rPr>
          <w:rFonts w:hint="eastAsia" w:asciiTheme="minorEastAsia" w:hAnsiTheme="minorEastAsia" w:eastAsiaTheme="minorEastAsia" w:cstheme="minorEastAsia"/>
          <w:spacing w:val="-2"/>
          <w:sz w:val="28"/>
          <w:szCs w:val="28"/>
        </w:rPr>
        <w:t>用、安全事项，防前</w:t>
      </w:r>
      <w:r>
        <w:rPr>
          <w:rFonts w:hint="eastAsia" w:asciiTheme="minorEastAsia" w:hAnsiTheme="minorEastAsia" w:eastAsiaTheme="minorEastAsia" w:cstheme="minorEastAsia"/>
          <w:spacing w:val="-4"/>
          <w:sz w:val="28"/>
          <w:szCs w:val="28"/>
        </w:rPr>
        <w:t>与防后的鼠害密度调查、调查样方设置，以及实地操作技术等方面进</w:t>
      </w:r>
      <w:r>
        <w:rPr>
          <w:rFonts w:hint="eastAsia" w:asciiTheme="minorEastAsia" w:hAnsiTheme="minorEastAsia" w:eastAsiaTheme="minorEastAsia" w:cstheme="minorEastAsia"/>
          <w:spacing w:val="-6"/>
          <w:sz w:val="28"/>
          <w:szCs w:val="28"/>
        </w:rPr>
        <w:t>行培训。</w:t>
      </w:r>
    </w:p>
    <w:p w14:paraId="575FD748">
      <w:pPr>
        <w:spacing w:before="1" w:line="220" w:lineRule="auto"/>
        <w:ind w:left="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9.防效检查</w:t>
      </w:r>
    </w:p>
    <w:p w14:paraId="4B49061E">
      <w:pPr>
        <w:spacing w:before="223" w:line="372" w:lineRule="auto"/>
        <w:ind w:left="40" w:right="219" w:firstLine="57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防治效果检查，即防治7天后检查，按下列公式进行计算。高原</w:t>
      </w:r>
      <w:r>
        <w:rPr>
          <w:rFonts w:hint="eastAsia" w:asciiTheme="minorEastAsia" w:hAnsiTheme="minorEastAsia" w:eastAsiaTheme="minorEastAsia" w:cstheme="minorEastAsia"/>
          <w:spacing w:val="-1"/>
          <w:sz w:val="28"/>
          <w:szCs w:val="28"/>
        </w:rPr>
        <w:t>鼢鼠每公顷高原鼢鼠不大于0.4只或防效不小于80%。</w:t>
      </w:r>
    </w:p>
    <w:p w14:paraId="07307B59">
      <w:pPr>
        <w:spacing w:before="10"/>
        <w:ind w:left="43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A</w:t>
      </w:r>
      <w:r>
        <w:rPr>
          <w:rFonts w:hint="eastAsia" w:asciiTheme="minorEastAsia" w:hAnsiTheme="minorEastAsia" w:eastAsiaTheme="minorEastAsia" w:cstheme="minorEastAsia"/>
          <w:spacing w:val="-26"/>
          <w:sz w:val="20"/>
          <w:szCs w:val="20"/>
        </w:rPr>
        <w:t xml:space="preserve"> </w:t>
      </w:r>
      <w:r>
        <w:rPr>
          <w:rFonts w:hint="eastAsia" w:asciiTheme="minorEastAsia" w:hAnsiTheme="minorEastAsia" w:eastAsiaTheme="minorEastAsia" w:cstheme="minorEastAsia"/>
          <w:position w:val="-10"/>
          <w:sz w:val="20"/>
          <w:szCs w:val="20"/>
        </w:rPr>
        <w:drawing>
          <wp:inline distT="0" distB="0" distL="0" distR="0">
            <wp:extent cx="3536950" cy="207645"/>
            <wp:effectExtent l="0" t="0" r="6350" b="1905"/>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3"/>
                    <a:stretch>
                      <a:fillRect/>
                    </a:stretch>
                  </pic:blipFill>
                  <pic:spPr>
                    <a:xfrm>
                      <a:off x="0" y="0"/>
                      <a:ext cx="3536998" cy="207960"/>
                    </a:xfrm>
                    <a:prstGeom prst="rect">
                      <a:avLst/>
                    </a:prstGeom>
                  </pic:spPr>
                </pic:pic>
              </a:graphicData>
            </a:graphic>
          </wp:inline>
        </w:drawing>
      </w:r>
    </w:p>
    <w:p w14:paraId="3EA993C8">
      <w:pPr>
        <w:spacing w:before="213" w:line="370" w:lineRule="auto"/>
        <w:ind w:left="31" w:right="222" w:firstLine="5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式中：A－防治效果（%</w:t>
      </w:r>
      <w:r>
        <w:rPr>
          <w:rFonts w:hint="eastAsia" w:asciiTheme="minorEastAsia" w:hAnsiTheme="minorEastAsia" w:eastAsiaTheme="minorEastAsia" w:cstheme="minorEastAsia"/>
          <w:spacing w:val="-13"/>
          <w:sz w:val="28"/>
          <w:szCs w:val="28"/>
        </w:rPr>
        <w:t>）；</w:t>
      </w:r>
      <w:r>
        <w:rPr>
          <w:rFonts w:hint="eastAsia" w:asciiTheme="minorEastAsia" w:hAnsiTheme="minorEastAsia" w:eastAsiaTheme="minorEastAsia" w:cstheme="minorEastAsia"/>
          <w:spacing w:val="-3"/>
          <w:sz w:val="28"/>
          <w:szCs w:val="28"/>
        </w:rPr>
        <w:t>B－防前有效洞口数（个</w:t>
      </w:r>
      <w:r>
        <w:rPr>
          <w:rFonts w:hint="eastAsia" w:asciiTheme="minorEastAsia" w:hAnsiTheme="minorEastAsia" w:eastAsiaTheme="minorEastAsia" w:cstheme="minorEastAsia"/>
          <w:spacing w:val="-13"/>
          <w:sz w:val="28"/>
          <w:szCs w:val="28"/>
        </w:rPr>
        <w:t>）；</w:t>
      </w:r>
      <w:r>
        <w:rPr>
          <w:rFonts w:hint="eastAsia" w:asciiTheme="minorEastAsia" w:hAnsiTheme="minorEastAsia" w:eastAsiaTheme="minorEastAsia" w:cstheme="minorEastAsia"/>
          <w:spacing w:val="-3"/>
          <w:sz w:val="28"/>
          <w:szCs w:val="28"/>
        </w:rPr>
        <w:t>C－防后</w:t>
      </w:r>
      <w:r>
        <w:rPr>
          <w:rFonts w:hint="eastAsia" w:asciiTheme="minorEastAsia" w:hAnsiTheme="minorEastAsia" w:eastAsiaTheme="minorEastAsia" w:cstheme="minorEastAsia"/>
          <w:spacing w:val="-2"/>
          <w:sz w:val="28"/>
          <w:szCs w:val="28"/>
        </w:rPr>
        <w:t>有效洞口数（个）。</w:t>
      </w:r>
    </w:p>
    <w:p w14:paraId="0F4DF912">
      <w:pPr>
        <w:spacing w:before="1" w:line="223" w:lineRule="auto"/>
        <w:ind w:left="60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10.注意事项</w:t>
      </w:r>
    </w:p>
    <w:p w14:paraId="2D3EEC6D">
      <w:pPr>
        <w:spacing w:before="221" w:line="369" w:lineRule="auto"/>
        <w:ind w:left="33" w:firstLine="56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作业人员需经专业培训考核合格上岗，作业时穿戴齐全防护用品，</w:t>
      </w:r>
      <w:r>
        <w:rPr>
          <w:rFonts w:hint="eastAsia" w:asciiTheme="minorEastAsia" w:hAnsiTheme="minorEastAsia" w:eastAsiaTheme="minorEastAsia" w:cstheme="minorEastAsia"/>
          <w:spacing w:val="-4"/>
          <w:sz w:val="28"/>
          <w:szCs w:val="28"/>
        </w:rPr>
        <w:t>清理鼠尸需额外佩戴防护眼镜。野外作业结伴而行，携带急救包、保持通信畅通，避开极端天气及危险区域，不疲劳作业。作业期间不饮食、不触碰口鼻，作业后彻底清洁双手及衣物。使用前检查器械完整性，损坏器械立即更换；布设后做好标记，及时检查处置。鼠尸需深</w:t>
      </w:r>
      <w:r>
        <w:rPr>
          <w:rFonts w:hint="eastAsia" w:asciiTheme="minorEastAsia" w:hAnsiTheme="minorEastAsia" w:eastAsiaTheme="minorEastAsia" w:cstheme="minorEastAsia"/>
          <w:spacing w:val="1"/>
          <w:sz w:val="28"/>
          <w:szCs w:val="28"/>
        </w:rPr>
        <w:t>埋处理 (≥50</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spacing w:val="1"/>
          <w:sz w:val="28"/>
          <w:szCs w:val="28"/>
        </w:rPr>
        <w:t>厘米</w:t>
      </w:r>
      <w:r>
        <w:rPr>
          <w:rFonts w:hint="eastAsia" w:asciiTheme="minorEastAsia" w:hAnsiTheme="minorEastAsia" w:eastAsiaTheme="minorEastAsia" w:cstheme="minorEastAsia"/>
          <w:spacing w:val="17"/>
          <w:sz w:val="28"/>
          <w:szCs w:val="28"/>
        </w:rPr>
        <w:t>），</w:t>
      </w:r>
      <w:r>
        <w:rPr>
          <w:rFonts w:hint="eastAsia" w:asciiTheme="minorEastAsia" w:hAnsiTheme="minorEastAsia" w:eastAsiaTheme="minorEastAsia" w:cstheme="minorEastAsia"/>
          <w:spacing w:val="1"/>
          <w:sz w:val="28"/>
          <w:szCs w:val="28"/>
        </w:rPr>
        <w:t>清理鼠尸需先消毒。作业结束后清理现场、</w:t>
      </w:r>
      <w:r>
        <w:rPr>
          <w:rFonts w:hint="eastAsia" w:asciiTheme="minorEastAsia" w:hAnsiTheme="minorEastAsia" w:eastAsiaTheme="minorEastAsia" w:cstheme="minorEastAsia"/>
          <w:spacing w:val="-5"/>
          <w:sz w:val="28"/>
          <w:szCs w:val="28"/>
        </w:rPr>
        <w:t>回收物资，保护草原植被。</w:t>
      </w:r>
    </w:p>
    <w:p w14:paraId="4CA458DA">
      <w:pPr>
        <w:spacing w:before="225" w:line="224" w:lineRule="auto"/>
        <w:ind w:left="60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11.工程量</w:t>
      </w:r>
    </w:p>
    <w:p w14:paraId="02B47550">
      <w:pPr>
        <w:spacing w:before="219" w:line="370" w:lineRule="auto"/>
        <w:ind w:left="41" w:right="220" w:firstLine="56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高原鼢鼠大面积防治</w:t>
      </w:r>
      <w:r>
        <w:rPr>
          <w:rFonts w:hint="eastAsia" w:asciiTheme="minorEastAsia" w:hAnsiTheme="minorEastAsia" w:eastAsiaTheme="minorEastAsia" w:cstheme="minorEastAsia"/>
          <w:spacing w:val="-60"/>
          <w:sz w:val="28"/>
          <w:szCs w:val="28"/>
        </w:rPr>
        <w:t xml:space="preserve"> </w:t>
      </w:r>
      <w:r>
        <w:rPr>
          <w:rFonts w:hint="eastAsia" w:asciiTheme="minorEastAsia" w:hAnsiTheme="minorEastAsia" w:eastAsiaTheme="minorEastAsia" w:cstheme="minorEastAsia"/>
          <w:spacing w:val="-6"/>
          <w:sz w:val="28"/>
          <w:szCs w:val="28"/>
        </w:rPr>
        <w:t>90000</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spacing w:val="-6"/>
          <w:sz w:val="28"/>
          <w:szCs w:val="28"/>
        </w:rPr>
        <w:t>亩，每人每天防治按</w:t>
      </w:r>
      <w:r>
        <w:rPr>
          <w:rFonts w:hint="eastAsia" w:asciiTheme="minorEastAsia" w:hAnsiTheme="minorEastAsia" w:eastAsiaTheme="minorEastAsia" w:cstheme="minorEastAsia"/>
          <w:spacing w:val="-58"/>
          <w:sz w:val="28"/>
          <w:szCs w:val="28"/>
        </w:rPr>
        <w:t xml:space="preserve"> </w:t>
      </w:r>
      <w:r>
        <w:rPr>
          <w:rFonts w:hint="eastAsia" w:asciiTheme="minorEastAsia" w:hAnsiTheme="minorEastAsia" w:eastAsiaTheme="minorEastAsia" w:cstheme="minorEastAsia"/>
          <w:spacing w:val="-6"/>
          <w:sz w:val="28"/>
          <w:szCs w:val="28"/>
        </w:rPr>
        <w:t>25</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spacing w:val="-6"/>
          <w:sz w:val="28"/>
          <w:szCs w:val="28"/>
        </w:rPr>
        <w:t>亩计，900</w:t>
      </w:r>
      <w:r>
        <w:rPr>
          <w:rFonts w:hint="eastAsia" w:asciiTheme="minorEastAsia" w:hAnsiTheme="minorEastAsia" w:eastAsiaTheme="minorEastAsia" w:cstheme="minorEastAsia"/>
          <w:spacing w:val="-7"/>
          <w:sz w:val="28"/>
          <w:szCs w:val="28"/>
        </w:rPr>
        <w:t>00</w:t>
      </w:r>
      <w:r>
        <w:rPr>
          <w:rFonts w:hint="eastAsia" w:asciiTheme="minorEastAsia" w:hAnsiTheme="minorEastAsia" w:eastAsiaTheme="minorEastAsia" w:cstheme="minorEastAsia"/>
          <w:sz w:val="28"/>
          <w:szCs w:val="28"/>
        </w:rPr>
        <w:t>亩需</w:t>
      </w:r>
      <w:r>
        <w:rPr>
          <w:rFonts w:hint="eastAsia" w:asciiTheme="minorEastAsia" w:hAnsiTheme="minorEastAsia" w:eastAsiaTheme="minorEastAsia" w:cstheme="minorEastAsia"/>
          <w:spacing w:val="-53"/>
          <w:sz w:val="28"/>
          <w:szCs w:val="28"/>
        </w:rPr>
        <w:t xml:space="preserve"> </w:t>
      </w:r>
      <w:r>
        <w:rPr>
          <w:rFonts w:hint="eastAsia" w:asciiTheme="minorEastAsia" w:hAnsiTheme="minorEastAsia" w:eastAsiaTheme="minorEastAsia" w:cstheme="minorEastAsia"/>
          <w:sz w:val="28"/>
          <w:szCs w:val="28"/>
        </w:rPr>
        <w:t>3600</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z w:val="28"/>
          <w:szCs w:val="28"/>
        </w:rPr>
        <w:t>个工日，大面积防治工期按40</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z w:val="28"/>
          <w:szCs w:val="28"/>
        </w:rPr>
        <w:t>天计</w:t>
      </w:r>
      <w:r>
        <w:rPr>
          <w:rFonts w:hint="eastAsia" w:asciiTheme="minorEastAsia" w:hAnsiTheme="minorEastAsia" w:eastAsiaTheme="minorEastAsia" w:cstheme="minorEastAsia"/>
          <w:spacing w:val="-1"/>
          <w:sz w:val="28"/>
          <w:szCs w:val="28"/>
        </w:rPr>
        <w:t>，需劳务人员</w:t>
      </w:r>
      <w:r>
        <w:rPr>
          <w:rFonts w:hint="eastAsia" w:asciiTheme="minorEastAsia" w:hAnsiTheme="minorEastAsia" w:eastAsiaTheme="minorEastAsia" w:cstheme="minorEastAsia"/>
          <w:spacing w:val="-58"/>
          <w:sz w:val="28"/>
          <w:szCs w:val="28"/>
        </w:rPr>
        <w:t xml:space="preserve"> </w:t>
      </w:r>
      <w:r>
        <w:rPr>
          <w:rFonts w:hint="eastAsia" w:asciiTheme="minorEastAsia" w:hAnsiTheme="minorEastAsia" w:eastAsiaTheme="minorEastAsia" w:cstheme="minorEastAsia"/>
          <w:spacing w:val="-1"/>
          <w:sz w:val="28"/>
          <w:szCs w:val="28"/>
        </w:rPr>
        <w:t>90</w:t>
      </w:r>
      <w:r>
        <w:rPr>
          <w:rFonts w:hint="eastAsia" w:asciiTheme="minorEastAsia" w:hAnsiTheme="minorEastAsia" w:eastAsiaTheme="minorEastAsia" w:cstheme="minorEastAsia"/>
          <w:spacing w:val="-48"/>
          <w:sz w:val="28"/>
          <w:szCs w:val="28"/>
        </w:rPr>
        <w:t xml:space="preserve"> </w:t>
      </w:r>
      <w:r>
        <w:rPr>
          <w:rFonts w:hint="eastAsia" w:asciiTheme="minorEastAsia" w:hAnsiTheme="minorEastAsia" w:eastAsiaTheme="minorEastAsia" w:cstheme="minorEastAsia"/>
          <w:spacing w:val="-1"/>
          <w:sz w:val="28"/>
          <w:szCs w:val="28"/>
        </w:rPr>
        <w:t>人；高原鼢鼠成效巩固</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spacing w:val="-1"/>
          <w:sz w:val="28"/>
          <w:szCs w:val="28"/>
        </w:rPr>
        <w:t>36000</w:t>
      </w:r>
      <w:r>
        <w:rPr>
          <w:rFonts w:hint="eastAsia" w:asciiTheme="minorEastAsia" w:hAnsiTheme="minorEastAsia" w:eastAsiaTheme="minorEastAsia" w:cstheme="minorEastAsia"/>
          <w:spacing w:val="-42"/>
          <w:sz w:val="28"/>
          <w:szCs w:val="28"/>
        </w:rPr>
        <w:t xml:space="preserve"> </w:t>
      </w:r>
      <w:r>
        <w:rPr>
          <w:rFonts w:hint="eastAsia" w:asciiTheme="minorEastAsia" w:hAnsiTheme="minorEastAsia" w:eastAsiaTheme="minorEastAsia" w:cstheme="minorEastAsia"/>
          <w:spacing w:val="-1"/>
          <w:sz w:val="28"/>
          <w:szCs w:val="28"/>
        </w:rPr>
        <w:t>亩，每人每天防治按</w:t>
      </w:r>
      <w:r>
        <w:rPr>
          <w:rFonts w:hint="eastAsia" w:asciiTheme="minorEastAsia" w:hAnsiTheme="minorEastAsia" w:eastAsiaTheme="minorEastAsia" w:cstheme="minorEastAsia"/>
          <w:spacing w:val="-59"/>
          <w:sz w:val="28"/>
          <w:szCs w:val="28"/>
        </w:rPr>
        <w:t xml:space="preserve"> </w:t>
      </w:r>
      <w:r>
        <w:rPr>
          <w:rFonts w:hint="eastAsia" w:asciiTheme="minorEastAsia" w:hAnsiTheme="minorEastAsia" w:eastAsiaTheme="minorEastAsia" w:cstheme="minorEastAsia"/>
          <w:spacing w:val="-1"/>
          <w:sz w:val="28"/>
          <w:szCs w:val="28"/>
        </w:rPr>
        <w:t>40</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
          <w:sz w:val="28"/>
          <w:szCs w:val="28"/>
        </w:rPr>
        <w:t>亩计，36000</w:t>
      </w:r>
      <w:r>
        <w:rPr>
          <w:rFonts w:hint="eastAsia" w:asciiTheme="minorEastAsia" w:hAnsiTheme="minorEastAsia" w:eastAsiaTheme="minorEastAsia" w:cstheme="minorEastAsia"/>
          <w:spacing w:val="-41"/>
          <w:sz w:val="28"/>
          <w:szCs w:val="28"/>
        </w:rPr>
        <w:t xml:space="preserve"> </w:t>
      </w:r>
      <w:r>
        <w:rPr>
          <w:rFonts w:hint="eastAsia" w:asciiTheme="minorEastAsia" w:hAnsiTheme="minorEastAsia" w:eastAsiaTheme="minorEastAsia" w:cstheme="minorEastAsia"/>
          <w:spacing w:val="-1"/>
          <w:sz w:val="28"/>
          <w:szCs w:val="28"/>
        </w:rPr>
        <w:t>亩需</w:t>
      </w:r>
      <w:r>
        <w:rPr>
          <w:rFonts w:hint="eastAsia" w:asciiTheme="minorEastAsia" w:hAnsiTheme="minorEastAsia" w:eastAsiaTheme="minorEastAsia" w:cstheme="minorEastAsia"/>
          <w:spacing w:val="-4"/>
          <w:sz w:val="28"/>
          <w:szCs w:val="28"/>
        </w:rPr>
        <w:t>900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4"/>
          <w:sz w:val="28"/>
          <w:szCs w:val="28"/>
        </w:rPr>
        <w:t>个工日，工期按</w:t>
      </w:r>
      <w:r>
        <w:rPr>
          <w:rFonts w:hint="eastAsia" w:asciiTheme="minorEastAsia" w:hAnsiTheme="minorEastAsia" w:eastAsiaTheme="minorEastAsia" w:cstheme="minorEastAsia"/>
          <w:spacing w:val="-55"/>
          <w:sz w:val="28"/>
          <w:szCs w:val="28"/>
        </w:rPr>
        <w:t xml:space="preserve"> </w:t>
      </w:r>
      <w:r>
        <w:rPr>
          <w:rFonts w:hint="eastAsia" w:asciiTheme="minorEastAsia" w:hAnsiTheme="minorEastAsia" w:eastAsiaTheme="minorEastAsia" w:cstheme="minorEastAsia"/>
          <w:spacing w:val="-4"/>
          <w:sz w:val="28"/>
          <w:szCs w:val="28"/>
        </w:rPr>
        <w:t>30</w:t>
      </w:r>
      <w:r>
        <w:rPr>
          <w:rFonts w:hint="eastAsia" w:asciiTheme="minorEastAsia" w:hAnsiTheme="minorEastAsia" w:eastAsiaTheme="minorEastAsia" w:cstheme="minorEastAsia"/>
          <w:spacing w:val="-52"/>
          <w:sz w:val="28"/>
          <w:szCs w:val="28"/>
        </w:rPr>
        <w:t xml:space="preserve"> </w:t>
      </w:r>
      <w:r>
        <w:rPr>
          <w:rFonts w:hint="eastAsia" w:asciiTheme="minorEastAsia" w:hAnsiTheme="minorEastAsia" w:eastAsiaTheme="minorEastAsia" w:cstheme="minorEastAsia"/>
          <w:spacing w:val="-4"/>
          <w:sz w:val="28"/>
          <w:szCs w:val="28"/>
        </w:rPr>
        <w:t>天计，需劳务人员</w:t>
      </w:r>
      <w:r>
        <w:rPr>
          <w:rFonts w:hint="eastAsia" w:asciiTheme="minorEastAsia" w:hAnsiTheme="minorEastAsia" w:eastAsiaTheme="minorEastAsia" w:cstheme="minorEastAsia"/>
          <w:spacing w:val="-55"/>
          <w:sz w:val="28"/>
          <w:szCs w:val="28"/>
        </w:rPr>
        <w:t xml:space="preserve"> </w:t>
      </w:r>
      <w:r>
        <w:rPr>
          <w:rFonts w:hint="eastAsia" w:asciiTheme="minorEastAsia" w:hAnsiTheme="minorEastAsia" w:eastAsiaTheme="minorEastAsia" w:cstheme="minorEastAsia"/>
          <w:spacing w:val="-4"/>
          <w:sz w:val="28"/>
          <w:szCs w:val="28"/>
        </w:rPr>
        <w:t>3</w:t>
      </w:r>
      <w:r>
        <w:rPr>
          <w:rFonts w:hint="eastAsia" w:asciiTheme="minorEastAsia" w:hAnsiTheme="minorEastAsia" w:eastAsiaTheme="minorEastAsia" w:cstheme="minorEastAsia"/>
          <w:spacing w:val="-5"/>
          <w:sz w:val="28"/>
          <w:szCs w:val="28"/>
        </w:rPr>
        <w:t>0</w:t>
      </w:r>
      <w:r>
        <w:rPr>
          <w:rFonts w:hint="eastAsia" w:asciiTheme="minorEastAsia" w:hAnsiTheme="minorEastAsia" w:eastAsiaTheme="minorEastAsia" w:cstheme="minorEastAsia"/>
          <w:spacing w:val="-49"/>
          <w:sz w:val="28"/>
          <w:szCs w:val="28"/>
        </w:rPr>
        <w:t xml:space="preserve"> </w:t>
      </w:r>
      <w:r>
        <w:rPr>
          <w:rFonts w:hint="eastAsia" w:asciiTheme="minorEastAsia" w:hAnsiTheme="minorEastAsia" w:eastAsiaTheme="minorEastAsia" w:cstheme="minorEastAsia"/>
          <w:spacing w:val="-5"/>
          <w:sz w:val="28"/>
          <w:szCs w:val="28"/>
        </w:rPr>
        <w:t>人。</w:t>
      </w:r>
    </w:p>
    <w:p w14:paraId="1D9CCEDF">
      <w:pPr>
        <w:spacing w:before="1" w:line="222" w:lineRule="auto"/>
        <w:ind w:left="226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高原鼢鼠防控工程量统计表</w:t>
      </w:r>
    </w:p>
    <w:p w14:paraId="11DD67F1">
      <w:pPr>
        <w:spacing w:before="180" w:line="221" w:lineRule="auto"/>
        <w:ind w:right="15"/>
        <w:jc w:val="righ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单位：亩、套、人、套、工</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2"/>
          <w:sz w:val="18"/>
          <w:szCs w:val="18"/>
        </w:rPr>
        <w:t>日</w:t>
      </w:r>
    </w:p>
    <w:p w14:paraId="74EC637C">
      <w:pPr>
        <w:spacing w:line="19" w:lineRule="exact"/>
        <w:rPr>
          <w:rFonts w:hint="eastAsia" w:asciiTheme="minorEastAsia" w:hAnsiTheme="minorEastAsia" w:eastAsiaTheme="minorEastAsia" w:cstheme="minorEastAsia"/>
        </w:rPr>
      </w:pPr>
    </w:p>
    <w:tbl>
      <w:tblPr>
        <w:tblStyle w:val="8"/>
        <w:tblW w:w="8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206"/>
        <w:gridCol w:w="1019"/>
        <w:gridCol w:w="732"/>
        <w:gridCol w:w="1031"/>
        <w:gridCol w:w="600"/>
        <w:gridCol w:w="660"/>
        <w:gridCol w:w="2487"/>
      </w:tblGrid>
      <w:tr w14:paraId="70C19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05" w:type="dxa"/>
            <w:vAlign w:val="top"/>
          </w:tcPr>
          <w:p w14:paraId="1C2A0C3C">
            <w:pPr>
              <w:pStyle w:val="9"/>
              <w:spacing w:before="91" w:line="212" w:lineRule="auto"/>
              <w:ind w:left="1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5"/>
                <w:sz w:val="18"/>
                <w:szCs w:val="18"/>
              </w:rPr>
              <w:t>项目名称</w:t>
            </w:r>
          </w:p>
        </w:tc>
        <w:tc>
          <w:tcPr>
            <w:tcW w:w="1206" w:type="dxa"/>
            <w:vAlign w:val="top"/>
          </w:tcPr>
          <w:p w14:paraId="5FC659D7">
            <w:pPr>
              <w:pStyle w:val="9"/>
              <w:spacing w:before="91" w:line="212" w:lineRule="auto"/>
              <w:ind w:left="44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4"/>
                <w:sz w:val="18"/>
                <w:szCs w:val="18"/>
              </w:rPr>
              <w:t>防治</w:t>
            </w:r>
          </w:p>
        </w:tc>
        <w:tc>
          <w:tcPr>
            <w:tcW w:w="1019" w:type="dxa"/>
            <w:vAlign w:val="top"/>
          </w:tcPr>
          <w:p w14:paraId="65739224">
            <w:pPr>
              <w:pStyle w:val="9"/>
              <w:spacing w:before="91" w:line="212" w:lineRule="auto"/>
              <w:ind w:left="16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8"/>
                <w:sz w:val="18"/>
                <w:szCs w:val="18"/>
              </w:rPr>
              <w:t>防治面积</w:t>
            </w:r>
          </w:p>
        </w:tc>
        <w:tc>
          <w:tcPr>
            <w:tcW w:w="732" w:type="dxa"/>
            <w:vAlign w:val="top"/>
          </w:tcPr>
          <w:p w14:paraId="08FB7D86">
            <w:pPr>
              <w:pStyle w:val="9"/>
              <w:spacing w:before="91" w:line="212" w:lineRule="auto"/>
              <w:ind w:left="21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20"/>
                <w:sz w:val="18"/>
                <w:szCs w:val="18"/>
              </w:rPr>
              <w:t>弓箭</w:t>
            </w:r>
          </w:p>
        </w:tc>
        <w:tc>
          <w:tcPr>
            <w:tcW w:w="1031" w:type="dxa"/>
            <w:vAlign w:val="top"/>
          </w:tcPr>
          <w:p w14:paraId="741EAD62">
            <w:pPr>
              <w:pStyle w:val="9"/>
              <w:spacing w:before="91" w:line="212" w:lineRule="auto"/>
              <w:ind w:left="17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7"/>
                <w:sz w:val="18"/>
                <w:szCs w:val="18"/>
              </w:rPr>
              <w:t>劳保用品</w:t>
            </w:r>
          </w:p>
        </w:tc>
        <w:tc>
          <w:tcPr>
            <w:tcW w:w="600" w:type="dxa"/>
            <w:vAlign w:val="top"/>
          </w:tcPr>
          <w:p w14:paraId="50F98E91">
            <w:pPr>
              <w:pStyle w:val="9"/>
              <w:spacing w:before="91" w:line="212" w:lineRule="auto"/>
              <w:ind w:left="13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3"/>
                <w:sz w:val="18"/>
                <w:szCs w:val="18"/>
              </w:rPr>
              <w:t>劳务</w:t>
            </w:r>
          </w:p>
        </w:tc>
        <w:tc>
          <w:tcPr>
            <w:tcW w:w="660" w:type="dxa"/>
            <w:vAlign w:val="top"/>
          </w:tcPr>
          <w:p w14:paraId="1C091D98">
            <w:pPr>
              <w:pStyle w:val="9"/>
              <w:spacing w:before="65" w:line="227" w:lineRule="auto"/>
              <w:ind w:left="16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4"/>
                <w:sz w:val="18"/>
                <w:szCs w:val="18"/>
              </w:rPr>
              <w:t>工日</w:t>
            </w:r>
          </w:p>
        </w:tc>
        <w:tc>
          <w:tcPr>
            <w:tcW w:w="2487" w:type="dxa"/>
            <w:vAlign w:val="top"/>
          </w:tcPr>
          <w:p w14:paraId="71C2D799">
            <w:pPr>
              <w:pStyle w:val="9"/>
              <w:spacing w:before="65" w:line="222" w:lineRule="auto"/>
              <w:ind w:left="53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4"/>
                <w:sz w:val="18"/>
                <w:szCs w:val="18"/>
              </w:rPr>
              <w:t>实施地点（备注）</w:t>
            </w:r>
          </w:p>
        </w:tc>
      </w:tr>
      <w:tr w14:paraId="2C5F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05" w:type="dxa"/>
            <w:vAlign w:val="top"/>
          </w:tcPr>
          <w:p w14:paraId="09C57F81">
            <w:pPr>
              <w:pStyle w:val="9"/>
              <w:spacing w:before="88" w:line="211" w:lineRule="auto"/>
              <w:ind w:left="15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鼢鼠防治</w:t>
            </w:r>
          </w:p>
        </w:tc>
        <w:tc>
          <w:tcPr>
            <w:tcW w:w="1206" w:type="dxa"/>
            <w:vAlign w:val="top"/>
          </w:tcPr>
          <w:p w14:paraId="597A70B4">
            <w:pPr>
              <w:pStyle w:val="9"/>
              <w:spacing w:before="88" w:line="211" w:lineRule="auto"/>
              <w:ind w:left="162"/>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大面积防治</w:t>
            </w:r>
          </w:p>
        </w:tc>
        <w:tc>
          <w:tcPr>
            <w:tcW w:w="1019" w:type="dxa"/>
            <w:vAlign w:val="top"/>
          </w:tcPr>
          <w:p w14:paraId="1189259B">
            <w:pPr>
              <w:pStyle w:val="9"/>
              <w:spacing w:before="88" w:line="211" w:lineRule="auto"/>
              <w:ind w:left="28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90000</w:t>
            </w:r>
          </w:p>
        </w:tc>
        <w:tc>
          <w:tcPr>
            <w:tcW w:w="732" w:type="dxa"/>
            <w:vAlign w:val="top"/>
          </w:tcPr>
          <w:p w14:paraId="4C2ADA87">
            <w:pPr>
              <w:pStyle w:val="9"/>
              <w:spacing w:before="88" w:line="211" w:lineRule="auto"/>
              <w:ind w:left="20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1350</w:t>
            </w:r>
          </w:p>
        </w:tc>
        <w:tc>
          <w:tcPr>
            <w:tcW w:w="1031" w:type="dxa"/>
            <w:vAlign w:val="top"/>
          </w:tcPr>
          <w:p w14:paraId="7F4BD32F">
            <w:pPr>
              <w:pStyle w:val="9"/>
              <w:spacing w:before="88" w:line="211" w:lineRule="auto"/>
              <w:ind w:left="39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180</w:t>
            </w:r>
          </w:p>
        </w:tc>
        <w:tc>
          <w:tcPr>
            <w:tcW w:w="600" w:type="dxa"/>
            <w:vAlign w:val="top"/>
          </w:tcPr>
          <w:p w14:paraId="7F574074">
            <w:pPr>
              <w:pStyle w:val="9"/>
              <w:spacing w:before="88" w:line="211" w:lineRule="auto"/>
              <w:ind w:left="21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90</w:t>
            </w:r>
          </w:p>
        </w:tc>
        <w:tc>
          <w:tcPr>
            <w:tcW w:w="660" w:type="dxa"/>
            <w:vAlign w:val="top"/>
          </w:tcPr>
          <w:p w14:paraId="4D3A065F">
            <w:pPr>
              <w:pStyle w:val="9"/>
              <w:spacing w:before="88" w:line="211" w:lineRule="auto"/>
              <w:ind w:left="15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3600</w:t>
            </w:r>
          </w:p>
        </w:tc>
        <w:tc>
          <w:tcPr>
            <w:tcW w:w="2487" w:type="dxa"/>
            <w:vMerge w:val="restart"/>
            <w:tcBorders>
              <w:bottom w:val="nil"/>
            </w:tcBorders>
            <w:vAlign w:val="top"/>
          </w:tcPr>
          <w:p w14:paraId="4E948D17">
            <w:pPr>
              <w:pStyle w:val="9"/>
              <w:spacing w:before="88" w:line="264" w:lineRule="auto"/>
              <w:ind w:left="123" w:right="108" w:hanging="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甘子河乡达玉村、尕海村、德</w:t>
            </w:r>
            <w:r>
              <w:rPr>
                <w:rFonts w:hint="eastAsia" w:asciiTheme="minorEastAsia" w:hAnsiTheme="minorEastAsia" w:eastAsiaTheme="minorEastAsia" w:cstheme="minorEastAsia"/>
                <w:spacing w:val="-3"/>
                <w:sz w:val="18"/>
                <w:szCs w:val="18"/>
              </w:rPr>
              <w:t>州村、托华村</w:t>
            </w:r>
          </w:p>
        </w:tc>
      </w:tr>
      <w:tr w14:paraId="03D5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005" w:type="dxa"/>
            <w:vAlign w:val="top"/>
          </w:tcPr>
          <w:p w14:paraId="4C4CF21B">
            <w:pPr>
              <w:pStyle w:val="9"/>
              <w:spacing w:before="89" w:line="210" w:lineRule="auto"/>
              <w:ind w:left="15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鼢鼠防治</w:t>
            </w:r>
          </w:p>
        </w:tc>
        <w:tc>
          <w:tcPr>
            <w:tcW w:w="1206" w:type="dxa"/>
            <w:vAlign w:val="top"/>
          </w:tcPr>
          <w:p w14:paraId="0A6CE6B5">
            <w:pPr>
              <w:pStyle w:val="9"/>
              <w:spacing w:before="89" w:line="210" w:lineRule="auto"/>
              <w:ind w:left="25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成效巩固</w:t>
            </w:r>
          </w:p>
        </w:tc>
        <w:tc>
          <w:tcPr>
            <w:tcW w:w="1019" w:type="dxa"/>
            <w:vAlign w:val="top"/>
          </w:tcPr>
          <w:p w14:paraId="53236F8A">
            <w:pPr>
              <w:pStyle w:val="9"/>
              <w:spacing w:before="89" w:line="210" w:lineRule="auto"/>
              <w:ind w:left="29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36000</w:t>
            </w:r>
          </w:p>
        </w:tc>
        <w:tc>
          <w:tcPr>
            <w:tcW w:w="732" w:type="dxa"/>
            <w:vAlign w:val="top"/>
          </w:tcPr>
          <w:p w14:paraId="77D6A951">
            <w:pPr>
              <w:pStyle w:val="9"/>
              <w:spacing w:before="89" w:line="210" w:lineRule="auto"/>
              <w:ind w:left="23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450</w:t>
            </w:r>
          </w:p>
        </w:tc>
        <w:tc>
          <w:tcPr>
            <w:tcW w:w="1031" w:type="dxa"/>
            <w:vAlign w:val="top"/>
          </w:tcPr>
          <w:p w14:paraId="73264408">
            <w:pPr>
              <w:pStyle w:val="9"/>
              <w:spacing w:before="89" w:line="210" w:lineRule="auto"/>
              <w:ind w:left="43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60</w:t>
            </w:r>
          </w:p>
        </w:tc>
        <w:tc>
          <w:tcPr>
            <w:tcW w:w="600" w:type="dxa"/>
            <w:vAlign w:val="top"/>
          </w:tcPr>
          <w:p w14:paraId="4C45D72B">
            <w:pPr>
              <w:pStyle w:val="9"/>
              <w:spacing w:before="89" w:line="210" w:lineRule="auto"/>
              <w:ind w:left="21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30</w:t>
            </w:r>
          </w:p>
        </w:tc>
        <w:tc>
          <w:tcPr>
            <w:tcW w:w="660" w:type="dxa"/>
            <w:vAlign w:val="top"/>
          </w:tcPr>
          <w:p w14:paraId="0C04CF7C">
            <w:pPr>
              <w:pStyle w:val="9"/>
              <w:spacing w:before="89" w:line="210" w:lineRule="auto"/>
              <w:ind w:left="20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900</w:t>
            </w:r>
          </w:p>
        </w:tc>
        <w:tc>
          <w:tcPr>
            <w:tcW w:w="2487" w:type="dxa"/>
            <w:vMerge w:val="continue"/>
            <w:tcBorders>
              <w:top w:val="nil"/>
            </w:tcBorders>
            <w:vAlign w:val="top"/>
          </w:tcPr>
          <w:p w14:paraId="64168BB3">
            <w:pPr>
              <w:rPr>
                <w:rFonts w:hint="eastAsia" w:asciiTheme="minorEastAsia" w:hAnsiTheme="minorEastAsia" w:eastAsiaTheme="minorEastAsia" w:cstheme="minorEastAsia"/>
                <w:sz w:val="21"/>
              </w:rPr>
            </w:pPr>
          </w:p>
        </w:tc>
      </w:tr>
      <w:tr w14:paraId="2EBC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05" w:type="dxa"/>
            <w:vAlign w:val="top"/>
          </w:tcPr>
          <w:p w14:paraId="288FE3BB">
            <w:pPr>
              <w:pStyle w:val="9"/>
              <w:spacing w:before="89" w:line="214" w:lineRule="auto"/>
              <w:ind w:left="33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合计</w:t>
            </w:r>
          </w:p>
        </w:tc>
        <w:tc>
          <w:tcPr>
            <w:tcW w:w="1206" w:type="dxa"/>
            <w:vAlign w:val="top"/>
          </w:tcPr>
          <w:p w14:paraId="3EEAD548">
            <w:pPr>
              <w:rPr>
                <w:rFonts w:hint="eastAsia" w:asciiTheme="minorEastAsia" w:hAnsiTheme="minorEastAsia" w:eastAsiaTheme="minorEastAsia" w:cstheme="minorEastAsia"/>
                <w:sz w:val="21"/>
              </w:rPr>
            </w:pPr>
          </w:p>
        </w:tc>
        <w:tc>
          <w:tcPr>
            <w:tcW w:w="1019" w:type="dxa"/>
            <w:vAlign w:val="top"/>
          </w:tcPr>
          <w:p w14:paraId="2CAF4041">
            <w:pPr>
              <w:pStyle w:val="9"/>
              <w:spacing w:before="89" w:line="214" w:lineRule="auto"/>
              <w:ind w:left="25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126000</w:t>
            </w:r>
          </w:p>
        </w:tc>
        <w:tc>
          <w:tcPr>
            <w:tcW w:w="732" w:type="dxa"/>
            <w:vAlign w:val="top"/>
          </w:tcPr>
          <w:p w14:paraId="7BBA2C6F">
            <w:pPr>
              <w:rPr>
                <w:rFonts w:hint="eastAsia" w:asciiTheme="minorEastAsia" w:hAnsiTheme="minorEastAsia" w:eastAsiaTheme="minorEastAsia" w:cstheme="minorEastAsia"/>
                <w:sz w:val="21"/>
              </w:rPr>
            </w:pPr>
          </w:p>
        </w:tc>
        <w:tc>
          <w:tcPr>
            <w:tcW w:w="1031" w:type="dxa"/>
            <w:vAlign w:val="top"/>
          </w:tcPr>
          <w:p w14:paraId="74B43047">
            <w:pPr>
              <w:pStyle w:val="9"/>
              <w:spacing w:before="89" w:line="214" w:lineRule="auto"/>
              <w:ind w:left="38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288</w:t>
            </w:r>
          </w:p>
        </w:tc>
        <w:tc>
          <w:tcPr>
            <w:tcW w:w="600" w:type="dxa"/>
            <w:vAlign w:val="top"/>
          </w:tcPr>
          <w:p w14:paraId="62B8753B">
            <w:pPr>
              <w:pStyle w:val="9"/>
              <w:spacing w:before="89" w:line="214" w:lineRule="auto"/>
              <w:ind w:left="18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120</w:t>
            </w:r>
          </w:p>
        </w:tc>
        <w:tc>
          <w:tcPr>
            <w:tcW w:w="660" w:type="dxa"/>
            <w:vAlign w:val="top"/>
          </w:tcPr>
          <w:p w14:paraId="3944EA54">
            <w:pPr>
              <w:pStyle w:val="9"/>
              <w:spacing w:before="89" w:line="214" w:lineRule="auto"/>
              <w:ind w:left="15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4200</w:t>
            </w:r>
          </w:p>
        </w:tc>
        <w:tc>
          <w:tcPr>
            <w:tcW w:w="2487" w:type="dxa"/>
            <w:vAlign w:val="top"/>
          </w:tcPr>
          <w:p w14:paraId="383A83E9">
            <w:pPr>
              <w:rPr>
                <w:rFonts w:hint="eastAsia" w:asciiTheme="minorEastAsia" w:hAnsiTheme="minorEastAsia" w:eastAsiaTheme="minorEastAsia" w:cstheme="minorEastAsia"/>
                <w:sz w:val="21"/>
              </w:rPr>
            </w:pPr>
          </w:p>
        </w:tc>
      </w:tr>
    </w:tbl>
    <w:p w14:paraId="08C24680">
      <w:pPr>
        <w:spacing w:before="207" w:line="220" w:lineRule="auto"/>
        <w:ind w:left="685"/>
        <w:rPr>
          <w:rFonts w:hint="eastAsia" w:asciiTheme="minorEastAsia" w:hAnsiTheme="minorEastAsia" w:eastAsiaTheme="minorEastAsia" w:cstheme="minorEastAsia"/>
          <w:sz w:val="28"/>
          <w:szCs w:val="28"/>
        </w:rPr>
        <w:sectPr>
          <w:headerReference r:id="rId58" w:type="default"/>
          <w:footerReference r:id="rId59" w:type="default"/>
          <w:pgSz w:w="11906" w:h="16839"/>
          <w:pgMar w:top="1440" w:right="1080" w:bottom="1440" w:left="1080" w:header="0" w:footer="987" w:gutter="0"/>
          <w:cols w:space="720" w:num="1"/>
        </w:sectPr>
      </w:pPr>
      <w:r>
        <w:rPr>
          <w:rFonts w:hint="eastAsia" w:asciiTheme="minorEastAsia" w:hAnsiTheme="minorEastAsia" w:eastAsiaTheme="minorEastAsia" w:cstheme="minorEastAsia"/>
          <w:spacing w:val="-4"/>
          <w:sz w:val="28"/>
          <w:szCs w:val="28"/>
        </w:rPr>
        <w:t>注：弓箭由中标施工企业自备，每人至少在</w:t>
      </w:r>
      <w:r>
        <w:rPr>
          <w:rFonts w:hint="eastAsia" w:asciiTheme="minorEastAsia" w:hAnsiTheme="minorEastAsia" w:eastAsiaTheme="minorEastAsia" w:cstheme="minorEastAsia"/>
          <w:spacing w:val="-24"/>
          <w:sz w:val="28"/>
          <w:szCs w:val="28"/>
        </w:rPr>
        <w:t xml:space="preserve"> </w:t>
      </w:r>
      <w:r>
        <w:rPr>
          <w:rFonts w:hint="eastAsia" w:asciiTheme="minorEastAsia" w:hAnsiTheme="minorEastAsia" w:eastAsiaTheme="minorEastAsia" w:cstheme="minorEastAsia"/>
          <w:spacing w:val="-4"/>
          <w:sz w:val="28"/>
          <w:szCs w:val="28"/>
        </w:rPr>
        <w:t>15</w:t>
      </w:r>
      <w:r>
        <w:rPr>
          <w:rFonts w:hint="eastAsia" w:asciiTheme="minorEastAsia" w:hAnsiTheme="minorEastAsia" w:eastAsiaTheme="minorEastAsia" w:cstheme="minorEastAsia"/>
          <w:spacing w:val="-50"/>
          <w:sz w:val="28"/>
          <w:szCs w:val="28"/>
        </w:rPr>
        <w:t xml:space="preserve"> </w:t>
      </w:r>
      <w:r>
        <w:rPr>
          <w:rFonts w:hint="eastAsia" w:asciiTheme="minorEastAsia" w:hAnsiTheme="minorEastAsia" w:eastAsiaTheme="minorEastAsia" w:cstheme="minorEastAsia"/>
          <w:spacing w:val="-4"/>
          <w:sz w:val="28"/>
          <w:szCs w:val="28"/>
        </w:rPr>
        <w:t>张。</w:t>
      </w:r>
    </w:p>
    <w:p w14:paraId="5CE787F7">
      <w:pPr>
        <w:numPr>
          <w:numId w:val="0"/>
        </w:numPr>
        <w:spacing w:line="240" w:lineRule="auto"/>
        <w:ind w:left="0" w:leftChars="0" w:right="0" w:rightChars="0"/>
        <w:rPr>
          <w:rFonts w:hint="default" w:ascii="宋体" w:hAnsi="宋体" w:eastAsia="宋体" w:cs="宋体"/>
          <w:b/>
          <w:bCs/>
          <w:spacing w:val="-13"/>
          <w:sz w:val="28"/>
          <w:szCs w:val="28"/>
          <w:lang w:val="en-US" w:eastAsia="zh-CN"/>
        </w:rPr>
      </w:pPr>
    </w:p>
    <w:sectPr>
      <w:footerReference r:id="rId60" w:type="default"/>
      <w:pgSz w:w="11906" w:h="16840"/>
      <w:pgMar w:top="1230" w:right="1378" w:bottom="997" w:left="1782" w:header="0" w:footer="7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65E3">
    <w:pPr>
      <w:pStyle w:val="2"/>
      <w:spacing w:line="179" w:lineRule="auto"/>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EE4C">
    <w:pPr>
      <w:pStyle w:val="2"/>
      <w:spacing w:line="197" w:lineRule="auto"/>
      <w:ind w:left="4712"/>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44EE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A44EE7">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F9B1">
    <w:pPr>
      <w:pStyle w:val="2"/>
      <w:spacing w:line="197" w:lineRule="auto"/>
      <w:ind w:left="471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8C3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D338C3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DFCE">
    <w:pPr>
      <w:pStyle w:val="2"/>
      <w:ind w:left="471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F3279">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C5F3279">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FD3E">
    <w:pPr>
      <w:pStyle w:val="2"/>
      <w:spacing w:line="197" w:lineRule="auto"/>
      <w:ind w:left="471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F75A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EF75A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7609">
    <w:pPr>
      <w:pStyle w:val="2"/>
      <w:spacing w:line="235" w:lineRule="exact"/>
      <w:ind w:left="4718"/>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5A939">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565A939">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85AB">
    <w:pPr>
      <w:pStyle w:val="2"/>
      <w:ind w:left="4730"/>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6A5C5">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A6A5C5">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70C7">
    <w:pPr>
      <w:pStyle w:val="2"/>
      <w:spacing w:line="197" w:lineRule="auto"/>
      <w:ind w:left="473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B9498">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6B9498">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6F28">
    <w:pPr>
      <w:pStyle w:val="2"/>
      <w:spacing w:line="235" w:lineRule="exact"/>
      <w:ind w:left="4111"/>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86958">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D886958">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45DE">
    <w:pPr>
      <w:pStyle w:val="2"/>
      <w:ind w:left="4111"/>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4B71F">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84B71F">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3F5A">
    <w:pPr>
      <w:spacing w:line="235" w:lineRule="exact"/>
      <w:ind w:left="4096"/>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010F">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07010F">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70E2">
    <w:pPr>
      <w:pStyle w:val="2"/>
      <w:spacing w:line="184" w:lineRule="auto"/>
      <w:ind w:left="458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A78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93A78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264">
    <w:pPr>
      <w:pStyle w:val="2"/>
      <w:spacing w:line="184" w:lineRule="auto"/>
      <w:ind w:left="4072"/>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58B5D">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258B5D">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D3CC">
    <w:pPr>
      <w:pStyle w:val="2"/>
      <w:spacing w:line="184" w:lineRule="auto"/>
      <w:ind w:left="407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FAD60">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7FAD60">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9052">
    <w:pPr>
      <w:pStyle w:val="2"/>
      <w:spacing w:line="235" w:lineRule="exact"/>
      <w:ind w:left="4072"/>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2A5F3">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9C2A5F3">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3693">
    <w:pPr>
      <w:pStyle w:val="2"/>
      <w:spacing w:line="184" w:lineRule="auto"/>
      <w:ind w:left="407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5D413">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405D413">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C6DC">
    <w:pPr>
      <w:pStyle w:val="2"/>
      <w:ind w:left="4072"/>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6287">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E86287">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091B">
    <w:pPr>
      <w:pStyle w:val="2"/>
      <w:ind w:left="407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BBE8">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2E4BBE8">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9CCC">
    <w:pPr>
      <w:pStyle w:val="2"/>
      <w:spacing w:line="197" w:lineRule="auto"/>
      <w:ind w:left="4072"/>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89AAA">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8B89AAA">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8565">
    <w:pPr>
      <w:pStyle w:val="2"/>
      <w:spacing w:line="235" w:lineRule="exact"/>
      <w:ind w:left="4072"/>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CCAF8">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DCCAF8">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83C">
    <w:pPr>
      <w:pStyle w:val="2"/>
      <w:ind w:left="4072"/>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ED209">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D7ED209">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FD38">
    <w:pPr>
      <w:spacing w:line="235" w:lineRule="exact"/>
      <w:ind w:left="4075"/>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D14BC">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50D14BC">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6198">
    <w:pPr>
      <w:pStyle w:val="2"/>
      <w:spacing w:line="184" w:lineRule="auto"/>
      <w:ind w:left="456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617E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6617E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DEE9">
    <w:pPr>
      <w:spacing w:line="235" w:lineRule="exact"/>
      <w:ind w:left="4075"/>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8AC40">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2F8AC40">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A014">
    <w:pPr>
      <w:spacing w:line="235" w:lineRule="exact"/>
      <w:ind w:left="4075"/>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B1F69">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01B1F69">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F0952">
    <w:pPr>
      <w:pStyle w:val="2"/>
      <w:spacing w:line="27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A00FC">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E1A00FC">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49D7">
    <w:pPr>
      <w:pStyle w:val="2"/>
      <w:spacing w:line="27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5DE7C">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E5DE7C">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073">
    <w:pPr>
      <w:pStyle w:val="2"/>
      <w:spacing w:line="28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B5261">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94B5261">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BCA3">
    <w:pPr>
      <w:pStyle w:val="2"/>
      <w:spacing w:line="28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1B984">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111B984">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64E1">
    <w:pPr>
      <w:pStyle w:val="2"/>
      <w:spacing w:line="14" w:lineRule="auto"/>
      <w:rPr>
        <w:sz w:val="2"/>
      </w:rPr>
    </w:pPr>
    <w:r>
      <w:rPr>
        <w:sz w:val="2"/>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0C23">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D10C23">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7B76">
    <w:pPr>
      <w:pStyle w:val="2"/>
      <w:spacing w:line="28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7CA85">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67CA85">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C01C">
    <w:pPr>
      <w:pStyle w:val="2"/>
      <w:spacing w:line="28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3D7C7">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53D7C7">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A39E">
    <w:pPr>
      <w:pStyle w:val="2"/>
      <w:spacing w:line="273" w:lineRule="exact"/>
      <w:ind w:left="4170"/>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90DB2">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EE90DB2">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FB7DB">
    <w:pPr>
      <w:pStyle w:val="2"/>
      <w:spacing w:line="235" w:lineRule="exact"/>
      <w:ind w:left="4562"/>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E5EAB">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3E5EAB">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3FC5">
    <w:pPr>
      <w:pStyle w:val="2"/>
      <w:spacing w:line="225" w:lineRule="auto"/>
      <w:ind w:left="4170"/>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34822">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3334822">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6878">
    <w:pPr>
      <w:pStyle w:val="2"/>
      <w:spacing w:line="183" w:lineRule="auto"/>
      <w:ind w:left="4170"/>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FD7BC">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17FD7BC">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AF98">
    <w:pPr>
      <w:pStyle w:val="2"/>
      <w:spacing w:line="271" w:lineRule="exact"/>
      <w:ind w:left="4170"/>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84CDE">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B284CDE">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D15C">
    <w:pPr>
      <w:pStyle w:val="2"/>
      <w:spacing w:line="183" w:lineRule="auto"/>
      <w:ind w:left="4170"/>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6F1C6">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246F1C6">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169B">
    <w:pPr>
      <w:pStyle w:val="2"/>
      <w:spacing w:line="273" w:lineRule="exact"/>
      <w:ind w:left="4170"/>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D2D51">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84D2D51">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0F91">
    <w:pPr>
      <w:pStyle w:val="2"/>
      <w:spacing w:line="273" w:lineRule="exact"/>
      <w:ind w:left="4215"/>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89AD0">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4A89AD0">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00B7">
    <w:pPr>
      <w:pStyle w:val="2"/>
      <w:spacing w:line="183" w:lineRule="auto"/>
      <w:ind w:left="4215"/>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DEA3">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7BBDEA3">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8D1B">
    <w:pPr>
      <w:pStyle w:val="2"/>
      <w:spacing w:line="273" w:lineRule="exact"/>
      <w:ind w:left="4206"/>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8D345">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898D345">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60FF">
    <w:pPr>
      <w:pStyle w:val="2"/>
      <w:spacing w:line="273" w:lineRule="exact"/>
      <w:ind w:left="4170"/>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9FB2">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66F9FB2">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0B65A">
    <w:pPr>
      <w:pStyle w:val="2"/>
      <w:spacing w:line="28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8ADC">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2E18ADC">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E933">
    <w:pPr>
      <w:pStyle w:val="2"/>
      <w:spacing w:line="184" w:lineRule="auto"/>
      <w:ind w:left="456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752C2">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3752C2">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D96C">
    <w:pPr>
      <w:pStyle w:val="3"/>
      <w:ind w:firstLineChars="111"/>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B36C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dJ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oieMWJ37++eP868/593eC&#10;PhSoD1Bj3kPAzDR88AOuzewHdGbeg4o2f5ERwThinS7yyiERkR+tlqtVhSGBsfmC+OzxeYiQPkpv&#10;STYaGnF+RVZ+vIM0ps4puZrzt9qYMkPj/nMgZvaw3PvYY7bSsBsmQjvfnpBPj6NvqMNNp8R8cqgs&#10;9pdmI87GbjYOIep9V9Yo14Pw/pCwidJbrjDCToVxZoXdtF95Kf69l6zH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J0kyQEAAJsDAAAOAAAAAAAAAAEAIAAAAB4BAABkcnMvZTJvRG9j&#10;LnhtbFBLBQYAAAAABgAGAFkBAABZBQAAAAA=&#10;">
              <v:fill on="f" focussize="0,0"/>
              <v:stroke on="f"/>
              <v:imagedata o:title=""/>
              <o:lock v:ext="edit" aspectratio="f"/>
              <v:textbox inset="0mm,0mm,0mm,0mm" style="mso-fit-shape-to-text:t;">
                <w:txbxContent>
                  <w:p w14:paraId="279B36C5">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DFE7F">
                          <w:pPr>
                            <w:pStyle w:val="3"/>
                            <w:rPr>
                              <w:rFonts w:hint="eastAsia" w:ascii="宋体" w:hAnsi="宋体" w:eastAsia="宋体" w:cs="宋体"/>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lmX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dL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OWZcyQEAAJsDAAAOAAAAAAAAAAEAIAAAAB4BAABkcnMvZTJvRG9j&#10;LnhtbFBLBQYAAAAABgAGAFkBAABZBQAAAAA=&#10;">
              <v:fill on="f" focussize="0,0"/>
              <v:stroke on="f"/>
              <v:imagedata o:title=""/>
              <o:lock v:ext="edit" aspectratio="f"/>
              <v:textbox inset="0mm,0mm,0mm,0mm" style="mso-fit-shape-to-text:t;">
                <w:txbxContent>
                  <w:p w14:paraId="76EDFE7F">
                    <w:pPr>
                      <w:pStyle w:val="3"/>
                      <w:rPr>
                        <w:rFonts w:hint="eastAsia" w:ascii="宋体" w:hAnsi="宋体" w:eastAsia="宋体" w:cs="宋体"/>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E00BC">
                          <w:pPr>
                            <w:pStyle w:val="3"/>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Y9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M2SEsctTvzy/dvlx6/Lz68E&#10;fShQH6DGvMeAmWm49wOuzewHdGbeg4o2f5ERwTjKe77KK4dERH60Xq3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m1j1yQEAAJsDAAAOAAAAAAAAAAEAIAAAAB4BAABkcnMvZTJvRG9j&#10;LnhtbFBLBQYAAAAABgAGAFkBAABZBQAAAAA=&#10;">
              <v:fill on="f" focussize="0,0"/>
              <v:stroke on="f"/>
              <v:imagedata o:title=""/>
              <o:lock v:ext="edit" aspectratio="f"/>
              <v:textbox inset="0mm,0mm,0mm,0mm" style="mso-fit-shape-to-text:t;">
                <w:txbxContent>
                  <w:p w14:paraId="665E00BC">
                    <w:pPr>
                      <w:pStyle w:val="3"/>
                      <w:rPr>
                        <w:rFonts w:hint="default" w:eastAsia="宋体"/>
                        <w:sz w:val="28"/>
                        <w:szCs w:val="28"/>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C4A50">
                          <w:pPr>
                            <w:pStyle w:val="3"/>
                            <w:jc w:val="center"/>
                            <w:rPr>
                              <w:rFonts w:hint="default" w:eastAsia="宋体"/>
                              <w:sz w:val="28"/>
                              <w:szCs w:val="28"/>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14:paraId="489C4A50">
                    <w:pPr>
                      <w:pStyle w:val="3"/>
                      <w:jc w:val="center"/>
                      <w:rPr>
                        <w:rFonts w:hint="default" w:eastAsia="宋体"/>
                        <w:sz w:val="28"/>
                        <w:szCs w:val="28"/>
                        <w:lang w:val="en-US" w:eastAsia="zh-CN"/>
                      </w:rPr>
                    </w:pP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0CCD">
    <w:pPr>
      <w:pStyle w:val="2"/>
      <w:spacing w:line="271" w:lineRule="exact"/>
      <w:ind w:left="4176"/>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FD76D">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2FFD76D">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6851">
    <w:pPr>
      <w:spacing w:line="169" w:lineRule="auto"/>
      <w:ind w:left="4298"/>
      <w:rPr>
        <w:rFonts w:ascii="Calibri" w:hAnsi="Calibri" w:eastAsia="Calibri" w:cs="Calibri"/>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A2D2">
    <w:pPr>
      <w:spacing w:line="169" w:lineRule="auto"/>
      <w:ind w:left="4469"/>
      <w:rPr>
        <w:rFonts w:ascii="Calibri" w:hAnsi="Calibri" w:eastAsia="Calibri" w:cs="Calibri"/>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4813">
    <w:pPr>
      <w:spacing w:line="235" w:lineRule="exact"/>
      <w:ind w:left="4078"/>
    </w:pPr>
    <w:r>
      <w:rPr>
        <w:sz w:val="21"/>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05070">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7905070">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9ACA">
    <w:pPr>
      <w:pStyle w:val="2"/>
      <w:spacing w:line="235" w:lineRule="exac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A8BB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6A8BB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CA2F">
    <w:pPr>
      <w:spacing w:line="203" w:lineRule="auto"/>
      <w:ind w:left="474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3F66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03F66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A72B">
    <w:pPr>
      <w:ind w:left="474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A1404">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8A1404">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FDC9">
    <w:pPr>
      <w:pStyle w:val="2"/>
      <w:ind w:left="4712"/>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78A6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978A6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BC9D">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FA9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971C"/>
    <w:multiLevelType w:val="singleLevel"/>
    <w:tmpl w:val="A0A6971C"/>
    <w:lvl w:ilvl="0" w:tentative="0">
      <w:start w:val="3"/>
      <w:numFmt w:val="decimal"/>
      <w:suff w:val="nothing"/>
      <w:lvlText w:val="%1、"/>
      <w:lvlJc w:val="left"/>
    </w:lvl>
  </w:abstractNum>
  <w:abstractNum w:abstractNumId="1">
    <w:nsid w:val="4208832A"/>
    <w:multiLevelType w:val="singleLevel"/>
    <w:tmpl w:val="4208832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47B9E"/>
    <w:rsid w:val="4D4C6067"/>
    <w:rsid w:val="6CAC12D9"/>
    <w:rsid w:val="6D041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next w:val="1"/>
    <w:qFormat/>
    <w:uiPriority w:val="0"/>
    <w:pPr>
      <w:ind w:firstLine="420" w:firstLineChars="1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2.pn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header" Target="header2.xml"/><Relationship Id="rId57" Type="http://schemas.openxmlformats.org/officeDocument/2006/relationships/footer" Target="footer52.xml"/><Relationship Id="rId56" Type="http://schemas.openxmlformats.org/officeDocument/2006/relationships/header" Target="header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21869</Words>
  <Characters>23033</Characters>
  <TotalTime>27</TotalTime>
  <ScaleCrop>false</ScaleCrop>
  <LinksUpToDate>false</LinksUpToDate>
  <CharactersWithSpaces>24984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2026-05-21T12:52:00Z</dcterms:created>
  <dc:creator>王涛</dc:creator>
  <cp:lastModifiedBy>Lenovo</cp:lastModifiedBy>
  <dcterms:modified xsi:type="dcterms:W3CDTF">2026-06-05T08:21:16Z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2026-06-01T14:36:23Z</vt:filetime>
  </property>
  <property fmtid="{D5CDD505-2E9C-101B-9397-08002B2CF9AE}" pid="4" name="KSOTemplateDocerSaveRecord">
    <vt:lpwstr>eyJoZGlkIjoiNTA4MjhhNGVhMWZkYmZlZTk4ZmZkMzVlN2IxOTNjZjMiLCJ1c2VySWQiOiIzMDQ1MTA3MDMifQ==</vt:lpwstr>
  </property>
  <property fmtid="{D5CDD505-2E9C-101B-9397-08002B2CF9AE}" pid="5" name="KSOProductBuildVer">
    <vt:lpwstr>2052-12.1.0.26895</vt:lpwstr>
  </property>
  <property fmtid="{D5CDD505-2E9C-101B-9397-08002B2CF9AE}" pid="6" name="ICV">
    <vt:lpwstr>92D569E93CC6490A98CDD951DED38388_12</vt:lpwstr>
  </property>
</Properties>
</file>