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center"/>
        <w:spacing w:line="360" w:lineRule="auto"/>
        <w:rPr>
          <w:rFonts w:ascii="宋体" w:hAnsi="宋体" w:cs="宋体"/>
          <w:b/>
          <w:color w:val="000000"/>
          <w:sz w:val="10"/>
          <w:szCs w:val="10"/>
        </w:rPr>
      </w:pPr>
      <w:r>
        <w:rPr>
          <w:rFonts w:ascii="宋体" w:hAnsi="宋体" w:cs="宋体"/>
          <w:b/>
          <w:color w:val="000000"/>
          <w:sz w:val="10"/>
          <w:szCs w:val="10"/>
        </w:rPr>
      </w:r>
      <w:r/>
    </w:p>
    <w:p>
      <w:pPr>
        <w:pStyle w:val="679"/>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679"/>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679"/>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679"/>
        <w:jc w:val="center"/>
        <w:spacing w:line="360" w:lineRule="auto"/>
        <w:rPr>
          <w:rFonts w:ascii="宋体" w:hAnsi="宋体" w:cs="宋体"/>
          <w:b/>
          <w:color w:val="000000"/>
          <w:sz w:val="28"/>
          <w:szCs w:val="28"/>
        </w:rPr>
      </w:pPr>
      <w:r>
        <w:rPr>
          <w:rFonts w:ascii="宋体" w:hAnsi="宋体" w:cs="宋体"/>
          <w:b/>
          <w:color w:val="000000"/>
          <w:sz w:val="28"/>
          <w:szCs w:val="28"/>
        </w:rPr>
      </w:r>
      <w:r/>
    </w:p>
    <w:p>
      <w:pPr>
        <w:pStyle w:val="739"/>
        <w:ind w:firstLine="0"/>
        <w:jc w:val="center"/>
        <w:rPr>
          <w:rFonts w:ascii="宋体" w:hAnsi="宋体" w:cs="宋体"/>
          <w:b/>
          <w:bCs/>
          <w:color w:val="000000"/>
          <w:sz w:val="72"/>
          <w:szCs w:val="72"/>
        </w:rPr>
      </w:pPr>
      <w:r>
        <w:rPr>
          <w:rFonts w:hint="eastAsia" w:ascii="宋体" w:hAnsi="宋体" w:cs="宋体"/>
          <w:b/>
          <w:bCs/>
          <w:color w:val="000000"/>
          <w:sz w:val="72"/>
          <w:szCs w:val="72"/>
          <w:highlight w:val="white"/>
        </w:rPr>
        <w:t xml:space="preserve">询 价 通 知 书</w:t>
      </w:r>
      <w:r>
        <w:rPr>
          <w:rFonts w:ascii="宋体" w:hAnsi="宋体" w:cs="宋体"/>
          <w:b/>
          <w:bCs/>
          <w:color w:val="000000"/>
          <w:sz w:val="72"/>
          <w:szCs w:val="72"/>
        </w:rPr>
      </w:r>
      <w:r/>
    </w:p>
    <w:p>
      <w:pPr>
        <w:pStyle w:val="739"/>
        <w:ind w:firstLine="0"/>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项</w:t>
      </w:r>
      <w:r>
        <w:rPr>
          <w:rFonts w:hint="eastAsia" w:ascii="宋体" w:hAnsi="宋体" w:eastAsia="宋体" w:cs="宋体"/>
          <w:b/>
          <w:bCs/>
          <w:color w:val="000000"/>
          <w:sz w:val="28"/>
          <w:szCs w:val="28"/>
          <w:highlight w:val="white"/>
        </w:rPr>
        <w:t xml:space="preserve">目</w:t>
      </w:r>
      <w:r>
        <w:rPr>
          <w:rFonts w:hint="eastAsia" w:ascii="宋体" w:hAnsi="宋体" w:eastAsia="宋体" w:cs="宋体"/>
          <w:b/>
          <w:bCs/>
          <w:color w:val="000000"/>
          <w:sz w:val="28"/>
          <w:szCs w:val="28"/>
          <w:highlight w:val="white"/>
        </w:rPr>
        <w:t xml:space="preserve">名称：</w:t>
      </w:r>
      <w:bookmarkStart w:id="0" w:name="EB96b790babd2a4012969e74b8502b3e09"/>
      <w:r>
        <w:rPr>
          <w:rFonts w:hint="eastAsia" w:ascii="宋体" w:hAnsi="宋体" w:eastAsia="宋体" w:cs="宋体"/>
          <w:b/>
          <w:bCs/>
          <w:color w:val="000000"/>
          <w:sz w:val="28"/>
          <w:szCs w:val="28"/>
          <w:highlight w:val="white"/>
        </w:rPr>
        <w:t xml:space="preserve">2026年经开区（杨舍镇）教育实事项目电脑采购项目</w:t>
      </w:r>
      <w:bookmarkEnd w:id="0"/>
      <w:r>
        <w:rPr>
          <w:rFonts w:hint="eastAsia" w:ascii="宋体" w:hAnsi="宋体" w:eastAsia="宋体" w:cs="宋体"/>
          <w:b/>
          <w:bCs/>
          <w:color w:val="000000"/>
          <w:sz w:val="28"/>
          <w:szCs w:val="28"/>
          <w:highlight w:val="white"/>
        </w:rPr>
      </w:r>
      <w:r/>
    </w:p>
    <w:p>
      <w:pPr>
        <w:pStyle w:val="739"/>
        <w:ind w:firstLine="0"/>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项</w:t>
      </w:r>
      <w:r>
        <w:rPr>
          <w:rFonts w:hint="eastAsia" w:ascii="宋体" w:hAnsi="宋体" w:eastAsia="宋体" w:cs="宋体"/>
          <w:b/>
          <w:bCs/>
          <w:color w:val="000000"/>
          <w:sz w:val="28"/>
          <w:szCs w:val="28"/>
          <w:highlight w:val="white"/>
        </w:rPr>
        <w:t xml:space="preserve">目编号：JSZC-320582-JZCG-X2026-0015</w:t>
      </w:r>
      <w:r>
        <w:rPr>
          <w:rFonts w:hint="eastAsia" w:ascii="宋体" w:hAnsi="宋体" w:eastAsia="宋体" w:cs="宋体"/>
          <w:b/>
          <w:bCs/>
          <w:color w:val="000000"/>
          <w:sz w:val="28"/>
          <w:szCs w:val="28"/>
          <w:highlight w:val="white"/>
        </w:rPr>
      </w:r>
      <w:r/>
    </w:p>
    <w:p>
      <w:pPr>
        <w:pStyle w:val="739"/>
        <w:ind w:firstLine="0"/>
        <w:jc w:val="center"/>
        <w:rPr>
          <w:rFonts w:ascii="宋体" w:hAnsi="宋体" w:cs="宋体"/>
          <w:b/>
          <w:bCs/>
          <w:color w:val="000000"/>
          <w:sz w:val="28"/>
          <w:szCs w:val="28"/>
        </w:rPr>
      </w:pPr>
      <w:r>
        <w:rPr>
          <w:rFonts w:hint="eastAsia" w:ascii="宋体" w:hAnsi="宋体" w:cs="宋体"/>
          <w:b/>
          <w:bCs/>
          <w:color w:val="000000"/>
          <w:sz w:val="28"/>
          <w:szCs w:val="28"/>
          <w:highlight w:val="white"/>
        </w:rPr>
        <w:t xml:space="preserve">项目属性：货物类</w:t>
      </w: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highlight w:val="green"/>
        </w:rPr>
      </w:pPr>
      <w:r/>
      <w:bookmarkStart w:id="1" w:name="EB94f2c3d613be4bca9f403de4cf33d5dc"/>
      <w:r>
        <w:rPr>
          <w:rFonts w:hint="eastAsia" w:ascii="宋体" w:hAnsi="宋体" w:cs="宋体"/>
          <w:b/>
          <w:bCs/>
          <w:color w:val="000000"/>
          <w:sz w:val="28"/>
          <w:szCs w:val="28"/>
          <w:highlight w:val="white"/>
        </w:rPr>
        <w:t xml:space="preserve">苏州市公共资源交易中心张家港分中心</w:t>
      </w:r>
      <w:bookmarkEnd w:id="1"/>
      <w:r>
        <w:rPr>
          <w:rFonts w:ascii="宋体" w:hAnsi="宋体" w:cs="宋体"/>
          <w:b/>
          <w:bCs/>
          <w:color w:val="000000"/>
          <w:sz w:val="28"/>
          <w:szCs w:val="28"/>
          <w:highlight w:val="green"/>
        </w:rPr>
      </w:r>
      <w:r/>
    </w:p>
    <w:p>
      <w:pPr>
        <w:pStyle w:val="739"/>
        <w:ind w:firstLine="0"/>
        <w:jc w:val="center"/>
        <w:rPr>
          <w:rFonts w:ascii="宋体" w:hAnsi="宋体" w:eastAsia="宋体" w:cs="宋体"/>
          <w:b/>
          <w:bCs/>
          <w:color w:val="000000"/>
          <w:sz w:val="28"/>
          <w:szCs w:val="28"/>
          <w:highlight w:val="green"/>
          <w:lang w:val="en-US" w:eastAsia="zh-CN"/>
        </w:rPr>
      </w:pPr>
      <w:r/>
      <w:bookmarkStart w:id="2" w:name="EB79c08b0ebc9f4c4f9ee0c80eb107e160"/>
      <w:r>
        <w:rPr>
          <w:rFonts w:hint="eastAsia" w:ascii="宋体" w:hAnsi="宋体" w:cs="宋体"/>
          <w:b/>
          <w:bCs/>
          <w:color w:val="000000"/>
          <w:sz w:val="28"/>
          <w:szCs w:val="28"/>
          <w:highlight w:val="white"/>
        </w:rPr>
        <w:t xml:space="preserve">202</w:t>
      </w:r>
      <w:r>
        <w:rPr>
          <w:rFonts w:hint="eastAsia" w:ascii="宋体" w:hAnsi="宋体" w:cs="宋体"/>
          <w:b/>
          <w:bCs/>
          <w:color w:val="000000"/>
          <w:sz w:val="28"/>
          <w:szCs w:val="28"/>
          <w:highlight w:val="white"/>
          <w:lang w:val="en-US" w:eastAsia="zh-CN"/>
        </w:rPr>
        <w:t xml:space="preserve">6</w:t>
      </w:r>
      <w:r>
        <w:rPr>
          <w:rFonts w:hint="eastAsia" w:ascii="宋体" w:hAnsi="宋体" w:cs="宋体"/>
          <w:b/>
          <w:bCs/>
          <w:color w:val="000000"/>
          <w:sz w:val="28"/>
          <w:szCs w:val="28"/>
          <w:highlight w:val="white"/>
        </w:rPr>
        <w:t xml:space="preserve">年0</w:t>
      </w:r>
      <w:r>
        <w:rPr>
          <w:rFonts w:hint="eastAsia" w:ascii="宋体" w:hAnsi="宋体" w:cs="宋体"/>
          <w:b/>
          <w:bCs/>
          <w:color w:val="000000"/>
          <w:sz w:val="28"/>
          <w:szCs w:val="28"/>
          <w:highlight w:val="white"/>
          <w:lang w:val="en-US" w:eastAsia="zh-CN"/>
        </w:rPr>
        <w:t xml:space="preserve">5</w:t>
      </w:r>
      <w:r>
        <w:rPr>
          <w:rFonts w:hint="eastAsia" w:ascii="宋体" w:hAnsi="宋体" w:cs="宋体"/>
          <w:b/>
          <w:bCs/>
          <w:color w:val="000000"/>
          <w:sz w:val="28"/>
          <w:szCs w:val="28"/>
          <w:highlight w:val="white"/>
        </w:rPr>
        <w:t xml:space="preserve">月</w:t>
      </w:r>
      <w:bookmarkEnd w:id="2"/>
      <w:r>
        <w:rPr>
          <w:rFonts w:hint="eastAsia" w:ascii="宋体" w:hAnsi="宋体" w:cs="宋体"/>
          <w:b/>
          <w:bCs/>
          <w:color w:val="000000"/>
          <w:sz w:val="28"/>
          <w:szCs w:val="28"/>
          <w:highlight w:val="white"/>
          <w:lang w:val="en-US" w:eastAsia="zh-CN"/>
        </w:rPr>
        <w:t xml:space="preserve">20日</w:t>
      </w:r>
      <w:r>
        <w:rPr>
          <w:rFonts w:ascii="宋体" w:hAnsi="宋体" w:eastAsia="宋体" w:cs="宋体"/>
          <w:b/>
          <w:bCs/>
          <w:color w:val="000000"/>
          <w:sz w:val="28"/>
          <w:szCs w:val="28"/>
          <w:highlight w:val="green"/>
          <w:lang w:val="en-US" w:eastAsia="zh-CN"/>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39"/>
        <w:ind w:firstLine="0"/>
        <w:jc w:val="center"/>
        <w:rPr>
          <w:rFonts w:ascii="宋体" w:hAnsi="宋体" w:cs="宋体"/>
          <w:b/>
          <w:bCs/>
          <w:color w:val="000000"/>
          <w:sz w:val="28"/>
          <w:szCs w:val="28"/>
        </w:rPr>
      </w:pPr>
      <w:r>
        <w:rPr>
          <w:rFonts w:ascii="宋体" w:hAnsi="宋体" w:cs="宋体"/>
          <w:b/>
          <w:bCs/>
          <w:color w:val="000000"/>
          <w:sz w:val="28"/>
          <w:szCs w:val="28"/>
        </w:rPr>
      </w:r>
      <w:r/>
    </w:p>
    <w:p>
      <w:pPr>
        <w:pStyle w:val="729"/>
        <w:jc w:val="center"/>
        <w:spacing w:line="360" w:lineRule="auto"/>
        <w:rPr>
          <w:rFonts w:ascii="宋体" w:hAnsi="宋体" w:eastAsia="宋体"/>
          <w:color w:val="000000"/>
        </w:rPr>
      </w:pPr>
      <w:r>
        <w:rPr>
          <w:rFonts w:ascii="宋体" w:hAnsi="宋体" w:eastAsia="宋体"/>
          <w:color w:val="000000"/>
          <w:highlight w:val="white"/>
          <w:lang w:val="zh-CN"/>
        </w:rPr>
        <w:t xml:space="preserve">目录</w:t>
      </w:r>
      <w:r>
        <w:rPr>
          <w:rFonts w:ascii="宋体" w:hAnsi="宋体" w:eastAsia="宋体"/>
          <w:color w:val="000000"/>
        </w:rPr>
      </w:r>
      <w:r/>
    </w:p>
    <w:p>
      <w:pPr>
        <w:pStyle w:val="700"/>
        <w:tabs>
          <w:tab w:val="right" w:pos="8296" w:leader="dot"/>
        </w:tabs>
        <w:rPr>
          <w:rFonts w:ascii="Calibri" w:hAnsi="Calibri"/>
          <w:color w:val="000000"/>
          <w:sz w:val="22"/>
        </w:rPr>
      </w:pPr>
      <w:r>
        <w:rPr>
          <w:rFonts w:ascii="宋体" w:hAnsi="宋体"/>
          <w:color w:val="000000"/>
        </w:rPr>
        <w:fldChar w:fldCharType="begin"/>
      </w:r>
      <w:r>
        <w:rPr>
          <w:rFonts w:ascii="宋体" w:hAnsi="宋体"/>
          <w:color w:val="000000"/>
          <w:highlight w:val="white"/>
        </w:rPr>
        <w:instrText xml:space="preserve"> TOC \o "1-3" \h \z \u </w:instrText>
      </w:r>
      <w:r>
        <w:rPr>
          <w:rFonts w:ascii="宋体" w:hAnsi="宋体"/>
          <w:color w:val="000000"/>
        </w:rPr>
        <w:fldChar w:fldCharType="separate"/>
      </w:r>
      <w:r>
        <w:rPr>
          <w:color w:val="000000"/>
        </w:rPr>
        <w:fldChar w:fldCharType="begin"/>
      </w:r>
      <w:r>
        <w:rPr>
          <w:rStyle w:val="711"/>
          <w:color w:val="000000"/>
        </w:rPr>
        <w:instrText xml:space="preserve"> HYPERLINK \l "_Toc256000000" </w:instrText>
      </w:r>
      <w:r>
        <w:rPr>
          <w:color w:val="000000"/>
        </w:rPr>
        <w:fldChar w:fldCharType="separate"/>
      </w:r>
      <w:r>
        <w:rPr>
          <w:rStyle w:val="711"/>
          <w:rFonts w:hint="eastAsia" w:ascii="宋体" w:hAnsi="宋体"/>
          <w:color w:val="000000"/>
          <w:highlight w:val="white"/>
        </w:rPr>
        <w:t xml:space="preserve">第一部分：询价通知</w:t>
      </w:r>
      <w:r>
        <w:rPr>
          <w:rStyle w:val="711"/>
          <w:color w:val="000000"/>
        </w:rPr>
        <w:tab/>
      </w:r>
      <w:r>
        <w:rPr>
          <w:color w:val="000000"/>
        </w:rPr>
        <w:fldChar w:fldCharType="begin"/>
      </w:r>
      <w:r>
        <w:rPr>
          <w:rStyle w:val="711"/>
          <w:color w:val="000000"/>
        </w:rPr>
        <w:instrText xml:space="preserve"> PAGEREF _Toc256000000 \h </w:instrText>
      </w:r>
      <w:r>
        <w:rPr>
          <w:color w:val="000000"/>
        </w:rPr>
        <w:fldChar w:fldCharType="separate"/>
      </w:r>
      <w:r>
        <w:rPr>
          <w:rStyle w:val="711"/>
          <w:color w:val="000000"/>
        </w:rPr>
        <w:t xml:space="preserve">3</w:t>
      </w:r>
      <w:r>
        <w:rPr>
          <w:color w:val="000000"/>
        </w:rPr>
        <w:fldChar w:fldCharType="end"/>
      </w:r>
      <w:r>
        <w:rPr>
          <w:color w:val="000000"/>
        </w:rPr>
        <w:fldChar w:fldCharType="end"/>
      </w:r>
      <w:r>
        <w:rPr>
          <w:rFonts w:ascii="Calibri" w:hAnsi="Calibri"/>
          <w:color w:val="000000"/>
          <w:sz w:val="22"/>
        </w:rPr>
      </w:r>
      <w:r/>
    </w:p>
    <w:p>
      <w:pPr>
        <w:pStyle w:val="700"/>
        <w:tabs>
          <w:tab w:val="right" w:pos="8296" w:leader="dot"/>
        </w:tabs>
        <w:rPr>
          <w:rFonts w:ascii="Calibri" w:hAnsi="Calibri"/>
          <w:color w:val="000000"/>
          <w:sz w:val="22"/>
        </w:rPr>
      </w:pPr>
      <w:r>
        <w:rPr>
          <w:color w:val="000000"/>
        </w:rPr>
        <w:fldChar w:fldCharType="begin"/>
      </w:r>
      <w:r>
        <w:rPr>
          <w:rStyle w:val="711"/>
          <w:color w:val="000000"/>
        </w:rPr>
        <w:instrText xml:space="preserve"> HYPERLINK \l "_Toc256000001" </w:instrText>
      </w:r>
      <w:r>
        <w:rPr>
          <w:color w:val="000000"/>
        </w:rPr>
        <w:fldChar w:fldCharType="separate"/>
      </w:r>
      <w:r>
        <w:rPr>
          <w:rStyle w:val="711"/>
          <w:rFonts w:hint="eastAsia" w:ascii="宋体" w:hAnsi="宋体"/>
          <w:color w:val="000000"/>
          <w:highlight w:val="white"/>
        </w:rPr>
        <w:t xml:space="preserve">第二部分：供应商须知</w:t>
      </w:r>
      <w:r>
        <w:rPr>
          <w:rStyle w:val="711"/>
          <w:color w:val="000000"/>
        </w:rPr>
        <w:tab/>
      </w:r>
      <w:r>
        <w:rPr>
          <w:color w:val="000000"/>
        </w:rPr>
        <w:fldChar w:fldCharType="begin"/>
      </w:r>
      <w:r>
        <w:rPr>
          <w:rStyle w:val="711"/>
          <w:color w:val="000000"/>
        </w:rPr>
        <w:instrText xml:space="preserve"> PAGEREF _Toc256000001 \h </w:instrText>
      </w:r>
      <w:r>
        <w:rPr>
          <w:color w:val="000000"/>
        </w:rPr>
        <w:fldChar w:fldCharType="separate"/>
      </w:r>
      <w:r>
        <w:rPr>
          <w:rStyle w:val="711"/>
          <w:color w:val="000000"/>
        </w:rPr>
        <w:t xml:space="preserve">5</w:t>
      </w:r>
      <w:r>
        <w:rPr>
          <w:color w:val="000000"/>
        </w:rPr>
        <w:fldChar w:fldCharType="end"/>
      </w:r>
      <w:r>
        <w:rPr>
          <w:color w:val="000000"/>
        </w:rPr>
        <w:fldChar w:fldCharType="end"/>
      </w:r>
      <w:r>
        <w:rPr>
          <w:rFonts w:ascii="Calibri" w:hAnsi="Calibri"/>
          <w:color w:val="000000"/>
          <w:sz w:val="22"/>
        </w:rPr>
      </w:r>
      <w:r/>
    </w:p>
    <w:p>
      <w:pPr>
        <w:pStyle w:val="700"/>
        <w:tabs>
          <w:tab w:val="right" w:pos="8296" w:leader="dot"/>
        </w:tabs>
        <w:rPr>
          <w:rFonts w:ascii="Calibri" w:hAnsi="Calibri"/>
          <w:color w:val="000000"/>
          <w:sz w:val="22"/>
        </w:rPr>
      </w:pPr>
      <w:r>
        <w:rPr>
          <w:color w:val="000000"/>
        </w:rPr>
        <w:fldChar w:fldCharType="begin"/>
      </w:r>
      <w:r>
        <w:rPr>
          <w:rStyle w:val="711"/>
          <w:color w:val="000000"/>
        </w:rPr>
        <w:instrText xml:space="preserve"> HYPERLINK \l "_Toc256000002" </w:instrText>
      </w:r>
      <w:r>
        <w:rPr>
          <w:color w:val="000000"/>
        </w:rPr>
        <w:fldChar w:fldCharType="separate"/>
      </w:r>
      <w:r>
        <w:rPr>
          <w:rStyle w:val="711"/>
          <w:rFonts w:hint="eastAsia" w:ascii="宋体" w:hAnsi="宋体"/>
          <w:color w:val="000000"/>
          <w:highlight w:val="white"/>
        </w:rPr>
        <w:t xml:space="preserve">第三部分：合同条款</w:t>
      </w:r>
      <w:r>
        <w:rPr>
          <w:rStyle w:val="711"/>
          <w:color w:val="000000"/>
        </w:rPr>
        <w:tab/>
      </w:r>
      <w:r>
        <w:rPr>
          <w:color w:val="000000"/>
        </w:rPr>
        <w:fldChar w:fldCharType="begin"/>
      </w:r>
      <w:r>
        <w:rPr>
          <w:rStyle w:val="711"/>
          <w:color w:val="000000"/>
        </w:rPr>
        <w:instrText xml:space="preserve"> PAGEREF _Toc256000002 \h </w:instrText>
      </w:r>
      <w:r>
        <w:rPr>
          <w:color w:val="000000"/>
        </w:rPr>
        <w:fldChar w:fldCharType="separate"/>
      </w:r>
      <w:r>
        <w:rPr>
          <w:rStyle w:val="711"/>
          <w:color w:val="000000"/>
        </w:rPr>
        <w:t xml:space="preserve">9</w:t>
      </w:r>
      <w:r>
        <w:rPr>
          <w:color w:val="000000"/>
        </w:rPr>
        <w:fldChar w:fldCharType="end"/>
      </w:r>
      <w:r>
        <w:rPr>
          <w:color w:val="000000"/>
        </w:rPr>
        <w:fldChar w:fldCharType="end"/>
      </w:r>
      <w:r>
        <w:rPr>
          <w:rFonts w:ascii="Calibri" w:hAnsi="Calibri"/>
          <w:color w:val="000000"/>
          <w:sz w:val="22"/>
        </w:rPr>
      </w:r>
      <w:r/>
    </w:p>
    <w:p>
      <w:pPr>
        <w:pStyle w:val="700"/>
        <w:tabs>
          <w:tab w:val="right" w:pos="8296" w:leader="dot"/>
        </w:tabs>
        <w:rPr>
          <w:rFonts w:ascii="Calibri" w:hAnsi="Calibri"/>
          <w:color w:val="000000"/>
          <w:sz w:val="22"/>
        </w:rPr>
      </w:pPr>
      <w:r>
        <w:rPr>
          <w:color w:val="000000"/>
        </w:rPr>
        <w:fldChar w:fldCharType="begin"/>
      </w:r>
      <w:r>
        <w:rPr>
          <w:rStyle w:val="711"/>
          <w:color w:val="000000"/>
        </w:rPr>
        <w:instrText xml:space="preserve"> HYPERLINK \l "_Toc256000003" </w:instrText>
      </w:r>
      <w:r>
        <w:rPr>
          <w:color w:val="000000"/>
        </w:rPr>
        <w:fldChar w:fldCharType="separate"/>
      </w:r>
      <w:r>
        <w:rPr>
          <w:rStyle w:val="711"/>
          <w:rFonts w:hint="eastAsia" w:ascii="宋体" w:hAnsi="宋体"/>
          <w:color w:val="000000"/>
          <w:highlight w:val="white"/>
        </w:rPr>
        <w:t xml:space="preserve">第四部分：项目需求</w:t>
      </w:r>
      <w:r>
        <w:rPr>
          <w:rStyle w:val="711"/>
          <w:color w:val="000000"/>
        </w:rPr>
        <w:tab/>
      </w:r>
      <w:r>
        <w:rPr>
          <w:color w:val="000000"/>
        </w:rPr>
        <w:fldChar w:fldCharType="begin"/>
      </w:r>
      <w:r>
        <w:rPr>
          <w:rStyle w:val="711"/>
          <w:color w:val="000000"/>
        </w:rPr>
        <w:instrText xml:space="preserve"> PAGEREF _Toc256000003 \h </w:instrText>
      </w:r>
      <w:r>
        <w:rPr>
          <w:color w:val="000000"/>
        </w:rPr>
        <w:fldChar w:fldCharType="separate"/>
      </w:r>
      <w:r>
        <w:rPr>
          <w:rStyle w:val="711"/>
          <w:color w:val="000000"/>
        </w:rPr>
        <w:t xml:space="preserve">14</w:t>
      </w:r>
      <w:r>
        <w:rPr>
          <w:color w:val="000000"/>
        </w:rPr>
        <w:fldChar w:fldCharType="end"/>
      </w:r>
      <w:r>
        <w:rPr>
          <w:color w:val="000000"/>
        </w:rPr>
        <w:fldChar w:fldCharType="end"/>
      </w:r>
      <w:r>
        <w:rPr>
          <w:rFonts w:ascii="Calibri" w:hAnsi="Calibri"/>
          <w:color w:val="000000"/>
          <w:sz w:val="22"/>
        </w:rPr>
      </w:r>
      <w:r/>
    </w:p>
    <w:p>
      <w:pPr>
        <w:pStyle w:val="700"/>
        <w:tabs>
          <w:tab w:val="right" w:pos="8296" w:leader="dot"/>
        </w:tabs>
        <w:rPr>
          <w:rFonts w:ascii="Calibri" w:hAnsi="Calibri"/>
          <w:color w:val="000000"/>
          <w:sz w:val="22"/>
        </w:rPr>
      </w:pPr>
      <w:r>
        <w:rPr>
          <w:color w:val="000000"/>
        </w:rPr>
        <w:fldChar w:fldCharType="begin"/>
      </w:r>
      <w:r>
        <w:rPr>
          <w:rStyle w:val="711"/>
          <w:color w:val="000000"/>
        </w:rPr>
        <w:instrText xml:space="preserve"> HYPERLINK \l "_Toc256000004" </w:instrText>
      </w:r>
      <w:r>
        <w:rPr>
          <w:color w:val="000000"/>
        </w:rPr>
        <w:fldChar w:fldCharType="separate"/>
      </w:r>
      <w:r>
        <w:rPr>
          <w:rStyle w:val="711"/>
          <w:rFonts w:hint="eastAsia" w:ascii="宋体" w:hAnsi="宋体"/>
          <w:color w:val="000000"/>
          <w:highlight w:val="white"/>
        </w:rPr>
        <w:t xml:space="preserve">第五部分：成交及无效响应情形</w:t>
      </w:r>
      <w:r>
        <w:rPr>
          <w:rStyle w:val="711"/>
          <w:color w:val="000000"/>
        </w:rPr>
        <w:tab/>
      </w:r>
      <w:r>
        <w:rPr>
          <w:color w:val="000000"/>
        </w:rPr>
        <w:fldChar w:fldCharType="begin"/>
      </w:r>
      <w:r>
        <w:rPr>
          <w:rStyle w:val="711"/>
          <w:color w:val="000000"/>
        </w:rPr>
        <w:instrText xml:space="preserve"> PAGEREF _Toc256000004 \h </w:instrText>
      </w:r>
      <w:r>
        <w:rPr>
          <w:color w:val="000000"/>
        </w:rPr>
        <w:fldChar w:fldCharType="separate"/>
      </w:r>
      <w:r>
        <w:rPr>
          <w:rStyle w:val="711"/>
          <w:color w:val="000000"/>
        </w:rPr>
        <w:t xml:space="preserve">46</w:t>
      </w:r>
      <w:r>
        <w:rPr>
          <w:color w:val="000000"/>
        </w:rPr>
        <w:fldChar w:fldCharType="end"/>
      </w:r>
      <w:r>
        <w:rPr>
          <w:color w:val="000000"/>
        </w:rPr>
        <w:fldChar w:fldCharType="end"/>
      </w:r>
      <w:r>
        <w:rPr>
          <w:rFonts w:ascii="Calibri" w:hAnsi="Calibri"/>
          <w:color w:val="000000"/>
          <w:sz w:val="22"/>
        </w:rPr>
      </w:r>
      <w:r/>
    </w:p>
    <w:p>
      <w:pPr>
        <w:pStyle w:val="700"/>
        <w:tabs>
          <w:tab w:val="right" w:pos="8296" w:leader="dot"/>
        </w:tabs>
        <w:rPr>
          <w:rFonts w:ascii="Calibri" w:hAnsi="Calibri"/>
          <w:color w:val="000000"/>
          <w:sz w:val="22"/>
        </w:rPr>
      </w:pPr>
      <w:r>
        <w:rPr>
          <w:color w:val="000000"/>
        </w:rPr>
        <w:fldChar w:fldCharType="begin"/>
      </w:r>
      <w:r>
        <w:rPr>
          <w:rStyle w:val="711"/>
          <w:color w:val="000000"/>
        </w:rPr>
        <w:instrText xml:space="preserve"> HYPERLINK \l "_Toc256000005" </w:instrText>
      </w:r>
      <w:r>
        <w:rPr>
          <w:color w:val="000000"/>
        </w:rPr>
        <w:fldChar w:fldCharType="separate"/>
      </w:r>
      <w:r>
        <w:rPr>
          <w:rStyle w:val="711"/>
          <w:rFonts w:hint="eastAsia" w:ascii="宋体" w:hAnsi="宋体"/>
          <w:color w:val="000000"/>
          <w:highlight w:val="white"/>
        </w:rPr>
        <w:t xml:space="preserve">第六部分：响应文件格式</w:t>
      </w:r>
      <w:r>
        <w:rPr>
          <w:rStyle w:val="711"/>
          <w:color w:val="000000"/>
        </w:rPr>
        <w:tab/>
      </w:r>
      <w:r>
        <w:rPr>
          <w:rStyle w:val="711"/>
          <w:rFonts w:hint="eastAsia"/>
          <w:color w:val="000000"/>
          <w:lang w:val="en-US" w:eastAsia="zh-CN"/>
        </w:rPr>
        <w:t xml:space="preserve">49</w:t>
      </w:r>
      <w:r>
        <w:rPr>
          <w:color w:val="000000"/>
        </w:rPr>
        <w:fldChar w:fldCharType="end"/>
      </w:r>
      <w:r>
        <w:rPr>
          <w:rFonts w:ascii="Calibri" w:hAnsi="Calibri"/>
          <w:color w:val="000000"/>
          <w:sz w:val="22"/>
        </w:rPr>
      </w:r>
      <w:r/>
    </w:p>
    <w:p>
      <w:pPr>
        <w:pStyle w:val="679"/>
        <w:spacing w:line="360" w:lineRule="auto"/>
        <w:rPr>
          <w:rFonts w:ascii="宋体" w:hAnsi="宋体"/>
          <w:b/>
          <w:bCs/>
          <w:color w:val="000000"/>
          <w:lang w:val="zh-CN"/>
        </w:rPr>
      </w:pPr>
      <w:r>
        <w:rPr>
          <w:rFonts w:ascii="宋体" w:hAnsi="宋体"/>
          <w:b/>
          <w:bCs/>
          <w:color w:val="000000"/>
          <w:lang w:val="zh-CN"/>
        </w:rPr>
        <w:fldChar w:fldCharType="end"/>
      </w:r>
      <w:r>
        <w:rPr>
          <w:rFonts w:ascii="宋体" w:hAnsi="宋体"/>
          <w:b/>
          <w:bCs/>
          <w:color w:val="000000"/>
          <w:lang w:val="zh-CN"/>
        </w:rPr>
      </w:r>
      <w:r/>
    </w:p>
    <w:p>
      <w:pPr>
        <w:pStyle w:val="703"/>
        <w:pageBreakBefore/>
        <w:spacing w:line="360" w:lineRule="auto"/>
        <w:rPr>
          <w:rFonts w:ascii="宋体" w:hAnsi="宋体"/>
          <w:color w:val="000000"/>
        </w:rPr>
      </w:pPr>
      <w:r/>
      <w:bookmarkStart w:id="3" w:name="_Toc93997771"/>
      <w:r/>
      <w:bookmarkStart w:id="4" w:name="_Toc256000000"/>
      <w:r>
        <w:rPr>
          <w:rFonts w:hint="eastAsia" w:ascii="宋体" w:hAnsi="宋体"/>
          <w:color w:val="000000"/>
          <w:highlight w:val="white"/>
        </w:rPr>
        <w:t xml:space="preserve">第一部分：询价通知</w:t>
      </w:r>
      <w:bookmarkEnd w:id="3"/>
      <w:r/>
      <w:bookmarkEnd w:id="4"/>
      <w:r>
        <w:rPr>
          <w:rFonts w:ascii="宋体" w:hAnsi="宋体"/>
          <w:color w:val="000000"/>
        </w:rPr>
      </w:r>
      <w:r/>
    </w:p>
    <w:p>
      <w:pPr>
        <w:pStyle w:val="679"/>
        <w:ind w:firstLine="480"/>
        <w:spacing w:line="440" w:lineRule="exact"/>
        <w:rPr>
          <w:rFonts w:hint="eastAsia" w:ascii="宋体" w:hAnsi="宋体" w:eastAsia="宋体" w:cs="Times New Roman"/>
          <w:color w:val="000000"/>
          <w:sz w:val="24"/>
          <w:szCs w:val="24"/>
          <w:highlight w:val="white"/>
        </w:rPr>
      </w:pPr>
      <w:r/>
      <w:bookmarkStart w:id="5" w:name="EB71ef5570b7fa4c5294131c49aa35ed7d"/>
      <w:r>
        <w:rPr>
          <w:rFonts w:hint="eastAsia" w:ascii="宋体" w:hAnsi="宋体" w:eastAsia="宋体" w:cs="Times New Roman"/>
          <w:color w:val="000000"/>
          <w:sz w:val="24"/>
          <w:szCs w:val="24"/>
          <w:highlight w:val="white"/>
        </w:rPr>
        <w:t xml:space="preserve">苏州市公共资源交易中心张家港分中心</w:t>
      </w:r>
      <w:bookmarkEnd w:id="5"/>
      <w:r>
        <w:rPr>
          <w:rFonts w:hint="eastAsia" w:ascii="宋体" w:hAnsi="宋体" w:eastAsia="宋体" w:cs="Times New Roman"/>
          <w:color w:val="000000"/>
          <w:sz w:val="24"/>
          <w:szCs w:val="24"/>
          <w:highlight w:val="white"/>
        </w:rPr>
        <w:t xml:space="preserve">受</w:t>
      </w:r>
      <w:bookmarkStart w:id="6" w:name="EB39e600ff3fb04c0ca8fdc62cccaf49e8"/>
      <w:r>
        <w:rPr>
          <w:rFonts w:hint="eastAsia" w:ascii="宋体" w:hAnsi="宋体" w:eastAsia="宋体" w:cs="Times New Roman"/>
          <w:color w:val="000000"/>
          <w:sz w:val="24"/>
          <w:szCs w:val="24"/>
          <w:highlight w:val="white"/>
        </w:rPr>
        <w:t xml:space="preserve">张家港市杨舍镇人民政府</w:t>
      </w:r>
      <w:bookmarkEnd w:id="6"/>
      <w:r>
        <w:rPr>
          <w:rFonts w:hint="eastAsia" w:ascii="宋体" w:hAnsi="宋体" w:eastAsia="宋体" w:cs="Times New Roman"/>
          <w:color w:val="000000"/>
          <w:sz w:val="24"/>
          <w:szCs w:val="24"/>
          <w:highlight w:val="white"/>
        </w:rPr>
        <w:t xml:space="preserve">的委托，决定就其所需的2026年经开区（杨舍镇）教育实事项目电脑采购项目采取询价方式采购，现将有关事项通知如下：</w:t>
      </w:r>
      <w:r>
        <w:rPr>
          <w:rFonts w:hint="eastAsia" w:ascii="宋体" w:hAnsi="宋体" w:eastAsia="宋体" w:cs="Times New Roman"/>
          <w:color w:val="000000"/>
          <w:sz w:val="24"/>
          <w:szCs w:val="24"/>
          <w:highlight w:val="white"/>
        </w:rPr>
      </w:r>
      <w:r/>
    </w:p>
    <w:p>
      <w:pPr>
        <w:pStyle w:val="679"/>
        <w:ind w:firstLine="482"/>
        <w:spacing w:line="440" w:lineRule="exact"/>
        <w:rPr>
          <w:rFonts w:hint="eastAsia"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一、询价</w:t>
      </w:r>
      <w:r>
        <w:rPr>
          <w:rFonts w:hint="eastAsia" w:ascii="宋体" w:hAnsi="宋体" w:eastAsia="宋体" w:cs="Times New Roman"/>
          <w:b/>
          <w:color w:val="000000"/>
          <w:sz w:val="24"/>
          <w:szCs w:val="24"/>
          <w:highlight w:val="white"/>
        </w:rPr>
        <w:t xml:space="preserve">通知书编号：JSZC-320582-JZCG-X2026-0015</w:t>
      </w:r>
      <w:r>
        <w:rPr>
          <w:rFonts w:hint="eastAsia" w:ascii="宋体" w:hAnsi="宋体" w:eastAsia="宋体" w:cs="Times New Roman"/>
          <w:b/>
          <w:color w:val="000000"/>
          <w:sz w:val="24"/>
          <w:szCs w:val="24"/>
          <w:highlight w:val="white"/>
        </w:rPr>
      </w:r>
      <w:r/>
    </w:p>
    <w:p>
      <w:pPr>
        <w:pStyle w:val="679"/>
        <w:ind w:firstLine="482"/>
        <w:spacing w:line="440" w:lineRule="exact"/>
        <w:rPr>
          <w:rFonts w:hint="eastAsia"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二、采购内容：2026年经开区（杨舍镇）教育实事项目电脑采购项目。详见第四部分。</w:t>
      </w:r>
      <w:r>
        <w:rPr>
          <w:rFonts w:hint="eastAsia" w:ascii="宋体" w:hAnsi="宋体" w:eastAsia="宋体" w:cs="Times New Roman"/>
          <w:b/>
          <w:color w:val="000000"/>
          <w:sz w:val="24"/>
          <w:szCs w:val="24"/>
          <w:highlight w:val="white"/>
        </w:rPr>
      </w:r>
      <w:r/>
    </w:p>
    <w:p>
      <w:pPr>
        <w:pStyle w:val="679"/>
        <w:ind w:firstLine="482"/>
        <w:spacing w:line="440" w:lineRule="exact"/>
        <w:rPr>
          <w:rFonts w:hint="eastAsia"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三、采购预算：210.12万元</w:t>
      </w:r>
      <w:r>
        <w:rPr>
          <w:rFonts w:hint="eastAsia" w:ascii="宋体" w:hAnsi="宋体" w:eastAsia="宋体" w:cs="Times New Roman"/>
          <w:b/>
          <w:color w:val="000000"/>
          <w:sz w:val="24"/>
          <w:szCs w:val="24"/>
          <w:highlight w:val="white"/>
        </w:rPr>
      </w:r>
      <w:r/>
    </w:p>
    <w:p>
      <w:pPr>
        <w:pStyle w:val="679"/>
        <w:ind w:firstLine="482"/>
        <w:spacing w:line="440" w:lineRule="exact"/>
        <w:rPr>
          <w:rFonts w:hint="eastAsia"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 xml:space="preserve">最高限价：210.12万元</w:t>
      </w:r>
      <w:r>
        <w:rPr>
          <w:rFonts w:hint="eastAsia" w:ascii="宋体" w:hAnsi="宋体" w:eastAsia="宋体" w:cs="Times New Roman"/>
          <w:b/>
          <w:color w:val="000000"/>
          <w:sz w:val="24"/>
          <w:szCs w:val="24"/>
          <w:highlight w:val="white"/>
        </w:rPr>
      </w:r>
      <w:r/>
    </w:p>
    <w:p>
      <w:pPr>
        <w:pStyle w:val="679"/>
        <w:ind w:firstLine="482"/>
        <w:spacing w:line="440" w:lineRule="exact"/>
        <w:widowControl/>
        <w:rPr>
          <w:rFonts w:ascii="宋体" w:hAnsi="宋体"/>
          <w:b/>
          <w:color w:val="000000"/>
          <w:sz w:val="24"/>
          <w:szCs w:val="24"/>
        </w:rPr>
      </w:pPr>
      <w:r>
        <w:rPr>
          <w:rFonts w:hint="eastAsia" w:ascii="宋体" w:hAnsi="宋体"/>
          <w:b/>
          <w:color w:val="000000"/>
          <w:sz w:val="24"/>
          <w:szCs w:val="24"/>
          <w:highlight w:val="white"/>
        </w:rPr>
        <w:t xml:space="preserve">四、有关说明：</w:t>
      </w:r>
      <w:r>
        <w:rPr>
          <w:rFonts w:ascii="宋体" w:hAnsi="宋体"/>
          <w:b/>
          <w:color w:val="000000"/>
          <w:sz w:val="24"/>
          <w:szCs w:val="24"/>
        </w:rPr>
      </w:r>
      <w:r/>
    </w:p>
    <w:p>
      <w:pPr>
        <w:pStyle w:val="679"/>
        <w:ind w:firstLine="480"/>
        <w:spacing w:line="440" w:lineRule="exact"/>
        <w:rPr>
          <w:rFonts w:ascii="宋体" w:hAnsi="宋体"/>
          <w:color w:val="000000"/>
          <w:sz w:val="24"/>
          <w:szCs w:val="24"/>
        </w:rPr>
      </w:pPr>
      <w:r>
        <w:rPr>
          <w:rFonts w:hint="eastAsia" w:ascii="宋体" w:hAnsi="宋体"/>
          <w:color w:val="000000"/>
          <w:sz w:val="24"/>
          <w:szCs w:val="24"/>
          <w:highlight w:val="white"/>
        </w:rPr>
        <w:t xml:space="preserve">（1）本次采购的总报价</w:t>
      </w:r>
      <w:r>
        <w:rPr>
          <w:rFonts w:hint="eastAsia" w:ascii="宋体" w:hAnsi="宋体" w:cs="宋体"/>
          <w:color w:val="000000"/>
          <w:sz w:val="24"/>
          <w:szCs w:val="24"/>
          <w:highlight w:val="white"/>
        </w:rPr>
        <w:t xml:space="preserve">为综合报价，包含但不限于</w:t>
      </w:r>
      <w:r>
        <w:rPr>
          <w:rFonts w:hint="eastAsia" w:ascii="宋体" w:hAnsi="宋体"/>
          <w:color w:val="000000"/>
          <w:sz w:val="24"/>
          <w:szCs w:val="24"/>
          <w:highlight w:val="white"/>
        </w:rPr>
        <w:t xml:space="preserve">主体设备、附件、备件、配件、包装、税费、运杂（到位）、安装调试、施工配合、管理、售后服务、维护、人员培训等</w:t>
      </w:r>
      <w:r>
        <w:rPr>
          <w:rFonts w:hint="eastAsia" w:ascii="宋体" w:hAnsi="宋体" w:cs="Courier New"/>
          <w:color w:val="000000"/>
          <w:sz w:val="24"/>
          <w:szCs w:val="24"/>
          <w:highlight w:val="white"/>
        </w:rPr>
        <w:t xml:space="preserve">全部费用</w:t>
      </w:r>
      <w:r>
        <w:rPr>
          <w:rFonts w:hint="eastAsia" w:ascii="宋体" w:hAnsi="宋体"/>
          <w:color w:val="000000"/>
          <w:sz w:val="24"/>
          <w:szCs w:val="24"/>
          <w:highlight w:val="white"/>
        </w:rPr>
        <w:t xml:space="preserve">以及供应商企业利润、税金和政策性文件规定及合同包含的所有风险、责任等各项应有费用</w:t>
      </w:r>
      <w:r>
        <w:rPr>
          <w:rFonts w:hint="eastAsia" w:ascii="宋体" w:hAnsi="宋体" w:cs="宋体"/>
          <w:color w:val="000000"/>
          <w:sz w:val="24"/>
          <w:szCs w:val="24"/>
          <w:highlight w:val="white"/>
        </w:rPr>
        <w:t xml:space="preserve">。本次询价报价一律以人民币上报。 </w:t>
      </w:r>
      <w:r>
        <w:rPr>
          <w:rFonts w:ascii="宋体" w:hAnsi="宋体"/>
          <w:color w:val="000000"/>
          <w:sz w:val="24"/>
          <w:szCs w:val="24"/>
        </w:rPr>
      </w:r>
      <w:r/>
    </w:p>
    <w:p>
      <w:pPr>
        <w:pStyle w:val="679"/>
        <w:spacing w:line="440" w:lineRule="exact"/>
        <w:rPr>
          <w:rFonts w:ascii="宋体" w:hAnsi="宋体"/>
          <w:color w:val="000000"/>
          <w:sz w:val="24"/>
          <w:szCs w:val="24"/>
        </w:rPr>
      </w:pPr>
      <w:r>
        <w:rPr>
          <w:rFonts w:hint="eastAsia" w:ascii="宋体" w:hAnsi="宋体"/>
          <w:color w:val="000000"/>
          <w:sz w:val="24"/>
          <w:szCs w:val="24"/>
          <w:highlight w:val="white"/>
        </w:rPr>
        <w:t xml:space="preserve"> </w:t>
      </w:r>
      <w:r>
        <w:rPr>
          <w:rFonts w:hint="eastAsia" w:ascii="宋体" w:hAnsi="宋体"/>
          <w:color w:val="000000"/>
          <w:sz w:val="24"/>
          <w:szCs w:val="24"/>
          <w:highlight w:val="white"/>
        </w:rPr>
        <w:tab/>
      </w:r>
      <w:r>
        <w:rPr>
          <w:rFonts w:hint="eastAsia" w:ascii="宋体" w:hAnsi="宋体"/>
          <w:color w:val="000000"/>
          <w:sz w:val="24"/>
          <w:szCs w:val="24"/>
          <w:highlight w:val="white"/>
        </w:rPr>
        <w:t xml:space="preserve">（2）质量及检验：供应商保证所提供材料涉及到的知识产权和所提供的软件、技术资料是合法取得，并享有完整的知识产权，不会因为采购人的使用而被责令停止使用、追偿或要求赔偿损失，如出现此情况，一切经济和法律责任均由供应商承担。供应商提供的所有材料必须为合格产品，质量符合相关标准和要求（若采购需求中对采购标的的质量明确执行标准的</w:t>
      </w:r>
      <w:r>
        <w:rPr>
          <w:rFonts w:hint="eastAsia" w:ascii="宋体" w:hAnsi="宋体"/>
          <w:color w:val="000000"/>
          <w:sz w:val="24"/>
          <w:szCs w:val="24"/>
          <w:highlight w:val="white"/>
        </w:rPr>
        <w:t xml:space="preserve">，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供应商负责包退、包换。所有材料由供需双方和有关专家共同验收。</w:t>
      </w:r>
      <w:r>
        <w:rPr>
          <w:rFonts w:ascii="宋体" w:hAnsi="宋体"/>
          <w:color w:val="000000"/>
          <w:sz w:val="24"/>
          <w:szCs w:val="24"/>
        </w:rPr>
      </w:r>
      <w:r/>
    </w:p>
    <w:p>
      <w:pPr>
        <w:pStyle w:val="679"/>
        <w:ind w:firstLine="480"/>
        <w:spacing w:line="440" w:lineRule="exact"/>
        <w:rPr>
          <w:rFonts w:ascii="宋体" w:hAnsi="宋体" w:cs="Courier New"/>
          <w:color w:val="000000"/>
          <w:sz w:val="24"/>
          <w:szCs w:val="24"/>
        </w:rPr>
      </w:pPr>
      <w:r>
        <w:rPr>
          <w:rFonts w:hint="eastAsia" w:ascii="宋体" w:hAnsi="宋体" w:cs="Courier New"/>
          <w:color w:val="000000"/>
          <w:sz w:val="24"/>
          <w:szCs w:val="24"/>
          <w:highlight w:val="white"/>
        </w:rPr>
        <w:t xml:space="preserve">验收标准：采购单位对供应商提交的货物依据询价通知书的技术要求和有关质量标准进行验收。供应商应向采购单位提供详细的验收标准、验收手册。当双方对产品质量有争议时，可委托双方一致认可的第三方检测机构进行检测，费用由责任方承担。</w:t>
      </w:r>
      <w:r>
        <w:rPr>
          <w:rFonts w:ascii="宋体" w:hAnsi="宋体" w:cs="Courier New"/>
          <w:color w:val="000000"/>
          <w:sz w:val="24"/>
          <w:szCs w:val="24"/>
        </w:rPr>
      </w:r>
      <w:r/>
    </w:p>
    <w:p>
      <w:pPr>
        <w:pStyle w:val="679"/>
        <w:ind w:firstLine="480"/>
        <w:spacing w:line="44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rPr>
        <w:t xml:space="preserve">（3）响应文件提交截止时间：</w:t>
      </w:r>
      <w:bookmarkStart w:id="7" w:name="EB3e7ba9098695411882ccc22b7c76799a"/>
      <w:r>
        <w:rPr>
          <w:rFonts w:hint="eastAsia" w:ascii="宋体" w:hAnsi="宋体" w:eastAsia="宋体" w:cs="Courier New"/>
          <w:color w:val="000000"/>
          <w:sz w:val="24"/>
          <w:szCs w:val="24"/>
          <w:highlight w:val="white"/>
        </w:rPr>
        <w:t xml:space="preserve">202</w:t>
      </w:r>
      <w:r>
        <w:rPr>
          <w:rFonts w:hint="eastAsia" w:ascii="宋体" w:hAnsi="宋体" w:eastAsia="宋体" w:cs="Courier New"/>
          <w:color w:val="000000"/>
          <w:sz w:val="24"/>
          <w:szCs w:val="24"/>
          <w:highlight w:val="white"/>
          <w:lang w:val="en-US" w:eastAsia="zh-CN"/>
        </w:rPr>
        <w:t xml:space="preserve">6</w:t>
      </w:r>
      <w:r>
        <w:rPr>
          <w:rFonts w:hint="eastAsia" w:ascii="宋体" w:hAnsi="宋体" w:eastAsia="宋体" w:cs="Courier New"/>
          <w:color w:val="000000"/>
          <w:sz w:val="24"/>
          <w:szCs w:val="24"/>
          <w:highlight w:val="white"/>
        </w:rPr>
        <w:t xml:space="preserve">年</w:t>
      </w:r>
      <w:r>
        <w:rPr>
          <w:rFonts w:hint="eastAsia" w:ascii="宋体" w:hAnsi="宋体" w:eastAsia="宋体" w:cs="Courier New"/>
          <w:color w:val="000000"/>
          <w:sz w:val="24"/>
          <w:szCs w:val="24"/>
          <w:highlight w:val="white"/>
          <w:lang w:val="en-US" w:eastAsia="zh-CN"/>
        </w:rPr>
        <w:t xml:space="preserve">06</w:t>
      </w:r>
      <w:r>
        <w:rPr>
          <w:rFonts w:hint="eastAsia" w:ascii="宋体" w:hAnsi="宋体" w:eastAsia="宋体" w:cs="Courier New"/>
          <w:color w:val="000000"/>
          <w:sz w:val="24"/>
          <w:szCs w:val="24"/>
          <w:highlight w:val="white"/>
        </w:rPr>
        <w:t xml:space="preserve">月</w:t>
      </w:r>
      <w:r>
        <w:rPr>
          <w:rFonts w:hint="eastAsia" w:ascii="宋体" w:hAnsi="宋体" w:eastAsia="宋体" w:cs="Courier New"/>
          <w:color w:val="000000"/>
          <w:sz w:val="24"/>
          <w:szCs w:val="24"/>
          <w:highlight w:val="white"/>
          <w:lang w:val="en-US" w:eastAsia="zh-CN"/>
        </w:rPr>
        <w:t xml:space="preserve">02</w:t>
      </w:r>
      <w:r>
        <w:rPr>
          <w:rFonts w:hint="eastAsia" w:ascii="宋体" w:hAnsi="宋体" w:eastAsia="宋体" w:cs="Courier New"/>
          <w:color w:val="000000"/>
          <w:sz w:val="24"/>
          <w:szCs w:val="24"/>
          <w:highlight w:val="white"/>
        </w:rPr>
        <w:t xml:space="preserve">日 </w:t>
      </w:r>
      <w:r>
        <w:rPr>
          <w:rFonts w:hint="eastAsia" w:ascii="宋体" w:hAnsi="宋体" w:eastAsia="宋体" w:cs="Courier New"/>
          <w:color w:val="000000"/>
          <w:sz w:val="24"/>
          <w:szCs w:val="24"/>
          <w:highlight w:val="white"/>
          <w:lang w:val="en-US" w:eastAsia="zh-CN"/>
        </w:rPr>
        <w:t xml:space="preserve">09</w:t>
      </w:r>
      <w:r>
        <w:rPr>
          <w:rFonts w:hint="eastAsia" w:ascii="宋体" w:hAnsi="宋体" w:eastAsia="宋体" w:cs="Courier New"/>
          <w:color w:val="000000"/>
          <w:sz w:val="24"/>
          <w:szCs w:val="24"/>
          <w:highlight w:val="white"/>
        </w:rPr>
        <w:t xml:space="preserve">:</w:t>
      </w:r>
      <w:r>
        <w:rPr>
          <w:rFonts w:hint="eastAsia" w:ascii="宋体" w:hAnsi="宋体" w:eastAsia="宋体" w:cs="Courier New"/>
          <w:color w:val="000000"/>
          <w:sz w:val="24"/>
          <w:szCs w:val="24"/>
          <w:highlight w:val="white"/>
          <w:lang w:val="en-US" w:eastAsia="zh-CN"/>
        </w:rPr>
        <w:t xml:space="preserve">3</w:t>
      </w:r>
      <w:r>
        <w:rPr>
          <w:rFonts w:hint="eastAsia" w:ascii="宋体" w:hAnsi="宋体" w:eastAsia="宋体" w:cs="Courier New"/>
          <w:color w:val="000000"/>
          <w:sz w:val="24"/>
          <w:szCs w:val="24"/>
          <w:highlight w:val="white"/>
        </w:rPr>
        <w:t xml:space="preserve">0</w:t>
      </w:r>
      <w:bookmarkEnd w:id="7"/>
      <w:r>
        <w:rPr>
          <w:rFonts w:hint="eastAsia" w:ascii="宋体" w:hAnsi="宋体" w:eastAsia="宋体" w:cs="Courier New"/>
          <w:color w:val="000000"/>
          <w:sz w:val="24"/>
          <w:szCs w:val="24"/>
          <w:highlight w:val="white"/>
        </w:rPr>
      </w:r>
      <w:r/>
    </w:p>
    <w:p>
      <w:pPr>
        <w:pStyle w:val="679"/>
        <w:ind w:firstLine="480"/>
        <w:spacing w:line="44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rPr>
        <w:t xml:space="preserve">响应文件接收人：</w:t>
      </w:r>
      <w:bookmarkStart w:id="8" w:name="EB9a7ca303649749b2b18be37733308707"/>
      <w:r>
        <w:rPr>
          <w:rFonts w:hint="eastAsia" w:ascii="宋体" w:hAnsi="宋体" w:eastAsia="宋体" w:cs="Courier New"/>
          <w:color w:val="000000"/>
          <w:sz w:val="24"/>
          <w:szCs w:val="24"/>
          <w:highlight w:val="white"/>
        </w:rPr>
        <w:t xml:space="preserve">戴凤</w:t>
      </w:r>
      <w:bookmarkEnd w:id="8"/>
      <w:r>
        <w:rPr>
          <w:rFonts w:hint="eastAsia" w:ascii="宋体" w:hAnsi="宋体" w:eastAsia="宋体" w:cs="Courier New"/>
          <w:color w:val="000000"/>
          <w:sz w:val="24"/>
          <w:szCs w:val="24"/>
          <w:highlight w:val="white"/>
        </w:rPr>
        <w:t xml:space="preserve"> </w:t>
      </w:r>
      <w:r>
        <w:rPr>
          <w:rFonts w:hint="eastAsia" w:ascii="宋体" w:hAnsi="宋体" w:eastAsia="宋体" w:cs="Courier New"/>
          <w:color w:val="000000"/>
          <w:sz w:val="24"/>
          <w:szCs w:val="24"/>
          <w:highlight w:val="white"/>
        </w:rPr>
      </w:r>
      <w:r/>
    </w:p>
    <w:p>
      <w:pPr>
        <w:pStyle w:val="679"/>
        <w:ind w:firstLine="480"/>
        <w:spacing w:line="44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rPr>
        <w:t xml:space="preserve">开启时间：202</w:t>
      </w:r>
      <w:r>
        <w:rPr>
          <w:rFonts w:hint="eastAsia" w:ascii="宋体" w:hAnsi="宋体" w:eastAsia="宋体" w:cs="Courier New"/>
          <w:color w:val="000000"/>
          <w:sz w:val="24"/>
          <w:szCs w:val="24"/>
          <w:highlight w:val="white"/>
          <w:lang w:val="en-US" w:eastAsia="zh-CN"/>
        </w:rPr>
        <w:t xml:space="preserve">6</w:t>
      </w:r>
      <w:r>
        <w:rPr>
          <w:rFonts w:hint="eastAsia" w:ascii="宋体" w:hAnsi="宋体" w:eastAsia="宋体" w:cs="Courier New"/>
          <w:color w:val="000000"/>
          <w:sz w:val="24"/>
          <w:szCs w:val="24"/>
          <w:highlight w:val="white"/>
        </w:rPr>
        <w:t xml:space="preserve">年0</w:t>
      </w:r>
      <w:r>
        <w:rPr>
          <w:rFonts w:hint="eastAsia" w:ascii="宋体" w:hAnsi="宋体" w:eastAsia="宋体" w:cs="Courier New"/>
          <w:color w:val="000000"/>
          <w:sz w:val="24"/>
          <w:szCs w:val="24"/>
          <w:highlight w:val="white"/>
          <w:lang w:val="en-US" w:eastAsia="zh-CN"/>
        </w:rPr>
        <w:t xml:space="preserve">6</w:t>
      </w:r>
      <w:r>
        <w:rPr>
          <w:rFonts w:hint="eastAsia" w:ascii="宋体" w:hAnsi="宋体" w:eastAsia="宋体" w:cs="Courier New"/>
          <w:color w:val="000000"/>
          <w:sz w:val="24"/>
          <w:szCs w:val="24"/>
          <w:highlight w:val="white"/>
        </w:rPr>
        <w:t xml:space="preserve">月</w:t>
      </w:r>
      <w:r>
        <w:rPr>
          <w:rFonts w:hint="eastAsia" w:ascii="宋体" w:hAnsi="宋体" w:eastAsia="宋体" w:cs="Courier New"/>
          <w:color w:val="000000"/>
          <w:sz w:val="24"/>
          <w:szCs w:val="24"/>
          <w:highlight w:val="white"/>
          <w:lang w:val="en-US" w:eastAsia="zh-CN"/>
        </w:rPr>
        <w:t xml:space="preserve">02</w:t>
      </w:r>
      <w:r>
        <w:rPr>
          <w:rFonts w:hint="eastAsia" w:ascii="宋体" w:hAnsi="宋体" w:eastAsia="宋体" w:cs="Courier New"/>
          <w:color w:val="000000"/>
          <w:sz w:val="24"/>
          <w:szCs w:val="24"/>
          <w:highlight w:val="white"/>
        </w:rPr>
        <w:t xml:space="preserve">日 </w:t>
      </w:r>
      <w:r>
        <w:rPr>
          <w:rFonts w:hint="eastAsia" w:ascii="宋体" w:hAnsi="宋体" w:eastAsia="宋体" w:cs="Courier New"/>
          <w:color w:val="000000"/>
          <w:sz w:val="24"/>
          <w:szCs w:val="24"/>
          <w:highlight w:val="white"/>
          <w:lang w:val="en-US" w:eastAsia="zh-CN"/>
        </w:rPr>
        <w:t xml:space="preserve">09</w:t>
      </w:r>
      <w:r>
        <w:rPr>
          <w:rFonts w:hint="eastAsia" w:ascii="宋体" w:hAnsi="宋体" w:eastAsia="宋体" w:cs="Courier New"/>
          <w:color w:val="000000"/>
          <w:sz w:val="24"/>
          <w:szCs w:val="24"/>
          <w:highlight w:val="white"/>
        </w:rPr>
        <w:t xml:space="preserve">:</w:t>
      </w:r>
      <w:r>
        <w:rPr>
          <w:rFonts w:hint="eastAsia" w:ascii="宋体" w:hAnsi="宋体" w:eastAsia="宋体" w:cs="Courier New"/>
          <w:color w:val="000000"/>
          <w:sz w:val="24"/>
          <w:szCs w:val="24"/>
          <w:highlight w:val="white"/>
          <w:lang w:val="en-US" w:eastAsia="zh-CN"/>
        </w:rPr>
        <w:t xml:space="preserve">3</w:t>
      </w:r>
      <w:r>
        <w:rPr>
          <w:rFonts w:hint="eastAsia" w:ascii="宋体" w:hAnsi="宋体" w:eastAsia="宋体" w:cs="Courier New"/>
          <w:color w:val="000000"/>
          <w:sz w:val="24"/>
          <w:szCs w:val="24"/>
          <w:highlight w:val="white"/>
        </w:rPr>
        <w:t xml:space="preserve">0</w:t>
      </w:r>
      <w:r>
        <w:rPr>
          <w:rFonts w:hint="eastAsia" w:ascii="宋体" w:hAnsi="宋体" w:eastAsia="宋体" w:cs="Courier New"/>
          <w:color w:val="000000"/>
          <w:sz w:val="24"/>
          <w:szCs w:val="24"/>
          <w:highlight w:val="white"/>
        </w:rPr>
      </w:r>
      <w:r/>
    </w:p>
    <w:p>
      <w:pPr>
        <w:pStyle w:val="679"/>
        <w:ind w:firstLine="480"/>
        <w:spacing w:line="44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rPr>
        <w:t xml:space="preserve">地点：苏采云系统。</w:t>
      </w:r>
      <w:r>
        <w:rPr>
          <w:rFonts w:hint="eastAsia" w:ascii="宋体" w:hAnsi="宋体" w:eastAsia="宋体" w:cs="Courier New"/>
          <w:color w:val="000000"/>
          <w:sz w:val="24"/>
          <w:szCs w:val="24"/>
          <w:highlight w:val="white"/>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rPr>
        <w:t xml:space="preserve">（4）</w:t>
      </w:r>
      <w:r>
        <w:rPr>
          <w:rFonts w:hint="eastAsia" w:ascii="宋体" w:hAnsi="宋体" w:eastAsia="宋体" w:cs="Courier New"/>
          <w:color w:val="000000"/>
          <w:sz w:val="24"/>
          <w:szCs w:val="24"/>
          <w:highlight w:val="white"/>
          <w:lang w:val="en-US" w:eastAsia="zh-CN"/>
        </w:rPr>
        <w:t xml:space="preserve">对本次采购提出询问，请按以下方式联系</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1、采购人信息 </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rPr>
        <w:t xml:space="preserve">单位名称：</w:t>
      </w:r>
      <w:r>
        <w:rPr>
          <w:rFonts w:ascii="宋体" w:hAnsi="宋体" w:eastAsia="宋体" w:cs="Courier New"/>
          <w:color w:val="000000"/>
          <w:sz w:val="24"/>
          <w:szCs w:val="24"/>
          <w:highlight w:val="white"/>
          <w:lang w:val="en-US" w:eastAsia="zh-CN"/>
        </w:rPr>
        <w:t xml:space="preserve">张家港市杨舍镇人民政府</w:t>
      </w:r>
      <w:r>
        <w:rPr>
          <w:rFonts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单位地址：江苏省苏州市张家港市杨舍镇国泰南路9号</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联系人：朱伟</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联系电话：0512-58962932</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2、采购代理机构信息</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单位名称：苏州市公共资源交易中心张家港分中心</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单位地址：张家港市杨舍镇滨河路1号(国泰金融广场C座)</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联系人：戴凤</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联系电话：0512-58915390</w:t>
      </w:r>
      <w:r>
        <w:rPr>
          <w:rFonts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3、项目联系方式</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hint="eastAsia"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项目联系人：戴凤</w:t>
      </w:r>
      <w:r>
        <w:rPr>
          <w:rFonts w:hint="eastAsia" w:ascii="宋体" w:hAnsi="宋体" w:eastAsia="宋体" w:cs="Courier New"/>
          <w:color w:val="000000"/>
          <w:sz w:val="24"/>
          <w:szCs w:val="24"/>
          <w:highlight w:val="white"/>
          <w:lang w:val="en-US" w:eastAsia="zh-CN"/>
        </w:rPr>
      </w:r>
      <w:r/>
    </w:p>
    <w:p>
      <w:pPr>
        <w:pStyle w:val="679"/>
        <w:ind w:firstLine="480"/>
        <w:spacing w:line="440" w:lineRule="exact"/>
        <w:rPr>
          <w:rFonts w:ascii="宋体" w:hAnsi="宋体" w:eastAsia="宋体" w:cs="Courier New"/>
          <w:color w:val="000000"/>
          <w:sz w:val="24"/>
          <w:szCs w:val="24"/>
          <w:highlight w:val="white"/>
          <w:lang w:val="en-US" w:eastAsia="zh-CN"/>
        </w:rPr>
      </w:pPr>
      <w:r>
        <w:rPr>
          <w:rFonts w:hint="eastAsia" w:ascii="宋体" w:hAnsi="宋体" w:eastAsia="宋体" w:cs="Courier New"/>
          <w:color w:val="000000"/>
          <w:sz w:val="24"/>
          <w:szCs w:val="24"/>
          <w:highlight w:val="white"/>
          <w:lang w:val="en-US" w:eastAsia="zh-CN"/>
        </w:rPr>
        <w:t xml:space="preserve">电话：0512-58915390</w:t>
      </w:r>
      <w:r>
        <w:rPr>
          <w:rFonts w:ascii="宋体" w:hAnsi="宋体" w:eastAsia="宋体" w:cs="Courier New"/>
          <w:color w:val="000000"/>
          <w:sz w:val="24"/>
          <w:szCs w:val="24"/>
          <w:highlight w:val="white"/>
          <w:lang w:val="en-US" w:eastAsia="zh-CN"/>
        </w:rPr>
      </w:r>
      <w:r/>
    </w:p>
    <w:p>
      <w:pPr>
        <w:pStyle w:val="679"/>
        <w:ind w:firstLine="480"/>
        <w:jc w:val="left"/>
        <w:spacing w:line="440" w:lineRule="exact"/>
        <w:rPr>
          <w:rFonts w:ascii="宋体" w:hAnsi="宋体"/>
          <w:color w:val="000000"/>
          <w:sz w:val="24"/>
          <w:szCs w:val="24"/>
        </w:rPr>
      </w:pPr>
      <w:r>
        <w:rPr>
          <w:rFonts w:ascii="宋体" w:hAnsi="宋体"/>
          <w:color w:val="000000"/>
          <w:sz w:val="24"/>
          <w:szCs w:val="24"/>
        </w:rPr>
      </w:r>
      <w:r/>
    </w:p>
    <w:p>
      <w:pPr>
        <w:pStyle w:val="679"/>
        <w:ind w:firstLine="480"/>
        <w:spacing w:line="360" w:lineRule="auto"/>
        <w:widowControl/>
        <w:rPr>
          <w:rFonts w:ascii="宋体" w:hAnsi="宋体" w:cs="Courier New"/>
          <w:color w:val="000000"/>
          <w:sz w:val="24"/>
        </w:rPr>
      </w:pPr>
      <w:r>
        <w:rPr>
          <w:rFonts w:ascii="宋体" w:hAnsi="宋体" w:cs="Courier New"/>
          <w:color w:val="000000"/>
          <w:sz w:val="24"/>
        </w:rPr>
      </w:r>
      <w:r/>
    </w:p>
    <w:p>
      <w:pPr>
        <w:pStyle w:val="679"/>
        <w:ind w:firstLine="1080"/>
        <w:spacing w:line="360" w:lineRule="auto"/>
        <w:tabs>
          <w:tab w:val="left" w:pos="735" w:leader="none"/>
        </w:tabs>
        <w:rPr>
          <w:rFonts w:ascii="宋体" w:hAnsi="宋体"/>
          <w:color w:val="000000"/>
          <w:sz w:val="24"/>
        </w:rPr>
      </w:pPr>
      <w:r>
        <w:rPr>
          <w:rFonts w:ascii="宋体" w:hAnsi="宋体"/>
          <w:color w:val="000000"/>
          <w:sz w:val="24"/>
        </w:rPr>
      </w:r>
      <w:r/>
    </w:p>
    <w:p>
      <w:pPr>
        <w:pStyle w:val="703"/>
        <w:pageBreakBefore/>
        <w:spacing w:line="360" w:lineRule="auto"/>
        <w:rPr>
          <w:rFonts w:ascii="宋体" w:hAnsi="宋体"/>
          <w:color w:val="000000"/>
        </w:rPr>
      </w:pPr>
      <w:r/>
      <w:bookmarkStart w:id="9" w:name="_Toc256000001"/>
      <w:r/>
      <w:bookmarkStart w:id="10" w:name="_Toc93997772"/>
      <w:r>
        <w:rPr>
          <w:rFonts w:hint="eastAsia" w:ascii="宋体" w:hAnsi="宋体"/>
          <w:color w:val="000000"/>
          <w:highlight w:val="white"/>
        </w:rPr>
        <w:t xml:space="preserve">第二部分：供应商须知</w:t>
      </w:r>
      <w:bookmarkEnd w:id="9"/>
      <w:r/>
      <w:bookmarkEnd w:id="10"/>
      <w:r>
        <w:rPr>
          <w:rFonts w:ascii="宋体" w:hAnsi="宋体"/>
          <w:color w:val="000000"/>
        </w:rPr>
      </w:r>
      <w:r/>
    </w:p>
    <w:p>
      <w:pPr>
        <w:pStyle w:val="679"/>
        <w:ind w:firstLine="482"/>
        <w:keepLines w:val="0"/>
        <w:keepNext w:val="0"/>
        <w:pageBreakBefore w:val="0"/>
        <w:spacing w:line="440" w:lineRule="exact"/>
        <w:rPr>
          <w:rFonts w:ascii="宋体" w:hAnsi="宋体"/>
          <w:b/>
          <w:color w:val="000000"/>
          <w:sz w:val="24"/>
          <w:szCs w:val="24"/>
        </w:rPr>
      </w:pPr>
      <w:r>
        <w:rPr>
          <w:rFonts w:hint="eastAsia" w:ascii="宋体" w:hAnsi="宋体"/>
          <w:b/>
          <w:color w:val="000000"/>
          <w:sz w:val="24"/>
          <w:szCs w:val="24"/>
          <w:highlight w:val="white"/>
        </w:rPr>
        <w:t xml:space="preserve">一、询价通知书：</w:t>
      </w:r>
      <w:r>
        <w:rPr>
          <w:rFonts w:ascii="宋体" w:hAnsi="宋体"/>
          <w:b/>
          <w:color w:val="000000"/>
          <w:sz w:val="24"/>
          <w:szCs w:val="24"/>
        </w:rPr>
      </w:r>
      <w:r/>
    </w:p>
    <w:p>
      <w:pPr>
        <w:pStyle w:val="679"/>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    1、询价通知书包括目录所列六个部分及其附件。供应商应认真仔细阅读，并在响应文件中充分响应询价通知书的所有要求；</w:t>
      </w:r>
      <w:r>
        <w:rPr>
          <w:rFonts w:ascii="宋体" w:hAnsi="宋体"/>
          <w:color w:val="000000"/>
          <w:sz w:val="24"/>
          <w:szCs w:val="24"/>
        </w:rPr>
      </w:r>
      <w:r/>
    </w:p>
    <w:p>
      <w:pPr>
        <w:pStyle w:val="679"/>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    2、供应商应向</w:t>
      </w:r>
      <w:bookmarkStart w:id="11" w:name="EBa7a96f388dfe406eb6c4fa37c2dcdd40"/>
      <w:r>
        <w:rPr>
          <w:rFonts w:hint="eastAsia" w:ascii="宋体" w:hAnsi="宋体"/>
          <w:color w:val="000000"/>
          <w:sz w:val="24"/>
          <w:szCs w:val="24"/>
          <w:highlight w:val="white"/>
        </w:rPr>
        <w:t xml:space="preserve">苏州市公共资源交易中心张家港分中心</w:t>
      </w:r>
      <w:bookmarkEnd w:id="11"/>
      <w:r>
        <w:rPr>
          <w:rFonts w:hint="eastAsia" w:ascii="宋体" w:hAnsi="宋体"/>
          <w:color w:val="000000"/>
          <w:sz w:val="24"/>
          <w:szCs w:val="24"/>
          <w:highlight w:val="white"/>
        </w:rPr>
        <w:t xml:space="preserve">领取询价通知书，承认并履行询价通知书中的各项规定及要求；</w:t>
      </w:r>
      <w:r>
        <w:rPr>
          <w:rFonts w:ascii="宋体" w:hAnsi="宋体"/>
          <w:color w:val="000000"/>
          <w:sz w:val="24"/>
          <w:szCs w:val="24"/>
        </w:rPr>
      </w:r>
      <w:r/>
    </w:p>
    <w:p>
      <w:pPr>
        <w:pStyle w:val="679"/>
        <w:ind w:firstLine="480"/>
        <w:jc w:val="left"/>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3、询价通知书一经售出，一律不退，且仅作为本次采购使用。本次采购不收取文件费。</w:t>
      </w:r>
      <w:r>
        <w:rPr>
          <w:rFonts w:ascii="宋体" w:hAnsi="宋体"/>
          <w:color w:val="000000"/>
          <w:sz w:val="24"/>
          <w:szCs w:val="24"/>
        </w:rPr>
      </w:r>
      <w:r/>
    </w:p>
    <w:p>
      <w:pPr>
        <w:pStyle w:val="760"/>
        <w:ind w:firstLine="500"/>
        <w:keepLines w:val="0"/>
        <w:keepNext w:val="0"/>
        <w:pageBreakBefore w:val="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4、本次采购</w:t>
      </w:r>
      <w:r>
        <w:rPr>
          <w:rFonts w:hint="eastAsia" w:ascii="宋体" w:hAnsi="宋体"/>
          <w:color w:val="000000"/>
          <w:sz w:val="24"/>
          <w:szCs w:val="24"/>
          <w:highlight w:val="white"/>
        </w:rPr>
        <w:t xml:space="preserve">苏州市公共资源交易中心张家港分中心</w:t>
      </w:r>
      <w:r>
        <w:rPr>
          <w:rStyle w:val="683"/>
          <w:rFonts w:ascii="宋体" w:hAnsi="宋体" w:eastAsia="宋体" w:cs="宋体"/>
          <w:b w:val="0"/>
          <w:color w:val="000000"/>
          <w:spacing w:val="7"/>
          <w:sz w:val="24"/>
        </w:rPr>
        <w:t xml:space="preserve">和采购人不收取文件工本费与采购服务费。</w:t>
      </w:r>
      <w:r>
        <w:rPr>
          <w:rStyle w:val="683"/>
          <w:rFonts w:ascii="宋体" w:hAnsi="宋体" w:eastAsia="宋体" w:cs="宋体"/>
          <w:b w:val="0"/>
          <w:color w:val="000000"/>
          <w:spacing w:val="7"/>
          <w:sz w:val="24"/>
        </w:rPr>
      </w:r>
      <w:r/>
    </w:p>
    <w:p>
      <w:pPr>
        <w:pStyle w:val="679"/>
        <w:ind w:firstLine="482"/>
        <w:keepLines w:val="0"/>
        <w:keepNext w:val="0"/>
        <w:pageBreakBefore w:val="0"/>
        <w:spacing w:line="440" w:lineRule="exact"/>
        <w:rPr>
          <w:rFonts w:ascii="宋体" w:hAnsi="宋体"/>
          <w:b/>
          <w:color w:val="000000"/>
          <w:sz w:val="24"/>
          <w:szCs w:val="24"/>
        </w:rPr>
      </w:pPr>
      <w:r/>
      <w:bookmarkStart w:id="12" w:name="EBfc1f8f71ea944b9db65209dfdf30ab97"/>
      <w:r/>
      <w:bookmarkEnd w:id="12"/>
      <w:r>
        <w:rPr>
          <w:rFonts w:hint="eastAsia" w:ascii="宋体" w:hAnsi="宋体"/>
          <w:b/>
          <w:color w:val="000000"/>
          <w:sz w:val="24"/>
          <w:szCs w:val="24"/>
          <w:highlight w:val="white"/>
        </w:rPr>
        <w:t xml:space="preserve">二、询价通知书的解释：</w:t>
      </w:r>
      <w:r>
        <w:rPr>
          <w:rFonts w:ascii="宋体" w:hAnsi="宋体"/>
          <w:b/>
          <w:color w:val="000000"/>
          <w:sz w:val="24"/>
          <w:szCs w:val="24"/>
        </w:rPr>
      </w:r>
      <w:r/>
    </w:p>
    <w:p>
      <w:pPr>
        <w:pStyle w:val="679"/>
        <w:ind w:firstLine="480"/>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本询价通知书的解释权归</w:t>
      </w:r>
      <w:bookmarkStart w:id="13" w:name="EBca0fde41bcb944eab556df38b1402f71"/>
      <w:r>
        <w:rPr>
          <w:rFonts w:hint="eastAsia" w:ascii="宋体" w:hAnsi="宋体"/>
          <w:color w:val="000000"/>
          <w:sz w:val="24"/>
          <w:szCs w:val="24"/>
          <w:highlight w:val="white"/>
        </w:rPr>
        <w:t xml:space="preserve">苏州市公共资源交易中心张家港分中心</w:t>
      </w:r>
      <w:bookmarkEnd w:id="13"/>
      <w:r>
        <w:rPr>
          <w:rFonts w:hint="eastAsia" w:ascii="宋体" w:hAnsi="宋体"/>
          <w:color w:val="000000"/>
          <w:sz w:val="24"/>
          <w:szCs w:val="24"/>
          <w:highlight w:val="white"/>
        </w:rPr>
        <w:t xml:space="preserve">所有。</w:t>
      </w:r>
      <w:r>
        <w:rPr>
          <w:rFonts w:ascii="宋体" w:hAnsi="宋体"/>
          <w:color w:val="000000"/>
          <w:sz w:val="24"/>
          <w:szCs w:val="24"/>
        </w:rPr>
      </w:r>
      <w:r/>
    </w:p>
    <w:p>
      <w:pPr>
        <w:pStyle w:val="679"/>
        <w:numPr>
          <w:ilvl w:val="0"/>
          <w:numId w:val="2"/>
        </w:numPr>
        <w:ind w:firstLine="482"/>
        <w:keepLines w:val="0"/>
        <w:keepNext w:val="0"/>
        <w:pageBreakBefore w:val="0"/>
        <w:spacing w:line="440" w:lineRule="exact"/>
        <w:rPr>
          <w:rFonts w:ascii="宋体" w:hAnsi="宋体"/>
          <w:b/>
          <w:color w:val="000000"/>
          <w:sz w:val="24"/>
          <w:szCs w:val="24"/>
        </w:rPr>
      </w:pPr>
      <w:r>
        <w:rPr>
          <w:rFonts w:hint="eastAsia" w:ascii="宋体" w:hAnsi="宋体"/>
          <w:b/>
          <w:color w:val="000000"/>
          <w:sz w:val="24"/>
          <w:szCs w:val="24"/>
          <w:highlight w:val="white"/>
        </w:rPr>
        <w:t xml:space="preserve">询价通知书的澄清或修改：</w:t>
      </w:r>
      <w:r>
        <w:rPr>
          <w:rFonts w:ascii="宋体" w:hAnsi="宋体"/>
          <w:b/>
          <w:color w:val="000000"/>
          <w:sz w:val="24"/>
          <w:szCs w:val="24"/>
        </w:rPr>
      </w:r>
      <w:r/>
    </w:p>
    <w:p>
      <w:pPr>
        <w:pStyle w:val="679"/>
        <w:ind w:firstLine="480"/>
        <w:keepLines w:val="0"/>
        <w:keepNext w:val="0"/>
        <w:pageBreakBefore w:val="0"/>
        <w:spacing w:line="440" w:lineRule="exact"/>
        <w:rPr>
          <w:rFonts w:ascii="宋体" w:hAnsi="宋体"/>
          <w:color w:val="000000"/>
          <w:szCs w:val="24"/>
        </w:rPr>
      </w:pPr>
      <w:r>
        <w:rPr>
          <w:rFonts w:hint="eastAsia" w:ascii="宋体" w:hAnsi="宋体" w:cs="宋体"/>
          <w:color w:val="000000"/>
          <w:sz w:val="24"/>
          <w:szCs w:val="24"/>
          <w:highlight w:val="white"/>
        </w:rPr>
        <w:t xml:space="preserve">询价通知书澄清或修改的告知方式：</w:t>
      </w:r>
      <w:bookmarkStart w:id="14" w:name="EB5465a84de04a47de94551dd6326a29ee"/>
      <w:r>
        <w:rPr>
          <w:rFonts w:hint="eastAsia" w:ascii="宋体" w:hAnsi="宋体" w:cs="宋体"/>
          <w:color w:val="000000"/>
          <w:sz w:val="24"/>
          <w:szCs w:val="24"/>
          <w:highlight w:val="white"/>
        </w:rPr>
        <w:t xml:space="preserve">苏州市公共资源交易中心张家港分中心</w:t>
      </w:r>
      <w:bookmarkEnd w:id="14"/>
      <w:r>
        <w:rPr>
          <w:rFonts w:hint="eastAsia" w:ascii="宋体" w:hAnsi="宋体" w:eastAsia="宋体" w:cs="宋体"/>
          <w:color w:val="000000"/>
          <w:sz w:val="24"/>
          <w:szCs w:val="24"/>
          <w:highlight w:val="none"/>
        </w:rPr>
        <w:t xml:space="preserve">将在政府采购公告媒体网通知</w:t>
      </w:r>
      <w:r>
        <w:rPr>
          <w:rFonts w:hint="eastAsia" w:ascii="宋体" w:hAnsi="宋体" w:cs="宋体"/>
          <w:color w:val="000000"/>
          <w:sz w:val="24"/>
          <w:szCs w:val="24"/>
          <w:highlight w:val="white"/>
        </w:rPr>
        <w:t xml:space="preserve">，供应商可自行下载。</w:t>
      </w:r>
      <w:r>
        <w:rPr>
          <w:rFonts w:ascii="宋体" w:hAnsi="宋体"/>
          <w:color w:val="000000"/>
          <w:szCs w:val="24"/>
        </w:rPr>
      </w:r>
      <w:r/>
    </w:p>
    <w:p>
      <w:pPr>
        <w:pStyle w:val="679"/>
        <w:ind w:firstLine="482"/>
        <w:keepLines w:val="0"/>
        <w:keepNext w:val="0"/>
        <w:pageBreakBefore w:val="0"/>
        <w:spacing w:line="440" w:lineRule="exact"/>
        <w:rPr>
          <w:rFonts w:ascii="宋体" w:hAnsi="宋体"/>
          <w:b/>
          <w:color w:val="000000"/>
          <w:sz w:val="24"/>
          <w:szCs w:val="24"/>
        </w:rPr>
      </w:pPr>
      <w:r>
        <w:rPr>
          <w:rFonts w:hint="eastAsia" w:ascii="宋体" w:hAnsi="宋体"/>
          <w:b/>
          <w:bCs/>
          <w:color w:val="000000"/>
          <w:sz w:val="24"/>
          <w:szCs w:val="24"/>
          <w:highlight w:val="white"/>
          <w:lang w:val="zh-CN"/>
        </w:rPr>
        <w:t xml:space="preserve">四</w:t>
      </w:r>
      <w:r>
        <w:rPr>
          <w:rFonts w:hint="eastAsia" w:ascii="宋体" w:hAnsi="宋体"/>
          <w:b/>
          <w:color w:val="000000"/>
          <w:sz w:val="24"/>
          <w:szCs w:val="24"/>
          <w:highlight w:val="white"/>
        </w:rPr>
        <w:t xml:space="preserve">、响应文件的制作、上传：</w:t>
      </w:r>
      <w:r>
        <w:rPr>
          <w:rFonts w:ascii="宋体" w:hAnsi="宋体"/>
          <w:b/>
          <w:color w:val="000000"/>
          <w:sz w:val="24"/>
          <w:szCs w:val="24"/>
        </w:rPr>
      </w:r>
      <w:r/>
    </w:p>
    <w:p>
      <w:pPr>
        <w:pStyle w:val="679"/>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    1、询价通知书附件格式部分如供应商需要提供，应由供应商按给定格式提供。</w:t>
      </w:r>
      <w:r>
        <w:rPr>
          <w:rFonts w:ascii="宋体" w:hAnsi="宋体"/>
          <w:color w:val="000000"/>
          <w:sz w:val="24"/>
          <w:szCs w:val="24"/>
        </w:rPr>
      </w:r>
      <w:r/>
    </w:p>
    <w:p>
      <w:pPr>
        <w:pStyle w:val="679"/>
        <w:ind w:firstLine="480"/>
        <w:jc w:val="left"/>
        <w:keepLines w:val="0"/>
        <w:keepNext w:val="0"/>
        <w:pageBreakBefore w:val="0"/>
        <w:spacing w:line="440" w:lineRule="exact"/>
        <w:rPr>
          <w:rFonts w:ascii="宋体" w:hAnsi="宋体"/>
          <w:bCs/>
          <w:color w:val="000000"/>
          <w:sz w:val="24"/>
          <w:szCs w:val="24"/>
        </w:rPr>
      </w:pPr>
      <w:r>
        <w:rPr>
          <w:rFonts w:hint="eastAsia" w:ascii="宋体" w:hAnsi="宋体"/>
          <w:color w:val="000000"/>
          <w:sz w:val="24"/>
          <w:szCs w:val="24"/>
          <w:highlight w:val="white"/>
        </w:rPr>
        <w:t xml:space="preserve">2、</w:t>
      </w:r>
      <w:r>
        <w:rPr>
          <w:rFonts w:hint="eastAsia" w:ascii="宋体" w:hAnsi="宋体"/>
          <w:bCs/>
          <w:color w:val="000000"/>
          <w:sz w:val="24"/>
          <w:szCs w:val="24"/>
          <w:highlight w:val="white"/>
        </w:rPr>
        <w:t xml:space="preserve">供应商如确定参加询价，可自行下载询价通知书及有关资料，</w:t>
      </w:r>
      <w:r>
        <w:rPr>
          <w:rStyle w:val="713"/>
          <w:rFonts w:ascii="宋体" w:hAnsi="宋体" w:eastAsia="宋体" w:cs="宋体"/>
          <w:b w:val="0"/>
          <w:color w:val="000000"/>
          <w:spacing w:val="7"/>
          <w:sz w:val="24"/>
          <w:highlight w:val="none"/>
        </w:rPr>
        <w:t xml:space="preserve">按照《</w:t>
      </w:r>
      <w:r>
        <w:rPr>
          <w:rStyle w:val="713"/>
          <w:rFonts w:hint="eastAsia" w:ascii="宋体" w:hAnsi="宋体" w:eastAsia="宋体" w:cs="宋体"/>
          <w:b w:val="0"/>
          <w:color w:val="000000"/>
          <w:spacing w:val="7"/>
          <w:sz w:val="24"/>
          <w:highlight w:val="none"/>
        </w:rPr>
        <w:t xml:space="preserve">苏采云系统供应商操作手册</w:t>
      </w:r>
      <w:r>
        <w:rPr>
          <w:rStyle w:val="713"/>
          <w:rFonts w:ascii="宋体" w:hAnsi="宋体" w:eastAsia="宋体" w:cs="宋体"/>
          <w:b w:val="0"/>
          <w:color w:val="000000"/>
          <w:spacing w:val="7"/>
          <w:sz w:val="24"/>
          <w:highlight w:val="none"/>
        </w:rPr>
        <w:t xml:space="preserve">》规定，在</w:t>
      </w:r>
      <w:r>
        <w:rPr>
          <w:rFonts w:hint="eastAsia" w:ascii="宋体" w:hAnsi="宋体"/>
          <w:bCs/>
          <w:color w:val="000000"/>
          <w:sz w:val="24"/>
          <w:szCs w:val="24"/>
          <w:highlight w:val="white"/>
        </w:rPr>
        <w:t xml:space="preserve">响应文件接收截止时间前制作并上传电子响应文件</w:t>
      </w:r>
      <w:r>
        <w:rPr>
          <w:rFonts w:hint="eastAsia" w:ascii="宋体" w:hAnsi="宋体"/>
          <w:bCs/>
          <w:color w:val="000000"/>
          <w:sz w:val="24"/>
          <w:szCs w:val="24"/>
          <w:highlight w:val="white"/>
          <w:lang w:eastAsia="zh-CN"/>
        </w:rPr>
        <w:t xml:space="preserve">。</w:t>
      </w:r>
      <w:r>
        <w:rPr>
          <w:rFonts w:ascii="宋体" w:hAnsi="宋体"/>
          <w:bCs/>
          <w:color w:val="000000"/>
          <w:sz w:val="24"/>
          <w:szCs w:val="24"/>
        </w:rPr>
      </w:r>
      <w:r/>
    </w:p>
    <w:p>
      <w:pPr>
        <w:pStyle w:val="751"/>
        <w:ind w:firstLine="500"/>
        <w:keepLines w:val="0"/>
        <w:keepNext w:val="0"/>
        <w:pageBreakBefore w:val="0"/>
        <w:spacing w:line="440" w:lineRule="exact"/>
        <w:rPr>
          <w:rFonts w:hint="eastAsia" w:ascii="宋体" w:hAnsi="宋体"/>
          <w:bCs/>
          <w:color w:val="000000"/>
          <w:sz w:val="24"/>
          <w:szCs w:val="24"/>
          <w:highlight w:val="white"/>
          <w:lang w:eastAsia="zh-CN"/>
        </w:rPr>
        <w:outlineLvl w:val="9"/>
      </w:pPr>
      <w:r>
        <w:rPr>
          <w:rStyle w:val="683"/>
          <w:rFonts w:ascii="宋体" w:hAnsi="宋体" w:eastAsia="宋体" w:cs="宋体"/>
          <w:b w:val="0"/>
          <w:color w:val="000000"/>
          <w:spacing w:val="7"/>
          <w:sz w:val="24"/>
        </w:rPr>
        <w:t xml:space="preserve">3、</w:t>
      </w:r>
      <w:r>
        <w:rPr>
          <w:rStyle w:val="713"/>
          <w:rFonts w:ascii="宋体" w:hAnsi="宋体" w:eastAsia="宋体" w:cs="宋体"/>
          <w:b w:val="0"/>
          <w:color w:val="000000"/>
          <w:spacing w:val="7"/>
          <w:sz w:val="24"/>
          <w:highlight w:val="none"/>
        </w:rPr>
        <w:t xml:space="preserve">本</w:t>
      </w:r>
      <w:r>
        <w:rPr>
          <w:rStyle w:val="713"/>
          <w:rFonts w:hint="eastAsia" w:ascii="宋体" w:hAnsi="宋体" w:eastAsia="宋体" w:cs="宋体"/>
          <w:b w:val="0"/>
          <w:color w:val="000000"/>
          <w:spacing w:val="7"/>
          <w:sz w:val="24"/>
          <w:highlight w:val="none"/>
          <w:lang w:val="en-US"/>
        </w:rPr>
        <w:t xml:space="preserve">采购</w:t>
      </w:r>
      <w:r>
        <w:rPr>
          <w:rStyle w:val="713"/>
          <w:rFonts w:ascii="宋体" w:hAnsi="宋体" w:eastAsia="宋体" w:cs="宋体"/>
          <w:b w:val="0"/>
          <w:color w:val="000000"/>
          <w:spacing w:val="7"/>
          <w:sz w:val="24"/>
          <w:highlight w:val="none"/>
        </w:rPr>
        <w:t xml:space="preserve">文件所表述（指定）的公章是指法定名称章，不包括合同专用章、业务专用章等印章</w:t>
      </w:r>
      <w:bookmarkStart w:id="15" w:name="EB52cc743682c9411180d506578dedee46"/>
      <w:r/>
      <w:bookmarkEnd w:id="15"/>
      <w:r>
        <w:rPr>
          <w:rStyle w:val="713"/>
          <w:rFonts w:hint="eastAsia" w:ascii="宋体" w:hAnsi="宋体" w:eastAsia="宋体" w:cs="宋体"/>
          <w:b w:val="0"/>
          <w:color w:val="000000"/>
          <w:spacing w:val="7"/>
          <w:sz w:val="24"/>
          <w:highlight w:val="none"/>
        </w:rPr>
        <w:t xml:space="preserve">。</w:t>
      </w:r>
      <w:r>
        <w:rPr>
          <w:rFonts w:hint="eastAsia" w:ascii="宋体" w:hAnsi="宋体"/>
          <w:bCs/>
          <w:color w:val="000000"/>
          <w:sz w:val="24"/>
          <w:szCs w:val="24"/>
          <w:highlight w:val="white"/>
          <w:lang w:eastAsia="zh-CN"/>
        </w:rPr>
      </w:r>
      <w:r/>
    </w:p>
    <w:p>
      <w:pPr>
        <w:pStyle w:val="679"/>
        <w:numPr>
          <w:ilvl w:val="0"/>
          <w:numId w:val="0"/>
        </w:numPr>
        <w:ind w:firstLine="480"/>
        <w:keepLines w:val="0"/>
        <w:keepNext w:val="0"/>
        <w:pageBreakBefore w:val="0"/>
        <w:spacing w:line="440" w:lineRule="exact"/>
        <w:rPr>
          <w:rFonts w:ascii="宋体" w:hAnsi="宋体"/>
          <w:bCs/>
          <w:color w:val="000000"/>
          <w:sz w:val="24"/>
          <w:szCs w:val="24"/>
        </w:rPr>
      </w:pPr>
      <w:r>
        <w:rPr>
          <w:rFonts w:hint="eastAsia" w:ascii="宋体" w:hAnsi="宋体"/>
          <w:bCs/>
          <w:iCs/>
          <w:color w:val="000000"/>
          <w:sz w:val="24"/>
          <w:szCs w:val="24"/>
          <w:highlight w:val="white"/>
          <w:lang w:val="en-US" w:eastAsia="zh-CN"/>
        </w:rPr>
        <w:t xml:space="preserve">4、</w:t>
      </w:r>
      <w:r>
        <w:rPr>
          <w:rFonts w:hint="eastAsia" w:ascii="宋体" w:hAnsi="宋体"/>
          <w:bCs/>
          <w:iCs/>
          <w:color w:val="000000"/>
          <w:sz w:val="24"/>
          <w:szCs w:val="24"/>
          <w:highlight w:val="white"/>
        </w:rPr>
        <w:t xml:space="preserve">供应商上传电子响应文件的时间不得迟于询价通知书中规定的响应文件接收截止时间。</w:t>
      </w:r>
      <w:r>
        <w:rPr>
          <w:rFonts w:hint="eastAsia" w:ascii="宋体" w:hAnsi="宋体"/>
          <w:bCs/>
          <w:color w:val="000000"/>
          <w:sz w:val="24"/>
          <w:szCs w:val="24"/>
          <w:highlight w:val="white"/>
        </w:rPr>
        <w:t xml:space="preserve">供应商应充分考虑到网络环境、网络带宽等风险因素，如因供应商自身原因造成的电子响应文件上传不成功由供应商自行承担全部责任。</w:t>
      </w:r>
      <w:r>
        <w:rPr>
          <w:rFonts w:ascii="宋体" w:hAnsi="宋体"/>
          <w:bCs/>
          <w:color w:val="000000"/>
          <w:sz w:val="24"/>
          <w:szCs w:val="24"/>
        </w:rPr>
      </w:r>
      <w:r/>
    </w:p>
    <w:p>
      <w:pPr>
        <w:pStyle w:val="679"/>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    </w:t>
      </w:r>
      <w:r>
        <w:rPr>
          <w:rFonts w:hint="eastAsia" w:ascii="宋体" w:hAnsi="宋体"/>
          <w:color w:val="000000"/>
          <w:sz w:val="24"/>
          <w:szCs w:val="24"/>
          <w:highlight w:val="white"/>
          <w:lang w:val="en-US" w:eastAsia="zh-CN"/>
        </w:rPr>
        <w:t xml:space="preserve">5</w:t>
      </w:r>
      <w:r>
        <w:rPr>
          <w:rFonts w:hint="eastAsia" w:ascii="宋体" w:hAnsi="宋体"/>
          <w:color w:val="000000"/>
          <w:sz w:val="24"/>
          <w:szCs w:val="24"/>
          <w:highlight w:val="white"/>
        </w:rPr>
        <w:t xml:space="preserve">、一经递交，无论供应商是否成交，其响应文件恕不退还。</w:t>
      </w:r>
      <w:r>
        <w:rPr>
          <w:rFonts w:ascii="宋体" w:hAnsi="宋体"/>
          <w:color w:val="000000"/>
          <w:sz w:val="24"/>
          <w:szCs w:val="24"/>
        </w:rPr>
      </w:r>
      <w:r/>
    </w:p>
    <w:p>
      <w:pPr>
        <w:pStyle w:val="679"/>
        <w:ind w:firstLine="480"/>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、参加询价活动的费用自理。</w:t>
      </w:r>
      <w:r>
        <w:rPr>
          <w:rFonts w:ascii="宋体" w:hAnsi="宋体"/>
          <w:color w:val="000000"/>
          <w:sz w:val="24"/>
          <w:szCs w:val="24"/>
        </w:rPr>
      </w:r>
      <w:r/>
    </w:p>
    <w:p>
      <w:pPr>
        <w:pStyle w:val="679"/>
        <w:ind w:firstLine="480"/>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lang w:val="en-US" w:eastAsia="zh-CN"/>
        </w:rPr>
        <w:t xml:space="preserve">7</w:t>
      </w:r>
      <w:r>
        <w:rPr>
          <w:rFonts w:hint="eastAsia" w:ascii="宋体" w:hAnsi="宋体"/>
          <w:color w:val="000000"/>
          <w:sz w:val="24"/>
          <w:szCs w:val="24"/>
          <w:highlight w:val="white"/>
        </w:rPr>
        <w:t xml:space="preserve">、</w:t>
      </w:r>
      <w:r>
        <w:rPr>
          <w:rFonts w:hint="eastAsia" w:ascii="宋体" w:hAnsi="宋体" w:cs="宋体"/>
          <w:b/>
          <w:bCs/>
          <w:color w:val="000000"/>
          <w:sz w:val="28"/>
          <w:szCs w:val="28"/>
          <w:highlight w:val="white"/>
        </w:rPr>
        <w:t xml:space="preserve">特别提醒：供应商必须在响应文件提交截止时间之前在系统中提交所有与采购相关的资料。采购现场不接收任何资料。</w:t>
      </w:r>
      <w:r>
        <w:rPr>
          <w:rFonts w:ascii="宋体" w:hAnsi="宋体"/>
          <w:color w:val="000000"/>
          <w:sz w:val="24"/>
          <w:szCs w:val="24"/>
        </w:rPr>
      </w:r>
      <w:r/>
    </w:p>
    <w:p>
      <w:pPr>
        <w:pStyle w:val="679"/>
        <w:ind w:firstLine="482"/>
        <w:keepLines w:val="0"/>
        <w:keepNext w:val="0"/>
        <w:pageBreakBefore w:val="0"/>
        <w:spacing w:line="440" w:lineRule="exact"/>
        <w:rPr>
          <w:rFonts w:ascii="宋体" w:hAnsi="宋体"/>
          <w:b/>
          <w:color w:val="000000"/>
          <w:sz w:val="24"/>
          <w:szCs w:val="24"/>
        </w:rPr>
      </w:pPr>
      <w:r>
        <w:rPr>
          <w:rFonts w:hint="eastAsia" w:ascii="宋体" w:hAnsi="宋体"/>
          <w:b/>
          <w:color w:val="000000"/>
          <w:sz w:val="24"/>
          <w:szCs w:val="24"/>
          <w:highlight w:val="white"/>
        </w:rPr>
        <w:t xml:space="preserve">五、询价：</w:t>
      </w:r>
      <w:r>
        <w:rPr>
          <w:rFonts w:ascii="宋体" w:hAnsi="宋体"/>
          <w:b/>
          <w:color w:val="000000"/>
          <w:sz w:val="24"/>
          <w:szCs w:val="24"/>
        </w:rPr>
      </w:r>
      <w:r/>
    </w:p>
    <w:p>
      <w:pPr>
        <w:pStyle w:val="679"/>
        <w:ind w:firstLine="472"/>
        <w:keepLines w:val="0"/>
        <w:keepNext w:val="0"/>
        <w:pageBreakBefore w:val="0"/>
        <w:spacing w:line="440" w:lineRule="exact"/>
        <w:rPr>
          <w:rFonts w:ascii="宋体" w:hAnsi="宋体"/>
          <w:b/>
          <w:bCs w:val="0"/>
          <w:color w:val="000000"/>
          <w:sz w:val="24"/>
          <w:szCs w:val="24"/>
        </w:rPr>
      </w:pPr>
      <w:r>
        <w:rPr>
          <w:rFonts w:hint="eastAsia" w:ascii="宋体" w:hAnsi="宋体"/>
          <w:b/>
          <w:color w:val="000000"/>
          <w:sz w:val="24"/>
          <w:szCs w:val="24"/>
          <w:highlight w:val="white"/>
        </w:rPr>
        <w:t xml:space="preserve">1、</w:t>
      </w:r>
      <w:r>
        <w:rPr>
          <w:rFonts w:hint="eastAsia" w:ascii="宋体" w:hAnsi="宋体"/>
          <w:b/>
          <w:bCs w:val="0"/>
          <w:color w:val="000000"/>
          <w:sz w:val="24"/>
          <w:szCs w:val="24"/>
          <w:highlight w:val="white"/>
        </w:rPr>
        <w:t xml:space="preserve">采购代理机构将在询价通知书中规定的时间和地点组织询价</w:t>
      </w:r>
      <w:r>
        <w:rPr>
          <w:rStyle w:val="713"/>
          <w:rFonts w:hint="eastAsia" w:ascii="宋体" w:hAnsi="宋体" w:eastAsia="宋体" w:cs="宋体"/>
          <w:b/>
          <w:bCs w:val="0"/>
          <w:color w:val="000000"/>
          <w:spacing w:val="7"/>
          <w:sz w:val="24"/>
          <w:highlight w:val="none"/>
        </w:rPr>
        <w:t xml:space="preserve">，邀请</w:t>
      </w:r>
      <w:r>
        <w:rPr>
          <w:rStyle w:val="713"/>
          <w:rFonts w:hint="eastAsia" w:ascii="宋体" w:hAnsi="宋体" w:eastAsia="宋体" w:cs="宋体"/>
          <w:b/>
          <w:bCs w:val="0"/>
          <w:color w:val="000000"/>
          <w:spacing w:val="7"/>
          <w:sz w:val="24"/>
          <w:highlight w:val="none"/>
          <w:lang w:val="en-US"/>
        </w:rPr>
        <w:t xml:space="preserve">供应商</w:t>
      </w:r>
      <w:r>
        <w:rPr>
          <w:rStyle w:val="713"/>
          <w:rFonts w:hint="eastAsia" w:ascii="宋体" w:hAnsi="宋体" w:eastAsia="宋体" w:cs="宋体"/>
          <w:b/>
          <w:bCs w:val="0"/>
          <w:color w:val="000000"/>
          <w:spacing w:val="7"/>
          <w:sz w:val="24"/>
          <w:highlight w:val="none"/>
        </w:rPr>
        <w:t xml:space="preserve">在线参加。</w:t>
      </w:r>
      <w:r>
        <w:rPr>
          <w:rStyle w:val="713"/>
          <w:rFonts w:hint="eastAsia" w:ascii="宋体" w:hAnsi="宋体" w:eastAsia="宋体" w:cs="宋体"/>
          <w:b/>
          <w:bCs w:val="0"/>
          <w:color w:val="000000"/>
          <w:spacing w:val="7"/>
          <w:sz w:val="24"/>
          <w:highlight w:val="none"/>
          <w:lang w:val="en-US"/>
        </w:rPr>
        <w:t xml:space="preserve">供应商</w:t>
      </w:r>
      <w:r>
        <w:rPr>
          <w:rStyle w:val="713"/>
          <w:rFonts w:hint="eastAsia" w:ascii="宋体" w:hAnsi="宋体" w:eastAsia="宋体" w:cs="宋体"/>
          <w:b/>
          <w:bCs w:val="0"/>
          <w:color w:val="000000"/>
          <w:spacing w:val="7"/>
          <w:sz w:val="24"/>
          <w:highlight w:val="none"/>
        </w:rPr>
        <w:t xml:space="preserve">应当在“苏采云”系统规定的时间内对</w:t>
      </w:r>
      <w:r>
        <w:rPr>
          <w:rStyle w:val="713"/>
          <w:rFonts w:hint="eastAsia" w:ascii="宋体" w:hAnsi="宋体" w:eastAsia="宋体" w:cs="宋体"/>
          <w:b/>
          <w:bCs w:val="0"/>
          <w:color w:val="000000"/>
          <w:spacing w:val="7"/>
          <w:sz w:val="24"/>
          <w:highlight w:val="none"/>
          <w:lang w:val="en-US"/>
        </w:rPr>
        <w:t xml:space="preserve">响应</w:t>
      </w:r>
      <w:r>
        <w:rPr>
          <w:rStyle w:val="713"/>
          <w:rFonts w:hint="eastAsia" w:ascii="宋体" w:hAnsi="宋体" w:eastAsia="宋体" w:cs="宋体"/>
          <w:b/>
          <w:bCs w:val="0"/>
          <w:color w:val="000000"/>
          <w:spacing w:val="7"/>
          <w:sz w:val="24"/>
          <w:highlight w:val="none"/>
        </w:rPr>
        <w:t xml:space="preserve">文件进行解密。</w:t>
      </w:r>
      <w:r>
        <w:rPr>
          <w:rFonts w:ascii="宋体" w:hAnsi="宋体"/>
          <w:b/>
          <w:bCs w:val="0"/>
          <w:color w:val="000000"/>
          <w:sz w:val="24"/>
          <w:szCs w:val="24"/>
        </w:rPr>
      </w:r>
      <w:r/>
    </w:p>
    <w:p>
      <w:pPr>
        <w:pStyle w:val="679"/>
        <w:ind w:firstLine="482"/>
        <w:jc w:val="left"/>
        <w:keepLines w:val="0"/>
        <w:keepNext w:val="0"/>
        <w:pageBreakBefore w:val="0"/>
        <w:spacing w:line="440" w:lineRule="exact"/>
        <w:rPr>
          <w:rFonts w:ascii="宋体" w:hAnsi="宋体"/>
          <w:color w:val="000000"/>
          <w:sz w:val="24"/>
          <w:szCs w:val="24"/>
        </w:rPr>
      </w:pPr>
      <w:r>
        <w:rPr>
          <w:rFonts w:hint="eastAsia" w:ascii="宋体" w:hAnsi="宋体"/>
          <w:b/>
          <w:color w:val="000000"/>
          <w:sz w:val="24"/>
          <w:szCs w:val="24"/>
          <w:highlight w:val="white"/>
        </w:rPr>
        <w:t xml:space="preserve">2、参加询价采购活动的供应商，应当按照询价通知书的规定一次报出不得更改的价格。</w:t>
      </w:r>
      <w:r>
        <w:rPr>
          <w:rFonts w:ascii="宋体" w:hAnsi="宋体"/>
          <w:color w:val="000000"/>
          <w:sz w:val="24"/>
          <w:szCs w:val="24"/>
        </w:rPr>
      </w:r>
      <w:r/>
    </w:p>
    <w:p>
      <w:pPr>
        <w:pStyle w:val="679"/>
        <w:ind w:firstLine="472"/>
        <w:keepLines w:val="0"/>
        <w:keepNext w:val="0"/>
        <w:pageBreakBefore w:val="0"/>
        <w:spacing w:line="440" w:lineRule="exact"/>
        <w:rPr>
          <w:rFonts w:ascii="宋体" w:hAnsi="宋体"/>
          <w:b/>
          <w:color w:val="000000"/>
          <w:sz w:val="24"/>
          <w:szCs w:val="24"/>
        </w:rPr>
      </w:pPr>
      <w:r>
        <w:rPr>
          <w:rFonts w:hint="eastAsia" w:ascii="宋体" w:hAnsi="宋体"/>
          <w:b/>
          <w:color w:val="000000"/>
          <w:sz w:val="24"/>
          <w:szCs w:val="24"/>
          <w:highlight w:val="white"/>
        </w:rPr>
        <w:t xml:space="preserve">3、对响应文件的初审</w:t>
      </w:r>
      <w:r>
        <w:rPr>
          <w:rFonts w:ascii="宋体" w:hAnsi="宋体"/>
          <w:b/>
          <w:color w:val="000000"/>
          <w:sz w:val="24"/>
          <w:szCs w:val="24"/>
        </w:rPr>
      </w:r>
      <w:r/>
    </w:p>
    <w:p>
      <w:pPr>
        <w:pStyle w:val="679"/>
        <w:ind w:firstLine="480"/>
        <w:jc w:val="left"/>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3.1</w:t>
      </w:r>
      <w:r>
        <w:rPr>
          <w:rFonts w:hint="eastAsia" w:ascii="宋体" w:hAnsi="宋体"/>
          <w:bCs/>
          <w:color w:val="000000"/>
          <w:sz w:val="24"/>
          <w:szCs w:val="24"/>
          <w:highlight w:val="white"/>
        </w:rPr>
        <w:t xml:space="preserve">响应文件初审分为资格审查和符合性审查。</w:t>
      </w:r>
      <w:r>
        <w:rPr>
          <w:rFonts w:ascii="宋体" w:hAnsi="宋体"/>
          <w:color w:val="000000"/>
          <w:sz w:val="24"/>
          <w:szCs w:val="24"/>
        </w:rPr>
      </w:r>
      <w:r/>
    </w:p>
    <w:p>
      <w:pPr>
        <w:pStyle w:val="679"/>
        <w:ind w:firstLine="480"/>
        <w:keepLines w:val="0"/>
        <w:keepNext w:val="0"/>
        <w:pageBreakBefore w:val="0"/>
        <w:spacing w:line="440" w:lineRule="exact"/>
        <w:rPr>
          <w:rFonts w:ascii="宋体" w:hAnsi="宋体"/>
          <w:bCs/>
          <w:color w:val="000000"/>
          <w:sz w:val="24"/>
          <w:szCs w:val="24"/>
        </w:rPr>
      </w:pPr>
      <w:r>
        <w:rPr>
          <w:rFonts w:hint="eastAsia" w:ascii="宋体" w:hAnsi="宋体"/>
          <w:color w:val="000000"/>
          <w:sz w:val="24"/>
          <w:szCs w:val="24"/>
          <w:highlight w:val="white"/>
        </w:rPr>
        <w:t xml:space="preserve">3.1.1</w:t>
      </w:r>
      <w:r>
        <w:rPr>
          <w:rFonts w:hint="eastAsia" w:ascii="宋体" w:hAnsi="宋体"/>
          <w:bCs/>
          <w:color w:val="000000"/>
          <w:sz w:val="24"/>
          <w:szCs w:val="24"/>
          <w:highlight w:val="white"/>
        </w:rPr>
        <w:t xml:space="preserve">资格性审查</w:t>
      </w:r>
      <w:r>
        <w:rPr>
          <w:rFonts w:ascii="宋体" w:hAnsi="宋体"/>
          <w:bCs/>
          <w:color w:val="000000"/>
          <w:sz w:val="24"/>
          <w:szCs w:val="24"/>
        </w:rPr>
      </w:r>
      <w:r/>
    </w:p>
    <w:p>
      <w:pPr>
        <w:pStyle w:val="679"/>
        <w:ind w:firstLine="480"/>
        <w:keepLines w:val="0"/>
        <w:keepNext w:val="0"/>
        <w:pageBreakBefore w:val="0"/>
        <w:spacing w:line="440" w:lineRule="exact"/>
        <w:rPr>
          <w:rFonts w:ascii="宋体" w:hAnsi="宋体" w:cs="Arial"/>
          <w:color w:val="000000"/>
          <w:sz w:val="24"/>
          <w:szCs w:val="24"/>
        </w:rPr>
      </w:pPr>
      <w:r>
        <w:rPr>
          <w:rFonts w:hint="eastAsia" w:ascii="宋体" w:hAnsi="宋体" w:cs="Arial"/>
          <w:color w:val="000000"/>
          <w:sz w:val="24"/>
          <w:szCs w:val="24"/>
          <w:highlight w:val="white"/>
        </w:rPr>
        <w:t xml:space="preserve">采购人或者采购代理机构依法对供应商的资格进行审查。</w:t>
      </w:r>
      <w:r>
        <w:rPr>
          <w:rFonts w:ascii="宋体" w:hAnsi="宋体" w:cs="Arial"/>
          <w:color w:val="000000"/>
          <w:sz w:val="24"/>
          <w:szCs w:val="24"/>
        </w:rPr>
      </w:r>
      <w:r/>
    </w:p>
    <w:p>
      <w:pPr>
        <w:pStyle w:val="679"/>
        <w:ind w:firstLine="505"/>
        <w:keepLines w:val="0"/>
        <w:keepNext w:val="0"/>
        <w:pageBreakBefore w:val="0"/>
        <w:spacing w:line="440" w:lineRule="exact"/>
        <w:rPr>
          <w:rFonts w:hint="eastAsia" w:ascii="宋体" w:hAnsi="宋体"/>
          <w:color w:val="000000"/>
          <w:sz w:val="24"/>
          <w:szCs w:val="24"/>
          <w:lang w:val="zh-CN"/>
        </w:rPr>
      </w:pPr>
      <w:r>
        <w:rPr>
          <w:rFonts w:hint="eastAsia" w:ascii="宋体" w:hAnsi="宋体"/>
          <w:color w:val="000000"/>
          <w:sz w:val="24"/>
          <w:szCs w:val="24"/>
          <w:highlight w:val="white"/>
          <w:lang w:val="zh-CN"/>
        </w:rPr>
        <w:t xml:space="preserve">3.1.</w:t>
      </w:r>
      <w:r>
        <w:rPr>
          <w:rFonts w:hint="eastAsia" w:ascii="宋体" w:hAnsi="宋体"/>
          <w:color w:val="000000"/>
          <w:sz w:val="24"/>
          <w:szCs w:val="24"/>
          <w:highlight w:val="white"/>
        </w:rPr>
        <w:t xml:space="preserve">1.1</w:t>
      </w:r>
      <w:r>
        <w:rPr>
          <w:rFonts w:hint="eastAsia" w:ascii="宋体" w:hAnsi="宋体"/>
          <w:color w:val="000000"/>
          <w:sz w:val="24"/>
          <w:szCs w:val="24"/>
          <w:highlight w:val="white"/>
          <w:lang w:val="zh-CN"/>
        </w:rPr>
        <w:t xml:space="preserve">关于信用查询：</w:t>
      </w:r>
      <w:r>
        <w:rPr>
          <w:rFonts w:hint="eastAsia" w:ascii="宋体" w:hAnsi="宋体"/>
          <w:color w:val="000000"/>
          <w:sz w:val="24"/>
          <w:szCs w:val="24"/>
          <w:lang w:val="zh-CN"/>
        </w:rPr>
      </w:r>
      <w:r/>
    </w:p>
    <w:p>
      <w:pPr>
        <w:pStyle w:val="679"/>
        <w:ind w:firstLine="480"/>
        <w:keepLines w:val="0"/>
        <w:keepNext w:val="0"/>
        <w:pageBreakBefore w:val="0"/>
        <w:spacing w:line="440" w:lineRule="exact"/>
        <w:rPr>
          <w:rFonts w:ascii="宋体" w:hAnsi="宋体"/>
          <w:color w:val="000000"/>
          <w:sz w:val="24"/>
          <w:lang w:val="zh-CN"/>
        </w:rPr>
      </w:pPr>
      <w:r>
        <w:rPr>
          <w:rFonts w:hint="eastAsia" w:ascii="宋体" w:hAnsi="宋体"/>
          <w:color w:val="000000"/>
          <w:sz w:val="24"/>
          <w:highlight w:val="white"/>
        </w:rPr>
        <w:t xml:space="preserve">3.1.1.1.1</w:t>
      </w:r>
      <w:r>
        <w:rPr>
          <w:rFonts w:hint="eastAsia" w:ascii="宋体" w:hAnsi="宋体"/>
          <w:color w:val="000000"/>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color w:val="000000"/>
          <w:sz w:val="24"/>
          <w:highlight w:val="white"/>
          <w:lang w:val="zh-CN"/>
        </w:rPr>
        <w:t xml:space="preserve">。</w:t>
      </w:r>
      <w:r>
        <w:rPr>
          <w:rFonts w:ascii="宋体" w:hAnsi="宋体"/>
          <w:color w:val="000000"/>
          <w:sz w:val="24"/>
          <w:lang w:val="zh-CN"/>
        </w:rPr>
      </w:r>
      <w:r/>
    </w:p>
    <w:p>
      <w:pPr>
        <w:pStyle w:val="679"/>
        <w:ind w:firstLine="505"/>
        <w:keepLines w:val="0"/>
        <w:keepNext w:val="0"/>
        <w:pageBreakBefore w:val="0"/>
        <w:spacing w:line="440" w:lineRule="exact"/>
        <w:rPr>
          <w:rFonts w:ascii="宋体" w:hAnsi="宋体"/>
          <w:color w:val="000000"/>
          <w:sz w:val="24"/>
          <w:szCs w:val="24"/>
          <w:lang w:val="zh-CN"/>
        </w:rPr>
      </w:pPr>
      <w:r>
        <w:rPr>
          <w:rFonts w:hint="eastAsia" w:ascii="宋体" w:hAnsi="宋体"/>
          <w:color w:val="000000"/>
          <w:sz w:val="24"/>
          <w:szCs w:val="24"/>
          <w:highlight w:val="white"/>
          <w:lang w:val="zh-CN"/>
        </w:rPr>
        <w:t xml:space="preserve">3.1.1.1.2 查询时间：响应文件递交截止时间。</w:t>
      </w:r>
      <w:r>
        <w:rPr>
          <w:rFonts w:ascii="宋体" w:hAnsi="宋体"/>
          <w:color w:val="000000"/>
          <w:sz w:val="24"/>
          <w:szCs w:val="24"/>
          <w:lang w:val="zh-CN"/>
        </w:rPr>
      </w:r>
      <w:r/>
    </w:p>
    <w:p>
      <w:pPr>
        <w:pStyle w:val="679"/>
        <w:ind w:firstLine="505"/>
        <w:keepLines w:val="0"/>
        <w:keepNext w:val="0"/>
        <w:pageBreakBefore w:val="0"/>
        <w:spacing w:line="440" w:lineRule="exact"/>
        <w:rPr>
          <w:rFonts w:ascii="宋体" w:hAnsi="宋体"/>
          <w:color w:val="000000"/>
          <w:sz w:val="24"/>
          <w:szCs w:val="24"/>
          <w:lang w:val="zh-CN"/>
        </w:rPr>
      </w:pPr>
      <w:r>
        <w:rPr>
          <w:rFonts w:hint="eastAsia" w:ascii="宋体" w:hAnsi="宋体"/>
          <w:color w:val="000000"/>
          <w:sz w:val="24"/>
          <w:szCs w:val="24"/>
          <w:highlight w:val="white"/>
          <w:lang w:val="zh-CN"/>
        </w:rPr>
        <w:t xml:space="preserve">3.1.1.1.</w:t>
      </w:r>
      <w:r>
        <w:rPr>
          <w:rFonts w:hint="eastAsia" w:ascii="宋体" w:hAnsi="宋体"/>
          <w:color w:val="000000"/>
          <w:sz w:val="24"/>
          <w:szCs w:val="24"/>
          <w:highlight w:val="white"/>
        </w:rPr>
        <w:t xml:space="preserve">3 </w:t>
      </w:r>
      <w:r>
        <w:rPr>
          <w:rFonts w:hint="eastAsia" w:ascii="宋体" w:hAnsi="宋体"/>
          <w:color w:val="000000"/>
          <w:sz w:val="24"/>
          <w:szCs w:val="24"/>
          <w:highlight w:val="white"/>
          <w:lang w:val="zh-CN"/>
        </w:rPr>
        <w:t xml:space="preserve">查询渠道：</w:t>
      </w:r>
      <w:r>
        <w:rPr>
          <w:rFonts w:hint="eastAsia" w:ascii="宋体" w:hAnsi="宋体"/>
          <w:color w:val="000000"/>
          <w:sz w:val="24"/>
          <w:szCs w:val="24"/>
          <w:highlight w:val="none"/>
          <w:lang w:val="zh-CN"/>
        </w:rPr>
        <w:t xml:space="preserve">通过“信用中国”网站等渠道查询相关主体信用记录</w:t>
      </w:r>
      <w:r>
        <w:rPr>
          <w:rFonts w:hint="eastAsia" w:ascii="宋体" w:hAnsi="宋体"/>
          <w:color w:val="000000"/>
          <w:sz w:val="24"/>
          <w:szCs w:val="24"/>
          <w:highlight w:val="white"/>
          <w:lang w:val="zh-CN"/>
        </w:rPr>
        <w:t xml:space="preserve">。</w:t>
      </w:r>
      <w:r>
        <w:rPr>
          <w:rFonts w:ascii="宋体" w:hAnsi="宋体"/>
          <w:color w:val="000000"/>
          <w:sz w:val="24"/>
          <w:szCs w:val="24"/>
          <w:lang w:val="zh-CN"/>
        </w:rPr>
      </w:r>
      <w:r/>
    </w:p>
    <w:p>
      <w:pPr>
        <w:pStyle w:val="679"/>
        <w:ind w:firstLine="480"/>
        <w:keepLines w:val="0"/>
        <w:keepNext w:val="0"/>
        <w:pageBreakBefore w:val="0"/>
        <w:spacing w:line="440" w:lineRule="exact"/>
        <w:rPr>
          <w:rFonts w:ascii="宋体" w:hAnsi="宋体"/>
          <w:bCs/>
          <w:color w:val="000000"/>
          <w:sz w:val="24"/>
          <w:szCs w:val="24"/>
        </w:rPr>
      </w:pPr>
      <w:r>
        <w:rPr>
          <w:rFonts w:hint="eastAsia" w:ascii="宋体" w:hAnsi="宋体"/>
          <w:color w:val="000000"/>
          <w:sz w:val="24"/>
          <w:szCs w:val="24"/>
          <w:highlight w:val="white"/>
        </w:rPr>
        <w:t xml:space="preserve">3.1.2 </w:t>
      </w:r>
      <w:r>
        <w:rPr>
          <w:rFonts w:hint="eastAsia" w:ascii="宋体" w:hAnsi="宋体"/>
          <w:bCs/>
          <w:color w:val="000000"/>
          <w:sz w:val="24"/>
          <w:szCs w:val="24"/>
          <w:highlight w:val="white"/>
        </w:rPr>
        <w:t xml:space="preserve">符合性审查：</w:t>
      </w:r>
      <w:r>
        <w:rPr>
          <w:rFonts w:ascii="宋体" w:hAnsi="宋体"/>
          <w:bCs/>
          <w:color w:val="000000"/>
          <w:sz w:val="24"/>
          <w:szCs w:val="24"/>
        </w:rPr>
      </w:r>
      <w:r/>
    </w:p>
    <w:p>
      <w:pPr>
        <w:pStyle w:val="679"/>
        <w:ind w:firstLine="480"/>
        <w:keepLines w:val="0"/>
        <w:keepNext w:val="0"/>
        <w:pageBreakBefore w:val="0"/>
        <w:spacing w:line="440" w:lineRule="exact"/>
        <w:rPr>
          <w:rFonts w:ascii="宋体" w:hAnsi="宋体"/>
          <w:bCs/>
          <w:color w:val="000000"/>
          <w:sz w:val="24"/>
          <w:szCs w:val="24"/>
        </w:rPr>
      </w:pPr>
      <w:r>
        <w:rPr>
          <w:rFonts w:hint="eastAsia" w:ascii="宋体" w:hAnsi="宋体"/>
          <w:bCs/>
          <w:color w:val="000000"/>
          <w:sz w:val="24"/>
          <w:szCs w:val="24"/>
          <w:highlight w:val="white"/>
        </w:rPr>
        <w:t xml:space="preserve">依据询价通知书的规定，由</w:t>
      </w:r>
      <w:r>
        <w:rPr>
          <w:rFonts w:hint="eastAsia" w:ascii="宋体" w:hAnsi="宋体"/>
          <w:bCs/>
          <w:color w:val="000000"/>
          <w:sz w:val="24"/>
          <w:szCs w:val="24"/>
          <w:highlight w:val="white"/>
          <w:lang w:val="en-US" w:eastAsia="zh-CN"/>
        </w:rPr>
        <w:t xml:space="preserve">询价小组</w:t>
      </w:r>
      <w:r>
        <w:rPr>
          <w:rFonts w:hint="eastAsia" w:ascii="宋体" w:hAnsi="宋体"/>
          <w:bCs/>
          <w:color w:val="000000"/>
          <w:sz w:val="24"/>
          <w:szCs w:val="24"/>
          <w:highlight w:val="white"/>
        </w:rPr>
        <w:t xml:space="preserve">对响应文件进行审查，以确定是否对询价通知书的实质性要求作出响应</w:t>
      </w:r>
      <w:r>
        <w:rPr>
          <w:rFonts w:hint="eastAsia" w:ascii="宋体" w:hAnsi="宋体"/>
          <w:b/>
          <w:color w:val="000000"/>
          <w:sz w:val="24"/>
          <w:szCs w:val="24"/>
          <w:highlight w:val="white"/>
        </w:rPr>
        <w:t xml:space="preserve">（本询价通知书中斜体且有下划线部分为实质性要求）。</w:t>
      </w:r>
      <w:r>
        <w:rPr>
          <w:rFonts w:hint="eastAsia" w:ascii="宋体" w:hAnsi="宋体"/>
          <w:bCs/>
          <w:color w:val="000000"/>
          <w:sz w:val="24"/>
          <w:szCs w:val="24"/>
          <w:highlight w:val="white"/>
        </w:rPr>
        <w:t xml:space="preserve">如果响应文件实质上没有响应询价通知书的要求，</w:t>
      </w:r>
      <w:r>
        <w:rPr>
          <w:rFonts w:hint="eastAsia" w:ascii="宋体" w:hAnsi="宋体"/>
          <w:bCs/>
          <w:color w:val="000000"/>
          <w:sz w:val="24"/>
          <w:szCs w:val="24"/>
          <w:highlight w:val="white"/>
          <w:lang w:val="en-US" w:eastAsia="zh-CN"/>
        </w:rPr>
        <w:t xml:space="preserve">询价小组</w:t>
      </w:r>
      <w:r>
        <w:rPr>
          <w:rFonts w:hint="eastAsia" w:ascii="宋体" w:hAnsi="宋体"/>
          <w:bCs/>
          <w:color w:val="000000"/>
          <w:sz w:val="24"/>
          <w:szCs w:val="24"/>
          <w:highlight w:val="white"/>
        </w:rPr>
        <w:t xml:space="preserve">将予以拒绝。</w:t>
      </w:r>
      <w:r>
        <w:rPr>
          <w:rFonts w:ascii="宋体" w:hAnsi="宋体"/>
          <w:bCs/>
          <w:color w:val="000000"/>
          <w:sz w:val="24"/>
          <w:szCs w:val="24"/>
        </w:rPr>
      </w:r>
      <w:r/>
    </w:p>
    <w:p>
      <w:pPr>
        <w:pStyle w:val="679"/>
        <w:ind w:firstLine="480"/>
        <w:keepLines w:val="0"/>
        <w:keepNext w:val="0"/>
        <w:pageBreakBefore w:val="0"/>
        <w:spacing w:line="440" w:lineRule="exact"/>
        <w:rPr>
          <w:rFonts w:ascii="宋体" w:hAnsi="宋体"/>
          <w:bCs/>
          <w:color w:val="000000"/>
          <w:sz w:val="24"/>
          <w:szCs w:val="24"/>
        </w:rPr>
      </w:pPr>
      <w:r>
        <w:rPr>
          <w:rFonts w:hint="eastAsia" w:ascii="宋体" w:hAnsi="宋体"/>
          <w:color w:val="000000"/>
          <w:sz w:val="24"/>
          <w:szCs w:val="24"/>
          <w:highlight w:val="white"/>
        </w:rPr>
        <w:t xml:space="preserve">4、响应文件报价出现前后不一致的，按下列规定修正：</w:t>
      </w:r>
      <w:r>
        <w:rPr>
          <w:rFonts w:hint="eastAsia" w:ascii="宋体" w:hAnsi="宋体"/>
          <w:bCs/>
          <w:color w:val="000000"/>
          <w:sz w:val="24"/>
          <w:szCs w:val="24"/>
          <w:highlight w:val="white"/>
        </w:rPr>
        <w:t xml:space="preserve"> </w:t>
      </w:r>
      <w:r>
        <w:rPr>
          <w:rFonts w:ascii="宋体" w:hAnsi="宋体"/>
          <w:bCs/>
          <w:color w:val="000000"/>
          <w:sz w:val="24"/>
          <w:szCs w:val="24"/>
        </w:rPr>
      </w:r>
      <w:r/>
    </w:p>
    <w:p>
      <w:pPr>
        <w:pStyle w:val="679"/>
        <w:ind w:firstLine="480"/>
        <w:jc w:val="left"/>
        <w:keepLines w:val="0"/>
        <w:keepNext w:val="0"/>
        <w:pageBreakBefore w:val="0"/>
        <w:spacing w:line="440" w:lineRule="exact"/>
        <w:rPr>
          <w:rFonts w:ascii="宋体" w:hAnsi="宋体" w:cs="Arial"/>
          <w:color w:val="000000"/>
          <w:sz w:val="24"/>
          <w:szCs w:val="24"/>
        </w:rPr>
      </w:pPr>
      <w:r>
        <w:rPr>
          <w:rFonts w:hint="eastAsia" w:ascii="宋体" w:hAnsi="宋体"/>
          <w:color w:val="000000"/>
          <w:sz w:val="24"/>
          <w:szCs w:val="24"/>
          <w:highlight w:val="white"/>
        </w:rPr>
        <w:t xml:space="preserve">（1）</w:t>
      </w:r>
      <w:r>
        <w:rPr>
          <w:rFonts w:hint="eastAsia" w:ascii="宋体" w:hAnsi="宋体" w:cs="Arial"/>
          <w:color w:val="000000"/>
          <w:sz w:val="24"/>
          <w:szCs w:val="24"/>
          <w:highlight w:val="white"/>
        </w:rPr>
        <w:t xml:space="preserve">响应文件中开标一览表内容与响应文件中相应内容不一致的，以开标一览表为准；</w:t>
      </w:r>
      <w:r>
        <w:rPr>
          <w:rFonts w:ascii="宋体" w:hAnsi="宋体" w:cs="Arial"/>
          <w:color w:val="000000"/>
          <w:sz w:val="24"/>
          <w:szCs w:val="24"/>
        </w:rPr>
      </w:r>
      <w:r/>
    </w:p>
    <w:p>
      <w:pPr>
        <w:pStyle w:val="679"/>
        <w:jc w:val="left"/>
        <w:keepLines w:val="0"/>
        <w:keepNext w:val="0"/>
        <w:pageBreakBefore w:val="0"/>
        <w:spacing w:line="440" w:lineRule="exact"/>
        <w:rPr>
          <w:rFonts w:ascii="宋体" w:hAnsi="宋体" w:cs="Arial"/>
          <w:color w:val="000000"/>
          <w:sz w:val="24"/>
          <w:szCs w:val="24"/>
        </w:rPr>
      </w:pPr>
      <w:r>
        <w:rPr>
          <w:rFonts w:hint="eastAsia" w:ascii="宋体" w:hAnsi="宋体" w:cs="Arial"/>
          <w:color w:val="000000"/>
          <w:sz w:val="24"/>
          <w:szCs w:val="24"/>
          <w:highlight w:val="white"/>
        </w:rPr>
        <w:t xml:space="preserve">　　</w:t>
      </w:r>
      <w:r>
        <w:rPr>
          <w:rFonts w:hint="eastAsia" w:ascii="宋体" w:hAnsi="宋体"/>
          <w:color w:val="000000"/>
          <w:sz w:val="24"/>
          <w:szCs w:val="24"/>
          <w:highlight w:val="white"/>
        </w:rPr>
        <w:t xml:space="preserve">（2）</w:t>
      </w:r>
      <w:r>
        <w:rPr>
          <w:rFonts w:hint="eastAsia" w:ascii="宋体" w:hAnsi="宋体" w:cs="Arial"/>
          <w:color w:val="000000"/>
          <w:sz w:val="24"/>
          <w:szCs w:val="24"/>
          <w:highlight w:val="white"/>
        </w:rPr>
        <w:t xml:space="preserve">大写金额和小写金额不一致的，以大写金额为准；</w:t>
      </w:r>
      <w:r>
        <w:rPr>
          <w:rFonts w:ascii="宋体" w:hAnsi="宋体" w:cs="Arial"/>
          <w:color w:val="000000"/>
          <w:sz w:val="24"/>
          <w:szCs w:val="24"/>
        </w:rPr>
      </w:r>
      <w:r/>
    </w:p>
    <w:p>
      <w:pPr>
        <w:pStyle w:val="679"/>
        <w:jc w:val="left"/>
        <w:keepLines w:val="0"/>
        <w:keepNext w:val="0"/>
        <w:pageBreakBefore w:val="0"/>
        <w:spacing w:line="440" w:lineRule="exact"/>
        <w:rPr>
          <w:rFonts w:ascii="宋体" w:hAnsi="宋体" w:cs="Arial"/>
          <w:color w:val="000000"/>
          <w:sz w:val="24"/>
          <w:szCs w:val="24"/>
        </w:rPr>
      </w:pPr>
      <w:r>
        <w:rPr>
          <w:rFonts w:hint="eastAsia" w:ascii="宋体" w:hAnsi="宋体" w:cs="Arial"/>
          <w:color w:val="000000"/>
          <w:sz w:val="24"/>
          <w:szCs w:val="24"/>
          <w:highlight w:val="white"/>
        </w:rPr>
        <w:t xml:space="preserve">　　</w:t>
      </w:r>
      <w:r>
        <w:rPr>
          <w:rFonts w:hint="eastAsia" w:ascii="宋体" w:hAnsi="宋体"/>
          <w:color w:val="000000"/>
          <w:sz w:val="24"/>
          <w:szCs w:val="24"/>
          <w:highlight w:val="white"/>
        </w:rPr>
        <w:t xml:space="preserve">（3）</w:t>
      </w:r>
      <w:r>
        <w:rPr>
          <w:rFonts w:hint="eastAsia" w:ascii="宋体" w:hAnsi="宋体" w:cs="Arial"/>
          <w:color w:val="000000"/>
          <w:sz w:val="24"/>
          <w:szCs w:val="24"/>
          <w:highlight w:val="white"/>
        </w:rPr>
        <w:t xml:space="preserve">单价金额小数点或者百分比有明显错位的，以开标一览表的总价为准，并修改单价；</w:t>
      </w:r>
      <w:r>
        <w:rPr>
          <w:rFonts w:ascii="宋体" w:hAnsi="宋体" w:cs="Arial"/>
          <w:color w:val="000000"/>
          <w:sz w:val="24"/>
          <w:szCs w:val="24"/>
        </w:rPr>
      </w:r>
      <w:r/>
    </w:p>
    <w:p>
      <w:pPr>
        <w:pStyle w:val="679"/>
        <w:jc w:val="left"/>
        <w:keepLines w:val="0"/>
        <w:keepNext w:val="0"/>
        <w:pageBreakBefore w:val="0"/>
        <w:spacing w:line="440" w:lineRule="exact"/>
        <w:rPr>
          <w:rFonts w:ascii="宋体" w:hAnsi="宋体" w:cs="Arial"/>
          <w:color w:val="000000"/>
          <w:sz w:val="24"/>
          <w:szCs w:val="24"/>
        </w:rPr>
      </w:pPr>
      <w:r>
        <w:rPr>
          <w:rFonts w:hint="eastAsia" w:ascii="宋体" w:hAnsi="宋体" w:cs="Arial"/>
          <w:color w:val="000000"/>
          <w:sz w:val="24"/>
          <w:szCs w:val="24"/>
          <w:highlight w:val="white"/>
        </w:rPr>
        <w:t xml:space="preserve">　　</w:t>
      </w:r>
      <w:r>
        <w:rPr>
          <w:rFonts w:hint="eastAsia" w:ascii="宋体" w:hAnsi="宋体"/>
          <w:color w:val="000000"/>
          <w:sz w:val="24"/>
          <w:szCs w:val="24"/>
          <w:highlight w:val="white"/>
        </w:rPr>
        <w:t xml:space="preserve">（4）</w:t>
      </w:r>
      <w:r>
        <w:rPr>
          <w:rFonts w:hint="eastAsia" w:ascii="宋体" w:hAnsi="宋体" w:cs="Arial"/>
          <w:color w:val="000000"/>
          <w:sz w:val="24"/>
          <w:szCs w:val="24"/>
          <w:highlight w:val="white"/>
        </w:rPr>
        <w:t xml:space="preserve">总价金额与按单价汇总金额不一致的，以单价金额计算结果为准。</w:t>
      </w:r>
      <w:r>
        <w:rPr>
          <w:rFonts w:ascii="宋体" w:hAnsi="宋体" w:cs="Arial"/>
          <w:color w:val="000000"/>
          <w:sz w:val="24"/>
          <w:szCs w:val="24"/>
        </w:rPr>
      </w:r>
      <w:r/>
    </w:p>
    <w:p>
      <w:pPr>
        <w:pStyle w:val="679"/>
        <w:jc w:val="left"/>
        <w:keepLines w:val="0"/>
        <w:keepNext w:val="0"/>
        <w:pageBreakBefore w:val="0"/>
        <w:spacing w:line="440" w:lineRule="exact"/>
        <w:rPr>
          <w:rFonts w:ascii="宋体" w:hAnsi="宋体"/>
          <w:color w:val="000000"/>
          <w:szCs w:val="24"/>
        </w:rPr>
      </w:pPr>
      <w:r>
        <w:rPr>
          <w:rFonts w:hint="eastAsia" w:ascii="宋体" w:hAnsi="宋体" w:cs="Arial"/>
          <w:color w:val="000000"/>
          <w:sz w:val="24"/>
          <w:szCs w:val="24"/>
          <w:highlight w:val="white"/>
        </w:rPr>
        <w:t xml:space="preserve">　　同时出现两种以上不一致的，按照前款规定的顺序修正。修正后的报价经供应商确认后产生约束力。</w:t>
      </w:r>
      <w:r>
        <w:rPr>
          <w:rFonts w:ascii="宋体" w:hAnsi="宋体"/>
          <w:color w:val="000000"/>
          <w:szCs w:val="24"/>
        </w:rPr>
      </w:r>
      <w:r/>
    </w:p>
    <w:p>
      <w:pPr>
        <w:pStyle w:val="679"/>
        <w:numPr>
          <w:ilvl w:val="0"/>
          <w:numId w:val="0"/>
        </w:numPr>
        <w:ind w:firstLine="480"/>
        <w:jc w:val="left"/>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lang w:val="en-US" w:eastAsia="zh-CN"/>
        </w:rPr>
        <w:t xml:space="preserve">5、</w:t>
      </w:r>
      <w:r>
        <w:rPr>
          <w:rFonts w:hint="eastAsia" w:ascii="宋体" w:hAnsi="宋体"/>
          <w:color w:val="000000"/>
          <w:sz w:val="24"/>
          <w:szCs w:val="24"/>
          <w:highlight w:val="white"/>
        </w:rPr>
        <w:t xml:space="preserve">询价小组在询价过程中，不得改变询价通知书所确定的技术和服务等要求、评审程序、评定成交的标准和合同文本等事项。</w:t>
      </w:r>
      <w:r>
        <w:rPr>
          <w:rFonts w:ascii="宋体" w:hAnsi="宋体"/>
          <w:color w:val="000000"/>
          <w:sz w:val="24"/>
          <w:szCs w:val="24"/>
        </w:rPr>
      </w:r>
      <w:r/>
    </w:p>
    <w:p>
      <w:pPr>
        <w:pStyle w:val="679"/>
        <w:numPr>
          <w:ilvl w:val="0"/>
          <w:numId w:val="0"/>
        </w:numPr>
        <w:ind w:firstLine="480"/>
        <w:jc w:val="left"/>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询价小组根据本询价通知书规定成交办法与成交标准向采购人推荐出</w:t>
      </w:r>
      <w:r>
        <w:rPr>
          <w:rFonts w:hint="eastAsia" w:ascii="宋体" w:hAnsi="宋体"/>
          <w:color w:val="000000"/>
          <w:sz w:val="24"/>
          <w:szCs w:val="24"/>
          <w:highlight w:val="white"/>
          <w:lang w:val="en-US" w:eastAsia="zh-CN"/>
        </w:rPr>
        <w:t xml:space="preserve">3</w:t>
      </w:r>
      <w:r>
        <w:rPr>
          <w:rFonts w:hint="eastAsia" w:ascii="宋体" w:hAnsi="宋体"/>
          <w:color w:val="000000"/>
          <w:sz w:val="24"/>
          <w:szCs w:val="24"/>
          <w:highlight w:val="white"/>
        </w:rPr>
        <w:t xml:space="preserve">名成交候选</w:t>
      </w:r>
      <w:r>
        <w:rPr>
          <w:rFonts w:hint="eastAsia" w:ascii="宋体" w:hAnsi="宋体"/>
          <w:color w:val="000000"/>
          <w:sz w:val="24"/>
          <w:szCs w:val="24"/>
          <w:highlight w:val="white"/>
          <w:lang w:val="en-US" w:eastAsia="zh-CN"/>
        </w:rPr>
        <w:t xml:space="preserve">供应商</w:t>
      </w:r>
      <w:r>
        <w:rPr>
          <w:rFonts w:hint="eastAsia" w:ascii="宋体" w:hAnsi="宋体"/>
          <w:color w:val="000000"/>
          <w:sz w:val="24"/>
          <w:szCs w:val="24"/>
          <w:highlight w:val="white"/>
        </w:rPr>
        <w:t xml:space="preserve">。提供相同品牌产品的不同供应商参加同一合同项下询价的，以其中通过资格审查、符合性审查且报价最低的参加询价；报价相同的，由采购人或者采购人委托询价小组按照询价通知书规定的方式确定一个参加询价的供应商，询价通知书未规定的采取随机抽取方式确定，其他响应无效。</w:t>
      </w:r>
      <w:r>
        <w:rPr>
          <w:rFonts w:ascii="宋体" w:hAnsi="宋体"/>
          <w:color w:val="000000"/>
          <w:sz w:val="24"/>
          <w:szCs w:val="24"/>
        </w:rPr>
      </w:r>
      <w:r/>
    </w:p>
    <w:p>
      <w:pPr>
        <w:pStyle w:val="679"/>
        <w:numPr>
          <w:ilvl w:val="0"/>
          <w:numId w:val="0"/>
        </w:numPr>
        <w:ind w:firstLine="480"/>
        <w:jc w:val="left"/>
        <w:keepLines w:val="0"/>
        <w:keepNext w:val="0"/>
        <w:pageBreakBefore w:val="0"/>
        <w:spacing w:line="440" w:lineRule="exact"/>
        <w:widowControl w:val="off"/>
        <w:rPr>
          <w:rFonts w:ascii="宋体" w:hAnsi="宋体"/>
          <w:color w:val="000000"/>
          <w:sz w:val="24"/>
          <w:szCs w:val="24"/>
        </w:rPr>
      </w:pP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采购人应根据</w:t>
      </w:r>
      <w:r>
        <w:rPr>
          <w:rFonts w:hint="eastAsia" w:ascii="宋体" w:hAnsi="宋体" w:eastAsia="宋体" w:cs="Times New Roman"/>
          <w:bCs/>
          <w:color w:val="000000"/>
          <w:sz w:val="24"/>
          <w:highlight w:val="none"/>
          <w:lang w:val="en-US" w:eastAsia="zh-CN"/>
        </w:rPr>
        <w:t xml:space="preserve">询价小组</w:t>
      </w:r>
      <w:r>
        <w:rPr>
          <w:rFonts w:hint="eastAsia" w:ascii="宋体" w:hAnsi="宋体" w:eastAsia="宋体" w:cs="Times New Roman"/>
          <w:bCs/>
          <w:color w:val="000000"/>
          <w:sz w:val="24"/>
          <w:highlight w:val="none"/>
        </w:rPr>
        <w:t xml:space="preserve">推荐的</w:t>
      </w:r>
      <w:r>
        <w:rPr>
          <w:rFonts w:hint="eastAsia" w:ascii="宋体" w:hAnsi="宋体" w:eastAsia="宋体" w:cs="Times New Roman"/>
          <w:bCs/>
          <w:color w:val="000000"/>
          <w:sz w:val="24"/>
          <w:highlight w:val="none"/>
          <w:lang w:val="en-US" w:eastAsia="zh-CN"/>
        </w:rPr>
        <w:t xml:space="preserve">成交</w:t>
      </w:r>
      <w:r>
        <w:rPr>
          <w:rFonts w:hint="eastAsia" w:ascii="宋体" w:hAnsi="宋体" w:eastAsia="宋体" w:cs="Times New Roman"/>
          <w:bCs/>
          <w:color w:val="000000"/>
          <w:sz w:val="24"/>
          <w:highlight w:val="none"/>
        </w:rPr>
        <w:t xml:space="preserve">候选</w:t>
      </w:r>
      <w:r>
        <w:rPr>
          <w:rFonts w:hint="eastAsia" w:ascii="宋体" w:hAnsi="宋体" w:eastAsia="宋体" w:cs="Times New Roman"/>
          <w:bCs/>
          <w:color w:val="000000"/>
          <w:sz w:val="24"/>
          <w:highlight w:val="none"/>
          <w:lang w:val="en-US" w:eastAsia="zh-CN"/>
        </w:rPr>
        <w:t xml:space="preserve">供应商</w:t>
      </w:r>
      <w:r>
        <w:rPr>
          <w:rFonts w:hint="eastAsia" w:ascii="宋体" w:hAnsi="宋体" w:eastAsia="宋体" w:cs="Times New Roman"/>
          <w:bCs/>
          <w:color w:val="000000"/>
          <w:sz w:val="24"/>
          <w:highlight w:val="none"/>
        </w:rPr>
        <w:t xml:space="preserve">确定</w:t>
      </w:r>
      <w:r>
        <w:rPr>
          <w:rFonts w:hint="eastAsia" w:ascii="宋体" w:hAnsi="宋体" w:eastAsia="宋体" w:cs="Times New Roman"/>
          <w:bCs/>
          <w:color w:val="000000"/>
          <w:sz w:val="24"/>
          <w:highlight w:val="none"/>
          <w:lang w:val="en-US" w:eastAsia="zh-CN"/>
        </w:rPr>
        <w:t xml:space="preserve">成交供应商</w:t>
      </w:r>
      <w:r>
        <w:rPr>
          <w:rFonts w:hint="eastAsia" w:ascii="宋体" w:hAnsi="宋体"/>
          <w:color w:val="000000"/>
          <w:sz w:val="24"/>
          <w:szCs w:val="24"/>
          <w:highlight w:val="white"/>
        </w:rPr>
        <w:t xml:space="preserve">。</w:t>
      </w:r>
      <w:r>
        <w:rPr>
          <w:rFonts w:ascii="宋体" w:hAnsi="宋体"/>
          <w:color w:val="000000"/>
          <w:sz w:val="24"/>
          <w:szCs w:val="24"/>
        </w:rPr>
      </w:r>
      <w:r/>
    </w:p>
    <w:p>
      <w:pPr>
        <w:pStyle w:val="679"/>
        <w:numPr>
          <w:ilvl w:val="0"/>
          <w:numId w:val="0"/>
        </w:numPr>
        <w:ind w:firstLine="480"/>
        <w:jc w:val="left"/>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highlight w:val="white"/>
          <w:lang w:val="en-US" w:eastAsia="zh-CN"/>
        </w:rPr>
        <w:t xml:space="preserve">8、</w:t>
      </w:r>
      <w:r>
        <w:rPr>
          <w:rFonts w:hint="eastAsia" w:ascii="宋体" w:hAnsi="宋体"/>
          <w:color w:val="000000"/>
          <w:sz w:val="24"/>
          <w:szCs w:val="24"/>
          <w:highlight w:val="white"/>
        </w:rPr>
        <w:t xml:space="preserve">张家港市政府采购监管部门对此次政府采购全过程进行监督。</w:t>
      </w:r>
      <w:bookmarkStart w:id="16" w:name="EB561e3702ec9b4be1a74ba312244e37f0"/>
      <w:r>
        <w:rPr>
          <w:rFonts w:ascii="宋体" w:hAnsi="宋体"/>
          <w:color w:val="000000"/>
          <w:sz w:val="20"/>
          <w:szCs w:val="24"/>
          <w:highlight w:val="white"/>
        </w:rPr>
        <w:t xml:space="preserve"> </w:t>
      </w:r>
      <w:bookmarkEnd w:id="16"/>
      <w:r>
        <w:rPr>
          <w:rFonts w:hint="eastAsia" w:ascii="宋体" w:hAnsi="宋体"/>
          <w:color w:val="000000"/>
          <w:sz w:val="24"/>
          <w:szCs w:val="24"/>
        </w:rPr>
      </w:r>
      <w:r/>
    </w:p>
    <w:p>
      <w:pPr>
        <w:pStyle w:val="679"/>
        <w:ind w:left="480"/>
        <w:jc w:val="left"/>
        <w:keepLines w:val="0"/>
        <w:keepNext w:val="0"/>
        <w:pageBreakBefore w:val="0"/>
        <w:spacing w:line="440" w:lineRule="exact"/>
        <w:rPr>
          <w:rFonts w:ascii="宋体" w:hAnsi="宋体"/>
          <w:color w:val="000000"/>
          <w:sz w:val="20"/>
          <w:szCs w:val="24"/>
          <w:highlight w:val="white"/>
        </w:rPr>
      </w:pPr>
      <w:r>
        <w:rPr>
          <w:rFonts w:hint="eastAsia" w:ascii="宋体" w:hAnsi="宋体"/>
          <w:color w:val="000000"/>
          <w:sz w:val="24"/>
          <w:szCs w:val="24"/>
          <w:highlight w:val="white"/>
        </w:rPr>
        <w:t xml:space="preserve">9、成交的整个过程均由公证机关进行公证。</w:t>
      </w:r>
      <w:bookmarkStart w:id="17" w:name="EB1056521f9b8d4f82acb0afe2f62918bc"/>
      <w:r>
        <w:rPr>
          <w:rFonts w:ascii="宋体" w:hAnsi="宋体"/>
          <w:color w:val="000000"/>
          <w:sz w:val="20"/>
          <w:szCs w:val="24"/>
          <w:highlight w:val="white"/>
        </w:rPr>
        <w:t xml:space="preserve"> </w:t>
      </w:r>
      <w:bookmarkEnd w:id="17"/>
      <w:r>
        <w:rPr>
          <w:rFonts w:ascii="宋体" w:hAnsi="宋体"/>
          <w:color w:val="000000"/>
          <w:sz w:val="20"/>
          <w:szCs w:val="24"/>
          <w:highlight w:val="white"/>
        </w:rPr>
      </w:r>
      <w:r/>
    </w:p>
    <w:p>
      <w:pPr>
        <w:pStyle w:val="714"/>
        <w:spacing w:line="440" w:lineRule="exact"/>
        <w:rPr>
          <w:rFonts w:hint="eastAsia" w:eastAsia="宋体"/>
          <w:b/>
          <w:bCs/>
          <w:color w:val="000000"/>
          <w:highlight w:val="none"/>
          <w:lang w:eastAsia="zh-CN"/>
        </w:rPr>
      </w:pPr>
      <w:r>
        <w:rPr>
          <w:rFonts w:hint="eastAsia"/>
          <w:b/>
          <w:bCs/>
          <w:color w:val="000000"/>
          <w:highlight w:val="none"/>
          <w:lang w:val="en-US" w:eastAsia="zh-CN"/>
        </w:rPr>
        <w:t xml:space="preserve">六、</w:t>
      </w:r>
      <w:r>
        <w:rPr>
          <w:rFonts w:hint="eastAsia"/>
          <w:b/>
          <w:bCs/>
          <w:color w:val="000000"/>
          <w:highlight w:val="none"/>
        </w:rPr>
        <w:t xml:space="preserve">异常低价审查</w:t>
      </w:r>
      <w:r>
        <w:rPr>
          <w:rFonts w:hint="eastAsia"/>
          <w:b/>
          <w:bCs/>
          <w:color w:val="000000"/>
          <w:highlight w:val="none"/>
          <w:lang w:eastAsia="zh-CN"/>
        </w:rPr>
        <w:t xml:space="preserve">：</w:t>
      </w:r>
      <w:r>
        <w:rPr>
          <w:rFonts w:hint="eastAsia" w:eastAsia="宋体"/>
          <w:b/>
          <w:bCs/>
          <w:color w:val="000000"/>
          <w:highlight w:val="none"/>
          <w:lang w:eastAsia="zh-CN"/>
        </w:rPr>
      </w:r>
      <w:r/>
    </w:p>
    <w:p>
      <w:pPr>
        <w:pStyle w:val="714"/>
        <w:ind w:left="0" w:firstLine="480"/>
        <w:spacing w:line="440" w:lineRule="exact"/>
        <w:rPr>
          <w:rFonts w:hint="eastAsia" w:ascii="宋体" w:hAnsi="宋体" w:eastAsia="宋体" w:cs="宋体"/>
          <w:sz w:val="24"/>
          <w:szCs w:val="28"/>
          <w:highlight w:val="none"/>
        </w:rPr>
      </w:pPr>
      <w:r>
        <w:rPr>
          <w:rFonts w:hint="eastAsia" w:eastAsia="宋体"/>
          <w:highlight w:val="none"/>
          <w:lang w:val="en-US" w:eastAsia="zh-CN"/>
        </w:rPr>
        <w:t xml:space="preserve">1、</w:t>
      </w:r>
      <w:r>
        <w:rPr>
          <w:rFonts w:hint="eastAsia" w:ascii="宋体" w:hAnsi="宋体" w:eastAsia="宋体" w:cs="Times New Roman"/>
          <w:color w:val="000000"/>
          <w:sz w:val="24"/>
          <w:szCs w:val="24"/>
          <w:highlight w:val="white"/>
        </w:rPr>
        <w:t xml:space="preserve">询价采购活动过程</w:t>
      </w:r>
      <w:r>
        <w:rPr>
          <w:rFonts w:hint="eastAsia" w:ascii="宋体" w:hAnsi="宋体" w:eastAsia="宋体" w:cs="宋体"/>
          <w:sz w:val="24"/>
          <w:szCs w:val="28"/>
          <w:highlight w:val="none"/>
        </w:rPr>
        <w:t xml:space="preserve">中出现下列情形之一的，</w:t>
      </w:r>
      <w:r>
        <w:rPr>
          <w:rFonts w:hint="eastAsia" w:ascii="宋体" w:hAnsi="宋体"/>
          <w:color w:val="000000"/>
          <w:sz w:val="24"/>
          <w:szCs w:val="24"/>
          <w:highlight w:val="white"/>
        </w:rPr>
        <w:t xml:space="preserve">询价小组</w:t>
      </w:r>
      <w:r>
        <w:rPr>
          <w:rFonts w:hint="eastAsia" w:ascii="宋体" w:hAnsi="宋体" w:eastAsia="宋体" w:cs="宋体"/>
          <w:sz w:val="24"/>
          <w:szCs w:val="28"/>
          <w:highlight w:val="none"/>
        </w:rPr>
        <w:t xml:space="preserve">应当启动异常低价审查程序：</w:t>
      </w:r>
      <w:r>
        <w:rPr>
          <w:rFonts w:hint="eastAsia" w:ascii="宋体" w:hAnsi="宋体" w:eastAsia="宋体" w:cs="宋体"/>
          <w:sz w:val="24"/>
          <w:szCs w:val="28"/>
          <w:highlight w:val="none"/>
        </w:rPr>
      </w:r>
      <w:r/>
    </w:p>
    <w:p>
      <w:pPr>
        <w:pStyle w:val="679"/>
        <w:ind w:firstLine="420"/>
        <w:spacing w:line="36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1.1</w:t>
      </w:r>
      <w:r>
        <w:rPr>
          <w:rFonts w:hint="eastAsia" w:ascii="宋体" w:hAnsi="宋体" w:eastAsia="宋体" w:cs="宋体"/>
          <w:sz w:val="24"/>
          <w:szCs w:val="28"/>
        </w:rPr>
        <w:t xml:space="preserve">响应报价低于全部通过符合性审查供应商响应报价平均50%的，即响应报价&lt;全部通过符合性审查供应商响应报价平均值×50%；</w:t>
      </w:r>
      <w:r>
        <w:rPr>
          <w:rFonts w:hint="eastAsia" w:ascii="宋体" w:hAnsi="宋体" w:eastAsia="宋体" w:cs="宋体"/>
          <w:sz w:val="24"/>
          <w:szCs w:val="28"/>
        </w:rPr>
      </w:r>
      <w:r/>
    </w:p>
    <w:p>
      <w:pPr>
        <w:pStyle w:val="679"/>
        <w:ind w:firstLine="420"/>
        <w:spacing w:line="36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1.2</w:t>
      </w:r>
      <w:r>
        <w:rPr>
          <w:rFonts w:hint="eastAsia" w:ascii="宋体" w:hAnsi="宋体" w:eastAsia="宋体" w:cs="宋体"/>
          <w:sz w:val="24"/>
          <w:szCs w:val="28"/>
        </w:rPr>
        <w:t xml:space="preserve">响应报价低于通过符合性审查的次低报价供应商响应报价50%的，即响应报价&lt;通过符合性审查的次低报价供应商响应报价×50%；</w:t>
      </w:r>
      <w:r>
        <w:rPr>
          <w:rFonts w:hint="eastAsia" w:ascii="宋体" w:hAnsi="宋体" w:eastAsia="宋体" w:cs="宋体"/>
          <w:sz w:val="24"/>
          <w:szCs w:val="28"/>
        </w:rPr>
      </w:r>
      <w:r/>
    </w:p>
    <w:p>
      <w:pPr>
        <w:pStyle w:val="679"/>
        <w:ind w:firstLine="420"/>
        <w:spacing w:line="36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1.3</w:t>
      </w:r>
      <w:r>
        <w:rPr>
          <w:rFonts w:hint="eastAsia" w:ascii="宋体" w:hAnsi="宋体" w:eastAsia="宋体" w:cs="宋体"/>
          <w:sz w:val="24"/>
          <w:szCs w:val="28"/>
        </w:rPr>
        <w:t xml:space="preserve">响应报价低于采购项目最高限价45%的，即响应报价&lt;采购项目最高限价×45%；</w:t>
      </w:r>
      <w:r>
        <w:rPr>
          <w:rFonts w:hint="eastAsia" w:ascii="宋体" w:hAnsi="宋体" w:eastAsia="宋体" w:cs="宋体"/>
          <w:sz w:val="24"/>
          <w:szCs w:val="28"/>
        </w:rPr>
      </w:r>
      <w:r/>
    </w:p>
    <w:p>
      <w:pPr>
        <w:pStyle w:val="679"/>
        <w:ind w:firstLine="420"/>
        <w:spacing w:line="36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1.4</w:t>
      </w:r>
      <w:r>
        <w:rPr>
          <w:rFonts w:hint="eastAsia" w:ascii="宋体" w:hAnsi="宋体"/>
          <w:color w:val="000000"/>
          <w:sz w:val="24"/>
          <w:szCs w:val="24"/>
          <w:highlight w:val="white"/>
        </w:rPr>
        <w:t xml:space="preserve">询价小组</w:t>
      </w:r>
      <w:r>
        <w:rPr>
          <w:rFonts w:hint="eastAsia" w:ascii="宋体" w:hAnsi="宋体" w:eastAsia="宋体" w:cs="宋体"/>
          <w:sz w:val="24"/>
          <w:szCs w:val="28"/>
        </w:rPr>
        <w:t xml:space="preserve">基于专业判断，认为供应商报价过低，有可能影响产品质量或者不能诚信履约的其他情形。</w:t>
      </w:r>
      <w:r>
        <w:rPr>
          <w:rFonts w:hint="eastAsia" w:ascii="宋体" w:hAnsi="宋体" w:eastAsia="宋体" w:cs="宋体"/>
          <w:sz w:val="24"/>
          <w:szCs w:val="28"/>
        </w:rPr>
      </w:r>
      <w:r/>
    </w:p>
    <w:p>
      <w:pPr>
        <w:pStyle w:val="679"/>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lang w:val="en-US" w:eastAsia="zh-CN"/>
        </w:rPr>
        <w:t xml:space="preserve">2、</w:t>
      </w:r>
      <w:r>
        <w:rPr>
          <w:rFonts w:hint="eastAsia" w:ascii="宋体" w:hAnsi="宋体"/>
          <w:color w:val="000000"/>
          <w:sz w:val="24"/>
          <w:szCs w:val="24"/>
          <w:highlight w:val="white"/>
        </w:rPr>
        <w:t xml:space="preserve">询价小组</w:t>
      </w:r>
      <w:r>
        <w:rPr>
          <w:rFonts w:hint="eastAsia" w:ascii="宋体" w:hAnsi="宋体" w:eastAsia="宋体" w:cs="宋体"/>
          <w:color w:val="000000"/>
          <w:sz w:val="24"/>
          <w:szCs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现场可不再重复提交。</w:t>
      </w:r>
      <w:r>
        <w:rPr>
          <w:rFonts w:hint="eastAsia" w:ascii="宋体" w:hAnsi="宋体" w:eastAsia="宋体" w:cs="宋体"/>
          <w:color w:val="000000"/>
          <w:sz w:val="24"/>
          <w:szCs w:val="24"/>
        </w:rPr>
      </w:r>
      <w:r/>
    </w:p>
    <w:p>
      <w:pPr>
        <w:pStyle w:val="679"/>
        <w:ind w:firstLine="420"/>
        <w:spacing w:line="360" w:lineRule="auto"/>
        <w:rPr>
          <w:rFonts w:hint="eastAsia"/>
          <w:highlight w:val="yellow"/>
        </w:rPr>
      </w:pPr>
      <w:r>
        <w:rPr>
          <w:rFonts w:hint="eastAsia" w:ascii="宋体" w:hAnsi="宋体"/>
          <w:color w:val="000000"/>
          <w:sz w:val="24"/>
          <w:szCs w:val="24"/>
          <w:highlight w:val="white"/>
        </w:rPr>
        <w:t xml:space="preserve">询价小组</w:t>
      </w:r>
      <w:r>
        <w:rPr>
          <w:rFonts w:hint="eastAsia" w:ascii="宋体" w:hAnsi="宋体" w:eastAsia="宋体" w:cs="宋体"/>
          <w:color w:val="000000"/>
          <w:sz w:val="24"/>
          <w:szCs w:val="24"/>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olor w:val="000000"/>
          <w:sz w:val="24"/>
          <w:szCs w:val="24"/>
          <w:highlight w:val="white"/>
        </w:rPr>
        <w:t xml:space="preserve">询价小组</w:t>
      </w:r>
      <w:r>
        <w:rPr>
          <w:rFonts w:hint="eastAsia" w:ascii="宋体" w:hAnsi="宋体" w:eastAsia="宋体" w:cs="宋体"/>
          <w:color w:val="000000"/>
          <w:sz w:val="24"/>
          <w:szCs w:val="24"/>
        </w:rPr>
        <w:t xml:space="preserve">应当将其作为无效响应处理。</w:t>
      </w:r>
      <w:r>
        <w:rPr>
          <w:rFonts w:hint="eastAsia"/>
          <w:highlight w:val="yellow"/>
        </w:rPr>
      </w:r>
      <w:r/>
    </w:p>
    <w:p>
      <w:pPr>
        <w:pStyle w:val="679"/>
        <w:ind w:firstLine="482"/>
        <w:keepLines w:val="0"/>
        <w:keepNext w:val="0"/>
        <w:pageBreakBefore w:val="0"/>
        <w:spacing w:line="440" w:lineRule="exact"/>
        <w:rPr>
          <w:rFonts w:hint="eastAsia" w:ascii="宋体" w:hAnsi="宋体"/>
          <w:b/>
          <w:color w:val="000000"/>
          <w:sz w:val="24"/>
          <w:szCs w:val="24"/>
        </w:rPr>
      </w:pPr>
      <w:r>
        <w:rPr>
          <w:rFonts w:hint="eastAsia" w:ascii="宋体" w:hAnsi="宋体"/>
          <w:b/>
          <w:color w:val="000000"/>
          <w:sz w:val="24"/>
          <w:szCs w:val="24"/>
          <w:highlight w:val="white"/>
        </w:rPr>
        <w:t xml:space="preserve">七、询价保证金、履约保证金：</w:t>
      </w:r>
      <w:r>
        <w:rPr>
          <w:rFonts w:hint="eastAsia" w:ascii="宋体" w:hAnsi="宋体"/>
          <w:b/>
          <w:color w:val="000000"/>
          <w:sz w:val="24"/>
          <w:szCs w:val="24"/>
        </w:rPr>
      </w:r>
      <w:r/>
    </w:p>
    <w:p>
      <w:pPr>
        <w:pStyle w:val="679"/>
        <w:ind w:firstLine="482"/>
        <w:keepLines w:val="0"/>
        <w:keepNext w:val="0"/>
        <w:pageBreakBefore w:val="0"/>
        <w:spacing w:line="440" w:lineRule="exact"/>
        <w:rPr>
          <w:rFonts w:hint="eastAsia" w:ascii="宋体" w:hAnsi="宋体"/>
          <w:b/>
          <w:color w:val="000000"/>
          <w:sz w:val="24"/>
          <w:szCs w:val="24"/>
        </w:rPr>
      </w:pPr>
      <w:r>
        <w:rPr>
          <w:rFonts w:hint="eastAsia" w:ascii="宋体" w:hAnsi="宋体"/>
          <w:b/>
          <w:color w:val="000000"/>
          <w:sz w:val="24"/>
          <w:szCs w:val="24"/>
          <w:highlight w:val="white"/>
        </w:rPr>
        <w:t xml:space="preserve">本次询价不收取询价保证金</w:t>
      </w:r>
      <w:r>
        <w:rPr>
          <w:rFonts w:hint="eastAsia" w:ascii="宋体" w:hAnsi="宋体"/>
          <w:b/>
          <w:color w:val="000000"/>
          <w:sz w:val="24"/>
          <w:szCs w:val="24"/>
        </w:rPr>
      </w:r>
      <w:r/>
    </w:p>
    <w:p>
      <w:pPr>
        <w:pStyle w:val="758"/>
        <w:ind w:firstLine="500"/>
        <w:keepLines w:val="0"/>
        <w:keepNext w:val="0"/>
        <w:pageBreakBefore w:val="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合同签订前，</w:t>
      </w:r>
      <w:r>
        <w:rPr>
          <w:rStyle w:val="683"/>
          <w:rFonts w:hint="eastAsia" w:ascii="宋体" w:hAnsi="宋体" w:eastAsia="宋体" w:cs="宋体"/>
          <w:b w:val="0"/>
          <w:color w:val="000000"/>
          <w:spacing w:val="7"/>
          <w:sz w:val="24"/>
          <w:lang w:val="en-US" w:eastAsia="zh-CN"/>
        </w:rPr>
        <w:t xml:space="preserve">成交供应商</w:t>
      </w:r>
      <w:r>
        <w:rPr>
          <w:rStyle w:val="683"/>
          <w:rFonts w:ascii="宋体" w:hAnsi="宋体" w:eastAsia="宋体" w:cs="宋体"/>
          <w:b w:val="0"/>
          <w:color w:val="000000"/>
          <w:spacing w:val="7"/>
          <w:sz w:val="24"/>
        </w:rPr>
        <w:t xml:space="preserve">向采购单位交付的履约保证金为合同总价款2％。</w:t>
      </w:r>
      <w:r>
        <w:rPr>
          <w:rStyle w:val="683"/>
          <w:rFonts w:ascii="宋体" w:hAnsi="宋体" w:eastAsia="宋体" w:cs="宋体"/>
          <w:b w:val="0"/>
          <w:color w:val="000000"/>
          <w:spacing w:val="7"/>
          <w:sz w:val="24"/>
        </w:rPr>
      </w:r>
      <w:r/>
    </w:p>
    <w:p>
      <w:pPr>
        <w:pStyle w:val="702"/>
        <w:ind w:left="0" w:right="0" w:firstLine="480"/>
        <w:keepLines w:val="0"/>
        <w:keepNext w:val="0"/>
        <w:pageBreakBefore w:val="0"/>
        <w:spacing w:before="0" w:beforeAutospacing="0" w:after="0" w:afterAutospacing="0" w:line="440" w:lineRule="exact"/>
        <w:widowControl/>
        <w:rPr>
          <w:rFonts w:hint="eastAsia" w:ascii="宋体" w:hAnsi="宋体"/>
          <w:color w:val="000000"/>
          <w:sz w:val="24"/>
          <w:highlight w:val="white"/>
        </w:rPr>
        <w:suppressLineNumbers w:val="0"/>
      </w:pPr>
      <w:r/>
      <w:bookmarkStart w:id="18" w:name="EB8a02d5dbbec0434a80abbbc261d232f6"/>
      <w:r/>
      <w:bookmarkEnd w:id="18"/>
      <w:r>
        <w:rPr>
          <w:rFonts w:hint="eastAsia" w:ascii="宋体" w:hAnsi="宋体"/>
          <w:color w:val="000000"/>
          <w:sz w:val="24"/>
          <w:highlight w:val="white"/>
        </w:rPr>
        <w:t xml:space="preserve">履约保证金必须是人民币。履约保证金应当以支票、汇票、本票或者金融机构、担保机构出具的保函等非现金形式提交。</w:t>
      </w:r>
      <w:r>
        <w:rPr>
          <w:rFonts w:hint="eastAsia" w:ascii="宋体" w:hAnsi="宋体"/>
          <w:color w:val="000000"/>
          <w:sz w:val="24"/>
          <w:highlight w:val="white"/>
        </w:rPr>
      </w:r>
      <w:r/>
    </w:p>
    <w:p>
      <w:pPr>
        <w:pStyle w:val="702"/>
        <w:ind w:left="0"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eastAsia="宋体" w:cs="宋体"/>
          <w:color w:val="000000"/>
          <w:sz w:val="24"/>
          <w:szCs w:val="24"/>
          <w:lang w:val="en-US" w:eastAsia="zh-CN"/>
        </w:rPr>
      </w:r>
      <w:r/>
    </w:p>
    <w:p>
      <w:pPr>
        <w:pStyle w:val="679"/>
        <w:ind w:firstLine="482"/>
        <w:keepLines w:val="0"/>
        <w:keepNext w:val="0"/>
        <w:pageBreakBefore w:val="0"/>
        <w:spacing w:line="440" w:lineRule="exact"/>
        <w:rPr>
          <w:rFonts w:ascii="宋体" w:hAnsi="宋体"/>
          <w:color w:val="000000"/>
          <w:sz w:val="24"/>
          <w:szCs w:val="24"/>
        </w:rPr>
      </w:pPr>
      <w:r>
        <w:rPr>
          <w:rFonts w:hint="eastAsia" w:ascii="宋体" w:hAnsi="宋体"/>
          <w:b/>
          <w:color w:val="000000"/>
          <w:sz w:val="24"/>
          <w:szCs w:val="24"/>
          <w:highlight w:val="white"/>
        </w:rPr>
        <w:t xml:space="preserve">八、签订合同：</w:t>
      </w:r>
      <w:r>
        <w:rPr>
          <w:rFonts w:ascii="宋体" w:hAnsi="宋体"/>
          <w:color w:val="000000"/>
          <w:sz w:val="24"/>
          <w:szCs w:val="24"/>
        </w:rPr>
      </w:r>
      <w:r/>
    </w:p>
    <w:p>
      <w:pPr>
        <w:pStyle w:val="679"/>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highlight w:val="white"/>
        </w:rPr>
        <w:t xml:space="preserve">    1、成交供应商收到成交通知书后应于规定时间内与采购人签订经济合同。</w:t>
      </w:r>
      <w:r>
        <w:rPr>
          <w:rFonts w:ascii="宋体" w:hAnsi="宋体"/>
          <w:color w:val="000000"/>
          <w:sz w:val="24"/>
          <w:szCs w:val="24"/>
        </w:rPr>
      </w:r>
      <w:r/>
    </w:p>
    <w:p>
      <w:pPr>
        <w:pStyle w:val="679"/>
        <w:ind w:firstLine="426"/>
        <w:keepLines w:val="0"/>
        <w:keepNext w:val="0"/>
        <w:pageBreakBefore w:val="0"/>
        <w:spacing w:line="440" w:lineRule="exact"/>
        <w:rPr>
          <w:rFonts w:ascii="宋体" w:hAnsi="宋体" w:cs="宋体"/>
          <w:color w:val="000000"/>
          <w:sz w:val="24"/>
        </w:rPr>
      </w:pPr>
      <w:r>
        <w:rPr>
          <w:rFonts w:hint="eastAsia" w:ascii="宋体" w:hAnsi="宋体"/>
          <w:b/>
          <w:color w:val="000000"/>
          <w:sz w:val="24"/>
          <w:szCs w:val="24"/>
          <w:highlight w:val="white"/>
        </w:rPr>
        <w:t xml:space="preserve">九、质疑</w:t>
      </w:r>
      <w:r>
        <w:rPr>
          <w:rFonts w:ascii="宋体" w:hAnsi="宋体" w:cs="宋体"/>
          <w:color w:val="000000"/>
          <w:sz w:val="24"/>
        </w:rPr>
      </w:r>
      <w:r/>
    </w:p>
    <w:p>
      <w:pPr>
        <w:pStyle w:val="679"/>
        <w:ind w:firstLine="480"/>
        <w:keepLines w:val="0"/>
        <w:keepNext w:val="0"/>
        <w:pageBreakBefore w:val="0"/>
        <w:spacing w:line="440" w:lineRule="exact"/>
        <w:rPr>
          <w:rFonts w:hint="eastAsia" w:ascii="宋体" w:hAnsi="宋体" w:eastAsia="宋体" w:cs="宋体"/>
          <w:color w:val="000000"/>
          <w:sz w:val="24"/>
          <w:szCs w:val="24"/>
          <w:highlight w:val="white"/>
          <w:lang w:val="en-US" w:eastAsia="zh-CN"/>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质疑形</w:t>
      </w:r>
      <w:r>
        <w:rPr>
          <w:rFonts w:hint="eastAsia" w:ascii="宋体" w:hAnsi="宋体" w:cs="宋体"/>
          <w:color w:val="000000"/>
          <w:sz w:val="24"/>
          <w:szCs w:val="24"/>
          <w:highlight w:val="white"/>
          <w:lang w:val="en-US" w:eastAsia="zh-CN"/>
        </w:rPr>
        <w:t xml:space="preserve">式</w:t>
      </w:r>
      <w:r>
        <w:rPr>
          <w:rFonts w:hint="eastAsia" w:ascii="宋体" w:hAnsi="宋体" w:eastAsia="宋体" w:cs="宋体"/>
          <w:color w:val="000000"/>
          <w:sz w:val="24"/>
          <w:szCs w:val="24"/>
          <w:highlight w:val="white"/>
          <w:lang w:val="en-US" w:eastAsia="zh-CN"/>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.1</w:t>
      </w:r>
      <w:r>
        <w:rPr>
          <w:rFonts w:hint="eastAsia" w:ascii="宋体" w:hAnsi="宋体" w:cs="宋体"/>
          <w:color w:val="000000"/>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.2质疑必须按《政府采购法》、《政府采购法实施条例》及财政部94号令的相关规定提交，未按上述要求提交的质疑函</w:t>
      </w:r>
      <w:bookmarkStart w:id="19" w:name="EB0a0bb8d9f8954ef79aa564dbfd72d9f1"/>
      <w:r>
        <w:rPr>
          <w:rFonts w:hint="eastAsia" w:ascii="宋体" w:hAnsi="宋体" w:cs="宋体"/>
          <w:color w:val="000000"/>
          <w:sz w:val="24"/>
          <w:szCs w:val="24"/>
          <w:highlight w:val="none"/>
        </w:rPr>
        <w:t xml:space="preserve">公共资源交易中心</w:t>
      </w:r>
      <w:bookmarkEnd w:id="19"/>
      <w:r>
        <w:rPr>
          <w:rFonts w:hint="eastAsia" w:ascii="宋体" w:hAnsi="宋体" w:cs="宋体"/>
          <w:color w:val="000000"/>
          <w:sz w:val="24"/>
          <w:szCs w:val="24"/>
          <w:highlight w:val="none"/>
        </w:rPr>
        <w:t xml:space="preserve">有权不予受理</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9.1.3质疑函应当包括下列内容：</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9.1.3.1供应商的姓名或者名称、地址、邮编、联系人及联系电话；</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9.1.3.2质疑项目的名称、编号；</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9.1.3.3具体、明确的质疑事项和与质疑事项相关的请求；</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9.1.3.4事实依据；</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9.1.3.5必要的法律依据；</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9.1.3.6提出质疑的日期。</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9.1.4质疑函应当由法定代表人、主要负责人，或者其授权代表签字或者盖章，并加盖公章。匿名提交的质疑将不予受理。</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9.1.5质疑的送达方式</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9.1.5.1质疑函应采用邮寄送达或直接送达的方式递交，采用其他方式送达（含传真、电子邮件等）的，公共资源交易中心有权不予受理。</w:t>
      </w:r>
      <w:r>
        <w:rPr>
          <w:rFonts w:hint="eastAsia" w:ascii="宋体" w:hAnsi="宋体" w:cs="宋体"/>
          <w:color w:val="000000"/>
          <w:sz w:val="24"/>
          <w:szCs w:val="24"/>
          <w:highlight w:val="none"/>
        </w:rPr>
      </w:r>
      <w:r/>
    </w:p>
    <w:p>
      <w:pPr>
        <w:pStyle w:val="679"/>
        <w:ind w:firstLine="480"/>
        <w:keepLines w:val="0"/>
        <w:keepNext w:val="0"/>
        <w:pageBreakBefore w:val="0"/>
        <w:spacing w:line="44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特别提示</w:t>
      </w:r>
      <w:r>
        <w:rPr>
          <w:rFonts w:hint="eastAsia" w:ascii="宋体" w:hAnsi="宋体" w:cs="宋体"/>
          <w:color w:val="000000"/>
          <w:sz w:val="24"/>
          <w:szCs w:val="24"/>
          <w:highlight w:val="white"/>
        </w:rPr>
      </w:r>
      <w:r/>
    </w:p>
    <w:p>
      <w:pPr>
        <w:pStyle w:val="679"/>
        <w:ind w:firstLine="480"/>
        <w:keepLines w:val="0"/>
        <w:keepNext w:val="0"/>
        <w:pageBreakBefore w:val="0"/>
        <w:spacing w:line="44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.1</w:t>
      </w:r>
      <w:r>
        <w:rPr>
          <w:rFonts w:hint="eastAsia" w:ascii="宋体" w:hAnsi="宋体" w:cs="宋体"/>
          <w:color w:val="000000"/>
          <w:sz w:val="24"/>
          <w:szCs w:val="24"/>
          <w:highlight w:val="none"/>
        </w:rPr>
        <w:t xml:space="preserve">根据财政部94号令第十一条规定，提出质疑的供应商应当是参与所质疑项目采购活动的供应商。</w:t>
      </w:r>
      <w:r>
        <w:rPr>
          <w:rFonts w:hint="eastAsia" w:ascii="宋体" w:hAnsi="宋体" w:cs="宋体"/>
          <w:b/>
          <w:bCs/>
          <w:color w:val="000000"/>
          <w:sz w:val="24"/>
          <w:szCs w:val="24"/>
          <w:highlight w:val="none"/>
        </w:rPr>
        <w:t xml:space="preserve">因此凡是对</w:t>
      </w:r>
      <w:r>
        <w:rPr>
          <w:rFonts w:hint="eastAsia" w:ascii="宋体" w:hAnsi="宋体" w:cs="宋体"/>
          <w:b/>
          <w:bCs/>
          <w:color w:val="000000"/>
          <w:sz w:val="24"/>
          <w:szCs w:val="24"/>
          <w:highlight w:val="none"/>
          <w:lang w:val="en-US" w:eastAsia="zh-CN"/>
        </w:rPr>
        <w:t xml:space="preserve">采购</w:t>
      </w:r>
      <w:r>
        <w:rPr>
          <w:rFonts w:hint="eastAsia" w:ascii="宋体" w:hAnsi="宋体" w:cs="宋体"/>
          <w:b/>
          <w:bCs/>
          <w:color w:val="000000"/>
          <w:sz w:val="24"/>
          <w:szCs w:val="24"/>
          <w:highlight w:val="none"/>
        </w:rPr>
        <w:t xml:space="preserve">文件提出质疑的供应商，必须是依法获取</w:t>
      </w:r>
      <w:r>
        <w:rPr>
          <w:rFonts w:hint="eastAsia" w:ascii="宋体" w:hAnsi="宋体" w:cs="宋体"/>
          <w:b/>
          <w:bCs/>
          <w:color w:val="000000"/>
          <w:sz w:val="24"/>
          <w:szCs w:val="24"/>
          <w:highlight w:val="none"/>
          <w:lang w:val="en-US" w:eastAsia="zh-CN"/>
        </w:rPr>
        <w:t xml:space="preserve">采购</w:t>
      </w:r>
      <w:r>
        <w:rPr>
          <w:rFonts w:hint="eastAsia" w:ascii="宋体" w:hAnsi="宋体" w:cs="宋体"/>
          <w:b/>
          <w:bCs/>
          <w:color w:val="000000"/>
          <w:sz w:val="24"/>
          <w:szCs w:val="24"/>
          <w:highlight w:val="none"/>
        </w:rPr>
        <w:t xml:space="preserve">文件，请将合法获取</w:t>
      </w:r>
      <w:r>
        <w:rPr>
          <w:rFonts w:hint="eastAsia" w:ascii="宋体" w:hAnsi="宋体" w:cs="宋体"/>
          <w:b/>
          <w:bCs/>
          <w:color w:val="000000"/>
          <w:sz w:val="24"/>
          <w:szCs w:val="24"/>
          <w:highlight w:val="none"/>
          <w:lang w:val="en-US" w:eastAsia="zh-CN"/>
        </w:rPr>
        <w:t xml:space="preserve">采购</w:t>
      </w:r>
      <w:r>
        <w:rPr>
          <w:rFonts w:hint="eastAsia" w:ascii="宋体" w:hAnsi="宋体" w:cs="宋体"/>
          <w:b/>
          <w:bCs/>
          <w:color w:val="000000"/>
          <w:sz w:val="24"/>
          <w:szCs w:val="24"/>
          <w:highlight w:val="none"/>
        </w:rPr>
        <w:t xml:space="preserve">文件的证明材料（即《投标供应商确认函》）与质疑函一起递交，否则不予受理</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r>
      <w:r/>
    </w:p>
    <w:p>
      <w:pPr>
        <w:pStyle w:val="679"/>
        <w:ind w:firstLine="480"/>
        <w:keepLines w:val="0"/>
        <w:keepNext w:val="0"/>
        <w:pageBreakBefore w:val="0"/>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.2供应商在法定质疑期内应一次性提出针对同一采购程序环节的质疑</w:t>
      </w:r>
      <w:r>
        <w:rPr>
          <w:rFonts w:hint="eastAsia" w:ascii="宋体" w:hAnsi="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eastAsia="zh-CN"/>
        </w:rPr>
      </w:r>
      <w:r/>
    </w:p>
    <w:p>
      <w:pPr>
        <w:pStyle w:val="679"/>
        <w:ind w:firstLine="480"/>
        <w:keepLines w:val="0"/>
        <w:keepNext w:val="0"/>
        <w:pageBreakBefore w:val="0"/>
        <w:spacing w:line="44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.3供应商提出质疑必须有理、有据，不得恶意质疑或提交虚假质疑。否则，一经查实，采购人或</w:t>
      </w:r>
      <w:bookmarkStart w:id="20" w:name="EB55bd83a5673a453cb23f39217f53a5aa"/>
      <w:r>
        <w:rPr>
          <w:rFonts w:hint="eastAsia" w:ascii="宋体" w:hAnsi="宋体" w:cs="宋体"/>
          <w:color w:val="000000"/>
          <w:sz w:val="24"/>
          <w:szCs w:val="24"/>
          <w:highlight w:val="white"/>
        </w:rPr>
        <w:t xml:space="preserve">苏州市公共资源交易中心张家港分中心</w:t>
      </w:r>
      <w:bookmarkEnd w:id="20"/>
      <w:r>
        <w:rPr>
          <w:rFonts w:hint="eastAsia" w:ascii="宋体" w:hAnsi="宋体" w:cs="宋体"/>
          <w:color w:val="000000"/>
          <w:sz w:val="24"/>
          <w:szCs w:val="24"/>
          <w:highlight w:val="white"/>
        </w:rPr>
        <w:t xml:space="preserve">有权依据政府采购的有关规定，报请政府采购监管部门对该供应商进行相应的行政处罚。</w:t>
      </w:r>
      <w:r>
        <w:rPr>
          <w:rFonts w:hint="eastAsia" w:ascii="宋体" w:hAnsi="宋体" w:cs="宋体"/>
          <w:color w:val="000000"/>
          <w:sz w:val="24"/>
          <w:szCs w:val="24"/>
          <w:highlight w:val="white"/>
        </w:rPr>
        <w:br w:type="textWrapping" w:clear="all"/>
      </w:r>
      <w:r>
        <w:rPr>
          <w:rFonts w:hint="eastAsia" w:ascii="宋体" w:hAnsi="宋体" w:cs="宋体"/>
          <w:color w:val="000000"/>
          <w:sz w:val="24"/>
          <w:szCs w:val="24"/>
          <w:highlight w:val="white"/>
          <w:lang w:val="en-US" w:eastAsia="zh-CN"/>
        </w:rPr>
        <w:t xml:space="preserve">    </w:t>
      </w: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其他</w:t>
      </w:r>
      <w:r>
        <w:rPr>
          <w:rFonts w:hint="eastAsia" w:ascii="宋体" w:hAnsi="宋体" w:cs="宋体"/>
          <w:color w:val="000000"/>
          <w:sz w:val="24"/>
          <w:szCs w:val="24"/>
          <w:highlight w:val="white"/>
        </w:rPr>
      </w:r>
      <w:r/>
    </w:p>
    <w:p>
      <w:pPr>
        <w:pStyle w:val="679"/>
        <w:ind w:firstLine="480"/>
        <w:keepLines w:val="0"/>
        <w:keepNext w:val="0"/>
        <w:pageBreakBefore w:val="0"/>
        <w:spacing w:line="440" w:lineRule="exact"/>
        <w:rPr>
          <w:rFonts w:ascii="宋体" w:hAnsi="宋体" w:cs="宋体"/>
          <w:color w:val="000000"/>
          <w:sz w:val="24"/>
          <w:szCs w:val="24"/>
        </w:rPr>
      </w:pP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.1采购人或</w:t>
      </w:r>
      <w:bookmarkStart w:id="21" w:name="EB257d3a21cf14411eaaf3cb2a267fef2a"/>
      <w:r>
        <w:rPr>
          <w:rFonts w:hint="eastAsia" w:ascii="宋体" w:hAnsi="宋体" w:cs="宋体"/>
          <w:color w:val="000000"/>
          <w:sz w:val="24"/>
          <w:szCs w:val="24"/>
          <w:highlight w:val="white"/>
        </w:rPr>
        <w:t xml:space="preserve">苏州市公共资源交易中心张家港分中心</w:t>
      </w:r>
      <w:bookmarkEnd w:id="21"/>
      <w:r>
        <w:rPr>
          <w:rFonts w:hint="eastAsia" w:ascii="宋体" w:hAnsi="宋体" w:cs="宋体"/>
          <w:color w:val="000000"/>
          <w:sz w:val="24"/>
          <w:szCs w:val="24"/>
          <w:highlight w:val="white"/>
        </w:rPr>
        <w:t xml:space="preserve">将在收到供应商的质疑后七个工作日内作出答复，答复的内容不涉及商业秘密。</w:t>
      </w:r>
      <w:r>
        <w:rPr>
          <w:rFonts w:ascii="宋体" w:hAnsi="宋体" w:cs="宋体"/>
          <w:color w:val="000000"/>
          <w:sz w:val="24"/>
          <w:szCs w:val="24"/>
        </w:rPr>
      </w:r>
      <w:r/>
    </w:p>
    <w:p>
      <w:pPr>
        <w:pStyle w:val="679"/>
        <w:ind w:firstLine="480"/>
        <w:keepLines w:val="0"/>
        <w:keepNext w:val="0"/>
        <w:pageBreakBefore w:val="0"/>
        <w:spacing w:line="440" w:lineRule="exact"/>
        <w:rPr>
          <w:rFonts w:ascii="宋体" w:hAnsi="宋体"/>
          <w:color w:val="000000"/>
          <w:sz w:val="24"/>
        </w:rPr>
      </w:pPr>
      <w:r>
        <w:rPr>
          <w:rFonts w:ascii="宋体" w:hAnsi="宋体"/>
          <w:color w:val="000000"/>
          <w:sz w:val="24"/>
        </w:rPr>
      </w:r>
      <w:r/>
    </w:p>
    <w:p>
      <w:pPr>
        <w:pStyle w:val="703"/>
        <w:pageBreakBefore/>
        <w:spacing w:line="360" w:lineRule="auto"/>
        <w:rPr>
          <w:rFonts w:ascii="宋体" w:hAnsi="宋体"/>
          <w:color w:val="000000"/>
        </w:rPr>
      </w:pPr>
      <w:r/>
      <w:bookmarkStart w:id="22" w:name="_Toc93997773"/>
      <w:r/>
      <w:bookmarkStart w:id="23" w:name="_Toc256000002"/>
      <w:r>
        <w:rPr>
          <w:rFonts w:hint="eastAsia" w:ascii="宋体" w:hAnsi="宋体"/>
          <w:color w:val="000000"/>
          <w:highlight w:val="white"/>
        </w:rPr>
        <w:t xml:space="preserve">第三部分：合同条款</w:t>
      </w:r>
      <w:bookmarkEnd w:id="22"/>
      <w:r/>
      <w:bookmarkEnd w:id="23"/>
      <w:r>
        <w:rPr>
          <w:rFonts w:ascii="宋体" w:hAnsi="宋体"/>
          <w:color w:val="000000"/>
        </w:rPr>
      </w:r>
      <w:r/>
    </w:p>
    <w:p>
      <w:pPr>
        <w:pStyle w:val="679"/>
        <w:rPr>
          <w:rFonts w:ascii="宋体" w:hAnsi="宋体"/>
          <w:color w:val="000000"/>
          <w:highlight w:val="red"/>
        </w:rPr>
      </w:pPr>
      <w:r/>
      <w:bookmarkStart w:id="24" w:name="EB09f9e4f4b6024568b1f72fcad07be334"/>
      <w:r>
        <w:rPr>
          <w:rFonts w:ascii="宋体" w:hAnsi="宋体"/>
          <w:color w:val="000000"/>
          <w:highlight w:val="red"/>
        </w:rPr>
      </w:r>
      <w:r/>
    </w:p>
    <w:p>
      <w:pPr>
        <w:pStyle w:val="737"/>
        <w:ind w:firstLine="480"/>
        <w:spacing w:line="440" w:lineRule="exact"/>
        <w:rPr>
          <w:rStyle w:val="683"/>
          <w:rFonts w:ascii="宋体" w:hAnsi="宋体" w:eastAsia="Times New Roman"/>
          <w:bCs/>
          <w:color w:val="000000"/>
          <w:sz w:val="24"/>
        </w:rPr>
      </w:pPr>
      <w:r/>
      <w:bookmarkStart w:id="25" w:name="_GoBack"/>
      <w:r/>
      <w:bookmarkEnd w:id="25"/>
      <w:r>
        <w:rPr>
          <w:rStyle w:val="683"/>
          <w:rFonts w:hint="eastAsia" w:ascii="宋体" w:hAnsi="宋体" w:eastAsia="Times New Roman"/>
          <w:bCs/>
          <w:color w:val="000000"/>
          <w:sz w:val="24"/>
        </w:rPr>
        <w:t xml:space="preserve">以下为中标</w:t>
      </w:r>
      <w:r>
        <w:rPr>
          <w:rStyle w:val="683"/>
          <w:rFonts w:ascii="宋体" w:hAnsi="宋体" w:eastAsia="Times New Roman"/>
          <w:bCs/>
          <w:color w:val="000000"/>
          <w:sz w:val="24"/>
        </w:rPr>
        <w:t xml:space="preserve">(</w:t>
      </w:r>
      <w:r>
        <w:rPr>
          <w:rStyle w:val="683"/>
          <w:rFonts w:hint="eastAsia" w:ascii="宋体" w:hAnsi="宋体" w:eastAsia="Times New Roman"/>
          <w:bCs/>
          <w:color w:val="000000"/>
          <w:sz w:val="24"/>
        </w:rPr>
        <w:t xml:space="preserve">成交</w:t>
      </w:r>
      <w:r>
        <w:rPr>
          <w:rStyle w:val="683"/>
          <w:rFonts w:ascii="宋体" w:hAnsi="宋体" w:eastAsia="Times New Roman"/>
          <w:bCs/>
          <w:color w:val="000000"/>
          <w:sz w:val="24"/>
        </w:rPr>
        <w:t xml:space="preserve">)</w:t>
      </w:r>
      <w:r>
        <w:rPr>
          <w:rStyle w:val="683"/>
          <w:rFonts w:hint="eastAsia" w:ascii="宋体" w:hAnsi="宋体" w:eastAsia="Times New Roman"/>
          <w:bCs/>
          <w:color w:val="000000"/>
          <w:sz w:val="24"/>
        </w:rPr>
        <w:t xml:space="preserve">后签定本项目合同的通用条款，中标</w:t>
      </w:r>
      <w:r>
        <w:rPr>
          <w:rStyle w:val="683"/>
          <w:rFonts w:ascii="宋体" w:hAnsi="宋体" w:eastAsia="Times New Roman"/>
          <w:bCs/>
          <w:color w:val="000000"/>
          <w:sz w:val="24"/>
        </w:rPr>
        <w:t xml:space="preserve">(</w:t>
      </w:r>
      <w:r>
        <w:rPr>
          <w:rStyle w:val="683"/>
          <w:rFonts w:hint="eastAsia" w:ascii="宋体" w:hAnsi="宋体" w:eastAsia="Times New Roman"/>
          <w:bCs/>
          <w:color w:val="000000"/>
          <w:sz w:val="24"/>
        </w:rPr>
        <w:t xml:space="preserve">成交</w:t>
      </w:r>
      <w:r>
        <w:rPr>
          <w:rStyle w:val="683"/>
          <w:rFonts w:ascii="宋体" w:hAnsi="宋体" w:eastAsia="Times New Roman"/>
          <w:bCs/>
          <w:color w:val="000000"/>
          <w:sz w:val="24"/>
        </w:rPr>
        <w:t xml:space="preserve">)</w:t>
      </w:r>
      <w:r>
        <w:rPr>
          <w:rStyle w:val="683"/>
          <w:rFonts w:hint="eastAsia" w:ascii="宋体" w:hAnsi="宋体" w:eastAsia="Times New Roman"/>
          <w:bCs/>
          <w:color w:val="000000"/>
          <w:sz w:val="24"/>
        </w:rPr>
        <w:t xml:space="preserve">供应商不得提出实质性的修改。</w:t>
      </w:r>
      <w:r>
        <w:rPr>
          <w:rStyle w:val="683"/>
          <w:rFonts w:ascii="宋体" w:hAnsi="宋体" w:eastAsia="Times New Roman"/>
          <w:bCs/>
          <w:color w:val="000000"/>
          <w:sz w:val="24"/>
        </w:rPr>
      </w:r>
      <w:r/>
    </w:p>
    <w:p>
      <w:pPr>
        <w:pStyle w:val="737"/>
        <w:jc w:val="center"/>
        <w:rPr>
          <w:rStyle w:val="683"/>
          <w:b/>
          <w:bCs/>
          <w:color w:val="000000"/>
          <w:sz w:val="32"/>
          <w:szCs w:val="32"/>
        </w:rPr>
      </w:pPr>
      <w:r>
        <w:rPr>
          <w:rStyle w:val="683"/>
          <w:rFonts w:hint="eastAsia"/>
          <w:b/>
          <w:bCs/>
          <w:color w:val="000000"/>
          <w:sz w:val="32"/>
          <w:szCs w:val="32"/>
        </w:rPr>
        <w:t xml:space="preserve">张家港市政府采购合同</w:t>
      </w:r>
      <w:r>
        <w:rPr>
          <w:rStyle w:val="683"/>
          <w:b/>
          <w:bCs/>
          <w:color w:val="000000"/>
          <w:sz w:val="32"/>
          <w:szCs w:val="32"/>
        </w:rPr>
      </w:r>
      <w:r/>
    </w:p>
    <w:p>
      <w:pPr>
        <w:pStyle w:val="737"/>
        <w:spacing w:before="120" w:after="120" w:line="440" w:lineRule="exact"/>
        <w:rPr>
          <w:rStyle w:val="683"/>
          <w:rFonts w:ascii="宋体" w:hAnsi="宋体" w:cs="Courier New"/>
          <w:color w:val="000000"/>
          <w:sz w:val="24"/>
        </w:rPr>
      </w:pPr>
      <w:r/>
      <w:bookmarkStart w:id="26" w:name="zhongbiaodanweiname_2"/>
      <w:r>
        <w:rPr>
          <w:rStyle w:val="683"/>
          <w:rFonts w:hint="eastAsia" w:ascii="宋体" w:hAnsi="宋体" w:cs="Courier New"/>
          <w:color w:val="000000"/>
          <w:sz w:val="24"/>
        </w:rPr>
        <w:t xml:space="preserve">项目名称：</w:t>
      </w:r>
      <w:bookmarkStart w:id="27" w:name="biaoduanname_1"/>
      <w:r>
        <w:rPr>
          <w:rStyle w:val="683"/>
          <w:rFonts w:hint="eastAsia" w:ascii="宋体" w:hAnsi="宋体" w:cs="Courier New"/>
          <w:color w:val="000000"/>
          <w:sz w:val="24"/>
        </w:rPr>
        <w:t xml:space="preserve">             </w:t>
      </w:r>
      <w:bookmarkEnd w:id="27"/>
      <w:r>
        <w:rPr>
          <w:rStyle w:val="683"/>
          <w:rFonts w:hint="eastAsia" w:ascii="宋体" w:hAnsi="宋体" w:cs="Courier New"/>
          <w:color w:val="000000"/>
          <w:sz w:val="24"/>
        </w:rPr>
        <w:t xml:space="preserve">                  </w:t>
      </w:r>
      <w:r>
        <w:rPr>
          <w:rStyle w:val="683"/>
          <w:rFonts w:ascii="宋体" w:hAnsi="宋体" w:cs="Courier New"/>
          <w:color w:val="000000"/>
          <w:sz w:val="24"/>
        </w:rPr>
      </w:r>
      <w:r/>
    </w:p>
    <w:p>
      <w:pPr>
        <w:pStyle w:val="737"/>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项目编号：</w:t>
      </w:r>
      <w:bookmarkStart w:id="28" w:name="projectno"/>
      <w:r>
        <w:rPr>
          <w:rStyle w:val="683"/>
          <w:rFonts w:hint="eastAsia" w:ascii="宋体" w:hAnsi="宋体" w:cs="Courier New"/>
          <w:color w:val="000000"/>
          <w:sz w:val="24"/>
        </w:rPr>
        <w:t xml:space="preserve">              </w:t>
      </w:r>
      <w:bookmarkEnd w:id="28"/>
      <w:r>
        <w:rPr>
          <w:rStyle w:val="683"/>
          <w:rFonts w:ascii="宋体" w:hAnsi="宋体" w:cs="Courier New"/>
          <w:color w:val="000000"/>
          <w:sz w:val="24"/>
        </w:rPr>
      </w:r>
      <w:r/>
    </w:p>
    <w:p>
      <w:pPr>
        <w:pStyle w:val="737"/>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甲方：（买方）</w:t>
      </w:r>
      <w:r>
        <w:rPr>
          <w:rStyle w:val="683"/>
          <w:rFonts w:hint="eastAsia" w:ascii="宋体" w:hAnsi="宋体" w:cs="Courier New"/>
          <w:color w:val="000000"/>
          <w:sz w:val="24"/>
          <w:u w:val="single"/>
        </w:rPr>
        <w:t xml:space="preserve"> </w:t>
      </w:r>
      <w:bookmarkStart w:id="29" w:name="jianshedanwei_1"/>
      <w:r>
        <w:rPr>
          <w:rStyle w:val="683"/>
          <w:rFonts w:hint="eastAsia" w:ascii="宋体" w:hAnsi="宋体" w:cs="Courier New"/>
          <w:color w:val="000000"/>
          <w:sz w:val="24"/>
          <w:u w:val="single"/>
        </w:rPr>
        <w:t xml:space="preserve">               </w:t>
      </w:r>
      <w:bookmarkEnd w:id="29"/>
      <w:r>
        <w:rPr>
          <w:rStyle w:val="683"/>
          <w:rFonts w:hint="eastAsia" w:ascii="宋体" w:hAnsi="宋体" w:cs="Courier New"/>
          <w:color w:val="000000"/>
          <w:sz w:val="24"/>
          <w:u w:val="single"/>
        </w:rPr>
        <w:t xml:space="preserve"> </w:t>
      </w:r>
      <w:r>
        <w:rPr>
          <w:rStyle w:val="683"/>
          <w:rFonts w:ascii="宋体" w:hAnsi="宋体" w:cs="Courier New"/>
          <w:color w:val="000000"/>
          <w:sz w:val="24"/>
        </w:rPr>
      </w:r>
      <w:r/>
    </w:p>
    <w:p>
      <w:pPr>
        <w:pStyle w:val="737"/>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乙方：（卖方）</w:t>
      </w:r>
      <w:r>
        <w:rPr>
          <w:rStyle w:val="683"/>
          <w:rFonts w:hint="eastAsia" w:ascii="宋体" w:hAnsi="宋体" w:cs="Courier New"/>
          <w:color w:val="000000"/>
          <w:sz w:val="24"/>
          <w:u w:val="single"/>
        </w:rPr>
        <w:t xml:space="preserve"> </w:t>
      </w:r>
      <w:bookmarkStart w:id="30" w:name="zhongbiaodanweiname_1"/>
      <w:r>
        <w:rPr>
          <w:rStyle w:val="683"/>
          <w:rFonts w:hint="eastAsia" w:ascii="宋体" w:hAnsi="宋体" w:cs="Courier New"/>
          <w:color w:val="000000"/>
          <w:sz w:val="24"/>
          <w:u w:val="single"/>
        </w:rPr>
        <w:t xml:space="preserve">               </w:t>
      </w:r>
      <w:bookmarkEnd w:id="30"/>
      <w:r>
        <w:rPr>
          <w:rStyle w:val="683"/>
          <w:rFonts w:hint="eastAsia" w:ascii="宋体" w:hAnsi="宋体" w:cs="Courier New"/>
          <w:color w:val="000000"/>
          <w:sz w:val="24"/>
          <w:u w:val="single"/>
        </w:rPr>
        <w:t xml:space="preserve"> </w:t>
      </w:r>
      <w:r>
        <w:rPr>
          <w:rStyle w:val="683"/>
          <w:rFonts w:ascii="宋体" w:hAnsi="宋体" w:cs="Courier New"/>
          <w:color w:val="000000"/>
          <w:sz w:val="24"/>
        </w:rPr>
      </w:r>
      <w:r/>
    </w:p>
    <w:p>
      <w:pPr>
        <w:pStyle w:val="737"/>
        <w:spacing w:before="120" w:after="120" w:line="440" w:lineRule="exact"/>
        <w:rPr>
          <w:rStyle w:val="683"/>
          <w:rFonts w:ascii="宋体" w:hAnsi="宋体" w:cs="Courier New"/>
          <w:b/>
          <w:bCs/>
          <w:color w:val="000000"/>
          <w:sz w:val="24"/>
        </w:rPr>
      </w:pPr>
      <w:r>
        <w:rPr>
          <w:rStyle w:val="683"/>
          <w:rFonts w:hint="eastAsia" w:ascii="宋体" w:hAnsi="宋体" w:cs="Courier New"/>
          <w:color w:val="000000"/>
          <w:sz w:val="24"/>
        </w:rPr>
        <w:t xml:space="preserve">甲、乙双方根据苏州市公共资源交易中心张家港分中心</w:t>
      </w:r>
      <w:r>
        <w:rPr>
          <w:rStyle w:val="683"/>
          <w:rFonts w:hint="eastAsia" w:ascii="宋体" w:hAnsi="宋体" w:cs="Courier New"/>
          <w:color w:val="000000"/>
          <w:sz w:val="24"/>
          <w:u w:val="single"/>
        </w:rPr>
        <w:t xml:space="preserve"> </w:t>
      </w:r>
      <w:bookmarkStart w:id="31" w:name="biaoduanname_2"/>
      <w:r>
        <w:rPr>
          <w:rStyle w:val="683"/>
          <w:rFonts w:hint="eastAsia" w:ascii="宋体" w:hAnsi="宋体" w:cs="Courier New"/>
          <w:color w:val="000000"/>
          <w:sz w:val="24"/>
          <w:u w:val="single"/>
        </w:rPr>
        <w:t xml:space="preserve">  </w:t>
      </w:r>
      <w:bookmarkEnd w:id="31"/>
      <w:r>
        <w:rPr>
          <w:rStyle w:val="683"/>
          <w:rFonts w:hint="eastAsia" w:ascii="宋体" w:hAnsi="宋体" w:cs="Courier New"/>
          <w:color w:val="000000"/>
          <w:sz w:val="24"/>
          <w:u w:val="single"/>
        </w:rPr>
        <w:t xml:space="preserve"> </w:t>
      </w:r>
      <w:r>
        <w:rPr>
          <w:rStyle w:val="683"/>
          <w:rFonts w:hint="eastAsia" w:ascii="宋体" w:hAnsi="宋体" w:cs="Courier New"/>
          <w:color w:val="000000"/>
          <w:sz w:val="24"/>
        </w:rPr>
        <w:t xml:space="preserve">项目询价采购的结果，签署本合同。</w:t>
      </w:r>
      <w:r>
        <w:rPr>
          <w:rStyle w:val="683"/>
          <w:rFonts w:ascii="宋体" w:hAnsi="宋体" w:cs="Courier New"/>
          <w:b/>
          <w:bCs/>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一、货物内容</w:t>
      </w:r>
      <w:r>
        <w:rPr>
          <w:rStyle w:val="683"/>
          <w:rFonts w:ascii="宋体" w:hAnsi="宋体" w:cs="Courier New"/>
          <w:b/>
          <w:bCs/>
          <w:color w:val="000000"/>
          <w:sz w:val="24"/>
        </w:rPr>
      </w:r>
      <w:r/>
    </w:p>
    <w:tbl>
      <w:tblPr>
        <w:tblW w:w="0" w:type="auto"/>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737"/>
              <w:jc w:val="center"/>
              <w:spacing w:before="120" w:after="120" w:line="440" w:lineRule="exact"/>
              <w:widowControl w:val="off"/>
              <w:rPr>
                <w:rStyle w:val="683"/>
                <w:rFonts w:ascii="宋体" w:hAnsi="宋体" w:eastAsia="宋体" w:cs="Times New Roman"/>
                <w:color w:val="000000"/>
                <w:sz w:val="24"/>
                <w:szCs w:val="24"/>
                <w:lang w:val="en-US" w:eastAsia="zh-CN" w:bidi="ar-SA"/>
              </w:rPr>
            </w:pPr>
            <w:r>
              <w:rPr>
                <w:rStyle w:val="683"/>
                <w:rFonts w:hint="eastAsia" w:ascii="宋体" w:hAnsi="宋体" w:eastAsia="宋体" w:cs="Times New Roman"/>
                <w:color w:val="000000"/>
                <w:sz w:val="24"/>
                <w:szCs w:val="24"/>
                <w:lang w:val="en-US" w:eastAsia="zh-CN" w:bidi="ar-SA"/>
              </w:rPr>
              <w:t xml:space="preserve">货物名称</w:t>
            </w:r>
            <w:r>
              <w:rPr>
                <w:rStyle w:val="683"/>
                <w:rFonts w:ascii="宋体" w:hAnsi="宋体" w:eastAsia="宋体" w:cs="Times New Roman"/>
                <w:color w:val="000000"/>
                <w:sz w:val="24"/>
                <w:szCs w:val="24"/>
                <w:lang w:val="en-US" w:eastAsia="zh-CN" w:bidi="ar-SA"/>
              </w:rPr>
            </w:r>
            <w:r/>
          </w:p>
        </w:tc>
        <w:tc>
          <w:tcPr>
            <w:tcW w:w="2883" w:type="dxa"/>
            <w:vAlign w:val="center"/>
            <w:textDirection w:val="lrTb"/>
            <w:noWrap w:val="false"/>
          </w:tcPr>
          <w:p>
            <w:pPr>
              <w:pStyle w:val="737"/>
              <w:jc w:val="center"/>
              <w:spacing w:before="120" w:after="120" w:line="440" w:lineRule="exact"/>
              <w:widowControl w:val="off"/>
              <w:rPr>
                <w:rStyle w:val="683"/>
                <w:rFonts w:ascii="宋体" w:hAnsi="宋体" w:eastAsia="宋体" w:cs="Times New Roman"/>
                <w:color w:val="000000"/>
                <w:sz w:val="24"/>
                <w:szCs w:val="24"/>
                <w:lang w:val="en-US" w:eastAsia="zh-CN" w:bidi="ar-SA"/>
              </w:rPr>
            </w:pPr>
            <w:r>
              <w:rPr>
                <w:rStyle w:val="683"/>
                <w:rFonts w:hint="eastAsia" w:ascii="宋体" w:hAnsi="宋体" w:eastAsia="宋体" w:cs="Times New Roman"/>
                <w:color w:val="000000"/>
                <w:sz w:val="24"/>
                <w:szCs w:val="24"/>
                <w:lang w:val="en-US" w:eastAsia="zh-CN" w:bidi="ar-SA"/>
              </w:rPr>
              <w:t xml:space="preserve">总价（元）</w:t>
            </w:r>
            <w:r>
              <w:rPr>
                <w:rStyle w:val="683"/>
                <w:rFonts w:ascii="宋体" w:hAnsi="宋体" w:eastAsia="宋体" w:cs="Times New Roman"/>
                <w:color w:val="000000"/>
                <w:sz w:val="24"/>
                <w:szCs w:val="24"/>
                <w:lang w:val="en-US" w:eastAsia="zh-CN" w:bidi="ar-SA"/>
              </w:rPr>
            </w:r>
            <w:r/>
          </w:p>
        </w:tc>
        <w:tc>
          <w:tcPr>
            <w:tcW w:w="2001" w:type="dxa"/>
            <w:vAlign w:val="center"/>
            <w:textDirection w:val="lrTb"/>
            <w:noWrap w:val="false"/>
          </w:tcPr>
          <w:p>
            <w:pPr>
              <w:pStyle w:val="737"/>
              <w:jc w:val="center"/>
              <w:spacing w:before="120" w:after="120" w:line="440" w:lineRule="exact"/>
              <w:widowControl w:val="off"/>
              <w:rPr>
                <w:rStyle w:val="683"/>
                <w:rFonts w:ascii="宋体" w:hAnsi="宋体" w:eastAsia="宋体" w:cs="Times New Roman"/>
                <w:color w:val="000000"/>
                <w:sz w:val="24"/>
                <w:szCs w:val="24"/>
                <w:lang w:val="en-US" w:eastAsia="zh-CN" w:bidi="ar-SA"/>
              </w:rPr>
            </w:pPr>
            <w:r>
              <w:rPr>
                <w:rStyle w:val="683"/>
                <w:rFonts w:hint="eastAsia" w:ascii="宋体" w:hAnsi="宋体" w:eastAsia="宋体" w:cs="Times New Roman"/>
                <w:color w:val="000000"/>
                <w:sz w:val="24"/>
                <w:szCs w:val="24"/>
                <w:lang w:val="en-US" w:eastAsia="zh-CN" w:bidi="ar-SA"/>
              </w:rPr>
              <w:t xml:space="preserve">备注</w:t>
            </w:r>
            <w:r>
              <w:rPr>
                <w:rStyle w:val="683"/>
                <w:rFonts w:ascii="宋体" w:hAnsi="宋体" w:eastAsia="宋体" w:cs="Times New Roman"/>
                <w:color w:val="000000"/>
                <w:sz w:val="24"/>
                <w:szCs w:val="24"/>
                <w:lang w:val="en-US" w:eastAsia="zh-CN" w:bidi="ar-SA"/>
              </w:rPr>
            </w:r>
            <w:r/>
          </w:p>
        </w:tc>
      </w:tr>
      <w:tr>
        <w:trPr>
          <w:cantSplit/>
          <w:trHeight w:val="679"/>
        </w:trPr>
        <w:tc>
          <w:tcPr>
            <w:tcW w:w="3216" w:type="dxa"/>
            <w:vAlign w:val="center"/>
            <w:textDirection w:val="lrTb"/>
            <w:noWrap w:val="false"/>
          </w:tcPr>
          <w:p>
            <w:pPr>
              <w:pStyle w:val="737"/>
              <w:jc w:val="both"/>
              <w:spacing w:before="120" w:after="120" w:line="440" w:lineRule="exact"/>
              <w:widowControl w:val="off"/>
              <w:rPr>
                <w:rStyle w:val="683"/>
                <w:rFonts w:ascii="宋体" w:hAnsi="宋体" w:eastAsia="宋体" w:cs="Times New Roman"/>
                <w:color w:val="000000"/>
                <w:sz w:val="24"/>
                <w:szCs w:val="24"/>
                <w:lang w:val="en-US" w:eastAsia="zh-CN" w:bidi="ar-SA"/>
              </w:rPr>
            </w:pPr>
            <w:r>
              <w:rPr>
                <w:rStyle w:val="683"/>
                <w:rFonts w:hint="eastAsia" w:ascii="宋体" w:hAnsi="宋体" w:eastAsia="宋体" w:cs="Times New Roman"/>
                <w:color w:val="000000"/>
                <w:sz w:val="24"/>
                <w:szCs w:val="24"/>
                <w:lang w:val="en-US" w:eastAsia="zh-CN" w:bidi="ar-SA"/>
              </w:rPr>
              <w:t xml:space="preserve"> </w:t>
            </w:r>
            <w:bookmarkStart w:id="32" w:name="itemname"/>
            <w:r>
              <w:rPr>
                <w:rStyle w:val="683"/>
                <w:rFonts w:hint="eastAsia" w:ascii="宋体" w:hAnsi="宋体" w:eastAsia="宋体" w:cs="Times New Roman"/>
                <w:color w:val="000000"/>
                <w:sz w:val="24"/>
                <w:szCs w:val="24"/>
                <w:lang w:val="en-US" w:eastAsia="zh-CN" w:bidi="ar-SA"/>
              </w:rPr>
              <w:t xml:space="preserve">      </w:t>
            </w:r>
            <w:bookmarkEnd w:id="32"/>
            <w:r>
              <w:rPr>
                <w:rStyle w:val="683"/>
                <w:rFonts w:hint="eastAsia" w:ascii="宋体" w:hAnsi="宋体" w:eastAsia="宋体" w:cs="Times New Roman"/>
                <w:color w:val="000000"/>
                <w:sz w:val="24"/>
                <w:szCs w:val="24"/>
                <w:lang w:val="en-US" w:eastAsia="zh-CN" w:bidi="ar-SA"/>
              </w:rPr>
              <w:t xml:space="preserve">     </w:t>
            </w:r>
            <w:r>
              <w:rPr>
                <w:rStyle w:val="683"/>
                <w:rFonts w:ascii="宋体" w:hAnsi="宋体" w:eastAsia="宋体" w:cs="Times New Roman"/>
                <w:color w:val="000000"/>
                <w:sz w:val="24"/>
                <w:szCs w:val="24"/>
                <w:lang w:val="en-US" w:eastAsia="zh-CN" w:bidi="ar-SA"/>
              </w:rPr>
              <w:t xml:space="preserve">           </w:t>
            </w:r>
            <w:r>
              <w:rPr>
                <w:rStyle w:val="683"/>
                <w:rFonts w:ascii="宋体" w:hAnsi="宋体" w:eastAsia="宋体" w:cs="Times New Roman"/>
                <w:color w:val="000000"/>
                <w:sz w:val="24"/>
                <w:szCs w:val="24"/>
                <w:lang w:val="en-US" w:eastAsia="zh-CN" w:bidi="ar-SA"/>
              </w:rPr>
            </w:r>
            <w:r/>
          </w:p>
        </w:tc>
        <w:tc>
          <w:tcPr>
            <w:tcW w:w="2883" w:type="dxa"/>
            <w:vAlign w:val="center"/>
            <w:textDirection w:val="lrTb"/>
            <w:noWrap w:val="false"/>
          </w:tcPr>
          <w:p>
            <w:pPr>
              <w:pStyle w:val="737"/>
              <w:jc w:val="both"/>
              <w:spacing w:before="120" w:after="120" w:line="440" w:lineRule="exact"/>
              <w:widowControl w:val="off"/>
              <w:rPr>
                <w:rStyle w:val="683"/>
                <w:rFonts w:ascii="宋体" w:hAnsi="宋体" w:eastAsia="宋体" w:cs="Times New Roman"/>
                <w:color w:val="000000"/>
                <w:sz w:val="24"/>
                <w:szCs w:val="24"/>
                <w:lang w:val="en-US" w:eastAsia="zh-CN" w:bidi="ar-SA"/>
              </w:rPr>
            </w:pPr>
            <w:r>
              <w:rPr>
                <w:rStyle w:val="683"/>
                <w:rFonts w:hint="eastAsia" w:ascii="宋体" w:hAnsi="宋体" w:eastAsia="宋体" w:cs="Times New Roman"/>
                <w:color w:val="000000"/>
                <w:sz w:val="24"/>
                <w:szCs w:val="24"/>
                <w:lang w:val="en-US" w:eastAsia="zh-CN" w:bidi="ar-SA"/>
              </w:rPr>
              <w:t xml:space="preserve">   </w:t>
            </w:r>
            <w:bookmarkStart w:id="33" w:name="zhongbiaopricelow_1"/>
            <w:r>
              <w:rPr>
                <w:rStyle w:val="683"/>
                <w:rFonts w:hint="eastAsia" w:ascii="宋体" w:hAnsi="宋体" w:eastAsia="宋体" w:cs="Times New Roman"/>
                <w:color w:val="000000"/>
                <w:sz w:val="24"/>
                <w:szCs w:val="24"/>
                <w:lang w:val="en-US" w:eastAsia="zh-CN" w:bidi="ar-SA"/>
              </w:rPr>
              <w:t xml:space="preserve">     </w:t>
            </w:r>
            <w:r>
              <w:rPr>
                <w:rStyle w:val="683"/>
                <w:rFonts w:ascii="宋体" w:hAnsi="宋体" w:eastAsia="宋体" w:cs="Times New Roman"/>
                <w:color w:val="000000"/>
                <w:sz w:val="24"/>
                <w:szCs w:val="24"/>
                <w:lang w:val="en-US" w:eastAsia="zh-CN" w:bidi="ar-SA"/>
              </w:rPr>
              <w:t xml:space="preserve">            </w:t>
            </w:r>
            <w:bookmarkEnd w:id="33"/>
            <w:r>
              <w:rPr>
                <w:rStyle w:val="683"/>
                <w:rFonts w:ascii="宋体" w:hAnsi="宋体" w:eastAsia="宋体" w:cs="Times New Roman"/>
                <w:color w:val="000000"/>
                <w:sz w:val="24"/>
                <w:szCs w:val="24"/>
                <w:lang w:val="en-US" w:eastAsia="zh-CN" w:bidi="ar-SA"/>
              </w:rPr>
              <w:t xml:space="preserve"> </w:t>
            </w:r>
            <w:r>
              <w:rPr>
                <w:rStyle w:val="683"/>
                <w:rFonts w:ascii="宋体" w:hAnsi="宋体" w:eastAsia="宋体" w:cs="Times New Roman"/>
                <w:color w:val="000000"/>
                <w:sz w:val="24"/>
                <w:szCs w:val="24"/>
                <w:lang w:val="en-US" w:eastAsia="zh-CN" w:bidi="ar-SA"/>
              </w:rPr>
            </w:r>
            <w:r/>
          </w:p>
        </w:tc>
        <w:tc>
          <w:tcPr>
            <w:tcW w:w="2001" w:type="dxa"/>
            <w:vAlign w:val="center"/>
            <w:textDirection w:val="lrTb"/>
            <w:noWrap w:val="false"/>
          </w:tcPr>
          <w:p>
            <w:pPr>
              <w:pStyle w:val="737"/>
              <w:jc w:val="center"/>
              <w:spacing w:before="120" w:after="120" w:line="440" w:lineRule="exact"/>
              <w:widowControl w:val="off"/>
              <w:rPr>
                <w:rStyle w:val="683"/>
                <w:rFonts w:ascii="宋体" w:hAnsi="宋体" w:eastAsia="宋体" w:cs="Times New Roman"/>
                <w:color w:val="000000"/>
                <w:sz w:val="24"/>
                <w:szCs w:val="24"/>
                <w:lang w:val="en-US" w:eastAsia="zh-CN" w:bidi="ar-SA"/>
              </w:rPr>
            </w:pPr>
            <w:r>
              <w:rPr>
                <w:rStyle w:val="683"/>
                <w:rFonts w:ascii="宋体" w:hAnsi="宋体" w:eastAsia="宋体" w:cs="Times New Roman"/>
                <w:color w:val="000000"/>
                <w:sz w:val="24"/>
                <w:szCs w:val="24"/>
                <w:lang w:val="en-US" w:eastAsia="zh-CN" w:bidi="ar-SA"/>
              </w:rPr>
            </w:r>
            <w:r/>
          </w:p>
        </w:tc>
      </w:tr>
    </w:tbl>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二、合同金额</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b/>
          <w:bCs/>
          <w:color w:val="000000"/>
          <w:sz w:val="24"/>
        </w:rPr>
      </w:pPr>
      <w:r>
        <w:rPr>
          <w:rStyle w:val="683"/>
          <w:rFonts w:hint="eastAsia" w:ascii="宋体" w:hAnsi="宋体" w:cs="Courier New"/>
          <w:color w:val="000000"/>
          <w:sz w:val="24"/>
        </w:rPr>
        <w:t xml:space="preserve">2.1 本合同金额为（大写）：</w:t>
      </w:r>
      <w:r>
        <w:rPr>
          <w:rStyle w:val="683"/>
          <w:rFonts w:hint="eastAsia" w:ascii="宋体" w:hAnsi="宋体" w:cs="Courier New"/>
          <w:color w:val="000000"/>
          <w:sz w:val="24"/>
          <w:u w:val="single"/>
        </w:rPr>
        <w:t xml:space="preserve"> </w:t>
      </w:r>
      <w:bookmarkStart w:id="34" w:name="zhongbiaopriceup"/>
      <w:r>
        <w:rPr>
          <w:rStyle w:val="683"/>
          <w:rFonts w:hint="eastAsia" w:ascii="宋体" w:hAnsi="宋体" w:cs="Courier New"/>
          <w:color w:val="000000"/>
          <w:sz w:val="24"/>
          <w:u w:val="single"/>
        </w:rPr>
        <w:t xml:space="preserve">                   </w:t>
      </w:r>
      <w:bookmarkEnd w:id="34"/>
      <w:r>
        <w:rPr>
          <w:rStyle w:val="683"/>
          <w:rFonts w:hint="eastAsia" w:ascii="宋体" w:hAnsi="宋体" w:cs="Courier New"/>
          <w:color w:val="000000"/>
          <w:sz w:val="24"/>
          <w:u w:val="single"/>
        </w:rPr>
        <w:t xml:space="preserve"> </w:t>
      </w:r>
      <w:r>
        <w:rPr>
          <w:rStyle w:val="683"/>
          <w:rFonts w:hint="eastAsia" w:ascii="宋体" w:hAnsi="宋体" w:cs="Courier New"/>
          <w:color w:val="000000"/>
          <w:sz w:val="24"/>
        </w:rPr>
        <w:t xml:space="preserve">（</w:t>
      </w:r>
      <w:r>
        <w:rPr>
          <w:rStyle w:val="683"/>
          <w:rFonts w:hint="eastAsia" w:ascii="宋体" w:hAnsi="宋体" w:cs="Courier New"/>
          <w:color w:val="000000"/>
          <w:sz w:val="24"/>
          <w:u w:val="single"/>
        </w:rPr>
        <w:t xml:space="preserve"> </w:t>
      </w:r>
      <w:bookmarkStart w:id="35" w:name="zhongbiaopricelow"/>
      <w:r>
        <w:rPr>
          <w:rStyle w:val="683"/>
          <w:rFonts w:hint="eastAsia" w:ascii="宋体" w:hAnsi="宋体" w:cs="Courier New"/>
          <w:color w:val="000000"/>
          <w:sz w:val="24"/>
          <w:u w:val="single"/>
        </w:rPr>
        <w:t xml:space="preserve">          </w:t>
      </w:r>
      <w:bookmarkEnd w:id="35"/>
      <w:r>
        <w:rPr>
          <w:rStyle w:val="683"/>
          <w:rFonts w:hint="eastAsia" w:ascii="宋体" w:hAnsi="宋体" w:cs="Courier New"/>
          <w:color w:val="000000"/>
          <w:sz w:val="24"/>
          <w:u w:val="single"/>
        </w:rPr>
        <w:t xml:space="preserve"> </w:t>
      </w:r>
      <w:r>
        <w:rPr>
          <w:rStyle w:val="683"/>
          <w:rFonts w:hint="eastAsia" w:ascii="宋体" w:hAnsi="宋体" w:cs="Courier New"/>
          <w:color w:val="000000"/>
          <w:sz w:val="24"/>
        </w:rPr>
        <w:t xml:space="preserve">元）人民币。</w:t>
      </w:r>
      <w:r>
        <w:rPr>
          <w:rStyle w:val="683"/>
          <w:rFonts w:ascii="宋体" w:hAnsi="宋体" w:cs="Courier New"/>
          <w:b/>
          <w:bCs/>
          <w:color w:val="000000"/>
          <w:sz w:val="24"/>
        </w:rPr>
      </w:r>
      <w:r/>
    </w:p>
    <w:p>
      <w:pPr>
        <w:pStyle w:val="737"/>
        <w:ind w:firstLine="470"/>
        <w:spacing w:before="120" w:after="120" w:line="440" w:lineRule="exact"/>
        <w:rPr>
          <w:rStyle w:val="683"/>
          <w:rFonts w:ascii="宋体" w:hAnsi="宋体"/>
          <w:b/>
          <w:bCs/>
          <w:color w:val="000000"/>
          <w:sz w:val="24"/>
        </w:rPr>
      </w:pPr>
      <w:r>
        <w:rPr>
          <w:rStyle w:val="683"/>
          <w:rFonts w:hint="eastAsia" w:ascii="宋体" w:hAnsi="宋体" w:cs="Courier New"/>
          <w:color w:val="000000"/>
          <w:sz w:val="24"/>
        </w:rPr>
        <w:t xml:space="preserve">总价包括但不限于含设备、软件以及相应的附件、备件、配件、包装、税费、运杂（到位）、保险、验收、管理、售后服务、维护、人员培训等所产生的费用。</w:t>
      </w:r>
      <w:r>
        <w:rPr>
          <w:rStyle w:val="683"/>
          <w:rFonts w:ascii="宋体" w:hAnsi="宋体"/>
          <w:b/>
          <w:bCs/>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三、技术资料</w:t>
      </w:r>
      <w:r>
        <w:rPr>
          <w:rStyle w:val="683"/>
          <w:rFonts w:ascii="宋体" w:hAnsi="宋体" w:cs="Courier New"/>
          <w:b/>
          <w:bCs/>
          <w:color w:val="000000"/>
          <w:sz w:val="24"/>
        </w:rPr>
      </w:r>
      <w:r/>
    </w:p>
    <w:p>
      <w:pPr>
        <w:pStyle w:val="737"/>
        <w:ind w:firstLine="470"/>
        <w:spacing w:before="120" w:after="120" w:line="440" w:lineRule="exact"/>
        <w:rPr>
          <w:rStyle w:val="683"/>
          <w:rFonts w:hint="eastAsia" w:ascii="宋体" w:hAnsi="宋体" w:eastAsia="宋体" w:cs="Courier New"/>
          <w:color w:val="000000"/>
          <w:sz w:val="24"/>
        </w:rPr>
      </w:pPr>
      <w:r>
        <w:rPr>
          <w:rStyle w:val="683"/>
          <w:rFonts w:hint="eastAsia" w:ascii="宋体" w:hAnsi="宋体" w:eastAsia="宋体" w:cs="Courier New"/>
          <w:color w:val="000000"/>
          <w:sz w:val="24"/>
        </w:rPr>
        <w:t xml:space="preserve">3.1乙方应按采购文件规定的时间向甲方提供使用货物的有关技术资料。</w:t>
      </w:r>
      <w:r>
        <w:rPr>
          <w:rStyle w:val="683"/>
          <w:rFonts w:hint="eastAsia" w:ascii="宋体" w:hAnsi="宋体" w:eastAsia="宋体" w:cs="Courier New"/>
          <w:color w:val="000000"/>
          <w:sz w:val="24"/>
        </w:rPr>
      </w:r>
      <w:r/>
    </w:p>
    <w:p>
      <w:pPr>
        <w:pStyle w:val="737"/>
        <w:ind w:firstLine="470"/>
        <w:spacing w:before="120" w:after="120" w:line="440" w:lineRule="exact"/>
        <w:rPr>
          <w:rStyle w:val="683"/>
          <w:rFonts w:hint="eastAsia" w:ascii="宋体" w:hAnsi="宋体" w:eastAsia="宋体" w:cs="Courier New"/>
          <w:color w:val="000000"/>
          <w:sz w:val="24"/>
        </w:rPr>
      </w:pPr>
      <w:r>
        <w:rPr>
          <w:rStyle w:val="683"/>
          <w:rFonts w:hint="eastAsia" w:ascii="宋体" w:hAnsi="宋体" w:eastAsia="宋体" w:cs="Courier New"/>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683"/>
          <w:rFonts w:hint="eastAsia" w:ascii="宋体" w:hAnsi="宋体" w:eastAsia="宋体" w:cs="Courier New"/>
          <w:color w:val="000000"/>
          <w:sz w:val="24"/>
        </w:rPr>
      </w:r>
      <w:r/>
    </w:p>
    <w:p>
      <w:pPr>
        <w:pStyle w:val="737"/>
        <w:ind w:left="409"/>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四、知识产权</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olor w:val="000000"/>
          <w:sz w:val="24"/>
        </w:rPr>
      </w:pPr>
      <w:r>
        <w:rPr>
          <w:rStyle w:val="683"/>
          <w:rFonts w:hint="eastAsia" w:ascii="宋体" w:hAnsi="宋体"/>
          <w:color w:val="000000"/>
          <w:sz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Style w:val="683"/>
          <w:rFonts w:ascii="宋体" w:hAnsi="宋体"/>
          <w:color w:val="000000"/>
          <w:sz w:val="24"/>
        </w:rPr>
      </w:r>
      <w:r/>
    </w:p>
    <w:p>
      <w:pPr>
        <w:pStyle w:val="737"/>
        <w:ind w:firstLine="472"/>
        <w:spacing w:before="120" w:after="120" w:line="440" w:lineRule="exact"/>
        <w:rPr>
          <w:rStyle w:val="683"/>
          <w:rFonts w:ascii="宋体" w:hAnsi="宋体" w:cs="Courier New"/>
          <w:color w:val="000000"/>
          <w:sz w:val="24"/>
          <w:u w:val="single"/>
        </w:rPr>
      </w:pPr>
      <w:r>
        <w:rPr>
          <w:rStyle w:val="683"/>
          <w:rFonts w:hint="eastAsia" w:ascii="宋体" w:hAnsi="宋体" w:cs="Courier New"/>
          <w:b/>
          <w:bCs/>
          <w:color w:val="000000"/>
          <w:sz w:val="24"/>
        </w:rPr>
        <w:t xml:space="preserve">五、产权担保</w:t>
      </w:r>
      <w:r>
        <w:rPr>
          <w:rStyle w:val="683"/>
          <w:rFonts w:ascii="宋体" w:hAnsi="宋体" w:cs="Courier New"/>
          <w:color w:val="000000"/>
          <w:sz w:val="24"/>
          <w:u w:val="single"/>
        </w:rPr>
      </w:r>
      <w:r/>
    </w:p>
    <w:p>
      <w:pPr>
        <w:pStyle w:val="737"/>
        <w:ind w:firstLine="480"/>
        <w:spacing w:before="120" w:after="120" w:line="440" w:lineRule="exact"/>
        <w:rPr>
          <w:rStyle w:val="683"/>
          <w:rFonts w:ascii="宋体" w:hAnsi="宋体" w:cs="Courier New"/>
          <w:color w:val="000000"/>
          <w:sz w:val="24"/>
          <w:u w:val="single"/>
        </w:rPr>
      </w:pPr>
      <w:r>
        <w:rPr>
          <w:rStyle w:val="683"/>
          <w:rFonts w:hint="eastAsia" w:ascii="宋体" w:hAnsi="宋体" w:cs="Courier New"/>
          <w:color w:val="000000"/>
          <w:sz w:val="24"/>
        </w:rPr>
        <w:t xml:space="preserve">5.1 乙方保证所交付的货物的所有权完全属于乙方且无任何抵押、查封等产权瑕疵。</w:t>
      </w:r>
      <w:r>
        <w:rPr>
          <w:rStyle w:val="683"/>
          <w:rFonts w:ascii="宋体" w:hAnsi="宋体" w:cs="Courier New"/>
          <w:color w:val="000000"/>
          <w:sz w:val="24"/>
          <w:u w:val="single"/>
        </w:rPr>
      </w:r>
      <w:r/>
    </w:p>
    <w:p>
      <w:pPr>
        <w:pStyle w:val="737"/>
        <w:ind w:left="407"/>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六、履约保证金</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6.1</w:t>
      </w:r>
      <w:r>
        <w:rPr>
          <w:rStyle w:val="683"/>
          <w:rFonts w:hint="eastAsia" w:ascii="宋体" w:hAnsi="宋体"/>
          <w:color w:val="000000"/>
          <w:sz w:val="24"/>
        </w:rPr>
        <w:t xml:space="preserve">合同签订前，</w:t>
      </w:r>
      <w:r>
        <w:rPr>
          <w:rStyle w:val="683"/>
          <w:rFonts w:hint="eastAsia" w:ascii="宋体" w:hAnsi="宋体" w:cs="Courier New"/>
          <w:color w:val="000000"/>
          <w:sz w:val="24"/>
        </w:rPr>
        <w:t xml:space="preserve">乙方</w:t>
      </w:r>
      <w:r>
        <w:rPr>
          <w:rStyle w:val="683"/>
          <w:rFonts w:hint="eastAsia" w:ascii="宋体" w:hAnsi="宋体"/>
          <w:color w:val="000000"/>
          <w:sz w:val="24"/>
        </w:rPr>
        <w:t xml:space="preserve">向采购单位</w:t>
      </w:r>
      <w:r>
        <w:rPr>
          <w:rStyle w:val="683"/>
          <w:rFonts w:hint="eastAsia" w:ascii="宋体" w:hAnsi="宋体" w:cs="Courier New"/>
          <w:color w:val="000000"/>
          <w:sz w:val="24"/>
        </w:rPr>
        <w:t xml:space="preserve">交纳人民币</w:t>
      </w:r>
      <w:r>
        <w:rPr>
          <w:rStyle w:val="683"/>
          <w:rFonts w:hint="eastAsia" w:ascii="宋体" w:hAnsi="宋体" w:cs="Courier New"/>
          <w:color w:val="000000"/>
          <w:sz w:val="24"/>
          <w:u w:val="single"/>
        </w:rPr>
        <w:t xml:space="preserve"> </w:t>
      </w:r>
      <w:bookmarkStart w:id="36" w:name="lvbzj"/>
      <w:r>
        <w:rPr>
          <w:rStyle w:val="683"/>
          <w:rFonts w:hint="eastAsia" w:ascii="宋体" w:hAnsi="宋体" w:cs="Courier New"/>
          <w:color w:val="000000"/>
          <w:sz w:val="24"/>
          <w:u w:val="single"/>
        </w:rPr>
        <w:t xml:space="preserve">  </w:t>
      </w:r>
      <w:bookmarkEnd w:id="36"/>
      <w:r>
        <w:rPr>
          <w:rStyle w:val="683"/>
          <w:rFonts w:hint="eastAsia" w:ascii="宋体" w:hAnsi="宋体" w:cs="Courier New"/>
          <w:color w:val="000000"/>
          <w:sz w:val="24"/>
          <w:u w:val="single"/>
        </w:rPr>
        <w:t xml:space="preserve"> </w:t>
      </w:r>
      <w:r>
        <w:rPr>
          <w:rStyle w:val="683"/>
          <w:rFonts w:hint="eastAsia" w:ascii="宋体" w:hAnsi="宋体" w:cs="Courier New"/>
          <w:color w:val="000000"/>
          <w:sz w:val="24"/>
        </w:rPr>
        <w:t xml:space="preserve">元作为本合同的履约保证金。</w:t>
      </w:r>
      <w:r>
        <w:rPr>
          <w:rStyle w:val="683"/>
          <w:rFonts w:hint="eastAsia" w:ascii="宋体" w:hAnsi="宋体"/>
          <w:color w:val="000000"/>
          <w:sz w:val="24"/>
        </w:rPr>
        <w:t xml:space="preserve">履约保证金应当以支票、汇票、本票或者金融机构、担保机构出具的保函等非现金形式提交。</w:t>
      </w:r>
      <w:r>
        <w:rPr>
          <w:rStyle w:val="683"/>
          <w:rFonts w:ascii="宋体" w:hAnsi="宋体" w:cs="Courier New"/>
          <w:color w:val="000000"/>
          <w:sz w:val="24"/>
        </w:rPr>
      </w:r>
      <w:r/>
    </w:p>
    <w:p>
      <w:pPr>
        <w:pStyle w:val="737"/>
        <w:ind w:firstLine="480"/>
        <w:spacing w:before="120" w:after="120" w:line="440" w:lineRule="exact"/>
        <w:rPr>
          <w:rStyle w:val="683"/>
          <w:rFonts w:ascii="宋体" w:hAnsi="宋体"/>
          <w:color w:val="000000"/>
          <w:sz w:val="24"/>
        </w:rPr>
      </w:pPr>
      <w:r>
        <w:rPr>
          <w:rStyle w:val="683"/>
          <w:rFonts w:hint="eastAsia" w:ascii="宋体" w:hAnsi="宋体"/>
          <w:color w:val="000000"/>
          <w:sz w:val="24"/>
        </w:rPr>
        <w:t xml:space="preserve">6.2合同履行完毕退还履约保证金。逾期退还的，</w:t>
      </w:r>
      <w:r>
        <w:rPr>
          <w:rStyle w:val="683"/>
          <w:rFonts w:hint="eastAsia" w:ascii="宋体" w:hAnsi="宋体" w:cs="Courier New"/>
          <w:color w:val="000000"/>
          <w:sz w:val="24"/>
        </w:rPr>
        <w:t xml:space="preserve">应当支付逾期利息，且逾期利息的利率不得低于合同订立时1年期贷款市场报价利率。</w:t>
      </w:r>
      <w:r>
        <w:rPr>
          <w:rStyle w:val="683"/>
          <w:rFonts w:ascii="宋体" w:hAnsi="宋体"/>
          <w:color w:val="000000"/>
          <w:sz w:val="24"/>
        </w:rPr>
      </w:r>
      <w:r/>
    </w:p>
    <w:p>
      <w:pPr>
        <w:pStyle w:val="737"/>
        <w:ind w:firstLine="480"/>
        <w:spacing w:line="360" w:lineRule="atLeast"/>
        <w:shd w:val="clear" w:color="auto" w:fill="ffffff"/>
        <w:rPr>
          <w:rStyle w:val="683"/>
          <w:rFonts w:ascii="宋体" w:hAnsi="宋体" w:cs="Courier New"/>
          <w:color w:val="000000"/>
          <w:sz w:val="24"/>
        </w:rPr>
      </w:pPr>
      <w:r>
        <w:rPr>
          <w:rStyle w:val="683"/>
          <w:rFonts w:hint="eastAsia" w:ascii="宋体" w:hAnsi="宋体" w:cs="Courier New"/>
          <w:color w:val="000000"/>
          <w:sz w:val="24"/>
        </w:rPr>
        <w:t xml:space="preserve">6.3乙方</w:t>
      </w:r>
      <w:r>
        <w:rPr>
          <w:rStyle w:val="683"/>
          <w:rFonts w:ascii="宋体" w:hAnsi="宋体" w:cs="Courier New"/>
          <w:color w:val="000000"/>
          <w:sz w:val="24"/>
        </w:rPr>
        <w:t xml:space="preserve">不履行与</w:t>
      </w:r>
      <w:r>
        <w:rPr>
          <w:rStyle w:val="683"/>
          <w:rFonts w:hint="eastAsia" w:ascii="宋体" w:hAnsi="宋体" w:cs="Courier New"/>
          <w:color w:val="000000"/>
          <w:sz w:val="24"/>
        </w:rPr>
        <w:t xml:space="preserve">甲方</w:t>
      </w:r>
      <w:r>
        <w:rPr>
          <w:rStyle w:val="683"/>
          <w:rFonts w:ascii="宋体" w:hAnsi="宋体" w:cs="Courier New"/>
          <w:color w:val="000000"/>
          <w:sz w:val="24"/>
        </w:rPr>
        <w:t xml:space="preserve">订立的合同的，履约保证金不予退还。</w:t>
      </w:r>
      <w:r>
        <w:rPr>
          <w:rStyle w:val="683"/>
          <w:rFonts w:ascii="宋体" w:hAnsi="宋体" w:cs="Courier New"/>
          <w:color w:val="000000"/>
          <w:sz w:val="24"/>
        </w:rPr>
      </w:r>
      <w:r/>
    </w:p>
    <w:p>
      <w:pPr>
        <w:pStyle w:val="679"/>
        <w:ind w:firstLine="480"/>
        <w:spacing w:before="120" w:after="120" w:line="440" w:lineRule="exact"/>
        <w:rPr>
          <w:rStyle w:val="683"/>
          <w:rFonts w:hint="eastAsia" w:ascii="宋体" w:hAnsi="宋体" w:eastAsia="宋体" w:cs="Times New Roman"/>
          <w:color w:val="000000"/>
          <w:sz w:val="24"/>
          <w:szCs w:val="24"/>
          <w:lang w:val="en-US" w:eastAsia="zh-CN" w:bidi="ar-SA"/>
        </w:rPr>
      </w:pPr>
      <w:r>
        <w:rPr>
          <w:rStyle w:val="683"/>
          <w:rFonts w:hint="eastAsia" w:ascii="宋体" w:hAnsi="宋体" w:eastAsia="宋体" w:cs="Times New Roman"/>
          <w:color w:val="000000"/>
          <w:sz w:val="24"/>
          <w:szCs w:val="24"/>
          <w:lang w:val="en-US" w:eastAsia="zh-CN" w:bidi="ar-S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Style w:val="683"/>
          <w:rFonts w:hint="eastAsia" w:ascii="宋体" w:hAnsi="宋体" w:eastAsia="宋体" w:cs="Times New Roman"/>
          <w:color w:val="000000"/>
          <w:sz w:val="24"/>
          <w:szCs w:val="24"/>
          <w:lang w:val="en-US" w:eastAsia="zh-CN" w:bidi="ar-SA"/>
        </w:rPr>
      </w:r>
      <w:r/>
    </w:p>
    <w:p>
      <w:pPr>
        <w:pStyle w:val="737"/>
        <w:ind w:firstLine="354"/>
        <w:spacing w:before="120" w:after="120" w:line="440" w:lineRule="exact"/>
        <w:rPr>
          <w:rStyle w:val="683"/>
          <w:rFonts w:ascii="宋体" w:hAnsi="宋体" w:eastAsia="仿宋_GB2312"/>
          <w:b/>
          <w:color w:val="000000"/>
          <w:sz w:val="24"/>
        </w:rPr>
      </w:pPr>
      <w:r>
        <w:rPr>
          <w:rStyle w:val="683"/>
          <w:rFonts w:hint="eastAsia" w:ascii="宋体" w:hAnsi="宋体"/>
          <w:b/>
          <w:color w:val="000000"/>
          <w:sz w:val="24"/>
        </w:rPr>
        <w:t xml:space="preserve">七.转包或分包</w:t>
      </w:r>
      <w:r>
        <w:rPr>
          <w:rStyle w:val="683"/>
          <w:rFonts w:ascii="宋体" w:hAnsi="宋体" w:eastAsia="仿宋_GB2312"/>
          <w:b/>
          <w:color w:val="000000"/>
          <w:sz w:val="24"/>
        </w:rPr>
      </w:r>
      <w:r/>
    </w:p>
    <w:p>
      <w:pPr>
        <w:pStyle w:val="737"/>
        <w:ind w:firstLine="480"/>
        <w:spacing w:before="120" w:after="120" w:line="440" w:lineRule="exact"/>
        <w:rPr>
          <w:rStyle w:val="683"/>
          <w:rFonts w:ascii="宋体" w:hAnsi="宋体" w:eastAsia="仿宋_GB2312"/>
          <w:color w:val="000000"/>
          <w:sz w:val="24"/>
        </w:rPr>
      </w:pPr>
      <w:r>
        <w:rPr>
          <w:rStyle w:val="683"/>
          <w:rFonts w:hint="eastAsia" w:ascii="宋体" w:hAnsi="宋体"/>
          <w:color w:val="000000"/>
          <w:sz w:val="24"/>
        </w:rPr>
        <w:t xml:space="preserve">7.1</w:t>
      </w:r>
      <w:r>
        <w:rPr>
          <w:rStyle w:val="683"/>
          <w:rFonts w:ascii="宋体" w:hAnsi="宋体"/>
          <w:color w:val="000000"/>
          <w:sz w:val="24"/>
        </w:rPr>
        <w:t xml:space="preserve"> </w:t>
      </w:r>
      <w:r>
        <w:rPr>
          <w:rStyle w:val="683"/>
          <w:rFonts w:hint="eastAsia" w:ascii="宋体" w:hAnsi="宋体"/>
          <w:color w:val="000000"/>
          <w:sz w:val="24"/>
        </w:rPr>
        <w:t xml:space="preserve">本合同范围的货物，应由乙方直接供应，不得转让他人供应；</w:t>
      </w:r>
      <w:r>
        <w:rPr>
          <w:rStyle w:val="683"/>
          <w:rFonts w:ascii="宋体" w:hAnsi="宋体" w:eastAsia="仿宋_GB2312"/>
          <w:color w:val="000000"/>
          <w:sz w:val="24"/>
        </w:rPr>
      </w:r>
      <w:r/>
    </w:p>
    <w:p>
      <w:pPr>
        <w:pStyle w:val="737"/>
        <w:ind w:firstLine="480"/>
        <w:spacing w:before="120" w:after="120" w:line="440" w:lineRule="exact"/>
        <w:rPr>
          <w:rStyle w:val="683"/>
          <w:rFonts w:ascii="宋体" w:hAnsi="宋体" w:eastAsia="仿宋_GB2312"/>
          <w:color w:val="000000"/>
          <w:sz w:val="24"/>
        </w:rPr>
      </w:pPr>
      <w:r>
        <w:rPr>
          <w:rStyle w:val="683"/>
          <w:rFonts w:hint="eastAsia" w:ascii="宋体" w:hAnsi="宋体"/>
          <w:color w:val="000000"/>
          <w:sz w:val="24"/>
        </w:rPr>
        <w:t xml:space="preserve">7.2 如有转包和分包行为，甲方有权给予终止合同。</w:t>
      </w:r>
      <w:r>
        <w:rPr>
          <w:rStyle w:val="683"/>
          <w:rFonts w:ascii="宋体" w:hAnsi="宋体" w:eastAsia="仿宋_GB2312"/>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八、交货期、交货方式及交货地点</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bCs/>
          <w:color w:val="000000"/>
          <w:sz w:val="24"/>
          <w:u w:val="single"/>
        </w:rPr>
      </w:pPr>
      <w:r>
        <w:rPr>
          <w:rStyle w:val="683"/>
          <w:rFonts w:hint="eastAsia" w:ascii="宋体" w:hAnsi="宋体" w:cs="Courier New"/>
          <w:bCs/>
          <w:color w:val="000000"/>
          <w:sz w:val="24"/>
        </w:rPr>
        <w:t xml:space="preserve">8.1 交货期：</w:t>
      </w:r>
      <w:r>
        <w:rPr>
          <w:rStyle w:val="683"/>
          <w:rFonts w:hint="eastAsia" w:ascii="宋体" w:hAnsi="宋体"/>
          <w:color w:val="000000"/>
          <w:sz w:val="24"/>
          <w:u w:val="single"/>
        </w:rPr>
        <w:t xml:space="preserve"> </w:t>
      </w:r>
      <w:bookmarkStart w:id="37" w:name="jiaohuoqi"/>
      <w:r>
        <w:rPr>
          <w:rStyle w:val="683"/>
          <w:rFonts w:hint="eastAsia" w:ascii="宋体" w:hAnsi="宋体"/>
          <w:color w:val="000000"/>
          <w:sz w:val="24"/>
          <w:u w:val="single"/>
        </w:rPr>
        <w:t xml:space="preserve">             </w:t>
      </w:r>
      <w:bookmarkEnd w:id="37"/>
      <w:r>
        <w:rPr>
          <w:rStyle w:val="683"/>
          <w:rFonts w:hint="eastAsia" w:ascii="宋体" w:hAnsi="宋体"/>
          <w:color w:val="000000"/>
          <w:sz w:val="24"/>
          <w:u w:val="single"/>
        </w:rPr>
        <w:t xml:space="preserve"> </w:t>
      </w:r>
      <w:r>
        <w:rPr>
          <w:rStyle w:val="683"/>
          <w:rFonts w:ascii="宋体" w:hAnsi="宋体" w:cs="Courier New"/>
          <w:bCs/>
          <w:color w:val="000000"/>
          <w:sz w:val="24"/>
          <w:u w:val="single"/>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bCs/>
          <w:color w:val="000000"/>
          <w:sz w:val="24"/>
        </w:rPr>
        <w:t xml:space="preserve">8.2 交货方式：</w:t>
      </w:r>
      <w:r>
        <w:rPr>
          <w:rStyle w:val="683"/>
          <w:rFonts w:hint="eastAsia" w:ascii="宋体" w:hAnsi="宋体"/>
          <w:color w:val="000000"/>
          <w:sz w:val="24"/>
          <w:u w:val="single"/>
        </w:rPr>
        <w:t xml:space="preserve"> </w:t>
      </w:r>
      <w:bookmarkStart w:id="38" w:name="jiaohuofangshi"/>
      <w:r>
        <w:rPr>
          <w:rStyle w:val="683"/>
          <w:rFonts w:hint="eastAsia" w:ascii="宋体" w:hAnsi="宋体"/>
          <w:color w:val="000000"/>
          <w:sz w:val="24"/>
          <w:u w:val="single"/>
        </w:rPr>
        <w:t xml:space="preserve">             </w:t>
      </w:r>
      <w:bookmarkEnd w:id="38"/>
      <w:r>
        <w:rPr>
          <w:rStyle w:val="683"/>
          <w:rFonts w:hint="eastAsia" w:ascii="宋体" w:hAnsi="宋体"/>
          <w:color w:val="000000"/>
          <w:sz w:val="24"/>
          <w:u w:val="single"/>
        </w:rPr>
        <w:t xml:space="preserve"> </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b/>
          <w:bCs/>
          <w:color w:val="000000"/>
          <w:sz w:val="24"/>
        </w:rPr>
      </w:pPr>
      <w:r>
        <w:rPr>
          <w:rStyle w:val="683"/>
          <w:rFonts w:hint="eastAsia" w:ascii="宋体" w:hAnsi="宋体" w:cs="Courier New"/>
          <w:bCs/>
          <w:color w:val="000000"/>
          <w:sz w:val="24"/>
        </w:rPr>
        <w:t xml:space="preserve">8.3 交货地点：</w:t>
      </w:r>
      <w:r>
        <w:rPr>
          <w:rStyle w:val="683"/>
          <w:rFonts w:hint="eastAsia" w:ascii="宋体" w:hAnsi="宋体" w:cs="Courier New"/>
          <w:color w:val="000000"/>
          <w:sz w:val="24"/>
          <w:u w:val="single"/>
        </w:rPr>
        <w:t xml:space="preserve"> </w:t>
      </w:r>
      <w:bookmarkStart w:id="39" w:name="jiaohuodidian"/>
      <w:r>
        <w:rPr>
          <w:rStyle w:val="683"/>
          <w:rFonts w:hint="eastAsia" w:ascii="宋体" w:hAnsi="宋体" w:cs="Courier New"/>
          <w:color w:val="000000"/>
          <w:sz w:val="24"/>
          <w:u w:val="single"/>
        </w:rPr>
        <w:t xml:space="preserve">             </w:t>
      </w:r>
      <w:bookmarkEnd w:id="39"/>
      <w:r>
        <w:rPr>
          <w:rStyle w:val="683"/>
          <w:rFonts w:hint="eastAsia" w:ascii="宋体" w:hAnsi="宋体" w:cs="Courier New"/>
          <w:color w:val="000000"/>
          <w:sz w:val="24"/>
          <w:u w:val="single"/>
        </w:rPr>
        <w:t xml:space="preserve"> </w:t>
      </w:r>
      <w:r>
        <w:rPr>
          <w:rStyle w:val="683"/>
          <w:rFonts w:ascii="宋体" w:hAnsi="宋体" w:cs="Courier New"/>
          <w:b/>
          <w:bCs/>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九、货款支付</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olor w:val="000000"/>
          <w:sz w:val="24"/>
        </w:rPr>
      </w:pPr>
      <w:r>
        <w:rPr>
          <w:rStyle w:val="683"/>
          <w:rFonts w:hint="eastAsia" w:ascii="宋体" w:hAnsi="宋体" w:cs="Courier New"/>
          <w:bCs/>
          <w:color w:val="000000"/>
          <w:sz w:val="24"/>
        </w:rPr>
        <w:t xml:space="preserve">9.1</w:t>
      </w:r>
      <w:r>
        <w:rPr>
          <w:rStyle w:val="683"/>
          <w:rFonts w:hint="eastAsia" w:ascii="宋体" w:hAnsi="宋体"/>
          <w:color w:val="000000"/>
          <w:sz w:val="24"/>
        </w:rPr>
        <w:t xml:space="preserve">结付程序：</w:t>
      </w:r>
      <w:r>
        <w:rPr>
          <w:rStyle w:val="683"/>
          <w:rFonts w:ascii="宋体" w:hAnsi="宋体"/>
          <w:color w:val="000000"/>
          <w:sz w:val="24"/>
        </w:rPr>
      </w:r>
      <w:r/>
    </w:p>
    <w:p>
      <w:pPr>
        <w:pStyle w:val="737"/>
        <w:ind w:firstLine="480"/>
        <w:spacing w:before="120" w:after="120" w:line="440" w:lineRule="exact"/>
        <w:rPr>
          <w:rStyle w:val="683"/>
          <w:rFonts w:ascii="宋体" w:hAnsi="宋体" w:cs="Courier New"/>
          <w:bCs/>
          <w:color w:val="000000"/>
          <w:sz w:val="24"/>
          <w:u w:val="single"/>
        </w:rPr>
      </w:pPr>
      <w:r>
        <w:rPr>
          <w:rStyle w:val="683"/>
          <w:rFonts w:hint="eastAsia" w:ascii="宋体" w:hAnsi="宋体" w:cs="Courier New"/>
          <w:bCs/>
          <w:color w:val="000000"/>
          <w:sz w:val="24"/>
          <w:u w:val="single"/>
        </w:rPr>
        <w:t xml:space="preserve"> </w:t>
      </w:r>
      <w:bookmarkStart w:id="40" w:name="jiefuchengxu"/>
      <w:r>
        <w:rPr>
          <w:rStyle w:val="683"/>
          <w:rFonts w:hint="eastAsia" w:ascii="宋体" w:hAnsi="宋体" w:cs="Courier New"/>
          <w:bCs/>
          <w:color w:val="000000"/>
          <w:sz w:val="24"/>
          <w:u w:val="single"/>
        </w:rPr>
        <w:t xml:space="preserve">            </w:t>
      </w:r>
      <w:r>
        <w:rPr>
          <w:rStyle w:val="683"/>
          <w:rFonts w:ascii="宋体" w:hAnsi="宋体" w:cs="Courier New"/>
          <w:bCs/>
          <w:color w:val="000000"/>
          <w:sz w:val="24"/>
          <w:u w:val="single"/>
        </w:rPr>
        <w:t xml:space="preserve">              </w:t>
      </w:r>
      <w:r>
        <w:rPr>
          <w:rStyle w:val="683"/>
          <w:rFonts w:hint="eastAsia" w:ascii="宋体" w:hAnsi="宋体" w:cs="Courier New"/>
          <w:bCs/>
          <w:color w:val="000000"/>
          <w:sz w:val="24"/>
          <w:u w:val="single"/>
        </w:rPr>
        <w:t xml:space="preserve">                   </w:t>
      </w:r>
      <w:r>
        <w:rPr>
          <w:rStyle w:val="683"/>
          <w:rFonts w:ascii="宋体" w:hAnsi="宋体" w:cs="Courier New"/>
          <w:bCs/>
          <w:color w:val="000000"/>
          <w:sz w:val="24"/>
          <w:u w:val="single"/>
        </w:rPr>
        <w:t xml:space="preserve"> </w:t>
      </w:r>
      <w:r>
        <w:rPr>
          <w:rStyle w:val="683"/>
          <w:rFonts w:hint="eastAsia" w:ascii="宋体" w:hAnsi="宋体" w:cs="Courier New"/>
          <w:bCs/>
          <w:color w:val="000000"/>
          <w:sz w:val="24"/>
          <w:u w:val="single"/>
        </w:rPr>
        <w:t xml:space="preserve">  </w:t>
      </w:r>
      <w:bookmarkEnd w:id="40"/>
      <w:r>
        <w:rPr>
          <w:rStyle w:val="683"/>
          <w:rFonts w:hint="eastAsia" w:ascii="宋体" w:hAnsi="宋体" w:cs="Courier New"/>
          <w:bCs/>
          <w:color w:val="000000"/>
          <w:sz w:val="24"/>
          <w:u w:val="single"/>
        </w:rPr>
        <w:t xml:space="preserve"> </w:t>
      </w:r>
      <w:r>
        <w:rPr>
          <w:rStyle w:val="683"/>
          <w:rFonts w:hint="eastAsia" w:ascii="宋体" w:hAnsi="宋体" w:cs="Courier New"/>
          <w:bCs/>
          <w:color w:val="000000"/>
          <w:sz w:val="24"/>
        </w:rPr>
        <w:t xml:space="preserve">。</w:t>
      </w:r>
      <w:r>
        <w:rPr>
          <w:rStyle w:val="683"/>
          <w:rFonts w:ascii="宋体" w:hAnsi="宋体" w:cs="Courier New"/>
          <w:bCs/>
          <w:color w:val="000000"/>
          <w:sz w:val="24"/>
          <w:u w:val="single"/>
        </w:rPr>
      </w:r>
      <w:r/>
    </w:p>
    <w:p>
      <w:pPr>
        <w:pStyle w:val="737"/>
        <w:ind w:firstLine="480"/>
        <w:spacing w:before="120" w:after="120" w:line="440" w:lineRule="exact"/>
        <w:rPr>
          <w:rStyle w:val="683"/>
          <w:rFonts w:ascii="宋体" w:hAnsi="宋体"/>
          <w:i/>
          <w:color w:val="000000"/>
          <w:sz w:val="24"/>
        </w:rPr>
      </w:pPr>
      <w:r>
        <w:rPr>
          <w:rStyle w:val="683"/>
          <w:rFonts w:hint="eastAsia" w:ascii="宋体" w:hAnsi="宋体" w:cs="Courier New"/>
          <w:bCs/>
          <w:color w:val="000000"/>
          <w:sz w:val="24"/>
        </w:rPr>
        <w:t xml:space="preserve">9.2结付期限：</w:t>
      </w:r>
      <w:r>
        <w:rPr>
          <w:rStyle w:val="683"/>
          <w:rFonts w:ascii="宋体" w:hAnsi="宋体"/>
          <w:i/>
          <w:color w:val="000000"/>
          <w:sz w:val="24"/>
        </w:rPr>
      </w:r>
      <w:r/>
    </w:p>
    <w:p>
      <w:pPr>
        <w:pStyle w:val="737"/>
        <w:ind w:firstLine="480"/>
        <w:spacing w:before="120" w:after="120" w:line="440" w:lineRule="exact"/>
        <w:rPr>
          <w:rStyle w:val="683"/>
          <w:rFonts w:ascii="宋体" w:hAnsi="宋体" w:cs="Courier New"/>
          <w:bCs/>
          <w:color w:val="000000"/>
          <w:sz w:val="24"/>
        </w:rPr>
      </w:pPr>
      <w:r>
        <w:rPr>
          <w:rStyle w:val="683"/>
          <w:rFonts w:hint="eastAsia" w:ascii="宋体" w:hAnsi="宋体" w:cs="Courier New"/>
          <w:bCs/>
          <w:color w:val="000000"/>
          <w:sz w:val="24"/>
          <w:u w:val="single"/>
        </w:rPr>
        <w:t xml:space="preserve"> </w:t>
      </w:r>
      <w:bookmarkStart w:id="41" w:name="jiefuqixian"/>
      <w:r>
        <w:rPr>
          <w:rStyle w:val="683"/>
          <w:rFonts w:hint="eastAsia" w:ascii="宋体" w:hAnsi="宋体" w:cs="Courier New"/>
          <w:bCs/>
          <w:color w:val="000000"/>
          <w:sz w:val="24"/>
          <w:u w:val="single"/>
        </w:rPr>
        <w:t xml:space="preserve">            </w:t>
      </w:r>
      <w:r>
        <w:rPr>
          <w:rStyle w:val="683"/>
          <w:rFonts w:ascii="宋体" w:hAnsi="宋体" w:cs="Courier New"/>
          <w:bCs/>
          <w:color w:val="000000"/>
          <w:sz w:val="24"/>
          <w:u w:val="single"/>
        </w:rPr>
        <w:t xml:space="preserve">              </w:t>
      </w:r>
      <w:r>
        <w:rPr>
          <w:rStyle w:val="683"/>
          <w:rFonts w:hint="eastAsia" w:ascii="宋体" w:hAnsi="宋体" w:cs="Courier New"/>
          <w:bCs/>
          <w:color w:val="000000"/>
          <w:sz w:val="24"/>
          <w:u w:val="single"/>
        </w:rPr>
        <w:t xml:space="preserve">                   </w:t>
      </w:r>
      <w:r>
        <w:rPr>
          <w:rStyle w:val="683"/>
          <w:rFonts w:ascii="宋体" w:hAnsi="宋体" w:cs="Courier New"/>
          <w:bCs/>
          <w:color w:val="000000"/>
          <w:sz w:val="24"/>
          <w:u w:val="single"/>
        </w:rPr>
        <w:t xml:space="preserve"> </w:t>
      </w:r>
      <w:r>
        <w:rPr>
          <w:rStyle w:val="683"/>
          <w:rFonts w:hint="eastAsia" w:ascii="宋体" w:hAnsi="宋体" w:cs="Courier New"/>
          <w:bCs/>
          <w:color w:val="000000"/>
          <w:sz w:val="24"/>
          <w:u w:val="single"/>
        </w:rPr>
        <w:t xml:space="preserve">  </w:t>
      </w:r>
      <w:bookmarkEnd w:id="41"/>
      <w:r>
        <w:rPr>
          <w:rStyle w:val="683"/>
          <w:rFonts w:hint="eastAsia" w:ascii="宋体" w:hAnsi="宋体" w:cs="Courier New"/>
          <w:bCs/>
          <w:color w:val="000000"/>
          <w:sz w:val="24"/>
          <w:u w:val="single"/>
        </w:rPr>
        <w:t xml:space="preserve"> </w:t>
      </w:r>
      <w:r>
        <w:rPr>
          <w:rStyle w:val="683"/>
          <w:rFonts w:hint="eastAsia" w:ascii="宋体" w:hAnsi="宋体" w:cs="Courier New"/>
          <w:bCs/>
          <w:color w:val="000000"/>
          <w:sz w:val="24"/>
        </w:rPr>
        <w:t xml:space="preserve">。          </w:t>
      </w:r>
      <w:r>
        <w:rPr>
          <w:rStyle w:val="683"/>
          <w:rFonts w:ascii="宋体" w:hAnsi="宋体" w:cs="Courier New"/>
          <w:bCs/>
          <w:color w:val="000000"/>
          <w:sz w:val="24"/>
        </w:rPr>
      </w:r>
      <w:r/>
    </w:p>
    <w:p>
      <w:pPr>
        <w:pStyle w:val="737"/>
        <w:ind w:firstLine="470"/>
        <w:spacing w:line="440" w:lineRule="exact"/>
        <w:rPr>
          <w:rStyle w:val="683"/>
          <w:rFonts w:ascii="宋体" w:hAnsi="宋体" w:cs="宋体"/>
          <w:color w:val="000000"/>
          <w:sz w:val="24"/>
          <w:u w:val="single"/>
        </w:rPr>
      </w:pPr>
      <w:r>
        <w:rPr>
          <w:rStyle w:val="683"/>
          <w:rFonts w:hint="eastAsia" w:ascii="宋体" w:hAnsi="宋体" w:cs="宋体"/>
          <w:color w:val="000000"/>
          <w:sz w:val="24"/>
        </w:rPr>
        <w:t xml:space="preserve">9.3乙方收款账户：</w:t>
      </w:r>
      <w:r>
        <w:rPr>
          <w:rStyle w:val="683"/>
          <w:rFonts w:hint="eastAsia" w:ascii="宋体" w:hAnsi="宋体" w:cs="宋体"/>
          <w:color w:val="000000"/>
          <w:sz w:val="24"/>
          <w:u w:val="single"/>
        </w:rPr>
        <w:t xml:space="preserve"> </w:t>
      </w:r>
      <w:bookmarkStart w:id="42" w:name="yifangzhanghao"/>
      <w:r>
        <w:rPr>
          <w:rStyle w:val="683"/>
          <w:rFonts w:hint="eastAsia" w:ascii="宋体" w:hAnsi="宋体" w:cs="宋体"/>
          <w:color w:val="000000"/>
          <w:sz w:val="24"/>
          <w:u w:val="single"/>
        </w:rPr>
        <w:t xml:space="preserve">                                 </w:t>
      </w:r>
      <w:bookmarkEnd w:id="42"/>
      <w:r>
        <w:rPr>
          <w:rStyle w:val="683"/>
          <w:rFonts w:hint="eastAsia" w:ascii="宋体" w:hAnsi="宋体" w:cs="宋体"/>
          <w:color w:val="000000"/>
          <w:sz w:val="24"/>
          <w:u w:val="single"/>
        </w:rPr>
        <w:t xml:space="preserve"> </w:t>
      </w:r>
      <w:r>
        <w:rPr>
          <w:rStyle w:val="683"/>
          <w:rFonts w:ascii="宋体" w:hAnsi="宋体" w:cs="宋体"/>
          <w:color w:val="000000"/>
          <w:sz w:val="24"/>
          <w:u w:val="single"/>
        </w:rPr>
      </w:r>
      <w:r/>
    </w:p>
    <w:p>
      <w:pPr>
        <w:pStyle w:val="736"/>
        <w:rPr>
          <w:rStyle w:val="683"/>
          <w:color w:val="000000"/>
        </w:rPr>
      </w:pPr>
      <w:r>
        <w:rPr>
          <w:rStyle w:val="683"/>
          <w:rFonts w:hint="eastAsia"/>
          <w:color w:val="000000"/>
        </w:rPr>
        <w:t xml:space="preserve">9.4甲方合同款支付方式：</w:t>
      </w:r>
      <w:r>
        <w:rPr>
          <w:rStyle w:val="683"/>
          <w:rFonts w:hint="eastAsia"/>
          <w:color w:val="000000"/>
          <w:u w:val="single"/>
        </w:rPr>
        <w:t xml:space="preserve"> </w:t>
      </w:r>
      <w:bookmarkStart w:id="43" w:name="hetongzhifutype"/>
      <w:r>
        <w:rPr>
          <w:rStyle w:val="683"/>
          <w:rFonts w:hint="eastAsia"/>
          <w:color w:val="000000"/>
          <w:u w:val="single"/>
        </w:rPr>
        <w:t xml:space="preserve">                   </w:t>
      </w:r>
      <w:bookmarkEnd w:id="43"/>
      <w:r>
        <w:rPr>
          <w:rStyle w:val="683"/>
          <w:rFonts w:hint="eastAsia"/>
          <w:color w:val="000000"/>
          <w:u w:val="single"/>
        </w:rPr>
        <w:t xml:space="preserve"> </w:t>
      </w:r>
      <w:r>
        <w:rPr>
          <w:rStyle w:val="683"/>
          <w:rFonts w:hint="eastAsia"/>
          <w:color w:val="000000"/>
        </w:rPr>
        <w:t xml:space="preserve">（若乙方为中小企业，不得强制其接受非现金支付方式）</w:t>
      </w:r>
      <w:r>
        <w:rPr>
          <w:rStyle w:val="683"/>
          <w:color w:val="000000"/>
        </w:rPr>
      </w:r>
      <w:r/>
    </w:p>
    <w:p>
      <w:pPr>
        <w:pStyle w:val="737"/>
        <w:ind w:firstLine="472"/>
        <w:spacing w:before="120" w:after="120" w:line="440" w:lineRule="exact"/>
        <w:rPr>
          <w:rStyle w:val="683"/>
          <w:rFonts w:ascii="宋体" w:hAnsi="宋体"/>
          <w:b/>
          <w:bCs/>
          <w:color w:val="000000"/>
          <w:sz w:val="24"/>
        </w:rPr>
      </w:pPr>
      <w:r>
        <w:rPr>
          <w:rStyle w:val="683"/>
          <w:rFonts w:hint="eastAsia" w:ascii="宋体" w:hAnsi="宋体"/>
          <w:b/>
          <w:bCs/>
          <w:color w:val="000000"/>
          <w:sz w:val="24"/>
        </w:rPr>
        <w:t xml:space="preserve">十.税</w:t>
      </w:r>
      <w:r>
        <w:rPr>
          <w:rStyle w:val="683"/>
          <w:rFonts w:ascii="宋体" w:hAnsi="宋体"/>
          <w:b/>
          <w:bCs/>
          <w:color w:val="000000"/>
          <w:sz w:val="24"/>
        </w:rPr>
      </w:r>
      <w:r/>
    </w:p>
    <w:p>
      <w:pPr>
        <w:pStyle w:val="737"/>
        <w:ind w:firstLine="480"/>
        <w:spacing w:before="120" w:after="120" w:line="440" w:lineRule="exact"/>
        <w:rPr>
          <w:rStyle w:val="683"/>
          <w:rFonts w:ascii="宋体" w:hAnsi="宋体" w:eastAsia="仿宋_GB2312"/>
          <w:color w:val="000000"/>
          <w:sz w:val="24"/>
        </w:rPr>
      </w:pPr>
      <w:r>
        <w:rPr>
          <w:rStyle w:val="683"/>
          <w:rFonts w:hint="eastAsia" w:ascii="宋体" w:hAnsi="宋体"/>
          <w:color w:val="000000"/>
          <w:sz w:val="24"/>
        </w:rPr>
        <w:t xml:space="preserve">10.1本合同执行中相关的一切税费均由乙方负担。</w:t>
      </w:r>
      <w:r>
        <w:rPr>
          <w:rStyle w:val="683"/>
          <w:rFonts w:ascii="宋体" w:hAnsi="宋体" w:eastAsia="仿宋_GB2312"/>
          <w:color w:val="000000"/>
          <w:sz w:val="24"/>
        </w:rPr>
      </w:r>
      <w:r/>
    </w:p>
    <w:p>
      <w:pPr>
        <w:pStyle w:val="737"/>
        <w:ind w:left="409"/>
        <w:spacing w:before="120" w:after="120" w:line="440" w:lineRule="exact"/>
        <w:rPr>
          <w:rStyle w:val="683"/>
          <w:rFonts w:ascii="宋体" w:hAnsi="宋体" w:cs="Courier New"/>
          <w:color w:val="000000"/>
          <w:sz w:val="24"/>
        </w:rPr>
      </w:pPr>
      <w:r>
        <w:rPr>
          <w:rStyle w:val="683"/>
          <w:rFonts w:hint="eastAsia" w:ascii="宋体" w:hAnsi="宋体" w:cs="Courier New"/>
          <w:b/>
          <w:bCs/>
          <w:color w:val="000000"/>
          <w:sz w:val="24"/>
        </w:rPr>
        <w:t xml:space="preserve">十一、质量保证及售后服务</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11.1 乙方应按采购文件规定的货物性能、技术要求、质量标准向甲方提供未经使用的全新产品。</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11.2 乙方提供的货物在免费质保期内因货物本身的质量问题发生故障，乙方应负责免费更换。对达不到技术要求者，根据实际情况，经双方协商，可按以下办法处理：</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(1)更换：由乙方承担所发生的全部费用。</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(2)贬值处理：由甲乙双方合议定价。</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(3)退货处理：乙方应退还甲方支付的合同款，同时应承担该货物的直接费用（运输、保险、检验、货款利息及银行手续费等）。</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u w:val="single"/>
        </w:rPr>
      </w:pPr>
      <w:r>
        <w:rPr>
          <w:rStyle w:val="683"/>
          <w:rFonts w:hint="eastAsia" w:ascii="宋体" w:hAnsi="宋体" w:cs="Courier New"/>
          <w:color w:val="000000"/>
          <w:sz w:val="24"/>
        </w:rPr>
        <w:t xml:space="preserve">11.3响应时间：</w:t>
      </w:r>
      <w:r>
        <w:rPr>
          <w:rStyle w:val="683"/>
          <w:rFonts w:hint="eastAsia" w:ascii="宋体" w:hAnsi="宋体" w:cs="Courier New"/>
          <w:color w:val="000000"/>
          <w:sz w:val="24"/>
          <w:u w:val="single"/>
        </w:rPr>
        <w:t xml:space="preserve"> </w:t>
      </w:r>
      <w:bookmarkStart w:id="44" w:name="xiangyingdate"/>
      <w:r>
        <w:rPr>
          <w:rStyle w:val="683"/>
          <w:rFonts w:hint="eastAsia" w:ascii="宋体" w:hAnsi="宋体" w:cs="Courier New"/>
          <w:color w:val="000000"/>
          <w:sz w:val="24"/>
          <w:u w:val="single"/>
        </w:rPr>
        <w:t xml:space="preserve">           </w:t>
      </w:r>
      <w:bookmarkEnd w:id="44"/>
      <w:r>
        <w:rPr>
          <w:rStyle w:val="683"/>
          <w:rFonts w:hint="eastAsia" w:ascii="宋体" w:hAnsi="宋体" w:cs="Courier New"/>
          <w:color w:val="000000"/>
          <w:sz w:val="24"/>
          <w:u w:val="single"/>
        </w:rPr>
        <w:t xml:space="preserve"> </w:t>
      </w:r>
      <w:r>
        <w:rPr>
          <w:rStyle w:val="683"/>
          <w:rFonts w:hint="eastAsia" w:ascii="宋体" w:hAnsi="宋体" w:cs="Courier New"/>
          <w:color w:val="000000"/>
          <w:sz w:val="24"/>
        </w:rPr>
        <w:t xml:space="preserve">。</w:t>
      </w:r>
      <w:r>
        <w:rPr>
          <w:rStyle w:val="683"/>
          <w:rFonts w:ascii="宋体" w:hAnsi="宋体" w:cs="Courier New"/>
          <w:color w:val="000000"/>
          <w:sz w:val="24"/>
          <w:u w:val="single"/>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11.4 在免费质保期内，乙方应对货物出现的质量及安全问题负责处理解决并承担一切费用。</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11.5上述的货物免费质保期为：</w:t>
      </w:r>
      <w:r>
        <w:rPr>
          <w:rStyle w:val="683"/>
          <w:rFonts w:hint="eastAsia" w:ascii="宋体" w:hAnsi="宋体" w:cs="Courier New"/>
          <w:color w:val="000000"/>
          <w:sz w:val="24"/>
          <w:u w:val="single"/>
        </w:rPr>
        <w:t xml:space="preserve"> </w:t>
      </w:r>
      <w:bookmarkStart w:id="45" w:name="zhibaoqi"/>
      <w:r>
        <w:rPr>
          <w:rStyle w:val="683"/>
          <w:rFonts w:ascii="宋体" w:hAnsi="宋体" w:cs="Courier New"/>
          <w:color w:val="000000"/>
          <w:sz w:val="24"/>
          <w:u w:val="single"/>
        </w:rPr>
        <w:t xml:space="preserve">    </w:t>
      </w:r>
      <w:r>
        <w:rPr>
          <w:rStyle w:val="683"/>
          <w:rFonts w:hint="eastAsia" w:ascii="宋体" w:hAnsi="宋体" w:cs="Courier New"/>
          <w:color w:val="000000"/>
          <w:sz w:val="24"/>
          <w:u w:val="single"/>
        </w:rPr>
        <w:t xml:space="preserve">      </w:t>
      </w:r>
      <w:bookmarkEnd w:id="45"/>
      <w:r>
        <w:rPr>
          <w:rStyle w:val="683"/>
          <w:rFonts w:hint="eastAsia" w:ascii="宋体" w:hAnsi="宋体" w:cs="Courier New"/>
          <w:color w:val="000000"/>
          <w:sz w:val="24"/>
          <w:u w:val="single"/>
        </w:rPr>
        <w:t xml:space="preserve"> </w:t>
      </w:r>
      <w:r>
        <w:rPr>
          <w:rStyle w:val="683"/>
          <w:rFonts w:hint="eastAsia" w:ascii="宋体" w:hAnsi="宋体" w:cs="Courier New"/>
          <w:color w:val="000000"/>
          <w:sz w:val="24"/>
        </w:rPr>
        <w:t xml:space="preserve">。</w:t>
      </w:r>
      <w:r>
        <w:rPr>
          <w:rStyle w:val="683"/>
          <w:rFonts w:ascii="宋体" w:hAnsi="宋体" w:cs="Courier New"/>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十二、调试和验收</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12.1 甲方对乙方提交的货物依据采购文件上的技术规格要求和国家有关质量标准进行现场初步验收，外观、说明书符合采购文件技术要求的，给予签收，初步验收不合格的不予签收。</w:t>
      </w:r>
      <w:r>
        <w:rPr>
          <w:rStyle w:val="683"/>
          <w:rFonts w:hint="eastAsia" w:ascii="宋体" w:hAnsi="宋体" w:cs="Courier New"/>
          <w:b/>
          <w:color w:val="000000"/>
          <w:sz w:val="24"/>
        </w:rPr>
        <w:t xml:space="preserve">货到后，甲方需在</w:t>
      </w:r>
      <w:r>
        <w:rPr>
          <w:rStyle w:val="683"/>
          <w:rFonts w:hint="eastAsia" w:ascii="宋体" w:hAnsi="宋体" w:cs="Courier New"/>
          <w:b/>
          <w:color w:val="000000"/>
          <w:sz w:val="24"/>
          <w:u w:val="single"/>
        </w:rPr>
        <w:t xml:space="preserve"> </w:t>
      </w:r>
      <w:bookmarkStart w:id="46" w:name="wanchengyanshou"/>
      <w:r>
        <w:rPr>
          <w:rStyle w:val="683"/>
          <w:rFonts w:hint="eastAsia" w:ascii="宋体" w:hAnsi="宋体" w:cs="Courier New"/>
          <w:b/>
          <w:color w:val="000000"/>
          <w:sz w:val="24"/>
          <w:u w:val="single"/>
        </w:rPr>
        <w:t xml:space="preserve">   </w:t>
      </w:r>
      <w:bookmarkEnd w:id="46"/>
      <w:r>
        <w:rPr>
          <w:rStyle w:val="683"/>
          <w:rFonts w:hint="eastAsia" w:ascii="宋体" w:hAnsi="宋体" w:cs="Courier New"/>
          <w:b/>
          <w:color w:val="000000"/>
          <w:sz w:val="24"/>
          <w:u w:val="single"/>
        </w:rPr>
        <w:t xml:space="preserve"> </w:t>
      </w:r>
      <w:r>
        <w:rPr>
          <w:rStyle w:val="683"/>
          <w:rFonts w:hint="eastAsia" w:ascii="宋体" w:hAnsi="宋体" w:cs="Courier New"/>
          <w:b/>
          <w:color w:val="000000"/>
          <w:sz w:val="24"/>
        </w:rPr>
        <w:t xml:space="preserve">个工作日内完成验收。</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12.2 乙方交货前应对产品作出全面检查和对验收文件进行整理，并列出清单，作为甲方收货验收和使用的技术条件依据，检验的结果应随货物交甲方。</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u w:val="single"/>
        </w:rPr>
      </w:pPr>
      <w:r>
        <w:rPr>
          <w:rStyle w:val="683"/>
          <w:rFonts w:hint="eastAsia" w:ascii="宋体" w:hAnsi="宋体" w:cs="Courier New"/>
          <w:color w:val="000000"/>
          <w:sz w:val="24"/>
        </w:rPr>
        <w:t xml:space="preserve">12.3 甲方对乙方提供的货物在使用前进行调试时，乙方需负责安装并培训甲方的使用操作人员，并协助甲方一起调试，直到符合技术要求，甲方才做最终验收。</w:t>
      </w:r>
      <w:r>
        <w:rPr>
          <w:rStyle w:val="683"/>
          <w:rFonts w:ascii="宋体" w:hAnsi="宋体" w:cs="Courier New"/>
          <w:color w:val="000000"/>
          <w:sz w:val="24"/>
          <w:u w:val="single"/>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12.4</w:t>
      </w:r>
      <w:r>
        <w:rPr>
          <w:rStyle w:val="683"/>
          <w:rFonts w:hint="eastAsia" w:ascii="宋体" w:hAnsi="宋体" w:cs="Courier New"/>
          <w:color w:val="000000"/>
          <w:sz w:val="24"/>
          <w:lang w:val="en-US" w:eastAsia="zh-CN"/>
        </w:rPr>
        <w:t xml:space="preserve"> </w:t>
      </w:r>
      <w:r>
        <w:rPr>
          <w:rStyle w:val="683"/>
          <w:rFonts w:hint="eastAsia" w:ascii="宋体" w:hAnsi="宋体" w:cs="Courier New"/>
          <w:color w:val="000000"/>
          <w:sz w:val="24"/>
        </w:rPr>
        <w:t xml:space="preserve">甲方有权请国家认可的专业检测机构参与初步验收及最终验收，并由其出具质量检测报告。</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12.5 验收时乙方必须在现场，验收完毕后作出验收结果报告；验收费用由甲乙双方协商解决。</w:t>
      </w:r>
      <w:r>
        <w:rPr>
          <w:rStyle w:val="683"/>
          <w:rFonts w:ascii="宋体" w:hAnsi="宋体" w:cs="Courier New"/>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十三、货物包装、发运及运输</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13.1 乙方应在货物发运前对其进行满足运输距离、防潮、防震、防锈和防破损装卸等要求包装，以保证货物安全运达甲方指定地点。</w:t>
      </w:r>
      <w:r>
        <w:rPr>
          <w:rStyle w:val="683"/>
          <w:rFonts w:ascii="宋体" w:hAnsi="宋体" w:cs="Courier New"/>
          <w:color w:val="000000"/>
          <w:sz w:val="24"/>
        </w:rPr>
      </w:r>
      <w:r/>
    </w:p>
    <w:p>
      <w:pPr>
        <w:pStyle w:val="737"/>
        <w:ind w:left="479"/>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13.2 使用说明书、质量检验证明书、随配附件和工具以及清单一并附于货物内。</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13.3 乙方在货物发运手续办理完毕后24小时内或货到甲方48小时前通知甲方，以准备接货。</w:t>
      </w:r>
      <w:r>
        <w:rPr>
          <w:rStyle w:val="683"/>
          <w:rFonts w:ascii="宋体" w:hAnsi="宋体" w:cs="Courier New"/>
          <w:color w:val="000000"/>
          <w:sz w:val="24"/>
        </w:rPr>
      </w:r>
      <w:r/>
    </w:p>
    <w:p>
      <w:pPr>
        <w:pStyle w:val="737"/>
        <w:ind w:left="479"/>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13.4 货物在交付甲方前发生的风险均由乙方负责。</w:t>
      </w:r>
      <w:r>
        <w:rPr>
          <w:rStyle w:val="683"/>
          <w:rFonts w:ascii="宋体" w:hAnsi="宋体" w:cs="Courier New"/>
          <w:color w:val="000000"/>
          <w:sz w:val="24"/>
        </w:rPr>
      </w:r>
      <w:r/>
    </w:p>
    <w:p>
      <w:pPr>
        <w:pStyle w:val="737"/>
        <w:ind w:right="26"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13.5 货物在规定的交付期限内由乙方送达甲方指定的地点视为交付，乙方同时需通知甲方货物已送达。</w:t>
      </w:r>
      <w:r>
        <w:rPr>
          <w:rStyle w:val="683"/>
          <w:rFonts w:ascii="宋体" w:hAnsi="宋体" w:cs="Courier New"/>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十四、违约责任</w:t>
      </w:r>
      <w:r>
        <w:rPr>
          <w:rStyle w:val="683"/>
          <w:rFonts w:ascii="宋体" w:hAnsi="宋体" w:cs="Courier New"/>
          <w:b/>
          <w:bCs/>
          <w:color w:val="000000"/>
          <w:sz w:val="24"/>
        </w:rPr>
      </w:r>
      <w:r/>
    </w:p>
    <w:p>
      <w:pPr>
        <w:pStyle w:val="737"/>
        <w:ind w:left="407"/>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14.1 甲方无正当理由拒收货物的，甲方向乙方偿付拒收货款总值的百分之五违约金。</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14.2 甲方逾期办理货款支付的,应当支付逾期利息，且逾期利息的利率不得低于合同订立时1年期贷款市场报价利率。</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14.4 乙方所交的货物品种、型号、规格、技术参数、质量不符合合同规定及采购文件规定标准的，甲方有权拒收该货物，乙方愿意更换货物但逾期交货的，按乙方逾期交货处理。乙方拒绝更换货物的，甲方可单方面解除合同。</w:t>
      </w:r>
      <w:r>
        <w:rPr>
          <w:rStyle w:val="683"/>
          <w:rFonts w:ascii="宋体" w:hAnsi="宋体" w:cs="Courier New"/>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十五、不可抗力事件处理</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15.1 在合同有效期内，任何一方因不可抗力事件导致不能履行合同，则合同履行期可延长，其延长期与不可抗力影响期相同。</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15.2 不可抗力事件发生后，应立即通知对方，并寄送有关权威机构出具的证明。</w:t>
      </w:r>
      <w:r>
        <w:rPr>
          <w:rStyle w:val="683"/>
          <w:rFonts w:ascii="宋体" w:hAnsi="宋体" w:cs="Courier New"/>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15.3 不可抗力事件延续120天以上，双方应通过友好协商，确定是否继续履行合同。</w:t>
      </w:r>
      <w:r>
        <w:rPr>
          <w:rStyle w:val="683"/>
          <w:rFonts w:ascii="宋体" w:hAnsi="宋体" w:cs="Courier New"/>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十六、诉讼</w:t>
      </w:r>
      <w:r>
        <w:rPr>
          <w:rStyle w:val="683"/>
          <w:rFonts w:ascii="宋体" w:hAnsi="宋体" w:cs="Courier New"/>
          <w:b/>
          <w:bCs/>
          <w:color w:val="000000"/>
          <w:sz w:val="24"/>
        </w:rPr>
      </w:r>
      <w:r/>
    </w:p>
    <w:p>
      <w:pPr>
        <w:pStyle w:val="737"/>
        <w:ind w:firstLine="480"/>
        <w:spacing w:before="120" w:after="120" w:line="440" w:lineRule="exact"/>
        <w:rPr>
          <w:rStyle w:val="683"/>
          <w:rFonts w:ascii="宋体" w:hAnsi="宋体" w:cs="Courier New"/>
          <w:color w:val="000000"/>
          <w:sz w:val="24"/>
        </w:rPr>
      </w:pPr>
      <w:r>
        <w:rPr>
          <w:rStyle w:val="683"/>
          <w:rFonts w:hint="eastAsia" w:ascii="宋体" w:hAnsi="宋体" w:cs="Courier New"/>
          <w:color w:val="000000"/>
          <w:sz w:val="24"/>
        </w:rPr>
        <w:t xml:space="preserve">16.1 双方在执行合同中所发生的一切争议，应通过协商解决。如协商不成，可向合同签订地法院起诉，合同签订地在此约定为张家港市。</w:t>
      </w:r>
      <w:r>
        <w:rPr>
          <w:rStyle w:val="683"/>
          <w:rFonts w:ascii="宋体" w:hAnsi="宋体" w:cs="Courier New"/>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十七、合同其他文件</w:t>
      </w:r>
      <w:r>
        <w:rPr>
          <w:rStyle w:val="683"/>
          <w:rFonts w:ascii="宋体" w:hAnsi="宋体" w:cs="Courier New"/>
          <w:b/>
          <w:bCs/>
          <w:color w:val="000000"/>
          <w:sz w:val="24"/>
        </w:rPr>
      </w:r>
      <w:r/>
    </w:p>
    <w:p>
      <w:pPr>
        <w:pStyle w:val="737"/>
        <w:ind w:firstLine="480"/>
        <w:spacing w:line="440" w:lineRule="exact"/>
        <w:rPr>
          <w:rStyle w:val="683"/>
          <w:rFonts w:ascii="宋体" w:hAnsi="宋体"/>
          <w:color w:val="000000"/>
          <w:sz w:val="24"/>
        </w:rPr>
      </w:pPr>
      <w:r>
        <w:rPr>
          <w:rStyle w:val="683"/>
          <w:rFonts w:hint="eastAsia" w:ascii="宋体" w:hAnsi="宋体"/>
          <w:color w:val="000000"/>
          <w:sz w:val="24"/>
        </w:rPr>
        <w:t xml:space="preserve">17.1下列文件为本合同不可分割部份，与本合同具有同等效力。</w:t>
      </w:r>
      <w:r>
        <w:rPr>
          <w:rStyle w:val="683"/>
          <w:rFonts w:ascii="宋体" w:hAnsi="宋体"/>
          <w:color w:val="000000"/>
          <w:sz w:val="24"/>
        </w:rPr>
      </w:r>
      <w:r/>
    </w:p>
    <w:p>
      <w:pPr>
        <w:pStyle w:val="737"/>
        <w:ind w:firstLine="480"/>
        <w:spacing w:line="440" w:lineRule="exact"/>
        <w:rPr>
          <w:rStyle w:val="683"/>
          <w:rFonts w:ascii="宋体" w:hAnsi="宋体"/>
          <w:color w:val="000000"/>
          <w:sz w:val="24"/>
        </w:rPr>
      </w:pPr>
      <w:r>
        <w:rPr>
          <w:rStyle w:val="683"/>
          <w:rFonts w:hint="eastAsia" w:ascii="宋体" w:hAnsi="宋体" w:cs="Courier New"/>
          <w:color w:val="000000"/>
          <w:sz w:val="24"/>
        </w:rPr>
        <w:t xml:space="preserve">(</w:t>
      </w:r>
      <w:r>
        <w:rPr>
          <w:rStyle w:val="683"/>
          <w:rFonts w:ascii="宋体" w:hAnsi="宋体" w:cs="Courier New"/>
          <w:color w:val="000000"/>
          <w:sz w:val="24"/>
        </w:rPr>
        <w:t xml:space="preserve">1</w:t>
      </w:r>
      <w:r>
        <w:rPr>
          <w:rStyle w:val="683"/>
          <w:rFonts w:hint="eastAsia" w:ascii="宋体" w:hAnsi="宋体" w:cs="Courier New"/>
          <w:color w:val="000000"/>
          <w:sz w:val="24"/>
        </w:rPr>
        <w:t xml:space="preserve">)成交</w:t>
      </w:r>
      <w:r>
        <w:rPr>
          <w:rStyle w:val="683"/>
          <w:rFonts w:hint="eastAsia" w:ascii="宋体" w:hAnsi="宋体"/>
          <w:color w:val="000000"/>
          <w:sz w:val="24"/>
        </w:rPr>
        <w:t xml:space="preserve">通知书；</w:t>
      </w:r>
      <w:r>
        <w:rPr>
          <w:rStyle w:val="683"/>
          <w:rFonts w:ascii="宋体" w:hAnsi="宋体"/>
          <w:color w:val="000000"/>
          <w:sz w:val="24"/>
        </w:rPr>
      </w:r>
      <w:r/>
    </w:p>
    <w:p>
      <w:pPr>
        <w:pStyle w:val="737"/>
        <w:ind w:firstLine="480"/>
        <w:spacing w:line="440" w:lineRule="exact"/>
        <w:rPr>
          <w:rStyle w:val="683"/>
          <w:rFonts w:ascii="宋体" w:hAnsi="宋体"/>
          <w:color w:val="000000"/>
          <w:sz w:val="24"/>
        </w:rPr>
      </w:pPr>
      <w:r>
        <w:rPr>
          <w:rStyle w:val="683"/>
          <w:rFonts w:hint="eastAsia" w:ascii="宋体" w:hAnsi="宋体" w:cs="Courier New"/>
          <w:color w:val="000000"/>
          <w:sz w:val="24"/>
        </w:rPr>
        <w:t xml:space="preserve">(</w:t>
      </w:r>
      <w:r>
        <w:rPr>
          <w:rStyle w:val="683"/>
          <w:rFonts w:ascii="宋体" w:hAnsi="宋体" w:cs="Courier New"/>
          <w:color w:val="000000"/>
          <w:sz w:val="24"/>
        </w:rPr>
        <w:t xml:space="preserve">2</w:t>
      </w:r>
      <w:r>
        <w:rPr>
          <w:rStyle w:val="683"/>
          <w:rFonts w:hint="eastAsia" w:ascii="宋体" w:hAnsi="宋体" w:cs="Courier New"/>
          <w:color w:val="000000"/>
          <w:sz w:val="24"/>
        </w:rPr>
        <w:t xml:space="preserve">)供</w:t>
      </w:r>
      <w:r>
        <w:rPr>
          <w:rStyle w:val="683"/>
          <w:rFonts w:hint="eastAsia" w:ascii="宋体" w:hAnsi="宋体"/>
          <w:color w:val="000000"/>
          <w:sz w:val="24"/>
        </w:rPr>
        <w:t xml:space="preserve">方的响应文件书；</w:t>
      </w:r>
      <w:r>
        <w:rPr>
          <w:rStyle w:val="683"/>
          <w:rFonts w:ascii="宋体" w:hAnsi="宋体"/>
          <w:color w:val="000000"/>
          <w:sz w:val="24"/>
        </w:rPr>
      </w:r>
      <w:r/>
    </w:p>
    <w:p>
      <w:pPr>
        <w:pStyle w:val="737"/>
        <w:ind w:firstLine="480"/>
        <w:spacing w:line="440" w:lineRule="exact"/>
        <w:rPr>
          <w:rStyle w:val="683"/>
          <w:rFonts w:ascii="宋体" w:hAnsi="宋体"/>
          <w:color w:val="000000"/>
          <w:sz w:val="24"/>
        </w:rPr>
      </w:pPr>
      <w:r>
        <w:rPr>
          <w:rStyle w:val="683"/>
          <w:rFonts w:hint="eastAsia" w:ascii="宋体" w:hAnsi="宋体" w:cs="Courier New"/>
          <w:color w:val="000000"/>
          <w:sz w:val="24"/>
        </w:rPr>
        <w:t xml:space="preserve">(</w:t>
      </w:r>
      <w:r>
        <w:rPr>
          <w:rStyle w:val="683"/>
          <w:rFonts w:ascii="宋体" w:hAnsi="宋体" w:cs="Courier New"/>
          <w:color w:val="000000"/>
          <w:sz w:val="24"/>
        </w:rPr>
        <w:t xml:space="preserve">3</w:t>
      </w:r>
      <w:r>
        <w:rPr>
          <w:rStyle w:val="683"/>
          <w:rFonts w:hint="eastAsia" w:ascii="宋体" w:hAnsi="宋体" w:cs="Courier New"/>
          <w:color w:val="000000"/>
          <w:sz w:val="24"/>
        </w:rPr>
        <w:t xml:space="preserve">)采购</w:t>
      </w:r>
      <w:r>
        <w:rPr>
          <w:rStyle w:val="683"/>
          <w:rFonts w:hint="eastAsia" w:ascii="宋体" w:hAnsi="宋体"/>
          <w:color w:val="000000"/>
          <w:sz w:val="24"/>
        </w:rPr>
        <w:t xml:space="preserve">文件；</w:t>
      </w:r>
      <w:r>
        <w:rPr>
          <w:rStyle w:val="683"/>
          <w:rFonts w:ascii="宋体" w:hAnsi="宋体"/>
          <w:color w:val="000000"/>
          <w:sz w:val="24"/>
        </w:rPr>
      </w:r>
      <w:r/>
    </w:p>
    <w:p>
      <w:pPr>
        <w:pStyle w:val="737"/>
        <w:ind w:firstLine="480"/>
        <w:spacing w:line="440" w:lineRule="exact"/>
        <w:rPr>
          <w:rStyle w:val="683"/>
          <w:rFonts w:ascii="宋体" w:hAnsi="宋体"/>
          <w:color w:val="000000"/>
          <w:sz w:val="24"/>
        </w:rPr>
      </w:pPr>
      <w:r>
        <w:rPr>
          <w:rStyle w:val="683"/>
          <w:rFonts w:hint="eastAsia" w:ascii="宋体" w:hAnsi="宋体" w:cs="Courier New"/>
          <w:color w:val="000000"/>
          <w:sz w:val="24"/>
        </w:rPr>
        <w:t xml:space="preserve">(</w:t>
      </w:r>
      <w:r>
        <w:rPr>
          <w:rStyle w:val="683"/>
          <w:rFonts w:ascii="宋体" w:hAnsi="宋体" w:cs="Courier New"/>
          <w:color w:val="000000"/>
          <w:sz w:val="24"/>
        </w:rPr>
        <w:t xml:space="preserve">4</w:t>
      </w:r>
      <w:r>
        <w:rPr>
          <w:rStyle w:val="683"/>
          <w:rFonts w:hint="eastAsia" w:ascii="宋体" w:hAnsi="宋体" w:cs="Courier New"/>
          <w:color w:val="000000"/>
          <w:sz w:val="24"/>
        </w:rPr>
        <w:t xml:space="preserve">)</w:t>
      </w:r>
      <w:r>
        <w:rPr>
          <w:rStyle w:val="683"/>
          <w:rFonts w:hint="eastAsia" w:ascii="宋体" w:hAnsi="宋体"/>
          <w:color w:val="000000"/>
          <w:sz w:val="24"/>
        </w:rPr>
        <w:t xml:space="preserve">供方在招投标过程中所作的其他承诺、声明、书面澄清等。</w:t>
      </w:r>
      <w:r>
        <w:rPr>
          <w:rStyle w:val="683"/>
          <w:rFonts w:ascii="宋体" w:hAnsi="宋体"/>
          <w:color w:val="000000"/>
          <w:sz w:val="24"/>
        </w:rPr>
      </w:r>
      <w:r/>
    </w:p>
    <w:p>
      <w:pPr>
        <w:pStyle w:val="737"/>
        <w:ind w:firstLine="472"/>
        <w:spacing w:before="120" w:after="120" w:line="440" w:lineRule="exact"/>
        <w:rPr>
          <w:rStyle w:val="683"/>
          <w:rFonts w:ascii="宋体" w:hAnsi="宋体" w:cs="Courier New"/>
          <w:b/>
          <w:bCs/>
          <w:color w:val="000000"/>
          <w:sz w:val="24"/>
        </w:rPr>
      </w:pPr>
      <w:r>
        <w:rPr>
          <w:rStyle w:val="683"/>
          <w:rFonts w:hint="eastAsia" w:ascii="宋体" w:hAnsi="宋体" w:cs="Courier New"/>
          <w:b/>
          <w:bCs/>
          <w:color w:val="000000"/>
          <w:sz w:val="24"/>
        </w:rPr>
        <w:t xml:space="preserve">十八、合同生效及其它</w:t>
      </w:r>
      <w:r>
        <w:rPr>
          <w:rStyle w:val="683"/>
          <w:rFonts w:ascii="宋体" w:hAnsi="宋体" w:cs="Courier New"/>
          <w:b/>
          <w:bCs/>
          <w:color w:val="000000"/>
          <w:sz w:val="24"/>
        </w:rPr>
      </w:r>
      <w:r/>
    </w:p>
    <w:p>
      <w:pPr>
        <w:pStyle w:val="737"/>
        <w:ind w:firstLine="480"/>
        <w:spacing w:line="440" w:lineRule="exact"/>
        <w:rPr>
          <w:rStyle w:val="683"/>
          <w:rFonts w:ascii="宋体" w:hAnsi="宋体" w:cs="Courier New"/>
          <w:color w:val="000000"/>
          <w:sz w:val="24"/>
        </w:rPr>
      </w:pPr>
      <w:r>
        <w:rPr>
          <w:rStyle w:val="683"/>
          <w:rFonts w:hint="eastAsia" w:ascii="宋体" w:hAnsi="宋体" w:cs="Courier New"/>
          <w:color w:val="000000"/>
          <w:sz w:val="24"/>
        </w:rPr>
        <w:t xml:space="preserve">18.1合同经双方法定代表人</w:t>
      </w:r>
      <w:r>
        <w:rPr>
          <w:rStyle w:val="683"/>
          <w:rFonts w:hint="eastAsia" w:ascii="宋体" w:hAnsi="宋体"/>
          <w:bCs/>
          <w:color w:val="000000"/>
          <w:sz w:val="24"/>
        </w:rPr>
        <w:t xml:space="preserve">（或负责人）</w:t>
      </w:r>
      <w:r>
        <w:rPr>
          <w:rStyle w:val="683"/>
          <w:rFonts w:hint="eastAsia" w:ascii="宋体" w:hAnsi="宋体" w:cs="Courier New"/>
          <w:color w:val="000000"/>
          <w:sz w:val="24"/>
        </w:rPr>
        <w:t xml:space="preserve">或授权委托代表人签字并加盖单位公章后生效,生效后至张家港市政府采购管理中心备案。</w:t>
      </w:r>
      <w:r>
        <w:rPr>
          <w:rStyle w:val="683"/>
          <w:rFonts w:ascii="宋体" w:hAnsi="宋体" w:cs="Courier New"/>
          <w:color w:val="000000"/>
          <w:sz w:val="24"/>
        </w:rPr>
      </w:r>
      <w:r/>
    </w:p>
    <w:p>
      <w:pPr>
        <w:pStyle w:val="737"/>
        <w:ind w:firstLine="480"/>
        <w:spacing w:line="440" w:lineRule="exact"/>
        <w:rPr>
          <w:rStyle w:val="683"/>
          <w:rFonts w:ascii="宋体" w:hAnsi="宋体" w:cs="Courier New"/>
          <w:color w:val="000000"/>
          <w:sz w:val="24"/>
        </w:rPr>
      </w:pPr>
      <w:r>
        <w:rPr>
          <w:rStyle w:val="683"/>
          <w:rFonts w:hint="eastAsia" w:ascii="宋体" w:hAnsi="宋体" w:cs="Courier New"/>
          <w:color w:val="000000"/>
          <w:sz w:val="24"/>
        </w:rPr>
        <w:t xml:space="preserve">18.2 本合同未尽事宜，遵照《民法典》合同编有关条文执行。</w:t>
      </w:r>
      <w:r>
        <w:rPr>
          <w:rStyle w:val="683"/>
          <w:rFonts w:ascii="宋体" w:hAnsi="宋体" w:cs="Courier New"/>
          <w:color w:val="000000"/>
          <w:sz w:val="24"/>
        </w:rPr>
      </w:r>
      <w:r/>
    </w:p>
    <w:p>
      <w:pPr>
        <w:pStyle w:val="737"/>
        <w:ind w:left="480" w:hanging="480"/>
        <w:spacing w:line="420" w:lineRule="exact"/>
        <w:rPr>
          <w:rStyle w:val="683"/>
          <w:rFonts w:hint="eastAsia" w:ascii="宋体" w:hAnsi="宋体" w:cs="Courier New"/>
          <w:color w:val="000000"/>
          <w:sz w:val="24"/>
        </w:rPr>
      </w:pPr>
      <w:r>
        <w:rPr>
          <w:rStyle w:val="683"/>
          <w:rFonts w:hint="eastAsia" w:ascii="宋体" w:hAnsi="宋体" w:cs="Courier New"/>
          <w:color w:val="000000"/>
          <w:sz w:val="24"/>
        </w:rPr>
        <w:t xml:space="preserve"> </w:t>
      </w:r>
      <w:r>
        <w:rPr>
          <w:rStyle w:val="683"/>
          <w:rFonts w:hint="eastAsia" w:ascii="宋体" w:hAnsi="宋体" w:cs="Courier New"/>
          <w:color w:val="000000"/>
          <w:sz w:val="24"/>
        </w:rPr>
      </w:r>
      <w:r/>
    </w:p>
    <w:p>
      <w:pPr>
        <w:pStyle w:val="737"/>
        <w:ind w:left="480" w:hanging="480"/>
        <w:spacing w:line="420" w:lineRule="exact"/>
        <w:rPr>
          <w:rStyle w:val="683"/>
          <w:rFonts w:hint="eastAsia" w:ascii="宋体" w:hAnsi="宋体" w:cs="Courier New"/>
          <w:color w:val="000000"/>
          <w:sz w:val="24"/>
        </w:rPr>
      </w:pPr>
      <w:r>
        <w:rPr>
          <w:rStyle w:val="683"/>
          <w:rFonts w:hint="eastAsia" w:ascii="宋体" w:hAnsi="宋体" w:cs="Courier New"/>
          <w:color w:val="000000"/>
          <w:sz w:val="24"/>
        </w:rPr>
      </w:r>
      <w:r/>
    </w:p>
    <w:p>
      <w:pPr>
        <w:pStyle w:val="737"/>
        <w:spacing w:line="420" w:lineRule="exact"/>
        <w:rPr>
          <w:rStyle w:val="683"/>
          <w:rFonts w:ascii="宋体" w:hAnsi="宋体" w:eastAsia="宋体" w:cs="Courier New"/>
          <w:color w:val="000000"/>
          <w:sz w:val="24"/>
          <w:lang w:val="en-US" w:eastAsia="zh-CN"/>
        </w:rPr>
      </w:pPr>
      <w:r>
        <w:rPr>
          <w:rStyle w:val="683"/>
          <w:rFonts w:hint="eastAsia" w:ascii="宋体" w:hAnsi="宋体" w:cs="Courier New"/>
          <w:color w:val="000000"/>
          <w:sz w:val="24"/>
        </w:rPr>
        <w:t xml:space="preserve"> 甲方：</w:t>
      </w:r>
      <w:bookmarkStart w:id="47" w:name="jianshedanwei_2"/>
      <w:r>
        <w:rPr>
          <w:rStyle w:val="683"/>
          <w:rFonts w:hint="eastAsia" w:ascii="宋体" w:hAnsi="宋体" w:cs="Courier New"/>
          <w:color w:val="000000"/>
          <w:sz w:val="24"/>
        </w:rPr>
        <w:t xml:space="preserve">             </w:t>
      </w:r>
      <w:bookmarkEnd w:id="47"/>
      <w:r>
        <w:rPr>
          <w:rStyle w:val="683"/>
          <w:rFonts w:hint="eastAsia" w:ascii="宋体" w:hAnsi="宋体" w:cs="Courier New"/>
          <w:color w:val="000000"/>
          <w:sz w:val="24"/>
        </w:rPr>
        <w:t xml:space="preserve">   </w:t>
      </w:r>
      <w:r>
        <w:rPr>
          <w:rStyle w:val="683"/>
          <w:rFonts w:ascii="宋体" w:hAnsi="宋体" w:cs="Courier New"/>
          <w:color w:val="000000"/>
          <w:sz w:val="24"/>
        </w:rPr>
        <w:t xml:space="preserve">        </w:t>
      </w:r>
      <w:r>
        <w:rPr>
          <w:rStyle w:val="683"/>
          <w:rFonts w:hint="eastAsia" w:ascii="宋体" w:hAnsi="宋体" w:cs="Courier New"/>
          <w:color w:val="000000"/>
          <w:sz w:val="24"/>
          <w:lang w:val="en-US" w:eastAsia="zh-CN"/>
        </w:rPr>
        <w:t xml:space="preserve">        </w:t>
      </w:r>
      <w:r>
        <w:rPr>
          <w:rStyle w:val="683"/>
          <w:rFonts w:hint="eastAsia" w:ascii="宋体" w:hAnsi="宋体" w:cs="Courier New"/>
          <w:color w:val="000000"/>
          <w:sz w:val="24"/>
        </w:rPr>
        <w:t xml:space="preserve">乙方：</w:t>
      </w:r>
      <w:r>
        <w:rPr>
          <w:rStyle w:val="683"/>
          <w:rFonts w:ascii="宋体" w:hAnsi="宋体" w:eastAsia="宋体" w:cs="Courier New"/>
          <w:color w:val="000000"/>
          <w:sz w:val="24"/>
          <w:lang w:val="en-US" w:eastAsia="zh-CN"/>
        </w:rPr>
      </w:r>
      <w:r/>
    </w:p>
    <w:p>
      <w:pPr>
        <w:pStyle w:val="737"/>
        <w:spacing w:line="420" w:lineRule="exact"/>
        <w:rPr>
          <w:rStyle w:val="683"/>
          <w:rFonts w:ascii="宋体" w:hAnsi="宋体" w:eastAsia="宋体" w:cs="Courier New"/>
          <w:color w:val="000000"/>
          <w:sz w:val="24"/>
          <w:lang w:val="en-US" w:eastAsia="zh-CN"/>
        </w:rPr>
      </w:pPr>
      <w:r>
        <w:rPr>
          <w:rStyle w:val="683"/>
          <w:rFonts w:hint="eastAsia" w:ascii="宋体" w:hAnsi="宋体" w:cs="Courier New"/>
          <w:color w:val="000000"/>
          <w:sz w:val="24"/>
        </w:rPr>
        <w:t xml:space="preserve"> 地址：</w:t>
      </w:r>
      <w:bookmarkStart w:id="48" w:name="jianshedanweiaddress"/>
      <w:r>
        <w:rPr>
          <w:rStyle w:val="683"/>
          <w:rFonts w:hint="eastAsia" w:ascii="宋体" w:hAnsi="宋体" w:cs="Courier New"/>
          <w:color w:val="000000"/>
          <w:sz w:val="24"/>
        </w:rPr>
        <w:t xml:space="preserve">            </w:t>
      </w:r>
      <w:r>
        <w:rPr>
          <w:rStyle w:val="683"/>
          <w:rFonts w:ascii="宋体" w:hAnsi="宋体" w:cs="Courier New"/>
          <w:color w:val="000000"/>
          <w:sz w:val="24"/>
        </w:rPr>
        <w:t xml:space="preserve">  </w:t>
      </w:r>
      <w:bookmarkEnd w:id="48"/>
      <w:r>
        <w:rPr>
          <w:rStyle w:val="683"/>
          <w:rFonts w:ascii="宋体" w:hAnsi="宋体" w:cs="Courier New"/>
          <w:color w:val="000000"/>
          <w:sz w:val="24"/>
        </w:rPr>
        <w:t xml:space="preserve">          </w:t>
      </w:r>
      <w:r>
        <w:rPr>
          <w:rStyle w:val="683"/>
          <w:rFonts w:hint="eastAsia" w:ascii="宋体" w:hAnsi="宋体" w:cs="Courier New"/>
          <w:color w:val="000000"/>
          <w:sz w:val="24"/>
          <w:lang w:val="en-US" w:eastAsia="zh-CN"/>
        </w:rPr>
        <w:t xml:space="preserve">       </w:t>
      </w:r>
      <w:r>
        <w:rPr>
          <w:rStyle w:val="683"/>
          <w:rFonts w:hint="eastAsia" w:ascii="宋体" w:hAnsi="宋体" w:eastAsia="宋体" w:cs="Courier New"/>
          <w:color w:val="000000"/>
          <w:sz w:val="24"/>
          <w:szCs w:val="22"/>
          <w:lang w:val="en-US" w:eastAsia="zh-CN"/>
        </w:rPr>
        <w:t xml:space="preserve"> </w:t>
      </w:r>
      <w:r>
        <w:rPr>
          <w:rStyle w:val="683"/>
          <w:rFonts w:hint="eastAsia" w:ascii="宋体" w:hAnsi="宋体" w:eastAsia="宋体" w:cs="Courier New"/>
          <w:color w:val="000000"/>
          <w:sz w:val="24"/>
          <w:szCs w:val="22"/>
        </w:rPr>
        <w:t xml:space="preserve">地址：</w:t>
      </w:r>
      <w:r>
        <w:rPr>
          <w:rStyle w:val="683"/>
          <w:rFonts w:ascii="宋体" w:hAnsi="宋体" w:eastAsia="宋体" w:cs="Courier New"/>
          <w:color w:val="000000"/>
          <w:sz w:val="24"/>
          <w:lang w:val="en-US" w:eastAsia="zh-CN"/>
        </w:rPr>
      </w:r>
      <w:r/>
    </w:p>
    <w:p>
      <w:pPr>
        <w:pStyle w:val="737"/>
        <w:spacing w:line="420" w:lineRule="exact"/>
        <w:rPr>
          <w:rStyle w:val="683"/>
          <w:rFonts w:ascii="宋体" w:hAnsi="宋体" w:eastAsia="宋体" w:cs="Courier New"/>
          <w:color w:val="000000"/>
          <w:sz w:val="24"/>
          <w:lang w:val="en-US" w:eastAsia="zh-CN"/>
        </w:rPr>
      </w:pPr>
      <w:r>
        <w:rPr>
          <w:rStyle w:val="683"/>
          <w:rFonts w:hint="eastAsia" w:ascii="宋体" w:hAnsi="宋体" w:cs="Courier New"/>
          <w:color w:val="000000"/>
          <w:sz w:val="24"/>
        </w:rPr>
        <w:t xml:space="preserve"> 法定代表人或授权代表：</w:t>
      </w:r>
      <w:bookmarkStart w:id="49" w:name="jianshedanweifaren"/>
      <w:r>
        <w:rPr>
          <w:rStyle w:val="683"/>
          <w:rFonts w:hint="eastAsia" w:ascii="宋体" w:hAnsi="宋体" w:cs="Courier New"/>
          <w:color w:val="000000"/>
          <w:sz w:val="24"/>
        </w:rPr>
        <w:t xml:space="preserve">   </w:t>
      </w:r>
      <w:r>
        <w:rPr>
          <w:rStyle w:val="683"/>
          <w:rFonts w:ascii="宋体" w:hAnsi="宋体" w:cs="Courier New"/>
          <w:color w:val="000000"/>
          <w:sz w:val="24"/>
        </w:rPr>
        <w:t xml:space="preserve">    </w:t>
      </w:r>
      <w:bookmarkEnd w:id="49"/>
      <w:r>
        <w:rPr>
          <w:rStyle w:val="683"/>
          <w:rFonts w:ascii="宋体" w:hAnsi="宋体" w:cs="Courier New"/>
          <w:color w:val="000000"/>
          <w:sz w:val="24"/>
        </w:rPr>
        <w:t xml:space="preserve"> </w:t>
      </w:r>
      <w:r>
        <w:rPr>
          <w:rStyle w:val="683"/>
          <w:rFonts w:hint="eastAsia" w:ascii="宋体" w:hAnsi="宋体" w:cs="Courier New"/>
          <w:color w:val="000000"/>
          <w:sz w:val="24"/>
          <w:lang w:val="en-US" w:eastAsia="zh-CN"/>
        </w:rPr>
        <w:t xml:space="preserve">        </w:t>
      </w:r>
      <w:r>
        <w:rPr>
          <w:rStyle w:val="683"/>
          <w:rFonts w:hint="eastAsia" w:ascii="宋体" w:hAnsi="宋体" w:cs="Courier New"/>
          <w:color w:val="000000"/>
          <w:sz w:val="24"/>
        </w:rPr>
        <w:t xml:space="preserve">法定代表人或授权代表：</w:t>
      </w:r>
      <w:r>
        <w:rPr>
          <w:rStyle w:val="683"/>
          <w:rFonts w:ascii="宋体" w:hAnsi="宋体" w:eastAsia="宋体" w:cs="Courier New"/>
          <w:color w:val="000000"/>
          <w:sz w:val="24"/>
          <w:lang w:val="en-US" w:eastAsia="zh-CN"/>
        </w:rPr>
      </w:r>
      <w:r/>
    </w:p>
    <w:p>
      <w:pPr>
        <w:pStyle w:val="737"/>
        <w:spacing w:line="420" w:lineRule="exact"/>
        <w:rPr>
          <w:rStyle w:val="683"/>
          <w:rFonts w:ascii="宋体" w:hAnsi="宋体" w:eastAsia="宋体" w:cs="Courier New"/>
          <w:color w:val="000000"/>
          <w:sz w:val="24"/>
          <w:lang w:val="en-US" w:eastAsia="zh-CN"/>
        </w:rPr>
      </w:pPr>
      <w:r>
        <w:rPr>
          <w:rStyle w:val="683"/>
          <w:rFonts w:hint="eastAsia" w:ascii="宋体" w:hAnsi="宋体" w:cs="Courier New"/>
          <w:color w:val="000000"/>
          <w:sz w:val="24"/>
        </w:rPr>
        <w:t xml:space="preserve"> 联系电话：</w:t>
      </w:r>
      <w:bookmarkStart w:id="50" w:name="jianshedanweifarentel"/>
      <w:r>
        <w:rPr>
          <w:rStyle w:val="683"/>
          <w:rFonts w:hint="eastAsia" w:ascii="宋体" w:hAnsi="宋体" w:cs="Courier New"/>
          <w:color w:val="000000"/>
          <w:sz w:val="24"/>
        </w:rPr>
        <w:t xml:space="preserve">           </w:t>
      </w:r>
      <w:bookmarkEnd w:id="50"/>
      <w:r>
        <w:rPr>
          <w:rStyle w:val="683"/>
          <w:rFonts w:hint="eastAsia" w:ascii="宋体" w:hAnsi="宋体" w:cs="Courier New"/>
          <w:color w:val="000000"/>
          <w:sz w:val="24"/>
        </w:rPr>
        <w:t xml:space="preserve">          </w:t>
      </w:r>
      <w:r>
        <w:rPr>
          <w:rStyle w:val="683"/>
          <w:rFonts w:hint="eastAsia" w:ascii="宋体" w:hAnsi="宋体" w:cs="Courier New"/>
          <w:color w:val="000000"/>
          <w:sz w:val="24"/>
          <w:lang w:val="en-US" w:eastAsia="zh-CN"/>
        </w:rPr>
        <w:t xml:space="preserve">       </w:t>
      </w:r>
      <w:r>
        <w:rPr>
          <w:rStyle w:val="683"/>
          <w:rFonts w:hint="eastAsia" w:ascii="宋体" w:hAnsi="宋体" w:cs="Courier New"/>
          <w:color w:val="000000"/>
          <w:sz w:val="24"/>
        </w:rPr>
        <w:t xml:space="preserve">联系电话：</w:t>
      </w:r>
      <w:r>
        <w:rPr>
          <w:rStyle w:val="683"/>
          <w:rFonts w:ascii="宋体" w:hAnsi="宋体" w:eastAsia="宋体" w:cs="Courier New"/>
          <w:color w:val="000000"/>
          <w:sz w:val="24"/>
          <w:lang w:val="en-US" w:eastAsia="zh-CN"/>
        </w:rPr>
      </w:r>
      <w:r/>
    </w:p>
    <w:p>
      <w:pPr>
        <w:pStyle w:val="679"/>
        <w:spacing w:line="440" w:lineRule="exact"/>
        <w:rPr>
          <w:rStyle w:val="683"/>
          <w:rFonts w:ascii="宋体" w:hAnsi="宋体" w:cs="Courier New"/>
          <w:color w:val="000000"/>
          <w:sz w:val="24"/>
        </w:rPr>
      </w:pPr>
      <w:r>
        <w:rPr>
          <w:rStyle w:val="683"/>
          <w:rFonts w:hint="eastAsia" w:ascii="宋体" w:hAnsi="宋体" w:cs="Courier New"/>
          <w:color w:val="000000"/>
          <w:sz w:val="24"/>
        </w:rPr>
        <w:t xml:space="preserve">签订日期： </w:t>
      </w:r>
      <w:bookmarkStart w:id="51" w:name="jiafangqiandingdate"/>
      <w:r>
        <w:rPr>
          <w:rStyle w:val="683"/>
          <w:rFonts w:hint="eastAsia" w:ascii="宋体" w:hAnsi="宋体" w:cs="Courier New"/>
          <w:color w:val="000000"/>
          <w:sz w:val="24"/>
        </w:rPr>
        <w:t xml:space="preserve">     年    月  日</w:t>
      </w:r>
      <w:bookmarkEnd w:id="51"/>
      <w:r>
        <w:rPr>
          <w:rStyle w:val="683"/>
          <w:rFonts w:hint="eastAsia" w:ascii="宋体" w:hAnsi="宋体" w:cs="Courier New"/>
          <w:color w:val="000000"/>
          <w:sz w:val="24"/>
        </w:rPr>
        <w:t xml:space="preserve">   </w:t>
      </w:r>
      <w:r>
        <w:rPr>
          <w:rStyle w:val="683"/>
          <w:rFonts w:hint="eastAsia" w:ascii="宋体" w:hAnsi="宋体" w:cs="Courier New"/>
          <w:color w:val="000000"/>
          <w:sz w:val="24"/>
          <w:lang w:val="en-US" w:eastAsia="zh-CN"/>
        </w:rPr>
        <w:t xml:space="preserve">        </w:t>
      </w:r>
      <w:r>
        <w:rPr>
          <w:rStyle w:val="683"/>
          <w:rFonts w:hint="eastAsia" w:ascii="宋体" w:hAnsi="宋体" w:cs="Courier New"/>
          <w:color w:val="000000"/>
          <w:sz w:val="24"/>
        </w:rPr>
        <w:t xml:space="preserve">签订日期：      年    月  日       </w:t>
      </w:r>
      <w:r>
        <w:rPr>
          <w:rStyle w:val="683"/>
          <w:rFonts w:hint="eastAsia" w:ascii="宋体" w:hAnsi="宋体" w:cs="Courier New"/>
          <w:color w:val="000000"/>
          <w:sz w:val="24"/>
        </w:rPr>
        <w:t xml:space="preserve">     </w:t>
      </w:r>
      <w:bookmarkEnd w:id="26"/>
      <w:r>
        <w:rPr>
          <w:rStyle w:val="683"/>
          <w:rFonts w:ascii="宋体" w:hAnsi="宋体" w:cs="Courier New"/>
          <w:color w:val="000000"/>
          <w:sz w:val="24"/>
        </w:rPr>
      </w:r>
      <w:r/>
    </w:p>
    <w:p>
      <w:pPr>
        <w:pStyle w:val="703"/>
        <w:pageBreakBefore/>
        <w:spacing w:line="360" w:lineRule="auto"/>
        <w:rPr>
          <w:rFonts w:ascii="宋体" w:hAnsi="宋体"/>
          <w:color w:val="000000"/>
        </w:rPr>
      </w:pPr>
      <w:r/>
      <w:bookmarkEnd w:id="24"/>
      <w:r/>
      <w:bookmarkStart w:id="52" w:name="_Toc93997774"/>
      <w:r/>
      <w:bookmarkStart w:id="53" w:name="_Toc256000003"/>
      <w:r>
        <w:rPr>
          <w:rFonts w:hint="eastAsia" w:ascii="宋体" w:hAnsi="宋体"/>
          <w:color w:val="000000"/>
          <w:highlight w:val="white"/>
        </w:rPr>
        <w:t xml:space="preserve">第四部分：项目需求</w:t>
      </w:r>
      <w:bookmarkEnd w:id="52"/>
      <w:r/>
      <w:bookmarkEnd w:id="53"/>
      <w:r>
        <w:rPr>
          <w:rFonts w:ascii="宋体" w:hAnsi="宋体"/>
          <w:color w:val="000000"/>
        </w:rPr>
      </w:r>
      <w:r/>
    </w:p>
    <w:p>
      <w:pPr>
        <w:pStyle w:val="679"/>
        <w:spacing w:before="120" w:after="120" w:line="440" w:lineRule="exact"/>
        <w:rPr>
          <w:rFonts w:ascii="宋体" w:hAnsi="宋体" w:cs="宋体"/>
          <w:b/>
          <w:color w:val="000000"/>
          <w:sz w:val="28"/>
          <w:szCs w:val="28"/>
        </w:rPr>
      </w:pPr>
      <w:r>
        <w:rPr>
          <w:rFonts w:hint="eastAsia" w:ascii="宋体" w:hAnsi="宋体" w:cs="宋体"/>
          <w:b/>
          <w:color w:val="000000"/>
          <w:sz w:val="28"/>
          <w:szCs w:val="28"/>
          <w:highlight w:val="white"/>
        </w:rPr>
        <w:t xml:space="preserve">一、清单</w:t>
      </w:r>
      <w:r>
        <w:rPr>
          <w:rFonts w:ascii="宋体" w:hAnsi="宋体" w:cs="宋体"/>
          <w:b/>
          <w:color w:val="000000"/>
          <w:sz w:val="28"/>
          <w:szCs w:val="28"/>
        </w:rPr>
      </w:r>
      <w:r/>
    </w:p>
    <w:p>
      <w:pPr>
        <w:pStyle w:val="752"/>
        <w:ind w:firstLine="500"/>
        <w:spacing w:line="440" w:lineRule="exact"/>
        <w:rPr>
          <w:rStyle w:val="683"/>
          <w:rFonts w:ascii="宋体" w:hAnsi="宋体" w:eastAsia="宋体" w:cs="宋体"/>
          <w:b/>
          <w:bCs/>
          <w:color w:val="000000"/>
          <w:spacing w:val="7"/>
          <w:sz w:val="24"/>
        </w:rPr>
        <w:outlineLvl w:val="9"/>
      </w:pPr>
      <w:r>
        <w:rPr>
          <w:rStyle w:val="683"/>
          <w:rFonts w:ascii="宋体" w:hAnsi="宋体" w:eastAsia="宋体" w:cs="宋体"/>
          <w:b/>
          <w:bCs/>
          <w:color w:val="000000"/>
          <w:spacing w:val="7"/>
          <w:sz w:val="24"/>
        </w:rPr>
        <w:t xml:space="preserve">1.清单</w:t>
      </w:r>
      <w:r>
        <w:rPr>
          <w:rStyle w:val="683"/>
          <w:rFonts w:ascii="宋体" w:hAnsi="宋体" w:eastAsia="宋体" w:cs="宋体"/>
          <w:b/>
          <w:bCs/>
          <w:color w:val="000000"/>
          <w:spacing w:val="7"/>
          <w:sz w:val="24"/>
        </w:rPr>
      </w:r>
      <w:r/>
    </w:p>
    <w:tbl>
      <w:tblPr>
        <w:tblW w:w="9641"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56"/>
        <w:gridCol w:w="1482"/>
        <w:gridCol w:w="784"/>
        <w:gridCol w:w="495"/>
        <w:gridCol w:w="759"/>
        <w:gridCol w:w="2786"/>
        <w:gridCol w:w="1688"/>
        <w:gridCol w:w="1091"/>
      </w:tblGrid>
      <w:tr>
        <w:trPr/>
        <w:tc>
          <w:tcPr>
            <w:tcMar>
              <w:top w:w="100" w:type="dxa"/>
              <w:bottom w:w="100" w:type="dxa"/>
            </w:tcMar>
            <w:tcW w:w="556"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序号</w:t>
            </w:r>
            <w:r>
              <w:rPr>
                <w:rStyle w:val="798"/>
                <w:rFonts w:hint="eastAsia" w:ascii="宋体" w:hAnsi="宋体" w:eastAsia="宋体" w:cs="宋体"/>
                <w:color w:val="000000"/>
              </w:rPr>
            </w:r>
            <w:r/>
          </w:p>
        </w:tc>
        <w:tc>
          <w:tcPr>
            <w:tcMar>
              <w:top w:w="100" w:type="dxa"/>
              <w:bottom w:w="100" w:type="dxa"/>
            </w:tcMar>
            <w:tcW w:w="1482"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名称</w:t>
            </w:r>
            <w:r>
              <w:rPr>
                <w:rStyle w:val="798"/>
                <w:rFonts w:hint="eastAsia" w:ascii="宋体" w:hAnsi="宋体" w:eastAsia="宋体" w:cs="宋体"/>
                <w:color w:val="000000"/>
              </w:rPr>
            </w:r>
            <w:r/>
          </w:p>
        </w:tc>
        <w:tc>
          <w:tcPr>
            <w:tcMar>
              <w:top w:w="100" w:type="dxa"/>
              <w:bottom w:w="100" w:type="dxa"/>
            </w:tcMar>
            <w:tcW w:w="784"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数量</w:t>
            </w:r>
            <w:r>
              <w:rPr>
                <w:rStyle w:val="798"/>
                <w:rFonts w:hint="eastAsia" w:ascii="宋体" w:hAnsi="宋体" w:eastAsia="宋体" w:cs="宋体"/>
                <w:color w:val="000000"/>
              </w:rPr>
            </w:r>
            <w:r/>
          </w:p>
        </w:tc>
        <w:tc>
          <w:tcPr>
            <w:tcMar>
              <w:top w:w="100" w:type="dxa"/>
              <w:bottom w:w="100" w:type="dxa"/>
            </w:tcMar>
            <w:tcW w:w="495"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单位</w:t>
            </w:r>
            <w:r>
              <w:rPr>
                <w:rStyle w:val="798"/>
                <w:rFonts w:hint="eastAsia" w:ascii="宋体" w:hAnsi="宋体" w:eastAsia="宋体" w:cs="宋体"/>
                <w:color w:val="000000"/>
              </w:rPr>
            </w:r>
            <w:r/>
          </w:p>
        </w:tc>
        <w:tc>
          <w:tcPr>
            <w:tcMar>
              <w:top w:w="100" w:type="dxa"/>
              <w:bottom w:w="100" w:type="dxa"/>
            </w:tcMar>
            <w:tcW w:w="759"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图片</w:t>
            </w:r>
            <w:r>
              <w:rPr>
                <w:rStyle w:val="798"/>
                <w:rFonts w:hint="eastAsia" w:ascii="宋体" w:hAnsi="宋体" w:eastAsia="宋体" w:cs="宋体"/>
                <w:color w:val="000000"/>
              </w:rPr>
            </w:r>
            <w:r/>
          </w:p>
        </w:tc>
        <w:tc>
          <w:tcPr>
            <w:tcMar>
              <w:top w:w="100" w:type="dxa"/>
              <w:bottom w:w="100" w:type="dxa"/>
            </w:tcMar>
            <w:tcW w:w="2786"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所属行业</w:t>
            </w:r>
            <w:r>
              <w:rPr>
                <w:rStyle w:val="798"/>
                <w:rFonts w:hint="eastAsia" w:ascii="宋体" w:hAnsi="宋体" w:eastAsia="宋体" w:cs="宋体"/>
                <w:color w:val="000000"/>
              </w:rPr>
            </w:r>
            <w:r/>
          </w:p>
        </w:tc>
        <w:tc>
          <w:tcPr>
            <w:tcMar>
              <w:top w:w="100" w:type="dxa"/>
              <w:bottom w:w="100" w:type="dxa"/>
            </w:tcMar>
            <w:tcW w:w="1688"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标的类型</w:t>
            </w:r>
            <w:r>
              <w:rPr>
                <w:rStyle w:val="798"/>
                <w:rFonts w:hint="eastAsia" w:ascii="宋体" w:hAnsi="宋体" w:eastAsia="宋体" w:cs="宋体"/>
                <w:color w:val="000000"/>
              </w:rPr>
            </w:r>
            <w:r/>
          </w:p>
        </w:tc>
        <w:tc>
          <w:tcPr>
            <w:tcMar>
              <w:top w:w="100" w:type="dxa"/>
              <w:bottom w:w="100" w:type="dxa"/>
            </w:tcMar>
            <w:tcW w:w="1091"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标的属性</w:t>
            </w:r>
            <w:r>
              <w:rPr>
                <w:rStyle w:val="798"/>
                <w:rFonts w:hint="eastAsia" w:ascii="宋体" w:hAnsi="宋体" w:eastAsia="宋体" w:cs="宋体"/>
                <w:color w:val="000000"/>
              </w:rPr>
            </w:r>
            <w:r/>
          </w:p>
        </w:tc>
      </w:tr>
      <w:tr>
        <w:trPr/>
        <w:tc>
          <w:tcPr>
            <w:tcMar>
              <w:top w:w="100" w:type="dxa"/>
              <w:bottom w:w="100" w:type="dxa"/>
            </w:tcMar>
            <w:tcW w:w="556" w:type="dxa"/>
            <w:vAlign w:val="center"/>
            <w:textDirection w:val="lrTb"/>
            <w:noWrap w:val="false"/>
          </w:tcPr>
          <w:p>
            <w:pPr>
              <w:pStyle w:val="679"/>
              <w:jc w:val="center"/>
              <w:widowControl/>
              <w:rPr>
                <w:rStyle w:val="798"/>
                <w:rFonts w:hint="eastAsia" w:ascii="宋体" w:hAnsi="宋体" w:cs="宋体"/>
                <w:color w:val="000000"/>
                <w:sz w:val="24"/>
                <w:szCs w:val="24"/>
              </w:rPr>
            </w:pPr>
            <w:r>
              <w:rPr>
                <w:rFonts w:hint="eastAsia" w:ascii="宋体" w:hAnsi="宋体" w:cs="宋体"/>
                <w:color w:val="000000"/>
                <w:sz w:val="24"/>
                <w:szCs w:val="24"/>
                <w:lang w:bidi="ar"/>
              </w:rPr>
              <w:t xml:space="preserve">1</w:t>
            </w:r>
            <w:r>
              <w:rPr>
                <w:rStyle w:val="798"/>
                <w:rFonts w:hint="eastAsia" w:ascii="宋体" w:hAnsi="宋体" w:cs="宋体"/>
                <w:color w:val="000000"/>
                <w:sz w:val="24"/>
                <w:szCs w:val="24"/>
              </w:rPr>
            </w:r>
            <w:r/>
          </w:p>
        </w:tc>
        <w:tc>
          <w:tcPr>
            <w:tcMar>
              <w:top w:w="100" w:type="dxa"/>
              <w:bottom w:w="100" w:type="dxa"/>
            </w:tcMar>
            <w:tcW w:w="1482" w:type="dxa"/>
            <w:vAlign w:val="center"/>
            <w:textDirection w:val="lrTb"/>
            <w:noWrap w:val="false"/>
          </w:tcPr>
          <w:p>
            <w:pPr>
              <w:pStyle w:val="679"/>
              <w:jc w:val="center"/>
              <w:widowControl/>
              <w:rPr>
                <w:rStyle w:val="798"/>
                <w:rFonts w:hint="eastAsia" w:ascii="宋体" w:hAnsi="宋体" w:cs="宋体"/>
                <w:color w:val="000000"/>
                <w:sz w:val="24"/>
                <w:szCs w:val="24"/>
              </w:rPr>
            </w:pPr>
            <w:r/>
            <w:bookmarkStart w:id="54" w:name="OLE_LINK4"/>
            <w:r>
              <w:rPr>
                <w:rFonts w:hint="eastAsia" w:ascii="宋体" w:hAnsi="宋体" w:cs="宋体"/>
                <w:color w:val="000000"/>
                <w:sz w:val="24"/>
                <w:szCs w:val="24"/>
                <w:lang w:bidi="ar"/>
              </w:rPr>
              <w:t xml:space="preserve">台式计算机1（教师电脑）</w:t>
            </w:r>
            <w:bookmarkEnd w:id="54"/>
            <w:r>
              <w:rPr>
                <w:rStyle w:val="798"/>
                <w:rFonts w:hint="eastAsia" w:ascii="宋体" w:hAnsi="宋体" w:cs="宋体"/>
                <w:color w:val="000000"/>
                <w:sz w:val="24"/>
                <w:szCs w:val="24"/>
              </w:rPr>
            </w:r>
            <w:r/>
          </w:p>
        </w:tc>
        <w:tc>
          <w:tcPr>
            <w:tcMar>
              <w:top w:w="100" w:type="dxa"/>
              <w:bottom w:w="100" w:type="dxa"/>
            </w:tcMar>
            <w:tcW w:w="784" w:type="dxa"/>
            <w:vAlign w:val="center"/>
            <w:textDirection w:val="lrTb"/>
            <w:noWrap w:val="false"/>
          </w:tcPr>
          <w:p>
            <w:pPr>
              <w:pStyle w:val="679"/>
              <w:jc w:val="center"/>
              <w:widowControl/>
              <w:rPr>
                <w:rStyle w:val="798"/>
                <w:rFonts w:hint="eastAsia" w:ascii="宋体" w:hAnsi="宋体" w:cs="宋体"/>
                <w:color w:val="000000"/>
                <w:sz w:val="24"/>
                <w:szCs w:val="24"/>
              </w:rPr>
            </w:pPr>
            <w:r>
              <w:rPr>
                <w:rStyle w:val="798"/>
                <w:rFonts w:hint="eastAsia" w:ascii="宋体" w:hAnsi="宋体" w:cs="宋体"/>
                <w:color w:val="000000"/>
                <w:sz w:val="24"/>
                <w:szCs w:val="24"/>
              </w:rPr>
              <w:t xml:space="preserve">234</w:t>
            </w:r>
            <w:r>
              <w:rPr>
                <w:rStyle w:val="798"/>
                <w:rFonts w:hint="eastAsia" w:ascii="宋体" w:hAnsi="宋体" w:cs="宋体"/>
                <w:color w:val="000000"/>
                <w:sz w:val="24"/>
                <w:szCs w:val="24"/>
              </w:rPr>
            </w:r>
            <w:r/>
          </w:p>
        </w:tc>
        <w:tc>
          <w:tcPr>
            <w:tcMar>
              <w:top w:w="100" w:type="dxa"/>
              <w:bottom w:w="100" w:type="dxa"/>
            </w:tcMar>
            <w:tcW w:w="495"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套</w:t>
            </w:r>
            <w:r>
              <w:rPr>
                <w:rStyle w:val="798"/>
                <w:rFonts w:hint="eastAsia" w:ascii="宋体" w:hAnsi="宋体" w:eastAsia="宋体" w:cs="宋体"/>
                <w:color w:val="000000"/>
              </w:rPr>
            </w:r>
            <w:r/>
          </w:p>
        </w:tc>
        <w:tc>
          <w:tcPr>
            <w:tcMar>
              <w:top w:w="100" w:type="dxa"/>
              <w:bottom w:w="100" w:type="dxa"/>
            </w:tcMar>
            <w:tcW w:w="759"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无</w:t>
            </w:r>
            <w:r>
              <w:rPr>
                <w:rStyle w:val="798"/>
                <w:rFonts w:hint="eastAsia" w:ascii="宋体" w:hAnsi="宋体" w:eastAsia="宋体" w:cs="宋体"/>
                <w:color w:val="000000"/>
              </w:rPr>
            </w:r>
            <w:r/>
          </w:p>
        </w:tc>
        <w:tc>
          <w:tcPr>
            <w:tcMar>
              <w:top w:w="100" w:type="dxa"/>
              <w:bottom w:w="100" w:type="dxa"/>
            </w:tcMar>
            <w:tcW w:w="2786"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工业（包括采矿业，制造业，电力、热力、燃气及水生产和供应业）</w:t>
            </w:r>
            <w:r>
              <w:rPr>
                <w:rStyle w:val="798"/>
                <w:rFonts w:hint="eastAsia" w:ascii="宋体" w:hAnsi="宋体" w:eastAsia="宋体" w:cs="宋体"/>
                <w:color w:val="000000"/>
              </w:rPr>
            </w:r>
            <w:r/>
          </w:p>
        </w:tc>
        <w:tc>
          <w:tcPr>
            <w:tcMar>
              <w:top w:w="100" w:type="dxa"/>
              <w:bottom w:w="100" w:type="dxa"/>
            </w:tcMar>
            <w:tcW w:w="1688"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主要采购标的</w:t>
            </w:r>
            <w:r>
              <w:rPr>
                <w:rStyle w:val="798"/>
                <w:rFonts w:hint="eastAsia" w:ascii="宋体" w:hAnsi="宋体" w:eastAsia="宋体" w:cs="宋体"/>
                <w:color w:val="000000"/>
              </w:rPr>
            </w:r>
            <w:r/>
          </w:p>
        </w:tc>
        <w:tc>
          <w:tcPr>
            <w:tcMar>
              <w:top w:w="100" w:type="dxa"/>
              <w:bottom w:w="100" w:type="dxa"/>
            </w:tcMar>
            <w:tcW w:w="1091"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货物类</w:t>
            </w:r>
            <w:r>
              <w:rPr>
                <w:rStyle w:val="798"/>
                <w:rFonts w:hint="eastAsia" w:ascii="宋体" w:hAnsi="宋体" w:eastAsia="宋体" w:cs="宋体"/>
                <w:color w:val="000000"/>
              </w:rPr>
            </w:r>
            <w:r/>
          </w:p>
        </w:tc>
      </w:tr>
      <w:tr>
        <w:trPr/>
        <w:tc>
          <w:tcPr>
            <w:tcMar>
              <w:top w:w="100" w:type="dxa"/>
              <w:bottom w:w="100" w:type="dxa"/>
            </w:tcMar>
            <w:tcW w:w="556" w:type="dxa"/>
            <w:vAlign w:val="center"/>
            <w:textDirection w:val="lrTb"/>
            <w:noWrap w:val="false"/>
          </w:tcPr>
          <w:p>
            <w:pPr>
              <w:pStyle w:val="679"/>
              <w:jc w:val="center"/>
              <w:widowControl/>
              <w:rPr>
                <w:rStyle w:val="798"/>
                <w:rFonts w:hint="eastAsia" w:ascii="宋体" w:hAnsi="宋体" w:cs="宋体"/>
                <w:color w:val="000000"/>
                <w:sz w:val="24"/>
                <w:szCs w:val="24"/>
              </w:rPr>
            </w:pPr>
            <w:r/>
            <w:bookmarkStart w:id="55" w:name="_Hlk195772890"/>
            <w:r>
              <w:rPr>
                <w:rFonts w:hint="eastAsia" w:ascii="宋体" w:hAnsi="宋体" w:cs="宋体"/>
                <w:color w:val="000000"/>
                <w:sz w:val="24"/>
                <w:szCs w:val="24"/>
                <w:lang w:bidi="ar"/>
              </w:rPr>
              <w:t xml:space="preserve">2</w:t>
            </w:r>
            <w:r>
              <w:rPr>
                <w:rStyle w:val="798"/>
                <w:rFonts w:hint="eastAsia" w:ascii="宋体" w:hAnsi="宋体" w:cs="宋体"/>
                <w:color w:val="000000"/>
                <w:sz w:val="24"/>
                <w:szCs w:val="24"/>
              </w:rPr>
            </w:r>
            <w:r/>
          </w:p>
        </w:tc>
        <w:tc>
          <w:tcPr>
            <w:tcMar>
              <w:top w:w="100" w:type="dxa"/>
              <w:bottom w:w="100" w:type="dxa"/>
            </w:tcMar>
            <w:tcW w:w="1482" w:type="dxa"/>
            <w:vAlign w:val="center"/>
            <w:textDirection w:val="lrTb"/>
            <w:noWrap w:val="false"/>
          </w:tcPr>
          <w:p>
            <w:pPr>
              <w:pStyle w:val="679"/>
              <w:jc w:val="center"/>
              <w:widowControl/>
              <w:rPr>
                <w:rStyle w:val="798"/>
                <w:rFonts w:hint="eastAsia" w:ascii="宋体" w:hAnsi="宋体" w:cs="宋体"/>
                <w:color w:val="000000"/>
                <w:sz w:val="24"/>
                <w:szCs w:val="24"/>
              </w:rPr>
            </w:pPr>
            <w:r>
              <w:rPr>
                <w:rFonts w:hint="eastAsia" w:ascii="宋体" w:hAnsi="宋体" w:cs="宋体"/>
                <w:color w:val="000000"/>
                <w:sz w:val="24"/>
                <w:szCs w:val="24"/>
                <w:lang w:bidi="ar"/>
              </w:rPr>
              <w:t xml:space="preserve">台式计算机2（学生电脑）</w:t>
            </w:r>
            <w:r>
              <w:rPr>
                <w:rStyle w:val="798"/>
                <w:rFonts w:hint="eastAsia" w:ascii="宋体" w:hAnsi="宋体" w:cs="宋体"/>
                <w:color w:val="000000"/>
                <w:sz w:val="24"/>
                <w:szCs w:val="24"/>
              </w:rPr>
            </w:r>
            <w:r/>
          </w:p>
        </w:tc>
        <w:tc>
          <w:tcPr>
            <w:tcMar>
              <w:top w:w="100" w:type="dxa"/>
              <w:bottom w:w="100" w:type="dxa"/>
            </w:tcMar>
            <w:tcW w:w="784" w:type="dxa"/>
            <w:vAlign w:val="center"/>
            <w:textDirection w:val="lrTb"/>
            <w:noWrap w:val="false"/>
          </w:tcPr>
          <w:p>
            <w:pPr>
              <w:pStyle w:val="679"/>
              <w:jc w:val="center"/>
              <w:widowControl/>
              <w:rPr>
                <w:rStyle w:val="798"/>
                <w:rFonts w:hint="eastAsia" w:ascii="宋体" w:hAnsi="宋体" w:cs="宋体"/>
                <w:color w:val="000000"/>
                <w:sz w:val="24"/>
                <w:szCs w:val="24"/>
              </w:rPr>
            </w:pPr>
            <w:r>
              <w:rPr>
                <w:rFonts w:hint="eastAsia" w:ascii="宋体" w:hAnsi="宋体" w:cs="宋体"/>
                <w:color w:val="000000"/>
                <w:sz w:val="24"/>
                <w:szCs w:val="24"/>
                <w:lang w:bidi="ar"/>
              </w:rPr>
              <w:t xml:space="preserve">200</w:t>
            </w:r>
            <w:r>
              <w:rPr>
                <w:rStyle w:val="798"/>
                <w:rFonts w:hint="eastAsia" w:ascii="宋体" w:hAnsi="宋体" w:cs="宋体"/>
                <w:color w:val="000000"/>
                <w:sz w:val="24"/>
                <w:szCs w:val="24"/>
              </w:rPr>
            </w:r>
            <w:r/>
          </w:p>
        </w:tc>
        <w:tc>
          <w:tcPr>
            <w:tcMar>
              <w:top w:w="100" w:type="dxa"/>
              <w:bottom w:w="100" w:type="dxa"/>
            </w:tcMar>
            <w:tcW w:w="495"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套</w:t>
            </w:r>
            <w:r>
              <w:rPr>
                <w:rStyle w:val="798"/>
                <w:rFonts w:hint="eastAsia" w:ascii="宋体" w:hAnsi="宋体" w:eastAsia="宋体" w:cs="宋体"/>
                <w:color w:val="000000"/>
              </w:rPr>
            </w:r>
            <w:r/>
          </w:p>
        </w:tc>
        <w:tc>
          <w:tcPr>
            <w:tcMar>
              <w:top w:w="100" w:type="dxa"/>
              <w:bottom w:w="100" w:type="dxa"/>
            </w:tcMar>
            <w:tcW w:w="759"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无</w:t>
            </w:r>
            <w:r>
              <w:rPr>
                <w:rStyle w:val="798"/>
                <w:rFonts w:hint="eastAsia" w:ascii="宋体" w:hAnsi="宋体" w:eastAsia="宋体" w:cs="宋体"/>
                <w:color w:val="000000"/>
              </w:rPr>
            </w:r>
            <w:r/>
          </w:p>
        </w:tc>
        <w:tc>
          <w:tcPr>
            <w:tcMar>
              <w:top w:w="100" w:type="dxa"/>
              <w:bottom w:w="100" w:type="dxa"/>
            </w:tcMar>
            <w:tcW w:w="2786" w:type="dxa"/>
            <w:vAlign w:val="center"/>
            <w:textDirection w:val="lrTb"/>
            <w:noWrap w:val="false"/>
          </w:tcPr>
          <w:p>
            <w:pPr>
              <w:pStyle w:val="770"/>
              <w:jc w:val="center"/>
              <w:rPr>
                <w:rStyle w:val="798"/>
                <w:rFonts w:hint="eastAsia" w:ascii="宋体" w:hAnsi="宋体" w:eastAsia="宋体" w:cs="宋体"/>
                <w:color w:val="000000"/>
              </w:rPr>
            </w:pPr>
            <w:r>
              <w:rPr>
                <w:rStyle w:val="798"/>
                <w:rFonts w:ascii="宋体" w:hAnsi="宋体" w:eastAsia="宋体" w:cs="宋体"/>
                <w:color w:val="000000"/>
              </w:rPr>
              <w:t xml:space="preserve">工业（包括采矿业，制造业，电力、热力、燃气及水生产和供应业）</w:t>
            </w:r>
            <w:r>
              <w:rPr>
                <w:rStyle w:val="798"/>
                <w:rFonts w:hint="eastAsia" w:ascii="宋体" w:hAnsi="宋体" w:eastAsia="宋体" w:cs="宋体"/>
                <w:color w:val="000000"/>
              </w:rPr>
            </w:r>
            <w:r/>
          </w:p>
        </w:tc>
        <w:tc>
          <w:tcPr>
            <w:tcMar>
              <w:top w:w="100" w:type="dxa"/>
              <w:bottom w:w="100" w:type="dxa"/>
            </w:tcMar>
            <w:tcW w:w="1688"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主要采购标的</w:t>
            </w:r>
            <w:r>
              <w:rPr>
                <w:rStyle w:val="798"/>
                <w:rFonts w:hint="eastAsia" w:ascii="宋体" w:hAnsi="宋体" w:eastAsia="宋体" w:cs="宋体"/>
                <w:color w:val="000000"/>
              </w:rPr>
            </w:r>
            <w:r/>
          </w:p>
        </w:tc>
        <w:tc>
          <w:tcPr>
            <w:tcMar>
              <w:top w:w="100" w:type="dxa"/>
              <w:bottom w:w="100" w:type="dxa"/>
            </w:tcMar>
            <w:tcW w:w="1091"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货物类</w:t>
            </w:r>
            <w:r>
              <w:rPr>
                <w:rStyle w:val="798"/>
                <w:rFonts w:hint="eastAsia" w:ascii="宋体" w:hAnsi="宋体" w:eastAsia="宋体" w:cs="宋体"/>
                <w:color w:val="000000"/>
              </w:rPr>
            </w:r>
            <w:r/>
          </w:p>
        </w:tc>
      </w:tr>
      <w:tr>
        <w:trPr/>
        <w:tc>
          <w:tcPr>
            <w:tcMar>
              <w:top w:w="100" w:type="dxa"/>
              <w:bottom w:w="100" w:type="dxa"/>
            </w:tcMar>
            <w:tcW w:w="556" w:type="dxa"/>
            <w:vAlign w:val="center"/>
            <w:textDirection w:val="lrTb"/>
            <w:noWrap w:val="false"/>
          </w:tcPr>
          <w:p>
            <w:pPr>
              <w:pStyle w:val="679"/>
              <w:jc w:val="center"/>
              <w:widowControl/>
              <w:rPr>
                <w:rFonts w:hint="eastAsia" w:ascii="宋体" w:hAnsi="宋体" w:cs="宋体"/>
                <w:color w:val="000000"/>
                <w:sz w:val="24"/>
                <w:szCs w:val="24"/>
                <w:lang w:bidi="ar"/>
              </w:rPr>
            </w:pPr>
            <w:r/>
            <w:bookmarkEnd w:id="55"/>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Mar>
              <w:top w:w="100" w:type="dxa"/>
              <w:bottom w:w="100" w:type="dxa"/>
            </w:tcMar>
            <w:tcW w:w="1482" w:type="dxa"/>
            <w:vAlign w:val="center"/>
            <w:textDirection w:val="lrTb"/>
            <w:noWrap w:val="false"/>
          </w:tcPr>
          <w:p>
            <w:pPr>
              <w:pStyle w:val="67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便携式计算机</w:t>
            </w:r>
            <w:r>
              <w:rPr>
                <w:rFonts w:hint="eastAsia" w:ascii="宋体" w:hAnsi="宋体" w:cs="宋体"/>
                <w:color w:val="000000"/>
                <w:sz w:val="24"/>
                <w:szCs w:val="24"/>
                <w:lang w:bidi="ar"/>
              </w:rPr>
            </w:r>
            <w:r/>
          </w:p>
        </w:tc>
        <w:tc>
          <w:tcPr>
            <w:tcMar>
              <w:top w:w="100" w:type="dxa"/>
              <w:bottom w:w="100" w:type="dxa"/>
            </w:tcMar>
            <w:tcW w:w="784" w:type="dxa"/>
            <w:vAlign w:val="center"/>
            <w:textDirection w:val="lrTb"/>
            <w:noWrap w:val="false"/>
          </w:tcPr>
          <w:p>
            <w:pPr>
              <w:pStyle w:val="67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Mar>
              <w:top w:w="100" w:type="dxa"/>
              <w:bottom w:w="100" w:type="dxa"/>
            </w:tcMar>
            <w:tcW w:w="495"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套</w:t>
            </w:r>
            <w:r>
              <w:rPr>
                <w:rStyle w:val="798"/>
                <w:rFonts w:hint="eastAsia" w:ascii="宋体" w:hAnsi="宋体" w:eastAsia="宋体" w:cs="宋体"/>
                <w:color w:val="000000"/>
              </w:rPr>
            </w:r>
            <w:r/>
          </w:p>
        </w:tc>
        <w:tc>
          <w:tcPr>
            <w:tcMar>
              <w:top w:w="100" w:type="dxa"/>
              <w:bottom w:w="100" w:type="dxa"/>
            </w:tcMar>
            <w:tcW w:w="759"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无</w:t>
            </w:r>
            <w:r>
              <w:rPr>
                <w:rStyle w:val="798"/>
                <w:rFonts w:hint="eastAsia" w:ascii="宋体" w:hAnsi="宋体" w:eastAsia="宋体" w:cs="宋体"/>
                <w:color w:val="000000"/>
              </w:rPr>
            </w:r>
            <w:r/>
          </w:p>
        </w:tc>
        <w:tc>
          <w:tcPr>
            <w:tcMar>
              <w:top w:w="100" w:type="dxa"/>
              <w:bottom w:w="100" w:type="dxa"/>
            </w:tcMar>
            <w:tcW w:w="2786"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工业（包括采矿业，制造业，电力、热力、燃气及水生产和供应业）</w:t>
            </w:r>
            <w:r>
              <w:rPr>
                <w:rStyle w:val="798"/>
                <w:rFonts w:hint="eastAsia" w:ascii="宋体" w:hAnsi="宋体" w:eastAsia="宋体" w:cs="宋体"/>
                <w:color w:val="000000"/>
              </w:rPr>
            </w:r>
            <w:r/>
          </w:p>
        </w:tc>
        <w:tc>
          <w:tcPr>
            <w:tcMar>
              <w:top w:w="100" w:type="dxa"/>
              <w:bottom w:w="100" w:type="dxa"/>
            </w:tcMar>
            <w:tcW w:w="1688"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主要采购标的</w:t>
            </w:r>
            <w:r>
              <w:rPr>
                <w:rStyle w:val="798"/>
                <w:rFonts w:hint="eastAsia" w:ascii="宋体" w:hAnsi="宋体" w:eastAsia="宋体" w:cs="宋体"/>
                <w:color w:val="000000"/>
              </w:rPr>
            </w:r>
            <w:r/>
          </w:p>
        </w:tc>
        <w:tc>
          <w:tcPr>
            <w:tcMar>
              <w:top w:w="100" w:type="dxa"/>
              <w:bottom w:w="100" w:type="dxa"/>
            </w:tcMar>
            <w:tcW w:w="1091" w:type="dxa"/>
            <w:vAlign w:val="center"/>
            <w:textDirection w:val="lrTb"/>
            <w:noWrap w:val="false"/>
          </w:tcPr>
          <w:p>
            <w:pPr>
              <w:pStyle w:val="770"/>
              <w:jc w:val="center"/>
              <w:rPr>
                <w:rStyle w:val="798"/>
                <w:rFonts w:hint="eastAsia" w:ascii="宋体" w:hAnsi="宋体" w:eastAsia="宋体" w:cs="宋体"/>
                <w:color w:val="000000"/>
              </w:rPr>
            </w:pPr>
            <w:r>
              <w:rPr>
                <w:rStyle w:val="798"/>
                <w:rFonts w:hint="eastAsia" w:ascii="宋体" w:hAnsi="宋体" w:eastAsia="宋体" w:cs="宋体"/>
                <w:color w:val="000000"/>
              </w:rPr>
              <w:t xml:space="preserve">货物类</w:t>
            </w:r>
            <w:r>
              <w:rPr>
                <w:rStyle w:val="798"/>
                <w:rFonts w:hint="eastAsia" w:ascii="宋体" w:hAnsi="宋体" w:eastAsia="宋体" w:cs="宋体"/>
                <w:color w:val="000000"/>
              </w:rPr>
            </w:r>
            <w:r/>
          </w:p>
        </w:tc>
      </w:tr>
    </w:tbl>
    <w:p>
      <w:pPr>
        <w:pStyle w:val="749"/>
        <w:ind w:firstLine="508"/>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r>
      <w:r/>
    </w:p>
    <w:p>
      <w:pPr>
        <w:pStyle w:val="749"/>
        <w:ind w:firstLine="508"/>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683"/>
          <w:rFonts w:ascii="宋体" w:hAnsi="宋体" w:eastAsia="宋体" w:cs="宋体"/>
          <w:b w:val="0"/>
          <w:color w:val="000000"/>
          <w:spacing w:val="7"/>
          <w:sz w:val="24"/>
        </w:rPr>
      </w:r>
      <w:r/>
    </w:p>
    <w:p>
      <w:pPr>
        <w:pStyle w:val="746"/>
        <w:ind w:firstLine="500"/>
        <w:spacing w:line="440" w:lineRule="exact"/>
        <w:rPr>
          <w:rStyle w:val="683"/>
          <w:rFonts w:ascii="宋体" w:hAnsi="宋体" w:eastAsia="宋体" w:cs="宋体"/>
          <w:b/>
          <w:bCs/>
          <w:color w:val="000000"/>
          <w:spacing w:val="7"/>
          <w:sz w:val="24"/>
        </w:rPr>
        <w:outlineLvl w:val="9"/>
      </w:pPr>
      <w:r>
        <w:rPr>
          <w:rStyle w:val="683"/>
          <w:rFonts w:ascii="宋体" w:hAnsi="宋体" w:eastAsia="宋体" w:cs="宋体"/>
          <w:b/>
          <w:bCs/>
          <w:color w:val="000000"/>
          <w:spacing w:val="7"/>
          <w:sz w:val="24"/>
        </w:rPr>
        <w:t xml:space="preserve">2.核心产品清单</w:t>
      </w:r>
      <w:r>
        <w:rPr>
          <w:rStyle w:val="683"/>
          <w:rFonts w:ascii="宋体" w:hAnsi="宋体" w:eastAsia="宋体" w:cs="宋体"/>
          <w:b/>
          <w:bCs/>
          <w:color w:val="000000"/>
          <w:spacing w:val="7"/>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00"/>
        <w:gridCol w:w="4534"/>
      </w:tblGrid>
      <w:tr>
        <w:trPr/>
        <w:tc>
          <w:tcPr>
            <w:tcMar>
              <w:top w:w="100" w:type="dxa"/>
              <w:bottom w:w="100" w:type="dxa"/>
            </w:tcMar>
            <w:tcW w:w="800" w:type="dxa"/>
            <w:vAlign w:val="center"/>
            <w:textDirection w:val="lrTb"/>
            <w:noWrap w:val="false"/>
          </w:tcPr>
          <w:p>
            <w:pPr>
              <w:pStyle w:val="735"/>
              <w:jc w:val="center"/>
              <w:rPr>
                <w:rStyle w:val="683"/>
                <w:rFonts w:ascii="宋体" w:hAnsi="宋体" w:eastAsia="宋体" w:cs="宋体"/>
                <w:b w:val="0"/>
                <w:color w:val="000000"/>
                <w:sz w:val="24"/>
                <w:szCs w:val="24"/>
              </w:rPr>
            </w:pPr>
            <w:r>
              <w:rPr>
                <w:rStyle w:val="683"/>
                <w:rFonts w:ascii="宋体" w:hAnsi="宋体" w:eastAsia="宋体" w:cs="宋体"/>
                <w:b w:val="0"/>
                <w:color w:val="000000"/>
                <w:sz w:val="24"/>
                <w:szCs w:val="24"/>
              </w:rPr>
              <w:t xml:space="preserve">序号</w:t>
            </w:r>
            <w:r>
              <w:rPr>
                <w:rStyle w:val="683"/>
                <w:rFonts w:ascii="宋体" w:hAnsi="宋体" w:eastAsia="宋体" w:cs="宋体"/>
                <w:b w:val="0"/>
                <w:color w:val="000000"/>
                <w:sz w:val="24"/>
                <w:szCs w:val="24"/>
              </w:rPr>
            </w:r>
            <w:r/>
          </w:p>
        </w:tc>
        <w:tc>
          <w:tcPr>
            <w:tcMar>
              <w:top w:w="100" w:type="dxa"/>
              <w:bottom w:w="100" w:type="dxa"/>
            </w:tcMar>
            <w:tcW w:w="4534" w:type="dxa"/>
            <w:vAlign w:val="center"/>
            <w:textDirection w:val="lrTb"/>
            <w:noWrap w:val="false"/>
          </w:tcPr>
          <w:p>
            <w:pPr>
              <w:pStyle w:val="735"/>
              <w:jc w:val="center"/>
              <w:rPr>
                <w:rStyle w:val="683"/>
                <w:rFonts w:ascii="宋体" w:hAnsi="宋体" w:eastAsia="宋体" w:cs="宋体"/>
                <w:b w:val="0"/>
                <w:color w:val="000000"/>
                <w:sz w:val="24"/>
                <w:szCs w:val="24"/>
              </w:rPr>
            </w:pPr>
            <w:r>
              <w:rPr>
                <w:rStyle w:val="683"/>
                <w:rFonts w:ascii="宋体" w:hAnsi="宋体" w:eastAsia="宋体" w:cs="宋体"/>
                <w:b w:val="0"/>
                <w:color w:val="000000"/>
                <w:sz w:val="24"/>
                <w:szCs w:val="24"/>
              </w:rPr>
              <w:t xml:space="preserve">名称</w:t>
            </w:r>
            <w:r>
              <w:rPr>
                <w:rStyle w:val="683"/>
                <w:rFonts w:ascii="宋体" w:hAnsi="宋体" w:eastAsia="宋体" w:cs="宋体"/>
                <w:b w:val="0"/>
                <w:color w:val="000000"/>
                <w:sz w:val="24"/>
                <w:szCs w:val="24"/>
              </w:rPr>
            </w:r>
            <w:r/>
          </w:p>
        </w:tc>
      </w:tr>
      <w:tr>
        <w:trPr/>
        <w:tc>
          <w:tcPr>
            <w:tcMar>
              <w:top w:w="100" w:type="dxa"/>
              <w:bottom w:w="100" w:type="dxa"/>
            </w:tcMar>
            <w:tcW w:w="800" w:type="dxa"/>
            <w:vAlign w:val="center"/>
            <w:textDirection w:val="lrTb"/>
            <w:noWrap w:val="false"/>
          </w:tcPr>
          <w:p>
            <w:pPr>
              <w:pStyle w:val="735"/>
              <w:jc w:val="center"/>
              <w:rPr>
                <w:rStyle w:val="683"/>
                <w:rFonts w:ascii="宋体" w:hAnsi="宋体" w:eastAsia="宋体" w:cs="宋体"/>
                <w:b w:val="0"/>
                <w:color w:val="000000"/>
                <w:sz w:val="24"/>
                <w:szCs w:val="24"/>
              </w:rPr>
            </w:pPr>
            <w:r>
              <w:rPr>
                <w:rStyle w:val="683"/>
                <w:rFonts w:hint="eastAsia" w:ascii="宋体" w:hAnsi="宋体" w:eastAsia="宋体" w:cs="宋体"/>
                <w:b w:val="0"/>
                <w:color w:val="000000"/>
                <w:sz w:val="24"/>
                <w:szCs w:val="24"/>
                <w:highlight w:val="none"/>
                <w:lang w:eastAsia="zh-CN"/>
              </w:rPr>
              <w:t xml:space="preserve">1</w:t>
            </w:r>
            <w:r>
              <w:rPr>
                <w:rStyle w:val="683"/>
                <w:rFonts w:ascii="宋体" w:hAnsi="宋体" w:eastAsia="宋体" w:cs="宋体"/>
                <w:b w:val="0"/>
                <w:color w:val="000000"/>
                <w:sz w:val="24"/>
                <w:szCs w:val="24"/>
              </w:rPr>
            </w:r>
            <w:r/>
          </w:p>
        </w:tc>
        <w:tc>
          <w:tcPr>
            <w:tcMar>
              <w:top w:w="100" w:type="dxa"/>
              <w:bottom w:w="100" w:type="dxa"/>
            </w:tcMar>
            <w:tcW w:w="4534" w:type="dxa"/>
            <w:vAlign w:val="center"/>
            <w:textDirection w:val="lrTb"/>
            <w:noWrap w:val="false"/>
          </w:tcPr>
          <w:p>
            <w:pPr>
              <w:pStyle w:val="679"/>
              <w:jc w:val="left"/>
              <w:keepLines w:val="0"/>
              <w:keepNext w:val="0"/>
              <w:widowControl/>
              <w:rPr>
                <w:rStyle w:val="683"/>
                <w:rFonts w:ascii="宋体" w:hAnsi="宋体" w:eastAsia="宋体" w:cs="宋体"/>
                <w:b w:val="0"/>
                <w:color w:val="000000"/>
                <w:sz w:val="24"/>
                <w:szCs w:val="24"/>
              </w:rPr>
              <w:suppressLineNumbers w:val="0"/>
            </w:pPr>
            <w:r>
              <w:rPr>
                <w:rFonts w:hint="eastAsia" w:ascii="宋体" w:hAnsi="宋体" w:cs="宋体"/>
                <w:color w:val="000000"/>
                <w:sz w:val="24"/>
                <w:szCs w:val="24"/>
                <w:lang w:bidi="ar"/>
              </w:rPr>
              <w:t xml:space="preserve">台式计算机1（教师电脑）</w:t>
            </w:r>
            <w:r>
              <w:rPr>
                <w:rStyle w:val="683"/>
                <w:rFonts w:ascii="宋体" w:hAnsi="宋体" w:eastAsia="宋体" w:cs="宋体"/>
                <w:b w:val="0"/>
                <w:color w:val="000000"/>
                <w:sz w:val="24"/>
                <w:szCs w:val="24"/>
              </w:rPr>
            </w:r>
            <w:r/>
          </w:p>
        </w:tc>
      </w:tr>
    </w:tbl>
    <w:p>
      <w:pPr>
        <w:pStyle w:val="679"/>
        <w:ind w:firstLine="510"/>
        <w:keepLines w:val="0"/>
        <w:keepNext w:val="0"/>
        <w:pageBreakBefore w:val="0"/>
        <w:spacing w:line="440" w:lineRule="exact"/>
        <w:widowControl w:val="off"/>
        <w:rPr>
          <w:rFonts w:hint="eastAsia" w:ascii="宋体" w:hAnsi="宋体"/>
          <w:b/>
          <w:color w:val="000000"/>
          <w:sz w:val="24"/>
        </w:rPr>
      </w:pPr>
      <w:r>
        <w:rPr>
          <w:rStyle w:val="683"/>
          <w:rFonts w:hint="eastAsia" w:ascii="宋体" w:hAnsi="宋体" w:eastAsia="宋体" w:cs="宋体"/>
          <w:b/>
          <w:bCs/>
          <w:color w:val="000000"/>
          <w:spacing w:val="7"/>
          <w:sz w:val="24"/>
          <w:highlight w:val="none"/>
          <w:lang w:eastAsia="zh-CN"/>
        </w:rPr>
        <w:t xml:space="preserve">注：</w:t>
      </w:r>
      <w:r>
        <w:rPr>
          <w:rFonts w:hint="eastAsia" w:ascii="宋体" w:hAnsi="宋体"/>
          <w:b/>
          <w:color w:val="000000"/>
          <w:sz w:val="24"/>
        </w:rPr>
        <w:t xml:space="preserve">（1）若本次采购项目为单一产品，</w:t>
      </w:r>
      <w:r>
        <w:rPr>
          <w:rFonts w:hint="eastAsia" w:ascii="宋体" w:hAnsi="宋体" w:cs="宋体"/>
          <w:b/>
          <w:bCs/>
          <w:color w:val="000000"/>
          <w:sz w:val="24"/>
          <w:szCs w:val="24"/>
        </w:rPr>
        <w:t xml:space="preserve">如出现多家供应商选投同一品牌产品的，视为同一个供应商</w:t>
      </w:r>
      <w:r>
        <w:rPr>
          <w:rFonts w:hint="eastAsia" w:ascii="宋体" w:hAnsi="宋体"/>
          <w:b/>
          <w:color w:val="000000"/>
          <w:sz w:val="24"/>
        </w:rPr>
        <w:t xml:space="preserve">；</w:t>
      </w:r>
      <w:r>
        <w:rPr>
          <w:rFonts w:hint="eastAsia" w:ascii="宋体" w:hAnsi="宋体"/>
          <w:b/>
          <w:color w:val="000000"/>
          <w:sz w:val="24"/>
        </w:rPr>
      </w:r>
      <w:r/>
    </w:p>
    <w:p>
      <w:pPr>
        <w:pStyle w:val="679"/>
        <w:ind w:firstLine="482"/>
        <w:keepLines w:val="0"/>
        <w:keepNext w:val="0"/>
        <w:pageBreakBefore w:val="0"/>
        <w:spacing w:line="440" w:lineRule="exact"/>
        <w:widowControl w:val="off"/>
        <w:tabs>
          <w:tab w:val="left" w:pos="0" w:leader="none"/>
        </w:tabs>
        <w:rPr>
          <w:rFonts w:hint="eastAsia" w:ascii="宋体" w:hAnsi="宋体"/>
          <w:color w:val="000000"/>
          <w:sz w:val="24"/>
          <w:szCs w:val="24"/>
        </w:rPr>
      </w:pPr>
      <w:r>
        <w:rPr>
          <w:rFonts w:hint="eastAsia" w:ascii="宋体" w:hAnsi="宋体"/>
          <w:b/>
          <w:color w:val="000000"/>
          <w:sz w:val="24"/>
        </w:rPr>
        <w:t xml:space="preserve">（2）若本次采购项目为非单一产品，</w:t>
      </w:r>
      <w:r>
        <w:rPr>
          <w:rFonts w:hint="eastAsia" w:ascii="宋体" w:hAnsi="宋体" w:cs="宋体"/>
          <w:b/>
          <w:bCs/>
          <w:color w:val="000000"/>
          <w:sz w:val="24"/>
          <w:szCs w:val="24"/>
        </w:rPr>
        <w:t xml:space="preserve">如核心产品出现多家供应商选投同一品牌产品的</w:t>
      </w:r>
      <w:r>
        <w:rPr>
          <w:rFonts w:hint="eastAsia" w:ascii="Arial" w:hAnsi="Arial" w:cs="Arial"/>
          <w:b/>
          <w:color w:val="000000"/>
          <w:sz w:val="24"/>
        </w:rPr>
        <w:t xml:space="preserve">，视为同一个供应商。</w:t>
      </w:r>
      <w:r>
        <w:rPr>
          <w:rFonts w:hint="eastAsia" w:ascii="宋体" w:hAnsi="宋体"/>
          <w:color w:val="000000"/>
          <w:sz w:val="24"/>
          <w:szCs w:val="24"/>
        </w:rPr>
      </w:r>
      <w:r/>
    </w:p>
    <w:p>
      <w:pPr>
        <w:pStyle w:val="757"/>
        <w:ind w:firstLine="500"/>
        <w:spacing w:line="440" w:lineRule="exact"/>
        <w:rPr>
          <w:rStyle w:val="683"/>
          <w:rFonts w:ascii="宋体" w:hAnsi="宋体" w:eastAsia="宋体" w:cs="宋体"/>
          <w:b/>
          <w:bCs/>
          <w:color w:val="000000"/>
          <w:spacing w:val="7"/>
          <w:sz w:val="24"/>
        </w:rPr>
        <w:outlineLvl w:val="9"/>
      </w:pPr>
      <w:r>
        <w:rPr>
          <w:rStyle w:val="683"/>
          <w:rFonts w:ascii="宋体" w:hAnsi="宋体" w:eastAsia="宋体" w:cs="宋体"/>
          <w:b/>
          <w:bCs/>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683"/>
          <w:rFonts w:ascii="宋体" w:hAnsi="宋体" w:eastAsia="宋体" w:cs="宋体"/>
          <w:b/>
          <w:bCs/>
          <w:color w:val="000000"/>
          <w:spacing w:val="7"/>
          <w:sz w:val="24"/>
        </w:rPr>
      </w:r>
      <w:r/>
    </w:p>
    <w:p>
      <w:pPr>
        <w:pStyle w:val="757"/>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节能产品政府采购品目清单： </w:t>
      </w:r>
      <w:r>
        <w:rPr>
          <w:rStyle w:val="683"/>
          <w:rFonts w:ascii="宋体" w:hAnsi="宋体" w:eastAsia="宋体" w:cs="宋体"/>
          <w:b w:val="0"/>
          <w:color w:val="000000"/>
          <w:spacing w:val="7"/>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2"/>
        <w:gridCol w:w="4619"/>
      </w:tblGrid>
      <w:tr>
        <w:trPr/>
        <w:tc>
          <w:tcPr>
            <w:tcMar>
              <w:top w:w="100" w:type="dxa"/>
              <w:bottom w:w="100" w:type="dxa"/>
            </w:tcMar>
            <w:tcW w:w="812" w:type="dxa"/>
            <w:vAlign w:val="center"/>
            <w:textDirection w:val="lrTb"/>
            <w:noWrap w:val="false"/>
          </w:tcPr>
          <w:p>
            <w:pPr>
              <w:pStyle w:val="728"/>
              <w:jc w:val="center"/>
              <w:rPr>
                <w:rStyle w:val="798"/>
                <w:rFonts w:hint="eastAsia" w:ascii="宋体" w:hAnsi="宋体" w:eastAsia="宋体" w:cs="宋体"/>
                <w:color w:val="000000"/>
              </w:rPr>
            </w:pPr>
            <w:r>
              <w:rPr>
                <w:rStyle w:val="798"/>
                <w:rFonts w:ascii="宋体" w:hAnsi="宋体" w:eastAsia="宋体" w:cs="宋体"/>
                <w:color w:val="000000"/>
              </w:rPr>
              <w:t xml:space="preserve">序号</w:t>
            </w:r>
            <w:r>
              <w:rPr>
                <w:rStyle w:val="798"/>
                <w:rFonts w:hint="eastAsia" w:ascii="宋体" w:hAnsi="宋体" w:eastAsia="宋体" w:cs="宋体"/>
                <w:color w:val="000000"/>
              </w:rPr>
            </w:r>
            <w:r/>
          </w:p>
        </w:tc>
        <w:tc>
          <w:tcPr>
            <w:tcMar>
              <w:top w:w="100" w:type="dxa"/>
              <w:bottom w:w="100" w:type="dxa"/>
            </w:tcMar>
            <w:tcW w:w="4619" w:type="dxa"/>
            <w:vAlign w:val="center"/>
            <w:textDirection w:val="lrTb"/>
            <w:noWrap w:val="false"/>
          </w:tcPr>
          <w:p>
            <w:pPr>
              <w:pStyle w:val="728"/>
              <w:jc w:val="center"/>
              <w:rPr>
                <w:rStyle w:val="798"/>
                <w:rFonts w:hint="eastAsia" w:ascii="宋体" w:hAnsi="宋体" w:eastAsia="宋体" w:cs="宋体"/>
                <w:color w:val="000000"/>
              </w:rPr>
            </w:pPr>
            <w:r>
              <w:rPr>
                <w:rStyle w:val="798"/>
                <w:rFonts w:ascii="宋体" w:hAnsi="宋体" w:eastAsia="宋体" w:cs="宋体"/>
                <w:color w:val="000000"/>
              </w:rPr>
              <w:t xml:space="preserve">名称</w:t>
            </w:r>
            <w:r>
              <w:rPr>
                <w:rStyle w:val="798"/>
                <w:rFonts w:hint="eastAsia" w:ascii="宋体" w:hAnsi="宋体" w:eastAsia="宋体" w:cs="宋体"/>
                <w:color w:val="000000"/>
              </w:rPr>
            </w:r>
            <w:r/>
          </w:p>
        </w:tc>
      </w:tr>
      <w:tr>
        <w:trPr/>
        <w:tc>
          <w:tcPr>
            <w:tcMar>
              <w:top w:w="100" w:type="dxa"/>
              <w:bottom w:w="100" w:type="dxa"/>
            </w:tcMar>
            <w:tcW w:w="812" w:type="dxa"/>
            <w:vAlign w:val="center"/>
            <w:textDirection w:val="lrTb"/>
            <w:noWrap w:val="false"/>
          </w:tcPr>
          <w:p>
            <w:pPr>
              <w:pStyle w:val="728"/>
              <w:jc w:val="center"/>
              <w:rPr>
                <w:rStyle w:val="798"/>
                <w:rFonts w:hint="eastAsia" w:ascii="宋体" w:hAnsi="宋体" w:eastAsia="宋体" w:cs="宋体"/>
                <w:color w:val="000000"/>
              </w:rPr>
            </w:pPr>
            <w:r>
              <w:rPr>
                <w:rStyle w:val="798"/>
                <w:rFonts w:ascii="宋体" w:hAnsi="宋体" w:eastAsia="宋体" w:cs="宋体"/>
                <w:color w:val="000000"/>
              </w:rPr>
              <w:t xml:space="preserve">1</w:t>
            </w:r>
            <w:r>
              <w:rPr>
                <w:rStyle w:val="798"/>
                <w:rFonts w:hint="eastAsia" w:ascii="宋体" w:hAnsi="宋体" w:eastAsia="宋体" w:cs="宋体"/>
                <w:color w:val="000000"/>
              </w:rPr>
            </w:r>
            <w:r/>
          </w:p>
        </w:tc>
        <w:tc>
          <w:tcPr>
            <w:tcMar>
              <w:top w:w="100" w:type="dxa"/>
              <w:bottom w:w="100" w:type="dxa"/>
            </w:tcMar>
            <w:tcW w:w="4619" w:type="dxa"/>
            <w:vAlign w:val="center"/>
            <w:textDirection w:val="lrTb"/>
            <w:noWrap w:val="false"/>
          </w:tcPr>
          <w:p>
            <w:pPr>
              <w:pStyle w:val="728"/>
              <w:rPr>
                <w:rStyle w:val="798"/>
                <w:rFonts w:hint="eastAsia" w:ascii="宋体" w:hAnsi="宋体" w:eastAsia="宋体" w:cs="宋体"/>
                <w:color w:val="000000"/>
              </w:rPr>
            </w:pPr>
            <w:r>
              <w:rPr>
                <w:rStyle w:val="798"/>
                <w:rFonts w:ascii="宋体" w:hAnsi="宋体" w:eastAsia="宋体" w:cs="宋体"/>
                <w:color w:val="000000"/>
              </w:rPr>
              <w:t xml:space="preserve">★</w:t>
            </w:r>
            <w:r>
              <w:rPr>
                <w:rFonts w:hint="eastAsia" w:ascii="宋体" w:hAnsi="宋体" w:eastAsia="宋体" w:cs="宋体"/>
                <w:color w:val="000000"/>
                <w:lang w:bidi="ar"/>
              </w:rPr>
              <w:t xml:space="preserve">台式计算机1（教师电脑）</w:t>
            </w:r>
            <w:r>
              <w:rPr>
                <w:rStyle w:val="798"/>
                <w:rFonts w:hint="eastAsia" w:ascii="宋体" w:hAnsi="宋体" w:eastAsia="宋体" w:cs="宋体"/>
                <w:color w:val="000000"/>
              </w:rPr>
            </w:r>
            <w:r/>
          </w:p>
        </w:tc>
      </w:tr>
      <w:tr>
        <w:trPr/>
        <w:tc>
          <w:tcPr>
            <w:tcMar>
              <w:top w:w="100" w:type="dxa"/>
              <w:bottom w:w="100" w:type="dxa"/>
            </w:tcMar>
            <w:tcW w:w="812" w:type="dxa"/>
            <w:vAlign w:val="center"/>
            <w:textDirection w:val="lrTb"/>
            <w:noWrap w:val="false"/>
          </w:tcPr>
          <w:p>
            <w:pPr>
              <w:pStyle w:val="728"/>
              <w:jc w:val="center"/>
              <w:rPr>
                <w:rStyle w:val="798"/>
                <w:rFonts w:hint="eastAsia" w:ascii="宋体" w:hAnsi="宋体" w:eastAsia="宋体" w:cs="宋体"/>
                <w:color w:val="000000"/>
              </w:rPr>
            </w:pPr>
            <w:r>
              <w:rPr>
                <w:rStyle w:val="798"/>
                <w:rFonts w:ascii="宋体" w:hAnsi="宋体" w:eastAsia="宋体" w:cs="宋体"/>
                <w:color w:val="000000"/>
              </w:rPr>
              <w:t xml:space="preserve">2</w:t>
            </w:r>
            <w:r>
              <w:rPr>
                <w:rStyle w:val="798"/>
                <w:rFonts w:hint="eastAsia" w:ascii="宋体" w:hAnsi="宋体" w:eastAsia="宋体" w:cs="宋体"/>
                <w:color w:val="000000"/>
              </w:rPr>
            </w:r>
            <w:r/>
          </w:p>
        </w:tc>
        <w:tc>
          <w:tcPr>
            <w:tcMar>
              <w:top w:w="100" w:type="dxa"/>
              <w:bottom w:w="100" w:type="dxa"/>
            </w:tcMar>
            <w:tcW w:w="4619" w:type="dxa"/>
            <w:vAlign w:val="center"/>
            <w:textDirection w:val="lrTb"/>
            <w:noWrap w:val="false"/>
          </w:tcPr>
          <w:p>
            <w:pPr>
              <w:pStyle w:val="728"/>
              <w:rPr>
                <w:rStyle w:val="798"/>
                <w:rFonts w:hint="eastAsia" w:ascii="宋体" w:hAnsi="宋体" w:eastAsia="宋体" w:cs="宋体"/>
                <w:color w:val="000000"/>
              </w:rPr>
            </w:pPr>
            <w:r>
              <w:rPr>
                <w:rStyle w:val="798"/>
                <w:rFonts w:ascii="宋体" w:hAnsi="宋体" w:eastAsia="宋体" w:cs="宋体"/>
                <w:color w:val="000000"/>
              </w:rPr>
              <w:t xml:space="preserve">★</w:t>
            </w:r>
            <w:r>
              <w:rPr>
                <w:rFonts w:hint="eastAsia" w:ascii="宋体" w:hAnsi="宋体" w:cs="宋体"/>
                <w:color w:val="000000"/>
                <w:lang w:bidi="ar"/>
              </w:rPr>
              <w:t xml:space="preserve">台式计算机2（学生电脑）</w:t>
            </w:r>
            <w:r>
              <w:rPr>
                <w:rStyle w:val="798"/>
                <w:rFonts w:hint="eastAsia" w:ascii="宋体" w:hAnsi="宋体" w:eastAsia="宋体" w:cs="宋体"/>
                <w:color w:val="000000"/>
              </w:rPr>
            </w:r>
            <w:r/>
          </w:p>
        </w:tc>
      </w:tr>
      <w:tr>
        <w:trPr/>
        <w:tc>
          <w:tcPr>
            <w:tcMar>
              <w:top w:w="100" w:type="dxa"/>
              <w:bottom w:w="100" w:type="dxa"/>
            </w:tcMar>
            <w:tcW w:w="812" w:type="dxa"/>
            <w:vAlign w:val="center"/>
            <w:textDirection w:val="lrTb"/>
            <w:noWrap w:val="false"/>
          </w:tcPr>
          <w:p>
            <w:pPr>
              <w:pStyle w:val="728"/>
              <w:jc w:val="center"/>
              <w:rPr>
                <w:rStyle w:val="798"/>
                <w:rFonts w:hint="eastAsia" w:ascii="宋体" w:hAnsi="宋体" w:eastAsia="宋体" w:cs="宋体"/>
                <w:color w:val="000000"/>
              </w:rPr>
            </w:pPr>
            <w:r>
              <w:rPr>
                <w:rStyle w:val="798"/>
                <w:rFonts w:hint="eastAsia" w:ascii="宋体" w:hAnsi="宋体" w:eastAsia="宋体" w:cs="宋体"/>
                <w:color w:val="000000"/>
              </w:rPr>
              <w:t xml:space="preserve">3</w:t>
            </w:r>
            <w:r>
              <w:rPr>
                <w:rStyle w:val="798"/>
                <w:rFonts w:hint="eastAsia" w:ascii="宋体" w:hAnsi="宋体" w:eastAsia="宋体" w:cs="宋体"/>
                <w:color w:val="000000"/>
              </w:rPr>
            </w:r>
            <w:r/>
          </w:p>
        </w:tc>
        <w:tc>
          <w:tcPr>
            <w:tcMar>
              <w:top w:w="100" w:type="dxa"/>
              <w:bottom w:w="100" w:type="dxa"/>
            </w:tcMar>
            <w:tcW w:w="4619" w:type="dxa"/>
            <w:vAlign w:val="center"/>
            <w:textDirection w:val="lrTb"/>
            <w:noWrap w:val="false"/>
          </w:tcPr>
          <w:p>
            <w:pPr>
              <w:pStyle w:val="679"/>
              <w:widowControl/>
              <w:rPr>
                <w:rStyle w:val="798"/>
                <w:rFonts w:hint="eastAsia" w:ascii="宋体" w:hAnsi="宋体" w:cs="宋体"/>
                <w:color w:val="000000"/>
                <w:sz w:val="24"/>
                <w:szCs w:val="24"/>
              </w:rPr>
            </w:pPr>
            <w:r>
              <w:rPr>
                <w:rStyle w:val="798"/>
                <w:rFonts w:ascii="宋体" w:hAnsi="宋体" w:cs="宋体"/>
                <w:color w:val="000000"/>
                <w:sz w:val="24"/>
                <w:szCs w:val="24"/>
              </w:rPr>
              <w:t xml:space="preserve">★</w:t>
            </w:r>
            <w:r>
              <w:rPr>
                <w:rStyle w:val="798"/>
                <w:rFonts w:hint="eastAsia" w:ascii="宋体" w:hAnsi="宋体" w:cs="宋体"/>
                <w:color w:val="000000"/>
                <w:sz w:val="24"/>
                <w:szCs w:val="24"/>
              </w:rPr>
              <w:t xml:space="preserve">便携式计算机</w:t>
            </w:r>
            <w:r>
              <w:rPr>
                <w:rStyle w:val="798"/>
                <w:rFonts w:hint="eastAsia" w:ascii="宋体" w:hAnsi="宋体" w:cs="宋体"/>
                <w:color w:val="000000"/>
                <w:sz w:val="24"/>
                <w:szCs w:val="24"/>
              </w:rPr>
            </w:r>
            <w:r/>
          </w:p>
        </w:tc>
      </w:tr>
    </w:tbl>
    <w:p>
      <w:pPr>
        <w:pStyle w:val="728"/>
        <w:jc w:val="center"/>
        <w:rPr>
          <w:rStyle w:val="683"/>
          <w:rFonts w:ascii="宋体" w:hAnsi="宋体" w:eastAsia="宋体" w:cs="宋体"/>
          <w:color w:val="000000"/>
          <w:sz w:val="24"/>
        </w:rPr>
      </w:pPr>
      <w:r>
        <w:rPr>
          <w:rStyle w:val="683"/>
          <w:rFonts w:ascii="宋体" w:hAnsi="宋体" w:eastAsia="宋体" w:cs="宋体"/>
          <w:color w:val="000000"/>
          <w:sz w:val="24"/>
        </w:rPr>
      </w:r>
      <w:r/>
    </w:p>
    <w:p>
      <w:pPr>
        <w:pStyle w:val="728"/>
        <w:jc w:val="both"/>
        <w:rPr>
          <w:rStyle w:val="683"/>
          <w:rFonts w:ascii="宋体" w:hAnsi="宋体" w:eastAsia="宋体" w:cs="宋体"/>
          <w:b w:val="0"/>
          <w:color w:val="000000"/>
          <w:spacing w:val="7"/>
          <w:sz w:val="24"/>
        </w:rPr>
      </w:pPr>
      <w:r>
        <w:rPr>
          <w:rStyle w:val="683"/>
          <w:rFonts w:ascii="宋体" w:hAnsi="宋体" w:eastAsia="宋体" w:cs="宋体"/>
          <w:color w:val="000000"/>
          <w:sz w:val="24"/>
        </w:rPr>
        <w:t xml:space="preserve">注：</w:t>
      </w:r>
      <w:r>
        <w:rPr>
          <w:rStyle w:val="683"/>
          <w:rFonts w:ascii="宋体" w:hAnsi="宋体" w:eastAsia="宋体" w:cs="宋体"/>
          <w:b w:val="0"/>
          <w:color w:val="000000"/>
          <w:spacing w:val="7"/>
          <w:sz w:val="24"/>
        </w:rPr>
        <w:t xml:space="preserve">凡“节能产品政府采购品目清单”中以★标注的为政府强制采购产品</w:t>
      </w:r>
      <w:r>
        <w:rPr>
          <w:rStyle w:val="683"/>
          <w:rFonts w:ascii="宋体" w:hAnsi="宋体" w:eastAsia="宋体" w:cs="宋体"/>
          <w:b w:val="0"/>
          <w:color w:val="000000"/>
          <w:spacing w:val="7"/>
          <w:sz w:val="24"/>
        </w:rPr>
      </w:r>
      <w:r/>
    </w:p>
    <w:p>
      <w:pPr>
        <w:pStyle w:val="76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环境标志产品政府采购品目清单:</w:t>
      </w:r>
      <w:r>
        <w:rPr>
          <w:rStyle w:val="683"/>
          <w:rFonts w:ascii="宋体" w:hAnsi="宋体" w:eastAsia="宋体" w:cs="宋体"/>
          <w:b w:val="0"/>
          <w:color w:val="000000"/>
          <w:spacing w:val="7"/>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00"/>
        <w:gridCol w:w="4673"/>
      </w:tblGrid>
      <w:tr>
        <w:trPr/>
        <w:tc>
          <w:tcPr>
            <w:tcMar>
              <w:top w:w="100" w:type="dxa"/>
              <w:bottom w:w="100" w:type="dxa"/>
            </w:tcMar>
            <w:tcW w:w="800" w:type="dxa"/>
            <w:vAlign w:val="center"/>
            <w:textDirection w:val="lrTb"/>
            <w:noWrap w:val="false"/>
          </w:tcPr>
          <w:p>
            <w:pPr>
              <w:pStyle w:val="721"/>
              <w:jc w:val="center"/>
              <w:rPr>
                <w:rStyle w:val="798"/>
                <w:rFonts w:hint="eastAsia" w:ascii="宋体" w:hAnsi="宋体" w:eastAsia="宋体" w:cs="宋体"/>
                <w:color w:val="000000"/>
              </w:rPr>
            </w:pPr>
            <w:r>
              <w:rPr>
                <w:rStyle w:val="798"/>
                <w:rFonts w:ascii="宋体" w:hAnsi="宋体" w:eastAsia="宋体" w:cs="宋体"/>
                <w:color w:val="000000"/>
              </w:rPr>
              <w:t xml:space="preserve">序号</w:t>
            </w:r>
            <w:r>
              <w:rPr>
                <w:rStyle w:val="798"/>
                <w:rFonts w:hint="eastAsia" w:ascii="宋体" w:hAnsi="宋体" w:eastAsia="宋体" w:cs="宋体"/>
                <w:color w:val="000000"/>
              </w:rPr>
            </w:r>
            <w:r/>
          </w:p>
        </w:tc>
        <w:tc>
          <w:tcPr>
            <w:tcMar>
              <w:top w:w="100" w:type="dxa"/>
              <w:bottom w:w="100" w:type="dxa"/>
            </w:tcMar>
            <w:tcW w:w="4673" w:type="dxa"/>
            <w:vAlign w:val="center"/>
            <w:textDirection w:val="lrTb"/>
            <w:noWrap w:val="false"/>
          </w:tcPr>
          <w:p>
            <w:pPr>
              <w:pStyle w:val="721"/>
              <w:jc w:val="center"/>
              <w:rPr>
                <w:rStyle w:val="798"/>
                <w:rFonts w:hint="eastAsia" w:ascii="宋体" w:hAnsi="宋体" w:eastAsia="宋体" w:cs="宋体"/>
                <w:color w:val="000000"/>
              </w:rPr>
            </w:pPr>
            <w:r>
              <w:rPr>
                <w:rStyle w:val="798"/>
                <w:rFonts w:ascii="宋体" w:hAnsi="宋体" w:eastAsia="宋体" w:cs="宋体"/>
                <w:color w:val="000000"/>
              </w:rPr>
              <w:t xml:space="preserve">名称</w:t>
            </w:r>
            <w:r>
              <w:rPr>
                <w:rStyle w:val="798"/>
                <w:rFonts w:hint="eastAsia" w:ascii="宋体" w:hAnsi="宋体" w:eastAsia="宋体" w:cs="宋体"/>
                <w:color w:val="000000"/>
              </w:rPr>
            </w:r>
            <w:r/>
          </w:p>
        </w:tc>
      </w:tr>
      <w:tr>
        <w:trPr/>
        <w:tc>
          <w:tcPr>
            <w:tcMar>
              <w:top w:w="100" w:type="dxa"/>
              <w:bottom w:w="100" w:type="dxa"/>
            </w:tcMar>
            <w:tcW w:w="800" w:type="dxa"/>
            <w:vAlign w:val="center"/>
            <w:textDirection w:val="lrTb"/>
            <w:noWrap w:val="false"/>
          </w:tcPr>
          <w:p>
            <w:pPr>
              <w:pStyle w:val="721"/>
              <w:jc w:val="center"/>
              <w:rPr>
                <w:rStyle w:val="798"/>
                <w:rFonts w:hint="eastAsia" w:ascii="宋体" w:hAnsi="宋体" w:eastAsia="宋体" w:cs="宋体"/>
                <w:color w:val="000000"/>
              </w:rPr>
            </w:pPr>
            <w:r>
              <w:rPr>
                <w:rStyle w:val="798"/>
                <w:rFonts w:ascii="宋体" w:hAnsi="宋体" w:eastAsia="宋体" w:cs="宋体"/>
                <w:color w:val="000000"/>
              </w:rPr>
              <w:t xml:space="preserve">1</w:t>
            </w:r>
            <w:r>
              <w:rPr>
                <w:rStyle w:val="798"/>
                <w:rFonts w:hint="eastAsia" w:ascii="宋体" w:hAnsi="宋体" w:eastAsia="宋体" w:cs="宋体"/>
                <w:color w:val="000000"/>
              </w:rPr>
            </w:r>
            <w:r/>
          </w:p>
        </w:tc>
        <w:tc>
          <w:tcPr>
            <w:tcMar>
              <w:top w:w="100" w:type="dxa"/>
              <w:bottom w:w="100" w:type="dxa"/>
            </w:tcMar>
            <w:tcW w:w="4673" w:type="dxa"/>
            <w:vAlign w:val="center"/>
            <w:textDirection w:val="lrTb"/>
            <w:noWrap w:val="false"/>
          </w:tcPr>
          <w:p>
            <w:pPr>
              <w:pStyle w:val="679"/>
              <w:widowControl/>
              <w:rPr>
                <w:rStyle w:val="798"/>
                <w:rFonts w:hint="eastAsia" w:ascii="宋体" w:hAnsi="宋体" w:cs="宋体"/>
                <w:color w:val="000000"/>
                <w:sz w:val="24"/>
                <w:szCs w:val="24"/>
              </w:rPr>
            </w:pPr>
            <w:r>
              <w:rPr>
                <w:rFonts w:hint="eastAsia" w:ascii="宋体" w:hAnsi="宋体" w:cs="宋体"/>
                <w:color w:val="000000"/>
                <w:sz w:val="24"/>
                <w:szCs w:val="24"/>
                <w:lang w:bidi="ar"/>
              </w:rPr>
              <w:t xml:space="preserve">台式计算机1（教师电脑）</w:t>
            </w:r>
            <w:r>
              <w:rPr>
                <w:rStyle w:val="798"/>
                <w:rFonts w:hint="eastAsia" w:ascii="宋体" w:hAnsi="宋体" w:cs="宋体"/>
                <w:color w:val="000000"/>
                <w:sz w:val="24"/>
                <w:szCs w:val="24"/>
              </w:rPr>
            </w:r>
            <w:r/>
          </w:p>
        </w:tc>
      </w:tr>
      <w:tr>
        <w:trPr/>
        <w:tc>
          <w:tcPr>
            <w:tcMar>
              <w:top w:w="100" w:type="dxa"/>
              <w:bottom w:w="100" w:type="dxa"/>
            </w:tcMar>
            <w:tcW w:w="800" w:type="dxa"/>
            <w:vAlign w:val="center"/>
            <w:textDirection w:val="lrTb"/>
            <w:noWrap w:val="false"/>
          </w:tcPr>
          <w:p>
            <w:pPr>
              <w:pStyle w:val="721"/>
              <w:jc w:val="center"/>
              <w:rPr>
                <w:rStyle w:val="798"/>
                <w:rFonts w:hint="eastAsia" w:ascii="宋体" w:hAnsi="宋体" w:eastAsia="宋体" w:cs="宋体"/>
                <w:color w:val="000000"/>
              </w:rPr>
            </w:pPr>
            <w:r>
              <w:rPr>
                <w:rStyle w:val="798"/>
                <w:rFonts w:ascii="宋体" w:hAnsi="宋体" w:eastAsia="宋体" w:cs="宋体"/>
                <w:color w:val="000000"/>
              </w:rPr>
              <w:t xml:space="preserve">2</w:t>
            </w:r>
            <w:r>
              <w:rPr>
                <w:rStyle w:val="798"/>
                <w:rFonts w:hint="eastAsia" w:ascii="宋体" w:hAnsi="宋体" w:eastAsia="宋体" w:cs="宋体"/>
                <w:color w:val="000000"/>
              </w:rPr>
            </w:r>
            <w:r/>
          </w:p>
        </w:tc>
        <w:tc>
          <w:tcPr>
            <w:tcMar>
              <w:top w:w="100" w:type="dxa"/>
              <w:bottom w:w="100" w:type="dxa"/>
            </w:tcMar>
            <w:tcW w:w="4673" w:type="dxa"/>
            <w:vAlign w:val="center"/>
            <w:textDirection w:val="lrTb"/>
            <w:noWrap w:val="false"/>
          </w:tcPr>
          <w:p>
            <w:pPr>
              <w:pStyle w:val="679"/>
              <w:widowControl/>
              <w:rPr>
                <w:rStyle w:val="798"/>
                <w:rFonts w:hint="eastAsia" w:ascii="宋体" w:hAnsi="宋体" w:cs="宋体"/>
                <w:color w:val="000000"/>
                <w:sz w:val="24"/>
                <w:szCs w:val="24"/>
              </w:rPr>
            </w:pPr>
            <w:r>
              <w:rPr>
                <w:rFonts w:hint="eastAsia" w:ascii="宋体" w:hAnsi="宋体" w:cs="宋体"/>
                <w:color w:val="000000"/>
                <w:sz w:val="24"/>
                <w:szCs w:val="24"/>
                <w:lang w:bidi="ar"/>
              </w:rPr>
              <w:t xml:space="preserve">台式计算机2（学生电脑）</w:t>
            </w:r>
            <w:r>
              <w:rPr>
                <w:rStyle w:val="798"/>
                <w:rFonts w:hint="eastAsia" w:ascii="宋体" w:hAnsi="宋体" w:cs="宋体"/>
                <w:color w:val="000000"/>
                <w:sz w:val="24"/>
                <w:szCs w:val="24"/>
              </w:rPr>
            </w:r>
            <w:r/>
          </w:p>
        </w:tc>
      </w:tr>
      <w:tr>
        <w:trPr/>
        <w:tc>
          <w:tcPr>
            <w:tcMar>
              <w:top w:w="100" w:type="dxa"/>
              <w:bottom w:w="100" w:type="dxa"/>
            </w:tcMar>
            <w:tcW w:w="800" w:type="dxa"/>
            <w:vAlign w:val="center"/>
            <w:textDirection w:val="lrTb"/>
            <w:noWrap w:val="false"/>
          </w:tcPr>
          <w:p>
            <w:pPr>
              <w:pStyle w:val="721"/>
              <w:jc w:val="center"/>
              <w:rPr>
                <w:rStyle w:val="798"/>
                <w:rFonts w:hint="eastAsia" w:ascii="宋体" w:hAnsi="宋体" w:eastAsia="宋体" w:cs="宋体"/>
                <w:color w:val="000000"/>
              </w:rPr>
            </w:pPr>
            <w:r>
              <w:rPr>
                <w:rStyle w:val="798"/>
                <w:rFonts w:hint="eastAsia" w:ascii="宋体" w:hAnsi="宋体" w:eastAsia="宋体" w:cs="宋体"/>
                <w:color w:val="000000"/>
              </w:rPr>
              <w:t xml:space="preserve">3</w:t>
            </w:r>
            <w:r>
              <w:rPr>
                <w:rStyle w:val="798"/>
                <w:rFonts w:hint="eastAsia" w:ascii="宋体" w:hAnsi="宋体" w:eastAsia="宋体" w:cs="宋体"/>
                <w:color w:val="000000"/>
              </w:rPr>
            </w:r>
            <w:r/>
          </w:p>
        </w:tc>
        <w:tc>
          <w:tcPr>
            <w:tcMar>
              <w:top w:w="100" w:type="dxa"/>
              <w:bottom w:w="100" w:type="dxa"/>
            </w:tcMar>
            <w:tcW w:w="4673" w:type="dxa"/>
            <w:vAlign w:val="center"/>
            <w:textDirection w:val="lrTb"/>
            <w:noWrap w:val="false"/>
          </w:tcPr>
          <w:p>
            <w:pPr>
              <w:pStyle w:val="679"/>
              <w:widowControl/>
              <w:rPr>
                <w:rStyle w:val="798"/>
                <w:rFonts w:hint="eastAsia" w:ascii="宋体" w:hAnsi="宋体" w:cs="宋体"/>
                <w:color w:val="000000"/>
                <w:sz w:val="24"/>
                <w:szCs w:val="24"/>
              </w:rPr>
            </w:pPr>
            <w:r>
              <w:rPr>
                <w:rFonts w:hint="eastAsia" w:ascii="宋体" w:hAnsi="宋体" w:cs="宋体"/>
                <w:color w:val="000000"/>
                <w:sz w:val="24"/>
                <w:szCs w:val="24"/>
                <w:lang w:bidi="ar"/>
              </w:rPr>
              <w:t xml:space="preserve">便携式计算机</w:t>
            </w:r>
            <w:r>
              <w:rPr>
                <w:rStyle w:val="798"/>
                <w:rFonts w:hint="eastAsia" w:ascii="宋体" w:hAnsi="宋体" w:cs="宋体"/>
                <w:color w:val="000000"/>
                <w:sz w:val="24"/>
                <w:szCs w:val="24"/>
              </w:rPr>
            </w:r>
            <w:r/>
          </w:p>
        </w:tc>
      </w:tr>
    </w:tbl>
    <w:p>
      <w:pPr>
        <w:pStyle w:val="753"/>
        <w:numPr>
          <w:ilvl w:val="0"/>
          <w:numId w:val="3"/>
        </w:numPr>
        <w:ind w:left="239" w:firstLine="332"/>
        <w:keepLines w:val="0"/>
        <w:keepNext w:val="0"/>
        <w:pageBreakBefore w:val="0"/>
        <w:spacing w:after="240" w:afterAutospacing="0"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b/>
          <w:bCs/>
          <w:color w:val="000000"/>
          <w:sz w:val="24"/>
          <w:szCs w:val="24"/>
        </w:rPr>
        <w:t xml:space="preserve">绿色采购其他政策：</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br w:type="textWrapping" w:clear="all"/>
      </w:r>
      <w:r>
        <w:rPr>
          <w:rFonts w:hint="eastAsia" w:ascii="宋体" w:hAnsi="宋体" w:eastAsia="宋体" w:cs="宋体"/>
          <w:color w:val="000000"/>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rPr>
        <w:t xml:space="preserve">    （2）</w:t>
      </w:r>
      <w:r>
        <w:rPr>
          <w:rFonts w:hint="eastAsia" w:ascii="宋体" w:hAnsi="宋体" w:eastAsia="宋体" w:cs="宋体"/>
          <w:color w:val="000000"/>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pacing w:val="7"/>
          <w:sz w:val="24"/>
          <w:szCs w:val="24"/>
          <w:highlight w:val="none"/>
          <w:lang w:val="en-US" w:eastAsia="zh-CN" w:bidi="ar-SA"/>
        </w:rPr>
      </w:r>
      <w:r/>
    </w:p>
    <w:p>
      <w:pPr>
        <w:pStyle w:val="744"/>
        <w:ind w:firstLine="500"/>
        <w:spacing w:line="440" w:lineRule="exact"/>
        <w:rPr>
          <w:rStyle w:val="713"/>
          <w:rFonts w:hint="eastAsia" w:ascii="宋体" w:hAnsi="宋体"/>
          <w:b/>
          <w:bCs/>
          <w:spacing w:val="7"/>
          <w:sz w:val="24"/>
          <w:szCs w:val="24"/>
          <w:highlight w:val="none"/>
        </w:rPr>
      </w:pPr>
      <w:r>
        <w:rPr>
          <w:rStyle w:val="713"/>
          <w:rFonts w:hint="eastAsia" w:ascii="宋体" w:hAnsi="宋体"/>
          <w:b/>
          <w:bCs/>
          <w:spacing w:val="7"/>
          <w:sz w:val="24"/>
          <w:szCs w:val="24"/>
          <w:highlight w:val="none"/>
          <w:lang w:val="en-US"/>
        </w:rPr>
        <w:t xml:space="preserve">5、</w:t>
      </w:r>
      <w:r>
        <w:rPr>
          <w:rStyle w:val="713"/>
          <w:rFonts w:hint="eastAsia" w:ascii="宋体" w:hAnsi="宋体"/>
          <w:b/>
          <w:bCs/>
          <w:spacing w:val="7"/>
          <w:sz w:val="24"/>
          <w:szCs w:val="24"/>
          <w:highlight w:val="none"/>
        </w:rPr>
        <w:t xml:space="preserve">政府采购中实施本国产品标准及相关政策</w:t>
      </w:r>
      <w:r>
        <w:rPr>
          <w:rStyle w:val="713"/>
          <w:rFonts w:hint="eastAsia" w:ascii="宋体" w:hAnsi="宋体"/>
          <w:b/>
          <w:bCs/>
          <w:spacing w:val="7"/>
          <w:sz w:val="24"/>
          <w:szCs w:val="24"/>
          <w:highlight w:val="none"/>
        </w:rPr>
      </w:r>
      <w:r/>
    </w:p>
    <w:p>
      <w:pPr>
        <w:pStyle w:val="744"/>
        <w:ind w:firstLine="500"/>
        <w:spacing w:line="440" w:lineRule="exact"/>
        <w:rPr>
          <w:rStyle w:val="713"/>
          <w:rFonts w:hint="eastAsia" w:ascii="宋体" w:hAnsi="宋体"/>
          <w:spacing w:val="7"/>
          <w:sz w:val="24"/>
          <w:szCs w:val="24"/>
          <w:highlight w:val="none"/>
        </w:rPr>
      </w:pPr>
      <w:r>
        <w:rPr>
          <w:rStyle w:val="713"/>
          <w:rFonts w:hint="eastAsia" w:ascii="宋体" w:hAnsi="宋体"/>
          <w:spacing w:val="7"/>
          <w:sz w:val="24"/>
          <w:szCs w:val="24"/>
          <w:highlight w:val="none"/>
        </w:rPr>
        <w:t xml:space="preserve">（</w:t>
      </w:r>
      <w:r>
        <w:rPr>
          <w:rStyle w:val="713"/>
          <w:rFonts w:hint="eastAsia" w:ascii="宋体" w:hAnsi="宋体"/>
          <w:spacing w:val="7"/>
          <w:sz w:val="24"/>
          <w:szCs w:val="24"/>
          <w:highlight w:val="none"/>
          <w:lang w:val="en-US"/>
        </w:rPr>
        <w:t xml:space="preserve">1</w:t>
      </w:r>
      <w:r>
        <w:rPr>
          <w:rStyle w:val="713"/>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713"/>
          <w:rFonts w:hint="eastAsia" w:ascii="宋体" w:hAnsi="宋体"/>
          <w:spacing w:val="7"/>
          <w:sz w:val="24"/>
          <w:szCs w:val="24"/>
          <w:highlight w:val="none"/>
        </w:rPr>
      </w:r>
      <w:r/>
    </w:p>
    <w:p>
      <w:pPr>
        <w:pStyle w:val="744"/>
        <w:ind w:firstLine="500"/>
        <w:spacing w:line="440" w:lineRule="exact"/>
        <w:rPr>
          <w:rFonts w:hint="eastAsia" w:ascii="宋体" w:hAnsi="宋体" w:eastAsia="宋体"/>
          <w:color w:val="000000"/>
          <w:spacing w:val="7"/>
          <w:szCs w:val="22"/>
          <w:highlight w:val="none"/>
          <w:lang w:eastAsia="zh-CN"/>
        </w:rPr>
      </w:pPr>
      <w:r>
        <w:rPr>
          <w:rStyle w:val="713"/>
          <w:rFonts w:hint="eastAsia" w:ascii="宋体" w:hAnsi="宋体"/>
          <w:spacing w:val="7"/>
          <w:sz w:val="24"/>
          <w:szCs w:val="24"/>
          <w:highlight w:val="none"/>
        </w:rPr>
        <w:t xml:space="preserve">（</w:t>
      </w:r>
      <w:r>
        <w:rPr>
          <w:rStyle w:val="713"/>
          <w:rFonts w:hint="eastAsia" w:ascii="宋体" w:hAnsi="宋体"/>
          <w:spacing w:val="7"/>
          <w:sz w:val="24"/>
          <w:szCs w:val="24"/>
          <w:highlight w:val="none"/>
          <w:lang w:val="en-US"/>
        </w:rPr>
        <w:t xml:space="preserve">2</w:t>
      </w:r>
      <w:r>
        <w:rPr>
          <w:rStyle w:val="713"/>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713"/>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rPr>
          <w:rFonts w:hint="eastAsia" w:ascii="宋体" w:hAnsi="宋体" w:eastAsia="宋体"/>
          <w:color w:val="000000"/>
          <w:spacing w:val="7"/>
          <w:szCs w:val="22"/>
          <w:highlight w:val="none"/>
          <w:lang w:eastAsia="zh-CN"/>
        </w:rPr>
      </w:r>
      <w:r/>
    </w:p>
    <w:p>
      <w:pPr>
        <w:pStyle w:val="762"/>
        <w:ind w:firstLine="500"/>
        <w:spacing w:line="440" w:lineRule="exact"/>
        <w:rPr>
          <w:rFonts w:hint="eastAsia" w:ascii="宋体" w:hAnsi="宋体" w:eastAsia="宋体" w:cs="宋体"/>
          <w:b/>
          <w:i/>
          <w:iCs/>
          <w:color w:val="000000"/>
          <w:spacing w:val="7"/>
          <w:u w:val="single"/>
        </w:rPr>
      </w:pPr>
      <w:r>
        <w:rPr>
          <w:rFonts w:ascii="宋体" w:hAnsi="宋体" w:eastAsia="宋体" w:cs="宋体"/>
          <w:b/>
          <w:i/>
          <w:iCs/>
          <w:color w:val="000000"/>
          <w:spacing w:val="7"/>
          <w:u w:val="single"/>
        </w:rPr>
        <w:t xml:space="preserve">注意事项：</w:t>
      </w:r>
      <w:r>
        <w:rPr>
          <w:rFonts w:hint="eastAsia" w:ascii="宋体" w:hAnsi="宋体" w:eastAsia="宋体" w:cs="宋体"/>
          <w:b/>
          <w:i/>
          <w:iCs/>
          <w:color w:val="000000"/>
          <w:spacing w:val="7"/>
          <w:u w:val="single"/>
        </w:rPr>
      </w:r>
      <w:r/>
    </w:p>
    <w:p>
      <w:pPr>
        <w:pStyle w:val="762"/>
        <w:ind w:firstLine="500"/>
        <w:spacing w:line="440" w:lineRule="exact"/>
        <w:rPr>
          <w:rFonts w:hint="eastAsia" w:ascii="宋体" w:hAnsi="宋体" w:eastAsia="宋体" w:cs="宋体"/>
          <w:b/>
          <w:i/>
          <w:iCs/>
          <w:color w:val="000000"/>
          <w:spacing w:val="7"/>
          <w:u w:val="single"/>
        </w:rPr>
      </w:pPr>
      <w:r>
        <w:rPr>
          <w:rFonts w:hint="eastAsia" w:ascii="宋体" w:hAnsi="宋体" w:eastAsia="宋体" w:cs="宋体"/>
          <w:b/>
          <w:i/>
          <w:iCs/>
          <w:color w:val="000000"/>
          <w:spacing w:val="7"/>
          <w:u w:val="single"/>
        </w:rPr>
        <w:t xml:space="preserve">《安全可靠测评工作指南（试行）》要求</w:t>
      </w:r>
      <w:r>
        <w:rPr>
          <w:rFonts w:hint="eastAsia" w:ascii="宋体" w:hAnsi="宋体" w:eastAsia="宋体" w:cs="宋体"/>
          <w:b/>
          <w:i/>
          <w:iCs/>
          <w:color w:val="000000"/>
          <w:spacing w:val="7"/>
          <w:u w:val="single"/>
        </w:rPr>
      </w:r>
      <w:r/>
    </w:p>
    <w:p>
      <w:pPr>
        <w:pStyle w:val="762"/>
        <w:ind w:firstLine="500"/>
        <w:spacing w:line="440" w:lineRule="exact"/>
        <w:rPr>
          <w:rFonts w:hint="eastAsia" w:ascii="宋体" w:hAnsi="宋体" w:eastAsia="宋体" w:cs="宋体"/>
          <w:b/>
          <w:i/>
          <w:iCs/>
          <w:color w:val="000000"/>
          <w:spacing w:val="7"/>
          <w:u w:val="single"/>
        </w:rPr>
      </w:pPr>
      <w:r>
        <w:rPr>
          <w:rFonts w:hint="eastAsia" w:ascii="宋体" w:hAnsi="宋体" w:eastAsia="宋体" w:cs="宋体"/>
          <w:b/>
          <w:i/>
          <w:iCs/>
          <w:color w:val="000000"/>
          <w:spacing w:val="7"/>
          <w:u w:val="single"/>
        </w:rPr>
        <w:t xml:space="preserve">本项目信息化硬件建设需符合国家信息安全和自主创新的要求。处理器芯片应该满足《安全可靠测评工作指南（试行）》要求。最终验收前提供产品制造商出具的符合《安全可靠测评工作指南（试行）》要求相关证明，否则视为未实质性响应。</w:t>
      </w:r>
      <w:r>
        <w:rPr>
          <w:rFonts w:hint="eastAsia" w:ascii="宋体" w:hAnsi="宋体" w:eastAsia="宋体" w:cs="宋体"/>
          <w:b/>
          <w:i/>
          <w:iCs/>
          <w:color w:val="000000"/>
          <w:spacing w:val="7"/>
          <w:u w:val="single"/>
        </w:rPr>
      </w:r>
      <w:r/>
    </w:p>
    <w:p>
      <w:pPr>
        <w:pStyle w:val="753"/>
        <w:numPr>
          <w:ilvl w:val="0"/>
          <w:numId w:val="0"/>
        </w:numPr>
        <w:keepLines w:val="0"/>
        <w:keepNext w:val="0"/>
        <w:pageBreakBefore w:val="0"/>
        <w:spacing w:after="240" w:afterAutospacing="0"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r>
      <w:r/>
    </w:p>
    <w:p>
      <w:pPr>
        <w:pStyle w:val="679"/>
        <w:spacing w:before="120" w:after="120" w:line="440" w:lineRule="exact"/>
        <w:rPr>
          <w:rFonts w:ascii="宋体" w:hAnsi="宋体" w:cs="宋体"/>
          <w:b/>
          <w:color w:val="000000"/>
          <w:sz w:val="28"/>
          <w:szCs w:val="28"/>
        </w:rPr>
      </w:pPr>
      <w:r/>
      <w:bookmarkStart w:id="56" w:name="EBad829c33dd034429b443665feee6ad80"/>
      <w:r/>
      <w:bookmarkEnd w:id="56"/>
      <w:r>
        <w:rPr>
          <w:rFonts w:hint="eastAsia" w:ascii="宋体" w:hAnsi="宋体" w:cs="宋体"/>
          <w:b/>
          <w:color w:val="000000"/>
          <w:sz w:val="28"/>
          <w:szCs w:val="28"/>
          <w:highlight w:val="white"/>
        </w:rPr>
        <w:t xml:space="preserve">二、技术要求</w:t>
      </w:r>
      <w:r>
        <w:rPr>
          <w:rFonts w:ascii="宋体" w:hAnsi="宋体" w:cs="宋体"/>
          <w:b/>
          <w:color w:val="000000"/>
          <w:sz w:val="28"/>
          <w:szCs w:val="28"/>
        </w:rPr>
      </w:r>
      <w:r/>
    </w:p>
    <w:p>
      <w:pPr>
        <w:pStyle w:val="679"/>
        <w:rPr>
          <w:rFonts w:hint="eastAsia" w:ascii="宋体" w:hAnsi="宋体" w:cs="宋体"/>
          <w:color w:val="000000"/>
          <w:sz w:val="24"/>
          <w:szCs w:val="24"/>
          <w:lang w:bidi="ar"/>
        </w:rPr>
      </w:pPr>
      <w:r>
        <w:rPr>
          <w:rFonts w:hint="eastAsia" w:ascii="宋体" w:hAnsi="宋体" w:cs="宋体"/>
          <w:color w:val="000000"/>
          <w:sz w:val="24"/>
          <w:szCs w:val="24"/>
          <w:lang w:bidi="ar"/>
        </w:rPr>
        <w:t xml:space="preserve">一、台式计算机1（教师电脑）</w:t>
      </w:r>
      <w:r>
        <w:rPr>
          <w:rFonts w:hint="eastAsia" w:ascii="宋体" w:hAnsi="宋体" w:cs="宋体"/>
          <w:color w:val="000000"/>
          <w:sz w:val="24"/>
          <w:szCs w:val="24"/>
          <w:lang w:bidi="ar"/>
        </w:rPr>
      </w:r>
      <w:r/>
    </w:p>
    <w:tbl>
      <w:tblPr>
        <w:tblW w:w="10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9"/>
        <w:gridCol w:w="1269"/>
        <w:gridCol w:w="1185"/>
        <w:gridCol w:w="1528"/>
        <w:gridCol w:w="6256"/>
      </w:tblGrid>
      <w:t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指标分类</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一级指标</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二级指标</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CPU规格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信息</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处理器采用板载设计，配</w:t>
            </w:r>
            <w:r>
              <w:rPr>
                <w:rFonts w:hint="eastAsia" w:ascii="宋体" w:hAnsi="宋体"/>
                <w:i/>
                <w:iCs/>
                <w:sz w:val="24"/>
                <w:szCs w:val="24"/>
                <w:highlight w:val="none"/>
                <w:u w:val="single"/>
              </w:rPr>
              <w:t xml:space="preserve">置1颗国产CPU，</w:t>
            </w:r>
            <w:r>
              <w:rPr>
                <w:rFonts w:hint="eastAsia" w:ascii="宋体" w:hAnsi="宋体"/>
                <w:i/>
                <w:iCs/>
                <w:sz w:val="24"/>
                <w:szCs w:val="24"/>
                <w:u w:val="single"/>
              </w:rPr>
              <w:t xml:space="preserve">每颗CPU物理核心数≥8核，每个物理核心主频≥3.0GHz，最高加速频率智能频率可提升至≥3.3GHz，每颗CPU三级缓存≥16MB，支持超线程技术，线程数量≥16，TDP≤65W</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内存规格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内存配置容量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支持DDR4 及以上内存类型</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内存条配置数量（板载内存不涉及）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主板规格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主板集成模块</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集成资源扩展模块、计算处理模块、音频扩展模块</w:t>
            </w:r>
            <w:r>
              <w:rPr>
                <w:rFonts w:hint="eastAsia" w:ascii="宋体" w:hAnsi="宋体"/>
                <w:i/>
                <w:iCs/>
                <w:color w:val="000000"/>
                <w:sz w:val="24"/>
                <w:szCs w:val="24"/>
                <w:u w:val="single"/>
              </w:rPr>
              <w:t xml:space="preserve">等，主板的互联拓扑可通过处理器或交换电路实现，主板采用全固态电容，避免爆浆、漏液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主板支持的 CPU和内存情况</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主板板</w:t>
            </w:r>
            <w:r>
              <w:rPr>
                <w:rFonts w:hint="eastAsia" w:ascii="宋体" w:hAnsi="宋体"/>
                <w:i/>
                <w:iCs/>
                <w:sz w:val="24"/>
                <w:szCs w:val="24"/>
                <w:highlight w:val="none"/>
                <w:u w:val="single"/>
              </w:rPr>
              <w:t xml:space="preserve">载</w:t>
            </w:r>
            <w:r>
              <w:rPr>
                <w:rFonts w:hint="eastAsia" w:ascii="宋体" w:hAnsi="宋体"/>
                <w:i/>
                <w:iCs/>
                <w:sz w:val="24"/>
                <w:szCs w:val="24"/>
                <w:highlight w:val="none"/>
                <w:u w:val="single"/>
                <w:lang w:val="en-US" w:eastAsia="zh-CN"/>
              </w:rPr>
              <w:t xml:space="preserve">国产</w:t>
            </w:r>
            <w:r>
              <w:rPr>
                <w:rFonts w:hint="eastAsia" w:ascii="宋体" w:hAnsi="宋体"/>
                <w:i/>
                <w:iCs/>
                <w:sz w:val="24"/>
                <w:szCs w:val="24"/>
                <w:highlight w:val="none"/>
                <w:u w:val="single"/>
              </w:rPr>
              <w:t xml:space="preserve">架构</w:t>
            </w:r>
            <w:r>
              <w:rPr>
                <w:rFonts w:hint="eastAsia" w:ascii="宋体" w:hAnsi="宋体"/>
                <w:i/>
                <w:iCs/>
                <w:sz w:val="24"/>
                <w:szCs w:val="24"/>
                <w:u w:val="single"/>
              </w:rPr>
              <w:t xml:space="preserve">芯片≥1和DDR4以上内存≥4</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主板内置PCIe 插槽数量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主板板载数量≥3</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特殊孔位及接口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1.预留满足 USB3.0 数据传输规范的接口，工作电压5V，最大过电流应不小于3A；</w:t>
            </w:r>
            <w:r>
              <w:rPr>
                <w:rFonts w:hint="eastAsia" w:ascii="宋体" w:hAnsi="宋体"/>
                <w:i/>
                <w:iCs/>
                <w:sz w:val="24"/>
                <w:szCs w:val="24"/>
                <w:u w:val="single"/>
              </w:rPr>
              <w:br w:type="textWrapping" w:clear="all"/>
            </w:r>
            <w:r>
              <w:rPr>
                <w:rFonts w:hint="eastAsia" w:ascii="宋体" w:hAnsi="宋体"/>
                <w:i/>
                <w:iCs/>
                <w:sz w:val="24"/>
                <w:szCs w:val="24"/>
                <w:u w:val="single"/>
              </w:rPr>
              <w:t xml:space="preserve">2.预留多功能导入装置板卡安装孔位，采用内置方式与主机一体化集成，容量不小于145mm×125mm×16.5mm（长×宽×高）</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主板其他内置接口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提供≥8个USB接口（其中前置USB3.0 Type A数量≥4个，后置USB3.0接口≥4个），串口≥1个，USB接口支持有瞬间过流保护功能，VGA≥1个，HDMI≥1个,SATA接口≥4；≥2个</w:t>
            </w:r>
            <w:r>
              <w:rPr>
                <w:rFonts w:ascii="宋体" w:hAnsi="宋体"/>
                <w:i/>
                <w:iCs/>
                <w:sz w:val="24"/>
                <w:szCs w:val="24"/>
                <w:u w:val="single"/>
              </w:rPr>
              <w:t xml:space="preserve">M.2</w:t>
            </w:r>
            <w:r>
              <w:rPr>
                <w:rFonts w:hint="eastAsia" w:ascii="宋体" w:hAnsi="宋体"/>
                <w:i/>
                <w:iCs/>
                <w:sz w:val="24"/>
                <w:szCs w:val="24"/>
                <w:u w:val="single"/>
              </w:rPr>
              <w:t xml:space="preserve">接口，音频接口≥5个</w:t>
            </w:r>
            <w:r>
              <w:rPr>
                <w:rFonts w:ascii="宋体" w:hAnsi="宋体"/>
                <w:i/>
                <w:iCs/>
                <w:sz w:val="24"/>
                <w:szCs w:val="24"/>
                <w:u w:val="single"/>
              </w:rPr>
              <w:t xml:space="preserve">(</w:t>
            </w:r>
            <w:r>
              <w:rPr>
                <w:rFonts w:hint="eastAsia" w:ascii="宋体" w:hAnsi="宋体"/>
                <w:i/>
                <w:iCs/>
                <w:sz w:val="24"/>
                <w:szCs w:val="24"/>
                <w:u w:val="single"/>
              </w:rPr>
              <w:t xml:space="preserve">以上所有接口均为主板原生</w:t>
            </w:r>
            <w:r>
              <w:rPr>
                <w:rFonts w:ascii="宋体" w:hAnsi="宋体"/>
                <w:i/>
                <w:iCs/>
                <w:sz w:val="24"/>
                <w:szCs w:val="24"/>
                <w:u w:val="single"/>
              </w:rPr>
              <w:t xml:space="preserve">,</w:t>
            </w:r>
            <w:r>
              <w:rPr>
                <w:rFonts w:hint="eastAsia" w:ascii="宋体" w:hAnsi="宋体"/>
                <w:i/>
                <w:iCs/>
                <w:sz w:val="24"/>
                <w:szCs w:val="24"/>
                <w:u w:val="single"/>
              </w:rPr>
              <w:t xml:space="preserve">不接受通过主板接线扩展接口</w:t>
            </w:r>
            <w:r>
              <w:rPr>
                <w:rFonts w:ascii="宋体" w:hAnsi="宋体"/>
                <w:i/>
                <w:iCs/>
                <w:sz w:val="24"/>
                <w:szCs w:val="24"/>
                <w:u w:val="single"/>
              </w:rPr>
              <w:t xml:space="preserve">)</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单内存插槽最大可支持容量（板载内存不涉及）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内存插槽满配时提供的最高内存总容量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≥64GB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存储设备规格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固态盘数量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≥256G</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机械硬盘总容量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≥1000G</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机械硬盘转速</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≥5400</w:t>
            </w:r>
            <w:r>
              <w:rPr>
                <w:rFonts w:ascii="宋体" w:hAnsi="宋体"/>
                <w:i/>
                <w:iCs/>
                <w:sz w:val="24"/>
                <w:szCs w:val="24"/>
                <w:u w:val="single"/>
              </w:rPr>
              <w:t xml:space="preserve"> RPM</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机械硬盘接口协议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SATA</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机械硬盘形态</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3.5英寸</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固态存储接口协议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支持NVMe接口协议</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固态存储形态</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采用符合M.2标准的插卡形态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存储设备扩展盘位</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存储设备其他参数要求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1.固态盘应符合 </w:t>
            </w:r>
            <w:bookmarkStart w:id="57" w:name="OLE_LINK52"/>
            <w:r/>
            <w:bookmarkStart w:id="58" w:name="OLE_LINK58"/>
            <w:r>
              <w:rPr>
                <w:rFonts w:hint="eastAsia" w:ascii="宋体" w:hAnsi="宋体"/>
                <w:i/>
                <w:iCs/>
                <w:sz w:val="24"/>
                <w:szCs w:val="24"/>
                <w:u w:val="single"/>
              </w:rPr>
              <w:t xml:space="preserve">SJ/T 11654</w:t>
            </w:r>
            <w:bookmarkEnd w:id="57"/>
            <w:r/>
            <w:bookmarkEnd w:id="58"/>
            <w:r>
              <w:rPr>
                <w:rFonts w:hint="eastAsia" w:ascii="宋体" w:hAnsi="宋体"/>
                <w:i/>
                <w:iCs/>
                <w:sz w:val="24"/>
                <w:szCs w:val="24"/>
                <w:u w:val="single"/>
              </w:rPr>
              <w:t xml:space="preserve">-2016相关规定；</w:t>
            </w:r>
            <w:r>
              <w:rPr>
                <w:rFonts w:hint="eastAsia" w:ascii="宋体" w:hAnsi="宋体"/>
                <w:i/>
                <w:iCs/>
                <w:sz w:val="24"/>
                <w:szCs w:val="24"/>
                <w:u w:val="single"/>
              </w:rPr>
              <w:br w:type="textWrapping" w:clear="all"/>
            </w:r>
            <w:r>
              <w:rPr>
                <w:rFonts w:hint="eastAsia" w:ascii="宋体" w:hAnsi="宋体"/>
                <w:i/>
                <w:iCs/>
                <w:sz w:val="24"/>
                <w:szCs w:val="24"/>
                <w:u w:val="single"/>
              </w:rPr>
              <w:t xml:space="preserve">2.机械硬盘准备时间应不大于30s；侧面固定螺丝孔数量可为4 孔或6 孔；工作状态环境温度应满足5℃~55℃；其它参数应符合GB/T 12628相关规定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独立显卡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独立显卡显存类型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显存类型为 DDR4</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独立显卡显存位宽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显存位宽≥64位</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独立显卡显存容量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配置独立显卡，显存容量≥2GB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独立显卡接口协议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PCIe 协议版本大于等于 2.0的独立显卡接口协议</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显示屏屏占比</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≥1920×1080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显示屏像素密度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≥85像素/英寸</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显示屏可视角度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水平≥178°</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显示屏尺寸</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≥23.8 英寸IPS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显示屏屏幕比例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16:9 </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显示器外观颜色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显示屏防蓝光</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支持防蓝光模式，蓝光加权辐射亮度比应≤0.00030W/(·cd·sr)（瓦每坎特拉每球面度）</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显示屏低频闪</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显示屏应支持低频闪≤-55dB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显示屏防炫目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显示屏镜面反射率≤5%</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外设规格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键盘按键数目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104键全键盘</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键盘连接方式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USB有线</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键盘键程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2.3mm ~ 4.0mm</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键盘按键压力</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按键压力应在0.54 N±0.14N</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有线键盘连接线</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≥1.5米</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键盘其他要求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键盘外观结构、连接方式、主要功能、安全、电磁兼容性、可靠性应符合 GB/T14081的相关规定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鼠标连接方式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有线</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有线鼠标连接线</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 米</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鼠标DPI 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800~1600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鼠标其他要求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其它参数应符合GB/T26245的相关规定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外部接口规格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USB 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机箱前面板提供不少于4个USB 3.0接</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口</w:t>
            </w:r>
            <w:r>
              <w:rPr>
                <w:rFonts w:ascii="宋体" w:hAnsi="宋体"/>
                <w:i/>
                <w:iCs/>
                <w:sz w:val="24"/>
                <w:szCs w:val="24"/>
                <w:u w:val="single"/>
              </w:rPr>
              <w:t xml:space="preserve"> (</w:t>
            </w:r>
            <w:r>
              <w:rPr>
                <w:rFonts w:hint="eastAsia" w:ascii="宋体" w:hAnsi="宋体"/>
                <w:i/>
                <w:iCs/>
                <w:sz w:val="24"/>
                <w:szCs w:val="24"/>
                <w:u w:val="single"/>
              </w:rPr>
              <w:t xml:space="preserve">要求以上均为主板原生非扩展接口</w:t>
            </w:r>
            <w:r>
              <w:rPr>
                <w:rFonts w:ascii="宋体" w:hAnsi="宋体"/>
                <w:i/>
                <w:iCs/>
                <w:sz w:val="24"/>
                <w:szCs w:val="24"/>
                <w:u w:val="single"/>
              </w:rPr>
              <w:t xml:space="preserve">,</w:t>
            </w:r>
            <w:r>
              <w:rPr>
                <w:rFonts w:hint="eastAsia" w:ascii="宋体" w:hAnsi="宋体"/>
                <w:i/>
                <w:iCs/>
                <w:sz w:val="24"/>
                <w:szCs w:val="24"/>
                <w:u w:val="single"/>
              </w:rPr>
              <w:t xml:space="preserve">不接受通过主板接线扩展接口</w:t>
            </w:r>
            <w:r>
              <w:rPr>
                <w:rFonts w:ascii="宋体" w:hAnsi="宋体"/>
                <w:i/>
                <w:iCs/>
                <w:sz w:val="24"/>
                <w:szCs w:val="24"/>
                <w:u w:val="single"/>
              </w:rPr>
              <w:t xml:space="preserve">)</w:t>
            </w:r>
            <w:r>
              <w:rPr>
                <w:rFonts w:hint="eastAsia" w:ascii="宋体" w:hAnsi="宋体"/>
                <w:i/>
                <w:iCs/>
                <w:sz w:val="24"/>
                <w:szCs w:val="24"/>
                <w:u w:val="single"/>
              </w:rPr>
              <w:t xml:space="preserve"> </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整机基础规格</w:t>
            </w:r>
            <w:r>
              <w:rPr>
                <w:rFonts w:hint="eastAsia" w:ascii="宋体" w:hAns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整机外观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1.产品表面不应有凹痕、划伤、裂缝、变形和污染等。表面涂层均匀，不应起泡、龟裂、脱落和磨损，金属零部件无锈蚀及其它机械损伤；</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2.产品表面说明功能的文字、符号、标志，应清晰、端正、牢固</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状态指示灯</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在产品显著位置提供状态指示功能，通过指示灯可查看机器运行状态或存储状态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整机结构</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1.机箱应符合GB/T4208、</w:t>
            </w:r>
            <w:bookmarkStart w:id="59" w:name="OLE_LINK75"/>
            <w:r/>
            <w:bookmarkStart w:id="60" w:name="OLE_LINK74"/>
            <w:r>
              <w:rPr>
                <w:rFonts w:hint="eastAsia" w:ascii="宋体" w:hAnsi="宋体"/>
                <w:i/>
                <w:iCs/>
                <w:sz w:val="24"/>
                <w:szCs w:val="24"/>
                <w:u w:val="single"/>
              </w:rPr>
              <w:t xml:space="preserve">GB/T26246</w:t>
            </w:r>
            <w:bookmarkEnd w:id="59"/>
            <w:r/>
            <w:bookmarkEnd w:id="60"/>
            <w:r>
              <w:rPr>
                <w:rFonts w:hint="eastAsia" w:ascii="宋体" w:hAnsi="宋体"/>
                <w:i/>
                <w:iCs/>
                <w:sz w:val="24"/>
                <w:szCs w:val="24"/>
                <w:u w:val="single"/>
              </w:rPr>
              <w:t xml:space="preserve">的相关规定；</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2.产品内部结构应符合通用部件的安装需求；</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3.所有输入输出接口应符合相关国家或行业标准；</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4.产品零部件应紧固无松动，可插拔部件应可靠连接，开关、按钮和其它 控制部件应灵活可靠，布局应方便使用；</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5.所有 I/O 连接器及需插接线缆的部位应预留采购人操作空间，方便插拔解锁与插拔线缆；</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6.可插拔板卡插槽部位应预留安装、拆卸或更换板卡空间；</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7.拆装可能接触到的金属剪口或金属尖角部位应做防划伤处理，以保证安全；</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8.整机内部走线应规整，固线结构和位置要合理可靠并做防割线处理，需便于理线和插拔操作，走线应不影响系统各主要部件组装和拆卸；</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9.如需通过孔走线，过线孔应做防割 线处理；</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10.各插头位置和插拔方向应合理，应做到插拔无障碍设计，具备防呆设计，有效避免误操作；</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11.各主要部件拆装无障碍，使用常规工具拆装，无特殊拆装工具需求；</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12.</w:t>
            </w:r>
            <w:r>
              <w:rPr>
                <w:rFonts w:ascii="宋体" w:hAnsi="宋体"/>
                <w:i/>
                <w:iCs/>
                <w:sz w:val="24"/>
                <w:szCs w:val="24"/>
                <w:u w:val="single"/>
              </w:rPr>
              <w:t xml:space="preserve"> </w:t>
            </w:r>
            <w:r>
              <w:rPr>
                <w:rFonts w:hint="eastAsia" w:ascii="宋体" w:hAnsi="宋体"/>
                <w:i/>
                <w:iCs/>
                <w:sz w:val="24"/>
                <w:szCs w:val="24"/>
                <w:u w:val="single"/>
              </w:rPr>
              <w:t xml:space="preserve">机箱具备模块化设计，需可以免工具拆装；</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13.</w:t>
            </w:r>
            <w:r>
              <w:rPr>
                <w:rFonts w:ascii="宋体" w:hAnsi="宋体"/>
                <w:i/>
                <w:iCs/>
                <w:sz w:val="24"/>
                <w:szCs w:val="24"/>
                <w:u w:val="single"/>
              </w:rPr>
              <w:t xml:space="preserve"> </w:t>
            </w:r>
            <w:r>
              <w:rPr>
                <w:rFonts w:hint="eastAsia" w:ascii="宋体" w:hAnsi="宋体"/>
                <w:i/>
                <w:iCs/>
                <w:sz w:val="24"/>
                <w:szCs w:val="24"/>
                <w:u w:val="single"/>
              </w:rPr>
              <w:t xml:space="preserve">机箱须提供整体式常立顶置提手</w:t>
            </w:r>
            <w:r>
              <w:rPr>
                <w:rFonts w:ascii="宋体" w:hAnsi="宋体"/>
                <w:i/>
                <w:iCs/>
                <w:sz w:val="24"/>
                <w:szCs w:val="24"/>
                <w:u w:val="single"/>
              </w:rPr>
              <w:t xml:space="preserve">,</w:t>
            </w:r>
            <w:r>
              <w:rPr>
                <w:rFonts w:hint="eastAsia" w:ascii="宋体" w:hAnsi="宋体"/>
                <w:i/>
                <w:iCs/>
                <w:sz w:val="24"/>
                <w:szCs w:val="24"/>
                <w:u w:val="single"/>
              </w:rPr>
              <w:t xml:space="preserve">不接受组装式打孔提手</w:t>
            </w:r>
            <w:r>
              <w:rPr>
                <w:rFonts w:ascii="宋体" w:hAnsi="宋体"/>
                <w:i/>
                <w:iCs/>
                <w:sz w:val="24"/>
                <w:szCs w:val="24"/>
                <w:u w:val="single"/>
              </w:rPr>
              <w:t xml:space="preserve">, </w:t>
            </w:r>
            <w:r>
              <w:rPr>
                <w:rFonts w:hint="eastAsia" w:ascii="宋体" w:hAnsi="宋体"/>
                <w:i/>
                <w:iCs/>
                <w:sz w:val="24"/>
                <w:szCs w:val="24"/>
                <w:u w:val="single"/>
              </w:rPr>
              <w:t xml:space="preserve">需符合人体工学设计</w:t>
            </w:r>
            <w:r>
              <w:rPr>
                <w:rFonts w:ascii="宋体" w:hAnsi="宋体"/>
                <w:i/>
                <w:iCs/>
                <w:sz w:val="24"/>
                <w:szCs w:val="24"/>
                <w:u w:val="single"/>
              </w:rPr>
              <w:t xml:space="preserve">,</w:t>
            </w:r>
            <w:r>
              <w:rPr>
                <w:rFonts w:hint="eastAsia" w:ascii="宋体" w:hAnsi="宋体"/>
                <w:i/>
                <w:iCs/>
                <w:sz w:val="24"/>
                <w:szCs w:val="24"/>
                <w:u w:val="single"/>
              </w:rPr>
              <w:t xml:space="preserve">确保用户至少四指能够穿入提手并轻松提起；</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14.其它要求应符合</w:t>
            </w:r>
            <w:bookmarkStart w:id="61" w:name="OLE_LINK81"/>
            <w:r/>
            <w:bookmarkStart w:id="62" w:name="OLE_LINK82"/>
            <w:r>
              <w:rPr>
                <w:rFonts w:hint="eastAsia" w:ascii="宋体" w:hAnsi="宋体"/>
                <w:i/>
                <w:iCs/>
                <w:sz w:val="24"/>
                <w:szCs w:val="24"/>
                <w:u w:val="single"/>
              </w:rPr>
              <w:t xml:space="preserve"> GB/T 9813.1</w:t>
            </w:r>
            <w:bookmarkEnd w:id="61"/>
            <w:r/>
            <w:bookmarkEnd w:id="62"/>
            <w:r>
              <w:rPr>
                <w:rFonts w:hint="eastAsia" w:ascii="宋体" w:hAnsi="宋体"/>
                <w:i/>
                <w:iCs/>
                <w:sz w:val="24"/>
                <w:szCs w:val="24"/>
                <w:u w:val="single"/>
              </w:rPr>
              <w:t xml:space="preserve">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机箱防护要求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机箱应符合 GB/T 4208中IP20防护要求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整机噪音</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产</w:t>
            </w:r>
            <w:r>
              <w:rPr>
                <w:rFonts w:hint="eastAsia" w:ascii="宋体" w:hAnsi="宋体"/>
                <w:i/>
                <w:iCs/>
                <w:color w:val="000000"/>
                <w:sz w:val="24"/>
                <w:szCs w:val="24"/>
                <w:u w:val="single"/>
              </w:rPr>
              <w:t xml:space="preserve">品工作在空闲状态下，产品的声功率级应不超过3.2Bel</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整机散热</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在环境温度 25℃及处理器满载情况下，产品表面温度应符合如下要求：</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1.出风口在机箱后面板情况下，出风 口温度不高于 55℃；</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2.可触及面温度不高于 45℃；</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3.显示器表面温度：显示屏不高于 38℃，显示屏上下灯带位置温度（如 涉及）不高于 40℃，出风口温度不高 于 45℃</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ascii="宋体" w:hAnsi="宋体"/>
                <w:i/>
                <w:iCs/>
                <w:color w:val="000000"/>
                <w:sz w:val="24"/>
                <w:szCs w:val="24"/>
                <w:u w:val="single"/>
              </w:rPr>
              <w:t xml:space="preserve">4.</w:t>
            </w:r>
            <w:r>
              <w:rPr>
                <w:rFonts w:hint="eastAsia" w:ascii="宋体" w:hAnsi="宋体"/>
                <w:i/>
                <w:iCs/>
                <w:color w:val="000000"/>
                <w:sz w:val="24"/>
                <w:szCs w:val="24"/>
                <w:u w:val="single"/>
              </w:rPr>
              <w:t xml:space="preserve">整机需具备良好的散热技术功能</w:t>
            </w:r>
            <w:r>
              <w:rPr>
                <w:rFonts w:ascii="宋体" w:hAnsi="宋体"/>
                <w:i/>
                <w:iCs/>
                <w:color w:val="000000"/>
                <w:sz w:val="24"/>
                <w:szCs w:val="24"/>
                <w:u w:val="single"/>
              </w:rPr>
              <w:t xml:space="preserve">;</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整机能效限定值</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产品能效限定值应达到 GB 28380标准中能效等级 1 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机身材质</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金属</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机身颜色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机箱尺寸容量</w:t>
            </w:r>
            <w:r>
              <w:rPr>
                <w:rFonts w:hint="eastAsia" w:ascii="宋体" w:hAnsi="宋体"/>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≥13L，不超过30L</w:t>
            </w:r>
            <w:r>
              <w:rPr>
                <w:rFonts w:hint="eastAsia" w:ascii="宋体" w:hAnsi="宋体"/>
                <w:i/>
                <w:iCs/>
                <w:color w:val="000000"/>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CPU性能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物理核数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主频</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≥3.0GHz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末级缓存容量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≥16MB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支持的内存最高速率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≥3200MT/s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内存性能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内存读写速率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≥3200MT/s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显卡性能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≥1920×1080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显卡显示芯片核心频率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≥300MHz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显存频率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≥2666 MHz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性能要求</w:t>
            </w:r>
            <w:r>
              <w:rPr>
                <w:rFonts w:hint="eastAsia" w:ascii="宋体" w:hAnsi="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t xml:space="preserve">显存等效频率</w:t>
            </w:r>
            <w:r>
              <w:rPr>
                <w:rFonts w:hint="eastAsia" w:ascii="宋体" w:hAnsi="宋体"/>
                <w:sz w:val="24"/>
                <w:szCs w:val="24"/>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≥1000MT/s</w:t>
            </w:r>
            <w:r>
              <w:rPr>
                <w:rFonts w:hint="eastAsia" w:ascii="宋体" w:hAnsi="宋体"/>
                <w:i/>
                <w:iCs/>
                <w:sz w:val="24"/>
                <w:szCs w:val="24"/>
                <w:highlight w:val="none"/>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显卡可支持多屏同时显示数量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显卡应支持 2 块屏幕同时显示，分辨率应不低于 1920×1080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显示设备性能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显示屏刷新率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显示屏位深</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 位</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显示屏色域</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≥99% sRGB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显示屏色准</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△E ≤ 4</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显示屏响应时间</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≤4ms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显示屏亮度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≥300 尼特</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显示屏亮度一致性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≥70%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显示屏对比度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≥1200：1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显示屏其他参数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显示屏采用IPS屏,与主机同一品牌；其它参数应符合 SJ/T 11292-2016的相关规定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网络设备性能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最高速率不低于 1000Mbps，支持10Mbps、100Mbps、1000Mbps 速率自适应</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支持无线网络通信技术协议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WAP I 或 WiFi5.0 及以上协议</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主板功能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内存扩展接口(板载内存不涉及)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存储扩展接口(板载存储不涉及)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支持存储设备扩展接口≥3个，如SATA3.0、SAS3.0、M.2 等接口类型</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主板USB 瞬间过流保护</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支持瞬间过流保护功能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主板防静电保护</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支持防静电保护功能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I/O 接口功能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显卡外接显示接口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显卡至少支持 VGA、HDMI、DVI、DP、Type-C 中 1 种显示接口，并与显示器接口相匹配</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显示器应与显卡外接显示接口匹配</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显示器支架</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提供显示器底座支架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显示器参数调节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1.提供 OSD 选单按钮用于调节色彩、模式等；</w:t>
            </w:r>
            <w:r>
              <w:rPr>
                <w:rFonts w:hint="eastAsia" w:ascii="宋体" w:hAnsi="宋体"/>
                <w:i/>
                <w:iCs/>
                <w:sz w:val="24"/>
                <w:szCs w:val="24"/>
                <w:u w:val="single"/>
              </w:rPr>
              <w:br w:type="textWrapping" w:clear="all"/>
            </w:r>
            <w:r>
              <w:rPr>
                <w:rFonts w:hint="eastAsia" w:ascii="宋体" w:hAnsi="宋体"/>
                <w:i/>
                <w:iCs/>
                <w:sz w:val="24"/>
                <w:szCs w:val="24"/>
                <w:u w:val="single"/>
              </w:rPr>
              <w:t xml:space="preserve">2.支持色温、亮度、对比度调节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通过 SATA 固态存储/PCIe 固态存储/UFS 固态存储/SATA 硬磁盘等存储部件提供存储功能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网络设备功能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网络功能</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1.支持网络连接、网络开启/关闭功能；</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2.支持访问网络和数据交换功能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数据传输</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支持数据传输能力，并提供数据流量和异常日志记录功能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有线网卡接口类型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RJ45 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网络设备拆装</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网络设备支持物理拆装，包括无线网</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卡和蓝牙模块等</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外部接口功能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音频接口类型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3.5mm 孔径 4 段式接口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视频接口类型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显卡至少支持 VGA、HDMI、DVI、DP、Type-C 中 1 种显示接口，并与显示器接口相匹配</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HDMI、DP、Type-C显示接口要求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若提供 HDMI 或 DP 或 Type-C 作为显示接口，应支持音频和视频同步输出</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其他接口</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1.支持串行接口，可实现 GB/T 6107的功能；</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2.支持并行接口，可实现 GB/T18235.1的功能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功能要求</w:t>
            </w:r>
            <w:r>
              <w:rPr>
                <w:rFonts w:hint="eastAsia" w:ascii="宋体" w:hAnsi="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电源功能</w:t>
            </w:r>
            <w:r>
              <w:rPr>
                <w:rFonts w:hint="eastAsia" w:ascii="宋体" w:hAnsi="宋体"/>
                <w:sz w:val="24"/>
                <w:szCs w:val="24"/>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t xml:space="preserve">电源线适配能力</w:t>
            </w:r>
            <w:r>
              <w:rPr>
                <w:rFonts w:hint="eastAsia" w:ascii="宋体" w:hAnsi="宋体"/>
                <w:sz w:val="24"/>
                <w:szCs w:val="24"/>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eastAsia="宋体"/>
                <w:i/>
                <w:iCs/>
                <w:sz w:val="24"/>
                <w:szCs w:val="24"/>
                <w:highlight w:val="none"/>
                <w:u w:val="single"/>
                <w:lang w:val="en-US" w:eastAsia="zh-CN"/>
              </w:rPr>
            </w:pPr>
            <w:r>
              <w:rPr>
                <w:rFonts w:ascii="宋体" w:hAnsi="宋体"/>
                <w:i/>
                <w:iCs/>
                <w:sz w:val="24"/>
                <w:szCs w:val="24"/>
                <w:highlight w:val="none"/>
                <w:u w:val="single"/>
              </w:rPr>
              <w:t xml:space="preserve">电源适配器电线组件应符合GB/T15934的要求，可拆线的插头和连接器可以不做要求</w:t>
            </w:r>
            <w:r>
              <w:rPr>
                <w:rFonts w:hint="eastAsia" w:ascii="宋体" w:hAnsi="宋体"/>
                <w:i/>
                <w:iCs/>
                <w:sz w:val="24"/>
                <w:szCs w:val="24"/>
                <w:highlight w:val="none"/>
                <w:u w:val="single"/>
                <w:lang w:val="en-US" w:eastAsia="zh-CN"/>
              </w:rPr>
              <w:t xml:space="preserve"> </w:t>
            </w:r>
            <w:r>
              <w:rPr>
                <w:rFonts w:hint="eastAsia" w:ascii="宋体" w:hAnsi="宋体" w:eastAsia="宋体"/>
                <w:i/>
                <w:iCs/>
                <w:sz w:val="24"/>
                <w:szCs w:val="24"/>
                <w:highlight w:val="none"/>
                <w:u w:val="single"/>
                <w:lang w:val="en-US" w:eastAsia="zh-CN"/>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操作系统及软件功能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中文信息处理要求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 18030的相关规定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操作系统备份及还原功能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both"/>
              <w:rPr>
                <w:rFonts w:hint="eastAsia" w:ascii="宋体" w:hAnsi="宋体"/>
                <w:i/>
                <w:iCs/>
                <w:sz w:val="24"/>
                <w:szCs w:val="24"/>
                <w:u w:val="single"/>
              </w:rPr>
            </w:pPr>
            <w:r>
              <w:rPr>
                <w:rFonts w:hint="eastAsia" w:ascii="宋体" w:hAnsi="宋体"/>
                <w:i/>
                <w:iCs/>
                <w:sz w:val="24"/>
                <w:szCs w:val="24"/>
                <w:u w:val="single"/>
              </w:rPr>
              <w:t xml:space="preserve">支持操作系统备份及还原功能。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固件备份还原能力</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支持备份及还原固件的功能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操作系统及驱动升级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支持通过网络、闪存盘等方式对操作系统、驱动进行升级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固件升级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支持通过网络、闪存盘等方式对固件进行升级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BIOS 支持关闭通讯接口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BIOS 关闭以太网及 USB 接口,可提供CPU同品牌的自研版本BIOS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固件查看信息</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支持查看固件版本、内存信息、主板信息、处理器信息和系统时间信息等功能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固件设置启动顺序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支持设置启动顺序功能，并按照设置的启动顺序启动</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固件设置口令</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支持设置口令、修改口令、验证口令功能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固件设置网络引导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支持网络引导启动和关闭功能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存储设备可靠性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固态存储寿命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TBW ≥ 80TB（条件：240GB 硬盘容量）</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机械硬盘寿命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通电时间≥5 万小时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显示设备可靠性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显示屏屏幕失效点</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w:t>
            </w:r>
            <w:bookmarkStart w:id="63" w:name="OLE_LINK94"/>
            <w:r/>
            <w:bookmarkStart w:id="64" w:name="OLE_LINK89"/>
            <w:r/>
            <w:bookmarkStart w:id="65" w:name="OLE_LINK88"/>
            <w:r/>
            <w:bookmarkStart w:id="66" w:name="OLE_LINK83"/>
            <w:r>
              <w:rPr>
                <w:rFonts w:hint="eastAsia" w:ascii="宋体" w:hAnsi="宋体"/>
                <w:i/>
                <w:iCs/>
                <w:sz w:val="24"/>
                <w:szCs w:val="24"/>
                <w:u w:val="single"/>
              </w:rPr>
              <w:t xml:space="preserve">GB/T 9813.</w:t>
            </w:r>
            <w:bookmarkEnd w:id="63"/>
            <w:r/>
            <w:bookmarkEnd w:id="64"/>
            <w:r/>
            <w:bookmarkEnd w:id="65"/>
            <w:r/>
            <w:bookmarkEnd w:id="66"/>
            <w:r>
              <w:rPr>
                <w:rFonts w:hint="eastAsia" w:ascii="宋体" w:hAnsi="宋体"/>
                <w:i/>
                <w:iCs/>
                <w:sz w:val="24"/>
                <w:szCs w:val="24"/>
                <w:u w:val="single"/>
              </w:rPr>
              <w:t xml:space="preserve">2 的要求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外设可靠性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键盘按键寿命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≥1000 万次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鼠标按键寿命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≥500 万次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键盘鼠标线材寿命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键盘鼠标所用线材经±60 °弯折不低于 3000 次，功能、外观完好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风扇寿命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 万小时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整机可靠性要求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电磁兼容性要求的抗扰度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9254.2的规定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环境条件要求的气候环境适应性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环境条件要求的振动适应性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环境条件要求的冲击适应性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环境条件要求的碰撞适应性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环境条件要求的运输包装件跌落适应性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MTBF测试</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MTBF(m1)≥100万小时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常用软件兼容</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top"/>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支持流式软件、版式软件、浏览器、邮件、解压软件、多媒体、图形图像处理、机房管理软件等常用软件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数据库兼容</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个及以上厂商的数据库产品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中间件兼容</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个及以上厂商中间件产品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平台软件兼容</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个及以上厂商云计算及大数据平台</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包装及运输要求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包装及运输要求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标志、包装、运输和贮存</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 和商品包装政府采购需求标准的相关规定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配置检查工具</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供应商提供自检测试工具</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服务响应</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1、供应商在接到采购单位维修函电后，必须在1小时内对采购单位所提出的维修要求作出响应，4小时内到达维修现场，并在最短时间内修复完毕；</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2、质保期内，供应商负责对其提供的物品进行免费维修或更换。</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3、供应商必须提出免费质保期内的维修、维护内容及服务方式、范围（产品、技术、部件）</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4、原厂三年保修服务，供货时提供原厂质保函原件或者满足质保年限的质保卡。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服务周期</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1.设备停产后应继续提供质量保障服务（含备品备件），服务终止时间与最后一批设备交付时间间隔不低于 6 年；</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2.产品停止服务时间应提前 1 年告知；</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3.应明确产品发布日期</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预装操作系统</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预装正版操作系统，预装的操作系统符合《操作系统政府采购需求标准（2023 年版）》中桌面操作系统政府采购需求标准的所有加</w:t>
            </w:r>
            <w:r>
              <w:rPr>
                <w:rFonts w:hint="eastAsia" w:ascii="宋体" w:hAnsi="宋体"/>
                <w:i/>
                <w:iCs/>
                <w:sz w:val="24"/>
                <w:szCs w:val="24"/>
                <w:u w:val="single"/>
                <w:lang w:val="en-US" w:eastAsia="zh-CN"/>
              </w:rPr>
              <w:t xml:space="preserve">*</w:t>
            </w:r>
            <w:r>
              <w:rPr>
                <w:rFonts w:hint="eastAsia" w:ascii="宋体" w:hAnsi="宋体"/>
                <w:i/>
                <w:iCs/>
                <w:sz w:val="24"/>
                <w:szCs w:val="24"/>
                <w:u w:val="single"/>
              </w:rPr>
              <w:t xml:space="preserve">指标要求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培训服务</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供应商提供培训材料、产品手册、培训视频等培训相关内容</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典型问题解决手册</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供应商提供典型问题解决说明文档或视频</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厂家升级软件与扩容服务</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供应商提供上门升级部件/软件与扩容的增值服务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整机质量服务要求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整机提供3年原厂质保及免费上门服务。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合格证书要求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供应商提供产品合格证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开箱组装/使用指导要求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供应商提供开箱组装/使用指导</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驱动下载服务要求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供应商提供驱动光盘或下载方式</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兼容适配软件下载服务要求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供应商提供兼容适配软件下载渠道（光盘、网站）</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供应链合规性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产品部件保障</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保障产品主要部件提供 6 年的备件服务能力(自购买之日起)，或提供可兼容原设备的升级换代产品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供应链质量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抗干扰性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当产品部件出现供应风险时，供应商通知采购人并提供风险应对方案确保产品的服务保障</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供应能力证明</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供应商提供供应链稳定承诺书，确保产品的部件在产品服务周期内稳定供货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关键部件安全要求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关键部件安全要求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CPU和操作系统等关键部件应当符合安全可靠测评要求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整机安全性要求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密码算法实现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CPU芯片应符合GM/T 0008的相关规定，或芯片密码模块符合 GB/T 37092或GM/T 0028的相关规定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USB 端口管控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USB 端口管控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安全物理锁</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支持安全物理锁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信息安全基本要求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1.产品应符合 GB/T 39276-2020的 5.2 的规定；</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2.应建立漏洞跟踪表，保证产品版本涉及到的漏洞(如驱动程序等)可查看；</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3.产品不得包含已知的恶意代码或漏洞，不存在未声明的指令、功能、接口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固件安全启动</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支持固件安全启动功能，固件启动过程中只有通过启动校验才能正常启动</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限用物质的限量要求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26572中规定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系统要求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软件兼容性要求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预装操作系统</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jc w:val="left"/>
              <w:rPr>
                <w:rFonts w:hint="eastAsia" w:ascii="宋体" w:hAnsi="宋体"/>
                <w:i/>
                <w:iCs/>
                <w:sz w:val="24"/>
                <w:szCs w:val="24"/>
                <w:u w:val="single"/>
              </w:rPr>
            </w:pPr>
            <w:r/>
            <w:bookmarkStart w:id="67" w:name="OLE_LINK120"/>
            <w:r/>
            <w:bookmarkStart w:id="68" w:name="OLE_LINK121"/>
            <w:r>
              <w:rPr>
                <w:rFonts w:hint="eastAsia" w:ascii="宋体" w:hAnsi="宋体"/>
                <w:i/>
                <w:iCs/>
                <w:sz w:val="24"/>
                <w:szCs w:val="24"/>
                <w:u w:val="single"/>
              </w:rPr>
              <w:t xml:space="preserve">投标单位中标后提供正版教育操作系统</w:t>
            </w:r>
            <w:bookmarkEnd w:id="67"/>
            <w:r/>
            <w:bookmarkEnd w:id="68"/>
            <w:r>
              <w:rPr>
                <w:rFonts w:hint="eastAsia" w:ascii="宋体" w:hAnsi="宋体"/>
                <w:i/>
                <w:iCs/>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管理软件要求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管理软件要求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rPr>
                <w:rFonts w:hint="eastAsia" w:ascii="宋体" w:hAnsi="宋体"/>
                <w:i/>
                <w:iCs/>
                <w:color w:val="000000"/>
                <w:sz w:val="24"/>
                <w:szCs w:val="24"/>
                <w:u w:val="single"/>
              </w:rPr>
            </w:pPr>
            <w:r>
              <w:rPr>
                <w:rFonts w:hint="eastAsia" w:ascii="宋体" w:hAnsi="宋体"/>
                <w:i/>
                <w:iCs/>
                <w:color w:val="000000"/>
                <w:sz w:val="24"/>
                <w:szCs w:val="24"/>
                <w:u w:val="single"/>
              </w:rPr>
              <w:t xml:space="preserve">1、为方便学校管理员、上课老师等多角色高效管理与教学，云桌面管理平台支持专业模式和导航模式随意切换；专业模式采用树状结构实现功能逻辑化管理；导航模式功能采用扁平化结构实现一键管理。支持在镜像下发时对组内网络探测与网速传输测试、策略设置；下发后自动执行关机、重启等操作；更新时锁定终端屏幕和隐藏下载窗口；支持用户自主报障功能，可将故障说明及照片提交管理平台，管理员通过管理平台进行远程协助排除故障。</w:t>
            </w:r>
            <w:r>
              <w:rPr>
                <w:rFonts w:ascii="宋体" w:hAnsi="宋体"/>
                <w:i/>
                <w:iCs/>
                <w:color w:val="000000"/>
                <w:sz w:val="24"/>
                <w:szCs w:val="24"/>
                <w:u w:val="single"/>
              </w:rPr>
              <w:t xml:space="preserve"> </w:t>
            </w:r>
            <w:r>
              <w:rPr>
                <w:rFonts w:hint="eastAsia" w:ascii="宋体" w:hAnsi="宋体"/>
                <w:i/>
                <w:iCs/>
                <w:color w:val="000000"/>
                <w:sz w:val="24"/>
                <w:szCs w:val="24"/>
                <w:u w:val="single"/>
              </w:rPr>
            </w:r>
            <w:r/>
          </w:p>
          <w:p>
            <w:pPr>
              <w:pStyle w:val="679"/>
              <w:jc w:val="left"/>
              <w:rPr>
                <w:rFonts w:hint="eastAsia" w:ascii="宋体" w:hAnsi="宋体"/>
                <w:i/>
                <w:iCs/>
                <w:sz w:val="24"/>
                <w:szCs w:val="24"/>
                <w:u w:val="single"/>
              </w:rPr>
            </w:pPr>
            <w:r>
              <w:rPr>
                <w:rFonts w:hint="eastAsia" w:ascii="宋体" w:hAnsi="宋体"/>
                <w:i/>
                <w:iCs/>
                <w:color w:val="000000"/>
                <w:sz w:val="24"/>
                <w:szCs w:val="24"/>
                <w:u w:val="single"/>
              </w:rPr>
              <w:t xml:space="preserve">2、为及时了解教学设备的使用情况，为未来设备增补、扩容等需求提供数据支撑，云桌面平台支持通过移动端查看数据统计分析情况，以图表形式展现设备在线时长和设备开机率；支持按分组在线设备数量进行</w:t>
            </w:r>
            <w:r>
              <w:rPr>
                <w:rFonts w:ascii="宋体" w:hAnsi="宋体"/>
                <w:i/>
                <w:iCs/>
                <w:color w:val="000000"/>
                <w:sz w:val="24"/>
                <w:szCs w:val="24"/>
                <w:u w:val="single"/>
              </w:rPr>
              <w:t xml:space="preserve">Top5</w:t>
            </w:r>
            <w:r>
              <w:rPr>
                <w:rFonts w:hint="eastAsia" w:ascii="宋体" w:hAnsi="宋体"/>
                <w:i/>
                <w:iCs/>
                <w:color w:val="000000"/>
                <w:sz w:val="24"/>
                <w:szCs w:val="24"/>
                <w:u w:val="single"/>
              </w:rPr>
              <w:t xml:space="preserve">排行。</w:t>
            </w:r>
            <w:r>
              <w:rPr>
                <w:rFonts w:hint="eastAsia" w:ascii="宋体" w:hAnsi="宋体"/>
                <w:i/>
                <w:iCs/>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10"/>
              <w:numPr>
                <w:ilvl w:val="0"/>
                <w:numId w:val="4"/>
              </w:numPr>
              <w:jc w:val="center"/>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6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56" w:type="dxa"/>
            <w:vAlign w:val="center"/>
            <w:textDirection w:val="lrTb"/>
            <w:noWrap w:val="false"/>
          </w:tcPr>
          <w:p>
            <w:pPr>
              <w:pStyle w:val="679"/>
              <w:rPr>
                <w:rFonts w:hint="eastAsia" w:ascii="宋体" w:hAnsi="宋体"/>
                <w:i/>
                <w:iCs/>
                <w:color w:val="000000"/>
                <w:sz w:val="24"/>
                <w:szCs w:val="24"/>
                <w:u w:val="single"/>
              </w:rPr>
            </w:pPr>
            <w:r>
              <w:rPr>
                <w:rFonts w:hint="eastAsia" w:ascii="宋体" w:hAnsi="宋体"/>
                <w:i/>
                <w:iCs/>
                <w:color w:val="000000"/>
                <w:sz w:val="24"/>
                <w:szCs w:val="24"/>
                <w:u w:val="single"/>
              </w:rPr>
              <w:t xml:space="preserve">投标品牌与</w:t>
            </w:r>
            <w:r>
              <w:rPr>
                <w:rFonts w:hint="eastAsia" w:ascii="宋体" w:hAnsi="宋体" w:cs="宋体"/>
                <w:i/>
                <w:iCs/>
                <w:color w:val="000000"/>
                <w:sz w:val="24"/>
                <w:szCs w:val="24"/>
                <w:u w:val="single"/>
                <w:lang w:bidi="ar"/>
              </w:rPr>
              <w:t xml:space="preserve">台式计算机2（学生电脑）、便携式计算机的品牌一致。</w:t>
            </w:r>
            <w:r>
              <w:rPr>
                <w:rFonts w:hint="eastAsia" w:ascii="宋体" w:hAnsi="宋体"/>
                <w:i/>
                <w:iCs/>
                <w:color w:val="000000"/>
                <w:sz w:val="24"/>
                <w:szCs w:val="24"/>
                <w:u w:val="single"/>
              </w:rPr>
            </w:r>
            <w:r/>
          </w:p>
        </w:tc>
      </w:tr>
    </w:tbl>
    <w:p>
      <w:pPr>
        <w:pStyle w:val="679"/>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pStyle w:val="679"/>
        <w:rPr>
          <w:rFonts w:hint="eastAsia" w:ascii="宋体" w:hAnsi="宋体" w:cs="宋体"/>
          <w:color w:val="000000"/>
          <w:sz w:val="24"/>
          <w:szCs w:val="24"/>
          <w:lang w:bidi="ar"/>
        </w:rPr>
      </w:pPr>
      <w:r>
        <w:rPr>
          <w:rFonts w:hint="eastAsia" w:ascii="宋体" w:hAnsi="宋体" w:cs="宋体"/>
          <w:color w:val="000000"/>
          <w:sz w:val="24"/>
          <w:szCs w:val="24"/>
          <w:lang w:bidi="ar"/>
        </w:rPr>
        <w:t xml:space="preserve">二、台式计算机2（学生电脑）</w:t>
      </w:r>
      <w:r>
        <w:rPr>
          <w:rFonts w:hint="eastAsia" w:ascii="宋体" w:hAnsi="宋体" w:cs="宋体"/>
          <w:color w:val="000000"/>
          <w:sz w:val="24"/>
          <w:szCs w:val="24"/>
          <w:lang w:bidi="ar"/>
        </w:rPr>
      </w:r>
      <w:r/>
    </w:p>
    <w:tbl>
      <w:tblPr>
        <w:tblW w:w="11047" w:type="dxa"/>
        <w:tblInd w:w="-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214"/>
        <w:gridCol w:w="1254"/>
        <w:gridCol w:w="1487"/>
        <w:gridCol w:w="6328"/>
      </w:tblGrid>
      <w:tr>
        <w:trPr/>
        <w:tc>
          <w:tcPr>
            <w:tcW w:w="76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指标分类</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一级指标</w:t>
            </w:r>
            <w:r>
              <w:rPr>
                <w:rFonts w:hint="eastAsia" w:ascii="宋体" w:hAnsi="宋体"/>
                <w:sz w:val="24"/>
                <w:szCs w:val="24"/>
              </w:rPr>
            </w:r>
            <w:r/>
          </w:p>
        </w:tc>
        <w:tc>
          <w:tcPr>
            <w:shd w:val="clear" w:color="auto" w:fill="ffffff"/>
            <w:tcW w:w="1487"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二级指标</w:t>
            </w:r>
            <w:r>
              <w:rPr>
                <w:rFonts w:hint="eastAsia" w:ascii="宋体" w:hAnsi="宋体"/>
                <w:sz w:val="24"/>
                <w:szCs w:val="24"/>
              </w:rPr>
            </w:r>
            <w:r/>
          </w:p>
        </w:tc>
        <w:tc>
          <w:tcPr>
            <w:shd w:val="clear" w:color="auto" w:fill="ffffff"/>
            <w:tcW w:w="632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CPU规格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信息</w:t>
            </w:r>
            <w:r>
              <w:rPr>
                <w:rFonts w:hint="eastAsia" w:ascii="宋体" w:hAnsi="宋体"/>
                <w:sz w:val="24"/>
                <w:szCs w:val="24"/>
              </w:rPr>
            </w:r>
            <w:r/>
          </w:p>
        </w:tc>
        <w:tc>
          <w:tcPr>
            <w:tcW w:w="6328"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处理器采用板载设计，配置1颗国产 CPU，每颗CPU物理核心数≥8核，每个物理核心主频≥3.0GHz，最高加速频率智能频率可提升至≥3.3GHz，每颗CPU三级缓存≥16MB，支持超线程技术，线程数量≥16，TDP≤65W</w:t>
            </w:r>
            <w:r>
              <w:rPr>
                <w:rFonts w:hint="eastAsia" w:ascii="宋体" w:hAnsi="宋体"/>
                <w:i/>
                <w:iCs/>
                <w:sz w:val="24"/>
                <w:szCs w:val="24"/>
                <w:highlight w:val="none"/>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内存规格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内存配置容量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≥8GB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内存类型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支持DDR4 及以上内存类型</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内存条配置数量（板载内存不涉及）</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主板规格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主板集成模块</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集成资源扩展模块、计算处理模块、音频扩展模块</w:t>
            </w:r>
            <w:r>
              <w:rPr>
                <w:rFonts w:hint="eastAsia" w:ascii="宋体" w:hAnsi="宋体"/>
                <w:i/>
                <w:iCs/>
                <w:color w:val="000000"/>
                <w:sz w:val="24"/>
                <w:szCs w:val="24"/>
                <w:u w:val="single"/>
              </w:rPr>
              <w:t xml:space="preserve">等，主板的互联拓扑可通过处理器或交换电路实现，主板采用全固态电容，避免爆浆、漏液</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主板支持的 CPU和内存情况</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主板板载</w:t>
            </w:r>
            <w:r>
              <w:rPr>
                <w:rFonts w:hint="eastAsia" w:ascii="宋体" w:hAnsi="宋体"/>
                <w:i/>
                <w:iCs/>
                <w:sz w:val="24"/>
                <w:szCs w:val="24"/>
                <w:highlight w:val="none"/>
                <w:u w:val="single"/>
                <w:lang w:val="en-US" w:eastAsia="zh-CN"/>
              </w:rPr>
              <w:t xml:space="preserve">国产</w:t>
            </w:r>
            <w:r>
              <w:rPr>
                <w:rFonts w:hint="eastAsia" w:ascii="宋体" w:hAnsi="宋体"/>
                <w:i/>
                <w:iCs/>
                <w:sz w:val="24"/>
                <w:szCs w:val="24"/>
                <w:highlight w:val="none"/>
                <w:u w:val="single"/>
              </w:rPr>
              <w:t xml:space="preserve">架构芯片≥1和DDR4以上内存≥4</w:t>
            </w:r>
            <w:r>
              <w:rPr>
                <w:rFonts w:hint="eastAsia" w:ascii="宋体" w:hAnsi="宋体"/>
                <w:i/>
                <w:iCs/>
                <w:sz w:val="24"/>
                <w:szCs w:val="24"/>
                <w:highlight w:val="none"/>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主板内置PCIe 插槽数量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主板板载数量≥3</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特殊孔位及接口</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1.预留满足 USB3.0 数据传输规范的接口，工作电压5V，最大过电流应不小于3A；</w:t>
            </w:r>
            <w:r>
              <w:rPr>
                <w:rFonts w:hint="eastAsia" w:ascii="宋体" w:hAnsi="宋体"/>
                <w:i/>
                <w:iCs/>
                <w:sz w:val="24"/>
                <w:szCs w:val="24"/>
                <w:u w:val="single"/>
              </w:rPr>
              <w:br w:type="textWrapping" w:clear="all"/>
            </w:r>
            <w:r>
              <w:rPr>
                <w:rFonts w:hint="eastAsia" w:ascii="宋体" w:hAnsi="宋体"/>
                <w:i/>
                <w:iCs/>
                <w:sz w:val="24"/>
                <w:szCs w:val="24"/>
                <w:u w:val="single"/>
              </w:rPr>
              <w:t xml:space="preserve">2.预留多功能导入装置板卡安装孔位，采用内置方式与主机一体化集成，容量不小于145mm×125mm×16.5mm（长×宽×高）</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主板其他内置接口</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提供≥8个USB接口（其中前置USB3.0 Type A数量≥4个，后置USB3.0接口≥4个），串口≥1个，USB接口支持有瞬间过流保护功能，VGA≥1个，HDMI≥1个,SATA接口≥4；≥2个</w:t>
            </w:r>
            <w:r>
              <w:rPr>
                <w:rFonts w:ascii="宋体" w:hAnsi="宋体"/>
                <w:i/>
                <w:iCs/>
                <w:sz w:val="24"/>
                <w:szCs w:val="24"/>
                <w:u w:val="single"/>
              </w:rPr>
              <w:t xml:space="preserve">M.2</w:t>
            </w:r>
            <w:r>
              <w:rPr>
                <w:rFonts w:hint="eastAsia" w:ascii="宋体" w:hAnsi="宋体"/>
                <w:i/>
                <w:iCs/>
                <w:sz w:val="24"/>
                <w:szCs w:val="24"/>
                <w:u w:val="single"/>
              </w:rPr>
              <w:t xml:space="preserve">接口，音频接口≥5个</w:t>
            </w:r>
            <w:r>
              <w:rPr>
                <w:rFonts w:ascii="宋体" w:hAnsi="宋体"/>
                <w:i/>
                <w:iCs/>
                <w:sz w:val="24"/>
                <w:szCs w:val="24"/>
                <w:u w:val="single"/>
              </w:rPr>
              <w:t xml:space="preserve">(</w:t>
            </w:r>
            <w:r>
              <w:rPr>
                <w:rFonts w:hint="eastAsia" w:ascii="宋体" w:hAnsi="宋体"/>
                <w:i/>
                <w:iCs/>
                <w:sz w:val="24"/>
                <w:szCs w:val="24"/>
                <w:u w:val="single"/>
              </w:rPr>
              <w:t xml:space="preserve">以上所有接口均为主板原生</w:t>
            </w:r>
            <w:r>
              <w:rPr>
                <w:rFonts w:ascii="宋体" w:hAnsi="宋体"/>
                <w:i/>
                <w:iCs/>
                <w:sz w:val="24"/>
                <w:szCs w:val="24"/>
                <w:u w:val="single"/>
              </w:rPr>
              <w:t xml:space="preserve">,</w:t>
            </w:r>
            <w:r>
              <w:rPr>
                <w:rFonts w:hint="eastAsia" w:ascii="宋体" w:hAnsi="宋体"/>
                <w:i/>
                <w:iCs/>
                <w:sz w:val="24"/>
                <w:szCs w:val="24"/>
                <w:u w:val="single"/>
              </w:rPr>
              <w:t xml:space="preserve">不接受通过主板接线扩展接口</w:t>
            </w:r>
            <w:r>
              <w:rPr>
                <w:rFonts w:ascii="宋体" w:hAnsi="宋体"/>
                <w:i/>
                <w:iCs/>
                <w:sz w:val="24"/>
                <w:szCs w:val="24"/>
                <w:u w:val="single"/>
              </w:rPr>
              <w:t xml:space="preserve">)</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单内存插槽最大可支持容量（板载内存不涉及）</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≥16GB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内存插槽满配时提供的最高内存总容量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≥64GB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存储设备规格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固态盘数量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固态存储容量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≥256G</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≥1个</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机械硬盘总容量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w:t>
            </w:r>
            <w:r>
              <w:rPr>
                <w:rFonts w:ascii="宋体" w:hAnsi="宋体"/>
                <w:i/>
                <w:iCs/>
                <w:sz w:val="24"/>
                <w:szCs w:val="24"/>
                <w:u w:val="single"/>
              </w:rPr>
              <w:t xml:space="preserve">1000G</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机械硬盘转速</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≥5400</w:t>
            </w:r>
            <w:r>
              <w:rPr>
                <w:rFonts w:ascii="宋体" w:hAnsi="宋体"/>
                <w:i/>
                <w:iCs/>
                <w:sz w:val="24"/>
                <w:szCs w:val="24"/>
                <w:u w:val="single"/>
              </w:rPr>
              <w:t xml:space="preserve"> RPM</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机械硬盘接口协议</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SATA</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机械硬盘形态</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3.5英寸</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固态存储接口协议</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支持NVMe接口协议</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固态存储形态</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采用符合M.2标准的插卡形态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存储设备扩展盘位</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存储设备其他参数要求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1.固态盘应符合 SJ/T 11654相关规定；</w:t>
            </w:r>
            <w:r>
              <w:rPr>
                <w:rFonts w:hint="eastAsia" w:ascii="宋体" w:hAnsi="宋体"/>
                <w:i/>
                <w:iCs/>
                <w:sz w:val="24"/>
                <w:szCs w:val="24"/>
                <w:u w:val="single"/>
              </w:rPr>
              <w:br w:type="textWrapping" w:clear="all"/>
            </w:r>
            <w:r>
              <w:rPr>
                <w:rFonts w:hint="eastAsia" w:ascii="宋体" w:hAnsi="宋体"/>
                <w:i/>
                <w:iCs/>
                <w:sz w:val="24"/>
                <w:szCs w:val="24"/>
                <w:u w:val="single"/>
              </w:rPr>
              <w:t xml:space="preserve">2.机械硬盘准备时间应不大于30s；侧面固定螺丝孔数量可为4 孔或6 孔；工作状态环境温度应满足5℃~55℃；其它参数应符合GB/T 12628相关规定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显卡类型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独立显卡</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独立显卡显存类型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显存类型为 DDR4</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独立显卡显存位宽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显存位宽≥64位</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独立显卡显存容量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配置独立显卡，显存容量≥2GB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独立显卡接口协议</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PCIe 协议版本大于等于 2.0的独立显卡接口协议</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显示屏屏占比</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显示屏分辨率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≥1920×1080</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显示屏像素密度</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≥85像素/英寸</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显示屏可视角度</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水平≥178°</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显示屏尺寸</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≥23.8 英寸IPS</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显示屏屏幕比例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16:9 </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显示器外观颜色</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显示屏防蓝光</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支持防蓝光模式，蓝光加权辐射亮度比应≤0.00030W/(·cd·sr)（瓦每坎特拉每球面度）</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显示屏低频闪</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显示屏应支持低频闪≤-55dB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显示屏防炫目</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显示屏镜面反射率≤5%</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left"/>
              <w:rPr>
                <w:rFonts w:hint="eastAsia" w:ascii="宋体" w:hAnsi="宋体"/>
                <w:sz w:val="24"/>
                <w:szCs w:val="24"/>
              </w:rPr>
            </w:pPr>
            <w:r>
              <w:rPr>
                <w:rFonts w:hint="eastAsia" w:ascii="宋体" w:hAnsi="宋体"/>
                <w:sz w:val="24"/>
                <w:szCs w:val="24"/>
              </w:rPr>
              <w:t xml:space="preserve">外设规格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键盘按键数目</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104键全键盘</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键盘连接方式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USB有线</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键盘键程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2.3mm ~ 4.0mm</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键盘按键压力</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按键压力应在0.54 N±0.14N</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有线键盘连接线</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≥1.5米</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键盘颜色</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键盘其他要求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键盘外观结构、连接方式、主要功能、安全、电磁兼容性、可靠性应符合 GB/T14081的相关规定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鼠标连接方式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有线</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有线鼠标连接线</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 米</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鼠标DPI 分辨率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800~1600</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鼠标颜色</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鼠标其他要求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其它参数应符合GB/T26245的相关规定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外部接口规格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USB 接口数量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机箱前面板提供不少于4个USB 3.0接口</w:t>
            </w:r>
            <w:r>
              <w:rPr>
                <w:rFonts w:ascii="宋体" w:hAnsi="宋体"/>
                <w:i/>
                <w:iCs/>
                <w:sz w:val="24"/>
                <w:szCs w:val="24"/>
                <w:u w:val="single"/>
              </w:rPr>
              <w:t xml:space="preserve"> (</w:t>
            </w:r>
            <w:r>
              <w:rPr>
                <w:rFonts w:hint="eastAsia" w:ascii="宋体" w:hAnsi="宋体"/>
                <w:i/>
                <w:iCs/>
                <w:sz w:val="24"/>
                <w:szCs w:val="24"/>
                <w:u w:val="single"/>
              </w:rPr>
              <w:t xml:space="preserve">要求以上均为主板原生非扩展接口</w:t>
            </w:r>
            <w:r>
              <w:rPr>
                <w:rFonts w:ascii="宋体" w:hAnsi="宋体"/>
                <w:i/>
                <w:iCs/>
                <w:sz w:val="24"/>
                <w:szCs w:val="24"/>
                <w:u w:val="single"/>
              </w:rPr>
              <w:t xml:space="preserve">,</w:t>
            </w:r>
            <w:r>
              <w:rPr>
                <w:rFonts w:hint="eastAsia" w:ascii="宋体" w:hAnsi="宋体"/>
                <w:i/>
                <w:iCs/>
                <w:sz w:val="24"/>
                <w:szCs w:val="24"/>
                <w:u w:val="single"/>
              </w:rPr>
              <w:t xml:space="preserve">不接受通过主板接线扩展接口</w:t>
            </w:r>
            <w:r>
              <w:rPr>
                <w:rFonts w:ascii="宋体" w:hAnsi="宋体"/>
                <w:i/>
                <w:iCs/>
                <w:sz w:val="24"/>
                <w:szCs w:val="24"/>
                <w:u w:val="single"/>
              </w:rPr>
              <w:t xml:space="preserve">)</w:t>
            </w:r>
            <w:r>
              <w:rPr>
                <w:rFonts w:hint="eastAsia" w:ascii="宋体" w:hAnsi="宋体"/>
                <w:i/>
                <w:iCs/>
                <w:sz w:val="24"/>
                <w:szCs w:val="24"/>
                <w:u w:val="single"/>
              </w:rPr>
              <w:t xml:space="preserve"> </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视频接口数量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音频接口数量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整机基础规格</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整机外观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1.产品表面不应有凹痕、划伤、裂缝、变形和污染等。表面涂层均匀，不应起泡、龟裂、脱落和磨损，金属零部件无锈蚀及其它机械损伤；</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2.产品表面说明功能的文字、符号、标志，应清晰、端正、牢固</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状态指示灯</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在产品显著位置提供状态指示功能，通过指示灯可查看机器运行状态或存储状态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整机结构</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1.机箱应符合GB/T4208、GB/T26246的相关规定；</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2.产品内部结构应符合通用部件的安装需求；</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3.所有输入输出接口应符合相关国家或行业标准；</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4.产品零部件应紧固无松动，可插拔部件应可靠连接，开关、按钮和其它 控制部件应灵活可靠，布局应方便使用；</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5.所有 I/O 连接器及需插接线缆的部位应预留采购人操作空间，方便插拔解锁与插拔线缆；</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6.可插拔板卡插槽部位应预留安装、拆卸或更换板卡空间；</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7.拆装可能接触到的金属剪口或金属尖角部位应做防划伤处理，以保证安全；</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8.整机内部走线应规整，固线结构和位置要合理可靠并做防割线处理，需便于理线和插拔操作，走线应不影响系统各主要部件组装和拆卸；</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9.如需通过孔走线，过线孔应做防割 线处理；</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10.各插头位置和插拔方向应合理，应做到插拔无障碍设计，具备防呆设计，有效避免误操作；</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11.各主要部件拆装无障碍，使用常规工具拆装，无特殊拆装工具需求；</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12.</w:t>
            </w:r>
            <w:r>
              <w:rPr>
                <w:rFonts w:ascii="宋体" w:hAnsi="宋体"/>
                <w:i/>
                <w:iCs/>
                <w:sz w:val="24"/>
                <w:szCs w:val="24"/>
                <w:u w:val="single"/>
              </w:rPr>
              <w:t xml:space="preserve"> </w:t>
            </w:r>
            <w:r>
              <w:rPr>
                <w:rFonts w:hint="eastAsia" w:ascii="宋体" w:hAnsi="宋体"/>
                <w:i/>
                <w:iCs/>
                <w:sz w:val="24"/>
                <w:szCs w:val="24"/>
                <w:u w:val="single"/>
              </w:rPr>
              <w:t xml:space="preserve">机箱具备模块化设计，需可以免工具拆装；</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13.</w:t>
            </w:r>
            <w:r>
              <w:rPr>
                <w:rFonts w:ascii="宋体" w:hAnsi="宋体"/>
                <w:i/>
                <w:iCs/>
                <w:sz w:val="24"/>
                <w:szCs w:val="24"/>
                <w:u w:val="single"/>
              </w:rPr>
              <w:t xml:space="preserve"> </w:t>
            </w:r>
            <w:r>
              <w:rPr>
                <w:rFonts w:hint="eastAsia" w:ascii="宋体" w:hAnsi="宋体"/>
                <w:i/>
                <w:iCs/>
                <w:sz w:val="24"/>
                <w:szCs w:val="24"/>
                <w:u w:val="single"/>
              </w:rPr>
              <w:t xml:space="preserve">机箱须提供整体式常立顶置提手</w:t>
            </w:r>
            <w:r>
              <w:rPr>
                <w:rFonts w:ascii="宋体" w:hAnsi="宋体"/>
                <w:i/>
                <w:iCs/>
                <w:sz w:val="24"/>
                <w:szCs w:val="24"/>
                <w:u w:val="single"/>
              </w:rPr>
              <w:t xml:space="preserve">,</w:t>
            </w:r>
            <w:r>
              <w:rPr>
                <w:rFonts w:hint="eastAsia" w:ascii="宋体" w:hAnsi="宋体"/>
                <w:i/>
                <w:iCs/>
                <w:sz w:val="24"/>
                <w:szCs w:val="24"/>
                <w:u w:val="single"/>
              </w:rPr>
              <w:t xml:space="preserve">不接受组装式打孔提手</w:t>
            </w:r>
            <w:r>
              <w:rPr>
                <w:rFonts w:ascii="宋体" w:hAnsi="宋体"/>
                <w:i/>
                <w:iCs/>
                <w:sz w:val="24"/>
                <w:szCs w:val="24"/>
                <w:u w:val="single"/>
              </w:rPr>
              <w:t xml:space="preserve">, </w:t>
            </w:r>
            <w:r>
              <w:rPr>
                <w:rFonts w:hint="eastAsia" w:ascii="宋体" w:hAnsi="宋体"/>
                <w:i/>
                <w:iCs/>
                <w:sz w:val="24"/>
                <w:szCs w:val="24"/>
                <w:u w:val="single"/>
              </w:rPr>
              <w:t xml:space="preserve">需符合人体工学设计</w:t>
            </w:r>
            <w:r>
              <w:rPr>
                <w:rFonts w:ascii="宋体" w:hAnsi="宋体"/>
                <w:i/>
                <w:iCs/>
                <w:sz w:val="24"/>
                <w:szCs w:val="24"/>
                <w:u w:val="single"/>
              </w:rPr>
              <w:t xml:space="preserve">,</w:t>
            </w:r>
            <w:r>
              <w:rPr>
                <w:rFonts w:hint="eastAsia" w:ascii="宋体" w:hAnsi="宋体"/>
                <w:i/>
                <w:iCs/>
                <w:sz w:val="24"/>
                <w:szCs w:val="24"/>
                <w:u w:val="single"/>
              </w:rPr>
              <w:t xml:space="preserve">确保用户至少四指能够穿入提手并轻松提起；</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14.其它要求应符合 GB/T 9813.1的相关规定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机箱防护要求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机箱应符合 GB/T 4208中IP20防护要求</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整机噪音</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产</w:t>
            </w:r>
            <w:r>
              <w:rPr>
                <w:rFonts w:hint="eastAsia" w:ascii="宋体" w:hAnsi="宋体"/>
                <w:i/>
                <w:iCs/>
                <w:color w:val="000000"/>
                <w:sz w:val="24"/>
                <w:szCs w:val="24"/>
                <w:u w:val="single"/>
              </w:rPr>
              <w:t xml:space="preserve">品工作在空闲状态下，产品的声功率级应不超过3.2Bel</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整机散热</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在环境温度 25℃及处理器满载情况下，产品表面温度应符合如下要求：</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1.出风口在机箱后面板情况下，出风 口温度不高于 55℃；</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2.可触及面温度不高于 45℃；</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3.显示器表面温度：显示屏不高于 38℃，显示屏上下灯带位置温度（如 涉及）不高于 40℃，出风口温度不高 于 45℃</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ascii="宋体" w:hAnsi="宋体"/>
                <w:i/>
                <w:iCs/>
                <w:color w:val="000000"/>
                <w:sz w:val="24"/>
                <w:szCs w:val="24"/>
                <w:u w:val="single"/>
              </w:rPr>
              <w:t xml:space="preserve">4.</w:t>
            </w:r>
            <w:r>
              <w:rPr>
                <w:rFonts w:hint="eastAsia" w:ascii="宋体" w:hAnsi="宋体"/>
                <w:i/>
                <w:iCs/>
                <w:color w:val="000000"/>
                <w:sz w:val="24"/>
                <w:szCs w:val="24"/>
                <w:u w:val="single"/>
              </w:rPr>
              <w:t xml:space="preserve">整机需具备良好的散热技术功能</w:t>
            </w:r>
            <w:r>
              <w:rPr>
                <w:rFonts w:ascii="宋体" w:hAnsi="宋体"/>
                <w:i/>
                <w:iCs/>
                <w:color w:val="000000"/>
                <w:sz w:val="24"/>
                <w:szCs w:val="24"/>
                <w:u w:val="single"/>
              </w:rPr>
              <w:t xml:space="preserve">;</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整机能效限定值</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产品能效限定值应达到 GB 28380标准中能效等级 1 级</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机身材质</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金属</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机身颜色</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机箱尺寸容量</w:t>
            </w:r>
            <w:r>
              <w:rPr>
                <w:rFonts w:hint="eastAsia" w:ascii="宋体" w:hAnsi="宋体"/>
                <w:color w:val="000000"/>
                <w:sz w:val="24"/>
                <w:szCs w:val="24"/>
              </w:rPr>
            </w:r>
            <w:r/>
          </w:p>
        </w:tc>
        <w:tc>
          <w:tcPr>
            <w:shd w:val="clear" w:color="auto" w:fill="ffffff"/>
            <w:tcW w:w="6328"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≥13L，不超过30L</w:t>
            </w:r>
            <w:r>
              <w:rPr>
                <w:rFonts w:hint="eastAsia" w:ascii="宋体" w:hAnsi="宋体"/>
                <w:i/>
                <w:iCs/>
                <w:color w:val="000000"/>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CPU性能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物理核数</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主频</w:t>
            </w:r>
            <w:r>
              <w:rPr>
                <w:rFonts w:hint="eastAsia" w:ascii="宋体" w:hAnsi="宋体"/>
                <w:sz w:val="24"/>
                <w:szCs w:val="24"/>
              </w:rPr>
            </w:r>
            <w:r/>
          </w:p>
        </w:tc>
        <w:tc>
          <w:tcPr>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≥3.0GHz</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末级缓存容量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≥16MB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支持的内存最高速率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≥3200MT/s</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内存性能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内存读写速率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≥3200MT/s</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显卡性能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显示分辨率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≥1920×1080</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显卡显示芯片核心频率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≥300MHz</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显存频率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≥2666 MHz</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highlight w:val="none"/>
              </w:rPr>
            </w:pPr>
            <w:r>
              <w:rPr>
                <w:rFonts w:hint="eastAsia" w:ascii="宋体" w:hAnsi="宋体"/>
                <w:sz w:val="24"/>
                <w:szCs w:val="24"/>
                <w:highlight w:val="none"/>
              </w:rPr>
            </w:r>
            <w:r/>
          </w:p>
        </w:tc>
        <w:tc>
          <w:tcPr>
            <w:tcW w:w="1214"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性能要求</w:t>
            </w:r>
            <w:r>
              <w:rPr>
                <w:rFonts w:hint="eastAsia" w:ascii="宋体" w:hAnsi="宋体"/>
                <w:sz w:val="24"/>
                <w:szCs w:val="24"/>
                <w:highlight w:val="none"/>
              </w:rPr>
            </w:r>
            <w:r/>
          </w:p>
        </w:tc>
        <w:tc>
          <w:tcPr>
            <w:tcW w:w="1254" w:type="dxa"/>
            <w:vAlign w:val="center"/>
            <w:vMerge w:val="continue"/>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r>
            <w:r/>
          </w:p>
        </w:tc>
        <w:tc>
          <w:tcPr>
            <w:shd w:val="clear" w:color="auto" w:fill="ffffff"/>
            <w:tcW w:w="1487" w:type="dxa"/>
            <w:vAlign w:val="center"/>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t xml:space="preserve">显存等效频率</w:t>
            </w:r>
            <w:r>
              <w:rPr>
                <w:rFonts w:hint="eastAsia" w:ascii="宋体" w:hAnsi="宋体"/>
                <w:sz w:val="24"/>
                <w:szCs w:val="24"/>
                <w:highlight w:val="none"/>
              </w:rPr>
            </w:r>
            <w:r/>
          </w:p>
        </w:tc>
        <w:tc>
          <w:tcPr>
            <w:shd w:val="clear" w:color="auto" w:fill="ffffff"/>
            <w:tcW w:w="6328"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≥1000MT/s</w:t>
            </w:r>
            <w:r>
              <w:rPr>
                <w:rFonts w:hint="eastAsia" w:ascii="宋体" w:hAnsi="宋体"/>
                <w:i/>
                <w:iCs/>
                <w:sz w:val="24"/>
                <w:szCs w:val="24"/>
                <w:highlight w:val="none"/>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显卡可支持多屏同时显示数量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显卡应支持 2 块屏幕同时显示，分辨率应不低于 1920×1080</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显示设备性能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显示屏刷新率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≥100Hz</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显示屏位深</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 位</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显示屏色域</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≥99% sRGB</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显示屏色准</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△E ≤ 4</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显示屏响应时间</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≤4ms</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显示屏亮度</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≥300 尼特</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显示屏亮度一致性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≥70%</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显示屏对比度</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≥1200：1</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显示屏其他参数</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显示屏采用IPS屏,与主机同一品牌；其它参数应符合 SJ/T 11292-2016的相关规定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网络设备性能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有线网卡速率</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最高速率不低于 1000Mbps，支持10Mbps、100Mbps、1000Mbps 速率自适应</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支持无线网络通信技术协议</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WAP I 或 WiFi5.0 及以上协议</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主板功能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内存扩展接口(板载内存不涉及)</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≥4个</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存储扩展接口(板载存储不涉及)</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支持存储设备扩展接口≥3个，如SATA3.0、SAS3.0、M.2 等接口类型</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主板USB 瞬间过流保护</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支持瞬间过流保护功能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主板防静电保护</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支持防静电保护功能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I/O 接口功能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显卡外接显示接口</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显卡至少支持 VGA、HDMI、DVI、DP、Type-C 中 1 种显示接口，并与显示器接口相匹配</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独立显卡数量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显示器接口</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显示器应与显卡外接显示接口匹配</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显示器支架</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提供显示器底座支架</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显示器参数调节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1.提供 OSD 选单按钮用于调节色彩、模式等；</w:t>
            </w:r>
            <w:r>
              <w:rPr>
                <w:rFonts w:hint="eastAsia" w:ascii="宋体" w:hAnsi="宋体"/>
                <w:i/>
                <w:iCs/>
                <w:sz w:val="24"/>
                <w:szCs w:val="24"/>
                <w:u w:val="single"/>
              </w:rPr>
              <w:br w:type="textWrapping" w:clear="all"/>
            </w:r>
            <w:r>
              <w:rPr>
                <w:rFonts w:hint="eastAsia" w:ascii="宋体" w:hAnsi="宋体"/>
                <w:i/>
                <w:iCs/>
                <w:sz w:val="24"/>
                <w:szCs w:val="24"/>
                <w:u w:val="single"/>
              </w:rPr>
              <w:t xml:space="preserve">2.支持色温、亮度、对比度调节</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存储功能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通过 SATA 固态存储/PCIe 固态存储/UFS 固态存储/SATA 硬磁盘等存储部件提供存储功能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网络功能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1.支持网络连接、网络开启/关闭功能；</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2.支持访问网络和数据交换功能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数据传输</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支持数据传输能力，并提供数据流量和异常日志记录功能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有线网卡接口类型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RJ45 接口</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网络设备拆装</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网络设备支持物理拆装，包括无线网卡和蓝牙模块等</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外部接口功能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音频接口类型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3.5mm 孔径 4 段式接口</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视频接口类型</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显卡至少支持 VGA、HDMI、DVI、DP、Type-C 中 1 种显示接口，并与显示器接口相匹配</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HDMI、DP、Type-C显示接口要求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若提供 HDMI 或 DP 或 Type-C 作为显示接口，应支持音频和视频同步输出</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其他接口</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1.支持串行接口，可实现 GB/T 6107的功能；</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2.支持并行接口，可实现 GB/T18235.1的功能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highlight w:val="none"/>
              </w:rPr>
            </w:pPr>
            <w:r>
              <w:rPr>
                <w:rFonts w:hint="eastAsia" w:ascii="宋体" w:hAnsi="宋体"/>
                <w:sz w:val="24"/>
                <w:szCs w:val="24"/>
                <w:highlight w:val="none"/>
              </w:rPr>
            </w:r>
            <w:r/>
          </w:p>
        </w:tc>
        <w:tc>
          <w:tcPr>
            <w:tcW w:w="1214"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功能要求</w:t>
            </w:r>
            <w:r>
              <w:rPr>
                <w:rFonts w:hint="eastAsia" w:ascii="宋体" w:hAnsi="宋体"/>
                <w:sz w:val="24"/>
                <w:szCs w:val="24"/>
                <w:highlight w:val="none"/>
              </w:rPr>
            </w:r>
            <w:r/>
          </w:p>
        </w:tc>
        <w:tc>
          <w:tcPr>
            <w:tcW w:w="1254"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电源功能</w:t>
            </w:r>
            <w:r>
              <w:rPr>
                <w:rFonts w:hint="eastAsia" w:ascii="宋体" w:hAnsi="宋体"/>
                <w:sz w:val="24"/>
                <w:szCs w:val="24"/>
                <w:highlight w:val="none"/>
              </w:rPr>
            </w:r>
            <w:r/>
          </w:p>
        </w:tc>
        <w:tc>
          <w:tcPr>
            <w:shd w:val="clear" w:color="auto" w:fill="ffffff"/>
            <w:tcW w:w="1487" w:type="dxa"/>
            <w:vAlign w:val="center"/>
            <w:textDirection w:val="lrTb"/>
            <w:noWrap w:val="false"/>
          </w:tcPr>
          <w:p>
            <w:pPr>
              <w:pStyle w:val="679"/>
              <w:jc w:val="left"/>
              <w:rPr>
                <w:rFonts w:hint="eastAsia" w:ascii="宋体" w:hAnsi="宋体"/>
                <w:sz w:val="24"/>
                <w:szCs w:val="24"/>
                <w:highlight w:val="none"/>
              </w:rPr>
            </w:pPr>
            <w:r>
              <w:rPr>
                <w:rFonts w:ascii="宋体" w:hAnsi="宋体"/>
                <w:sz w:val="24"/>
                <w:szCs w:val="24"/>
                <w:highlight w:val="none"/>
              </w:rPr>
              <w:t xml:space="preserve">电源线适配能力</w:t>
            </w:r>
            <w:r>
              <w:rPr>
                <w:rFonts w:hint="eastAsia" w:ascii="宋体" w:hAnsi="宋体"/>
                <w:sz w:val="24"/>
                <w:szCs w:val="24"/>
                <w:highlight w:val="none"/>
              </w:rPr>
            </w:r>
            <w:r/>
          </w:p>
        </w:tc>
        <w:tc>
          <w:tcPr>
            <w:shd w:val="clear" w:color="auto" w:fill="ffffff"/>
            <w:tcW w:w="6328" w:type="dxa"/>
            <w:vAlign w:val="center"/>
            <w:textDirection w:val="lrTb"/>
            <w:noWrap w:val="false"/>
          </w:tcPr>
          <w:p>
            <w:pPr>
              <w:pStyle w:val="679"/>
              <w:jc w:val="left"/>
              <w:rPr>
                <w:rFonts w:hint="eastAsia" w:ascii="宋体" w:hAnsi="宋体"/>
                <w:i/>
                <w:iCs/>
                <w:sz w:val="24"/>
                <w:szCs w:val="24"/>
                <w:highlight w:val="none"/>
                <w:u w:val="single"/>
              </w:rPr>
            </w:pPr>
            <w:r>
              <w:rPr>
                <w:rFonts w:ascii="宋体" w:hAnsi="宋体"/>
                <w:i/>
                <w:iCs/>
                <w:sz w:val="24"/>
                <w:szCs w:val="24"/>
                <w:highlight w:val="none"/>
                <w:u w:val="single"/>
              </w:rPr>
              <w:t xml:space="preserve">电源适配器电线组件应符合GB/T15934的要求，可拆线的插头和连接器可以不做要求</w:t>
            </w:r>
            <w:r>
              <w:rPr>
                <w:rFonts w:hint="eastAsia" w:ascii="宋体" w:hAnsi="宋体"/>
                <w:i/>
                <w:iCs/>
                <w:sz w:val="24"/>
                <w:szCs w:val="24"/>
                <w:highlight w:val="none"/>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操作系统及软件功能</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中文信息处理要求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 18030的相关规定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操作系统备份及还原功能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eastAsia="宋体" w:cs="Times New Roman"/>
                <w:i/>
                <w:iCs/>
                <w:sz w:val="24"/>
                <w:szCs w:val="24"/>
                <w:u w:val="single"/>
              </w:rPr>
              <w:t xml:space="preserve">支持操作系统备份及还原功能。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固件备份还原能力</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支持备份及还原固件的功能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操作系统及驱动升级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支持通过网络、闪存盘等方式对操作系统、驱动进行升级</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固件升级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支持通过网络、闪存盘等方式对固件进行升级</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BIOS 支持关闭通讯接口</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BIOS 关闭以太网及 USB 接口,可提供CPU同品牌的自研版本BIOS</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固件查看信息</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支持查看固件版本、内存信息、主板信息、处理器信息和系统时间信息等功能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固件设置启动顺序</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支持设置启动顺序功能，并按照设置的启动顺序启动</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固件设置口令</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支持设置口令、修改口令、验证口令功能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固件设置网络引导</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支持网络引导启动和关闭功能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存储设备可靠性</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固态存储寿命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TBW ≥ 80TB（条件：240GB 硬盘容量）</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机械硬盘寿命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通电时间≥5 万小时</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显示设备可靠性</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显示屏屏幕失效点</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 的要求</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外设可靠性</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键盘按键寿命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≥1000 万次</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鼠标按键寿命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≥500 万次</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键盘鼠标线材寿命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键盘鼠标所用线材经±60 °弯折不低于 3000 次，功能、外观完好</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风扇寿命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 万小时</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整机可靠性要求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电磁兼容性要求的抗扰度</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9254.2的规定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环境条件要求的气候环境适应性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环境条件要求的振动适应性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环境条件要求的冲击适应性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环境条件要求的碰撞适应性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环境条件要求的运输包装件跌落适应性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9813.1中规定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MTBF测试</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MTBF(m1)≥100万小时</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常用软件兼容</w:t>
            </w:r>
            <w:r>
              <w:rPr>
                <w:rFonts w:hint="eastAsia" w:ascii="宋体" w:hAnsi="宋体"/>
                <w:sz w:val="24"/>
                <w:szCs w:val="24"/>
              </w:rPr>
            </w:r>
            <w:r/>
          </w:p>
        </w:tc>
        <w:tc>
          <w:tcPr>
            <w:shd w:val="clear" w:color="auto" w:fill="ffffff"/>
            <w:tcW w:w="6328" w:type="dxa"/>
            <w:vAlign w:val="top"/>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支持流式软件、版式软件、浏览器、邮件、解压软件、多媒体、图形图像处理、机房管理软件等常用软件</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数据库兼容</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个及以上厂商的数据库产品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中间件兼容</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个及以上厂商中间件产品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平台软件兼容</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个及以上厂商云计算及大数据平台</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包装及运输要求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包装及运输要求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标志、包装、运输和贮存</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9813.1 和商品包装政府采购需求标准的相关规定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配置检查工具</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供应商提供自检测试工具</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服务响应</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1、供应商在接到采购单位维修函电后，必须在1小时内对采购单位所提出的维修要求作出响应，4小时内到达维修现场，并在最短时间内修复完毕；</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2、质保期内，供应商负责对其提供的物品进行免费维修或更换。</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3、供应商必须提出免费质保期内的维修、维护内容及服务方式、范围（产品、技术、部件）</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4、原厂三年保修服务，供货时提供原厂质保函原件或者满足质保年限的质保卡。</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服务周期</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1.设备停产后应继续提供质量保障服务（含备品备件），服务终止时间与最后一批设备交付时间间隔不低于 6 年；</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2.产品停止服务时间应提前 1 年告知；</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3.应明确产品发布日期</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预装操作系统</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预装正版操作系统，预装的操作系统符合《操作系统政府采购需求标准（2023 年版）》中桌面操作系统政府采购需求标准的所有加</w:t>
            </w:r>
            <w:r>
              <w:rPr>
                <w:rFonts w:hint="eastAsia" w:ascii="宋体" w:hAnsi="宋体"/>
                <w:i/>
                <w:iCs/>
                <w:sz w:val="24"/>
                <w:szCs w:val="24"/>
                <w:u w:val="single"/>
                <w:lang w:val="en-US" w:eastAsia="zh-CN"/>
              </w:rPr>
              <w:t xml:space="preserve">*</w:t>
            </w:r>
            <w:r>
              <w:rPr>
                <w:rFonts w:hint="eastAsia" w:ascii="宋体" w:hAnsi="宋体"/>
                <w:i/>
                <w:iCs/>
                <w:sz w:val="24"/>
                <w:szCs w:val="24"/>
                <w:u w:val="single"/>
              </w:rPr>
              <w:t xml:space="preserve">指标要求</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培训服务</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供应商提供培训材料、产品手册、培训视频等培训相关内容</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典型问题解决手册</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供应商提供典型问题解决说明文档或视频</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厂家升级软件与扩容服务</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供应商提供上门升级部件/软件与扩容的增值服务</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整机质量服务要求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整机提供3年原厂质保及免费上门服务。</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合格证书要求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供应商提供产品合格证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开箱组装/使用指导要求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供应商提供开箱组装/使用指导</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驱动下载服务要求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供应商提供驱动光盘或下载方式</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W w:w="1254"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兼容适配软件下载服务要求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供应商提供兼容适配软件下载渠道（光盘、网站）</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供应链合规性</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产品部件保障</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保障产品主要部件提供 6 年的备件服务能力(自购买之日起)，或提供可兼容原设备的升级换代产品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供应链质量</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抗干扰性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当产品部件出现供应风险时，供应商通知采购人并提供风险应对方案确保产品的服务保障</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供应能力证明</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供应商提供供应链稳定承诺书，确保产品的部件在产品服务周期内稳定供货</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关键部件安全要求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关键部件安全要求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CPU和操作系统等关键部件应当符合安全可靠测评要求</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整机安全性要求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密码算法实现</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CPU芯片应符合GM/T 0008的相关规定，或芯片密码模块符合 GB/T 37092或GM/T 0028的相关规定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USB 端口管控</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USB 端口管控</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安全物理锁</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支持安全物理锁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信息安全基本要求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1.产品应符合 GB/T 39276的 5.2 的规定；</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2.应建立漏洞跟踪表，保证产品版本涉及到的漏洞(如驱动程序等)可查看；</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3.产品不得包含已知的恶意代码或漏洞，不存在未声明的指令、功能、接口</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固件安全启动</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支持固件安全启动功能，固件启动过程中只有通过启动校验才能正常启动</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W w:w="1254"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限用物质的限量要求</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26572中规定</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系统要求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软件兼容性要求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预装操作系统</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投标单位中标后提供正版教育操作系统</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sz w:val="24"/>
                <w:szCs w:val="24"/>
              </w:rPr>
            </w:pPr>
            <w:r>
              <w:rPr>
                <w:rFonts w:hint="eastAsia" w:ascii="宋体" w:hAnsi="宋体"/>
                <w:color w:val="000000"/>
                <w:sz w:val="24"/>
                <w:szCs w:val="24"/>
              </w:rPr>
              <w:t xml:space="preserve">同传、还原功能</w:t>
            </w:r>
            <w:r>
              <w:rPr>
                <w:rFonts w:hint="eastAsia" w:ascii="宋体" w:hAnsi="宋体"/>
                <w:sz w:val="24"/>
                <w:szCs w:val="24"/>
              </w:rPr>
            </w:r>
            <w:r/>
          </w:p>
        </w:tc>
        <w:tc>
          <w:tcPr>
            <w:shd w:val="clear" w:color="auto" w:fill="ffffff"/>
            <w:tcW w:w="6328"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配置机房同传、还原功能，具体功能要求如下：</w:t>
            </w:r>
            <w:r>
              <w:rPr>
                <w:rFonts w:hint="eastAsia" w:ascii="宋体" w:hAnsi="宋体"/>
                <w:i/>
                <w:iCs/>
                <w:color w:val="000000"/>
                <w:sz w:val="24"/>
                <w:szCs w:val="24"/>
                <w:u w:val="single"/>
              </w:rPr>
            </w:r>
            <w:r/>
          </w:p>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1、为便于管理，支持系统启动方式配置，可配置成开机自动启动操作系统或进入桌面系统；支持在操作系统中通过托盘程序直接切换其它镜像；支持配置使用该功能的鉴权密码使用方式：无需鉴权、密码验证、禁止切换等模式。支持网络同传和重启还原,同传采用行业先进同传算法,千兆网络环境下的同传峰值速度≥128MB/S ；</w:t>
            </w:r>
            <w:r>
              <w:rPr>
                <w:rFonts w:hint="eastAsia" w:ascii="宋体" w:hAnsi="宋体"/>
                <w:i/>
                <w:iCs/>
                <w:color w:val="000000"/>
                <w:sz w:val="24"/>
                <w:szCs w:val="24"/>
                <w:u w:val="single"/>
              </w:rPr>
            </w:r>
            <w:r/>
          </w:p>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2、为便于分享文件，集成局域网内网盘功能，网盘管理端可根据不同的班级或者需求，创建多个共享空间，每个共享空间可独立设置单文件大小限制、空间总大小限制、文件保护类型和设置用户操作权限，为便于使用，访问入口集成在资源管理器中，输入用户名、密码登录后可以访问个人空间的资源；为方便网盘使用信息统计和管理，支持局域网网盘监控统计，可统计PV、UV、总文件数、文件总大小以及对应的周环比和日环比指标；</w:t>
            </w:r>
            <w:r>
              <w:rPr>
                <w:rFonts w:hint="eastAsia" w:ascii="宋体" w:hAnsi="宋体"/>
                <w:i/>
                <w:iCs/>
                <w:color w:val="000000"/>
                <w:sz w:val="24"/>
                <w:szCs w:val="24"/>
                <w:u w:val="single"/>
              </w:rPr>
            </w:r>
            <w:r/>
          </w:p>
          <w:p>
            <w:pPr>
              <w:pStyle w:val="692"/>
              <w:ind w:left="0" w:firstLine="0"/>
              <w:rPr>
                <w:rFonts w:hint="eastAsia" w:ascii="宋体" w:hAnsi="宋体"/>
                <w:i/>
                <w:iCs/>
                <w:sz w:val="24"/>
                <w:szCs w:val="24"/>
                <w:u w:val="single"/>
              </w:rPr>
            </w:pPr>
            <w:r>
              <w:rPr>
                <w:rFonts w:hint="eastAsia" w:ascii="宋体" w:hAnsi="宋体"/>
                <w:i/>
                <w:iCs/>
                <w:color w:val="000000"/>
                <w:sz w:val="24"/>
                <w:szCs w:val="24"/>
                <w:u w:val="single"/>
              </w:rPr>
              <w:t xml:space="preserve">3、支持多种USB禁用模式和策略，支持一键快速禁用除键鼠外的USB设备；支持设置USB类型设备的白名单策略，支持定向某种或某些特定类型的USB设备；支持按照指定设备设置终端的USB权限；支持查看终端USB设备信息，包括USB名称、USB类型、PID、VID与状态；</w:t>
            </w:r>
            <w:r>
              <w:rPr>
                <w:rFonts w:hint="eastAsia" w:ascii="宋体" w:hAnsi="宋体"/>
                <w:i/>
                <w:iCs/>
                <w:sz w:val="24"/>
                <w:szCs w:val="24"/>
                <w:u w:val="single"/>
              </w:rPr>
            </w:r>
            <w:r/>
          </w:p>
        </w:tc>
      </w:tr>
      <w:tr>
        <w:trPr/>
        <w:tc>
          <w:tcPr>
            <w:tcW w:w="764" w:type="dxa"/>
            <w:vAlign w:val="center"/>
            <w:textDirection w:val="lrTb"/>
            <w:noWrap w:val="false"/>
          </w:tcPr>
          <w:p>
            <w:pPr>
              <w:pStyle w:val="810"/>
              <w:numPr>
                <w:ilvl w:val="0"/>
                <w:numId w:val="5"/>
              </w:numPr>
              <w:jc w:val="center"/>
              <w:rPr>
                <w:rFonts w:hint="eastAsia" w:ascii="宋体" w:hAnsi="宋体"/>
                <w:sz w:val="24"/>
                <w:szCs w:val="24"/>
              </w:rPr>
            </w:pPr>
            <w:r>
              <w:rPr>
                <w:rFonts w:hint="eastAsia" w:ascii="宋体" w:hAnsi="宋体"/>
                <w:sz w:val="24"/>
                <w:szCs w:val="24"/>
              </w:rPr>
            </w:r>
            <w:r/>
          </w:p>
        </w:tc>
        <w:tc>
          <w:tcPr>
            <w:tcW w:w="121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tcW w:w="1254"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shd w:val="clear" w:color="auto" w:fill="ffffff"/>
            <w:tcW w:w="1487"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其他要求</w:t>
            </w:r>
            <w:r>
              <w:rPr>
                <w:rFonts w:hint="eastAsia" w:ascii="宋体" w:hAnsi="宋体"/>
                <w:color w:val="000000"/>
                <w:sz w:val="24"/>
                <w:szCs w:val="24"/>
              </w:rPr>
            </w:r>
            <w:r/>
          </w:p>
        </w:tc>
        <w:tc>
          <w:tcPr>
            <w:shd w:val="clear" w:color="auto" w:fill="ffffff"/>
            <w:tcW w:w="6328"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投标品牌与</w:t>
            </w:r>
            <w:r>
              <w:rPr>
                <w:rFonts w:hint="eastAsia" w:ascii="宋体" w:hAnsi="宋体" w:cs="宋体"/>
                <w:i/>
                <w:iCs/>
                <w:color w:val="000000"/>
                <w:sz w:val="24"/>
                <w:szCs w:val="24"/>
                <w:u w:val="single"/>
                <w:lang w:bidi="ar"/>
              </w:rPr>
              <w:t xml:space="preserve">台式计算机1（教师电脑）、便携式计算机的品牌一致。</w:t>
            </w:r>
            <w:r>
              <w:rPr>
                <w:rFonts w:hint="eastAsia" w:ascii="宋体" w:hAnsi="宋体"/>
                <w:i/>
                <w:iCs/>
                <w:color w:val="000000"/>
                <w:sz w:val="24"/>
                <w:szCs w:val="24"/>
                <w:u w:val="single"/>
              </w:rPr>
            </w:r>
            <w:r/>
          </w:p>
        </w:tc>
      </w:tr>
    </w:tbl>
    <w:p>
      <w:pPr>
        <w:pStyle w:val="679"/>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pStyle w:val="679"/>
        <w:rPr>
          <w:rFonts w:hint="eastAsia" w:ascii="宋体" w:hAnsi="宋体" w:cs="宋体"/>
          <w:color w:val="000000"/>
          <w:sz w:val="24"/>
          <w:szCs w:val="24"/>
          <w:lang w:bidi="ar"/>
        </w:rPr>
      </w:pPr>
      <w:r>
        <w:rPr>
          <w:rFonts w:hint="eastAsia" w:ascii="宋体" w:hAnsi="宋体" w:cs="宋体"/>
          <w:color w:val="000000"/>
          <w:sz w:val="24"/>
          <w:szCs w:val="24"/>
          <w:lang w:bidi="ar"/>
        </w:rPr>
        <w:t xml:space="preserve">三、便携式计算机</w:t>
      </w:r>
      <w:r>
        <w:rPr>
          <w:rFonts w:hint="eastAsia" w:ascii="宋体" w:hAnsi="宋体" w:cs="宋体"/>
          <w:color w:val="000000"/>
          <w:sz w:val="24"/>
          <w:szCs w:val="24"/>
          <w:lang w:bidi="ar"/>
        </w:rPr>
      </w:r>
      <w:r/>
    </w:p>
    <w:tbl>
      <w:tblPr>
        <w:tblW w:w="10965" w:type="dxa"/>
        <w:jc w:val="center"/>
        <w:tblInd w:w="-663" w:type="dxa"/>
        <w:tblLayout w:type="autofit"/>
        <w:tblCellMar>
          <w:left w:w="108" w:type="dxa"/>
          <w:top w:w="0" w:type="dxa"/>
          <w:right w:w="108" w:type="dxa"/>
          <w:bottom w:w="0" w:type="dxa"/>
        </w:tblCellMar>
        <w:tblLook w:val="04A0" w:firstRow="1" w:lastRow="0" w:firstColumn="1" w:lastColumn="0" w:noHBand="0" w:noVBand="1"/>
      </w:tblPr>
      <w:tblGrid>
        <w:gridCol w:w="717"/>
        <w:gridCol w:w="1268"/>
        <w:gridCol w:w="1255"/>
        <w:gridCol w:w="1459"/>
        <w:gridCol w:w="6266"/>
      </w:tblGrid>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指标分类</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一级指标</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二级指标</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CPU规格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信息</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处理器采用板载设计，配置1颗国产CPU，每颗CPU物理核心数≥8核，每个物理核心主频≥2.8GHz，最高主频≥4.0GHz，每颗CPU三级缓存≥16MB，支持超线程技术，线程数量≥16 </w:t>
            </w:r>
            <w:r>
              <w:rPr>
                <w:rFonts w:hint="eastAsia" w:ascii="宋体" w:hAnsi="宋体"/>
                <w:i/>
                <w:iCs/>
                <w:sz w:val="24"/>
                <w:szCs w:val="24"/>
                <w:highlight w:val="none"/>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内存规格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内存配置容量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≥16GB </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内存类型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DDR5及以上内存类型</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内存条配置数量（板载内存不涉及）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主板规格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主板集成模块</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集成资源扩展模块、计算处理模块、 音频扩展模块等，主板的互联拓扑 可通过处理器或交换电路实现</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主板支持的 CPU和内存情况</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主板板载</w:t>
            </w:r>
            <w:r>
              <w:rPr>
                <w:rFonts w:hint="eastAsia" w:ascii="宋体" w:hAnsi="宋体"/>
                <w:i/>
                <w:iCs/>
                <w:sz w:val="24"/>
                <w:szCs w:val="24"/>
                <w:highlight w:val="none"/>
                <w:u w:val="single"/>
                <w:lang w:val="en-US" w:eastAsia="zh-CN"/>
              </w:rPr>
              <w:t xml:space="preserve">国产</w:t>
            </w:r>
            <w:r>
              <w:rPr>
                <w:rFonts w:hint="eastAsia" w:ascii="宋体" w:hAnsi="宋体"/>
                <w:i/>
                <w:iCs/>
                <w:sz w:val="24"/>
                <w:szCs w:val="24"/>
                <w:highlight w:val="none"/>
                <w:u w:val="single"/>
              </w:rPr>
              <w:t xml:space="preserve">架构芯片</w:t>
            </w:r>
            <w:r>
              <w:rPr>
                <w:rFonts w:hint="eastAsia" w:ascii="宋体" w:hAnsi="宋体"/>
                <w:i/>
                <w:iCs/>
                <w:sz w:val="24"/>
                <w:szCs w:val="24"/>
                <w:highlight w:val="none"/>
                <w:u w:val="single"/>
                <w:lang w:val="en-US" w:eastAsia="zh-CN"/>
              </w:rPr>
              <w:t xml:space="preserve">*</w:t>
            </w:r>
            <w:r>
              <w:rPr>
                <w:rFonts w:hint="eastAsia" w:ascii="宋体" w:hAnsi="宋体"/>
                <w:i/>
                <w:iCs/>
                <w:sz w:val="24"/>
                <w:szCs w:val="24"/>
                <w:highlight w:val="none"/>
                <w:u w:val="single"/>
              </w:rPr>
              <w:t xml:space="preserve">1和DDR5内存</w:t>
            </w:r>
            <w:r>
              <w:rPr>
                <w:rFonts w:hint="eastAsia" w:ascii="宋体" w:hAnsi="宋体"/>
                <w:i/>
                <w:iCs/>
                <w:sz w:val="24"/>
                <w:szCs w:val="24"/>
                <w:highlight w:val="none"/>
                <w:u w:val="single"/>
                <w:lang w:val="en-US" w:eastAsia="zh-CN"/>
              </w:rPr>
              <w:t xml:space="preserve">*</w:t>
            </w:r>
            <w:r>
              <w:rPr>
                <w:rFonts w:hint="eastAsia" w:ascii="宋体" w:hAnsi="宋体"/>
                <w:i/>
                <w:iCs/>
                <w:sz w:val="24"/>
                <w:szCs w:val="24"/>
                <w:highlight w:val="none"/>
                <w:u w:val="single"/>
              </w:rPr>
              <w:t xml:space="preserve">1</w:t>
            </w:r>
            <w:r>
              <w:rPr>
                <w:rFonts w:hint="eastAsia" w:ascii="宋体" w:hAnsi="宋体"/>
                <w:i/>
                <w:iCs/>
                <w:sz w:val="24"/>
                <w:szCs w:val="24"/>
                <w:highlight w:val="none"/>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特殊孔位及接口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主板支持安装多功能导入装置板 卡，或预留相应孔位及接口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单内存插槽最大可支持容量（板载内存不涉及）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≥32GB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内存插槽满配时提供的最高内存总容量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≥32GB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存储设备规格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固态盘数量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≥1TB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固态盘数量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固态存储接口协议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NVMe 类型接 口协议</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固态存储形态</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采用插卡或板载形态，可选用符合M.2标准或PCIe标准的插卡形态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存储设备扩展盘位</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存储设备其他参数要求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numPr>
                <w:ilvl w:val="0"/>
                <w:numId w:val="7"/>
              </w:numPr>
              <w:ind w:left="240" w:hanging="240"/>
              <w:jc w:val="left"/>
              <w:keepLines w:val="0"/>
              <w:keepNext w:val="0"/>
              <w:widowControl/>
              <w:tabs>
                <w:tab w:val="left" w:pos="312" w:leader="none"/>
              </w:tabs>
              <w:rPr>
                <w:rFonts w:hint="eastAsia" w:ascii="宋体" w:hAnsi="宋体"/>
                <w:i/>
                <w:iCs/>
                <w:sz w:val="24"/>
                <w:szCs w:val="24"/>
                <w:u w:val="single"/>
              </w:rPr>
              <w:suppressLineNumbers w:val="0"/>
            </w:pPr>
            <w:r>
              <w:rPr>
                <w:rFonts w:hint="eastAsia" w:ascii="宋体" w:hAnsi="宋体"/>
                <w:i/>
                <w:iCs/>
                <w:sz w:val="24"/>
                <w:szCs w:val="24"/>
                <w:u w:val="single"/>
              </w:rPr>
              <w:t xml:space="preserve">固态盘应符合 SJ/T 11654-2016相关规定;</w:t>
            </w:r>
            <w:r>
              <w:rPr>
                <w:rFonts w:hint="eastAsia" w:ascii="宋体" w:hAnsi="宋体"/>
                <w:i/>
                <w:iCs/>
                <w:sz w:val="24"/>
                <w:szCs w:val="24"/>
                <w:u w:val="single"/>
              </w:rPr>
            </w:r>
            <w:r/>
          </w:p>
          <w:p>
            <w:pPr>
              <w:pStyle w:val="679"/>
              <w:numPr>
                <w:ilvl w:val="0"/>
                <w:numId w:val="7"/>
              </w:numPr>
              <w:ind w:left="240" w:hanging="240"/>
              <w:jc w:val="left"/>
              <w:keepLines w:val="0"/>
              <w:keepNext w:val="0"/>
              <w:widowControl/>
              <w:tabs>
                <w:tab w:val="left" w:pos="312" w:leader="none"/>
              </w:tabs>
              <w:rPr>
                <w:rFonts w:hint="eastAsia" w:ascii="宋体" w:hAnsi="宋体"/>
                <w:i/>
                <w:iCs/>
                <w:sz w:val="24"/>
                <w:szCs w:val="24"/>
                <w:u w:val="single"/>
              </w:rPr>
              <w:suppressLineNumbers w:val="0"/>
            </w:pPr>
            <w:r>
              <w:rPr>
                <w:rFonts w:hint="eastAsia" w:ascii="宋体" w:hAnsi="宋体"/>
                <w:i/>
                <w:iCs/>
                <w:sz w:val="24"/>
                <w:szCs w:val="24"/>
                <w:u w:val="single"/>
                <w:lang w:val="en-US" w:eastAsia="zh-CN"/>
              </w:rPr>
              <w:t xml:space="preserve">机械硬盘准备时间应不大于 30s； 侧面固定螺丝孔数量可为 4 孔或 6 孔；工作状态环境温度应满足 5℃ ~55℃；其它参数应符合 GB/T 12628 的相关规定</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color w:val="000000"/>
                <w:sz w:val="24"/>
                <w:szCs w:val="24"/>
              </w:rPr>
            </w:pPr>
            <w:r>
              <w:rPr>
                <w:rFonts w:hint="eastAsia" w:ascii="宋体" w:hAnsi="宋体"/>
                <w:color w:val="000000"/>
                <w:sz w:val="24"/>
                <w:szCs w:val="24"/>
              </w:rPr>
              <w:t xml:space="preserve">产品规格</w:t>
            </w:r>
            <w:r>
              <w:rPr>
                <w:rFonts w:hint="eastAsia" w:ascii="宋体" w:hAnsi="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color w:val="000000"/>
                <w:sz w:val="24"/>
                <w:szCs w:val="24"/>
              </w:rPr>
            </w:pPr>
            <w:r>
              <w:rPr>
                <w:rFonts w:hint="eastAsia" w:ascii="宋体" w:hAnsi="宋体"/>
                <w:color w:val="000000"/>
                <w:sz w:val="24"/>
                <w:szCs w:val="24"/>
              </w:rPr>
              <w:t xml:space="preserve">显卡规格</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显卡类型</w:t>
            </w:r>
            <w:r>
              <w:rPr>
                <w:rFonts w:hint="eastAsia" w:ascii="宋体" w:hAnsi="宋体"/>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独立显卡</w:t>
            </w:r>
            <w:r>
              <w:rPr>
                <w:rFonts w:hint="eastAsia" w:ascii="宋体" w:hAnsi="宋体"/>
                <w:i/>
                <w:iCs/>
                <w:color w:val="000000"/>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color w:val="000000"/>
                <w:sz w:val="24"/>
                <w:szCs w:val="24"/>
              </w:rPr>
            </w:pPr>
            <w:r>
              <w:rPr>
                <w:rFonts w:hint="eastAsia" w:ascii="宋体" w:hAnsi="宋体"/>
                <w:color w:val="000000"/>
                <w:sz w:val="24"/>
                <w:szCs w:val="24"/>
              </w:rPr>
              <w:t xml:space="preserve">产品规格</w:t>
            </w:r>
            <w:r>
              <w:rPr>
                <w:rFonts w:hint="eastAsia" w:ascii="宋体" w:hAnsi="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独立显卡显存类型</w:t>
            </w:r>
            <w:r>
              <w:rPr>
                <w:rFonts w:hint="eastAsia" w:ascii="宋体" w:hAnsi="宋体"/>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独立显卡，显存类型应为LPDDR4</w:t>
            </w:r>
            <w:r>
              <w:rPr>
                <w:rFonts w:hint="eastAsia" w:ascii="宋体" w:hAnsi="宋体"/>
                <w:i/>
                <w:iCs/>
                <w:color w:val="000000"/>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color w:val="000000"/>
                <w:sz w:val="24"/>
                <w:szCs w:val="24"/>
              </w:rPr>
            </w:pPr>
            <w:r>
              <w:rPr>
                <w:rFonts w:hint="eastAsia" w:ascii="宋体" w:hAnsi="宋体"/>
                <w:color w:val="000000"/>
                <w:sz w:val="24"/>
                <w:szCs w:val="24"/>
              </w:rPr>
              <w:t xml:space="preserve">产品规格</w:t>
            </w:r>
            <w:r>
              <w:rPr>
                <w:rFonts w:hint="eastAsia" w:ascii="宋体" w:hAnsi="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独立显卡显存位宽</w:t>
            </w:r>
            <w:r>
              <w:rPr>
                <w:rFonts w:hint="eastAsia" w:ascii="宋体" w:hAnsi="宋体"/>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独立显卡，显存位宽≥64位</w:t>
            </w:r>
            <w:r>
              <w:rPr>
                <w:rFonts w:hint="eastAsia" w:ascii="宋体" w:hAnsi="宋体"/>
                <w:i/>
                <w:iCs/>
                <w:color w:val="000000"/>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color w:val="000000"/>
                <w:sz w:val="24"/>
                <w:szCs w:val="24"/>
              </w:rPr>
            </w:pPr>
            <w:r>
              <w:rPr>
                <w:rFonts w:hint="eastAsia" w:ascii="宋体" w:hAnsi="宋体"/>
                <w:color w:val="000000"/>
                <w:sz w:val="24"/>
                <w:szCs w:val="24"/>
              </w:rPr>
              <w:t xml:space="preserve">产品规格</w:t>
            </w:r>
            <w:r>
              <w:rPr>
                <w:rFonts w:hint="eastAsia" w:ascii="宋体" w:hAnsi="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独立显卡显存容量</w:t>
            </w:r>
            <w:r>
              <w:rPr>
                <w:rFonts w:hint="eastAsia" w:ascii="宋体" w:hAnsi="宋体"/>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独立显卡，显存容量≥4GB</w:t>
            </w:r>
            <w:r>
              <w:rPr>
                <w:rFonts w:hint="eastAsia" w:ascii="宋体" w:hAnsi="宋体"/>
                <w:i/>
                <w:iCs/>
                <w:color w:val="000000"/>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color w:val="000000"/>
                <w:sz w:val="24"/>
                <w:szCs w:val="24"/>
              </w:rPr>
            </w:pPr>
            <w:r>
              <w:rPr>
                <w:rFonts w:hint="eastAsia" w:ascii="宋体" w:hAnsi="宋体"/>
                <w:color w:val="000000"/>
                <w:sz w:val="24"/>
                <w:szCs w:val="24"/>
              </w:rPr>
              <w:t xml:space="preserve">产品规格</w:t>
            </w:r>
            <w:r>
              <w:rPr>
                <w:rFonts w:hint="eastAsia" w:ascii="宋体" w:hAnsi="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color w:val="000000"/>
                <w:sz w:val="24"/>
                <w:szCs w:val="24"/>
              </w:rPr>
            </w:pPr>
            <w:r>
              <w:rPr>
                <w:rFonts w:hint="eastAsia" w:ascii="宋体" w:hAnsi="宋体"/>
                <w:color w:val="000000"/>
                <w:sz w:val="24"/>
                <w:szCs w:val="24"/>
              </w:rPr>
              <w:t xml:space="preserve">独立显卡接口协议</w:t>
            </w:r>
            <w:r>
              <w:rPr>
                <w:rFonts w:hint="eastAsia" w:ascii="宋体" w:hAnsi="宋体"/>
                <w:color w:val="000000"/>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color w:val="000000"/>
                <w:sz w:val="24"/>
                <w:szCs w:val="24"/>
                <w:u w:val="single"/>
              </w:rPr>
            </w:pPr>
            <w:r>
              <w:rPr>
                <w:rFonts w:hint="eastAsia" w:ascii="宋体" w:hAnsi="宋体"/>
                <w:i/>
                <w:iCs/>
                <w:color w:val="000000"/>
                <w:sz w:val="24"/>
                <w:szCs w:val="24"/>
                <w:u w:val="single"/>
              </w:rPr>
              <w:t xml:space="preserve">支持 PCIe 协议版本大于等于 2.0 或</w:t>
            </w:r>
            <w:r>
              <w:rPr>
                <w:rFonts w:hint="eastAsia" w:ascii="宋体" w:hAnsi="宋体"/>
                <w:i/>
                <w:iCs/>
                <w:color w:val="000000"/>
                <w:sz w:val="24"/>
                <w:szCs w:val="24"/>
                <w:u w:val="single"/>
              </w:rPr>
              <w:br w:type="textWrapping" w:clear="all"/>
            </w:r>
            <w:r>
              <w:rPr>
                <w:rFonts w:hint="eastAsia" w:ascii="宋体" w:hAnsi="宋体"/>
                <w:i/>
                <w:iCs/>
                <w:color w:val="000000"/>
                <w:sz w:val="24"/>
                <w:szCs w:val="24"/>
                <w:u w:val="single"/>
              </w:rPr>
              <w:t xml:space="preserve">HT（HyperTransport）协议版本大 于等于 3.0 的独立显卡接口协议</w:t>
            </w:r>
            <w:r>
              <w:rPr>
                <w:rFonts w:hint="eastAsia" w:ascii="宋体" w:hAnsi="宋体"/>
                <w:i/>
                <w:iCs/>
                <w:color w:val="000000"/>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显示屏屏占比</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≥90%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≥1920x1200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显示屏像素密度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≥150 像素/英寸</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显示屏可视角度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水平≥180°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显示屏尺寸</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≥14.3英寸IPS屏</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显示屏屏幕比例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16:10 </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显示屏防蓝光</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eastAsia="宋体" w:cs="Times New Roman"/>
                <w:i/>
                <w:iCs/>
                <w:sz w:val="24"/>
                <w:szCs w:val="24"/>
                <w:u w:val="single"/>
              </w:rPr>
              <w:t xml:space="preserve">支持防蓝光模式，蓝光加权辐射亮 度比应≤0.0012W/(·cd·sr)（瓦 每坎特拉每球面度）</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显示屏低频闪</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显示屏应支持低频闪≤-35dB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显示屏防炫目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显示器镜面反射率≤10%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外设规格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传声器数量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扬声器数量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触控板数量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摄像头数量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光驱数量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键盘按键数目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84 键</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摄像头像素</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≥200 万</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摄像头分辨率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≥1920×1080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内置扬声器功率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 瓦/个</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内置扬声器频率范围</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100Hz-20kHz，其中 100Hz-200Hz：35dB 及以上；200Hz-12kHz：55dB 及以上，12kHz-18kHz：35dB 及以上</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内置扬声器总谐波失真</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总谐波失真在 300Hz-7kHz 频率范围 内宜不高于 5%</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内置扬声器最大声压级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最大声压级在粉红噪声播放场景下，工作距离处声压级宜不低于 70dB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键盘键程</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0.9mm ~ 2.3 mm</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键盘按键压力</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按键压力宜在 0.3～0.8N 之间</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 </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鼠标连接方式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有线或无线</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有线键盘连接线</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 米</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鼠标DPI 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800~1600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黑色/银色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鼠标其他要求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其它参数应符合 </w:t>
            </w:r>
            <w:bookmarkStart w:id="69" w:name="OLE_LINK102"/>
            <w:r/>
            <w:bookmarkStart w:id="70" w:name="OLE_LINK101"/>
            <w:r>
              <w:rPr>
                <w:rFonts w:hint="eastAsia" w:ascii="宋体" w:hAnsi="宋体"/>
                <w:i/>
                <w:iCs/>
                <w:sz w:val="24"/>
                <w:szCs w:val="24"/>
                <w:u w:val="single"/>
              </w:rPr>
              <w:t xml:space="preserve">GB/T 26245</w:t>
            </w:r>
            <w:bookmarkEnd w:id="69"/>
            <w:r/>
            <w:bookmarkEnd w:id="70"/>
            <w:r>
              <w:rPr>
                <w:rFonts w:hint="eastAsia" w:ascii="宋体" w:hAnsi="宋体"/>
                <w:i/>
                <w:iCs/>
                <w:sz w:val="24"/>
                <w:szCs w:val="24"/>
                <w:u w:val="single"/>
              </w:rPr>
              <w:t xml:space="preserve">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触控板尺寸</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≥70mm×50mm</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触控板材质</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采用麦拉片或玻璃等材质</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无线网卡及天线数量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单无线网卡天线数量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外部接口规格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USB 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USB 接口数量应不少于 4 个，至少包含 2个 USB3.0，2个USB Type-C及以上标准接口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输入充电接口数量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音频接口数量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电池规格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电池额定能量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≥75Wh</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电池充放电次数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≥800 次（常温下 800 次充放电后电池容量应不低于原始容量的 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快速充电功能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支持快速充电功能，如 UFCS、USB PD；支持关机对外充电</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电池安全要求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 31241的规定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电池电芯材质</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锂电池聚合物</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整机基础规格</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bookmarkStart w:id="71" w:name="OLE_LINK76"/>
            <w:r/>
            <w:bookmarkStart w:id="72" w:name="OLE_LINK77"/>
            <w:r/>
            <w:bookmarkStart w:id="73" w:name="OLE_LINK78"/>
            <w:r>
              <w:rPr>
                <w:rFonts w:hint="eastAsia" w:ascii="宋体" w:hAnsi="宋体"/>
                <w:sz w:val="24"/>
                <w:szCs w:val="24"/>
              </w:rPr>
              <w:t xml:space="preserve">整机外观</w:t>
            </w:r>
            <w:bookmarkEnd w:id="71"/>
            <w:r/>
            <w:bookmarkEnd w:id="72"/>
            <w:r/>
            <w:bookmarkEnd w:id="73"/>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1.产品表面不应有凹痕、划伤、裂</w:t>
            </w:r>
            <w:r>
              <w:rPr>
                <w:rFonts w:hint="eastAsia" w:ascii="宋体" w:hAnsi="宋体"/>
                <w:i/>
                <w:iCs/>
                <w:sz w:val="24"/>
                <w:szCs w:val="24"/>
                <w:u w:val="single"/>
              </w:rPr>
              <w:br w:type="textWrapping" w:clear="all"/>
            </w:r>
            <w:r>
              <w:rPr>
                <w:rFonts w:hint="eastAsia" w:ascii="宋体" w:hAnsi="宋体"/>
                <w:i/>
                <w:iCs/>
                <w:sz w:val="24"/>
                <w:szCs w:val="24"/>
                <w:u w:val="single"/>
              </w:rPr>
              <w:t xml:space="preserve">缝、变形和污染等。表面涂层均匀， 不应起泡、龟裂、脱落和磨损，金 属零部件无锈蚀及其它机械损伤； </w:t>
            </w:r>
            <w:r>
              <w:rPr>
                <w:rFonts w:hint="eastAsia" w:ascii="宋体" w:hAnsi="宋体"/>
                <w:i/>
                <w:iCs/>
                <w:sz w:val="24"/>
                <w:szCs w:val="24"/>
                <w:u w:val="single"/>
              </w:rPr>
              <w:br w:type="textWrapping" w:clear="all"/>
            </w:r>
            <w:r>
              <w:rPr>
                <w:rFonts w:hint="eastAsia" w:ascii="宋体" w:hAnsi="宋体"/>
                <w:i/>
                <w:iCs/>
                <w:sz w:val="24"/>
                <w:szCs w:val="24"/>
                <w:u w:val="single"/>
              </w:rPr>
              <w:t xml:space="preserve">2.产品表面说明功能的文字、符号、标志，应清晰、端正、牢固；</w:t>
            </w:r>
            <w:r>
              <w:rPr>
                <w:rFonts w:hint="eastAsia" w:ascii="宋体" w:hAnsi="宋体"/>
                <w:i/>
                <w:iCs/>
                <w:sz w:val="24"/>
                <w:szCs w:val="24"/>
                <w:u w:val="single"/>
              </w:rPr>
              <w:br w:type="textWrapping" w:clear="all"/>
            </w:r>
            <w:r>
              <w:rPr>
                <w:rFonts w:hint="eastAsia" w:ascii="宋体" w:hAnsi="宋体"/>
                <w:i/>
                <w:iCs/>
                <w:sz w:val="24"/>
                <w:szCs w:val="24"/>
                <w:u w:val="single"/>
              </w:rPr>
              <w:t xml:space="preserve">3.宜在产品显著位置提供运行状 态指示功能，并提供详细参数</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整机结构</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1.产品应符合</w:t>
            </w:r>
            <w:bookmarkStart w:id="74" w:name="OLE_LINK103"/>
            <w:r/>
            <w:bookmarkStart w:id="75" w:name="OLE_LINK104"/>
            <w:r>
              <w:rPr>
                <w:rFonts w:hint="eastAsia" w:ascii="宋体" w:hAnsi="宋体"/>
                <w:i/>
                <w:iCs/>
                <w:sz w:val="24"/>
                <w:szCs w:val="24"/>
                <w:u w:val="single"/>
              </w:rPr>
              <w:t xml:space="preserve"> GB/T 4208</w:t>
            </w:r>
            <w:bookmarkEnd w:id="74"/>
            <w:r/>
            <w:bookmarkEnd w:id="75"/>
            <w:r>
              <w:rPr>
                <w:rFonts w:hint="eastAsia" w:ascii="宋体" w:hAnsi="宋体"/>
                <w:i/>
                <w:iCs/>
                <w:sz w:val="24"/>
                <w:szCs w:val="24"/>
                <w:u w:val="single"/>
              </w:rPr>
              <w:t xml:space="preserve">的相关规定；</w:t>
            </w:r>
            <w:r>
              <w:rPr>
                <w:rFonts w:hint="eastAsia" w:ascii="宋体" w:hAnsi="宋体"/>
                <w:i/>
                <w:iCs/>
                <w:sz w:val="24"/>
                <w:szCs w:val="24"/>
                <w:u w:val="single"/>
              </w:rPr>
              <w:br w:type="textWrapping" w:clear="all"/>
            </w:r>
            <w:r>
              <w:rPr>
                <w:rFonts w:hint="eastAsia" w:ascii="宋体" w:hAnsi="宋体"/>
                <w:i/>
                <w:iCs/>
                <w:sz w:val="24"/>
                <w:szCs w:val="24"/>
                <w:u w:val="single"/>
              </w:rPr>
              <w:t xml:space="preserve">2.产品内部结构应符合通用部件 的安装需要；</w:t>
            </w:r>
            <w:r>
              <w:rPr>
                <w:rFonts w:hint="eastAsia" w:ascii="宋体" w:hAnsi="宋体"/>
                <w:i/>
                <w:iCs/>
                <w:sz w:val="24"/>
                <w:szCs w:val="24"/>
                <w:u w:val="single"/>
              </w:rPr>
              <w:br w:type="textWrapping" w:clear="all"/>
            </w:r>
            <w:r>
              <w:rPr>
                <w:rFonts w:hint="eastAsia" w:ascii="宋体" w:hAnsi="宋体"/>
                <w:i/>
                <w:iCs/>
                <w:sz w:val="24"/>
                <w:szCs w:val="24"/>
                <w:u w:val="single"/>
              </w:rPr>
              <w:t xml:space="preserve">3.所有输入输出接口应符合相关 国家或行业标准；</w:t>
            </w:r>
            <w:r>
              <w:rPr>
                <w:rFonts w:hint="eastAsia" w:ascii="宋体" w:hAnsi="宋体"/>
                <w:i/>
                <w:iCs/>
                <w:sz w:val="24"/>
                <w:szCs w:val="24"/>
                <w:u w:val="single"/>
              </w:rPr>
              <w:br w:type="textWrapping" w:clear="all"/>
            </w:r>
            <w:r>
              <w:rPr>
                <w:rFonts w:hint="eastAsia" w:ascii="宋体" w:hAnsi="宋体"/>
                <w:i/>
                <w:iCs/>
                <w:sz w:val="24"/>
                <w:szCs w:val="24"/>
                <w:u w:val="single"/>
              </w:rPr>
              <w:t xml:space="preserve">4.产品零部件应紧固无松动，可插 拔部件应可靠连接，开关、按钮和其它控制部件应灵活可靠，布局应方便使用； </w:t>
            </w:r>
            <w:r>
              <w:rPr>
                <w:rFonts w:hint="eastAsia" w:ascii="宋体" w:hAnsi="宋体"/>
                <w:i/>
                <w:iCs/>
                <w:sz w:val="24"/>
                <w:szCs w:val="24"/>
                <w:u w:val="single"/>
              </w:rPr>
              <w:br w:type="textWrapping" w:clear="all"/>
            </w:r>
            <w:r>
              <w:rPr>
                <w:rFonts w:hint="eastAsia" w:ascii="宋体" w:hAnsi="宋体"/>
                <w:i/>
                <w:iCs/>
                <w:sz w:val="24"/>
                <w:szCs w:val="24"/>
                <w:u w:val="single"/>
              </w:rPr>
              <w:t xml:space="preserve">5.所有I/O连接器及需插接线缆的 部位应预留用户操作空间，方便插拔解锁与插拔线缆； </w:t>
            </w:r>
            <w:r>
              <w:rPr>
                <w:rFonts w:hint="eastAsia" w:ascii="宋体" w:hAnsi="宋体"/>
                <w:i/>
                <w:iCs/>
                <w:sz w:val="24"/>
                <w:szCs w:val="24"/>
                <w:u w:val="single"/>
              </w:rPr>
              <w:br w:type="textWrapping" w:clear="all"/>
            </w:r>
            <w:r>
              <w:rPr>
                <w:rFonts w:hint="eastAsia" w:ascii="宋体" w:hAnsi="宋体"/>
                <w:i/>
                <w:iCs/>
                <w:sz w:val="24"/>
                <w:szCs w:val="24"/>
                <w:u w:val="single"/>
              </w:rPr>
              <w:t xml:space="preserve">6.可插拔板卡插槽部位应预留安装、拆卸或更换板卡空间；</w:t>
            </w:r>
            <w:r>
              <w:rPr>
                <w:rFonts w:hint="eastAsia" w:ascii="宋体" w:hAnsi="宋体"/>
                <w:i/>
                <w:iCs/>
                <w:sz w:val="24"/>
                <w:szCs w:val="24"/>
                <w:u w:val="single"/>
              </w:rPr>
              <w:br w:type="textWrapping" w:clear="all"/>
            </w:r>
            <w:r>
              <w:rPr>
                <w:rFonts w:hint="eastAsia" w:ascii="宋体" w:hAnsi="宋体"/>
                <w:i/>
                <w:iCs/>
                <w:sz w:val="24"/>
                <w:szCs w:val="24"/>
                <w:u w:val="single"/>
              </w:rPr>
              <w:t xml:space="preserve">7.拆装可能接触到的金属剪口或 金属尖角部位应做防划伤处理，以保证安全；</w:t>
            </w:r>
            <w:r>
              <w:rPr>
                <w:rFonts w:hint="eastAsia" w:ascii="宋体" w:hAnsi="宋体"/>
                <w:i/>
                <w:iCs/>
                <w:sz w:val="24"/>
                <w:szCs w:val="24"/>
                <w:u w:val="single"/>
              </w:rPr>
              <w:br w:type="textWrapping" w:clear="all"/>
            </w:r>
            <w:r>
              <w:rPr>
                <w:rFonts w:hint="eastAsia" w:ascii="宋体" w:hAnsi="宋体"/>
                <w:i/>
                <w:iCs/>
                <w:sz w:val="24"/>
                <w:szCs w:val="24"/>
                <w:u w:val="single"/>
              </w:rPr>
              <w:t xml:space="preserve">8.整机内部走线应规整，固线结构 和位置要合理可靠并做防割线处理，需便于理线和插拔操作，走线应不影响系统各主要部件组装和拆卸；</w:t>
            </w:r>
            <w:r>
              <w:rPr>
                <w:rFonts w:hint="eastAsia" w:ascii="宋体" w:hAnsi="宋体"/>
                <w:i/>
                <w:iCs/>
                <w:sz w:val="24"/>
                <w:szCs w:val="24"/>
                <w:u w:val="single"/>
              </w:rPr>
              <w:br w:type="textWrapping" w:clear="all"/>
            </w:r>
            <w:r>
              <w:rPr>
                <w:rFonts w:hint="eastAsia" w:ascii="宋体" w:hAnsi="宋体"/>
                <w:i/>
                <w:iCs/>
                <w:sz w:val="24"/>
                <w:szCs w:val="24"/>
                <w:u w:val="single"/>
              </w:rPr>
              <w:t xml:space="preserve">9.如需通过孔走线，过线孔应做防割线处理；</w:t>
            </w:r>
            <w:r>
              <w:rPr>
                <w:rFonts w:hint="eastAsia" w:ascii="宋体" w:hAnsi="宋体"/>
                <w:i/>
                <w:iCs/>
                <w:sz w:val="24"/>
                <w:szCs w:val="24"/>
                <w:u w:val="single"/>
              </w:rPr>
              <w:br w:type="textWrapping" w:clear="all"/>
            </w:r>
            <w:r>
              <w:rPr>
                <w:rFonts w:hint="eastAsia" w:ascii="宋体" w:hAnsi="宋体"/>
                <w:i/>
                <w:iCs/>
                <w:sz w:val="24"/>
                <w:szCs w:val="24"/>
                <w:u w:val="single"/>
              </w:rPr>
              <w:t xml:space="preserve">10.各插头位置和插拔方向应合理，应做到插拔无障碍设计，具备防呆设计，有效避免误操作；</w:t>
            </w:r>
            <w:r>
              <w:rPr>
                <w:rFonts w:hint="eastAsia" w:ascii="宋体" w:hAnsi="宋体"/>
                <w:i/>
                <w:iCs/>
                <w:sz w:val="24"/>
                <w:szCs w:val="24"/>
                <w:u w:val="single"/>
              </w:rPr>
              <w:br w:type="textWrapping" w:clear="all"/>
            </w:r>
            <w:r>
              <w:rPr>
                <w:rFonts w:hint="eastAsia" w:ascii="宋体" w:hAnsi="宋体"/>
                <w:i/>
                <w:iCs/>
                <w:sz w:val="24"/>
                <w:szCs w:val="24"/>
                <w:u w:val="single"/>
              </w:rPr>
              <w:t xml:space="preserve">11.各主要部件拆装无障碍，使用常 规工具拆装，无特殊拆装工具需求；</w:t>
            </w:r>
            <w:r>
              <w:rPr>
                <w:rFonts w:hint="eastAsia" w:ascii="宋体" w:hAnsi="宋体"/>
                <w:i/>
                <w:iCs/>
                <w:sz w:val="24"/>
                <w:szCs w:val="24"/>
                <w:u w:val="single"/>
              </w:rPr>
              <w:br w:type="textWrapping" w:clear="all"/>
            </w:r>
            <w:r>
              <w:rPr>
                <w:rFonts w:hint="eastAsia" w:ascii="宋体" w:hAnsi="宋体"/>
                <w:i/>
                <w:iCs/>
                <w:sz w:val="24"/>
                <w:szCs w:val="24"/>
                <w:u w:val="single"/>
              </w:rPr>
              <w:t xml:space="preserve">12.各主要部件拆装步骤要少，各自 拆装需避免相互干扰；</w:t>
            </w:r>
            <w:r>
              <w:rPr>
                <w:rFonts w:hint="eastAsia" w:ascii="宋体" w:hAnsi="宋体"/>
                <w:i/>
                <w:iCs/>
                <w:sz w:val="24"/>
                <w:szCs w:val="24"/>
                <w:u w:val="single"/>
              </w:rPr>
              <w:br w:type="textWrapping" w:clear="all"/>
            </w:r>
            <w:r>
              <w:rPr>
                <w:rFonts w:hint="eastAsia" w:ascii="宋体" w:hAnsi="宋体"/>
                <w:i/>
                <w:iCs/>
                <w:sz w:val="24"/>
                <w:szCs w:val="24"/>
                <w:u w:val="single"/>
              </w:rPr>
              <w:t xml:space="preserve">13.对于整机或零部件外表面为高亮面的，应粘贴保护膜，保护膜需 粘贴牢固，运输、组装等过程不易脱落，撕下无残留；</w:t>
            </w:r>
            <w:r>
              <w:rPr>
                <w:rFonts w:hint="eastAsia" w:ascii="宋体" w:hAnsi="宋体"/>
                <w:i/>
                <w:iCs/>
                <w:sz w:val="24"/>
                <w:szCs w:val="24"/>
                <w:u w:val="single"/>
              </w:rPr>
              <w:br w:type="textWrapping" w:clear="all"/>
            </w:r>
            <w:r>
              <w:rPr>
                <w:rFonts w:hint="eastAsia" w:ascii="宋体" w:hAnsi="宋体"/>
                <w:i/>
                <w:iCs/>
                <w:sz w:val="24"/>
                <w:szCs w:val="24"/>
                <w:u w:val="single"/>
              </w:rPr>
              <w:t xml:space="preserve">14.显示屏的开合机械寿命应能承 受至少 15000 次的显示屏开合，显示屏机械转轴的扭力应保持初始状态下扭力的 75%以上； </w:t>
            </w:r>
            <w:r>
              <w:rPr>
                <w:rFonts w:hint="eastAsia" w:ascii="宋体" w:hAnsi="宋体"/>
                <w:i/>
                <w:iCs/>
                <w:sz w:val="24"/>
                <w:szCs w:val="24"/>
                <w:u w:val="single"/>
              </w:rPr>
              <w:br w:type="textWrapping" w:clear="all"/>
            </w:r>
            <w:r>
              <w:rPr>
                <w:rFonts w:hint="eastAsia" w:ascii="宋体" w:hAnsi="宋体"/>
                <w:i/>
                <w:iCs/>
                <w:sz w:val="24"/>
                <w:szCs w:val="24"/>
                <w:u w:val="single"/>
              </w:rPr>
              <w:t xml:space="preserve">15.其它要求应符合GB/T 9813.2的相关规定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整机噪音</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25 摄氏度环温条件：空闲小于等于 38dBA 满载小于等于 45dBA</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整机散热</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产品在环境温度 25℃且运行在满载的状态下，可触及面温度范围内应 不高于 45℃，各表面温度应符合以 下要求：</w:t>
            </w:r>
            <w:r>
              <w:rPr>
                <w:rFonts w:hint="eastAsia" w:ascii="宋体" w:hAnsi="宋体"/>
                <w:i/>
                <w:iCs/>
                <w:sz w:val="24"/>
                <w:szCs w:val="24"/>
                <w:u w:val="single"/>
              </w:rPr>
              <w:br w:type="textWrapping" w:clear="all"/>
            </w:r>
            <w:r>
              <w:rPr>
                <w:rFonts w:hint="eastAsia" w:ascii="宋体" w:hAnsi="宋体"/>
                <w:i/>
                <w:iCs/>
                <w:sz w:val="24"/>
                <w:szCs w:val="24"/>
                <w:u w:val="single"/>
              </w:rPr>
              <w:t xml:space="preserve">1.键帽温度不高于 38℃；</w:t>
            </w:r>
            <w:r>
              <w:rPr>
                <w:rFonts w:hint="eastAsia" w:ascii="宋体" w:hAnsi="宋体"/>
                <w:i/>
                <w:iCs/>
                <w:sz w:val="24"/>
                <w:szCs w:val="24"/>
                <w:u w:val="single"/>
              </w:rPr>
              <w:br w:type="textWrapping" w:clear="all"/>
            </w:r>
            <w:r>
              <w:rPr>
                <w:rFonts w:hint="eastAsia" w:ascii="宋体" w:hAnsi="宋体"/>
                <w:i/>
                <w:iCs/>
                <w:sz w:val="24"/>
                <w:szCs w:val="24"/>
                <w:u w:val="single"/>
              </w:rPr>
              <w:t xml:space="preserve">2.键盘间隙温度不高于 40℃；</w:t>
            </w:r>
            <w:r>
              <w:rPr>
                <w:rFonts w:hint="eastAsia" w:ascii="宋体" w:hAnsi="宋体"/>
                <w:i/>
                <w:iCs/>
                <w:sz w:val="24"/>
                <w:szCs w:val="24"/>
                <w:u w:val="single"/>
              </w:rPr>
              <w:br w:type="textWrapping" w:clear="all"/>
            </w:r>
            <w:r>
              <w:rPr>
                <w:rFonts w:hint="eastAsia" w:ascii="宋体" w:hAnsi="宋体"/>
                <w:i/>
                <w:iCs/>
                <w:sz w:val="24"/>
                <w:szCs w:val="24"/>
                <w:u w:val="single"/>
              </w:rPr>
              <w:t xml:space="preserve">3.掌托温度不高于 38℃；</w:t>
            </w:r>
            <w:r>
              <w:rPr>
                <w:rFonts w:hint="eastAsia" w:ascii="宋体" w:hAnsi="宋体"/>
                <w:i/>
                <w:iCs/>
                <w:sz w:val="24"/>
                <w:szCs w:val="24"/>
                <w:u w:val="single"/>
              </w:rPr>
              <w:br w:type="textWrapping" w:clear="all"/>
            </w:r>
            <w:r>
              <w:rPr>
                <w:rFonts w:hint="eastAsia" w:ascii="宋体" w:hAnsi="宋体"/>
                <w:i/>
                <w:iCs/>
                <w:sz w:val="24"/>
                <w:szCs w:val="24"/>
                <w:u w:val="single"/>
              </w:rPr>
              <w:t xml:space="preserve">4.触控板温度不高于 38℃；</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5.底壳温度不高于 45℃</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整机能效限定值</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产品能效限定值应达到 GB 28380标准中能效等级1 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整机重量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≤1.6kg</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整机厚度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≤17mm（不含脚垫）</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机身材质</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金属</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产品规格</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机身颜色</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深灰色/黑色/银色</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CPU性能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物理核数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主频</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≥2.8GHz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末级缓存容量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≥16MB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CPU 支持的内存最高速率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≥5600MT/s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内存性能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内存读写速率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≥5600MT/s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显卡性能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显示分辨率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≥1920x1200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显卡显示芯片核心频率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≥300MHz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显存等效频率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≥4266MT/s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显卡可支持多屏同时显示数量</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显卡应支持3块屏幕同时显示，分辨率应≥1920×1080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显示设备性能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显示屏刷新率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≥80Hz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显示屏位深</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≥8 位</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显示屏色域</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 sRGB</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显示屏色准</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△E ≤ 4</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显示屏响应时间</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≤20ms</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显示屏亮度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≥350 尼特</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显示屏亮度一致性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≥70%</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显示屏对比度</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≥1500：1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显示屏其他参数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其它参数应符合 </w:t>
            </w:r>
            <w:bookmarkStart w:id="76" w:name="OLE_LINK100"/>
            <w:r/>
            <w:bookmarkStart w:id="77" w:name="OLE_LINK99"/>
            <w:r>
              <w:rPr>
                <w:rFonts w:hint="eastAsia" w:ascii="宋体" w:hAnsi="宋体"/>
                <w:i/>
                <w:iCs/>
                <w:sz w:val="24"/>
                <w:szCs w:val="24"/>
                <w:u w:val="single"/>
              </w:rPr>
              <w:t xml:space="preserve">SJ/T 11292</w:t>
            </w:r>
            <w:bookmarkEnd w:id="76"/>
            <w:r/>
            <w:bookmarkEnd w:id="77"/>
            <w:r>
              <w:rPr>
                <w:rFonts w:hint="eastAsia" w:ascii="宋体" w:hAnsi="宋体"/>
                <w:i/>
                <w:iCs/>
                <w:sz w:val="24"/>
                <w:szCs w:val="24"/>
                <w:u w:val="single"/>
              </w:rPr>
              <w:t xml:space="preserve"> 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网络设备性能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有线网卡速率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最高速率不低于 1000Mbps，支持 10Mbps、100Mbps、1000Mbps 速率自 适应</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支持无线网络通信技术协议</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支持Wi-Fi6无线网络，支持802.11 b/g/n/ac/ax协议</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无线网卡频宽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≥20MHz</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电源</w:t>
            </w:r>
            <w:r>
              <w:rPr>
                <w:rFonts w:hint="eastAsia" w:ascii="宋体" w:hAnsi="宋体"/>
                <w:sz w:val="24"/>
                <w:szCs w:val="24"/>
              </w:rPr>
              <w:br w:type="textWrapping" w:clear="all"/>
            </w:r>
            <w:r>
              <w:rPr>
                <w:rFonts w:hint="eastAsia" w:ascii="宋体" w:hAnsi="宋体"/>
                <w:sz w:val="24"/>
                <w:szCs w:val="24"/>
              </w:rPr>
              <w:t xml:space="preserve">适配</w:t>
            </w:r>
            <w:r>
              <w:rPr>
                <w:rFonts w:hint="eastAsia" w:ascii="宋体" w:hAnsi="宋体"/>
                <w:sz w:val="24"/>
                <w:szCs w:val="24"/>
              </w:rPr>
              <w:br w:type="textWrapping" w:clear="all"/>
            </w:r>
            <w:r>
              <w:rPr>
                <w:rFonts w:hint="eastAsia" w:ascii="宋体" w:hAnsi="宋体"/>
                <w:sz w:val="24"/>
                <w:szCs w:val="24"/>
              </w:rPr>
              <w:t xml:space="preserve">器性</w:t>
            </w:r>
            <w:r>
              <w:rPr>
                <w:rFonts w:hint="eastAsia" w:ascii="宋体" w:hAnsi="宋体"/>
                <w:sz w:val="24"/>
                <w:szCs w:val="24"/>
              </w:rPr>
              <w:br w:type="textWrapping" w:clear="all"/>
            </w:r>
            <w:r>
              <w:rPr>
                <w:rFonts w:hint="eastAsia" w:ascii="宋体" w:hAnsi="宋体"/>
                <w:sz w:val="24"/>
                <w:szCs w:val="24"/>
              </w:rPr>
              <w:t xml:space="preserve">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电源适配</w:t>
            </w:r>
            <w:r>
              <w:rPr>
                <w:rFonts w:hint="eastAsia" w:ascii="宋体" w:hAnsi="宋体"/>
                <w:sz w:val="24"/>
                <w:szCs w:val="24"/>
              </w:rPr>
              <w:br w:type="textWrapping" w:clear="all"/>
            </w:r>
            <w:r>
              <w:rPr>
                <w:rFonts w:hint="eastAsia" w:ascii="宋体" w:hAnsi="宋体"/>
                <w:sz w:val="24"/>
                <w:szCs w:val="24"/>
              </w:rPr>
              <w:t xml:space="preserve">器电源效</w:t>
            </w:r>
            <w:r>
              <w:rPr>
                <w:rFonts w:hint="eastAsia" w:ascii="宋体" w:hAnsi="宋体"/>
                <w:sz w:val="24"/>
                <w:szCs w:val="24"/>
              </w:rPr>
              <w:br w:type="textWrapping" w:clear="all"/>
            </w:r>
            <w:r>
              <w:rPr>
                <w:rFonts w:hint="eastAsia" w:ascii="宋体" w:hAnsi="宋体"/>
                <w:sz w:val="24"/>
                <w:szCs w:val="24"/>
              </w:rPr>
              <w:t xml:space="preserve">率</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在 20%/50%/100%负载下效率均应不低于 87%</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性能要求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待机</w:t>
            </w:r>
            <w:r>
              <w:rPr>
                <w:rFonts w:hint="eastAsia" w:ascii="宋体" w:hAnsi="宋体"/>
                <w:sz w:val="24"/>
                <w:szCs w:val="24"/>
              </w:rPr>
              <w:br w:type="textWrapping" w:clear="all"/>
            </w:r>
            <w:r>
              <w:rPr>
                <w:rFonts w:hint="eastAsia" w:ascii="宋体" w:hAnsi="宋体"/>
                <w:sz w:val="24"/>
                <w:szCs w:val="24"/>
              </w:rPr>
              <w:t xml:space="preserve">性能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满载待机性能（LTP）</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≥1.5 小时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主板功能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内存扩展接口(板载内存不涉及)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存储扩展接口(板载存储不涉及)</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主板支持存储扩展接口类型M.2接口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主板USB 瞬间过流保护</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支持瞬间过流保护功能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主板防静电保护</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支持防静电保护功能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I/O 接口功能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内置或通过扩展坞支持数据传输接口、视频接口、音频接口、网络接 口、电源接口等各类标准接口 产品应集成键盘、触控板输入部件， 同时应具备接入键盘、鼠标、写字 板等外设的能力，宜支持触摸屏、 语音交互、手写笔等人机交互功能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显卡功能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显卡外接显示接口</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至少支持 VGA、HDMI、DVI、DP、Type-C中1种显示接口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支持显示屏，同时应支持外接显示器。显示屏和外接显示器应支持多屏同时显示，显示模式应支持复制 模式和扩展模式</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外设功能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摄像头物理隐私保护开关</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支持物理隐私保护开关</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传声器降噪</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支持降噪功能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音频处理功能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支持音频效果处理功能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键盘背光</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支持键盘背光</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触控板多点触控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2 点及以上触控功能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光驱功能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光驱应支持只读、刻录等类型；</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最大读取速度CD 不低于24×150KB/s；</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最大读取速度DVD 不低于8×1358KB/s；</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最大刻录速度CD 不低于24×150KB/s；</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最大刻录速度DVD 不低于6×1358KB/s；</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应兼容光盘类型包含只读光盘、可读写光盘、可擦写光盘等</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存储功能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支持信息存储功能，包括支持易失性存储功能和非易失性存储功能。 为提升存储性能和降低存储功耗，非易失性存储宜支持固态存储设备，如 SSD/UFS。 产品应支持外出接口可以与独立的 存储设备进行数据交互</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网络设备功能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网络功能</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1.支持网络连接、网络开启/关闭功能；</w:t>
            </w:r>
            <w:r>
              <w:rPr>
                <w:rFonts w:hint="eastAsia" w:ascii="宋体" w:hAnsi="宋体"/>
                <w:i/>
                <w:iCs/>
                <w:sz w:val="24"/>
                <w:szCs w:val="24"/>
                <w:u w:val="single"/>
              </w:rPr>
              <w:br w:type="textWrapping" w:clear="all"/>
            </w:r>
            <w:r>
              <w:rPr>
                <w:rFonts w:hint="eastAsia" w:ascii="宋体" w:hAnsi="宋体"/>
                <w:i/>
                <w:iCs/>
                <w:sz w:val="24"/>
                <w:szCs w:val="24"/>
                <w:u w:val="single"/>
              </w:rPr>
              <w:t xml:space="preserve">2.支持访问网络和数据交换功 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无线网卡频段</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支持双频段</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物理开关</w:t>
            </w:r>
            <w:r>
              <w:rPr>
                <w:rFonts w:hint="eastAsia" w:ascii="宋体" w:hAns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支持网络设备物理开关</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数据传输</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支持数据传输能力，并提供数据流量和异常日志记录功能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蓝牙协议</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支持蓝牙模块，协议版本不低于5.3</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有线网卡接口类型</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RJ45 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无线网卡标准</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 15629.11所有部分</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none" w:color="000000" w:sz="0"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外部接口功能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音频接口类型</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不少于 1 个，宜支持 3.5mm 孔径的 3段式或 4 段式接口。若支持 4 段式 接口，宜支持线序的自动识别及切 换功能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视频接口类型</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至少支持 VGA、HDMI、DVI、DP、Type-C 中 1 种显示接口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none" w:color="000000" w:sz="0"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HDMI、DP、Type-C显示接口要求</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若提供 HDMI 或 DP 或 Type-C 作为显示接口，应支持音频和视频同步输出</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0"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输入充电</w:t>
            </w:r>
            <w:r>
              <w:rPr>
                <w:rFonts w:hint="eastAsia" w:ascii="宋体" w:hAnsi="宋体"/>
                <w:sz w:val="24"/>
                <w:szCs w:val="24"/>
              </w:rPr>
              <w:br w:type="textWrapping" w:clear="all"/>
            </w:r>
            <w:r>
              <w:rPr>
                <w:rFonts w:hint="eastAsia" w:ascii="宋体" w:hAnsi="宋体"/>
                <w:sz w:val="24"/>
                <w:szCs w:val="24"/>
              </w:rPr>
              <w:t xml:space="preserve">接口类型</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 Type-C 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电源功能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电池快充</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支持快速充电功能，如 UFCS、USB PD</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highlight w:val="none"/>
              </w:rPr>
            </w:pPr>
            <w:r>
              <w:rPr>
                <w:rFonts w:hint="eastAsia" w:ascii="宋体" w:hAnsi="宋体"/>
                <w:sz w:val="24"/>
                <w:szCs w:val="24"/>
                <w:highlight w:val="none"/>
              </w:rPr>
              <w:t xml:space="preserve">功能要求</w:t>
            </w:r>
            <w:r>
              <w:rPr>
                <w:rFonts w:hint="eastAsia" w:ascii="宋体" w:hAnsi="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highlight w:val="none"/>
              </w:rPr>
            </w:pPr>
            <w:r>
              <w:rPr>
                <w:rFonts w:hint="eastAsia" w:ascii="宋体" w:hAnsi="宋体"/>
                <w:sz w:val="24"/>
                <w:szCs w:val="24"/>
                <w:highlight w:val="none"/>
              </w:rPr>
              <w:t xml:space="preserve">电源线适配能力</w:t>
            </w:r>
            <w:r>
              <w:rPr>
                <w:rFonts w:hint="eastAsia" w:ascii="宋体" w:hAnsi="宋体"/>
                <w:sz w:val="24"/>
                <w:szCs w:val="24"/>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highlight w:val="none"/>
                <w:u w:val="single"/>
              </w:rPr>
            </w:pPr>
            <w:r>
              <w:rPr>
                <w:rFonts w:hint="eastAsia" w:ascii="宋体" w:hAnsi="宋体"/>
                <w:i/>
                <w:iCs/>
                <w:sz w:val="24"/>
                <w:szCs w:val="24"/>
                <w:highlight w:val="none"/>
                <w:u w:val="single"/>
              </w:rPr>
              <w:t xml:space="preserve">符合GB 15934-2008 对于可拆线插头GB15934 不做要求</w:t>
            </w:r>
            <w:r>
              <w:rPr>
                <w:rFonts w:hint="eastAsia" w:ascii="宋体" w:hAnsi="宋体"/>
                <w:i/>
                <w:iCs/>
                <w:sz w:val="24"/>
                <w:szCs w:val="24"/>
                <w:highlight w:val="none"/>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操作系统及软件功能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中文信息处理要求</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 18030的相关规定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操作系统备份及还原功能</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支持操作系统备份及还原功能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固件备份还原能力</w:t>
            </w:r>
            <w:r>
              <w:rPr>
                <w:rFonts w:hint="eastAsia" w:ascii="宋体" w:hAns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支持备份及还原固件的功能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操作系统及驱动升级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支持通过网络、闪存盘等方式对操 作系统、驱动进行升级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固件升级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支持通过网络、闪存盘等方式对固件进行升级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BIOS 支持关闭通讯接口</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BIOS 关闭以太网及 USB 接口功能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固件查看信息</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支持查看固件版本、内存信息、主板信息、处理器信息和系统时间信息等功能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固件设置启动顺序</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支持设置启动顺序功能，并按照设置的启动顺序启动</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固件设置口令</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支持设置口令、修改口令、验证口令功能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固件设置网络引导</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支持网络引导启动和关闭功能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硬件加速功能</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NPU/GPU等 AI 加速模块</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NPU/GPU 等 AI 加速模块</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视频编解码加速模块</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支持视频编解码加速模块</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功能要求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影像处理加速模块</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支持影像处理加速模块</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存储设备可靠性</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固态存储寿命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TBW ≥ 80TB（条件：1000GB 硬盘容量）</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机械硬盘寿命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ascii="宋体" w:hAnsi="宋体"/>
                <w:i/>
                <w:iCs/>
                <w:sz w:val="24"/>
                <w:szCs w:val="24"/>
                <w:u w:val="single"/>
              </w:rPr>
              <w:t xml:space="preserve">通电时间≥5 万</w:t>
            </w:r>
            <w:r>
              <w:rPr>
                <w:rFonts w:hint="eastAsia" w:ascii="宋体" w:hAnsi="宋体"/>
                <w:i/>
                <w:iCs/>
                <w:sz w:val="24"/>
                <w:szCs w:val="24"/>
                <w:u w:val="single"/>
              </w:rPr>
              <w:t xml:space="preserve">小时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显示设备可靠性</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显示屏屏幕失效点</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 的要求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外设可靠性</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键盘按键寿命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≥1000 万次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鼠标按键寿命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≥500 万次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键盘鼠标线材寿命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键盘鼠标所用线材经±60°弯折不 低于 3000 次，功能、外观完好</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风扇寿命</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≥4 万小时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整机可靠性要求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电磁兼容性要求的抗扰度</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9254.2的规定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环境条件要求的气候环境适应性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环境条件要求的振动适应性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环境条件要求的冲击适应性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环境条件要求的碰撞适应性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环境条件要求的运输包装件跌落适应性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环境条件要求的运输包装件跌落适应性</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9813.2中规定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可靠性要求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MTBF测试</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MTBF(m1)≥80万小时 </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常用软件兼容</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支持流式软件、版式软件、浏览器、邮件客户端、解压软件、多媒体、 图形图像处理等常用软件</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数据库兼容</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个及以上厂商的数据库产品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中间件兼容</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个及以上厂商中间件产品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兼容要求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平台软件兼容</w:t>
            </w:r>
            <w:r>
              <w:rPr>
                <w:rFonts w:hint="eastAsia" w:ascii="宋体" w:hAnsi="宋体"/>
                <w:sz w:val="24"/>
                <w:szCs w:val="24"/>
              </w:rPr>
            </w:r>
            <w:r/>
          </w:p>
        </w:tc>
        <w:tc>
          <w:tcPr>
            <w:shd w:val="clear" w:color="auto" w:fill="ffffff"/>
            <w:tcBorders>
              <w:top w:val="non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兼容 3 个及以上厂商云计算及大数据平台</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包装及运输要求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包装及运输要求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标志、包装、运输和贮存</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9813.2和商品包装政府采购需求标准的相关规定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配置检查工具</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提供自检测试工具</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服务响应</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w:t>
            </w:r>
            <w:r>
              <w:rPr>
                <w:rFonts w:ascii="宋体" w:hAnsi="宋体"/>
                <w:i/>
                <w:iCs/>
                <w:sz w:val="24"/>
                <w:szCs w:val="24"/>
                <w:u w:val="single"/>
              </w:rPr>
              <w:t xml:space="preserve">供应商在接到采购单位维修函电后，必须在1小时内对采购单位所提出的维修要求作出响应，4小时内到达维修现场，并在最短时间内修复完毕</w:t>
            </w:r>
            <w:r>
              <w:rPr>
                <w:rFonts w:hint="eastAsia" w:ascii="宋体" w:hAnsi="宋体"/>
                <w:i/>
                <w:iCs/>
                <w:sz w:val="24"/>
                <w:szCs w:val="24"/>
                <w:u w:val="single"/>
              </w:rPr>
              <w:t xml:space="preserve">；</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2、</w:t>
            </w:r>
            <w:r>
              <w:rPr>
                <w:rFonts w:ascii="宋体" w:hAnsi="宋体"/>
                <w:i/>
                <w:iCs/>
                <w:sz w:val="24"/>
                <w:szCs w:val="24"/>
                <w:u w:val="single"/>
              </w:rPr>
              <w:t xml:space="preserve">质保期内，供应商负责对其提供的物品进行免费维修或更换。</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3、</w:t>
            </w:r>
            <w:r>
              <w:rPr>
                <w:rFonts w:ascii="宋体" w:hAnsi="宋体"/>
                <w:i/>
                <w:iCs/>
                <w:sz w:val="24"/>
                <w:szCs w:val="24"/>
                <w:u w:val="single"/>
              </w:rPr>
              <w:t xml:space="preserve">供应商必须提出免费质保期内的维修、维护内容及服务方式、范围（产品、技术、部件）</w:t>
            </w:r>
            <w:r>
              <w:rPr>
                <w:rFonts w:hint="eastAsia" w:ascii="宋体" w:hAnsi="宋体"/>
                <w:i/>
                <w:iCs/>
                <w:sz w:val="24"/>
                <w:szCs w:val="24"/>
                <w:u w:val="single"/>
              </w:rPr>
            </w:r>
            <w:r/>
          </w:p>
          <w:p>
            <w:pPr>
              <w:pStyle w:val="679"/>
              <w:jc w:val="left"/>
              <w:rPr>
                <w:rFonts w:hint="eastAsia" w:ascii="宋体" w:hAnsi="宋体"/>
                <w:i/>
                <w:iCs/>
                <w:sz w:val="24"/>
                <w:szCs w:val="24"/>
                <w:u w:val="single"/>
              </w:rPr>
            </w:pPr>
            <w:r>
              <w:rPr>
                <w:rFonts w:hint="eastAsia" w:ascii="宋体" w:hAnsi="宋体"/>
                <w:i/>
                <w:iCs/>
                <w:sz w:val="24"/>
                <w:szCs w:val="24"/>
                <w:u w:val="single"/>
              </w:rPr>
              <w:t xml:space="preserve">4、</w:t>
            </w:r>
            <w:r>
              <w:rPr>
                <w:rFonts w:ascii="宋体" w:hAnsi="宋体"/>
                <w:i/>
                <w:iCs/>
                <w:sz w:val="24"/>
                <w:szCs w:val="24"/>
                <w:u w:val="single"/>
              </w:rPr>
              <w:t xml:space="preserve">原厂三年保修服务，供货时提供原厂质保函原件或者满足质保年限的质保卡。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服务周期</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支持产品延保≥3 年</w:t>
            </w:r>
            <w:r>
              <w:rPr>
                <w:rFonts w:hint="eastAsia" w:ascii="宋体" w:hAnsi="宋体"/>
                <w:i/>
                <w:iCs/>
                <w:sz w:val="24"/>
                <w:szCs w:val="24"/>
                <w:u w:val="single"/>
              </w:rPr>
              <w:br w:type="textWrapping" w:clear="all"/>
            </w:r>
            <w:r>
              <w:rPr>
                <w:rFonts w:hint="eastAsia" w:ascii="宋体" w:hAnsi="宋体"/>
                <w:i/>
                <w:iCs/>
                <w:sz w:val="24"/>
                <w:szCs w:val="24"/>
                <w:u w:val="single"/>
              </w:rPr>
              <w:t xml:space="preserve">提供每年延保服务报价</w:t>
            </w:r>
            <w:r>
              <w:rPr>
                <w:rFonts w:hint="eastAsia" w:ascii="宋体" w:hAnsi="宋体"/>
                <w:i/>
                <w:iCs/>
                <w:sz w:val="24"/>
                <w:szCs w:val="24"/>
                <w:u w:val="single"/>
              </w:rPr>
              <w:br w:type="textWrapping" w:clear="all"/>
            </w:r>
            <w:r>
              <w:rPr>
                <w:rFonts w:hint="eastAsia" w:ascii="宋体" w:hAnsi="宋体"/>
                <w:i/>
                <w:iCs/>
                <w:sz w:val="24"/>
                <w:szCs w:val="24"/>
                <w:u w:val="single"/>
              </w:rPr>
              <w:t xml:space="preserve">提供备件服务能力≥6 年（自购买之日起）</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预装操作系统</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预装符合桌面操作系统政府采购需求标准的正版激活版操作系统</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培训服务</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供应商提供培训材料、产品手册、培训视频等培训相关内容</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典型问题解决手册</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供应商提供典型问题解决说明文档或视频</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厂家升级软件与扩容服务</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提供应商供上门升级部件/软件的增值服务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整机质量服务要求</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整机提供≥3年原厂质保及免费上门服务</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合格证书要求</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供应商提供产品合格证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开箱组装/使用指导要求</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供应商提供开箱组装/使用指导</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驱动下载服务要求</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供应商提供驱动光盘或下载方式</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兼容适配软件下载服务要求</w:t>
            </w:r>
            <w:r>
              <w:rPr>
                <w:rFonts w:hint="eastAsia" w:ascii="宋体" w:hAnsi="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供应商提供兼容适配软件下载渠道（光盘、网站）</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服务要求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跨架构平台应用兼容</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供应商提供跨架构平台应用兼容工具，兼容一种或者一种以上不同架 构平台的应用运行</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供应链合规性</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产品部件保障</w:t>
            </w:r>
            <w:r>
              <w:rPr>
                <w:rFonts w:hint="eastAsia" w:ascii="宋体" w:hAnsi="宋体"/>
                <w:sz w:val="24"/>
                <w:szCs w:val="24"/>
              </w:rPr>
            </w:r>
            <w:r/>
          </w:p>
        </w:tc>
        <w:tc>
          <w:tcPr>
            <w:shd w:val="clear" w:color="auto" w:fill="ffffff"/>
            <w:tcBorders>
              <w:top w:val="none" w:color="000000" w:sz="4" w:space="0"/>
              <w:left w:val="singl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保障产品主要部件，应提供6年的备件服务能力(自购买之日起)，或 提供可兼容原设备的升级换代产品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供应链质量</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抗干扰性</w:t>
            </w:r>
            <w:r>
              <w:rPr>
                <w:rFonts w:hint="eastAsia" w:ascii="宋体" w:hAnsi="宋体"/>
                <w:sz w:val="24"/>
                <w:szCs w:val="24"/>
              </w:rPr>
            </w:r>
            <w:r/>
          </w:p>
        </w:tc>
        <w:tc>
          <w:tcPr>
            <w:shd w:val="clear" w:color="auto" w:fill="ffffff"/>
            <w:tcBorders>
              <w:top w:val="non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当产品部件出现供应风险时，供应商应通知采购人并提供风险应对方案确保产品的服务保障</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供应保障要求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供应能力证明</w:t>
            </w:r>
            <w:r>
              <w:rPr>
                <w:rFonts w:hint="eastAsia" w:ascii="宋体" w:hAnsi="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提供供应链稳定承诺书，确保产品的部件在产品服务周期内稳定供货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关键部件安全要求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关键部件安全要求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CPU 和操作系统等关键部件应当符合安全可靠测评要求</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pStyle w:val="679"/>
              <w:jc w:val="center"/>
              <w:rPr>
                <w:rFonts w:hint="eastAsia" w:ascii="宋体" w:hAnsi="宋体"/>
                <w:sz w:val="24"/>
                <w:szCs w:val="24"/>
              </w:rPr>
            </w:pPr>
            <w:r>
              <w:rPr>
                <w:rFonts w:hint="eastAsia" w:ascii="宋体" w:hAnsi="宋体"/>
                <w:sz w:val="24"/>
                <w:szCs w:val="24"/>
              </w:rPr>
              <w:t xml:space="preserve">整机安全性要求</w:t>
            </w: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密码算法实现</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CPU 芯片应符合 GM/T 0008的相关规定，或芯片密码模块应符合 GB/T 37092或 GM/T 0028的相关规定</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USB 端口管控</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 USB 端口管控</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安全物理锁</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支持安全物理锁</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信息安全基本要求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1.应符合 GB/T 39276的 5.2 的规定；</w:t>
            </w:r>
            <w:r>
              <w:rPr>
                <w:rFonts w:hint="eastAsia" w:ascii="宋体" w:hAnsi="宋体"/>
                <w:i/>
                <w:iCs/>
                <w:sz w:val="24"/>
                <w:szCs w:val="24"/>
                <w:u w:val="single"/>
              </w:rPr>
              <w:br w:type="textWrapping" w:clear="all"/>
            </w:r>
            <w:r>
              <w:rPr>
                <w:rFonts w:hint="eastAsia" w:ascii="宋体" w:hAnsi="宋体"/>
                <w:i/>
                <w:iCs/>
                <w:sz w:val="24"/>
                <w:szCs w:val="24"/>
                <w:u w:val="single"/>
              </w:rPr>
              <w:t xml:space="preserve">2.应建立漏洞跟踪表，保证产品版本涉及到的漏洞(如驱动程序等)可查看；</w:t>
            </w:r>
            <w:r>
              <w:rPr>
                <w:rFonts w:hint="eastAsia" w:ascii="宋体" w:hAnsi="宋体"/>
                <w:i/>
                <w:iCs/>
                <w:sz w:val="24"/>
                <w:szCs w:val="24"/>
                <w:u w:val="single"/>
              </w:rPr>
              <w:br w:type="textWrapping" w:clear="all"/>
            </w:r>
            <w:r>
              <w:rPr>
                <w:rFonts w:hint="eastAsia" w:ascii="宋体" w:hAnsi="宋体"/>
                <w:i/>
                <w:iCs/>
                <w:sz w:val="24"/>
                <w:szCs w:val="24"/>
                <w:u w:val="single"/>
              </w:rPr>
              <w:t xml:space="preserve">3.不得包含已知的恶意代码或漏洞，不存在未声明的指令、功能、接口</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固件安全启动</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支持固件安全启动功能，固件启动过程中只有通过启动校验才能正常启动</w:t>
            </w:r>
            <w:r>
              <w:rPr>
                <w:rFonts w:hint="eastAsia" w:ascii="宋体" w:hAnsi="宋体"/>
                <w:i/>
                <w:iCs/>
                <w:sz w:val="24"/>
                <w:szCs w:val="24"/>
                <w:u w:val="single"/>
              </w:rPr>
            </w:r>
            <w:r/>
          </w:p>
        </w:tc>
      </w:tr>
      <w:tr>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安全要求</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pStyle w:val="679"/>
              <w:jc w:val="left"/>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left"/>
              <w:rPr>
                <w:rFonts w:hint="eastAsia" w:ascii="宋体" w:hAnsi="宋体"/>
                <w:sz w:val="24"/>
                <w:szCs w:val="24"/>
              </w:rPr>
            </w:pPr>
            <w:r>
              <w:rPr>
                <w:rFonts w:hint="eastAsia" w:ascii="宋体" w:hAnsi="宋体"/>
                <w:sz w:val="24"/>
                <w:szCs w:val="24"/>
              </w:rPr>
              <w:t xml:space="preserve">限用物质的限量要求</w:t>
            </w:r>
            <w:r>
              <w:rPr>
                <w:rFonts w:hint="eastAsia" w:ascii="宋体" w:hAnsi="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sz w:val="24"/>
                <w:szCs w:val="24"/>
                <w:u w:val="single"/>
              </w:rPr>
              <w:t xml:space="preserve">符合 GB/T 26572中规定</w:t>
            </w:r>
            <w:r>
              <w:rPr>
                <w:rFonts w:hint="eastAsia" w:ascii="宋体" w:hAnsi="宋体"/>
                <w:i/>
                <w:iCs/>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810"/>
              <w:numPr>
                <w:ilvl w:val="0"/>
                <w:numId w:val="6"/>
              </w:numPr>
              <w:jc w:val="center"/>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68"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59" w:type="dxa"/>
            <w:vAlign w:val="center"/>
            <w:textDirection w:val="lrTb"/>
            <w:noWrap w:val="false"/>
          </w:tcPr>
          <w:p>
            <w:pPr>
              <w:pStyle w:val="679"/>
              <w:jc w:val="center"/>
              <w:rPr>
                <w:rFonts w:hint="eastAsia" w:ascii="宋体" w:hAnsi="宋体"/>
                <w:sz w:val="24"/>
                <w:szCs w:val="24"/>
              </w:rPr>
            </w:pPr>
            <w:r>
              <w:rPr>
                <w:rFonts w:hint="eastAsia" w:ascii="宋体" w:hAnsi="宋体"/>
                <w:sz w:val="24"/>
                <w:szCs w:val="24"/>
              </w:rPr>
              <w:t xml:space="preserve">其他要求</w:t>
            </w:r>
            <w:r>
              <w:rPr>
                <w:rFonts w:hint="eastAsia" w:ascii="宋体" w:hAnsi="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266" w:type="dxa"/>
            <w:vAlign w:val="center"/>
            <w:textDirection w:val="lrTb"/>
            <w:noWrap w:val="false"/>
          </w:tcPr>
          <w:p>
            <w:pPr>
              <w:pStyle w:val="679"/>
              <w:jc w:val="left"/>
              <w:rPr>
                <w:rFonts w:hint="eastAsia" w:ascii="宋体" w:hAnsi="宋体"/>
                <w:i/>
                <w:iCs/>
                <w:sz w:val="24"/>
                <w:szCs w:val="24"/>
                <w:u w:val="single"/>
              </w:rPr>
            </w:pPr>
            <w:r>
              <w:rPr>
                <w:rFonts w:hint="eastAsia" w:ascii="宋体" w:hAnsi="宋体"/>
                <w:i/>
                <w:iCs/>
                <w:color w:val="000000"/>
                <w:sz w:val="24"/>
                <w:szCs w:val="24"/>
                <w:u w:val="single"/>
              </w:rPr>
              <w:t xml:space="preserve">投标品牌与</w:t>
            </w:r>
            <w:r>
              <w:rPr>
                <w:rFonts w:hint="eastAsia" w:ascii="宋体" w:hAnsi="宋体" w:cs="宋体"/>
                <w:i/>
                <w:iCs/>
                <w:color w:val="000000"/>
                <w:sz w:val="24"/>
                <w:szCs w:val="24"/>
                <w:u w:val="single"/>
                <w:lang w:bidi="ar"/>
              </w:rPr>
              <w:t xml:space="preserve">台式计算机1（教师电脑）、台式计算机2（学生电脑）的品牌一致。</w:t>
            </w:r>
            <w:r>
              <w:rPr>
                <w:rFonts w:hint="eastAsia" w:ascii="宋体" w:hAnsi="宋体"/>
                <w:i/>
                <w:iCs/>
                <w:sz w:val="24"/>
                <w:szCs w:val="24"/>
                <w:u w:val="single"/>
              </w:rPr>
            </w:r>
            <w:r/>
          </w:p>
        </w:tc>
      </w:tr>
    </w:tbl>
    <w:p>
      <w:pPr>
        <w:pStyle w:val="679"/>
        <w:spacing w:line="360" w:lineRule="auto"/>
        <w:rPr>
          <w:rFonts w:hint="eastAsia" w:ascii="宋体" w:hAnsi="宋体" w:eastAsia="宋体" w:cs="宋体"/>
          <w:b/>
          <w:bCs/>
          <w:i/>
          <w:iCs/>
          <w:color w:val="000000"/>
          <w:sz w:val="24"/>
          <w:szCs w:val="24"/>
          <w:highlight w:val="none"/>
          <w:u w:val="single"/>
          <w:shd w:val="clear" w:color="auto" w:fill="auto"/>
          <w:lang w:val="en-US" w:eastAsia="zh-CN"/>
        </w:rPr>
      </w:pPr>
      <w:r>
        <w:rPr>
          <w:rFonts w:hint="eastAsia" w:ascii="宋体" w:hAnsi="宋体" w:eastAsia="宋体" w:cs="宋体"/>
          <w:b/>
          <w:bCs/>
          <w:i/>
          <w:iCs/>
          <w:color w:val="000000"/>
          <w:sz w:val="24"/>
          <w:szCs w:val="24"/>
          <w:highlight w:val="none"/>
          <w:u w:val="single"/>
          <w:shd w:val="clear" w:color="auto" w:fill="auto"/>
          <w:lang w:val="en-US" w:eastAsia="zh-CN"/>
        </w:rPr>
      </w:r>
      <w:r/>
    </w:p>
    <w:p>
      <w:pPr>
        <w:pStyle w:val="679"/>
        <w:spacing w:line="360" w:lineRule="auto"/>
        <w:rPr>
          <w:rFonts w:hint="eastAsia" w:ascii="宋体" w:hAnsi="宋体" w:eastAsia="宋体" w:cs="宋体"/>
          <w:b/>
          <w:bCs/>
          <w:i/>
          <w:iCs/>
          <w:color w:val="000000"/>
          <w:sz w:val="24"/>
          <w:szCs w:val="24"/>
          <w:highlight w:val="none"/>
          <w:u w:val="single"/>
          <w:shd w:val="clear" w:color="auto" w:fill="auto"/>
        </w:rPr>
      </w:pPr>
      <w:r>
        <w:rPr>
          <w:rFonts w:hint="eastAsia" w:ascii="宋体" w:hAnsi="宋体" w:eastAsia="宋体" w:cs="宋体"/>
          <w:b/>
          <w:bCs/>
          <w:i/>
          <w:iCs/>
          <w:color w:val="000000"/>
          <w:sz w:val="24"/>
          <w:szCs w:val="24"/>
          <w:highlight w:val="none"/>
          <w:u w:val="single"/>
          <w:shd w:val="clear" w:color="auto" w:fill="auto"/>
          <w:lang w:val="en-US" w:eastAsia="zh-CN"/>
        </w:rPr>
        <w:t xml:space="preserve">注</w:t>
      </w:r>
      <w:r>
        <w:rPr>
          <w:rFonts w:hint="eastAsia" w:ascii="宋体" w:hAnsi="宋体" w:eastAsia="宋体" w:cs="宋体"/>
          <w:b/>
          <w:bCs/>
          <w:i/>
          <w:iCs/>
          <w:color w:val="000000"/>
          <w:sz w:val="24"/>
          <w:szCs w:val="24"/>
          <w:highlight w:val="none"/>
          <w:u w:val="single"/>
          <w:shd w:val="clear" w:color="auto" w:fill="auto"/>
        </w:rPr>
        <w:t xml:space="preserve">：台式计算机1（教师电脑）</w:t>
      </w:r>
      <w:r>
        <w:rPr>
          <w:rFonts w:hint="eastAsia" w:ascii="宋体" w:hAnsi="宋体" w:eastAsia="宋体" w:cs="宋体"/>
          <w:b/>
          <w:bCs/>
          <w:i/>
          <w:iCs/>
          <w:color w:val="000000"/>
          <w:sz w:val="24"/>
          <w:szCs w:val="24"/>
          <w:highlight w:val="none"/>
          <w:u w:val="single"/>
          <w:shd w:val="clear" w:color="auto" w:fill="auto"/>
          <w:lang w:eastAsia="zh-CN"/>
        </w:rPr>
        <w:t xml:space="preserve">、</w:t>
      </w:r>
      <w:r>
        <w:rPr>
          <w:rFonts w:hint="eastAsia" w:ascii="宋体" w:hAnsi="宋体" w:eastAsia="宋体" w:cs="宋体"/>
          <w:b/>
          <w:bCs/>
          <w:i/>
          <w:iCs/>
          <w:color w:val="000000"/>
          <w:sz w:val="24"/>
          <w:szCs w:val="24"/>
          <w:highlight w:val="none"/>
          <w:u w:val="single"/>
          <w:shd w:val="clear" w:color="auto" w:fill="auto"/>
        </w:rPr>
        <w:t xml:space="preserve">台式计算机2（学生电脑）和便携式计算机同品牌。</w:t>
      </w:r>
      <w:r>
        <w:rPr>
          <w:rFonts w:hint="eastAsia" w:ascii="宋体" w:hAnsi="宋体" w:eastAsia="宋体" w:cs="宋体"/>
          <w:b/>
          <w:bCs/>
          <w:i/>
          <w:iCs/>
          <w:color w:val="000000"/>
          <w:sz w:val="24"/>
          <w:szCs w:val="24"/>
          <w:highlight w:val="none"/>
          <w:u w:val="single"/>
          <w:shd w:val="clear" w:color="auto" w:fill="auto"/>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778"/>
        <w:jc w:val="both"/>
        <w:rPr>
          <w:rStyle w:val="683"/>
          <w:rFonts w:ascii="宋体" w:hAnsi="宋体" w:eastAsia="宋体" w:cs="宋体"/>
          <w:color w:val="000000"/>
          <w:sz w:val="24"/>
        </w:rPr>
      </w:pPr>
      <w:r>
        <w:rPr>
          <w:rStyle w:val="683"/>
          <w:rFonts w:ascii="宋体" w:hAnsi="宋体" w:eastAsia="宋体" w:cs="宋体"/>
          <w:color w:val="000000"/>
          <w:sz w:val="24"/>
        </w:rPr>
      </w:r>
      <w:r/>
    </w:p>
    <w:p>
      <w:pPr>
        <w:pStyle w:val="679"/>
        <w:spacing w:before="120" w:after="120" w:line="440" w:lineRule="exact"/>
        <w:rPr>
          <w:rFonts w:ascii="宋体" w:hAnsi="宋体" w:cs="宋体"/>
          <w:b/>
          <w:color w:val="000000"/>
          <w:sz w:val="28"/>
          <w:szCs w:val="28"/>
        </w:rPr>
      </w:pPr>
      <w:r/>
      <w:bookmarkStart w:id="78" w:name="EB1f0f9510b6be406ba299228e2de542e3"/>
      <w:r/>
      <w:bookmarkEnd w:id="78"/>
      <w:r>
        <w:rPr>
          <w:rFonts w:hint="eastAsia" w:ascii="宋体" w:hAnsi="宋体" w:cs="宋体"/>
          <w:b/>
          <w:color w:val="000000"/>
          <w:sz w:val="28"/>
          <w:szCs w:val="28"/>
          <w:highlight w:val="white"/>
        </w:rPr>
        <w:t xml:space="preserve">三、商务条款 </w:t>
      </w:r>
      <w:r>
        <w:rPr>
          <w:rFonts w:ascii="宋体" w:hAnsi="宋体" w:cs="宋体"/>
          <w:b/>
          <w:color w:val="000000"/>
          <w:sz w:val="28"/>
          <w:szCs w:val="28"/>
        </w:rPr>
      </w:r>
      <w:r/>
    </w:p>
    <w:p>
      <w:pPr>
        <w:pStyle w:val="764"/>
        <w:ind w:firstLine="500"/>
        <w:spacing w:line="440" w:lineRule="exact"/>
        <w:rPr>
          <w:rStyle w:val="683"/>
          <w:rFonts w:hint="eastAsia" w:ascii="宋体" w:hAnsi="宋体" w:eastAsia="宋体" w:cs="宋体"/>
          <w:b/>
          <w:i w:val="0"/>
          <w:color w:val="000000"/>
          <w:spacing w:val="7"/>
          <w:sz w:val="24"/>
          <w:u w:val="none"/>
        </w:rPr>
        <w:outlineLvl w:val="9"/>
      </w:pPr>
      <w:r>
        <w:rPr>
          <w:rStyle w:val="683"/>
          <w:rFonts w:hint="eastAsia" w:ascii="宋体" w:hAnsi="宋体" w:eastAsia="宋体" w:cs="宋体"/>
          <w:b/>
          <w:i w:val="0"/>
          <w:color w:val="000000"/>
          <w:spacing w:val="7"/>
          <w:sz w:val="24"/>
          <w:u w:val="none"/>
        </w:rPr>
        <w:t xml:space="preserve">1 质保期</w:t>
      </w:r>
      <w:r>
        <w:rPr>
          <w:rStyle w:val="683"/>
          <w:rFonts w:hint="eastAsia" w:ascii="宋体" w:hAnsi="宋体" w:eastAsia="宋体" w:cs="宋体"/>
          <w:b/>
          <w:i w:val="0"/>
          <w:color w:val="000000"/>
          <w:spacing w:val="7"/>
          <w:sz w:val="24"/>
          <w:u w:val="none"/>
        </w:rPr>
      </w:r>
      <w:r/>
    </w:p>
    <w:p>
      <w:pPr>
        <w:pStyle w:val="764"/>
        <w:ind w:firstLine="500"/>
        <w:spacing w:line="440" w:lineRule="exact"/>
        <w:rPr>
          <w:rStyle w:val="683"/>
          <w:rFonts w:hint="eastAsia" w:ascii="宋体" w:hAnsi="宋体" w:eastAsia="宋体" w:cs="宋体"/>
          <w:b w:val="0"/>
          <w:i/>
          <w:color w:val="000000"/>
          <w:spacing w:val="7"/>
          <w:sz w:val="24"/>
          <w:highlight w:val="none"/>
          <w:u w:val="single"/>
        </w:rPr>
        <w:outlineLvl w:val="9"/>
      </w:pPr>
      <w:r>
        <w:rPr>
          <w:rStyle w:val="683"/>
          <w:rFonts w:hint="eastAsia" w:ascii="宋体" w:hAnsi="宋体" w:eastAsia="宋体" w:cs="宋体"/>
          <w:b w:val="0"/>
          <w:i/>
          <w:color w:val="000000"/>
          <w:spacing w:val="7"/>
          <w:sz w:val="24"/>
          <w:highlight w:val="none"/>
          <w:u w:val="single"/>
        </w:rPr>
        <w:t xml:space="preserve">自物品验收合格</w:t>
      </w:r>
      <w:r>
        <w:rPr>
          <w:rStyle w:val="683"/>
          <w:rFonts w:hint="eastAsia" w:ascii="宋体" w:hAnsi="宋体" w:eastAsia="宋体" w:cs="宋体"/>
          <w:b w:val="0"/>
          <w:i/>
          <w:color w:val="000000"/>
          <w:spacing w:val="7"/>
          <w:sz w:val="24"/>
          <w:highlight w:val="none"/>
          <w:u w:val="single"/>
          <w:lang w:eastAsia="zh-CN"/>
        </w:rPr>
        <w:t xml:space="preserve">，</w:t>
      </w:r>
      <w:r>
        <w:rPr>
          <w:rStyle w:val="683"/>
          <w:rFonts w:hint="eastAsia" w:ascii="宋体" w:hAnsi="宋体" w:eastAsia="宋体" w:cs="宋体"/>
          <w:b w:val="0"/>
          <w:i/>
          <w:color w:val="000000"/>
          <w:spacing w:val="7"/>
          <w:sz w:val="24"/>
          <w:highlight w:val="none"/>
          <w:u w:val="single"/>
        </w:rPr>
        <w:t xml:space="preserve">免费质保期3年。免费质保期内，除</w:t>
      </w:r>
      <w:r>
        <w:rPr>
          <w:rStyle w:val="683"/>
          <w:rFonts w:hint="eastAsia" w:ascii="宋体" w:hAnsi="宋体" w:eastAsia="宋体" w:cs="宋体"/>
          <w:b w:val="0"/>
          <w:i/>
          <w:color w:val="000000"/>
          <w:spacing w:val="7"/>
          <w:sz w:val="24"/>
          <w:highlight w:val="none"/>
          <w:u w:val="single"/>
          <w:lang w:val="en-US" w:eastAsia="zh-CN"/>
        </w:rPr>
        <w:t xml:space="preserve">人为</w:t>
      </w:r>
      <w:r>
        <w:rPr>
          <w:rStyle w:val="683"/>
          <w:rFonts w:hint="eastAsia" w:ascii="宋体" w:hAnsi="宋体" w:eastAsia="宋体" w:cs="宋体"/>
          <w:b w:val="0"/>
          <w:i/>
          <w:color w:val="000000"/>
          <w:spacing w:val="7"/>
          <w:sz w:val="24"/>
          <w:highlight w:val="none"/>
          <w:u w:val="single"/>
        </w:rPr>
        <w:t xml:space="preserve">损坏和不可抗拒因素外，供应方对物品进行免费维修或更换，并确保备品备件的正常供应。（以双方在验收报告签订日期为准）</w:t>
      </w:r>
      <w:r>
        <w:rPr>
          <w:rStyle w:val="683"/>
          <w:rFonts w:hint="eastAsia" w:ascii="宋体" w:hAnsi="宋体" w:eastAsia="宋体" w:cs="宋体"/>
          <w:b w:val="0"/>
          <w:i/>
          <w:color w:val="000000"/>
          <w:spacing w:val="7"/>
          <w:sz w:val="24"/>
          <w:highlight w:val="none"/>
          <w:u w:val="single"/>
        </w:rPr>
      </w:r>
      <w:r/>
    </w:p>
    <w:p>
      <w:pPr>
        <w:pStyle w:val="764"/>
        <w:ind w:firstLine="500"/>
        <w:spacing w:line="440" w:lineRule="exact"/>
        <w:rPr>
          <w:rStyle w:val="683"/>
          <w:rFonts w:hint="eastAsia" w:ascii="宋体" w:hAnsi="宋体" w:eastAsia="宋体" w:cs="宋体"/>
          <w:b/>
          <w:i w:val="0"/>
          <w:color w:val="000000"/>
          <w:spacing w:val="7"/>
          <w:sz w:val="24"/>
          <w:u w:val="none"/>
        </w:rPr>
        <w:outlineLvl w:val="9"/>
      </w:pPr>
      <w:r>
        <w:rPr>
          <w:rStyle w:val="683"/>
          <w:rFonts w:hint="eastAsia" w:ascii="宋体" w:hAnsi="宋体" w:eastAsia="宋体" w:cs="宋体"/>
          <w:b/>
          <w:i w:val="0"/>
          <w:color w:val="000000"/>
          <w:spacing w:val="7"/>
          <w:sz w:val="24"/>
          <w:u w:val="none"/>
        </w:rPr>
        <w:t xml:space="preserve">2 售后技术服务要求</w:t>
      </w:r>
      <w:r>
        <w:rPr>
          <w:rStyle w:val="683"/>
          <w:rFonts w:hint="eastAsia" w:ascii="宋体" w:hAnsi="宋体" w:eastAsia="宋体" w:cs="宋体"/>
          <w:b/>
          <w:i w:val="0"/>
          <w:color w:val="000000"/>
          <w:spacing w:val="7"/>
          <w:sz w:val="24"/>
          <w:u w:val="none"/>
        </w:rPr>
      </w:r>
      <w:r/>
    </w:p>
    <w:p>
      <w:pPr>
        <w:pStyle w:val="764"/>
        <w:ind w:firstLine="500"/>
        <w:spacing w:line="440" w:lineRule="exact"/>
        <w:rPr>
          <w:rStyle w:val="683"/>
          <w:rFonts w:hint="eastAsia" w:ascii="宋体" w:hAnsi="宋体" w:eastAsia="宋体" w:cs="宋体"/>
          <w:b w:val="0"/>
          <w:i/>
          <w:color w:val="000000"/>
          <w:spacing w:val="7"/>
          <w:sz w:val="24"/>
          <w:highlight w:val="none"/>
          <w:u w:val="single"/>
        </w:rPr>
        <w:outlineLvl w:val="9"/>
      </w:pPr>
      <w:r>
        <w:rPr>
          <w:rStyle w:val="683"/>
          <w:rFonts w:hint="eastAsia" w:ascii="宋体" w:hAnsi="宋体" w:eastAsia="宋体" w:cs="宋体"/>
          <w:b w:val="0"/>
          <w:i/>
          <w:color w:val="000000"/>
          <w:spacing w:val="7"/>
          <w:sz w:val="24"/>
          <w:highlight w:val="none"/>
          <w:u w:val="single"/>
        </w:rPr>
        <w:t xml:space="preserve">2.1、售后技术服务要求</w:t>
      </w:r>
      <w:r>
        <w:rPr>
          <w:rStyle w:val="683"/>
          <w:rFonts w:hint="eastAsia" w:ascii="宋体" w:hAnsi="宋体" w:eastAsia="宋体" w:cs="宋体"/>
          <w:b w:val="0"/>
          <w:i/>
          <w:color w:val="000000"/>
          <w:spacing w:val="7"/>
          <w:sz w:val="24"/>
          <w:highlight w:val="none"/>
          <w:u w:val="single"/>
        </w:rPr>
      </w:r>
      <w:r/>
    </w:p>
    <w:p>
      <w:pPr>
        <w:pStyle w:val="764"/>
        <w:ind w:firstLine="500"/>
        <w:spacing w:line="440" w:lineRule="exact"/>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1）供应商在接到采购单位维修函电后，必须在1小时内对采购单位所提出的维修要求作出响应，4小时内到达维修现场，并在最短时间内修复完毕。（2）质保期内，供应商负责对其提供的物品进行免费维修或更换。（3）供应商必须提出免费质保期内的维修、维护内容及服务方式、范围（产品、技术、部件）</w:t>
      </w:r>
      <w:r>
        <w:rPr>
          <w:rStyle w:val="798"/>
          <w:rFonts w:hint="eastAsia" w:ascii="宋体" w:hAnsi="宋体" w:eastAsia="宋体" w:cs="宋体"/>
          <w:i/>
          <w:color w:val="000000"/>
          <w:spacing w:val="7"/>
          <w:highlight w:val="none"/>
          <w:u w:val="single"/>
        </w:rPr>
        <w:t xml:space="preserve">（4）原厂三年保修服务，供货时提供原厂质保函原件或者满足质保年限的质保卡。</w:t>
      </w:r>
      <w:r>
        <w:rPr>
          <w:rFonts w:hint="eastAsia" w:ascii="宋体" w:hAnsi="宋体" w:eastAsia="宋体" w:cs="宋体"/>
          <w:i/>
          <w:color w:val="000000"/>
          <w:spacing w:val="7"/>
          <w:highlight w:val="none"/>
          <w:u w:val="single"/>
        </w:rPr>
      </w:r>
      <w:r/>
    </w:p>
    <w:p>
      <w:pPr>
        <w:pStyle w:val="764"/>
        <w:ind w:firstLine="500"/>
        <w:spacing w:line="440" w:lineRule="exact"/>
        <w:rPr>
          <w:rStyle w:val="683"/>
          <w:rFonts w:hint="eastAsia" w:ascii="宋体" w:hAnsi="宋体" w:eastAsia="宋体" w:cs="宋体"/>
          <w:b/>
          <w:i w:val="0"/>
          <w:color w:val="000000"/>
          <w:spacing w:val="7"/>
          <w:sz w:val="24"/>
          <w:u w:val="none"/>
        </w:rPr>
        <w:outlineLvl w:val="9"/>
      </w:pPr>
      <w:r>
        <w:rPr>
          <w:rStyle w:val="683"/>
          <w:rFonts w:hint="eastAsia" w:ascii="宋体" w:hAnsi="宋体" w:eastAsia="宋体" w:cs="宋体"/>
          <w:b/>
          <w:i w:val="0"/>
          <w:color w:val="000000"/>
          <w:spacing w:val="7"/>
          <w:sz w:val="24"/>
          <w:u w:val="none"/>
        </w:rPr>
        <w:t xml:space="preserve">3 交货期、交货方式及交货地点</w:t>
      </w:r>
      <w:r>
        <w:rPr>
          <w:rStyle w:val="683"/>
          <w:rFonts w:hint="eastAsia" w:ascii="宋体" w:hAnsi="宋体" w:eastAsia="宋体" w:cs="宋体"/>
          <w:b/>
          <w:i w:val="0"/>
          <w:color w:val="000000"/>
          <w:spacing w:val="7"/>
          <w:sz w:val="24"/>
          <w:u w:val="non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3.1、交货期</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合同签订生效后</w:t>
      </w:r>
      <w:r>
        <w:rPr>
          <w:rStyle w:val="798"/>
          <w:rFonts w:hint="eastAsia" w:ascii="宋体" w:hAnsi="宋体" w:eastAsia="宋体" w:cs="宋体"/>
          <w:i/>
          <w:color w:val="000000"/>
          <w:spacing w:val="7"/>
          <w:u w:val="single"/>
        </w:rPr>
        <w:t xml:space="preserve">30个工作</w:t>
      </w:r>
      <w:r>
        <w:rPr>
          <w:rStyle w:val="798"/>
          <w:rFonts w:ascii="宋体" w:hAnsi="宋体" w:eastAsia="宋体" w:cs="宋体"/>
          <w:i/>
          <w:color w:val="000000"/>
          <w:spacing w:val="7"/>
          <w:u w:val="single"/>
        </w:rPr>
        <w:t xml:space="preserve">日内完成供货并完成安装调试工作。</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3.2、交货方式</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本清单中的所有设备材料必须先交货验收合格方可视为交货完毕。遇不可抗力原因需延迟交货的，经采购单位同意后可适当延期。</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3.3、交货地点</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原厂包装免费送至采购</w:t>
      </w:r>
      <w:r>
        <w:rPr>
          <w:rStyle w:val="798"/>
          <w:rFonts w:hint="eastAsia" w:ascii="宋体" w:hAnsi="宋体" w:eastAsia="宋体" w:cs="宋体"/>
          <w:i/>
          <w:color w:val="000000"/>
          <w:spacing w:val="7"/>
          <w:u w:val="single"/>
        </w:rPr>
        <w:t xml:space="preserve">单位</w:t>
      </w:r>
      <w:r>
        <w:rPr>
          <w:rStyle w:val="798"/>
          <w:rFonts w:ascii="宋体" w:hAnsi="宋体" w:eastAsia="宋体" w:cs="宋体"/>
          <w:i/>
          <w:color w:val="000000"/>
          <w:spacing w:val="7"/>
          <w:u w:val="single"/>
        </w:rPr>
        <w:t xml:space="preserve">指定地点。</w:t>
      </w:r>
      <w:r>
        <w:rPr>
          <w:rStyle w:val="798"/>
          <w:rFonts w:hint="eastAsia" w:ascii="宋体" w:hAnsi="宋体" w:eastAsia="宋体" w:cs="宋体"/>
          <w:i/>
          <w:color w:val="000000"/>
          <w:spacing w:val="7"/>
          <w:u w:val="single"/>
        </w:rPr>
      </w:r>
      <w:r/>
    </w:p>
    <w:p>
      <w:pPr>
        <w:pStyle w:val="764"/>
        <w:ind w:firstLine="500"/>
        <w:spacing w:line="440" w:lineRule="exact"/>
        <w:rPr>
          <w:rStyle w:val="683"/>
          <w:rFonts w:hint="eastAsia" w:ascii="宋体" w:hAnsi="宋体" w:eastAsia="宋体" w:cs="宋体"/>
          <w:b/>
          <w:i w:val="0"/>
          <w:color w:val="000000"/>
          <w:spacing w:val="7"/>
          <w:sz w:val="24"/>
          <w:u w:val="none"/>
        </w:rPr>
        <w:outlineLvl w:val="9"/>
      </w:pPr>
      <w:r>
        <w:rPr>
          <w:rStyle w:val="683"/>
          <w:rFonts w:hint="eastAsia" w:ascii="宋体" w:hAnsi="宋体" w:eastAsia="宋体" w:cs="宋体"/>
          <w:b/>
          <w:i w:val="0"/>
          <w:color w:val="000000"/>
          <w:spacing w:val="7"/>
          <w:sz w:val="24"/>
          <w:u w:val="none"/>
        </w:rPr>
        <w:t xml:space="preserve">4 货款支付</w:t>
      </w:r>
      <w:r>
        <w:rPr>
          <w:rStyle w:val="683"/>
          <w:rFonts w:hint="eastAsia" w:ascii="宋体" w:hAnsi="宋体" w:eastAsia="宋体" w:cs="宋体"/>
          <w:b/>
          <w:i w:val="0"/>
          <w:color w:val="000000"/>
          <w:spacing w:val="7"/>
          <w:sz w:val="24"/>
          <w:u w:val="non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4.1、付款方式</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（1）</w:t>
      </w:r>
      <w:r>
        <w:rPr>
          <w:rStyle w:val="798"/>
          <w:rFonts w:hint="eastAsia" w:ascii="宋体" w:hAnsi="宋体" w:eastAsia="宋体" w:cs="宋体"/>
          <w:i/>
          <w:color w:val="000000"/>
          <w:spacing w:val="7"/>
          <w:u w:val="single"/>
        </w:rPr>
        <w:t xml:space="preserve">合同签订生效后，采购人支付合同金额的30%作为预付款</w:t>
      </w:r>
      <w:r>
        <w:rPr>
          <w:rStyle w:val="798"/>
          <w:rFonts w:ascii="宋体" w:hAnsi="宋体" w:eastAsia="宋体" w:cs="宋体"/>
          <w:i/>
          <w:color w:val="000000"/>
          <w:spacing w:val="7"/>
          <w:u w:val="single"/>
        </w:rPr>
        <w:t xml:space="preserve">；</w:t>
      </w:r>
      <w:r>
        <w:rPr>
          <w:rStyle w:val="798"/>
          <w:rFonts w:hint="eastAsia" w:ascii="宋体" w:hAnsi="宋体" w:eastAsia="宋体" w:cs="宋体"/>
          <w:i/>
          <w:color w:val="000000"/>
          <w:spacing w:val="7"/>
          <w:u w:val="single"/>
        </w:rPr>
      </w:r>
      <w:r/>
    </w:p>
    <w:p>
      <w:pPr>
        <w:pStyle w:val="764"/>
        <w:ind w:firstLine="500"/>
        <w:spacing w:line="440" w:lineRule="exact"/>
        <w:rPr>
          <w:rStyle w:val="798"/>
          <w:rFonts w:hint="eastAsia" w:ascii="宋体" w:hAnsi="宋体" w:eastAsia="宋体" w:cs="宋体"/>
          <w:i/>
          <w:color w:val="000000"/>
          <w:spacing w:val="7"/>
          <w:u w:val="single"/>
        </w:rPr>
      </w:pPr>
      <w:r>
        <w:rPr>
          <w:rStyle w:val="798"/>
          <w:rFonts w:ascii="宋体" w:hAnsi="宋体" w:eastAsia="宋体" w:cs="宋体"/>
          <w:i/>
          <w:color w:val="000000"/>
          <w:spacing w:val="7"/>
          <w:u w:val="single"/>
        </w:rPr>
        <w:t xml:space="preserve">（2）</w:t>
      </w:r>
      <w:r>
        <w:rPr>
          <w:rStyle w:val="798"/>
          <w:rFonts w:hint="eastAsia" w:ascii="宋体" w:hAnsi="宋体" w:eastAsia="宋体" w:cs="宋体"/>
          <w:i/>
          <w:color w:val="000000"/>
          <w:spacing w:val="7"/>
          <w:u w:val="single"/>
        </w:rPr>
        <w:t xml:space="preserve">所有货物交货安装调试完毕，经采购人验收合格，并出具书面交货、验收报告后，支付剩余合同金额，并一次性无息退回履约保证金。</w:t>
      </w:r>
      <w:r>
        <w:rPr>
          <w:rStyle w:val="798"/>
          <w:rFonts w:hint="eastAsia" w:ascii="宋体" w:hAnsi="宋体" w:eastAsia="宋体" w:cs="宋体"/>
          <w:i/>
          <w:color w:val="000000"/>
          <w:spacing w:val="7"/>
          <w:u w:val="single"/>
        </w:rPr>
      </w:r>
      <w:r/>
    </w:p>
    <w:p>
      <w:pPr>
        <w:pStyle w:val="764"/>
        <w:ind w:firstLine="500"/>
        <w:spacing w:line="440" w:lineRule="exact"/>
        <w:rPr>
          <w:rStyle w:val="683"/>
          <w:rFonts w:hint="eastAsia" w:ascii="宋体" w:hAnsi="宋体" w:eastAsia="宋体" w:cs="宋体"/>
          <w:b/>
          <w:i w:val="0"/>
          <w:color w:val="000000"/>
          <w:spacing w:val="7"/>
          <w:sz w:val="24"/>
          <w:u w:val="none"/>
        </w:rPr>
        <w:outlineLvl w:val="9"/>
      </w:pPr>
      <w:r>
        <w:rPr>
          <w:rStyle w:val="683"/>
          <w:rFonts w:hint="eastAsia" w:ascii="宋体" w:hAnsi="宋体" w:eastAsia="宋体" w:cs="宋体"/>
          <w:b/>
          <w:i w:val="0"/>
          <w:color w:val="000000"/>
          <w:spacing w:val="7"/>
          <w:sz w:val="24"/>
          <w:u w:val="none"/>
        </w:rPr>
        <w:t xml:space="preserve">5 投标货币</w:t>
      </w:r>
      <w:r>
        <w:rPr>
          <w:rStyle w:val="683"/>
          <w:rFonts w:hint="eastAsia" w:ascii="宋体" w:hAnsi="宋体" w:eastAsia="宋体" w:cs="宋体"/>
          <w:b/>
          <w:i w:val="0"/>
          <w:color w:val="000000"/>
          <w:spacing w:val="7"/>
          <w:sz w:val="24"/>
          <w:u w:val="none"/>
        </w:rPr>
      </w:r>
      <w:r/>
    </w:p>
    <w:p>
      <w:pPr>
        <w:pStyle w:val="764"/>
        <w:ind w:firstLine="500"/>
        <w:spacing w:line="440" w:lineRule="exact"/>
        <w:rPr>
          <w:rStyle w:val="683"/>
          <w:rFonts w:hint="eastAsia" w:ascii="宋体" w:hAnsi="宋体" w:eastAsia="宋体" w:cs="宋体"/>
          <w:b w:val="0"/>
          <w:i/>
          <w:color w:val="000000"/>
          <w:spacing w:val="7"/>
          <w:sz w:val="24"/>
          <w:u w:val="single"/>
        </w:rPr>
        <w:outlineLvl w:val="9"/>
      </w:pPr>
      <w:r>
        <w:rPr>
          <w:rStyle w:val="683"/>
          <w:rFonts w:hint="eastAsia" w:ascii="宋体" w:hAnsi="宋体" w:eastAsia="宋体" w:cs="宋体"/>
          <w:b w:val="0"/>
          <w:i/>
          <w:color w:val="000000"/>
          <w:spacing w:val="7"/>
          <w:sz w:val="24"/>
          <w:u w:val="single"/>
        </w:rPr>
        <w:t xml:space="preserve">5.1、投标货币</w:t>
      </w:r>
      <w:r>
        <w:rPr>
          <w:rStyle w:val="683"/>
          <w:rFonts w:hint="eastAsia" w:ascii="宋体" w:hAnsi="宋体" w:eastAsia="宋体" w:cs="宋体"/>
          <w:b w:val="0"/>
          <w:i/>
          <w:color w:val="000000"/>
          <w:spacing w:val="7"/>
          <w:sz w:val="24"/>
          <w:u w:val="single"/>
        </w:rPr>
      </w:r>
      <w:r/>
    </w:p>
    <w:p>
      <w:pPr>
        <w:pStyle w:val="764"/>
        <w:ind w:firstLine="500"/>
        <w:spacing w:line="440" w:lineRule="exact"/>
        <w:rPr>
          <w:rStyle w:val="683"/>
          <w:rFonts w:hint="eastAsia" w:ascii="宋体" w:hAnsi="宋体" w:eastAsia="宋体" w:cs="宋体"/>
          <w:b w:val="0"/>
          <w:i/>
          <w:color w:val="000000"/>
          <w:spacing w:val="7"/>
          <w:sz w:val="24"/>
          <w:u w:val="single"/>
        </w:rPr>
        <w:outlineLvl w:val="9"/>
      </w:pPr>
      <w:r>
        <w:rPr>
          <w:rStyle w:val="683"/>
          <w:rFonts w:hint="eastAsia" w:ascii="宋体" w:hAnsi="宋体" w:eastAsia="宋体" w:cs="宋体"/>
          <w:b w:val="0"/>
          <w:i/>
          <w:color w:val="000000"/>
          <w:spacing w:val="7"/>
          <w:sz w:val="24"/>
          <w:u w:val="single"/>
        </w:rPr>
        <w:t xml:space="preserve">人民币</w:t>
      </w:r>
      <w:r>
        <w:rPr>
          <w:rStyle w:val="683"/>
          <w:rFonts w:hint="eastAsia" w:ascii="宋体" w:hAnsi="宋体" w:eastAsia="宋体" w:cs="宋体"/>
          <w:b w:val="0"/>
          <w:i/>
          <w:color w:val="000000"/>
          <w:spacing w:val="7"/>
          <w:sz w:val="24"/>
          <w:u w:val="single"/>
        </w:rPr>
      </w:r>
      <w:r/>
    </w:p>
    <w:p>
      <w:pPr>
        <w:pStyle w:val="703"/>
        <w:pageBreakBefore/>
        <w:spacing w:line="360" w:lineRule="auto"/>
        <w:rPr>
          <w:rFonts w:ascii="宋体" w:hAnsi="宋体"/>
          <w:color w:val="000000"/>
        </w:rPr>
      </w:pPr>
      <w:r/>
      <w:bookmarkStart w:id="79" w:name="EBabe21e15af3f43ef852b00e5971adc16"/>
      <w:r/>
      <w:bookmarkEnd w:id="79"/>
      <w:r/>
      <w:bookmarkStart w:id="80" w:name="EB1d7b6cd2426e4ab9a912be0aab01fa8a"/>
      <w:r/>
      <w:bookmarkEnd w:id="80"/>
      <w:r/>
      <w:bookmarkStart w:id="81" w:name="_Toc36649380"/>
      <w:r/>
      <w:bookmarkStart w:id="82" w:name="_Toc93997775"/>
      <w:r/>
      <w:bookmarkStart w:id="83" w:name="_Toc256000004"/>
      <w:r/>
      <w:bookmarkStart w:id="84" w:name="_Toc35246792"/>
      <w:r/>
      <w:bookmarkStart w:id="85" w:name="_Toc35244880"/>
      <w:r>
        <w:rPr>
          <w:rFonts w:hint="eastAsia" w:ascii="宋体" w:hAnsi="宋体"/>
          <w:color w:val="000000"/>
          <w:highlight w:val="white"/>
        </w:rPr>
        <w:t xml:space="preserve">第五部分：成交及</w:t>
      </w:r>
      <w:bookmarkEnd w:id="81"/>
      <w:r>
        <w:rPr>
          <w:rFonts w:hint="eastAsia" w:ascii="宋体" w:hAnsi="宋体"/>
          <w:color w:val="000000"/>
          <w:highlight w:val="white"/>
        </w:rPr>
        <w:t xml:space="preserve">无效响应情形</w:t>
      </w:r>
      <w:bookmarkEnd w:id="82"/>
      <w:r/>
      <w:bookmarkEnd w:id="83"/>
      <w:r>
        <w:rPr>
          <w:rFonts w:ascii="宋体" w:hAnsi="宋体"/>
          <w:color w:val="000000"/>
        </w:rPr>
      </w:r>
      <w:r/>
    </w:p>
    <w:p>
      <w:pPr>
        <w:pStyle w:val="679"/>
        <w:ind w:left="105" w:right="105" w:firstLine="482"/>
        <w:spacing w:before="50" w:line="440" w:lineRule="exact"/>
        <w:rPr>
          <w:rFonts w:ascii="宋体" w:hAnsi="宋体"/>
          <w:b/>
          <w:color w:val="000000"/>
          <w:sz w:val="24"/>
          <w:szCs w:val="24"/>
        </w:rPr>
      </w:pPr>
      <w:r>
        <w:rPr>
          <w:rFonts w:hint="eastAsia" w:ascii="宋体" w:hAnsi="宋体"/>
          <w:b/>
          <w:color w:val="000000"/>
          <w:sz w:val="24"/>
          <w:szCs w:val="24"/>
          <w:highlight w:val="white"/>
        </w:rPr>
        <w:t xml:space="preserve">在采购过程中符合竞争要求的供应商或者报价未超预算的供应商不足3家的，本次采购活动终止。</w:t>
      </w:r>
      <w:r>
        <w:rPr>
          <w:rFonts w:ascii="宋体" w:hAnsi="宋体"/>
          <w:b/>
          <w:color w:val="000000"/>
          <w:sz w:val="24"/>
          <w:szCs w:val="24"/>
        </w:rPr>
      </w:r>
      <w:r/>
    </w:p>
    <w:p>
      <w:pPr>
        <w:pStyle w:val="679"/>
        <w:numPr>
          <w:ilvl w:val="0"/>
          <w:numId w:val="8"/>
        </w:numPr>
        <w:ind w:left="105" w:right="105" w:firstLine="480"/>
        <w:spacing w:before="50" w:line="440" w:lineRule="exact"/>
        <w:rPr>
          <w:rFonts w:ascii="宋体" w:hAnsi="宋体"/>
          <w:color w:val="000000"/>
          <w:sz w:val="24"/>
          <w:szCs w:val="24"/>
        </w:rPr>
      </w:pPr>
      <w:r>
        <w:rPr>
          <w:rFonts w:hint="eastAsia" w:ascii="宋体" w:hAnsi="宋体"/>
          <w:color w:val="000000"/>
          <w:sz w:val="24"/>
          <w:szCs w:val="24"/>
          <w:highlight w:val="white"/>
        </w:rPr>
        <w:t xml:space="preserve">成交原则：</w:t>
      </w:r>
      <w:r>
        <w:rPr>
          <w:rFonts w:ascii="宋体" w:hAnsi="宋体"/>
          <w:color w:val="000000"/>
          <w:sz w:val="24"/>
          <w:szCs w:val="24"/>
        </w:rPr>
      </w:r>
      <w:r/>
    </w:p>
    <w:p>
      <w:pPr>
        <w:pStyle w:val="679"/>
        <w:ind w:firstLine="482"/>
        <w:jc w:val="left"/>
        <w:spacing w:line="440" w:lineRule="exact"/>
        <w:rPr>
          <w:rFonts w:ascii="宋体" w:hAnsi="宋体"/>
          <w:b/>
          <w:bCs/>
          <w:color w:val="000000"/>
          <w:sz w:val="24"/>
          <w:szCs w:val="24"/>
        </w:rPr>
      </w:pPr>
      <w:r>
        <w:rPr>
          <w:rFonts w:hint="eastAsia" w:ascii="宋体" w:hAnsi="宋体"/>
          <w:b/>
          <w:bCs/>
          <w:color w:val="000000"/>
          <w:sz w:val="24"/>
          <w:szCs w:val="24"/>
          <w:highlight w:val="white"/>
        </w:rPr>
        <w:t xml:space="preserve">1、参加询价采购活动的供应商，应当按照询价通知书的规定一次报出不得更改的价格。</w:t>
      </w:r>
      <w:r>
        <w:rPr>
          <w:rFonts w:ascii="宋体" w:hAnsi="宋体"/>
          <w:b/>
          <w:bCs/>
          <w:color w:val="000000"/>
          <w:sz w:val="24"/>
          <w:szCs w:val="24"/>
        </w:rPr>
      </w:r>
      <w:r/>
    </w:p>
    <w:p>
      <w:pPr>
        <w:pStyle w:val="679"/>
        <w:ind w:firstLine="482"/>
        <w:jc w:val="left"/>
        <w:spacing w:line="440" w:lineRule="exact"/>
        <w:rPr>
          <w:rFonts w:ascii="宋体" w:hAnsi="宋体"/>
          <w:b/>
          <w:bCs/>
          <w:color w:val="000000"/>
          <w:sz w:val="24"/>
          <w:szCs w:val="24"/>
        </w:rPr>
      </w:pPr>
      <w:r>
        <w:rPr>
          <w:rFonts w:hint="eastAsia" w:ascii="宋体" w:hAnsi="宋体"/>
          <w:b/>
          <w:bCs/>
          <w:color w:val="000000"/>
          <w:sz w:val="24"/>
          <w:szCs w:val="24"/>
          <w:highlight w:val="white"/>
        </w:rPr>
        <w:t xml:space="preserve">2、符合采购需求、质量和服务相等且报价最低的原则确定成交供应商，若最低报价相同，则所投优先采购产品更多的供应商优先成交。若所投优先采购产品一样多的，则采取随机抽取的方式确定。</w:t>
      </w:r>
      <w:r>
        <w:rPr>
          <w:rFonts w:ascii="宋体" w:hAnsi="宋体"/>
          <w:b/>
          <w:bCs/>
          <w:color w:val="000000"/>
          <w:sz w:val="24"/>
          <w:szCs w:val="24"/>
        </w:rPr>
      </w:r>
      <w:r/>
    </w:p>
    <w:p>
      <w:pPr>
        <w:pStyle w:val="759"/>
        <w:ind w:firstLine="500"/>
        <w:spacing w:line="440" w:lineRule="exact"/>
        <w:rPr>
          <w:rStyle w:val="683"/>
          <w:rFonts w:ascii="宋体" w:hAnsi="宋体" w:eastAsia="宋体" w:cs="宋体"/>
          <w:b/>
          <w:bCs/>
          <w:color w:val="000000"/>
          <w:spacing w:val="7"/>
          <w:sz w:val="24"/>
        </w:rPr>
        <w:outlineLvl w:val="9"/>
      </w:pPr>
      <w:r>
        <w:rPr>
          <w:rStyle w:val="683"/>
          <w:rFonts w:ascii="宋体" w:hAnsi="宋体" w:eastAsia="宋体" w:cs="宋体"/>
          <w:b/>
          <w:bCs/>
          <w:color w:val="000000"/>
          <w:spacing w:val="7"/>
          <w:sz w:val="24"/>
        </w:rPr>
        <w:t xml:space="preserve">3、针对中小型企业的评审：</w:t>
      </w:r>
      <w:r>
        <w:rPr>
          <w:rStyle w:val="683"/>
          <w:rFonts w:ascii="宋体" w:hAnsi="宋体" w:eastAsia="宋体" w:cs="宋体"/>
          <w:b/>
          <w:bCs/>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（1）根据《政府采购促进中小企业发展管理办法》 (财库〔2020〕46号)及《苏州市政府采购促进中小企业发展实施意见》（苏财购〔2022〕16号）的规定，对符合办法规定的小微企业报价给予20%的扣除，用扣除后的价格参加评审。</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注：①中小企业参加政府采购活动，应当出具《中小企业声明函》，否则不得享受相关中小企业扶持政策；</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②以上规定未尽事项，按《政府采购促进中小企业发展管理办法》等有关制度规定执行。</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（2）根据《关于促进残疾人就业政府采购政策的通知》（财库〔2017〕141号）的通知规定：</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在政府采购活动中，残疾人福利性单位视同小型、微型企业，享受预留份额、评审中价格扣除等促进中小企业发展的政府采购政策。残疾人福利性单位属于小型、微型企业的，不重复享受政策。</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成交供应商为残疾人福利性单位的，采购人或者其委托的采购代理机构应当随成交结果同时公告其《残疾人福利性单位声明函》，接受社会监督。</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注：供应商如不提供以上声明函的，不得享受相关政府采购政策。</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（3）根据《关于政府采购支持监狱企业发展有关问题的通知》（财库〔2014〕68号）的通知规定：</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在政府采购活动中，监狱企业视同小型、微型企业，享受预留份额、评审中价格扣除等促进中小企业发展的政府采购政策。监狱企业属于小型、微型企业的，不重复享受政策。</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683"/>
          <w:rFonts w:ascii="宋体" w:hAnsi="宋体" w:eastAsia="宋体" w:cs="宋体"/>
          <w:b w:val="0"/>
          <w:color w:val="000000"/>
          <w:spacing w:val="7"/>
          <w:sz w:val="24"/>
        </w:rPr>
      </w:r>
      <w:r/>
    </w:p>
    <w:p>
      <w:pPr>
        <w:pStyle w:val="759"/>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注：供应商如不提供以上证明材料的，不得享受相关政府采购政策。</w:t>
      </w:r>
      <w:r>
        <w:rPr>
          <w:rStyle w:val="683"/>
          <w:rFonts w:ascii="宋体" w:hAnsi="宋体" w:eastAsia="宋体" w:cs="宋体"/>
          <w:b w:val="0"/>
          <w:color w:val="000000"/>
          <w:spacing w:val="7"/>
          <w:sz w:val="24"/>
        </w:rPr>
      </w:r>
      <w:r/>
    </w:p>
    <w:p>
      <w:pPr>
        <w:pStyle w:val="743"/>
        <w:ind w:firstLine="500"/>
        <w:spacing w:line="440" w:lineRule="exact"/>
        <w:rPr>
          <w:rStyle w:val="683"/>
          <w:rFonts w:ascii="宋体" w:hAnsi="宋体" w:eastAsia="宋体" w:cs="宋体"/>
          <w:b/>
          <w:bCs/>
          <w:color w:val="000000"/>
          <w:spacing w:val="7"/>
          <w:sz w:val="24"/>
        </w:rPr>
        <w:outlineLvl w:val="9"/>
      </w:pPr>
      <w:r/>
      <w:bookmarkStart w:id="86" w:name="FB22b92516fa3f44dd8cba5152574105ec"/>
      <w:r/>
      <w:bookmarkEnd w:id="86"/>
      <w:r/>
      <w:bookmarkStart w:id="87" w:name="EB15e61eaa4b184229a8ee7a6d997310a8"/>
      <w:r/>
      <w:bookmarkEnd w:id="87"/>
      <w:r/>
      <w:bookmarkStart w:id="88" w:name="FE22b92516fa3f44dd8cba5152574105ec"/>
      <w:r/>
      <w:bookmarkEnd w:id="88"/>
      <w:r>
        <w:rPr>
          <w:rStyle w:val="683"/>
          <w:rFonts w:ascii="宋体" w:hAnsi="宋体" w:eastAsia="宋体" w:cs="宋体"/>
          <w:b/>
          <w:bCs/>
          <w:color w:val="000000"/>
          <w:spacing w:val="7"/>
          <w:sz w:val="24"/>
        </w:rPr>
        <w:t xml:space="preserve">4、针对节能产品、环境标志产品的评审：</w:t>
      </w:r>
      <w:r>
        <w:rPr>
          <w:rStyle w:val="683"/>
          <w:rFonts w:ascii="宋体" w:hAnsi="宋体" w:eastAsia="宋体" w:cs="宋体"/>
          <w:b/>
          <w:bCs/>
          <w:color w:val="000000"/>
          <w:spacing w:val="7"/>
          <w:sz w:val="24"/>
        </w:rPr>
      </w:r>
      <w:r/>
    </w:p>
    <w:p>
      <w:pPr>
        <w:pStyle w:val="743"/>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如所投产品属于“节能产品政府采购品目清单”、 “环境标志产品政府采购品目清单”中优先采购的产品范围内的，请提供国家确定的认证机构出具的、处于有效期之内的节能产品、环境标志产品认证证书（若证书有附件（附录）的，附件（附录）须随证书一起提供)。在报价相同的情况下，所投优先采购产品更多的供应商优先成交。</w:t>
      </w:r>
      <w:r>
        <w:rPr>
          <w:rStyle w:val="683"/>
          <w:rFonts w:ascii="宋体" w:hAnsi="宋体" w:eastAsia="宋体" w:cs="宋体"/>
          <w:b w:val="0"/>
          <w:color w:val="000000"/>
          <w:spacing w:val="7"/>
          <w:sz w:val="24"/>
        </w:rPr>
      </w:r>
      <w:r/>
    </w:p>
    <w:p>
      <w:pPr>
        <w:pStyle w:val="781"/>
        <w:numPr>
          <w:ilvl w:val="0"/>
          <w:numId w:val="0"/>
        </w:numPr>
        <w:ind w:firstLine="510"/>
        <w:spacing w:line="440" w:lineRule="exact"/>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 xml:space="preserve">5、</w:t>
      </w:r>
      <w:r>
        <w:rPr>
          <w:rFonts w:hint="eastAsia" w:ascii="宋体" w:hAnsi="宋体" w:eastAsia="宋体" w:cs="宋体"/>
          <w:b/>
          <w:bCs/>
          <w:spacing w:val="7"/>
          <w:highlight w:val="none"/>
          <w:lang w:eastAsia="zh-CN"/>
        </w:rPr>
        <w:t xml:space="preserve">采购本国产品的支持政策：</w:t>
      </w:r>
      <w:r>
        <w:rPr>
          <w:rFonts w:hint="eastAsia" w:ascii="宋体" w:hAnsi="宋体" w:eastAsia="宋体" w:cs="宋体"/>
          <w:b/>
          <w:bCs/>
          <w:spacing w:val="7"/>
          <w:highlight w:val="none"/>
          <w:lang w:eastAsia="zh-CN"/>
        </w:rPr>
      </w:r>
      <w:r/>
    </w:p>
    <w:p>
      <w:pPr>
        <w:pStyle w:val="781"/>
        <w:numPr>
          <w:ilvl w:val="0"/>
          <w:numId w:val="0"/>
        </w:numPr>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1</w:t>
      </w:r>
      <w:r>
        <w:rPr>
          <w:rFonts w:hint="eastAsia" w:ascii="Times New Roman" w:hAnsi="Times New Roman" w:eastAsia="宋体" w:cs="Times New Roman"/>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rPr>
          <w:rFonts w:hint="eastAsia" w:ascii="Times New Roman" w:hAnsi="Times New Roman" w:eastAsia="宋体" w:cs="Times New Roman"/>
          <w:spacing w:val="7"/>
          <w:lang w:eastAsia="zh-CN"/>
        </w:rPr>
      </w:r>
      <w:r/>
    </w:p>
    <w:p>
      <w:pPr>
        <w:pStyle w:val="781"/>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2</w:t>
      </w:r>
      <w:r>
        <w:rPr>
          <w:rFonts w:hint="eastAsia" w:ascii="Times New Roman" w:hAnsi="Times New Roman" w:eastAsia="宋体" w:cs="Times New Roman"/>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w:t>
      </w:r>
      <w:r>
        <w:rPr>
          <w:rFonts w:hint="eastAsia" w:ascii="Times New Roman" w:hAnsi="Times New Roman" w:eastAsia="宋体" w:cs="Times New Roman"/>
          <w:spacing w:val="7"/>
          <w:lang w:eastAsia="zh-CN"/>
        </w:rPr>
        <w:t xml:space="preserve">在“第六部分 响应文件格式”的“分项报价表”中</w:t>
      </w:r>
      <w:r>
        <w:rPr>
          <w:rFonts w:hint="eastAsia" w:ascii="Times New Roman" w:hAnsi="Times New Roman" w:eastAsia="宋体" w:cs="Times New Roman"/>
          <w:spacing w:val="7"/>
          <w:lang w:eastAsia="zh-CN"/>
        </w:rPr>
        <w:t xml:space="preserve">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pacing w:val="7"/>
          <w:lang w:eastAsia="zh-CN"/>
        </w:rPr>
      </w:r>
      <w:r/>
    </w:p>
    <w:p>
      <w:pPr>
        <w:pStyle w:val="781"/>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3</w:t>
      </w:r>
      <w:r>
        <w:rPr>
          <w:rFonts w:hint="eastAsia" w:ascii="Times New Roman" w:hAnsi="Times New Roman" w:eastAsia="宋体" w:cs="Times New Roman"/>
          <w:spacing w:val="7"/>
          <w:lang w:eastAsia="zh-CN"/>
        </w:rPr>
        <w:t xml:space="preserve">）供应商需按照</w:t>
      </w:r>
      <w:r>
        <w:rPr>
          <w:rFonts w:hint="eastAsia" w:ascii="Times New Roman" w:hAnsi="Times New Roman" w:eastAsia="宋体" w:cs="Times New Roman"/>
          <w:spacing w:val="7"/>
          <w:lang w:val="en-US" w:eastAsia="zh-CN"/>
        </w:rPr>
        <w:t xml:space="preserve">询价通知书</w:t>
      </w:r>
      <w:r>
        <w:rPr>
          <w:rFonts w:hint="eastAsia" w:ascii="Times New Roman" w:hAnsi="Times New Roman" w:eastAsia="宋体" w:cs="Times New Roman"/>
          <w:spacing w:val="7"/>
          <w:lang w:eastAsia="zh-CN"/>
        </w:rPr>
        <w:t xml:space="preserve">的要求提供《关于符合本国产品标准的声明函》（以下简称《声明函》），如不提供将不享受本国产品价格评审优惠。</w:t>
      </w:r>
      <w:r>
        <w:rPr>
          <w:rFonts w:hint="eastAsia" w:ascii="Times New Roman" w:hAnsi="Times New Roman" w:eastAsia="宋体" w:cs="Times New Roman"/>
          <w:spacing w:val="7"/>
          <w:lang w:eastAsia="zh-CN"/>
        </w:rPr>
      </w:r>
      <w:r/>
    </w:p>
    <w:p>
      <w:pPr>
        <w:pStyle w:val="781"/>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4</w:t>
      </w:r>
      <w:r>
        <w:rPr>
          <w:rFonts w:hint="eastAsia" w:ascii="Times New Roman" w:hAnsi="Times New Roman" w:eastAsia="宋体" w:cs="Times New Roman"/>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pacing w:val="7"/>
          <w:lang w:eastAsia="zh-CN"/>
        </w:rPr>
      </w:r>
      <w:r/>
    </w:p>
    <w:p>
      <w:pPr>
        <w:pStyle w:val="781"/>
        <w:ind w:firstLine="508"/>
        <w:spacing w:line="440" w:lineRule="exact"/>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5</w:t>
      </w:r>
      <w:r>
        <w:rPr>
          <w:rFonts w:hint="eastAsia" w:ascii="Times New Roman" w:hAnsi="Times New Roman" w:eastAsia="宋体" w:cs="Times New Roman"/>
          <w:spacing w:val="7"/>
          <w:lang w:eastAsia="zh-CN"/>
        </w:rPr>
        <w:t xml:space="preserve">）</w:t>
      </w:r>
      <w:r>
        <w:rPr>
          <w:rFonts w:hint="eastAsia" w:ascii="Times New Roman" w:hAnsi="Times New Roman" w:eastAsia="宋体" w:cs="Times New Roman"/>
          <w:spacing w:val="7"/>
          <w:lang w:val="en-US" w:eastAsia="zh-CN"/>
        </w:rPr>
        <w:t xml:space="preserve">询价</w:t>
      </w:r>
      <w:r>
        <w:rPr>
          <w:rFonts w:hint="eastAsia" w:ascii="Times New Roman" w:hAnsi="Times New Roman" w:eastAsia="宋体" w:cs="Times New Roman"/>
          <w:spacing w:val="7"/>
          <w:lang w:eastAsia="zh-CN"/>
        </w:rPr>
        <w:t xml:space="preserve">过程中，如发现供应商在《声明函》内容含义不明确、同类事项与响应文件表述不一致或者有明显文字错误等情况的，</w:t>
      </w:r>
      <w:r>
        <w:rPr>
          <w:rFonts w:hint="eastAsia" w:ascii="Times New Roman" w:hAnsi="Times New Roman" w:eastAsia="宋体" w:cs="Times New Roman"/>
          <w:spacing w:val="7"/>
          <w:lang w:val="en-US" w:eastAsia="zh-CN"/>
        </w:rPr>
        <w:t xml:space="preserve">询价小组</w:t>
      </w:r>
      <w:r>
        <w:rPr>
          <w:rFonts w:hint="eastAsia" w:ascii="Times New Roman" w:hAnsi="Times New Roman" w:eastAsia="宋体" w:cs="Times New Roman"/>
          <w:spacing w:val="7"/>
          <w:lang w:eastAsia="zh-CN"/>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Times New Roman" w:hAnsi="Times New Roman" w:eastAsia="宋体" w:cs="Times New Roman"/>
          <w:spacing w:val="7"/>
          <w:lang w:val="en-US" w:eastAsia="zh-CN"/>
        </w:rPr>
        <w:t xml:space="preserve">询价通知书</w:t>
      </w:r>
      <w:r>
        <w:rPr>
          <w:rFonts w:hint="eastAsia" w:ascii="Times New Roman" w:hAnsi="Times New Roman" w:eastAsia="宋体" w:cs="Times New Roman"/>
          <w:spacing w:val="7"/>
          <w:lang w:eastAsia="zh-CN"/>
        </w:rPr>
        <w:t xml:space="preserve">规定的，供应商提供的相关产品视为不符合本国产品标准。</w:t>
      </w:r>
      <w:r>
        <w:rPr>
          <w:rFonts w:hint="eastAsia" w:ascii="Times New Roman" w:hAnsi="Times New Roman" w:eastAsia="宋体" w:cs="Times New Roman"/>
          <w:spacing w:val="7"/>
          <w:lang w:eastAsia="zh-CN"/>
        </w:rPr>
      </w:r>
      <w:r/>
    </w:p>
    <w:p>
      <w:pPr>
        <w:pStyle w:val="679"/>
        <w:ind w:right="105"/>
        <w:spacing w:before="50" w:line="440" w:lineRule="exact"/>
        <w:rPr>
          <w:rFonts w:ascii="宋体" w:hAnsi="宋体"/>
          <w:b/>
          <w:color w:val="000000"/>
          <w:sz w:val="24"/>
          <w:szCs w:val="24"/>
        </w:rPr>
      </w:pPr>
      <w:r/>
      <w:bookmarkStart w:id="89" w:name="EB7b0961dff16a4a93836c7781e88708e1"/>
      <w:r/>
      <w:bookmarkEnd w:id="89"/>
      <w:r/>
      <w:bookmarkStart w:id="90" w:name="FB1e6cb20725344a1a9f5705752479bf3a"/>
      <w:r/>
      <w:bookmarkEnd w:id="90"/>
      <w:r/>
      <w:bookmarkStart w:id="91" w:name="FE1e6cb20725344a1a9f5705752479bf3a"/>
      <w:r/>
      <w:bookmarkEnd w:id="91"/>
      <w:r>
        <w:rPr>
          <w:rFonts w:ascii="宋体" w:hAnsi="宋体"/>
          <w:b/>
          <w:color w:val="000000"/>
          <w:sz w:val="24"/>
          <w:szCs w:val="24"/>
        </w:rPr>
      </w:r>
      <w:r/>
    </w:p>
    <w:p>
      <w:pPr>
        <w:pStyle w:val="679"/>
        <w:ind w:left="105" w:right="105" w:firstLine="482"/>
        <w:spacing w:before="50" w:line="440" w:lineRule="exact"/>
        <w:rPr>
          <w:rFonts w:ascii="宋体" w:hAnsi="宋体"/>
          <w:b/>
          <w:color w:val="000000"/>
          <w:sz w:val="24"/>
          <w:szCs w:val="24"/>
        </w:rPr>
      </w:pPr>
      <w:r>
        <w:rPr>
          <w:rFonts w:hint="eastAsia" w:ascii="宋体" w:hAnsi="宋体"/>
          <w:b/>
          <w:color w:val="000000"/>
          <w:sz w:val="24"/>
          <w:szCs w:val="24"/>
          <w:highlight w:val="white"/>
        </w:rPr>
        <w:t xml:space="preserve">二、无效响应情形</w:t>
      </w:r>
      <w:r>
        <w:rPr>
          <w:rFonts w:ascii="宋体" w:hAnsi="宋体"/>
          <w:b/>
          <w:color w:val="000000"/>
          <w:sz w:val="24"/>
          <w:szCs w:val="24"/>
        </w:rPr>
      </w:r>
      <w:r/>
    </w:p>
    <w:p>
      <w:pPr>
        <w:pStyle w:val="679"/>
        <w:ind w:firstLine="482"/>
        <w:spacing w:line="440" w:lineRule="exact"/>
        <w:tabs>
          <w:tab w:val="left" w:pos="0" w:leader="none"/>
        </w:tabs>
        <w:rPr>
          <w:rFonts w:ascii="宋体" w:hAnsi="宋体"/>
          <w:b/>
          <w:bCs/>
          <w:color w:val="000000"/>
          <w:sz w:val="24"/>
          <w:szCs w:val="24"/>
        </w:rPr>
      </w:pPr>
      <w:r>
        <w:rPr>
          <w:rFonts w:hint="eastAsia" w:ascii="宋体" w:hAnsi="宋体"/>
          <w:b/>
          <w:bCs/>
          <w:color w:val="000000"/>
          <w:sz w:val="24"/>
          <w:szCs w:val="24"/>
          <w:highlight w:val="white"/>
        </w:rPr>
        <w:t xml:space="preserve">有下列情形之一的，按无效响应处理：</w:t>
      </w:r>
      <w:r>
        <w:rPr>
          <w:rFonts w:ascii="宋体" w:hAnsi="宋体"/>
          <w:b/>
          <w:bCs/>
          <w:color w:val="000000"/>
          <w:sz w:val="24"/>
          <w:szCs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hint="eastAsia" w:ascii="宋体" w:hAnsi="宋体" w:eastAsia="宋体" w:cs="宋体"/>
          <w:b w:val="0"/>
          <w:color w:val="000000"/>
          <w:spacing w:val="7"/>
          <w:sz w:val="24"/>
          <w:lang w:val="en-US" w:eastAsia="zh-CN"/>
        </w:rPr>
        <w:t xml:space="preserve">1、</w:t>
      </w:r>
      <w:r>
        <w:rPr>
          <w:rStyle w:val="683"/>
          <w:rFonts w:ascii="宋体" w:hAnsi="宋体" w:eastAsia="宋体" w:cs="宋体"/>
          <w:b w:val="0"/>
          <w:color w:val="000000"/>
          <w:spacing w:val="7"/>
          <w:sz w:val="24"/>
        </w:rPr>
        <w:t xml:space="preserve">供应商未按照询价通知书要求上传电子响应文件的；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2</w:t>
      </w:r>
      <w:r>
        <w:rPr>
          <w:rStyle w:val="683"/>
          <w:rFonts w:hint="eastAsia" w:ascii="宋体" w:hAnsi="宋体" w:eastAsia="宋体" w:cs="宋体"/>
          <w:b w:val="0"/>
          <w:color w:val="000000"/>
          <w:spacing w:val="7"/>
          <w:sz w:val="24"/>
          <w:lang w:eastAsia="zh-CN"/>
        </w:rPr>
        <w:t xml:space="preserve">、</w:t>
      </w:r>
      <w:r>
        <w:rPr>
          <w:rStyle w:val="683"/>
          <w:rFonts w:ascii="宋体" w:hAnsi="宋体" w:eastAsia="宋体" w:cs="宋体"/>
          <w:b w:val="0"/>
          <w:color w:val="000000"/>
          <w:spacing w:val="7"/>
          <w:sz w:val="24"/>
        </w:rPr>
        <w:t xml:space="preserve">供应商在规定时间内不解密响应文件或未成功解密响应文件的（因系统原因导致的除外）；</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3</w:t>
      </w:r>
      <w:r>
        <w:rPr>
          <w:rStyle w:val="683"/>
          <w:rFonts w:hint="eastAsia" w:ascii="宋体" w:hAnsi="宋体" w:eastAsia="宋体" w:cs="宋体"/>
          <w:b w:val="0"/>
          <w:color w:val="000000"/>
          <w:spacing w:val="7"/>
          <w:sz w:val="24"/>
          <w:lang w:eastAsia="zh-CN"/>
        </w:rPr>
        <w:t xml:space="preserve">、</w:t>
      </w:r>
      <w:r>
        <w:rPr>
          <w:rStyle w:val="683"/>
          <w:rFonts w:ascii="宋体" w:hAnsi="宋体" w:eastAsia="宋体" w:cs="宋体"/>
          <w:b w:val="0"/>
          <w:color w:val="000000"/>
          <w:spacing w:val="7"/>
          <w:sz w:val="24"/>
        </w:rPr>
        <w:t xml:space="preserve">响应文件中任何有选择的报价；</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4</w:t>
      </w:r>
      <w:r>
        <w:rPr>
          <w:rStyle w:val="683"/>
          <w:rFonts w:hint="eastAsia" w:ascii="宋体" w:hAnsi="宋体" w:eastAsia="宋体" w:cs="宋体"/>
          <w:b w:val="0"/>
          <w:color w:val="000000"/>
          <w:spacing w:val="7"/>
          <w:sz w:val="24"/>
          <w:lang w:eastAsia="zh-CN"/>
        </w:rPr>
        <w:t xml:space="preserve">、</w:t>
      </w:r>
      <w:r>
        <w:rPr>
          <w:rStyle w:val="683"/>
          <w:rFonts w:ascii="宋体" w:hAnsi="宋体" w:eastAsia="宋体" w:cs="宋体"/>
          <w:b w:val="0"/>
          <w:color w:val="000000"/>
          <w:spacing w:val="7"/>
          <w:sz w:val="24"/>
        </w:rPr>
        <w:t xml:space="preserve">响应文件中没有《</w:t>
      </w:r>
      <w:r>
        <w:rPr>
          <w:rFonts w:hint="eastAsia" w:ascii="宋体" w:hAnsi="宋体" w:eastAsia="宋体" w:cs="宋体"/>
          <w:sz w:val="24"/>
          <w:lang w:val="en-US" w:eastAsia="zh-CN" w:bidi="ar"/>
        </w:rPr>
        <w:t xml:space="preserve">开标一览表</w:t>
      </w:r>
      <w:r>
        <w:rPr>
          <w:rStyle w:val="683"/>
          <w:rFonts w:ascii="宋体" w:hAnsi="宋体" w:eastAsia="宋体" w:cs="宋体"/>
          <w:b w:val="0"/>
          <w:color w:val="000000"/>
          <w:spacing w:val="7"/>
          <w:sz w:val="24"/>
        </w:rPr>
        <w:t xml:space="preserve">》或《</w:t>
      </w:r>
      <w:r>
        <w:rPr>
          <w:rFonts w:hint="eastAsia" w:ascii="宋体" w:hAnsi="宋体" w:eastAsia="宋体" w:cs="宋体"/>
          <w:sz w:val="24"/>
          <w:lang w:val="en-US" w:eastAsia="zh-CN" w:bidi="ar"/>
        </w:rPr>
        <w:t xml:space="preserve">开标一览表</w:t>
      </w:r>
      <w:r>
        <w:rPr>
          <w:rStyle w:val="683"/>
          <w:rFonts w:ascii="宋体" w:hAnsi="宋体" w:eastAsia="宋体" w:cs="宋体"/>
          <w:b w:val="0"/>
          <w:color w:val="000000"/>
          <w:spacing w:val="7"/>
          <w:sz w:val="24"/>
        </w:rPr>
        <w:t xml:space="preserve">》未加盖供应商公章的；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5</w:t>
      </w:r>
      <w:r>
        <w:rPr>
          <w:rStyle w:val="683"/>
          <w:rFonts w:hint="eastAsia" w:ascii="宋体" w:hAnsi="宋体" w:eastAsia="宋体" w:cs="宋体"/>
          <w:b w:val="0"/>
          <w:color w:val="000000"/>
          <w:spacing w:val="7"/>
          <w:sz w:val="24"/>
          <w:lang w:eastAsia="zh-CN"/>
        </w:rPr>
        <w:t xml:space="preserve">、</w:t>
      </w:r>
      <w:r>
        <w:rPr>
          <w:rStyle w:val="683"/>
          <w:rFonts w:ascii="宋体" w:hAnsi="宋体" w:eastAsia="宋体" w:cs="宋体"/>
          <w:b w:val="0"/>
          <w:color w:val="000000"/>
          <w:spacing w:val="7"/>
          <w:sz w:val="24"/>
        </w:rPr>
        <w:t xml:space="preserve">响应文件报价出现前后不一致的，按询价通知书规定修正后供应商不确认的；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6</w:t>
      </w:r>
      <w:r>
        <w:rPr>
          <w:rStyle w:val="683"/>
          <w:rFonts w:hint="eastAsia" w:ascii="宋体" w:hAnsi="宋体" w:eastAsia="宋体" w:cs="宋体"/>
          <w:b w:val="0"/>
          <w:color w:val="000000"/>
          <w:spacing w:val="7"/>
          <w:sz w:val="24"/>
          <w:lang w:eastAsia="zh-CN"/>
        </w:rPr>
        <w:t xml:space="preserve">、</w:t>
      </w:r>
      <w:r>
        <w:rPr>
          <w:rStyle w:val="683"/>
          <w:rFonts w:ascii="宋体" w:hAnsi="宋体" w:eastAsia="宋体" w:cs="宋体"/>
          <w:b w:val="0"/>
          <w:color w:val="000000"/>
          <w:spacing w:val="7"/>
          <w:sz w:val="24"/>
        </w:rPr>
        <w:t xml:space="preserve">不同供应商的响应文件由同一单位或者个人编制；</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7</w:t>
      </w:r>
      <w:r>
        <w:rPr>
          <w:rStyle w:val="683"/>
          <w:rFonts w:hint="eastAsia" w:ascii="宋体" w:hAnsi="宋体" w:eastAsia="宋体" w:cs="宋体"/>
          <w:b w:val="0"/>
          <w:color w:val="000000"/>
          <w:spacing w:val="7"/>
          <w:sz w:val="24"/>
          <w:lang w:eastAsia="zh-CN"/>
        </w:rPr>
        <w:t xml:space="preserve">、</w:t>
      </w:r>
      <w:r>
        <w:rPr>
          <w:rStyle w:val="683"/>
          <w:rFonts w:ascii="宋体" w:hAnsi="宋体" w:eastAsia="宋体" w:cs="宋体"/>
          <w:b w:val="0"/>
          <w:color w:val="000000"/>
          <w:spacing w:val="7"/>
          <w:sz w:val="24"/>
        </w:rPr>
        <w:t xml:space="preserve">不同供应商委托同一单位或者个人办理询价事宜；</w:t>
      </w:r>
      <w:r>
        <w:rPr>
          <w:rStyle w:val="683"/>
          <w:rFonts w:ascii="宋体" w:hAnsi="宋体" w:eastAsia="宋体" w:cs="宋体"/>
          <w:b w:val="0"/>
          <w:color w:val="000000"/>
          <w:spacing w:val="7"/>
          <w:sz w:val="24"/>
        </w:rPr>
      </w:r>
      <w:r/>
    </w:p>
    <w:p>
      <w:pPr>
        <w:pStyle w:val="755"/>
        <w:ind w:firstLine="500"/>
        <w:spacing w:line="440" w:lineRule="exact"/>
        <w:rPr>
          <w:rStyle w:val="683"/>
          <w:rFonts w:hint="eastAsia" w:ascii="宋体" w:hAnsi="宋体" w:eastAsia="宋体" w:cs="宋体"/>
          <w:b w:val="0"/>
          <w:color w:val="000000"/>
          <w:spacing w:val="7"/>
          <w:sz w:val="24"/>
          <w:lang w:val="en-US" w:eastAsia="zh-CN"/>
        </w:rPr>
        <w:outlineLvl w:val="9"/>
      </w:pPr>
      <w:r>
        <w:rPr>
          <w:rStyle w:val="683"/>
          <w:rFonts w:hint="eastAsia" w:ascii="宋体" w:hAnsi="宋体" w:eastAsia="宋体" w:cs="宋体"/>
          <w:b w:val="0"/>
          <w:color w:val="000000"/>
          <w:spacing w:val="7"/>
          <w:sz w:val="24"/>
          <w:lang w:val="en-US" w:eastAsia="zh-CN"/>
        </w:rPr>
        <w:t xml:space="preserve">8、</w:t>
      </w:r>
      <w:r>
        <w:rPr>
          <w:rStyle w:val="713"/>
          <w:rFonts w:ascii="宋体" w:hAnsi="宋体" w:eastAsia="宋体" w:cs="宋体"/>
          <w:b w:val="0"/>
          <w:color w:val="000000"/>
          <w:spacing w:val="7"/>
          <w:sz w:val="24"/>
          <w:highlight w:val="none"/>
        </w:rPr>
        <w:t xml:space="preserve">不同</w:t>
      </w:r>
      <w:r>
        <w:rPr>
          <w:rStyle w:val="713"/>
          <w:rFonts w:hint="eastAsia" w:ascii="宋体" w:hAnsi="宋体" w:eastAsia="宋体" w:cs="宋体"/>
          <w:b w:val="0"/>
          <w:color w:val="000000"/>
          <w:spacing w:val="7"/>
          <w:sz w:val="24"/>
          <w:highlight w:val="none"/>
          <w:lang w:val="en-US"/>
        </w:rPr>
        <w:t xml:space="preserve">供应商</w:t>
      </w:r>
      <w:r>
        <w:rPr>
          <w:rStyle w:val="713"/>
          <w:rFonts w:ascii="宋体" w:hAnsi="宋体" w:eastAsia="宋体" w:cs="宋体"/>
          <w:b w:val="0"/>
          <w:color w:val="000000"/>
          <w:spacing w:val="7"/>
          <w:sz w:val="24"/>
          <w:highlight w:val="none"/>
        </w:rPr>
        <w:t xml:space="preserve">的</w:t>
      </w:r>
      <w:r>
        <w:rPr>
          <w:rStyle w:val="713"/>
          <w:rFonts w:hint="eastAsia" w:ascii="宋体" w:hAnsi="宋体" w:eastAsia="宋体" w:cs="宋体"/>
          <w:b w:val="0"/>
          <w:color w:val="000000"/>
          <w:spacing w:val="7"/>
          <w:sz w:val="24"/>
          <w:highlight w:val="none"/>
          <w:lang w:val="en-US"/>
        </w:rPr>
        <w:t xml:space="preserve">响应</w:t>
      </w:r>
      <w:r>
        <w:rPr>
          <w:rStyle w:val="713"/>
          <w:rFonts w:ascii="宋体" w:hAnsi="宋体" w:eastAsia="宋体" w:cs="宋体"/>
          <w:b w:val="0"/>
          <w:color w:val="000000"/>
          <w:spacing w:val="7"/>
          <w:sz w:val="24"/>
          <w:highlight w:val="none"/>
        </w:rPr>
        <w:t xml:space="preserve">文件制作机器码一致的</w:t>
      </w:r>
      <w:r>
        <w:rPr>
          <w:rStyle w:val="713"/>
          <w:rFonts w:hint="eastAsia" w:ascii="宋体" w:hAnsi="宋体" w:eastAsia="宋体" w:cs="宋体"/>
          <w:b w:val="0"/>
          <w:color w:val="000000"/>
          <w:spacing w:val="7"/>
          <w:sz w:val="24"/>
          <w:highlight w:val="none"/>
        </w:rPr>
        <w:t xml:space="preserve">；</w:t>
      </w:r>
      <w:r>
        <w:rPr>
          <w:rStyle w:val="683"/>
          <w:rFonts w:hint="eastAsia" w:ascii="宋体" w:hAnsi="宋体" w:eastAsia="宋体" w:cs="宋体"/>
          <w:b w:val="0"/>
          <w:color w:val="000000"/>
          <w:spacing w:val="7"/>
          <w:sz w:val="24"/>
          <w:lang w:val="en-US" w:eastAsia="zh-CN"/>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hint="eastAsia" w:ascii="宋体" w:hAnsi="宋体" w:eastAsia="宋体" w:cs="宋体"/>
          <w:b w:val="0"/>
          <w:color w:val="000000"/>
          <w:spacing w:val="7"/>
          <w:sz w:val="24"/>
          <w:lang w:val="en-US" w:eastAsia="zh-CN"/>
        </w:rPr>
        <w:t xml:space="preserve">9、</w:t>
      </w:r>
      <w:r>
        <w:rPr>
          <w:rStyle w:val="683"/>
          <w:rFonts w:ascii="宋体" w:hAnsi="宋体" w:eastAsia="宋体" w:cs="宋体"/>
          <w:b w:val="0"/>
          <w:color w:val="000000"/>
          <w:spacing w:val="7"/>
          <w:sz w:val="24"/>
        </w:rPr>
        <w:t xml:space="preserve">不同供应商的响应文件载明的项目管理成员或者联系人员为同一人；</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hint="eastAsia" w:ascii="宋体" w:hAnsi="宋体" w:eastAsia="宋体" w:cs="宋体"/>
          <w:b w:val="0"/>
          <w:color w:val="000000"/>
          <w:spacing w:val="7"/>
          <w:sz w:val="24"/>
          <w:lang w:val="en-US" w:eastAsia="zh-CN"/>
        </w:rPr>
        <w:t xml:space="preserve">10、</w:t>
      </w:r>
      <w:r>
        <w:rPr>
          <w:rStyle w:val="683"/>
          <w:rFonts w:ascii="宋体" w:hAnsi="宋体" w:eastAsia="宋体" w:cs="宋体"/>
          <w:b w:val="0"/>
          <w:color w:val="000000"/>
          <w:spacing w:val="7"/>
          <w:sz w:val="24"/>
        </w:rPr>
        <w:t xml:space="preserve">不同供应商的响应文件异常一致或者询价响应报价呈规律性差异 ；</w:t>
      </w:r>
      <w:r>
        <w:rPr>
          <w:rStyle w:val="683"/>
          <w:rFonts w:ascii="宋体" w:hAnsi="宋体" w:eastAsia="宋体" w:cs="宋体"/>
          <w:b w:val="0"/>
          <w:color w:val="000000"/>
          <w:spacing w:val="7"/>
          <w:sz w:val="24"/>
        </w:rPr>
      </w:r>
      <w:r/>
    </w:p>
    <w:p>
      <w:pPr>
        <w:pStyle w:val="752"/>
        <w:ind w:firstLine="500"/>
        <w:spacing w:line="440" w:lineRule="exact"/>
        <w:rPr>
          <w:rStyle w:val="713"/>
          <w:rFonts w:hint="eastAsia" w:ascii="宋体" w:hAnsi="宋体" w:eastAsia="宋体" w:cs="Times New Roman"/>
          <w:b/>
          <w:bCs/>
          <w:color w:val="000000"/>
          <w:spacing w:val="7"/>
          <w:sz w:val="24"/>
          <w:szCs w:val="24"/>
          <w:highlight w:val="none"/>
        </w:rPr>
      </w:pPr>
      <w:r>
        <w:rPr>
          <w:rStyle w:val="713"/>
          <w:rFonts w:hint="eastAsia" w:ascii="宋体" w:hAnsi="宋体" w:eastAsia="宋体" w:cs="Times New Roman"/>
          <w:b/>
          <w:bCs/>
          <w:color w:val="000000"/>
          <w:spacing w:val="7"/>
          <w:sz w:val="24"/>
          <w:szCs w:val="24"/>
          <w:highlight w:val="none"/>
          <w:lang w:val="en-US"/>
        </w:rPr>
        <w:t xml:space="preserve">11、</w:t>
      </w:r>
      <w:r>
        <w:rPr>
          <w:rStyle w:val="713"/>
          <w:rFonts w:hint="eastAsia" w:ascii="宋体" w:hAnsi="宋体" w:eastAsia="宋体" w:cs="Times New Roman"/>
          <w:b/>
          <w:bCs/>
          <w:color w:val="000000"/>
          <w:spacing w:val="7"/>
          <w:sz w:val="24"/>
          <w:szCs w:val="24"/>
          <w:highlight w:val="none"/>
        </w:rPr>
        <w:t xml:space="preserve">询价小组认定</w:t>
      </w:r>
      <w:r>
        <w:rPr>
          <w:rStyle w:val="713"/>
          <w:rFonts w:hint="eastAsia" w:ascii="宋体" w:hAnsi="宋体" w:eastAsia="宋体" w:cs="Times New Roman"/>
          <w:b/>
          <w:bCs/>
          <w:color w:val="000000"/>
          <w:spacing w:val="7"/>
          <w:sz w:val="24"/>
          <w:szCs w:val="24"/>
          <w:highlight w:val="none"/>
          <w:lang w:val="en-US"/>
        </w:rPr>
        <w:t xml:space="preserve">供应商</w:t>
      </w:r>
      <w:r>
        <w:rPr>
          <w:rStyle w:val="713"/>
          <w:rFonts w:hint="eastAsia" w:ascii="宋体" w:hAnsi="宋体" w:eastAsia="宋体" w:cs="Times New Roman"/>
          <w:b/>
          <w:bCs/>
          <w:color w:val="000000"/>
          <w:spacing w:val="7"/>
          <w:sz w:val="24"/>
          <w:szCs w:val="24"/>
          <w:highlight w:val="none"/>
        </w:rPr>
        <w:t xml:space="preserve">的报价明显低于其他通过符合性审查</w:t>
      </w:r>
      <w:r>
        <w:rPr>
          <w:rStyle w:val="713"/>
          <w:rFonts w:hint="eastAsia" w:ascii="宋体" w:hAnsi="宋体" w:eastAsia="宋体" w:cs="Times New Roman"/>
          <w:b/>
          <w:bCs/>
          <w:color w:val="000000"/>
          <w:spacing w:val="7"/>
          <w:sz w:val="24"/>
          <w:szCs w:val="24"/>
          <w:highlight w:val="none"/>
          <w:lang w:val="en-US"/>
        </w:rPr>
        <w:t xml:space="preserve">供应商</w:t>
      </w:r>
      <w:r>
        <w:rPr>
          <w:rStyle w:val="713"/>
          <w:rFonts w:hint="eastAsia" w:ascii="宋体" w:hAnsi="宋体" w:eastAsia="宋体" w:cs="Times New Roman"/>
          <w:b/>
          <w:bCs/>
          <w:color w:val="000000"/>
          <w:spacing w:val="7"/>
          <w:sz w:val="24"/>
          <w:szCs w:val="24"/>
          <w:highlight w:val="none"/>
        </w:rPr>
        <w:t xml:space="preserve">的报价，有可能影响产品质量或者不能诚信履约，且</w:t>
      </w:r>
      <w:r>
        <w:rPr>
          <w:rStyle w:val="713"/>
          <w:rFonts w:hint="eastAsia" w:ascii="宋体" w:hAnsi="宋体" w:eastAsia="宋体" w:cs="Times New Roman"/>
          <w:b/>
          <w:bCs/>
          <w:color w:val="000000"/>
          <w:spacing w:val="7"/>
          <w:sz w:val="24"/>
          <w:szCs w:val="24"/>
          <w:highlight w:val="none"/>
          <w:lang w:val="en-US"/>
        </w:rPr>
        <w:t xml:space="preserve">供应商</w:t>
      </w:r>
      <w:r>
        <w:rPr>
          <w:rStyle w:val="713"/>
          <w:rFonts w:hint="eastAsia" w:ascii="宋体" w:hAnsi="宋体" w:eastAsia="宋体" w:cs="Times New Roman"/>
          <w:b/>
          <w:bCs/>
          <w:color w:val="000000"/>
          <w:spacing w:val="7"/>
          <w:sz w:val="24"/>
          <w:szCs w:val="24"/>
          <w:highlight w:val="none"/>
        </w:rPr>
        <w:t xml:space="preserve">不能应询价小组要求在</w:t>
      </w:r>
      <w:r>
        <w:rPr>
          <w:rStyle w:val="713"/>
          <w:rFonts w:hint="eastAsia" w:ascii="宋体" w:hAnsi="宋体" w:eastAsia="宋体" w:cs="Times New Roman"/>
          <w:b/>
          <w:bCs/>
          <w:color w:val="000000"/>
          <w:spacing w:val="7"/>
          <w:sz w:val="24"/>
          <w:szCs w:val="24"/>
          <w:highlight w:val="none"/>
          <w:lang w:val="en-US"/>
        </w:rPr>
        <w:t xml:space="preserve">采购</w:t>
      </w:r>
      <w:r>
        <w:rPr>
          <w:rStyle w:val="713"/>
          <w:rFonts w:hint="eastAsia" w:ascii="宋体" w:hAnsi="宋体" w:eastAsia="宋体" w:cs="Times New Roman"/>
          <w:b/>
          <w:bCs/>
          <w:color w:val="000000"/>
          <w:spacing w:val="7"/>
          <w:sz w:val="24"/>
          <w:szCs w:val="24"/>
          <w:highlight w:val="none"/>
        </w:rPr>
        <w:t xml:space="preserve">现场合理的时间内提供书面说明，必要时询价小组可要求</w:t>
      </w:r>
      <w:r>
        <w:rPr>
          <w:rStyle w:val="713"/>
          <w:rFonts w:hint="eastAsia" w:ascii="宋体" w:hAnsi="宋体" w:eastAsia="宋体" w:cs="Times New Roman"/>
          <w:b/>
          <w:bCs/>
          <w:color w:val="000000"/>
          <w:spacing w:val="7"/>
          <w:sz w:val="24"/>
          <w:szCs w:val="24"/>
          <w:highlight w:val="none"/>
          <w:lang w:val="en-US"/>
        </w:rPr>
        <w:t xml:space="preserve">供应商</w:t>
      </w:r>
      <w:r>
        <w:rPr>
          <w:rStyle w:val="713"/>
          <w:rFonts w:hint="eastAsia" w:ascii="宋体" w:hAnsi="宋体" w:eastAsia="宋体" w:cs="Times New Roman"/>
          <w:b/>
          <w:bCs/>
          <w:color w:val="000000"/>
          <w:spacing w:val="7"/>
          <w:sz w:val="24"/>
          <w:szCs w:val="24"/>
          <w:highlight w:val="none"/>
        </w:rPr>
        <w:t xml:space="preserve">提交相关证明材料，证明其报价合理性的；</w:t>
      </w:r>
      <w:r>
        <w:rPr>
          <w:rStyle w:val="713"/>
          <w:rFonts w:hint="eastAsia" w:ascii="宋体" w:hAnsi="宋体" w:eastAsia="宋体" w:cs="Times New Roman"/>
          <w:b/>
          <w:bCs/>
          <w:color w:val="000000"/>
          <w:spacing w:val="7"/>
          <w:sz w:val="24"/>
          <w:szCs w:val="24"/>
          <w:highlight w:val="none"/>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2、</w:t>
      </w:r>
      <w:r>
        <w:rPr>
          <w:rStyle w:val="683"/>
          <w:rFonts w:ascii="宋体" w:hAnsi="宋体" w:eastAsia="宋体" w:cs="宋体"/>
          <w:b w:val="0"/>
          <w:color w:val="000000"/>
          <w:spacing w:val="7"/>
          <w:sz w:val="24"/>
        </w:rPr>
        <w:t xml:space="preserve">凡“节能产品政府采购品目清单”中以★标注的政府强制采购产品，未提供国家确定的认证机构出具的、处于有效期之内的节能产品认证证书的（若证书有附件（附录）的，附件（附录）复印件须随证书复印件一起提供)；</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3、</w:t>
      </w:r>
      <w:r>
        <w:rPr>
          <w:rStyle w:val="683"/>
          <w:rFonts w:ascii="宋体" w:hAnsi="宋体" w:eastAsia="宋体" w:cs="宋体"/>
          <w:b w:val="0"/>
          <w:color w:val="000000"/>
          <w:spacing w:val="7"/>
          <w:sz w:val="24"/>
        </w:rPr>
        <w:t xml:space="preserve">供应商被列入失信被执行人名单、重大税收违法案件当事人名单、政府采购严重违法失信行为记录名单以及其他不符合《中华人民共和国政府采购法》第二十二条规定条件的信用记录的；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4、</w:t>
      </w:r>
      <w:r>
        <w:rPr>
          <w:rStyle w:val="683"/>
          <w:rFonts w:ascii="宋体" w:hAnsi="宋体" w:eastAsia="宋体" w:cs="宋体"/>
          <w:b w:val="0"/>
          <w:color w:val="000000"/>
          <w:spacing w:val="7"/>
          <w:sz w:val="24"/>
        </w:rPr>
        <w:t xml:space="preserve">不同供应商的单位负责人为同一人或者存在直接控股、管理关系的；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5、</w:t>
      </w:r>
      <w:r>
        <w:rPr>
          <w:rStyle w:val="683"/>
          <w:rFonts w:ascii="宋体" w:hAnsi="宋体" w:eastAsia="宋体" w:cs="宋体"/>
          <w:b w:val="0"/>
          <w:color w:val="000000"/>
          <w:spacing w:val="7"/>
          <w:sz w:val="24"/>
        </w:rPr>
        <w:t xml:space="preserve">为采购项目提供整体设计、规范编制或者项目管理、监理、检测等服务的；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6、</w:t>
      </w:r>
      <w:r>
        <w:rPr>
          <w:rStyle w:val="683"/>
          <w:rFonts w:ascii="宋体" w:hAnsi="宋体" w:eastAsia="宋体" w:cs="宋体"/>
          <w:b w:val="0"/>
          <w:color w:val="000000"/>
          <w:spacing w:val="7"/>
          <w:sz w:val="24"/>
        </w:rPr>
        <w:t xml:space="preserve">资格证明文件中要求加盖公章而未加盖公章的；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7、</w:t>
      </w:r>
      <w:r>
        <w:rPr>
          <w:rStyle w:val="683"/>
          <w:rFonts w:ascii="宋体" w:hAnsi="宋体" w:eastAsia="宋体" w:cs="宋体"/>
          <w:b w:val="0"/>
          <w:color w:val="000000"/>
          <w:spacing w:val="7"/>
          <w:sz w:val="24"/>
        </w:rPr>
        <w:t xml:space="preserve">不具备询价通知书中规定的资格要求或未按询价通知书规定的要求提供资格证明文件的；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1</w:t>
      </w:r>
      <w:r>
        <w:rPr>
          <w:rStyle w:val="683"/>
          <w:rFonts w:hint="eastAsia" w:ascii="宋体" w:hAnsi="宋体" w:eastAsia="宋体" w:cs="宋体"/>
          <w:b w:val="0"/>
          <w:color w:val="000000"/>
          <w:spacing w:val="7"/>
          <w:sz w:val="24"/>
          <w:lang w:val="en-US" w:eastAsia="zh-CN"/>
        </w:rPr>
        <w:t xml:space="preserve">8、</w:t>
      </w:r>
      <w:r>
        <w:rPr>
          <w:rStyle w:val="683"/>
          <w:rFonts w:ascii="宋体" w:hAnsi="宋体" w:eastAsia="宋体" w:cs="宋体"/>
          <w:b w:val="0"/>
          <w:color w:val="000000"/>
          <w:spacing w:val="7"/>
          <w:sz w:val="24"/>
        </w:rPr>
        <w:t xml:space="preserve">报价超过询价通知书中规定的预算金额或者最高限价的；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bCs/>
          <w:color w:val="000000"/>
          <w:spacing w:val="7"/>
          <w:sz w:val="24"/>
        </w:rPr>
        <w:outlineLvl w:val="9"/>
      </w:pPr>
      <w:r>
        <w:rPr>
          <w:rStyle w:val="683"/>
          <w:rFonts w:ascii="宋体" w:hAnsi="宋体" w:eastAsia="宋体" w:cs="宋体"/>
          <w:b/>
          <w:bCs/>
          <w:color w:val="000000"/>
          <w:spacing w:val="7"/>
          <w:sz w:val="24"/>
        </w:rPr>
        <w:t xml:space="preserve">1</w:t>
      </w:r>
      <w:r>
        <w:rPr>
          <w:rStyle w:val="683"/>
          <w:rFonts w:hint="eastAsia" w:ascii="宋体" w:hAnsi="宋体" w:eastAsia="宋体" w:cs="宋体"/>
          <w:b/>
          <w:bCs/>
          <w:color w:val="000000"/>
          <w:spacing w:val="7"/>
          <w:sz w:val="24"/>
          <w:lang w:val="en-US" w:eastAsia="zh-CN"/>
        </w:rPr>
        <w:t xml:space="preserve">9、</w:t>
      </w:r>
      <w:r>
        <w:rPr>
          <w:rStyle w:val="683"/>
          <w:rFonts w:ascii="宋体" w:hAnsi="宋体" w:eastAsia="宋体" w:cs="宋体"/>
          <w:b/>
          <w:bCs/>
          <w:color w:val="000000"/>
          <w:spacing w:val="7"/>
          <w:sz w:val="24"/>
        </w:rPr>
        <w:t xml:space="preserve">不响应询价通知书中规定的实质性要求的（本询价通知书中斜体且有下划线部分为实质性要求）；</w:t>
      </w:r>
      <w:r>
        <w:rPr>
          <w:rStyle w:val="683"/>
          <w:rFonts w:ascii="宋体" w:hAnsi="宋体" w:eastAsia="宋体" w:cs="宋体"/>
          <w:b/>
          <w:bCs/>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hint="eastAsia" w:ascii="宋体" w:hAnsi="宋体" w:eastAsia="宋体" w:cs="宋体"/>
          <w:b w:val="0"/>
          <w:color w:val="000000"/>
          <w:spacing w:val="7"/>
          <w:sz w:val="24"/>
          <w:lang w:val="en-US" w:eastAsia="zh-CN"/>
        </w:rPr>
        <w:t xml:space="preserve">20、</w:t>
      </w:r>
      <w:r>
        <w:rPr>
          <w:rStyle w:val="683"/>
          <w:rFonts w:ascii="宋体" w:hAnsi="宋体" w:eastAsia="宋体" w:cs="宋体"/>
          <w:b w:val="0"/>
          <w:color w:val="000000"/>
          <w:spacing w:val="7"/>
          <w:sz w:val="24"/>
        </w:rPr>
        <w:t xml:space="preserve">拒绝签订政府采购合同的成交供应商参加对该项目重新开展的采购活动的；</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2</w:t>
      </w:r>
      <w:r>
        <w:rPr>
          <w:rStyle w:val="683"/>
          <w:rFonts w:hint="eastAsia" w:ascii="宋体" w:hAnsi="宋体" w:eastAsia="宋体" w:cs="宋体"/>
          <w:b w:val="0"/>
          <w:color w:val="000000"/>
          <w:spacing w:val="7"/>
          <w:sz w:val="24"/>
          <w:lang w:val="en-US" w:eastAsia="zh-CN"/>
        </w:rPr>
        <w:t xml:space="preserve">1、</w:t>
      </w:r>
      <w:r>
        <w:rPr>
          <w:rStyle w:val="683"/>
          <w:rFonts w:ascii="宋体" w:hAnsi="宋体" w:eastAsia="宋体" w:cs="宋体"/>
          <w:b w:val="0"/>
          <w:color w:val="000000"/>
          <w:spacing w:val="7"/>
          <w:sz w:val="24"/>
        </w:rPr>
        <w:t xml:space="preserve">询价通知书明确规定和询价</w:t>
      </w:r>
      <w:r>
        <w:rPr>
          <w:rStyle w:val="683"/>
          <w:rFonts w:hint="eastAsia" w:ascii="宋体" w:hAnsi="宋体" w:eastAsia="宋体" w:cs="宋体"/>
          <w:b w:val="0"/>
          <w:color w:val="000000"/>
          <w:spacing w:val="7"/>
          <w:sz w:val="24"/>
          <w:lang w:val="en-US" w:eastAsia="zh-CN"/>
        </w:rPr>
        <w:t xml:space="preserve">小</w:t>
      </w:r>
      <w:r>
        <w:rPr>
          <w:rStyle w:val="683"/>
          <w:rFonts w:ascii="宋体" w:hAnsi="宋体" w:eastAsia="宋体" w:cs="宋体"/>
          <w:b w:val="0"/>
          <w:color w:val="000000"/>
          <w:spacing w:val="7"/>
          <w:sz w:val="24"/>
        </w:rPr>
        <w:t xml:space="preserve">组评议后认为应当视为无效响应的其他情形；</w:t>
      </w:r>
      <w:r>
        <w:rPr>
          <w:rStyle w:val="683"/>
          <w:rFonts w:ascii="宋体" w:hAnsi="宋体" w:eastAsia="宋体" w:cs="宋体"/>
          <w:b w:val="0"/>
          <w:color w:val="000000"/>
          <w:spacing w:val="7"/>
          <w:sz w:val="24"/>
        </w:rPr>
      </w:r>
      <w:r/>
    </w:p>
    <w:p>
      <w:pPr>
        <w:pStyle w:val="755"/>
        <w:ind w:firstLine="500"/>
        <w:spacing w:line="440" w:lineRule="exact"/>
        <w:rPr>
          <w:rStyle w:val="683"/>
          <w:rFonts w:ascii="宋体" w:hAnsi="宋体" w:eastAsia="宋体" w:cs="宋体"/>
          <w:b w:val="0"/>
          <w:color w:val="000000"/>
          <w:spacing w:val="7"/>
          <w:sz w:val="24"/>
        </w:rPr>
        <w:outlineLvl w:val="9"/>
      </w:pPr>
      <w:r>
        <w:rPr>
          <w:rStyle w:val="683"/>
          <w:rFonts w:ascii="宋体" w:hAnsi="宋体" w:eastAsia="宋体" w:cs="宋体"/>
          <w:b w:val="0"/>
          <w:color w:val="000000"/>
          <w:spacing w:val="7"/>
          <w:sz w:val="24"/>
        </w:rPr>
        <w:t xml:space="preserve">2</w:t>
      </w:r>
      <w:r>
        <w:rPr>
          <w:rStyle w:val="683"/>
          <w:rFonts w:hint="eastAsia" w:ascii="宋体" w:hAnsi="宋体" w:eastAsia="宋体" w:cs="宋体"/>
          <w:b w:val="0"/>
          <w:color w:val="000000"/>
          <w:spacing w:val="7"/>
          <w:sz w:val="24"/>
          <w:lang w:val="en-US" w:eastAsia="zh-CN"/>
        </w:rPr>
        <w:t xml:space="preserve">2、</w:t>
      </w:r>
      <w:r>
        <w:rPr>
          <w:rStyle w:val="683"/>
          <w:rFonts w:ascii="宋体" w:hAnsi="宋体" w:eastAsia="宋体" w:cs="宋体"/>
          <w:b w:val="0"/>
          <w:color w:val="000000"/>
          <w:spacing w:val="7"/>
          <w:sz w:val="24"/>
        </w:rPr>
        <w:t xml:space="preserve">法律、法规和采购文件规定的其他无效情形；</w:t>
      </w:r>
      <w:r>
        <w:rPr>
          <w:rStyle w:val="683"/>
          <w:rFonts w:ascii="宋体" w:hAnsi="宋体" w:eastAsia="宋体" w:cs="宋体"/>
          <w:b w:val="0"/>
          <w:color w:val="000000"/>
          <w:spacing w:val="7"/>
          <w:sz w:val="24"/>
        </w:rPr>
      </w:r>
      <w:r/>
    </w:p>
    <w:p>
      <w:pPr>
        <w:pStyle w:val="679"/>
        <w:ind w:firstLine="400"/>
        <w:spacing w:line="360" w:lineRule="auto"/>
        <w:rPr>
          <w:rFonts w:ascii="宋体" w:hAnsi="宋体"/>
          <w:color w:val="000000"/>
          <w:sz w:val="20"/>
          <w:highlight w:val="red"/>
        </w:rPr>
      </w:pPr>
      <w:r/>
      <w:bookmarkStart w:id="92" w:name="EB480e56caf5aa496e974bc6ec8156445e"/>
      <w:r/>
      <w:bookmarkEnd w:id="92"/>
      <w:r>
        <w:rPr>
          <w:rFonts w:ascii="宋体" w:hAnsi="宋体"/>
          <w:color w:val="000000"/>
          <w:sz w:val="20"/>
          <w:highlight w:val="red"/>
        </w:rPr>
      </w:r>
      <w:r/>
    </w:p>
    <w:p>
      <w:pPr>
        <w:pStyle w:val="679"/>
        <w:ind w:firstLine="480"/>
        <w:spacing w:line="360" w:lineRule="auto"/>
        <w:rPr>
          <w:rFonts w:ascii="宋体" w:hAnsi="宋体"/>
          <w:color w:val="000000"/>
          <w:sz w:val="24"/>
          <w:szCs w:val="24"/>
        </w:rPr>
      </w:pPr>
      <w:r>
        <w:rPr>
          <w:rFonts w:ascii="宋体" w:hAnsi="宋体"/>
          <w:color w:val="000000"/>
          <w:sz w:val="24"/>
          <w:szCs w:val="24"/>
        </w:rPr>
      </w:r>
      <w:r/>
    </w:p>
    <w:p>
      <w:pPr>
        <w:pStyle w:val="703"/>
        <w:pageBreakBefore/>
        <w:spacing w:line="360" w:lineRule="auto"/>
        <w:rPr>
          <w:rFonts w:ascii="宋体" w:hAnsi="宋体"/>
          <w:color w:val="000000"/>
        </w:rPr>
      </w:pPr>
      <w:r/>
      <w:bookmarkStart w:id="93" w:name="_Toc256000005"/>
      <w:r/>
      <w:bookmarkStart w:id="94" w:name="_Toc93997776"/>
      <w:r>
        <w:rPr>
          <w:rFonts w:hint="eastAsia" w:ascii="宋体" w:hAnsi="宋体"/>
          <w:color w:val="000000"/>
          <w:highlight w:val="white"/>
        </w:rPr>
        <w:t xml:space="preserve">第六部分：</w:t>
      </w:r>
      <w:bookmarkEnd w:id="84"/>
      <w:r/>
      <w:bookmarkEnd w:id="85"/>
      <w:r/>
      <w:bookmarkStart w:id="95" w:name="_Hlt26955039"/>
      <w:r/>
      <w:bookmarkEnd w:id="95"/>
      <w:r/>
      <w:bookmarkStart w:id="96" w:name="_Hlt26671244"/>
      <w:r/>
      <w:bookmarkEnd w:id="96"/>
      <w:r>
        <w:rPr>
          <w:rFonts w:hint="eastAsia" w:ascii="宋体" w:hAnsi="宋体"/>
          <w:color w:val="000000"/>
          <w:highlight w:val="white"/>
        </w:rPr>
        <w:t xml:space="preserve">响应文件格式</w:t>
      </w:r>
      <w:bookmarkEnd w:id="93"/>
      <w:r/>
      <w:bookmarkEnd w:id="94"/>
      <w:r>
        <w:rPr>
          <w:rFonts w:ascii="宋体" w:hAnsi="宋体"/>
          <w:color w:val="000000"/>
        </w:rPr>
      </w:r>
      <w:r/>
    </w:p>
    <w:p>
      <w:pPr>
        <w:pStyle w:val="679"/>
        <w:jc w:val="center"/>
        <w:spacing w:line="360" w:lineRule="auto"/>
        <w:rPr>
          <w:rFonts w:ascii="宋体" w:hAnsi="宋体"/>
          <w:b/>
          <w:bCs/>
          <w:color w:val="000000"/>
          <w:sz w:val="72"/>
          <w:szCs w:val="72"/>
        </w:rPr>
      </w:pPr>
      <w:r/>
      <w:bookmarkStart w:id="97" w:name="_Toc256000006"/>
      <w:r/>
      <w:bookmarkStart w:id="98" w:name="EB32eadc59b5df480698667efe83505ff3"/>
      <w:r>
        <w:rPr>
          <w:rFonts w:hint="eastAsia" w:ascii="宋体" w:hAnsi="宋体"/>
          <w:b/>
          <w:bCs/>
          <w:color w:val="000000"/>
          <w:sz w:val="72"/>
          <w:szCs w:val="72"/>
          <w:highlight w:val="white"/>
        </w:rPr>
        <w:t xml:space="preserve">响  应  文  件</w:t>
      </w:r>
      <w:r>
        <w:rPr>
          <w:rFonts w:ascii="宋体" w:hAnsi="宋体"/>
          <w:b/>
          <w:bCs/>
          <w:color w:val="000000"/>
          <w:sz w:val="72"/>
          <w:szCs w:val="72"/>
        </w:rPr>
      </w:r>
      <w:r/>
    </w:p>
    <w:p>
      <w:pPr>
        <w:pStyle w:val="679"/>
        <w:spacing w:line="360" w:lineRule="auto"/>
        <w:rPr>
          <w:rFonts w:ascii="宋体" w:hAnsi="宋体"/>
          <w:bCs/>
          <w:color w:val="000000"/>
          <w:sz w:val="32"/>
          <w:szCs w:val="32"/>
          <w:highlight w:val="red"/>
        </w:rPr>
      </w:pPr>
      <w:r>
        <w:rPr>
          <w:rFonts w:ascii="宋体" w:hAnsi="宋体"/>
          <w:bCs/>
          <w:color w:val="000000"/>
          <w:sz w:val="32"/>
          <w:szCs w:val="32"/>
          <w:highlight w:val="red"/>
        </w:rPr>
      </w:r>
      <w:r/>
    </w:p>
    <w:p>
      <w:pPr>
        <w:pStyle w:val="723"/>
        <w:jc w:val="center"/>
        <w:spacing w:after="400"/>
        <w:rPr>
          <w:rStyle w:val="683"/>
          <w:rFonts w:ascii="宋体" w:hAnsi="宋体" w:eastAsia="宋体" w:cs="宋体"/>
          <w:color w:val="000000"/>
          <w:sz w:val="40"/>
          <w:szCs w:val="40"/>
        </w:rPr>
      </w:pPr>
      <w:r>
        <w:rPr>
          <w:rStyle w:val="683"/>
          <w:rFonts w:ascii="宋体" w:hAnsi="宋体" w:eastAsia="宋体" w:cs="宋体"/>
          <w:color w:val="000000"/>
          <w:sz w:val="40"/>
          <w:szCs w:val="40"/>
        </w:rPr>
        <w:t xml:space="preserve">响应文件目录</w:t>
      </w:r>
      <w:r>
        <w:rPr>
          <w:rStyle w:val="683"/>
          <w:rFonts w:ascii="宋体" w:hAnsi="宋体" w:eastAsia="宋体" w:cs="宋体"/>
          <w:color w:val="000000"/>
          <w:sz w:val="40"/>
          <w:szCs w:val="40"/>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一、封面</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二、资格证明文件</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三、</w:t>
      </w:r>
      <w:r>
        <w:rPr>
          <w:rFonts w:hint="eastAsia" w:ascii="宋体" w:hAnsi="宋体" w:eastAsia="宋体" w:cs="宋体"/>
          <w:sz w:val="24"/>
          <w:lang w:val="en-US" w:eastAsia="zh-CN" w:bidi="ar"/>
        </w:rPr>
        <w:t xml:space="preserve">开标一览表</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四、分项报价表</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五、技术要求响应对照表</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rPr>
      </w:pPr>
      <w:r>
        <w:rPr>
          <w:rStyle w:val="683"/>
          <w:rFonts w:ascii="宋体" w:hAnsi="宋体" w:eastAsia="宋体" w:cs="宋体"/>
          <w:color w:val="000000"/>
        </w:rPr>
        <w:t xml:space="preserve">六、商务条款响应及偏离表</w:t>
      </w:r>
      <w:r>
        <w:rPr>
          <w:rStyle w:val="683"/>
          <w:rFonts w:ascii="宋体" w:hAnsi="宋体" w:eastAsia="宋体" w:cs="宋体"/>
          <w:color w:val="000000"/>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七、中小企业声明函</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sz w:val="24"/>
          <w:szCs w:val="24"/>
        </w:rPr>
      </w:pPr>
      <w:r>
        <w:rPr>
          <w:rStyle w:val="683"/>
          <w:rFonts w:ascii="宋体" w:hAnsi="宋体" w:eastAsia="宋体" w:cs="宋体"/>
          <w:color w:val="000000"/>
        </w:rPr>
        <w:t xml:space="preserve">八、残疾人福利性单位声明函</w:t>
      </w:r>
      <w:r>
        <w:rPr>
          <w:rStyle w:val="683"/>
          <w:rFonts w:ascii="宋体" w:hAnsi="宋体" w:eastAsia="宋体" w:cs="宋体"/>
          <w:color w:val="000000"/>
          <w:sz w:val="24"/>
          <w:szCs w:val="24"/>
        </w:rPr>
      </w:r>
      <w:r/>
    </w:p>
    <w:p>
      <w:pPr>
        <w:pStyle w:val="723"/>
        <w:spacing w:before="240" w:after="240" w:line="200" w:lineRule="atLeast"/>
        <w:rPr>
          <w:rStyle w:val="683"/>
          <w:rFonts w:ascii="宋体" w:hAnsi="宋体" w:eastAsia="宋体" w:cs="宋体"/>
          <w:color w:val="000000"/>
        </w:rPr>
      </w:pPr>
      <w:r>
        <w:rPr>
          <w:rStyle w:val="683"/>
          <w:rFonts w:ascii="宋体" w:hAnsi="宋体" w:eastAsia="宋体" w:cs="宋体"/>
          <w:color w:val="000000"/>
        </w:rPr>
        <w:t xml:space="preserve">九、监狱企业的证明文件</w:t>
      </w:r>
      <w:r>
        <w:rPr>
          <w:rStyle w:val="683"/>
          <w:rFonts w:ascii="宋体" w:hAnsi="宋体" w:eastAsia="宋体" w:cs="宋体"/>
          <w:color w:val="000000"/>
        </w:rPr>
      </w:r>
      <w:r/>
    </w:p>
    <w:p>
      <w:pPr>
        <w:pStyle w:val="755"/>
        <w:spacing w:before="240" w:after="240" w:line="200" w:lineRule="atLeast"/>
        <w:rPr>
          <w:rStyle w:val="713"/>
          <w:rFonts w:hint="eastAsia" w:ascii="宋体" w:hAnsi="宋体"/>
          <w:sz w:val="24"/>
          <w:szCs w:val="24"/>
        </w:rPr>
        <w:outlineLvl w:val="0"/>
      </w:pPr>
      <w:r>
        <w:rPr>
          <w:rStyle w:val="713"/>
          <w:rFonts w:hint="eastAsia" w:ascii="宋体" w:hAnsi="宋体"/>
          <w:sz w:val="24"/>
          <w:szCs w:val="24"/>
        </w:rPr>
        <w:t xml:space="preserve">十、关于符合本国产品标准的声明函</w:t>
      </w:r>
      <w:r>
        <w:rPr>
          <w:rStyle w:val="713"/>
          <w:rFonts w:hint="eastAsia" w:ascii="宋体" w:hAnsi="宋体"/>
          <w:sz w:val="24"/>
          <w:szCs w:val="24"/>
        </w:rPr>
      </w:r>
      <w:r/>
    </w:p>
    <w:p>
      <w:pPr>
        <w:pStyle w:val="723"/>
        <w:spacing w:before="240" w:after="240" w:line="200" w:lineRule="atLeast"/>
        <w:rPr>
          <w:rStyle w:val="683"/>
          <w:rFonts w:ascii="宋体" w:hAnsi="宋体" w:eastAsia="宋体" w:cs="宋体"/>
          <w:color w:val="000000"/>
        </w:rPr>
      </w:pPr>
      <w:r>
        <w:rPr>
          <w:rStyle w:val="683"/>
          <w:rFonts w:ascii="宋体" w:hAnsi="宋体" w:eastAsia="宋体" w:cs="宋体"/>
          <w:color w:val="000000"/>
        </w:rPr>
      </w:r>
      <w:r/>
    </w:p>
    <w:p>
      <w:pPr>
        <w:pStyle w:val="744"/>
        <w:jc w:val="left"/>
        <w:rPr>
          <w:rStyle w:val="683"/>
          <w:rFonts w:ascii="Times New Roman" w:hAnsi="Times New Roman" w:eastAsia="Times New Roman" w:cs="Times New Roman"/>
          <w:color w:val="000000"/>
        </w:rPr>
        <w:outlineLvl w:val="1"/>
      </w:pPr>
      <w:r>
        <w:rPr>
          <w:rStyle w:val="683"/>
          <w:rFonts w:ascii="Times New Roman" w:hAnsi="Times New Roman" w:eastAsia="Times New Roman" w:cs="Times New Roman"/>
          <w:color w:val="000000"/>
        </w:rPr>
        <w:br w:type="page" w:clear="all"/>
      </w:r>
      <w:r>
        <w:rPr>
          <w:rStyle w:val="683"/>
          <w:rFonts w:ascii="宋体" w:hAnsi="宋体" w:eastAsia="宋体" w:cs="宋体"/>
          <w:b/>
          <w:color w:val="000000"/>
          <w:sz w:val="32"/>
        </w:rPr>
        <w:t xml:space="preserve">一、封面</w:t>
      </w:r>
      <w:bookmarkEnd w:id="97"/>
      <w:r>
        <w:rPr>
          <w:rStyle w:val="683"/>
          <w:rFonts w:ascii="Times New Roman" w:hAnsi="Times New Roman" w:eastAsia="Times New Roman" w:cs="Times New Roman"/>
          <w:color w:val="000000"/>
        </w:rPr>
      </w:r>
      <w:r/>
    </w:p>
    <w:p>
      <w:pPr>
        <w:pStyle w:val="747"/>
        <w:spacing w:line="440" w:lineRule="exact"/>
        <w:rPr>
          <w:rStyle w:val="683"/>
          <w:rFonts w:ascii="Times New Roman" w:hAnsi="Times New Roman" w:eastAsia="Times New Roman" w:cs="Times New Roman"/>
          <w:color w:val="000000"/>
          <w:spacing w:val="7"/>
        </w:rPr>
        <w:outlineLvl w:val="9"/>
      </w:pPr>
      <w:r>
        <w:rPr>
          <w:rStyle w:val="683"/>
          <w:rFonts w:ascii="宋体" w:hAnsi="宋体" w:eastAsia="宋体" w:cs="宋体"/>
          <w:color w:val="000000"/>
        </w:rPr>
        <w:t xml:space="preserve">﻿ </w:t>
      </w:r>
      <w:r>
        <w:rPr>
          <w:rStyle w:val="683"/>
          <w:rFonts w:ascii="Times New Roman" w:hAnsi="Times New Roman" w:eastAsia="Times New Roman" w:cs="Times New Roman"/>
          <w:color w:val="000000"/>
          <w:spacing w:val="7"/>
        </w:rPr>
      </w:r>
      <w:r/>
    </w:p>
    <w:p>
      <w:pPr>
        <w:pStyle w:val="747"/>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 </w:t>
      </w:r>
      <w:r>
        <w:rPr>
          <w:rStyle w:val="683"/>
          <w:rFonts w:ascii="宋体" w:hAnsi="宋体" w:eastAsia="宋体" w:cs="宋体"/>
          <w:color w:val="000000"/>
          <w:sz w:val="24"/>
          <w:szCs w:val="24"/>
        </w:rPr>
      </w:r>
      <w:r/>
    </w:p>
    <w:p>
      <w:pPr>
        <w:pStyle w:val="747"/>
        <w:jc w:val="center"/>
        <w:spacing w:before="540" w:after="540"/>
        <w:rPr>
          <w:rStyle w:val="683"/>
          <w:rFonts w:ascii="宋体" w:hAnsi="宋体" w:eastAsia="宋体" w:cs="宋体"/>
          <w:color w:val="000000"/>
          <w:sz w:val="54"/>
          <w:szCs w:val="54"/>
        </w:rPr>
      </w:pPr>
      <w:r>
        <w:rPr>
          <w:rStyle w:val="683"/>
          <w:rFonts w:ascii="宋体" w:hAnsi="宋体" w:eastAsia="宋体" w:cs="宋体"/>
          <w:color w:val="000000"/>
          <w:sz w:val="54"/>
          <w:szCs w:val="54"/>
        </w:rPr>
        <w:t xml:space="preserve">响 应 文 件</w:t>
      </w:r>
      <w:r>
        <w:rPr>
          <w:rStyle w:val="683"/>
          <w:rFonts w:ascii="宋体" w:hAnsi="宋体" w:eastAsia="宋体" w:cs="宋体"/>
          <w:color w:val="000000"/>
          <w:sz w:val="54"/>
          <w:szCs w:val="54"/>
        </w:rPr>
      </w:r>
      <w:r/>
    </w:p>
    <w:p>
      <w:pPr>
        <w:pStyle w:val="747"/>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 </w:t>
      </w:r>
      <w:r>
        <w:rPr>
          <w:rStyle w:val="683"/>
          <w:rFonts w:ascii="宋体" w:hAnsi="宋体" w:eastAsia="宋体" w:cs="宋体"/>
          <w:color w:val="000000"/>
          <w:sz w:val="24"/>
          <w:szCs w:val="24"/>
        </w:rPr>
      </w:r>
      <w:r/>
    </w:p>
    <w:p>
      <w:pPr>
        <w:pStyle w:val="747"/>
        <w:jc w:val="center"/>
        <w:spacing w:before="400" w:after="400"/>
        <w:rPr>
          <w:rStyle w:val="683"/>
          <w:rFonts w:ascii="宋体" w:hAnsi="宋体" w:eastAsia="宋体" w:cs="宋体"/>
          <w:color w:val="000000"/>
          <w:sz w:val="40"/>
          <w:szCs w:val="40"/>
        </w:rPr>
      </w:pPr>
      <w:r>
        <w:rPr>
          <w:rStyle w:val="683"/>
          <w:rFonts w:ascii="宋体" w:hAnsi="宋体" w:eastAsia="宋体" w:cs="宋体"/>
          <w:color w:val="000000"/>
          <w:sz w:val="40"/>
          <w:szCs w:val="40"/>
        </w:rPr>
        <w:t xml:space="preserve"> </w:t>
      </w:r>
      <w:r>
        <w:rPr>
          <w:rStyle w:val="683"/>
          <w:rFonts w:ascii="宋体" w:hAnsi="宋体" w:eastAsia="宋体" w:cs="宋体"/>
          <w:color w:val="000000"/>
          <w:sz w:val="40"/>
          <w:szCs w:val="40"/>
        </w:rPr>
      </w:r>
      <w:r/>
    </w:p>
    <w:p>
      <w:pPr>
        <w:pStyle w:val="747"/>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 </w:t>
      </w:r>
      <w:r>
        <w:rPr>
          <w:rStyle w:val="683"/>
          <w:rFonts w:ascii="宋体" w:hAnsi="宋体" w:eastAsia="宋体" w:cs="宋体"/>
          <w:color w:val="000000"/>
          <w:sz w:val="24"/>
          <w:szCs w:val="24"/>
        </w:rPr>
      </w:r>
      <w:r/>
    </w:p>
    <w:p>
      <w:pPr>
        <w:pStyle w:val="747"/>
        <w:jc w:val="center"/>
        <w:spacing w:before="360" w:after="360"/>
        <w:rPr>
          <w:rStyle w:val="683"/>
          <w:rFonts w:ascii="宋体" w:hAnsi="宋体" w:eastAsia="宋体" w:cs="宋体"/>
          <w:color w:val="000000"/>
          <w:sz w:val="36"/>
          <w:szCs w:val="36"/>
        </w:rPr>
      </w:pPr>
      <w:r>
        <w:rPr>
          <w:rStyle w:val="683"/>
          <w:rFonts w:ascii="宋体" w:hAnsi="宋体" w:eastAsia="宋体" w:cs="宋体"/>
          <w:color w:val="000000"/>
          <w:sz w:val="36"/>
          <w:szCs w:val="36"/>
        </w:rPr>
        <w:t xml:space="preserve">项目名称：   </w:t>
      </w:r>
      <w:r>
        <w:rPr>
          <w:rStyle w:val="683"/>
          <w:rFonts w:ascii="宋体" w:hAnsi="宋体" w:eastAsia="宋体" w:cs="宋体"/>
          <w:color w:val="000000"/>
          <w:sz w:val="36"/>
          <w:szCs w:val="36"/>
        </w:rPr>
      </w:r>
      <w:r/>
    </w:p>
    <w:p>
      <w:pPr>
        <w:pStyle w:val="747"/>
        <w:jc w:val="center"/>
        <w:spacing w:before="360" w:after="360"/>
        <w:rPr>
          <w:rStyle w:val="683"/>
          <w:rFonts w:ascii="宋体" w:hAnsi="宋体" w:eastAsia="宋体" w:cs="宋体"/>
          <w:color w:val="000000"/>
          <w:sz w:val="36"/>
          <w:szCs w:val="36"/>
        </w:rPr>
      </w:pPr>
      <w:r>
        <w:rPr>
          <w:rStyle w:val="683"/>
          <w:rFonts w:ascii="宋体" w:hAnsi="宋体" w:eastAsia="宋体" w:cs="宋体"/>
          <w:color w:val="000000"/>
          <w:sz w:val="36"/>
          <w:szCs w:val="36"/>
        </w:rPr>
        <w:t xml:space="preserve">采购编号：   </w:t>
      </w:r>
      <w:r>
        <w:rPr>
          <w:rStyle w:val="683"/>
          <w:rFonts w:ascii="宋体" w:hAnsi="宋体" w:eastAsia="宋体" w:cs="宋体"/>
          <w:color w:val="000000"/>
          <w:sz w:val="36"/>
          <w:szCs w:val="36"/>
        </w:rPr>
      </w:r>
      <w:r/>
    </w:p>
    <w:p>
      <w:pPr>
        <w:pStyle w:val="747"/>
        <w:jc w:val="center"/>
        <w:spacing w:before="360" w:after="360"/>
        <w:rPr>
          <w:rStyle w:val="683"/>
          <w:rFonts w:ascii="宋体" w:hAnsi="宋体" w:eastAsia="宋体" w:cs="宋体"/>
          <w:color w:val="000000"/>
          <w:sz w:val="36"/>
          <w:szCs w:val="36"/>
        </w:rPr>
      </w:pPr>
      <w:r>
        <w:rPr>
          <w:rStyle w:val="683"/>
          <w:rFonts w:ascii="宋体" w:hAnsi="宋体" w:eastAsia="宋体" w:cs="宋体"/>
          <w:color w:val="000000"/>
          <w:sz w:val="36"/>
          <w:szCs w:val="36"/>
        </w:rPr>
        <w:t xml:space="preserve"> </w:t>
      </w:r>
      <w:r>
        <w:rPr>
          <w:rStyle w:val="683"/>
          <w:rFonts w:ascii="宋体" w:hAnsi="宋体" w:eastAsia="宋体" w:cs="宋体"/>
          <w:color w:val="000000"/>
          <w:sz w:val="36"/>
          <w:szCs w:val="36"/>
        </w:rPr>
      </w:r>
      <w:r/>
    </w:p>
    <w:p>
      <w:pPr>
        <w:pStyle w:val="747"/>
        <w:jc w:val="center"/>
        <w:spacing w:before="360" w:after="360"/>
        <w:rPr>
          <w:rStyle w:val="683"/>
          <w:rFonts w:ascii="宋体" w:hAnsi="宋体" w:eastAsia="宋体" w:cs="宋体"/>
          <w:color w:val="000000"/>
          <w:sz w:val="36"/>
          <w:szCs w:val="36"/>
        </w:rPr>
      </w:pPr>
      <w:r>
        <w:rPr>
          <w:rStyle w:val="683"/>
          <w:rFonts w:ascii="宋体" w:hAnsi="宋体" w:eastAsia="宋体" w:cs="宋体"/>
          <w:color w:val="000000"/>
          <w:sz w:val="36"/>
          <w:szCs w:val="36"/>
        </w:rPr>
        <w:t xml:space="preserve"> </w:t>
      </w:r>
      <w:r>
        <w:rPr>
          <w:rStyle w:val="683"/>
          <w:rFonts w:ascii="宋体" w:hAnsi="宋体" w:eastAsia="宋体" w:cs="宋体"/>
          <w:color w:val="000000"/>
          <w:sz w:val="36"/>
          <w:szCs w:val="36"/>
        </w:rPr>
      </w:r>
      <w:r/>
    </w:p>
    <w:p>
      <w:pPr>
        <w:pStyle w:val="747"/>
        <w:jc w:val="center"/>
        <w:spacing w:before="360" w:after="360"/>
        <w:rPr>
          <w:rStyle w:val="683"/>
          <w:rFonts w:ascii="宋体" w:hAnsi="宋体" w:eastAsia="宋体" w:cs="宋体"/>
          <w:color w:val="000000"/>
          <w:sz w:val="36"/>
          <w:szCs w:val="36"/>
        </w:rPr>
      </w:pPr>
      <w:r>
        <w:rPr>
          <w:rStyle w:val="683"/>
          <w:rFonts w:ascii="宋体" w:hAnsi="宋体" w:eastAsia="宋体" w:cs="宋体"/>
          <w:color w:val="000000"/>
          <w:sz w:val="36"/>
          <w:szCs w:val="36"/>
        </w:rPr>
        <w:t xml:space="preserve">供应商名称：   </w:t>
      </w:r>
      <w:r>
        <w:rPr>
          <w:rStyle w:val="683"/>
          <w:rFonts w:ascii="宋体" w:hAnsi="宋体" w:eastAsia="宋体" w:cs="宋体"/>
          <w:color w:val="000000"/>
          <w:sz w:val="36"/>
          <w:szCs w:val="36"/>
        </w:rPr>
      </w:r>
      <w:r/>
    </w:p>
    <w:p>
      <w:pPr>
        <w:pStyle w:val="747"/>
        <w:jc w:val="center"/>
        <w:spacing w:before="360" w:after="360"/>
        <w:rPr>
          <w:rStyle w:val="683"/>
          <w:rFonts w:ascii="宋体" w:hAnsi="宋体" w:eastAsia="宋体" w:cs="宋体"/>
          <w:color w:val="000000"/>
          <w:sz w:val="36"/>
          <w:szCs w:val="36"/>
        </w:rPr>
      </w:pPr>
      <w:r>
        <w:rPr>
          <w:rStyle w:val="683"/>
          <w:rFonts w:ascii="宋体" w:hAnsi="宋体" w:eastAsia="宋体" w:cs="宋体"/>
          <w:color w:val="000000"/>
          <w:sz w:val="36"/>
          <w:szCs w:val="36"/>
        </w:rPr>
        <w:t xml:space="preserve">日期：   </w:t>
      </w:r>
      <w:r>
        <w:rPr>
          <w:rStyle w:val="683"/>
          <w:rFonts w:ascii="宋体" w:hAnsi="宋体" w:eastAsia="宋体" w:cs="宋体"/>
          <w:color w:val="000000"/>
          <w:sz w:val="36"/>
          <w:szCs w:val="36"/>
        </w:rPr>
      </w:r>
      <w:r/>
    </w:p>
    <w:p>
      <w:pPr>
        <w:pStyle w:val="732"/>
        <w:jc w:val="left"/>
        <w:rPr>
          <w:rStyle w:val="683"/>
          <w:rFonts w:ascii="Times New Roman" w:hAnsi="Times New Roman" w:eastAsia="Times New Roman" w:cs="Times New Roman"/>
          <w:color w:val="000000"/>
        </w:rPr>
        <w:outlineLvl w:val="1"/>
      </w:pPr>
      <w:r>
        <w:rPr>
          <w:rStyle w:val="683"/>
          <w:rFonts w:ascii="Times New Roman" w:hAnsi="Times New Roman" w:eastAsia="Times New Roman" w:cs="Times New Roman"/>
          <w:color w:val="000000"/>
        </w:rPr>
        <w:br w:type="page" w:clear="all"/>
      </w:r>
      <w:bookmarkStart w:id="99" w:name="_Toc256000007"/>
      <w:r>
        <w:rPr>
          <w:rStyle w:val="683"/>
          <w:rFonts w:ascii="宋体" w:hAnsi="宋体" w:eastAsia="宋体" w:cs="宋体"/>
          <w:b/>
          <w:color w:val="000000"/>
          <w:sz w:val="32"/>
        </w:rPr>
        <w:t xml:space="preserve">二、资格证明文件</w:t>
      </w:r>
      <w:bookmarkEnd w:id="99"/>
      <w:r>
        <w:rPr>
          <w:rStyle w:val="683"/>
          <w:rFonts w:ascii="Times New Roman" w:hAnsi="Times New Roman" w:eastAsia="Times New Roman" w:cs="Times New Roman"/>
          <w:color w:val="000000"/>
        </w:rPr>
      </w:r>
      <w:r/>
    </w:p>
    <w:p>
      <w:pPr>
        <w:pStyle w:val="772"/>
        <w:numPr>
          <w:ilvl w:val="0"/>
          <w:numId w:val="0"/>
        </w:numPr>
        <w:ind w:left="105" w:firstLine="482"/>
        <w:spacing w:line="400" w:lineRule="exact"/>
        <w:tabs>
          <w:tab w:val="left" w:pos="709" w:leader="none"/>
        </w:tabs>
        <w:rPr>
          <w:b/>
          <w:bCs/>
          <w:i/>
          <w:color w:val="000000"/>
          <w:sz w:val="24"/>
          <w:szCs w:val="24"/>
          <w:highlight w:val="none"/>
          <w:u w:val="single"/>
        </w:rPr>
      </w:pPr>
      <w:r>
        <w:rPr>
          <w:rFonts w:hint="eastAsia"/>
          <w:b/>
          <w:bCs/>
          <w:i/>
          <w:color w:val="000000"/>
          <w:sz w:val="24"/>
          <w:szCs w:val="24"/>
          <w:highlight w:val="none"/>
          <w:u w:val="single"/>
          <w:lang w:val="en-US" w:eastAsia="zh-CN"/>
        </w:rPr>
        <w:t xml:space="preserve">供应商</w:t>
      </w:r>
      <w:r>
        <w:rPr>
          <w:rFonts w:hint="eastAsia"/>
          <w:b/>
          <w:bCs/>
          <w:i/>
          <w:color w:val="000000"/>
          <w:sz w:val="24"/>
          <w:szCs w:val="24"/>
          <w:highlight w:val="none"/>
          <w:u w:val="single"/>
        </w:rPr>
        <w:t xml:space="preserve">必须在</w:t>
      </w:r>
      <w:r>
        <w:rPr>
          <w:rFonts w:hint="eastAsia"/>
          <w:b/>
          <w:bCs/>
          <w:i/>
          <w:color w:val="000000"/>
          <w:sz w:val="24"/>
          <w:szCs w:val="24"/>
          <w:highlight w:val="none"/>
          <w:u w:val="single"/>
          <w:lang w:val="en-US" w:eastAsia="zh-CN"/>
        </w:rPr>
        <w:t xml:space="preserve">响应</w:t>
      </w:r>
      <w:r>
        <w:rPr>
          <w:rFonts w:hint="eastAsia"/>
          <w:b/>
          <w:bCs/>
          <w:i/>
          <w:color w:val="000000"/>
          <w:sz w:val="24"/>
          <w:szCs w:val="24"/>
          <w:highlight w:val="none"/>
          <w:u w:val="single"/>
        </w:rPr>
        <w:t xml:space="preserve">文件</w:t>
      </w:r>
      <w:r>
        <w:rPr>
          <w:rFonts w:hint="eastAsia"/>
          <w:b/>
          <w:bCs/>
          <w:i/>
          <w:color w:val="000000"/>
          <w:sz w:val="24"/>
          <w:szCs w:val="24"/>
          <w:highlight w:val="none"/>
          <w:u w:val="single"/>
          <w:lang w:eastAsia="zh-CN"/>
        </w:rPr>
        <w:t xml:space="preserve">提交</w:t>
      </w:r>
      <w:r>
        <w:rPr>
          <w:rFonts w:hint="eastAsia"/>
          <w:b/>
          <w:bCs/>
          <w:i/>
          <w:color w:val="000000"/>
          <w:sz w:val="24"/>
          <w:szCs w:val="24"/>
          <w:highlight w:val="none"/>
          <w:u w:val="single"/>
        </w:rPr>
        <w:t xml:space="preserve">截止时间之前递交以下资格证明文件：</w:t>
      </w:r>
      <w:r>
        <w:rPr>
          <w:b/>
          <w:bCs/>
          <w:i/>
          <w:color w:val="000000"/>
          <w:sz w:val="24"/>
          <w:szCs w:val="24"/>
          <w:highlight w:val="none"/>
          <w:u w:val="single"/>
        </w:rPr>
      </w:r>
      <w:r/>
    </w:p>
    <w:p>
      <w:pPr>
        <w:pStyle w:val="772"/>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1、</w:t>
      </w:r>
      <w:r>
        <w:rPr>
          <w:bCs/>
          <w:i/>
          <w:color w:val="000000"/>
          <w:sz w:val="24"/>
          <w:szCs w:val="24"/>
          <w:highlight w:val="none"/>
          <w:u w:val="single"/>
        </w:rPr>
        <w:t xml:space="preserve">法人或者其他组织的营业执照等证明文件，自然人的身份证明</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注</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000000"/>
          <w:sz w:val="24"/>
          <w:szCs w:val="24"/>
          <w:highlight w:val="none"/>
          <w:u w:val="single"/>
          <w:lang w:eastAsia="zh-CN"/>
        </w:rPr>
        <w:t xml:space="preserve">）</w:t>
      </w:r>
      <w:r>
        <w:rPr>
          <w:bCs/>
          <w:i/>
          <w:color w:val="000000"/>
          <w:sz w:val="24"/>
          <w:szCs w:val="24"/>
          <w:highlight w:val="none"/>
          <w:u w:val="single"/>
        </w:rPr>
        <w:t xml:space="preserve">；</w:t>
      </w:r>
      <w:r>
        <w:rPr>
          <w:bCs/>
          <w:i/>
          <w:color w:val="000000"/>
          <w:sz w:val="24"/>
          <w:szCs w:val="24"/>
          <w:highlight w:val="none"/>
          <w:u w:val="single"/>
        </w:rPr>
      </w:r>
      <w:r/>
    </w:p>
    <w:p>
      <w:pPr>
        <w:pStyle w:val="772"/>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2、财务状况报告（成立不满一年不需要提供）；</w:t>
      </w:r>
      <w:r>
        <w:rPr>
          <w:bCs/>
          <w:i/>
          <w:color w:val="000000"/>
          <w:sz w:val="24"/>
          <w:szCs w:val="24"/>
          <w:highlight w:val="none"/>
          <w:u w:val="single"/>
        </w:rPr>
      </w:r>
      <w:r/>
    </w:p>
    <w:p>
      <w:pPr>
        <w:pStyle w:val="772"/>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3、依法缴纳税收和社会保障资金的相关材料（如依法享受缓缴、免缴税收、社会保障资金的，应提供相关证明材料）；</w:t>
      </w:r>
      <w:r>
        <w:rPr>
          <w:bCs/>
          <w:i/>
          <w:color w:val="000000"/>
          <w:sz w:val="24"/>
          <w:szCs w:val="24"/>
          <w:highlight w:val="none"/>
          <w:u w:val="single"/>
        </w:rPr>
      </w:r>
      <w:r/>
    </w:p>
    <w:p>
      <w:pPr>
        <w:pStyle w:val="772"/>
        <w:numPr>
          <w:ilvl w:val="0"/>
          <w:numId w:val="0"/>
        </w:numPr>
        <w:ind w:left="105" w:firstLine="480"/>
        <w:spacing w:line="440" w:lineRule="exact"/>
        <w:tabs>
          <w:tab w:val="left" w:pos="709" w:leader="none"/>
        </w:tabs>
        <w:rPr>
          <w:rFonts w:hint="eastAsia"/>
          <w:bCs/>
          <w:i/>
          <w:color w:val="000000"/>
          <w:sz w:val="24"/>
          <w:szCs w:val="24"/>
          <w:highlight w:val="none"/>
          <w:u w:val="single"/>
        </w:rPr>
      </w:pPr>
      <w:r/>
      <w:bookmarkStart w:id="100" w:name="_Toc256000011"/>
      <w:r>
        <w:rPr>
          <w:rFonts w:hint="eastAsia"/>
          <w:bCs/>
          <w:i/>
          <w:color w:val="000000"/>
          <w:sz w:val="24"/>
          <w:szCs w:val="24"/>
          <w:highlight w:val="none"/>
          <w:u w:val="single"/>
        </w:rPr>
        <w:t xml:space="preserve">4、具备履行合同所必需的设备和专业技术能力的书面声明（格式见后）；</w:t>
      </w:r>
      <w:r>
        <w:rPr>
          <w:rFonts w:hint="eastAsia"/>
          <w:bCs/>
          <w:i/>
          <w:color w:val="000000"/>
          <w:sz w:val="24"/>
          <w:szCs w:val="24"/>
          <w:highlight w:val="none"/>
          <w:u w:val="single"/>
        </w:rPr>
      </w:r>
      <w:r/>
    </w:p>
    <w:p>
      <w:pPr>
        <w:pStyle w:val="772"/>
        <w:numPr>
          <w:ilvl w:val="0"/>
          <w:numId w:val="0"/>
        </w:numPr>
        <w:ind w:left="105" w:firstLine="480"/>
        <w:spacing w:line="440" w:lineRule="exact"/>
        <w:tabs>
          <w:tab w:val="left" w:pos="709" w:leader="none"/>
        </w:tabs>
        <w:rPr>
          <w:rFonts w:hint="eastAsia"/>
          <w:bCs/>
          <w:i/>
          <w:color w:val="000000"/>
          <w:sz w:val="24"/>
          <w:szCs w:val="24"/>
          <w:highlight w:val="none"/>
          <w:u w:val="single"/>
        </w:rPr>
      </w:pPr>
      <w:r>
        <w:rPr>
          <w:rFonts w:hint="eastAsia"/>
          <w:bCs/>
          <w:i/>
          <w:color w:val="000000"/>
          <w:sz w:val="24"/>
          <w:szCs w:val="24"/>
          <w:highlight w:val="none"/>
          <w:u w:val="single"/>
        </w:rPr>
        <w:t xml:space="preserve">5、参加政府采购活动前3年内在经营活动中没有重大违法记录的书面声明（格式见后）；</w:t>
      </w:r>
      <w:r>
        <w:rPr>
          <w:rFonts w:hint="eastAsia"/>
          <w:bCs/>
          <w:i/>
          <w:color w:val="000000"/>
          <w:sz w:val="24"/>
          <w:szCs w:val="24"/>
          <w:highlight w:val="none"/>
          <w:u w:val="single"/>
        </w:rPr>
      </w:r>
      <w:r/>
    </w:p>
    <w:p>
      <w:pPr>
        <w:pStyle w:val="772"/>
        <w:numPr>
          <w:ilvl w:val="0"/>
          <w:numId w:val="0"/>
        </w:numPr>
        <w:ind w:left="105" w:firstLine="480"/>
        <w:spacing w:line="440" w:lineRule="exact"/>
        <w:tabs>
          <w:tab w:val="left" w:pos="709" w:leader="none"/>
        </w:tabs>
        <w:rPr>
          <w:rFonts w:hint="eastAsia"/>
          <w:bCs/>
          <w:i/>
          <w:color w:val="000000"/>
          <w:sz w:val="24"/>
          <w:szCs w:val="24"/>
          <w:highlight w:val="none"/>
          <w:u w:val="single"/>
        </w:rPr>
      </w:pPr>
      <w:r>
        <w:rPr>
          <w:rFonts w:hint="eastAsia"/>
          <w:bCs/>
          <w:i/>
          <w:color w:val="000000"/>
          <w:sz w:val="24"/>
          <w:szCs w:val="24"/>
          <w:highlight w:val="none"/>
          <w:u w:val="single"/>
          <w:lang w:val="en-US" w:eastAsia="zh-CN"/>
        </w:rPr>
        <w:t xml:space="preserve">6</w:t>
      </w:r>
      <w:r>
        <w:rPr>
          <w:rFonts w:hint="eastAsia"/>
          <w:bCs/>
          <w:i/>
          <w:color w:val="000000"/>
          <w:sz w:val="24"/>
          <w:szCs w:val="24"/>
          <w:highlight w:val="none"/>
          <w:u w:val="single"/>
        </w:rPr>
        <w:t xml:space="preserve">、关于资格证明文件的书面承诺（格式见后）；</w:t>
      </w:r>
      <w:r>
        <w:rPr>
          <w:rFonts w:hint="eastAsia"/>
          <w:bCs/>
          <w:i/>
          <w:color w:val="000000"/>
          <w:sz w:val="24"/>
          <w:szCs w:val="24"/>
          <w:highlight w:val="none"/>
          <w:u w:val="single"/>
        </w:rPr>
      </w:r>
      <w:r/>
    </w:p>
    <w:p>
      <w:pPr>
        <w:pStyle w:val="772"/>
        <w:numPr>
          <w:ilvl w:val="0"/>
          <w:numId w:val="0"/>
        </w:numPr>
        <w:ind w:left="105" w:firstLine="480"/>
        <w:spacing w:line="440" w:lineRule="exact"/>
        <w:tabs>
          <w:tab w:val="left" w:pos="709" w:leader="none"/>
        </w:tabs>
        <w:rPr>
          <w:rFonts w:hint="eastAsia" w:eastAsia="宋体"/>
          <w:bCs/>
          <w:i/>
          <w:color w:val="000000"/>
          <w:sz w:val="24"/>
          <w:szCs w:val="24"/>
          <w:highlight w:val="none"/>
          <w:u w:val="single"/>
          <w:lang w:eastAsia="zh-CN"/>
        </w:rPr>
      </w:pPr>
      <w:r>
        <w:rPr>
          <w:rFonts w:hint="eastAsia"/>
          <w:bCs/>
          <w:i/>
          <w:color w:val="000000"/>
          <w:sz w:val="24"/>
          <w:szCs w:val="24"/>
          <w:highlight w:val="none"/>
          <w:u w:val="single"/>
          <w:lang w:val="en-US" w:eastAsia="zh-CN"/>
        </w:rPr>
        <w:t xml:space="preserve">7</w:t>
      </w:r>
      <w:r>
        <w:rPr>
          <w:rFonts w:hint="eastAsia"/>
          <w:bCs/>
          <w:i/>
          <w:color w:val="000000"/>
          <w:sz w:val="24"/>
          <w:szCs w:val="24"/>
          <w:highlight w:val="none"/>
          <w:u w:val="single"/>
        </w:rPr>
        <w:t xml:space="preserve">、提供授权委托书（被授权人非法定代表人的，应提供授权委托书；被授权人是法定代表人的，应提供授权委托书或法定代表人身份证明书。格式见后）</w:t>
      </w:r>
      <w:r>
        <w:rPr>
          <w:rFonts w:hint="eastAsia"/>
          <w:bCs/>
          <w:i/>
          <w:color w:val="000000"/>
          <w:sz w:val="24"/>
          <w:szCs w:val="24"/>
          <w:highlight w:val="none"/>
          <w:u w:val="single"/>
          <w:lang w:eastAsia="zh-CN"/>
        </w:rPr>
        <w:t xml:space="preserve">。</w:t>
      </w:r>
      <w:r>
        <w:rPr>
          <w:rFonts w:hint="eastAsia" w:eastAsia="宋体"/>
          <w:bCs/>
          <w:i/>
          <w:color w:val="000000"/>
          <w:sz w:val="24"/>
          <w:szCs w:val="24"/>
          <w:highlight w:val="none"/>
          <w:u w:val="single"/>
          <w:lang w:eastAsia="zh-CN"/>
        </w:rPr>
      </w:r>
      <w:r/>
    </w:p>
    <w:p>
      <w:pPr>
        <w:pStyle w:val="772"/>
        <w:numPr>
          <w:ilvl w:val="0"/>
          <w:numId w:val="0"/>
        </w:numPr>
        <w:ind w:left="105" w:firstLine="480"/>
        <w:spacing w:line="440" w:lineRule="exact"/>
        <w:tabs>
          <w:tab w:val="left" w:pos="709" w:leader="none"/>
        </w:tabs>
        <w:rPr>
          <w:rFonts w:hint="eastAsia"/>
          <w:bCs/>
          <w:i/>
          <w:color w:val="000000"/>
          <w:sz w:val="24"/>
          <w:szCs w:val="24"/>
          <w:highlight w:val="none"/>
          <w:u w:val="single"/>
        </w:rPr>
      </w:pPr>
      <w:r>
        <w:rPr>
          <w:rFonts w:hint="eastAsia"/>
          <w:bCs/>
          <w:i/>
          <w:color w:val="000000"/>
          <w:sz w:val="24"/>
          <w:szCs w:val="24"/>
          <w:highlight w:val="none"/>
          <w:u w:val="single"/>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53"/>
        <w:jc w:val="left"/>
        <w:spacing w:before="240" w:after="240" w:line="360" w:lineRule="auto"/>
        <w:rPr>
          <w:rStyle w:val="683"/>
          <w:rFonts w:ascii="宋体" w:hAnsi="宋体" w:eastAsia="宋体" w:cs="宋体"/>
          <w:b/>
          <w:color w:val="000000"/>
          <w:sz w:val="28"/>
        </w:rPr>
      </w:pPr>
      <w:r>
        <w:rPr>
          <w:rStyle w:val="683"/>
          <w:rFonts w:ascii="宋体" w:hAnsi="宋体" w:eastAsia="宋体" w:cs="宋体"/>
          <w:b/>
          <w:color w:val="000000"/>
          <w:sz w:val="28"/>
        </w:rPr>
      </w:r>
      <w:r/>
    </w:p>
    <w:p>
      <w:pPr>
        <w:pStyle w:val="794"/>
        <w:jc w:val="left"/>
        <w:spacing w:before="320" w:after="320"/>
        <w:rPr>
          <w:rStyle w:val="713"/>
          <w:rFonts w:hint="eastAsia" w:ascii="宋体" w:hAnsi="宋体" w:eastAsia="宋体" w:cs="宋体"/>
          <w:b/>
          <w:bCs/>
          <w:color w:val="000000"/>
          <w:sz w:val="32"/>
          <w:szCs w:val="32"/>
          <w:highlight w:val="none"/>
          <w:lang w:eastAsia="zh-CN"/>
        </w:rPr>
        <w:outlineLvl w:val="1"/>
      </w:pPr>
      <w:r/>
      <w:bookmarkEnd w:id="100"/>
      <w:r/>
      <w:bookmarkStart w:id="101" w:name="_Toc27904"/>
      <w:r>
        <w:rPr>
          <w:rStyle w:val="713"/>
          <w:rFonts w:ascii="宋体" w:hAnsi="宋体" w:eastAsia="宋体" w:cs="宋体"/>
          <w:b/>
          <w:bCs/>
          <w:color w:val="000000"/>
          <w:sz w:val="32"/>
          <w:szCs w:val="32"/>
          <w:highlight w:val="none"/>
        </w:rPr>
        <w:t xml:space="preserve">具备履行合同所必需的设备和专业技术能力的书面声明</w:t>
      </w:r>
      <w:r>
        <w:rPr>
          <w:rStyle w:val="713"/>
          <w:rFonts w:hint="eastAsia" w:ascii="宋体" w:hAnsi="宋体" w:eastAsia="宋体" w:cs="宋体"/>
          <w:b/>
          <w:bCs/>
          <w:color w:val="000000"/>
          <w:sz w:val="32"/>
          <w:szCs w:val="32"/>
          <w:highlight w:val="none"/>
          <w:lang w:eastAsia="zh-CN"/>
        </w:rPr>
        <w:t xml:space="preserve">：</w:t>
      </w:r>
      <w:r>
        <w:rPr>
          <w:rStyle w:val="713"/>
          <w:rFonts w:hint="eastAsia" w:ascii="宋体" w:hAnsi="宋体" w:eastAsia="宋体" w:cs="宋体"/>
          <w:b/>
          <w:bCs/>
          <w:color w:val="000000"/>
          <w:sz w:val="32"/>
          <w:szCs w:val="32"/>
          <w:highlight w:val="none"/>
          <w:lang w:eastAsia="zh-CN"/>
        </w:rPr>
      </w:r>
      <w:r/>
    </w:p>
    <w:p>
      <w:pPr>
        <w:pStyle w:val="794"/>
        <w:jc w:val="center"/>
        <w:spacing w:before="320" w:after="320"/>
        <w:rPr>
          <w:rStyle w:val="713"/>
          <w:rFonts w:ascii="宋体" w:hAnsi="宋体" w:eastAsia="宋体" w:cs="宋体"/>
          <w:b/>
          <w:bCs/>
          <w:color w:val="000000"/>
          <w:sz w:val="32"/>
          <w:szCs w:val="32"/>
          <w:highlight w:val="none"/>
        </w:rPr>
        <w:outlineLvl w:val="1"/>
      </w:pPr>
      <w:r>
        <w:rPr>
          <w:rStyle w:val="713"/>
          <w:rFonts w:ascii="宋体" w:hAnsi="宋体" w:eastAsia="宋体" w:cs="宋体"/>
          <w:b/>
          <w:bCs/>
          <w:color w:val="000000"/>
          <w:sz w:val="32"/>
          <w:szCs w:val="32"/>
          <w:highlight w:val="none"/>
        </w:rPr>
      </w:r>
      <w:r/>
    </w:p>
    <w:p>
      <w:pPr>
        <w:pStyle w:val="794"/>
        <w:jc w:val="center"/>
        <w:spacing w:before="320" w:after="320"/>
        <w:rPr>
          <w:rStyle w:val="713"/>
          <w:rFonts w:ascii="宋体" w:hAnsi="宋体" w:eastAsia="宋体" w:cs="宋体"/>
          <w:b/>
          <w:bCs/>
          <w:color w:val="000000"/>
          <w:sz w:val="32"/>
          <w:szCs w:val="32"/>
          <w:highlight w:val="none"/>
        </w:rPr>
        <w:outlineLvl w:val="1"/>
      </w:pPr>
      <w:r>
        <w:rPr>
          <w:rStyle w:val="713"/>
          <w:rFonts w:ascii="宋体" w:hAnsi="宋体" w:eastAsia="宋体" w:cs="宋体"/>
          <w:b/>
          <w:bCs/>
          <w:color w:val="000000"/>
          <w:sz w:val="32"/>
          <w:szCs w:val="32"/>
          <w:highlight w:val="none"/>
        </w:rPr>
        <w:t xml:space="preserve">具备履行合同所必需的设备和专业技术能力的书面声明</w:t>
      </w:r>
      <w:bookmarkEnd w:id="101"/>
      <w:r>
        <w:rPr>
          <w:rStyle w:val="713"/>
          <w:rFonts w:ascii="宋体" w:hAnsi="宋体" w:eastAsia="宋体" w:cs="宋体"/>
          <w:b/>
          <w:bCs/>
          <w:color w:val="000000"/>
          <w:sz w:val="32"/>
          <w:szCs w:val="32"/>
          <w:highlight w:val="none"/>
        </w:rPr>
      </w:r>
      <w:r/>
    </w:p>
    <w:p>
      <w:pPr>
        <w:pStyle w:val="794"/>
        <w:spacing w:before="240" w:after="240"/>
        <w:rPr>
          <w:rStyle w:val="713"/>
          <w:rFonts w:ascii="宋体" w:hAnsi="宋体" w:eastAsia="宋体" w:cs="宋体"/>
          <w:color w:val="000000"/>
          <w:highlight w:val="none"/>
        </w:rPr>
      </w:pPr>
      <w:r>
        <w:rPr>
          <w:rStyle w:val="713"/>
          <w:rFonts w:ascii="宋体" w:hAnsi="宋体" w:eastAsia="宋体" w:cs="宋体"/>
          <w:color w:val="000000"/>
          <w:highlight w:val="none"/>
        </w:rPr>
        <w:t xml:space="preserve"> </w:t>
      </w:r>
      <w:r>
        <w:rPr>
          <w:rStyle w:val="713"/>
          <w:rFonts w:ascii="宋体" w:hAnsi="宋体" w:eastAsia="宋体" w:cs="宋体"/>
          <w:color w:val="000000"/>
          <w:highlight w:val="none"/>
        </w:rPr>
      </w:r>
      <w:r/>
    </w:p>
    <w:p>
      <w:pPr>
        <w:pStyle w:val="794"/>
        <w:spacing w:before="320" w:after="320"/>
        <w:rPr>
          <w:rStyle w:val="713"/>
          <w:rFonts w:ascii="宋体" w:hAnsi="宋体" w:eastAsia="宋体" w:cs="宋体"/>
          <w:color w:val="000000"/>
          <w:highlight w:val="none"/>
        </w:rPr>
      </w:pPr>
      <w:r>
        <w:rPr>
          <w:rStyle w:val="713"/>
          <w:rFonts w:ascii="宋体" w:hAnsi="宋体" w:eastAsia="宋体" w:cs="宋体"/>
          <w:color w:val="000000"/>
          <w:highlight w:val="none"/>
        </w:rPr>
        <w:t xml:space="preserve">我单位郑重声明： </w:t>
      </w:r>
      <w:r>
        <w:rPr>
          <w:rStyle w:val="713"/>
          <w:rFonts w:ascii="宋体" w:hAnsi="宋体" w:eastAsia="宋体" w:cs="宋体"/>
          <w:color w:val="000000"/>
          <w:highlight w:val="none"/>
        </w:rPr>
      </w:r>
      <w:r/>
    </w:p>
    <w:p>
      <w:pPr>
        <w:pStyle w:val="794"/>
        <w:spacing w:before="320" w:after="320"/>
        <w:rPr>
          <w:rStyle w:val="713"/>
          <w:rFonts w:ascii="宋体" w:hAnsi="宋体" w:eastAsia="宋体" w:cs="宋体"/>
          <w:color w:val="000000"/>
          <w:highlight w:val="none"/>
        </w:rPr>
      </w:pPr>
      <w:r>
        <w:rPr>
          <w:rStyle w:val="713"/>
          <w:rFonts w:ascii="宋体" w:hAnsi="宋体" w:eastAsia="宋体" w:cs="宋体"/>
          <w:color w:val="000000"/>
          <w:highlight w:val="none"/>
        </w:rPr>
        <w:t xml:space="preserve">我单位具备履行本项采购合同所必需的设备和专业技术能力。 </w:t>
      </w:r>
      <w:r>
        <w:rPr>
          <w:rStyle w:val="713"/>
          <w:rFonts w:ascii="宋体" w:hAnsi="宋体" w:eastAsia="宋体" w:cs="宋体"/>
          <w:color w:val="000000"/>
          <w:highlight w:val="none"/>
        </w:rPr>
      </w:r>
      <w:r/>
    </w:p>
    <w:p>
      <w:pPr>
        <w:pStyle w:val="794"/>
        <w:spacing w:before="360" w:after="360"/>
        <w:rPr>
          <w:rStyle w:val="713"/>
          <w:rFonts w:ascii="宋体" w:hAnsi="宋体" w:eastAsia="宋体" w:cs="宋体"/>
          <w:color w:val="000000"/>
          <w:sz w:val="36"/>
          <w:szCs w:val="36"/>
          <w:highlight w:val="none"/>
        </w:rPr>
      </w:pPr>
      <w:r>
        <w:rPr>
          <w:rStyle w:val="713"/>
          <w:rFonts w:ascii="宋体" w:hAnsi="宋体" w:eastAsia="宋体" w:cs="宋体"/>
          <w:color w:val="000000"/>
          <w:sz w:val="36"/>
          <w:szCs w:val="36"/>
          <w:highlight w:val="none"/>
        </w:rPr>
        <w:t xml:space="preserve"> </w:t>
      </w:r>
      <w:r>
        <w:rPr>
          <w:rStyle w:val="713"/>
          <w:rFonts w:ascii="宋体" w:hAnsi="宋体" w:eastAsia="宋体" w:cs="宋体"/>
          <w:color w:val="000000"/>
          <w:sz w:val="36"/>
          <w:szCs w:val="36"/>
          <w:highlight w:val="none"/>
        </w:rPr>
      </w:r>
      <w:r/>
    </w:p>
    <w:p>
      <w:pPr>
        <w:pStyle w:val="794"/>
        <w:jc w:val="center"/>
        <w:spacing w:before="360" w:after="360"/>
        <w:rPr>
          <w:rStyle w:val="713"/>
          <w:rFonts w:ascii="宋体" w:hAnsi="宋体" w:eastAsia="宋体" w:cs="宋体"/>
          <w:color w:val="000000"/>
          <w:sz w:val="36"/>
          <w:szCs w:val="36"/>
          <w:highlight w:val="none"/>
        </w:rPr>
        <w:outlineLvl w:val="1"/>
      </w:pPr>
      <w:r/>
      <w:bookmarkStart w:id="102" w:name="_Toc419"/>
      <w:r>
        <w:rPr>
          <w:rStyle w:val="713"/>
          <w:rFonts w:ascii="宋体" w:hAnsi="宋体" w:eastAsia="宋体" w:cs="宋体"/>
          <w:color w:val="000000"/>
          <w:sz w:val="36"/>
          <w:szCs w:val="36"/>
          <w:highlight w:val="none"/>
        </w:rPr>
        <w:t xml:space="preserve"> </w:t>
      </w:r>
      <w:r>
        <w:rPr>
          <w:rFonts w:hint="eastAsia" w:hAnsi="宋体" w:cs="宋体"/>
          <w:color w:val="000000"/>
          <w:highlight w:val="none"/>
        </w:rPr>
        <w:t xml:space="preserve">    供应商名称（加盖公章）：</w:t>
      </w:r>
      <w:bookmarkEnd w:id="102"/>
      <w:r>
        <w:rPr>
          <w:rStyle w:val="713"/>
          <w:rFonts w:ascii="宋体" w:hAnsi="宋体" w:eastAsia="宋体" w:cs="宋体"/>
          <w:color w:val="000000"/>
          <w:sz w:val="36"/>
          <w:szCs w:val="36"/>
          <w:highlight w:val="none"/>
        </w:rPr>
      </w:r>
      <w:r/>
    </w:p>
    <w:p>
      <w:pPr>
        <w:pStyle w:val="679"/>
        <w:jc w:val="left"/>
        <w:spacing w:line="560" w:lineRule="exact"/>
        <w:rPr>
          <w:rFonts w:hint="eastAsia" w:ascii="宋体" w:hAnsi="宋体" w:eastAsia="宋体" w:cs="宋体"/>
          <w:b/>
          <w:color w:val="000000"/>
          <w:sz w:val="32"/>
          <w:szCs w:val="32"/>
          <w:highlight w:val="none"/>
          <w:lang w:eastAsia="zh-CN"/>
        </w:rPr>
        <w:outlineLvl w:val="1"/>
      </w:pPr>
      <w:r>
        <w:rPr>
          <w:rStyle w:val="683"/>
          <w:rFonts w:ascii="Times New Roman" w:hAnsi="Times New Roman" w:eastAsia="Times New Roman" w:cs="Times New Roman"/>
          <w:color w:val="000000"/>
        </w:rPr>
        <w:br w:type="page" w:clear="all"/>
      </w:r>
      <w:r>
        <w:rPr>
          <w:rFonts w:hint="eastAsia" w:ascii="宋体" w:hAnsi="宋体" w:cs="宋体"/>
          <w:b/>
          <w:color w:val="000000"/>
          <w:sz w:val="32"/>
          <w:szCs w:val="32"/>
          <w:highlight w:val="none"/>
        </w:rPr>
        <w:t xml:space="preserve">参加政府采购活动前3年内在经营活动中没有重大违法记录的书面声明</w:t>
      </w:r>
      <w:r>
        <w:rPr>
          <w:rFonts w:hint="eastAsia" w:ascii="宋体" w:hAnsi="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lang w:eastAsia="zh-CN"/>
        </w:rPr>
      </w:r>
      <w:r/>
    </w:p>
    <w:p>
      <w:pPr>
        <w:pStyle w:val="795"/>
        <w:spacing w:line="440" w:lineRule="exact"/>
        <w:rPr>
          <w:rStyle w:val="713"/>
          <w:rFonts w:ascii="宋体" w:hAnsi="宋体" w:eastAsia="宋体" w:cs="宋体"/>
          <w:color w:val="000000"/>
          <w:highlight w:val="none"/>
        </w:rPr>
      </w:pPr>
      <w:r>
        <w:rPr>
          <w:rStyle w:val="713"/>
          <w:rFonts w:ascii="宋体" w:hAnsi="宋体" w:eastAsia="宋体" w:cs="宋体"/>
          <w:color w:val="000000"/>
          <w:highlight w:val="none"/>
        </w:rPr>
      </w:r>
      <w:r/>
    </w:p>
    <w:p>
      <w:pPr>
        <w:pStyle w:val="795"/>
        <w:spacing w:line="440" w:lineRule="exact"/>
        <w:rPr>
          <w:rStyle w:val="713"/>
          <w:rFonts w:ascii="宋体" w:hAnsi="宋体" w:eastAsia="宋体" w:cs="宋体"/>
          <w:color w:val="000000"/>
          <w:highlight w:val="none"/>
        </w:rPr>
      </w:pPr>
      <w:r>
        <w:rPr>
          <w:rStyle w:val="713"/>
          <w:rFonts w:ascii="宋体" w:hAnsi="宋体" w:eastAsia="宋体" w:cs="宋体"/>
          <w:color w:val="000000"/>
          <w:highlight w:val="none"/>
        </w:rPr>
      </w:r>
      <w:r/>
    </w:p>
    <w:p>
      <w:pPr>
        <w:pStyle w:val="679"/>
        <w:ind w:firstLine="480"/>
        <w:jc w:val="center"/>
        <w:spacing w:line="560" w:lineRule="exact"/>
        <w:rPr>
          <w:rFonts w:ascii="宋体" w:hAnsi="宋体" w:cs="宋体"/>
          <w:b/>
          <w:color w:val="000000"/>
          <w:sz w:val="32"/>
          <w:szCs w:val="32"/>
          <w:highlight w:val="none"/>
        </w:rPr>
        <w:outlineLvl w:val="1"/>
      </w:pPr>
      <w:r/>
      <w:bookmarkStart w:id="103" w:name="_Toc18420"/>
      <w:r>
        <w:rPr>
          <w:rFonts w:hint="eastAsia" w:ascii="宋体" w:hAnsi="宋体" w:cs="宋体"/>
          <w:b/>
          <w:color w:val="000000"/>
          <w:sz w:val="32"/>
          <w:szCs w:val="32"/>
          <w:highlight w:val="none"/>
        </w:rPr>
        <w:t xml:space="preserve">参加政府采购活动前3年内在经营活动中没有重大违法记录的书面声明</w:t>
      </w:r>
      <w:bookmarkEnd w:id="103"/>
      <w:r>
        <w:rPr>
          <w:rFonts w:ascii="宋体" w:hAnsi="宋体" w:cs="宋体"/>
          <w:b/>
          <w:color w:val="000000"/>
          <w:sz w:val="32"/>
          <w:szCs w:val="32"/>
          <w:highlight w:val="none"/>
        </w:rPr>
      </w:r>
      <w:r/>
    </w:p>
    <w:p>
      <w:pPr>
        <w:pStyle w:val="679"/>
        <w:spacing w:line="360" w:lineRule="auto"/>
        <w:rPr>
          <w:color w:val="000000"/>
          <w:highlight w:val="none"/>
        </w:rPr>
      </w:pPr>
      <w:r>
        <w:rPr>
          <w:color w:val="000000"/>
          <w:highlight w:val="none"/>
        </w:rPr>
      </w:r>
      <w:r/>
    </w:p>
    <w:p>
      <w:pPr>
        <w:pStyle w:val="679"/>
        <w:jc w:val="center"/>
        <w:spacing w:line="360" w:lineRule="auto"/>
        <w:rPr>
          <w:b/>
          <w:color w:val="000000"/>
          <w:sz w:val="48"/>
          <w:szCs w:val="48"/>
          <w:highlight w:val="none"/>
        </w:rPr>
      </w:pPr>
      <w:r>
        <w:rPr>
          <w:rFonts w:hint="eastAsia"/>
          <w:b/>
          <w:color w:val="000000"/>
          <w:sz w:val="48"/>
          <w:szCs w:val="48"/>
          <w:highlight w:val="none"/>
        </w:rPr>
        <w:t xml:space="preserve">声明</w:t>
      </w:r>
      <w:r>
        <w:rPr>
          <w:b/>
          <w:color w:val="000000"/>
          <w:sz w:val="48"/>
          <w:szCs w:val="48"/>
          <w:highlight w:val="none"/>
        </w:rPr>
      </w:r>
      <w:r/>
    </w:p>
    <w:p>
      <w:pPr>
        <w:pStyle w:val="679"/>
        <w:ind w:firstLine="480"/>
        <w:spacing w:line="360" w:lineRule="auto"/>
        <w:rPr>
          <w:color w:val="000000"/>
          <w:sz w:val="24"/>
          <w:highlight w:val="none"/>
        </w:rPr>
      </w:pPr>
      <w:r>
        <w:rPr>
          <w:color w:val="000000"/>
          <w:sz w:val="24"/>
          <w:highlight w:val="none"/>
        </w:rPr>
      </w:r>
      <w:r/>
    </w:p>
    <w:p>
      <w:pPr>
        <w:pStyle w:val="679"/>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color w:val="000000"/>
          <w:sz w:val="24"/>
          <w:highlight w:val="none"/>
        </w:rPr>
      </w:r>
      <w:r/>
    </w:p>
    <w:p>
      <w:pPr>
        <w:pStyle w:val="679"/>
        <w:ind w:firstLine="480"/>
        <w:spacing w:line="360" w:lineRule="auto"/>
        <w:rPr>
          <w:color w:val="000000"/>
          <w:sz w:val="24"/>
          <w:highlight w:val="none"/>
        </w:rPr>
      </w:pPr>
      <w:r>
        <w:rPr>
          <w:color w:val="000000"/>
          <w:sz w:val="24"/>
          <w:highlight w:val="none"/>
        </w:rPr>
      </w:r>
      <w:r/>
    </w:p>
    <w:p>
      <w:pPr>
        <w:pStyle w:val="679"/>
        <w:ind w:firstLine="480"/>
        <w:spacing w:line="360" w:lineRule="auto"/>
        <w:rPr>
          <w:color w:val="000000"/>
          <w:sz w:val="24"/>
          <w:highlight w:val="none"/>
        </w:rPr>
      </w:pPr>
      <w:r>
        <w:rPr>
          <w:color w:val="000000"/>
          <w:sz w:val="24"/>
          <w:highlight w:val="none"/>
        </w:rPr>
      </w:r>
      <w:r/>
    </w:p>
    <w:p>
      <w:pPr>
        <w:pStyle w:val="679"/>
        <w:ind w:firstLine="480"/>
        <w:spacing w:line="360" w:lineRule="auto"/>
        <w:rPr>
          <w:color w:val="000000"/>
          <w:sz w:val="24"/>
          <w:highlight w:val="none"/>
        </w:rPr>
      </w:pPr>
      <w:r>
        <w:rPr>
          <w:rFonts w:hint="eastAsia"/>
          <w:color w:val="000000"/>
          <w:sz w:val="24"/>
          <w:highlight w:val="none"/>
        </w:rPr>
        <w:t xml:space="preserve"> </w:t>
      </w:r>
      <w:r>
        <w:rPr>
          <w:color w:val="000000"/>
          <w:sz w:val="24"/>
          <w:highlight w:val="none"/>
        </w:rPr>
      </w:r>
      <w:r/>
    </w:p>
    <w:p>
      <w:pPr>
        <w:pStyle w:val="679"/>
        <w:ind w:firstLine="480"/>
        <w:spacing w:line="360" w:lineRule="auto"/>
        <w:rPr>
          <w:color w:val="000000"/>
          <w:sz w:val="24"/>
          <w:highlight w:val="none"/>
        </w:rPr>
      </w:pPr>
      <w:r>
        <w:rPr>
          <w:rFonts w:hint="eastAsia"/>
          <w:color w:val="000000"/>
          <w:sz w:val="24"/>
          <w:highlight w:val="none"/>
        </w:rPr>
        <w:t xml:space="preserve">                                供应商名称（加盖公章）：</w:t>
      </w:r>
      <w:r>
        <w:rPr>
          <w:color w:val="000000"/>
          <w:sz w:val="24"/>
          <w:highlight w:val="none"/>
        </w:rPr>
      </w:r>
      <w:r/>
    </w:p>
    <w:p>
      <w:pPr>
        <w:pStyle w:val="795"/>
        <w:spacing w:before="240" w:after="240"/>
        <w:rPr>
          <w:rStyle w:val="713"/>
          <w:rFonts w:ascii="宋体" w:hAnsi="宋体" w:eastAsia="宋体" w:cs="宋体"/>
          <w:color w:val="000000"/>
          <w:highlight w:val="none"/>
        </w:rPr>
      </w:pPr>
      <w:r>
        <w:rPr>
          <w:rStyle w:val="713"/>
          <w:rFonts w:ascii="宋体" w:hAnsi="宋体" w:eastAsia="宋体" w:cs="宋体"/>
          <w:color w:val="000000"/>
          <w:highlight w:val="none"/>
        </w:rPr>
        <w:t xml:space="preserve"> </w:t>
      </w:r>
      <w:r>
        <w:rPr>
          <w:rStyle w:val="713"/>
          <w:rFonts w:ascii="宋体" w:hAnsi="宋体" w:eastAsia="宋体" w:cs="宋体"/>
          <w:color w:val="000000"/>
          <w:highlight w:val="none"/>
        </w:rPr>
      </w:r>
      <w:r/>
    </w:p>
    <w:p>
      <w:pPr>
        <w:pStyle w:val="781"/>
        <w:jc w:val="center"/>
        <w:spacing w:before="360" w:after="360"/>
        <w:rPr>
          <w:rStyle w:val="683"/>
          <w:rFonts w:ascii="宋体" w:hAnsi="宋体" w:eastAsia="宋体" w:cs="宋体"/>
          <w:color w:val="000000"/>
          <w:sz w:val="24"/>
          <w:szCs w:val="24"/>
        </w:rPr>
      </w:pPr>
      <w:r>
        <w:rPr>
          <w:rStyle w:val="683"/>
          <w:rFonts w:ascii="宋体" w:hAnsi="宋体" w:eastAsia="宋体" w:cs="宋体"/>
          <w:color w:val="000000"/>
          <w:sz w:val="24"/>
          <w:szCs w:val="24"/>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782"/>
        <w:jc w:val="center"/>
        <w:rPr>
          <w:rStyle w:val="683"/>
          <w:rFonts w:ascii="Times New Roman" w:hAnsi="Times New Roman" w:eastAsia="Times New Roman" w:cs="Times New Roman"/>
          <w:color w:val="000000"/>
        </w:rPr>
        <w:outlineLvl w:val="2"/>
      </w:pPr>
      <w:r>
        <w:rPr>
          <w:rStyle w:val="683"/>
          <w:rFonts w:ascii="Times New Roman" w:hAnsi="Times New Roman" w:eastAsia="Times New Roman" w:cs="Times New Roman"/>
          <w:color w:val="000000"/>
        </w:rPr>
      </w:r>
      <w:r/>
    </w:p>
    <w:p>
      <w:pPr>
        <w:pStyle w:val="679"/>
        <w:jc w:val="left"/>
        <w:spacing w:line="360" w:lineRule="auto"/>
        <w:rPr>
          <w:rStyle w:val="713"/>
          <w:rFonts w:hint="eastAsia" w:ascii="Times New Roman" w:hAnsi="Times New Roman" w:eastAsia="宋体"/>
          <w:color w:val="000000"/>
          <w:highlight w:val="none"/>
          <w:lang w:eastAsia="zh-CN"/>
        </w:rPr>
      </w:pPr>
      <w:r>
        <w:rPr>
          <w:rFonts w:hint="eastAsia"/>
          <w:b/>
          <w:color w:val="000000"/>
          <w:sz w:val="32"/>
          <w:szCs w:val="32"/>
          <w:highlight w:val="none"/>
        </w:rPr>
        <w:t xml:space="preserve">关于资格证明文件</w:t>
      </w:r>
      <w:r>
        <w:rPr>
          <w:rFonts w:hint="eastAsia" w:ascii="宋体" w:hAnsi="宋体"/>
          <w:b/>
          <w:color w:val="000000"/>
          <w:sz w:val="32"/>
          <w:szCs w:val="32"/>
          <w:highlight w:val="none"/>
        </w:rPr>
        <w:t xml:space="preserve">的书面承诺</w:t>
      </w:r>
      <w:r>
        <w:rPr>
          <w:rFonts w:hint="eastAsia" w:ascii="宋体" w:hAnsi="宋体"/>
          <w:b/>
          <w:color w:val="000000"/>
          <w:sz w:val="32"/>
          <w:szCs w:val="32"/>
          <w:highlight w:val="none"/>
          <w:lang w:eastAsia="zh-CN"/>
        </w:rPr>
        <w:t xml:space="preserve">：</w:t>
      </w:r>
      <w:r>
        <w:rPr>
          <w:rStyle w:val="713"/>
          <w:rFonts w:hint="eastAsia" w:ascii="Times New Roman" w:hAnsi="Times New Roman" w:eastAsia="宋体"/>
          <w:color w:val="000000"/>
          <w:highlight w:val="none"/>
          <w:lang w:eastAsia="zh-CN"/>
        </w:rPr>
      </w:r>
      <w:r/>
    </w:p>
    <w:p>
      <w:pPr>
        <w:pStyle w:val="714"/>
        <w:rPr>
          <w:color w:val="000000"/>
        </w:rPr>
      </w:pPr>
      <w:r>
        <w:rPr>
          <w:color w:val="000000"/>
        </w:rPr>
      </w:r>
      <w:r/>
    </w:p>
    <w:p>
      <w:pPr>
        <w:pStyle w:val="679"/>
        <w:ind w:firstLine="562"/>
        <w:jc w:val="center"/>
        <w:spacing w:line="360" w:lineRule="auto"/>
        <w:rPr>
          <w:rFonts w:ascii="宋体" w:hAnsi="宋体"/>
          <w:b/>
          <w:color w:val="000000"/>
          <w:sz w:val="32"/>
          <w:szCs w:val="32"/>
          <w:highlight w:val="none"/>
        </w:rPr>
        <w:outlineLvl w:val="1"/>
      </w:pPr>
      <w:r>
        <w:rPr>
          <w:rStyle w:val="713"/>
          <w:rFonts w:ascii="宋体" w:hAnsi="宋体" w:cs="宋体"/>
          <w:b/>
          <w:color w:val="000000"/>
          <w:sz w:val="28"/>
          <w:highlight w:val="none"/>
        </w:rPr>
        <w:t xml:space="preserve">  </w:t>
      </w:r>
      <w:bookmarkStart w:id="104" w:name="_Toc13190"/>
      <w:r>
        <w:rPr>
          <w:rFonts w:hint="eastAsia"/>
          <w:b/>
          <w:color w:val="000000"/>
          <w:sz w:val="32"/>
          <w:szCs w:val="32"/>
          <w:highlight w:val="none"/>
        </w:rPr>
        <w:t xml:space="preserve">关于资格证明文件</w:t>
      </w:r>
      <w:r>
        <w:rPr>
          <w:rFonts w:hint="eastAsia" w:ascii="宋体" w:hAnsi="宋体"/>
          <w:b/>
          <w:color w:val="000000"/>
          <w:sz w:val="32"/>
          <w:szCs w:val="32"/>
          <w:highlight w:val="none"/>
        </w:rPr>
        <w:t xml:space="preserve">的书面承诺</w:t>
      </w:r>
      <w:bookmarkEnd w:id="104"/>
      <w:r>
        <w:rPr>
          <w:rFonts w:ascii="宋体" w:hAnsi="宋体"/>
          <w:b/>
          <w:color w:val="000000"/>
          <w:sz w:val="32"/>
          <w:szCs w:val="32"/>
          <w:highlight w:val="none"/>
        </w:rPr>
      </w:r>
      <w:r/>
    </w:p>
    <w:p>
      <w:pPr>
        <w:pStyle w:val="679"/>
        <w:ind w:firstLine="643"/>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6"/>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color w:val="000000"/>
          <w:sz w:val="24"/>
          <w:highlight w:val="none"/>
        </w:rPr>
      </w:r>
      <w:r/>
    </w:p>
    <w:p>
      <w:pPr>
        <w:pStyle w:val="679"/>
        <w:ind w:firstLine="480"/>
        <w:spacing w:line="360" w:lineRule="auto"/>
        <w:rPr>
          <w:rFonts w:ascii="宋体" w:hAnsi="宋体"/>
          <w:color w:val="000000"/>
          <w:sz w:val="24"/>
          <w:highlight w:val="none"/>
        </w:rPr>
      </w:pPr>
      <w:r>
        <w:rPr>
          <w:rFonts w:ascii="宋体" w:hAnsi="宋体"/>
          <w:color w:val="000000"/>
          <w:sz w:val="24"/>
          <w:highlight w:val="none"/>
        </w:rPr>
      </w:r>
      <w:r/>
    </w:p>
    <w:p>
      <w:pPr>
        <w:pStyle w:val="679"/>
        <w:ind w:firstLine="643"/>
        <w:jc w:val="center"/>
        <w:spacing w:line="360" w:lineRule="auto"/>
        <w:rPr>
          <w:b/>
          <w:color w:val="000000"/>
          <w:sz w:val="32"/>
          <w:szCs w:val="32"/>
          <w:highlight w:val="none"/>
        </w:rPr>
      </w:pPr>
      <w:r>
        <w:rPr>
          <w:b/>
          <w:color w:val="000000"/>
          <w:sz w:val="32"/>
          <w:szCs w:val="32"/>
          <w:highlight w:val="none"/>
        </w:rPr>
      </w:r>
      <w:r/>
    </w:p>
    <w:p>
      <w:pPr>
        <w:pStyle w:val="679"/>
        <w:ind w:firstLine="480"/>
        <w:jc w:val="center"/>
        <w:spacing w:line="360" w:lineRule="auto"/>
        <w:rPr>
          <w:rFonts w:ascii="宋体" w:hAnsi="宋体"/>
          <w:color w:val="000000"/>
          <w:sz w:val="24"/>
          <w:highlight w:val="none"/>
        </w:rPr>
        <w:outlineLvl w:val="1"/>
      </w:pPr>
      <w:r>
        <w:rPr>
          <w:rFonts w:hint="eastAsia" w:ascii="宋体" w:hAnsi="宋体"/>
          <w:color w:val="000000"/>
          <w:sz w:val="24"/>
          <w:highlight w:val="none"/>
        </w:rPr>
        <w:t xml:space="preserve">         </w:t>
      </w:r>
      <w:bookmarkStart w:id="105" w:name="_Toc5040"/>
      <w:r>
        <w:rPr>
          <w:rFonts w:hint="eastAsia" w:ascii="宋体" w:hAnsi="宋体"/>
          <w:color w:val="000000"/>
          <w:sz w:val="24"/>
          <w:highlight w:val="none"/>
        </w:rPr>
        <w:t xml:space="preserve">供应商名称（加盖公章）：</w:t>
      </w:r>
      <w:bookmarkEnd w:id="105"/>
      <w:r>
        <w:rPr>
          <w:rFonts w:ascii="宋体" w:hAnsi="宋体"/>
          <w:color w:val="000000"/>
          <w:sz w:val="24"/>
          <w:highlight w:val="none"/>
        </w:rPr>
      </w:r>
      <w:r/>
    </w:p>
    <w:p>
      <w:pPr>
        <w:pStyle w:val="789"/>
        <w:rPr>
          <w:rStyle w:val="713"/>
          <w:rFonts w:ascii="宋体" w:hAnsi="宋体" w:eastAsia="宋体" w:cs="宋体"/>
          <w:b/>
          <w:color w:val="000000"/>
          <w:sz w:val="28"/>
          <w:highlight w:val="none"/>
        </w:rPr>
      </w:pPr>
      <w:r>
        <w:rPr>
          <w:rStyle w:val="713"/>
          <w:rFonts w:ascii="宋体" w:hAnsi="宋体" w:eastAsia="宋体" w:cs="宋体"/>
          <w:b/>
          <w:color w:val="000000"/>
          <w:sz w:val="28"/>
          <w:highlight w:val="none"/>
        </w:rPr>
      </w:r>
      <w:r/>
    </w:p>
    <w:p>
      <w:pPr>
        <w:pStyle w:val="771"/>
        <w:jc w:val="left"/>
        <w:spacing w:before="320" w:after="320"/>
        <w:rPr>
          <w:rStyle w:val="713"/>
          <w:rFonts w:hint="eastAsia" w:ascii="宋体" w:hAnsi="宋体" w:eastAsia="宋体" w:cs="宋体"/>
          <w:b/>
          <w:bCs/>
          <w:color w:val="000000"/>
          <w:sz w:val="32"/>
          <w:szCs w:val="32"/>
          <w:highlight w:val="none"/>
          <w:lang w:eastAsia="zh-CN"/>
        </w:rPr>
      </w:pPr>
      <w:r>
        <w:rPr>
          <w:rStyle w:val="683"/>
          <w:rFonts w:ascii="Times New Roman" w:hAnsi="Times New Roman" w:eastAsia="Times New Roman" w:cs="Times New Roman"/>
          <w:color w:val="000000"/>
        </w:rPr>
        <w:br w:type="page" w:clear="all"/>
      </w:r>
      <w:r>
        <w:rPr>
          <w:rStyle w:val="713"/>
          <w:rFonts w:hint="eastAsia" w:ascii="宋体" w:hAnsi="宋体" w:eastAsia="宋体" w:cs="宋体"/>
          <w:b/>
          <w:bCs/>
          <w:color w:val="000000"/>
          <w:sz w:val="32"/>
          <w:szCs w:val="32"/>
          <w:highlight w:val="none"/>
        </w:rPr>
        <w:t xml:space="preserve">提供授权委托书</w:t>
      </w:r>
      <w:r>
        <w:rPr>
          <w:rStyle w:val="713"/>
          <w:rFonts w:hint="eastAsia" w:ascii="宋体" w:hAnsi="宋体" w:eastAsia="宋体" w:cs="宋体"/>
          <w:b/>
          <w:bCs/>
          <w:color w:val="000000"/>
          <w:sz w:val="32"/>
          <w:szCs w:val="32"/>
          <w:highlight w:val="none"/>
          <w:lang w:eastAsia="zh-CN"/>
        </w:rPr>
        <w:t xml:space="preserve">：</w:t>
      </w:r>
      <w:r>
        <w:rPr>
          <w:rStyle w:val="713"/>
          <w:rFonts w:hint="eastAsia" w:ascii="宋体" w:hAnsi="宋体" w:eastAsia="宋体" w:cs="宋体"/>
          <w:b/>
          <w:bCs/>
          <w:color w:val="000000"/>
          <w:sz w:val="32"/>
          <w:szCs w:val="32"/>
          <w:highlight w:val="none"/>
          <w:lang w:eastAsia="zh-CN"/>
        </w:rPr>
      </w:r>
      <w:r/>
    </w:p>
    <w:p>
      <w:pPr>
        <w:pStyle w:val="766"/>
        <w:jc w:val="center"/>
        <w:spacing w:before="320" w:after="320"/>
        <w:rPr>
          <w:rStyle w:val="713"/>
          <w:rFonts w:eastAsia="宋体"/>
          <w:color w:val="000000"/>
        </w:rPr>
        <w:outlineLvl w:val="1"/>
      </w:pPr>
      <w:r>
        <w:rPr>
          <w:rStyle w:val="713"/>
          <w:rFonts w:hint="eastAsia" w:eastAsia="宋体"/>
          <w:b/>
          <w:bCs/>
          <w:color w:val="000000"/>
          <w:sz w:val="32"/>
          <w:szCs w:val="32"/>
          <w:lang w:val="en-US" w:eastAsia="zh-CN"/>
        </w:rPr>
        <w:t xml:space="preserve">1、</w:t>
      </w:r>
      <w:r>
        <w:rPr>
          <w:rStyle w:val="713"/>
          <w:b/>
          <w:bCs/>
          <w:color w:val="000000"/>
          <w:sz w:val="32"/>
          <w:szCs w:val="32"/>
        </w:rPr>
        <w:t xml:space="preserve">授权委托书</w:t>
      </w:r>
      <w:r>
        <w:rPr>
          <w:rStyle w:val="713"/>
          <w:rFonts w:eastAsia="宋体"/>
          <w:color w:val="000000"/>
        </w:rPr>
      </w:r>
      <w:r/>
    </w:p>
    <w:p>
      <w:pPr>
        <w:pStyle w:val="766"/>
        <w:ind w:firstLine="50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本授权书声明：</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rPr>
        <w:t xml:space="preserve">（供应商名称）授权</w:t>
      </w:r>
      <w:bookmarkStart w:id="106" w:name="sys_STR"/>
      <w:r/>
      <w:bookmarkEnd w:id="106"/>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rPr>
        <w:t xml:space="preserve">(被授权人的姓名)（被授权人身份证号码</w:t>
      </w:r>
      <w:r>
        <w:rPr>
          <w:rStyle w:val="713"/>
          <w:rFonts w:hint="eastAsia" w:ascii="宋体" w:hAnsi="宋体" w:eastAsia="宋体" w:cs="宋体"/>
          <w:color w:val="000000"/>
          <w:sz w:val="24"/>
          <w:szCs w:val="24"/>
          <w:u w:val="single"/>
          <w:lang w:eastAsia="zh-CN"/>
        </w:rPr>
        <w:t xml:space="preserve">：</w:t>
      </w:r>
      <w:r>
        <w:rPr>
          <w:rStyle w:val="713"/>
          <w:rFonts w:hint="eastAsia" w:ascii="宋体" w:hAnsi="宋体" w:eastAsia="宋体" w:cs="宋体"/>
          <w:color w:val="000000"/>
          <w:sz w:val="24"/>
          <w:szCs w:val="24"/>
          <w:u w:val="single"/>
          <w:lang w:val="en-US" w:eastAsia="zh-CN"/>
        </w:rPr>
        <w:t xml:space="preserve">         </w:t>
      </w:r>
      <w:r>
        <w:rPr>
          <w:rStyle w:val="713"/>
          <w:rFonts w:hint="eastAsia" w:ascii="宋体" w:hAnsi="宋体" w:eastAsia="宋体" w:cs="宋体"/>
          <w:color w:val="000000"/>
          <w:sz w:val="24"/>
          <w:szCs w:val="24"/>
        </w:rPr>
        <w:t xml:space="preserve">）为我方就</w:t>
      </w:r>
      <w:r>
        <w:rPr>
          <w:rStyle w:val="713"/>
          <w:rFonts w:hint="eastAsia" w:ascii="宋体" w:hAnsi="宋体" w:eastAsia="宋体" w:cs="宋体"/>
          <w:color w:val="000000"/>
          <w:sz w:val="24"/>
          <w:szCs w:val="24"/>
          <w:u w:val="single"/>
        </w:rPr>
        <w:t xml:space="preserve">              （项目编号：     </w:t>
      </w:r>
      <w:r>
        <w:rPr>
          <w:rStyle w:val="713"/>
          <w:rFonts w:hint="eastAsia" w:ascii="宋体" w:hAnsi="宋体" w:eastAsia="宋体" w:cs="宋体"/>
          <w:color w:val="000000"/>
          <w:sz w:val="24"/>
          <w:szCs w:val="24"/>
          <w:u w:val="single"/>
          <w:lang w:eastAsia="zh-CN"/>
        </w:rPr>
        <w:t xml:space="preserve">）</w:t>
      </w:r>
      <w:r>
        <w:rPr>
          <w:rStyle w:val="713"/>
          <w:rFonts w:hint="eastAsia" w:ascii="宋体" w:hAnsi="宋体" w:eastAsia="宋体" w:cs="宋体"/>
          <w:color w:val="000000"/>
          <w:sz w:val="24"/>
          <w:szCs w:val="24"/>
        </w:rPr>
        <w:t xml:space="preserve">项目采购活动的合法代理人，以本单位名义全权处理一切与该项目采购有关的事务</w:t>
      </w:r>
      <w:r>
        <w:rPr>
          <w:rStyle w:val="713"/>
          <w:rFonts w:hint="eastAsia" w:ascii="宋体" w:hAnsi="宋体" w:eastAsia="宋体" w:cs="宋体"/>
          <w:color w:val="000000"/>
          <w:sz w:val="24"/>
          <w:szCs w:val="24"/>
          <w:lang w:eastAsia="zh-CN"/>
        </w:rPr>
        <w:t xml:space="preserve">，</w:t>
      </w:r>
      <w:r>
        <w:rPr>
          <w:rStyle w:val="713"/>
          <w:rFonts w:hint="eastAsia" w:ascii="宋体" w:hAnsi="宋体" w:eastAsia="宋体" w:cs="宋体"/>
          <w:color w:val="000000"/>
          <w:sz w:val="24"/>
          <w:szCs w:val="24"/>
        </w:rPr>
        <w:t xml:space="preserve">其代表本单位处理相关事项所产生的一切责任由本单位承担。</w:t>
      </w:r>
      <w:r>
        <w:rPr>
          <w:rStyle w:val="713"/>
          <w:rFonts w:hint="eastAsia" w:ascii="宋体" w:hAnsi="宋体" w:eastAsia="宋体" w:cs="宋体"/>
          <w:color w:val="000000"/>
          <w:sz w:val="24"/>
          <w:szCs w:val="24"/>
        </w:rPr>
      </w:r>
      <w:r/>
    </w:p>
    <w:p>
      <w:pPr>
        <w:pStyle w:val="766"/>
        <w:ind w:firstLine="50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本授权书于</w:t>
      </w:r>
      <w:r>
        <w:rPr>
          <w:rStyle w:val="713"/>
          <w:rFonts w:hint="eastAsia" w:ascii="宋体" w:hAnsi="宋体" w:eastAsia="宋体" w:cs="宋体"/>
          <w:color w:val="000000"/>
          <w:sz w:val="24"/>
          <w:szCs w:val="24"/>
          <w:u w:val="single"/>
        </w:rPr>
        <w:t xml:space="preserve">   年  月   日</w:t>
      </w:r>
      <w:r>
        <w:rPr>
          <w:rStyle w:val="713"/>
          <w:rFonts w:hint="eastAsia" w:ascii="宋体" w:hAnsi="宋体" w:eastAsia="宋体" w:cs="宋体"/>
          <w:color w:val="000000"/>
          <w:sz w:val="24"/>
          <w:szCs w:val="24"/>
        </w:rPr>
        <w:t xml:space="preserve">起生效，特此声明。  </w:t>
      </w:r>
      <w:r>
        <w:rPr>
          <w:rStyle w:val="713"/>
          <w:rFonts w:hint="eastAsia" w:ascii="宋体" w:hAnsi="宋体" w:eastAsia="宋体" w:cs="宋体"/>
          <w:color w:val="000000"/>
          <w:sz w:val="24"/>
          <w:szCs w:val="24"/>
        </w:rPr>
      </w:r>
      <w:r/>
    </w:p>
    <w:p>
      <w:pPr>
        <w:pStyle w:val="766"/>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r>
      <w:r/>
    </w:p>
    <w:p>
      <w:pPr>
        <w:pStyle w:val="766"/>
        <w:ind w:firstLine="357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被授权人联系电话：（手机）   </w:t>
      </w:r>
      <w:r>
        <w:rPr>
          <w:rStyle w:val="713"/>
          <w:rFonts w:hint="eastAsia" w:ascii="宋体" w:hAnsi="宋体" w:eastAsia="宋体" w:cs="宋体"/>
          <w:color w:val="000000"/>
          <w:sz w:val="24"/>
          <w:szCs w:val="24"/>
        </w:rPr>
      </w:r>
      <w:r/>
    </w:p>
    <w:p>
      <w:pPr>
        <w:pStyle w:val="766"/>
        <w:ind w:firstLine="357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授权单位名称：   （加盖公章）</w:t>
      </w:r>
      <w:r>
        <w:rPr>
          <w:rStyle w:val="713"/>
          <w:rFonts w:hint="eastAsia" w:ascii="宋体" w:hAnsi="宋体" w:eastAsia="宋体" w:cs="宋体"/>
          <w:color w:val="000000"/>
          <w:sz w:val="24"/>
          <w:szCs w:val="24"/>
        </w:rPr>
      </w:r>
      <w:r/>
    </w:p>
    <w:p>
      <w:pPr>
        <w:pStyle w:val="766"/>
        <w:ind w:firstLine="357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单位地址：    </w:t>
      </w:r>
      <w:r>
        <w:rPr>
          <w:rStyle w:val="713"/>
          <w:rFonts w:hint="eastAsia" w:ascii="宋体" w:hAnsi="宋体" w:eastAsia="宋体" w:cs="宋体"/>
          <w:color w:val="000000"/>
          <w:sz w:val="24"/>
          <w:szCs w:val="24"/>
        </w:rPr>
      </w:r>
      <w:r/>
    </w:p>
    <w:p>
      <w:pPr>
        <w:pStyle w:val="766"/>
        <w:ind w:firstLine="3600"/>
        <w:spacing w:before="240" w:after="240"/>
        <w:rPr>
          <w:rFonts w:hint="eastAsia" w:ascii="宋体" w:hAnsi="宋体" w:eastAsia="宋体" w:cs="宋体"/>
          <w:color w:val="000000"/>
          <w:sz w:val="24"/>
          <w:szCs w:val="24"/>
          <w:highlight w:val="none"/>
        </w:rPr>
      </w:pPr>
      <w:r>
        <w:rPr>
          <w:rStyle w:val="713"/>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highlight w:val="none"/>
        </w:rPr>
      </w:r>
      <w:r/>
    </w:p>
    <w:p>
      <w:pPr>
        <w:pStyle w:val="679"/>
        <w:jc w:val="left"/>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66"/>
        <w:jc w:val="center"/>
        <w:spacing w:before="240" w:after="240"/>
        <w:rPr>
          <w:rStyle w:val="713"/>
          <w:rFonts w:eastAsia="宋体"/>
          <w:color w:val="000000"/>
        </w:rPr>
      </w:pPr>
      <w:r>
        <w:rPr>
          <w:rStyle w:val="713"/>
          <w:rFonts w:hint="eastAsia" w:eastAsia="宋体"/>
          <w:b/>
          <w:bCs/>
          <w:color w:val="000000"/>
          <w:sz w:val="32"/>
          <w:szCs w:val="32"/>
          <w:lang w:val="en-US" w:eastAsia="zh-CN"/>
        </w:rPr>
        <w:t xml:space="preserve">2、</w:t>
      </w:r>
      <w:r>
        <w:rPr>
          <w:rStyle w:val="713"/>
          <w:rFonts w:hint="eastAsia" w:eastAsia="宋体"/>
          <w:b/>
          <w:bCs/>
          <w:color w:val="000000"/>
          <w:sz w:val="32"/>
          <w:szCs w:val="32"/>
          <w:lang w:eastAsia="zh-CN"/>
        </w:rPr>
        <w:t xml:space="preserve">法定代表人身份证明书</w:t>
      </w:r>
      <w:r>
        <w:rPr>
          <w:rStyle w:val="713"/>
          <w:rFonts w:eastAsia="宋体"/>
          <w:color w:val="000000"/>
        </w:rPr>
      </w:r>
      <w:r/>
    </w:p>
    <w:p>
      <w:pPr>
        <w:pStyle w:val="766"/>
        <w:ind w:firstLine="50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lang w:eastAsia="zh-CN"/>
        </w:rPr>
        <w:t xml:space="preserve">兹证明</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u w:val="single"/>
          <w:lang w:val="en-US" w:eastAsia="zh-CN"/>
        </w:rPr>
        <w:t xml:space="preserve">    </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rPr>
        <w:t xml:space="preserve">（</w:t>
      </w:r>
      <w:r>
        <w:rPr>
          <w:rStyle w:val="713"/>
          <w:rFonts w:hint="eastAsia" w:ascii="宋体" w:hAnsi="宋体" w:eastAsia="宋体" w:cs="宋体"/>
          <w:color w:val="000000"/>
          <w:sz w:val="24"/>
          <w:szCs w:val="24"/>
          <w:lang w:eastAsia="zh-CN"/>
        </w:rPr>
        <w:t xml:space="preserve">姓名</w:t>
      </w:r>
      <w:r>
        <w:rPr>
          <w:rStyle w:val="713"/>
          <w:rFonts w:hint="eastAsia" w:ascii="宋体" w:hAnsi="宋体" w:eastAsia="宋体" w:cs="宋体"/>
          <w:color w:val="000000"/>
          <w:sz w:val="24"/>
          <w:szCs w:val="24"/>
        </w:rPr>
        <w:t xml:space="preserve">）（</w:t>
      </w:r>
      <w:r>
        <w:rPr>
          <w:rStyle w:val="713"/>
          <w:rFonts w:hint="eastAsia" w:ascii="宋体" w:hAnsi="宋体" w:eastAsia="宋体" w:cs="宋体"/>
          <w:color w:val="000000"/>
          <w:sz w:val="24"/>
          <w:szCs w:val="24"/>
          <w:lang w:eastAsia="zh-CN"/>
        </w:rPr>
        <w:t xml:space="preserve">法定代表人身份</w:t>
      </w:r>
      <w:r>
        <w:rPr>
          <w:rStyle w:val="713"/>
          <w:rFonts w:hint="eastAsia" w:ascii="宋体" w:hAnsi="宋体" w:eastAsia="宋体" w:cs="宋体"/>
          <w:color w:val="000000"/>
          <w:sz w:val="24"/>
          <w:szCs w:val="24"/>
        </w:rPr>
        <w:t xml:space="preserve">证号码</w:t>
      </w:r>
      <w:r>
        <w:rPr>
          <w:rStyle w:val="713"/>
          <w:rFonts w:hint="eastAsia" w:ascii="宋体" w:hAnsi="宋体" w:eastAsia="宋体" w:cs="宋体"/>
          <w:color w:val="000000"/>
          <w:sz w:val="24"/>
          <w:szCs w:val="24"/>
          <w:u w:val="single"/>
          <w:lang w:eastAsia="zh-CN"/>
        </w:rPr>
        <w:t xml:space="preserve">：</w:t>
      </w:r>
      <w:r>
        <w:rPr>
          <w:rStyle w:val="713"/>
          <w:rFonts w:hint="eastAsia" w:ascii="宋体" w:hAnsi="宋体" w:eastAsia="宋体" w:cs="宋体"/>
          <w:color w:val="000000"/>
          <w:sz w:val="24"/>
          <w:szCs w:val="24"/>
          <w:u w:val="single"/>
          <w:lang w:val="en-US" w:eastAsia="zh-CN"/>
        </w:rPr>
        <w:t xml:space="preserve">         </w:t>
      </w:r>
      <w:r>
        <w:rPr>
          <w:rStyle w:val="713"/>
          <w:rFonts w:hint="eastAsia" w:ascii="宋体" w:hAnsi="宋体" w:eastAsia="宋体" w:cs="宋体"/>
          <w:color w:val="000000"/>
          <w:sz w:val="24"/>
          <w:szCs w:val="24"/>
        </w:rPr>
        <w:t xml:space="preserve">）</w:t>
      </w:r>
      <w:r>
        <w:rPr>
          <w:rStyle w:val="713"/>
          <w:rFonts w:hint="eastAsia" w:ascii="宋体" w:hAnsi="宋体" w:eastAsia="宋体" w:cs="宋体"/>
          <w:color w:val="000000"/>
          <w:sz w:val="24"/>
          <w:szCs w:val="24"/>
          <w:lang w:eastAsia="zh-CN"/>
        </w:rPr>
        <w:t xml:space="preserve">担任</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u w:val="single"/>
          <w:lang w:val="en-US" w:eastAsia="zh-CN"/>
        </w:rPr>
        <w:t xml:space="preserve">  </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u w:val="single"/>
          <w:lang w:val="en-US" w:eastAsia="zh-CN"/>
        </w:rPr>
        <w:t xml:space="preserve">  </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rPr>
        <w:t xml:space="preserve">(</w:t>
      </w:r>
      <w:r>
        <w:rPr>
          <w:rStyle w:val="713"/>
          <w:rFonts w:hint="eastAsia" w:ascii="宋体" w:hAnsi="宋体" w:eastAsia="宋体" w:cs="宋体"/>
          <w:color w:val="000000"/>
          <w:sz w:val="24"/>
          <w:szCs w:val="24"/>
          <w:lang w:eastAsia="zh-CN"/>
        </w:rPr>
        <w:t xml:space="preserve">供应商名称</w:t>
      </w:r>
      <w:r>
        <w:rPr>
          <w:rStyle w:val="713"/>
          <w:rFonts w:hint="eastAsia" w:ascii="宋体" w:hAnsi="宋体" w:eastAsia="宋体" w:cs="宋体"/>
          <w:color w:val="000000"/>
          <w:sz w:val="24"/>
          <w:szCs w:val="24"/>
        </w:rPr>
        <w:t xml:space="preserve">)</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u w:val="single"/>
          <w:lang w:eastAsia="zh-CN"/>
        </w:rPr>
        <w:t xml:space="preserve">职位</w:t>
      </w:r>
      <w:r>
        <w:rPr>
          <w:rStyle w:val="713"/>
          <w:rFonts w:hint="eastAsia" w:ascii="宋体" w:hAnsi="宋体" w:eastAsia="宋体" w:cs="宋体"/>
          <w:color w:val="000000"/>
          <w:sz w:val="24"/>
          <w:szCs w:val="24"/>
          <w:u w:val="single"/>
        </w:rPr>
        <w:t xml:space="preserve"> </w:t>
      </w:r>
      <w:r>
        <w:rPr>
          <w:rStyle w:val="713"/>
          <w:rFonts w:hint="eastAsia" w:ascii="宋体" w:hAnsi="宋体" w:eastAsia="宋体" w:cs="宋体"/>
          <w:color w:val="000000"/>
          <w:sz w:val="24"/>
          <w:szCs w:val="24"/>
          <w:u w:val="single"/>
          <w:lang w:eastAsia="zh-CN"/>
        </w:rPr>
        <w:t xml:space="preserve">）</w:t>
      </w:r>
      <w:r>
        <w:rPr>
          <w:rStyle w:val="713"/>
          <w:rFonts w:hint="eastAsia" w:ascii="宋体" w:hAnsi="宋体" w:eastAsia="宋体" w:cs="宋体"/>
          <w:color w:val="000000"/>
          <w:sz w:val="24"/>
          <w:szCs w:val="24"/>
          <w:u w:val="none"/>
          <w:lang w:eastAsia="zh-CN"/>
        </w:rPr>
        <w:t xml:space="preserve">，是</w:t>
      </w:r>
      <w:r>
        <w:rPr>
          <w:rStyle w:val="713"/>
          <w:rFonts w:hint="eastAsia" w:ascii="宋体" w:hAnsi="宋体" w:eastAsia="宋体" w:cs="宋体"/>
          <w:color w:val="000000"/>
          <w:sz w:val="24"/>
          <w:szCs w:val="24"/>
          <w:lang w:eastAsia="zh-CN"/>
        </w:rPr>
        <w:t xml:space="preserve">我单位的法定代表人</w:t>
      </w:r>
      <w:r>
        <w:rPr>
          <w:rStyle w:val="713"/>
          <w:rFonts w:hint="eastAsia" w:ascii="宋体" w:hAnsi="宋体" w:eastAsia="宋体" w:cs="宋体"/>
          <w:color w:val="000000"/>
          <w:sz w:val="24"/>
          <w:szCs w:val="24"/>
        </w:rPr>
        <w:t xml:space="preserve">。 </w:t>
      </w:r>
      <w:r>
        <w:rPr>
          <w:rStyle w:val="713"/>
          <w:rFonts w:hint="eastAsia" w:ascii="宋体" w:hAnsi="宋体" w:eastAsia="宋体" w:cs="宋体"/>
          <w:color w:val="000000"/>
          <w:sz w:val="24"/>
          <w:szCs w:val="24"/>
        </w:rPr>
      </w:r>
      <w:r/>
    </w:p>
    <w:p>
      <w:pPr>
        <w:pStyle w:val="766"/>
        <w:ind w:firstLine="50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特此</w:t>
      </w:r>
      <w:r>
        <w:rPr>
          <w:rStyle w:val="713"/>
          <w:rFonts w:hint="eastAsia" w:ascii="宋体" w:hAnsi="宋体" w:eastAsia="宋体" w:cs="宋体"/>
          <w:color w:val="000000"/>
          <w:sz w:val="24"/>
          <w:szCs w:val="24"/>
          <w:lang w:eastAsia="zh-CN"/>
        </w:rPr>
        <w:t xml:space="preserve">证</w:t>
      </w:r>
      <w:r>
        <w:rPr>
          <w:rStyle w:val="713"/>
          <w:rFonts w:hint="eastAsia" w:ascii="宋体" w:hAnsi="宋体" w:eastAsia="宋体" w:cs="宋体"/>
          <w:color w:val="000000"/>
          <w:sz w:val="24"/>
          <w:szCs w:val="24"/>
        </w:rPr>
        <w:t xml:space="preserve">明。  </w:t>
      </w:r>
      <w:r>
        <w:rPr>
          <w:rStyle w:val="713"/>
          <w:rFonts w:hint="eastAsia" w:ascii="宋体" w:hAnsi="宋体" w:eastAsia="宋体" w:cs="宋体"/>
          <w:color w:val="000000"/>
          <w:sz w:val="24"/>
          <w:szCs w:val="24"/>
        </w:rPr>
      </w:r>
      <w:r/>
    </w:p>
    <w:p>
      <w:pPr>
        <w:pStyle w:val="766"/>
        <w:ind w:firstLine="50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r>
      <w:r/>
    </w:p>
    <w:p>
      <w:pPr>
        <w:pStyle w:val="766"/>
        <w:ind w:firstLine="24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 </w:t>
      </w:r>
      <w:r>
        <w:rPr>
          <w:rStyle w:val="713"/>
          <w:rFonts w:hint="eastAsia" w:ascii="宋体" w:hAnsi="宋体" w:eastAsia="宋体" w:cs="宋体"/>
          <w:color w:val="000000"/>
          <w:sz w:val="24"/>
          <w:szCs w:val="24"/>
          <w:lang w:val="en-US" w:eastAsia="zh-CN"/>
        </w:rPr>
        <w:t xml:space="preserve">                       </w:t>
      </w:r>
      <w:r>
        <w:rPr>
          <w:rStyle w:val="713"/>
          <w:rFonts w:hint="eastAsia" w:ascii="宋体" w:hAnsi="宋体" w:eastAsia="宋体" w:cs="宋体"/>
          <w:color w:val="000000"/>
          <w:sz w:val="24"/>
          <w:szCs w:val="24"/>
        </w:rPr>
      </w:r>
      <w:r/>
    </w:p>
    <w:p>
      <w:pPr>
        <w:pStyle w:val="766"/>
        <w:ind w:firstLine="357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lang w:eastAsia="zh-CN"/>
        </w:rPr>
        <w:t xml:space="preserve">法定代表人</w:t>
      </w:r>
      <w:r>
        <w:rPr>
          <w:rStyle w:val="713"/>
          <w:rFonts w:hint="eastAsia" w:ascii="宋体" w:hAnsi="宋体" w:eastAsia="宋体" w:cs="宋体"/>
          <w:color w:val="000000"/>
          <w:sz w:val="24"/>
          <w:szCs w:val="24"/>
        </w:rPr>
        <w:t xml:space="preserve">联系电话：（手机）   </w:t>
      </w:r>
      <w:r>
        <w:rPr>
          <w:rStyle w:val="713"/>
          <w:rFonts w:hint="eastAsia" w:ascii="宋体" w:hAnsi="宋体" w:eastAsia="宋体" w:cs="宋体"/>
          <w:color w:val="000000"/>
          <w:sz w:val="24"/>
          <w:szCs w:val="24"/>
        </w:rPr>
      </w:r>
      <w:r/>
    </w:p>
    <w:p>
      <w:pPr>
        <w:pStyle w:val="766"/>
        <w:ind w:firstLine="357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单位名称：   （加盖公章）</w:t>
      </w:r>
      <w:r>
        <w:rPr>
          <w:rStyle w:val="713"/>
          <w:rFonts w:hint="eastAsia" w:ascii="宋体" w:hAnsi="宋体" w:eastAsia="宋体" w:cs="宋体"/>
          <w:color w:val="000000"/>
          <w:sz w:val="24"/>
          <w:szCs w:val="24"/>
        </w:rPr>
      </w:r>
      <w:r/>
    </w:p>
    <w:p>
      <w:pPr>
        <w:pStyle w:val="766"/>
        <w:ind w:firstLine="357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单位地址：    </w:t>
      </w:r>
      <w:r>
        <w:rPr>
          <w:rStyle w:val="713"/>
          <w:rFonts w:hint="eastAsia" w:ascii="宋体" w:hAnsi="宋体" w:eastAsia="宋体" w:cs="宋体"/>
          <w:color w:val="000000"/>
          <w:sz w:val="24"/>
          <w:szCs w:val="24"/>
        </w:rPr>
      </w:r>
      <w:r/>
    </w:p>
    <w:p>
      <w:pPr>
        <w:pStyle w:val="766"/>
        <w:ind w:firstLine="3600"/>
        <w:spacing w:before="240" w:after="240"/>
        <w:rPr>
          <w:rStyle w:val="713"/>
          <w:rFonts w:hint="eastAsia" w:ascii="宋体" w:hAnsi="宋体" w:eastAsia="宋体" w:cs="宋体"/>
          <w:color w:val="000000"/>
          <w:sz w:val="24"/>
          <w:szCs w:val="24"/>
        </w:rPr>
      </w:pPr>
      <w:r>
        <w:rPr>
          <w:rStyle w:val="713"/>
          <w:rFonts w:hint="eastAsia" w:ascii="宋体" w:hAnsi="宋体" w:eastAsia="宋体" w:cs="宋体"/>
          <w:color w:val="000000"/>
          <w:sz w:val="24"/>
          <w:szCs w:val="24"/>
        </w:rPr>
        <w:t xml:space="preserve">日期：   年   月   日</w:t>
      </w:r>
      <w:r>
        <w:rPr>
          <w:rStyle w:val="713"/>
          <w:rFonts w:hint="eastAsia" w:ascii="宋体" w:hAnsi="宋体" w:eastAsia="宋体" w:cs="宋体"/>
          <w:color w:val="000000"/>
          <w:sz w:val="24"/>
          <w:szCs w:val="24"/>
        </w:rPr>
      </w:r>
      <w:r/>
    </w:p>
    <w:p>
      <w:pPr>
        <w:pStyle w:val="714"/>
        <w:rPr>
          <w:rStyle w:val="683"/>
          <w:rFonts w:ascii="Times New Roman" w:hAnsi="Times New Roman" w:eastAsia="Times New Roman" w:cs="Times New Roman"/>
          <w:color w:val="000000"/>
          <w:spacing w:val="7"/>
        </w:rPr>
      </w:pPr>
      <w:r>
        <w:rPr>
          <w:rStyle w:val="683"/>
          <w:rFonts w:ascii="Times New Roman" w:hAnsi="Times New Roman" w:eastAsia="Times New Roman" w:cs="Times New Roman"/>
          <w:color w:val="000000"/>
          <w:spacing w:val="7"/>
        </w:rPr>
      </w:r>
      <w:r/>
    </w:p>
    <w:p>
      <w:pPr>
        <w:pStyle w:val="785"/>
        <w:jc w:val="center"/>
        <w:spacing w:before="240" w:after="240"/>
        <w:rPr>
          <w:rStyle w:val="683"/>
          <w:rFonts w:ascii="Times New Roman" w:hAnsi="Times New Roman" w:eastAsia="Times New Roman" w:cs="Times New Roman"/>
          <w:color w:val="000000"/>
        </w:rPr>
      </w:pPr>
      <w:r/>
      <w:bookmarkStart w:id="107" w:name="_Toc256000015"/>
      <w:r>
        <w:rPr>
          <w:rStyle w:val="683"/>
          <w:rFonts w:ascii="宋体" w:hAnsi="宋体" w:eastAsia="宋体" w:cs="宋体"/>
          <w:b/>
          <w:color w:val="000000"/>
          <w:sz w:val="32"/>
        </w:rPr>
        <w:t xml:space="preserve">三、</w:t>
      </w:r>
      <w:bookmarkEnd w:id="107"/>
      <w:r>
        <w:rPr>
          <w:rStyle w:val="683"/>
          <w:rFonts w:hint="eastAsia" w:ascii="宋体" w:hAnsi="宋体" w:eastAsia="宋体" w:cs="宋体"/>
          <w:b/>
          <w:color w:val="000000"/>
          <w:sz w:val="32"/>
          <w:lang w:val="en-US" w:eastAsia="zh-CN"/>
        </w:rPr>
        <w:t xml:space="preserve">开标一览表</w:t>
      </w:r>
      <w:r>
        <w:rPr>
          <w:rStyle w:val="683"/>
          <w:rFonts w:ascii="Times New Roman" w:hAnsi="Times New Roman" w:eastAsia="Times New Roman" w:cs="Times New Roman"/>
          <w:color w:val="000000"/>
        </w:rPr>
      </w:r>
      <w:r/>
    </w:p>
    <w:p>
      <w:pPr>
        <w:pStyle w:val="754"/>
        <w:jc w:val="center"/>
        <w:spacing w:line="440" w:lineRule="exact"/>
        <w:outlineLvl w:val="9"/>
      </w:pPr>
      <w:r>
        <w:rPr>
          <w:rStyle w:val="683"/>
          <w:rFonts w:ascii="宋体" w:hAnsi="宋体" w:eastAsia="宋体" w:cs="宋体"/>
          <w:color w:val="000000"/>
        </w:rPr>
        <w:t xml:space="preserve">﻿</w:t>
      </w:r>
      <w:r>
        <w:rPr>
          <w:rFonts w:hint="eastAsia" w:ascii="宋体" w:hAnsi="宋体" w:eastAsia="宋体" w:cs="宋体"/>
          <w:sz w:val="24"/>
          <w:lang w:val="en-US" w:eastAsia="zh-CN" w:bidi="ar"/>
        </w:rPr>
        <w:t xml:space="preserve">开标一览表（总报价）</w:t>
      </w:r>
      <w:r/>
    </w:p>
    <w:p>
      <w:pPr>
        <w:pStyle w:val="702"/>
        <w:ind w:left="0" w:right="0"/>
        <w:jc w:val="left"/>
        <w:keepLines w:val="0"/>
        <w:keepNext w:val="0"/>
        <w:spacing w:before="100" w:beforeAutospacing="1" w:after="100" w:afterAutospacing="1"/>
        <w:widowControl/>
        <w:suppressLineNumbers w:val="0"/>
      </w:pPr>
      <w:r>
        <w:rPr>
          <w:rFonts w:hint="eastAsia" w:ascii="宋体" w:hAnsi="宋体" w:eastAsia="宋体" w:cs="宋体"/>
          <w:sz w:val="24"/>
          <w:lang w:val="en-US" w:eastAsia="zh-CN" w:bidi="ar"/>
        </w:rPr>
        <w:t xml:space="preserve">投标人全称（加盖公章）：供应商名称 </w:t>
      </w:r>
      <w:r/>
    </w:p>
    <w:p>
      <w:pPr>
        <w:pStyle w:val="702"/>
        <w:ind w:left="0" w:right="0"/>
        <w:jc w:val="left"/>
        <w:keepLines w:val="0"/>
        <w:keepNext w:val="0"/>
        <w:spacing w:before="100" w:beforeAutospacing="1" w:after="100" w:afterAutospacing="1"/>
        <w:widowControl/>
        <w:suppressLineNumbers w:val="0"/>
      </w:pPr>
      <w:r>
        <w:rPr>
          <w:rFonts w:hint="eastAsia" w:ascii="宋体" w:hAnsi="宋体" w:eastAsia="宋体" w:cs="宋体"/>
          <w:sz w:val="24"/>
          <w:lang w:val="en-US" w:eastAsia="zh-CN" w:bidi="ar"/>
        </w:rPr>
        <w:t xml:space="preserve">项目编号：项目编号 </w:t>
      </w:r>
      <w:r/>
    </w:p>
    <w:p>
      <w:pPr>
        <w:pStyle w:val="702"/>
        <w:ind w:left="0" w:right="0"/>
        <w:jc w:val="left"/>
        <w:keepLines w:val="0"/>
        <w:keepNext w:val="0"/>
        <w:spacing w:before="100" w:beforeAutospacing="1" w:after="100" w:afterAutospacing="1"/>
        <w:widowControl/>
        <w:suppressLineNumbers w:val="0"/>
      </w:pPr>
      <w:r>
        <w:rPr>
          <w:rFonts w:hint="eastAsia" w:ascii="宋体" w:hAnsi="宋体" w:eastAsia="宋体" w:cs="宋体"/>
          <w:sz w:val="24"/>
          <w:lang w:val="en-US" w:eastAsia="zh-CN" w:bidi="ar"/>
        </w:rPr>
        <w:t xml:space="preserve">分包号：分包号 </w:t>
      </w:r>
      <w:r/>
    </w:p>
    <w:tbl>
      <w:tblPr>
        <w:tblW w:w="4627" w:type="pct"/>
        <w:tblCellSpacing w:w="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628"/>
        <w:gridCol w:w="4347"/>
      </w:tblGrid>
      <w:tr>
        <w:trPr>
          <w:tblCellSpacing w:w="0" w:type="dxa"/>
        </w:trPr>
        <w:tc>
          <w:tcPr>
            <w:tcW w:w="2578" w:type="dxa"/>
            <w:vAlign w:val="center"/>
            <w:textDirection w:val="lrTb"/>
            <w:noWrap w:val="false"/>
          </w:tcPr>
          <w:p>
            <w:pPr>
              <w:pStyle w:val="679"/>
              <w:ind w:left="0" w:right="0"/>
              <w:jc w:val="left"/>
              <w:keepLines w:val="0"/>
              <w:keepNext w:val="0"/>
              <w:spacing w:before="100" w:beforeAutospacing="1" w:after="100" w:afterAutospacing="1"/>
              <w:widowControl/>
              <w:suppressLineNumbers w:val="0"/>
            </w:pPr>
            <w:r>
              <w:rPr>
                <w:rFonts w:ascii="Segoe UI" w:hAnsi="Segoe UI" w:eastAsia="Segoe UI" w:cs="Segoe UI"/>
                <w:sz w:val="24"/>
                <w:szCs w:val="24"/>
                <w:lang w:val="en-US" w:eastAsia="zh-CN" w:bidi="ar"/>
              </w:rPr>
              <w:t xml:space="preserve">项目名称</w:t>
            </w:r>
            <w:r/>
          </w:p>
        </w:tc>
        <w:tc>
          <w:tcPr>
            <w:tcW w:w="2421" w:type="dxa"/>
            <w:vAlign w:val="center"/>
            <w:textDirection w:val="lrTb"/>
            <w:noWrap w:val="false"/>
          </w:tcPr>
          <w:p>
            <w:pPr>
              <w:pStyle w:val="679"/>
              <w:ind w:left="0" w:right="0"/>
              <w:jc w:val="left"/>
              <w:keepLines w:val="0"/>
              <w:keepNext w:val="0"/>
              <w:spacing w:before="100" w:beforeAutospacing="1" w:after="100" w:afterAutospacing="1"/>
              <w:widowControl/>
              <w:suppressLineNumbers w:val="0"/>
            </w:pPr>
            <w:r>
              <w:rPr>
                <w:rFonts w:ascii="Segoe UI" w:hAnsi="Segoe UI" w:eastAsia="Segoe UI" w:cs="Segoe UI"/>
                <w:sz w:val="24"/>
                <w:szCs w:val="24"/>
                <w:lang w:val="en-US" w:eastAsia="zh-CN" w:bidi="ar"/>
              </w:rPr>
              <w:t xml:space="preserve">投标总报价</w:t>
            </w:r>
            <w:r/>
          </w:p>
        </w:tc>
      </w:tr>
      <w:tr>
        <w:trPr>
          <w:tblCellSpacing w:w="0" w:type="dxa"/>
        </w:trPr>
        <w:tc>
          <w:tcPr>
            <w:tcW w:w="2578" w:type="dxa"/>
            <w:vAlign w:val="center"/>
            <w:textDirection w:val="lrTb"/>
            <w:noWrap w:val="false"/>
          </w:tcPr>
          <w:p>
            <w:pPr>
              <w:pStyle w:val="679"/>
              <w:ind w:left="0" w:right="0"/>
              <w:jc w:val="left"/>
              <w:keepLines w:val="0"/>
              <w:keepNext w:val="0"/>
              <w:spacing w:before="100" w:beforeAutospacing="1" w:after="100" w:afterAutospacing="1"/>
              <w:widowControl/>
              <w:suppressLineNumbers w:val="0"/>
            </w:pPr>
            <w:r>
              <w:rPr>
                <w:rFonts w:ascii="Calibri" w:hAnsi="Calibri" w:cs="宋体"/>
                <w:sz w:val="24"/>
                <w:szCs w:val="24"/>
                <w:lang w:val="en-US" w:eastAsia="zh-CN" w:bidi="ar"/>
              </w:rPr>
              <w:t xml:space="preserve">项目名称 </w:t>
            </w:r>
            <w:r/>
          </w:p>
        </w:tc>
        <w:tc>
          <w:tcPr>
            <w:tcW w:w="2421" w:type="dxa"/>
            <w:vAlign w:val="center"/>
            <w:textDirection w:val="lrTb"/>
            <w:noWrap w:val="false"/>
          </w:tcPr>
          <w:p>
            <w:pPr>
              <w:pStyle w:val="679"/>
              <w:ind w:left="0" w:right="0"/>
              <w:jc w:val="left"/>
              <w:keepLines w:val="0"/>
              <w:keepNext w:val="0"/>
              <w:spacing w:before="100" w:beforeAutospacing="1" w:after="100" w:afterAutospacing="1"/>
              <w:widowControl/>
              <w:suppressLineNumbers w:val="0"/>
            </w:pPr>
            <w:r>
              <w:rPr>
                <w:rFonts w:ascii="Segoe UI" w:hAnsi="Segoe UI" w:eastAsia="Segoe UI" w:cs="Segoe UI"/>
                <w:sz w:val="24"/>
                <w:szCs w:val="24"/>
                <w:lang w:val="en-US" w:eastAsia="zh-CN" w:bidi="ar"/>
              </w:rPr>
              <w:t xml:space="preserve">小写：</w:t>
            </w:r>
            <w:r>
              <w:rPr>
                <w:rFonts w:ascii="Calibri" w:hAnsi="Calibri" w:cs="宋体"/>
                <w:sz w:val="24"/>
                <w:szCs w:val="24"/>
                <w:lang w:val="en-US" w:eastAsia="zh-CN" w:bidi="ar"/>
              </w:rPr>
              <w:fldChar w:fldCharType="begin"/>
            </w:r>
            <w:r>
              <w:rPr>
                <w:rFonts w:ascii="Calibri" w:hAnsi="Calibri" w:cs="宋体"/>
                <w:sz w:val="24"/>
                <w:szCs w:val="24"/>
                <w:lang w:val="en-US" w:eastAsia="zh-CN" w:bidi="ar"/>
              </w:rPr>
              <w:instrText xml:space="preserve">INCLUDEPICTURE \d "C:\\Users\\张翼\\AppData\\Local\\Temp\\ksohtml13764\\wps1.png" \* MERGEFORMATINET </w:instrText>
            </w:r>
            <w:r>
              <w:rPr>
                <w:rFonts w:ascii="Calibri" w:hAnsi="Calibri" w:cs="宋体"/>
                <w:sz w:val="24"/>
                <w:szCs w:val="24"/>
                <w:lang w:val="en-US" w:eastAsia="zh-CN" w:bidi="ar"/>
              </w:rPr>
              <w:fldChar w:fldCharType="separate"/>
            </w:r>
            <w:r>
              <w:rPr>
                <w:rFonts w:ascii="Calibri" w:hAnsi="Calibri" w:cs="宋体"/>
                <w:sz w:val="24"/>
                <w:szCs w:val="24"/>
                <w:lang w:val="en-US" w:eastAsia="zh-CN" w:bidi="ar"/>
              </w:rPr>
              <w:fldChar w:fldCharType="end"/>
            </w:r>
            <w:r>
              <w:rPr>
                <w:rFonts w:ascii="Calibri" w:hAnsi="Calibri" w:cs="宋体"/>
                <w:sz w:val="24"/>
                <w:szCs w:val="24"/>
                <w:lang w:val="en-US" w:eastAsia="zh-CN" w:bidi="ar"/>
              </w:rPr>
              <w:t xml:space="preserve">  </w:t>
            </w:r>
            <w:r>
              <w:rPr>
                <w:rFonts w:ascii="Segoe UI" w:hAnsi="Segoe UI" w:eastAsia="Segoe UI" w:cs="Segoe UI"/>
                <w:sz w:val="24"/>
                <w:szCs w:val="24"/>
                <w:lang w:val="en-US" w:eastAsia="zh-CN" w:bidi="ar"/>
              </w:rPr>
              <w:t xml:space="preserve">（元人民币）</w:t>
            </w:r>
            <w:r/>
          </w:p>
        </w:tc>
      </w:tr>
      <w:tr>
        <w:trPr>
          <w:tblCellSpacing w:w="0" w:type="dxa"/>
        </w:trPr>
        <w:tc>
          <w:tcPr>
            <w:tcW w:w="2578" w:type="dxa"/>
            <w:vAlign w:val="center"/>
            <w:textDirection w:val="lrTb"/>
            <w:noWrap w:val="false"/>
          </w:tcPr>
          <w:p>
            <w:pPr>
              <w:pStyle w:val="679"/>
              <w:ind w:left="0" w:right="0"/>
              <w:jc w:val="left"/>
              <w:keepLines w:val="0"/>
              <w:keepNext w:val="0"/>
              <w:spacing w:before="100" w:beforeAutospacing="1" w:after="100" w:afterAutospacing="1"/>
              <w:widowControl/>
              <w:suppressLineNumbers w:val="0"/>
            </w:pPr>
            <w:r>
              <w:rPr>
                <w:rFonts w:ascii="Segoe UI" w:hAnsi="Segoe UI" w:eastAsia="Segoe UI" w:cs="Segoe UI"/>
                <w:sz w:val="24"/>
                <w:szCs w:val="24"/>
                <w:lang w:val="en-US" w:eastAsia="zh-CN" w:bidi="ar"/>
              </w:rPr>
              <w:t xml:space="preserve">投标报价大写金额</w:t>
            </w:r>
            <w:r/>
          </w:p>
        </w:tc>
        <w:tc>
          <w:tcPr>
            <w:tcW w:w="2421" w:type="dxa"/>
            <w:vAlign w:val="center"/>
            <w:textDirection w:val="lrTb"/>
            <w:noWrap w:val="false"/>
          </w:tcPr>
          <w:p>
            <w:pPr>
              <w:pStyle w:val="679"/>
              <w:ind w:left="0" w:right="0"/>
              <w:jc w:val="left"/>
              <w:keepLines w:val="0"/>
              <w:keepNext w:val="0"/>
              <w:spacing w:before="100" w:beforeAutospacing="1" w:after="100" w:afterAutospacing="1"/>
              <w:widowControl/>
              <w:suppressLineNumbers w:val="0"/>
            </w:pPr>
            <w:r>
              <w:rPr>
                <w:rFonts w:ascii="Calibri" w:hAnsi="Calibri" w:cs="宋体"/>
                <w:sz w:val="24"/>
                <w:szCs w:val="24"/>
                <w:lang w:val="en-US" w:eastAsia="zh-CN" w:bidi="ar"/>
              </w:rPr>
              <w:t xml:space="preserve">金额大写 </w:t>
            </w:r>
            <w:r/>
          </w:p>
        </w:tc>
      </w:tr>
    </w:tbl>
    <w:p>
      <w:pPr>
        <w:pStyle w:val="702"/>
        <w:ind w:left="0" w:right="0"/>
        <w:jc w:val="right"/>
        <w:keepLines w:val="0"/>
        <w:keepNext w:val="0"/>
        <w:spacing w:before="100" w:beforeAutospacing="1" w:after="100" w:afterAutospacing="1"/>
        <w:widowControl/>
        <w:suppressLineNumbers w:val="0"/>
      </w:pPr>
      <w:r>
        <w:rPr>
          <w:rFonts w:hint="eastAsia" w:ascii="宋体" w:hAnsi="宋体" w:eastAsia="宋体" w:cs="宋体"/>
          <w:sz w:val="24"/>
          <w:lang w:val="en-US" w:eastAsia="zh-CN" w:bidi="ar"/>
        </w:rPr>
        <w:t xml:space="preserve">日期：</w:t>
      </w:r>
      <w:r>
        <w:rPr>
          <w:sz w:val="24"/>
          <w:lang w:val="en-US" w:eastAsia="zh-CN" w:bidi="ar"/>
        </w:rPr>
        <w:fldChar w:fldCharType="begin"/>
      </w:r>
      <w:r>
        <w:rPr>
          <w:sz w:val="24"/>
          <w:lang w:val="en-US" w:eastAsia="zh-CN" w:bidi="ar"/>
        </w:rPr>
        <w:instrText xml:space="preserve">INCLUDEPICTURE \d "C:\\Users\\张翼\\AppData\\Local\\Temp\\ksohtml13764\\wps2.png" \* MERGEFORMATINET </w:instrText>
      </w:r>
      <w:r>
        <w:rPr>
          <w:sz w:val="24"/>
          <w:lang w:val="en-US" w:eastAsia="zh-CN" w:bidi="ar"/>
        </w:rPr>
        <w:fldChar w:fldCharType="separate"/>
      </w:r>
      <w:r>
        <w:rPr>
          <w:sz w:val="24"/>
          <w:lang w:val="en-US" w:eastAsia="zh-CN" w:bidi="ar"/>
        </w:rPr>
        <w:fldChar w:fldCharType="end"/>
      </w:r>
      <w:r>
        <w:rPr>
          <w:sz w:val="24"/>
          <w:lang w:val="en-US" w:eastAsia="zh-CN" w:bidi="ar"/>
        </w:rPr>
        <w:t xml:space="preserve">  </w:t>
      </w:r>
      <w:r>
        <w:rPr>
          <w:rFonts w:hint="eastAsia" w:ascii="宋体" w:hAnsi="宋体" w:eastAsia="宋体" w:cs="宋体"/>
          <w:sz w:val="24"/>
          <w:lang w:val="en-US" w:eastAsia="zh-CN" w:bidi="ar"/>
        </w:rPr>
        <w:t xml:space="preserve">年</w:t>
      </w:r>
      <w:r>
        <w:rPr>
          <w:sz w:val="24"/>
          <w:lang w:val="en-US" w:eastAsia="zh-CN" w:bidi="ar"/>
        </w:rPr>
        <w:t xml:space="preserve"> </w:t>
      </w:r>
      <w:r>
        <w:rPr>
          <w:sz w:val="24"/>
          <w:lang w:val="en-US" w:eastAsia="zh-CN" w:bidi="ar"/>
        </w:rPr>
        <w:fldChar w:fldCharType="begin"/>
      </w:r>
      <w:r>
        <w:rPr>
          <w:sz w:val="24"/>
          <w:lang w:val="en-US" w:eastAsia="zh-CN" w:bidi="ar"/>
        </w:rPr>
        <w:instrText xml:space="preserve">INCLUDEPICTURE \d "C:\\Users\\张翼\\AppData\\Local\\Temp\\ksohtml13764\\wps3.png" \* MERGEFORMATINET </w:instrText>
      </w:r>
      <w:r>
        <w:rPr>
          <w:sz w:val="24"/>
          <w:lang w:val="en-US" w:eastAsia="zh-CN" w:bidi="ar"/>
        </w:rPr>
        <w:fldChar w:fldCharType="separate"/>
      </w:r>
      <w:r>
        <w:rPr>
          <w:sz w:val="24"/>
          <w:lang w:val="en-US" w:eastAsia="zh-CN" w:bidi="ar"/>
        </w:rPr>
        <w:fldChar w:fldCharType="end"/>
      </w:r>
      <w:r>
        <w:rPr>
          <w:sz w:val="24"/>
          <w:lang w:val="en-US" w:eastAsia="zh-CN" w:bidi="ar"/>
        </w:rPr>
        <w:t xml:space="preserve"> </w:t>
      </w:r>
      <w:r>
        <w:rPr>
          <w:rFonts w:hint="eastAsia" w:ascii="宋体" w:hAnsi="宋体" w:eastAsia="宋体" w:cs="宋体"/>
          <w:sz w:val="24"/>
          <w:lang w:val="en-US" w:eastAsia="zh-CN" w:bidi="ar"/>
        </w:rPr>
        <w:t xml:space="preserve">月</w:t>
      </w:r>
      <w:r>
        <w:rPr>
          <w:sz w:val="24"/>
          <w:lang w:val="en-US" w:eastAsia="zh-CN" w:bidi="ar"/>
        </w:rPr>
        <w:t xml:space="preserve"> </w:t>
      </w:r>
      <w:r>
        <w:rPr>
          <w:sz w:val="24"/>
          <w:lang w:val="en-US" w:eastAsia="zh-CN" w:bidi="ar"/>
        </w:rPr>
        <w:fldChar w:fldCharType="begin"/>
      </w:r>
      <w:r>
        <w:rPr>
          <w:sz w:val="24"/>
          <w:lang w:val="en-US" w:eastAsia="zh-CN" w:bidi="ar"/>
        </w:rPr>
        <w:instrText xml:space="preserve">INCLUDEPICTURE \d "C:\\Users\\张翼\\AppData\\Local\\Temp\\ksohtml13764\\wps4.png" \* MERGEFORMATINET </w:instrText>
      </w:r>
      <w:r>
        <w:rPr>
          <w:sz w:val="24"/>
          <w:lang w:val="en-US" w:eastAsia="zh-CN" w:bidi="ar"/>
        </w:rPr>
        <w:fldChar w:fldCharType="separate"/>
      </w:r>
      <w:r>
        <w:rPr>
          <w:sz w:val="24"/>
          <w:lang w:val="en-US" w:eastAsia="zh-CN" w:bidi="ar"/>
        </w:rPr>
        <w:fldChar w:fldCharType="end"/>
      </w:r>
      <w:r>
        <w:rPr>
          <w:sz w:val="24"/>
          <w:lang w:val="en-US" w:eastAsia="zh-CN" w:bidi="ar"/>
        </w:rPr>
        <w:t xml:space="preserve"> </w:t>
      </w:r>
      <w:r>
        <w:rPr>
          <w:rFonts w:hint="eastAsia" w:ascii="宋体" w:hAnsi="宋体" w:eastAsia="宋体" w:cs="宋体"/>
          <w:sz w:val="24"/>
          <w:lang w:val="en-US" w:eastAsia="zh-CN" w:bidi="ar"/>
        </w:rPr>
        <w:t xml:space="preserve">日</w:t>
      </w:r>
      <w:r/>
    </w:p>
    <w:p>
      <w:pPr>
        <w:pStyle w:val="702"/>
        <w:ind w:left="0" w:right="0"/>
        <w:jc w:val="left"/>
        <w:keepLines w:val="0"/>
        <w:keepNext w:val="0"/>
        <w:spacing w:before="100" w:beforeAutospacing="1" w:after="100" w:afterAutospacing="1"/>
        <w:widowControl/>
        <w:suppressLineNumbers w:val="0"/>
      </w:pPr>
      <w:r>
        <w:rPr>
          <w:rFonts w:hint="eastAsia" w:ascii="宋体" w:hAnsi="宋体" w:eastAsia="宋体" w:cs="宋体"/>
          <w:sz w:val="24"/>
          <w:lang w:val="en-US" w:eastAsia="zh-CN" w:bidi="ar"/>
        </w:rPr>
        <w:t xml:space="preserve">填写说明：</w:t>
      </w:r>
      <w:r/>
    </w:p>
    <w:p>
      <w:pPr>
        <w:pStyle w:val="702"/>
        <w:ind w:left="0" w:right="0"/>
        <w:jc w:val="left"/>
        <w:keepLines w:val="0"/>
        <w:keepNext w:val="0"/>
        <w:spacing w:before="100" w:beforeAutospacing="1" w:after="100" w:afterAutospacing="1"/>
        <w:widowControl/>
        <w:suppressLineNumbers w:val="0"/>
      </w:pPr>
      <w:r>
        <w:rPr>
          <w:sz w:val="24"/>
          <w:u w:val="single"/>
          <w:lang w:val="en-US" w:eastAsia="zh-CN" w:bidi="ar"/>
        </w:rPr>
        <w:t xml:space="preserve">1</w:t>
      </w:r>
      <w:r>
        <w:rPr>
          <w:rFonts w:hint="eastAsia" w:ascii="宋体" w:hAnsi="宋体" w:eastAsia="宋体" w:cs="宋体"/>
          <w:sz w:val="24"/>
          <w:u w:val="single"/>
          <w:lang w:val="en-US" w:eastAsia="zh-CN" w:bidi="ar"/>
        </w:rPr>
        <w:t xml:space="preserve">、开标一览表必须加盖投标人公章（复印件无效）。</w:t>
      </w:r>
      <w:r/>
    </w:p>
    <w:p>
      <w:pPr>
        <w:pStyle w:val="702"/>
        <w:ind w:left="0" w:right="0"/>
        <w:jc w:val="left"/>
        <w:keepLines w:val="0"/>
        <w:keepNext w:val="0"/>
        <w:spacing w:before="100" w:beforeAutospacing="1" w:after="100" w:afterAutospacing="1"/>
        <w:widowControl/>
        <w:suppressLineNumbers w:val="0"/>
      </w:pPr>
      <w:r>
        <w:rPr>
          <w:sz w:val="24"/>
          <w:u w:val="single"/>
          <w:lang w:val="en-US" w:eastAsia="zh-CN" w:bidi="ar"/>
        </w:rPr>
        <w:t xml:space="preserve">2</w:t>
      </w:r>
      <w:r>
        <w:rPr>
          <w:rFonts w:hint="eastAsia" w:ascii="宋体" w:hAnsi="宋体" w:eastAsia="宋体" w:cs="宋体"/>
          <w:sz w:val="24"/>
          <w:u w:val="single"/>
          <w:lang w:val="en-US" w:eastAsia="zh-CN" w:bidi="ar"/>
        </w:rPr>
        <w:t xml:space="preserve">、如有分包，投标人投任何一个包的标的，都需单独填写开标一览表。</w:t>
      </w:r>
      <w:r/>
    </w:p>
    <w:p>
      <w:pPr>
        <w:pStyle w:val="786"/>
        <w:jc w:val="left"/>
        <w:rPr>
          <w:rStyle w:val="683"/>
          <w:rFonts w:ascii="Times New Roman" w:hAnsi="Times New Roman" w:eastAsia="Times New Roman" w:cs="Times New Roman"/>
          <w:color w:val="000000"/>
        </w:rPr>
        <w:outlineLvl w:val="1"/>
      </w:pPr>
      <w:r>
        <w:rPr>
          <w:rStyle w:val="713"/>
          <w:rFonts w:ascii="Times New Roman" w:hAnsi="Times New Roman" w:eastAsia="Times New Roman" w:cs="Times New Roman"/>
          <w:color w:val="000000"/>
          <w:highlight w:val="none"/>
        </w:rPr>
        <w:br w:type="page" w:clear="all"/>
      </w:r>
      <w:bookmarkStart w:id="108" w:name="_Toc256000016"/>
      <w:r>
        <w:rPr>
          <w:rStyle w:val="683"/>
          <w:rFonts w:ascii="宋体" w:hAnsi="宋体" w:eastAsia="宋体" w:cs="宋体"/>
          <w:b/>
          <w:color w:val="000000"/>
          <w:sz w:val="32"/>
        </w:rPr>
        <w:t xml:space="preserve">四、分项报价表</w:t>
      </w:r>
      <w:bookmarkEnd w:id="108"/>
      <w:r>
        <w:rPr>
          <w:rStyle w:val="683"/>
          <w:rFonts w:ascii="Times New Roman" w:hAnsi="Times New Roman" w:eastAsia="Times New Roman" w:cs="Times New Roman"/>
          <w:color w:val="000000"/>
        </w:rPr>
      </w:r>
      <w:r/>
    </w:p>
    <w:p>
      <w:pPr>
        <w:pStyle w:val="756"/>
        <w:spacing w:line="440" w:lineRule="exact"/>
        <w:rPr>
          <w:rStyle w:val="683"/>
          <w:rFonts w:ascii="Times New Roman" w:hAnsi="Times New Roman" w:eastAsia="Times New Roman" w:cs="Times New Roman"/>
          <w:color w:val="000000"/>
          <w:spacing w:val="7"/>
        </w:rPr>
        <w:outlineLvl w:val="9"/>
      </w:pPr>
      <w:r>
        <w:rPr>
          <w:rStyle w:val="683"/>
          <w:rFonts w:ascii="宋体" w:hAnsi="宋体" w:eastAsia="宋体" w:cs="宋体"/>
          <w:color w:val="000000"/>
        </w:rPr>
        <w:t xml:space="preserve">﻿ </w:t>
      </w:r>
      <w:r>
        <w:rPr>
          <w:rStyle w:val="683"/>
          <w:rFonts w:ascii="Times New Roman" w:hAnsi="Times New Roman" w:eastAsia="Times New Roman" w:cs="Times New Roman"/>
          <w:color w:val="000000"/>
          <w:spacing w:val="7"/>
        </w:rPr>
      </w:r>
      <w:r/>
    </w:p>
    <w:p>
      <w:pPr>
        <w:pStyle w:val="756"/>
        <w:jc w:val="center"/>
        <w:spacing w:before="400" w:after="400" w:line="300" w:lineRule="auto"/>
        <w:rPr>
          <w:rStyle w:val="683"/>
          <w:rFonts w:ascii="黑体" w:hAnsi="黑体" w:eastAsia="黑体" w:cs="黑体"/>
          <w:b/>
          <w:bCs/>
          <w:color w:val="000000"/>
          <w:sz w:val="40"/>
          <w:szCs w:val="40"/>
        </w:rPr>
      </w:pPr>
      <w:r>
        <w:rPr>
          <w:rStyle w:val="683"/>
          <w:rFonts w:ascii="黑体" w:hAnsi="黑体" w:eastAsia="黑体" w:cs="黑体"/>
          <w:b/>
          <w:bCs/>
          <w:color w:val="000000"/>
          <w:sz w:val="40"/>
          <w:szCs w:val="40"/>
        </w:rPr>
        <w:t xml:space="preserve">分项报价表 </w:t>
      </w:r>
      <w:r>
        <w:rPr>
          <w:rStyle w:val="683"/>
          <w:rFonts w:ascii="黑体" w:hAnsi="黑体" w:eastAsia="黑体" w:cs="黑体"/>
          <w:b/>
          <w:bCs/>
          <w:color w:val="000000"/>
          <w:sz w:val="40"/>
          <w:szCs w:val="40"/>
        </w:rPr>
      </w:r>
      <w:r/>
    </w:p>
    <w:p>
      <w:pPr>
        <w:pStyle w:val="756"/>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  </w:t>
      </w:r>
      <w:r>
        <w:rPr>
          <w:rStyle w:val="683"/>
          <w:rFonts w:ascii="宋体" w:hAnsi="宋体" w:eastAsia="宋体" w:cs="宋体"/>
          <w:color w:val="000000"/>
          <w:sz w:val="24"/>
          <w:szCs w:val="24"/>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2"/>
        <w:gridCol w:w="1398"/>
        <w:gridCol w:w="834"/>
        <w:gridCol w:w="904"/>
        <w:gridCol w:w="1027"/>
        <w:gridCol w:w="834"/>
        <w:gridCol w:w="834"/>
        <w:gridCol w:w="464"/>
        <w:gridCol w:w="1124"/>
        <w:gridCol w:w="1124"/>
        <w:gridCol w:w="15"/>
      </w:tblGrid>
      <w:tr>
        <w:trPr>
          <w:trHeight w:val="287"/>
        </w:trPr>
        <w:tc>
          <w:tcPr>
            <w:tcMar>
              <w:left w:w="0" w:type="dxa"/>
              <w:top w:w="0" w:type="dxa"/>
              <w:right w:w="0" w:type="dxa"/>
              <w:bottom w:w="0" w:type="dxa"/>
            </w:tcMar>
            <w:tcW w:w="402"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序号</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8"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设备名称</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品牌</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规格型号</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027"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制造厂商</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产地</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数量</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46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单位</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2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单价（元）</w:t>
            </w: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24" w:type="dxa"/>
            <w:vAlign w:val="center"/>
            <w:textDirection w:val="lrTb"/>
            <w:noWrap w:val="false"/>
          </w:tcPr>
          <w:p>
            <w:pPr>
              <w:pStyle w:val="756"/>
              <w:jc w:val="center"/>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总价（元）</w:t>
            </w:r>
            <w:r>
              <w:rPr>
                <w:rStyle w:val="683"/>
                <w:rFonts w:ascii="宋体" w:hAnsi="宋体" w:eastAsia="宋体" w:cs="宋体"/>
                <w:b w:val="0"/>
                <w:bCs w:val="0"/>
                <w:i w:val="0"/>
                <w:iCs w:val="0"/>
                <w:smallCaps w:val="0"/>
                <w:color w:val="000000"/>
                <w:sz w:val="24"/>
                <w:szCs w:val="24"/>
              </w:rPr>
            </w:r>
            <w:r/>
          </w:p>
        </w:tc>
        <w:tc>
          <w:tcPr>
            <w:tcW w:w="15"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402"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8"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027"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46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2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gridSpan w:val="2"/>
            <w:tcMar>
              <w:left w:w="0" w:type="dxa"/>
              <w:top w:w="0" w:type="dxa"/>
              <w:right w:w="0" w:type="dxa"/>
              <w:bottom w:w="0" w:type="dxa"/>
            </w:tcMar>
            <w:tcW w:w="1139"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402"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8"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027"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46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2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gridSpan w:val="2"/>
            <w:tcMar>
              <w:left w:w="0" w:type="dxa"/>
              <w:top w:w="0" w:type="dxa"/>
              <w:right w:w="0" w:type="dxa"/>
              <w:bottom w:w="0" w:type="dxa"/>
            </w:tcMar>
            <w:tcW w:w="1139"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402"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8"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027"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3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46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124"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gridSpan w:val="2"/>
            <w:tcMar>
              <w:left w:w="0" w:type="dxa"/>
              <w:top w:w="0" w:type="dxa"/>
              <w:right w:w="0" w:type="dxa"/>
              <w:bottom w:w="0" w:type="dxa"/>
            </w:tcMar>
            <w:tcW w:w="1139"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402"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8"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合计 </w:t>
            </w:r>
            <w:r>
              <w:rPr>
                <w:rStyle w:val="683"/>
                <w:rFonts w:ascii="宋体" w:hAnsi="宋体" w:eastAsia="宋体" w:cs="宋体"/>
                <w:b w:val="0"/>
                <w:bCs w:val="0"/>
                <w:i w:val="0"/>
                <w:iCs w:val="0"/>
                <w:smallCaps w:val="0"/>
                <w:color w:val="000000"/>
                <w:sz w:val="24"/>
                <w:szCs w:val="24"/>
              </w:rPr>
            </w:r>
            <w:r/>
          </w:p>
        </w:tc>
        <w:tc>
          <w:tcPr>
            <w:gridSpan w:val="9"/>
            <w:tcMar>
              <w:left w:w="0" w:type="dxa"/>
              <w:top w:w="0" w:type="dxa"/>
              <w:right w:w="0" w:type="dxa"/>
              <w:bottom w:w="0" w:type="dxa"/>
            </w:tcMar>
            <w:tcW w:w="7160" w:type="dxa"/>
            <w:vAlign w:val="center"/>
            <w:textDirection w:val="lrTb"/>
            <w:noWrap w:val="false"/>
          </w:tcPr>
          <w:p>
            <w:pPr>
              <w:pStyle w:val="756"/>
              <w:rPr>
                <w:rStyle w:val="683"/>
                <w:rFonts w:ascii="宋体" w:hAnsi="宋体" w:eastAsia="宋体" w:cs="宋体"/>
                <w:b w:val="0"/>
                <w:bCs w:val="0"/>
                <w:i w:val="0"/>
                <w:iCs w:val="0"/>
                <w:smallCaps w:val="0"/>
                <w:color w:val="000000"/>
                <w:sz w:val="24"/>
                <w:szCs w:val="24"/>
              </w:rPr>
            </w:pPr>
            <w:r>
              <w:rPr>
                <w:rStyle w:val="683"/>
                <w:rFonts w:ascii="宋体" w:hAnsi="宋体" w:eastAsia="宋体" w:cs="宋体"/>
                <w:b w:val="0"/>
                <w:bCs w:val="0"/>
                <w:i w:val="0"/>
                <w:iCs w:val="0"/>
                <w:smallCaps w:val="0"/>
                <w:color w:val="000000"/>
                <w:sz w:val="24"/>
                <w:szCs w:val="24"/>
              </w:rPr>
              <w:t xml:space="preserve">   元(大写：   ) </w:t>
            </w:r>
            <w:r>
              <w:rPr>
                <w:rStyle w:val="683"/>
                <w:rFonts w:ascii="宋体" w:hAnsi="宋体" w:eastAsia="宋体" w:cs="宋体"/>
                <w:b w:val="0"/>
                <w:bCs w:val="0"/>
                <w:i w:val="0"/>
                <w:iCs w:val="0"/>
                <w:smallCaps w:val="0"/>
                <w:color w:val="000000"/>
                <w:sz w:val="24"/>
                <w:szCs w:val="24"/>
              </w:rPr>
            </w:r>
            <w:r/>
          </w:p>
        </w:tc>
      </w:tr>
      <w:tr>
        <w:trPr/>
        <w:tc>
          <w:tcPr>
            <w:gridSpan w:val="11"/>
            <w:tcMar>
              <w:left w:w="0" w:type="dxa"/>
              <w:top w:w="0" w:type="dxa"/>
              <w:right w:w="0" w:type="dxa"/>
              <w:bottom w:w="0" w:type="dxa"/>
            </w:tcMar>
            <w:tcW w:w="8960" w:type="dxa"/>
            <w:vAlign w:val="center"/>
            <w:textDirection w:val="lrTb"/>
            <w:noWrap w:val="false"/>
          </w:tcPr>
          <w:p>
            <w:pPr>
              <w:pStyle w:val="756"/>
              <w:tabs>
                <w:tab w:val="left" w:pos="1525" w:leader="none"/>
              </w:tabs>
              <w:rPr>
                <w:rStyle w:val="683"/>
                <w:rFonts w:hint="eastAsia" w:ascii="宋体" w:hAnsi="宋体" w:eastAsia="宋体" w:cs="宋体"/>
                <w:b w:val="0"/>
                <w:bCs w:val="0"/>
                <w:i w:val="0"/>
                <w:iCs w:val="0"/>
                <w:smallCaps w:val="0"/>
                <w:color w:val="000000"/>
                <w:sz w:val="24"/>
                <w:szCs w:val="24"/>
                <w:lang w:eastAsia="zh-CN"/>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Style w:val="683"/>
                <w:rFonts w:hint="eastAsia" w:ascii="宋体" w:hAnsi="宋体" w:eastAsia="宋体" w:cs="宋体"/>
                <w:b w:val="0"/>
                <w:bCs w:val="0"/>
                <w:i w:val="0"/>
                <w:iCs w:val="0"/>
                <w:smallCaps w:val="0"/>
                <w:color w:val="000000"/>
                <w:sz w:val="24"/>
                <w:szCs w:val="24"/>
                <w:lang w:eastAsia="zh-CN"/>
              </w:rPr>
            </w:r>
            <w:r/>
          </w:p>
        </w:tc>
      </w:tr>
    </w:tbl>
    <w:p>
      <w:pPr>
        <w:pStyle w:val="756"/>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  </w:t>
      </w:r>
      <w:r>
        <w:rPr>
          <w:rStyle w:val="683"/>
          <w:rFonts w:ascii="宋体" w:hAnsi="宋体" w:eastAsia="宋体" w:cs="宋体"/>
          <w:color w:val="000000"/>
          <w:sz w:val="24"/>
          <w:szCs w:val="24"/>
        </w:rPr>
      </w:r>
      <w:r/>
    </w:p>
    <w:p>
      <w:pPr>
        <w:pStyle w:val="756"/>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注： </w:t>
      </w:r>
      <w:r>
        <w:rPr>
          <w:rStyle w:val="683"/>
          <w:rFonts w:ascii="宋体" w:hAnsi="宋体" w:eastAsia="宋体" w:cs="宋体"/>
          <w:color w:val="000000"/>
          <w:sz w:val="24"/>
          <w:szCs w:val="24"/>
        </w:rPr>
      </w:r>
      <w:r/>
    </w:p>
    <w:p>
      <w:pPr>
        <w:pStyle w:val="756"/>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1、技术要求详见</w:t>
      </w:r>
      <w:r>
        <w:rPr>
          <w:rStyle w:val="683"/>
          <w:rFonts w:hint="eastAsia" w:ascii="宋体" w:hAnsi="宋体" w:eastAsia="宋体" w:cs="宋体"/>
          <w:color w:val="000000"/>
          <w:lang w:val="en-US" w:eastAsia="zh-CN"/>
        </w:rPr>
        <w:t xml:space="preserve">询价通知书</w:t>
      </w:r>
      <w:r>
        <w:rPr>
          <w:rStyle w:val="683"/>
          <w:rFonts w:ascii="宋体" w:hAnsi="宋体" w:eastAsia="宋体" w:cs="宋体"/>
          <w:color w:val="000000"/>
        </w:rPr>
        <w:t xml:space="preserve">第四</w:t>
      </w:r>
      <w:r>
        <w:rPr>
          <w:rStyle w:val="683"/>
          <w:rFonts w:hint="eastAsia" w:ascii="宋体" w:hAnsi="宋体" w:eastAsia="宋体" w:cs="宋体"/>
          <w:color w:val="000000"/>
          <w:lang w:val="en-US" w:eastAsia="zh-CN"/>
        </w:rPr>
        <w:t xml:space="preserve">部分</w:t>
      </w:r>
      <w:r>
        <w:rPr>
          <w:rStyle w:val="683"/>
          <w:rFonts w:ascii="宋体" w:hAnsi="宋体" w:eastAsia="宋体" w:cs="宋体"/>
          <w:color w:val="000000"/>
        </w:rPr>
        <w:t xml:space="preserve">项目需求；此表的总计金额应与</w:t>
      </w:r>
      <w:r>
        <w:rPr>
          <w:rStyle w:val="683"/>
          <w:rFonts w:hint="eastAsia" w:ascii="宋体" w:hAnsi="宋体" w:eastAsia="宋体" w:cs="宋体"/>
          <w:color w:val="000000"/>
          <w:lang w:val="en-US" w:eastAsia="zh-CN"/>
        </w:rPr>
        <w:t xml:space="preserve">开标一览表</w:t>
      </w:r>
      <w:r>
        <w:rPr>
          <w:rStyle w:val="683"/>
          <w:rFonts w:ascii="宋体" w:hAnsi="宋体" w:eastAsia="宋体" w:cs="宋体"/>
          <w:color w:val="000000"/>
        </w:rPr>
        <w:t xml:space="preserve">相符。 </w:t>
      </w:r>
      <w:r>
        <w:rPr>
          <w:rStyle w:val="683"/>
          <w:rFonts w:ascii="宋体" w:hAnsi="宋体" w:eastAsia="宋体" w:cs="宋体"/>
          <w:color w:val="000000"/>
          <w:sz w:val="24"/>
          <w:szCs w:val="24"/>
        </w:rPr>
      </w:r>
      <w:r/>
    </w:p>
    <w:p>
      <w:pPr>
        <w:pStyle w:val="756"/>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2、请提供</w:t>
      </w:r>
      <w:r>
        <w:rPr>
          <w:rStyle w:val="683"/>
          <w:rFonts w:hint="eastAsia" w:ascii="宋体" w:hAnsi="宋体" w:eastAsia="宋体" w:cs="宋体"/>
          <w:color w:val="000000"/>
          <w:lang w:val="en-US" w:eastAsia="zh-CN"/>
        </w:rPr>
        <w:t xml:space="preserve">询价通知书</w:t>
      </w:r>
      <w:r>
        <w:rPr>
          <w:rStyle w:val="683"/>
          <w:rFonts w:ascii="宋体" w:hAnsi="宋体" w:eastAsia="宋体" w:cs="宋体"/>
          <w:color w:val="000000"/>
        </w:rPr>
        <w:t xml:space="preserve">要求设备详细的配置清单及分项报价，包括标准件及选购件。 </w:t>
      </w:r>
      <w:r>
        <w:rPr>
          <w:rStyle w:val="683"/>
          <w:rFonts w:ascii="宋体" w:hAnsi="宋体" w:eastAsia="宋体" w:cs="宋体"/>
          <w:color w:val="000000"/>
          <w:sz w:val="24"/>
          <w:szCs w:val="24"/>
        </w:rPr>
      </w:r>
      <w:r/>
    </w:p>
    <w:p>
      <w:pPr>
        <w:pStyle w:val="756"/>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3、若无品牌，可填“自制”。 </w:t>
      </w:r>
      <w:r>
        <w:rPr>
          <w:rStyle w:val="683"/>
          <w:rFonts w:ascii="宋体" w:hAnsi="宋体" w:eastAsia="宋体" w:cs="宋体"/>
          <w:color w:val="000000"/>
          <w:sz w:val="24"/>
          <w:szCs w:val="24"/>
        </w:rPr>
      </w:r>
      <w:r/>
    </w:p>
    <w:p>
      <w:pPr>
        <w:pStyle w:val="787"/>
        <w:jc w:val="left"/>
        <w:rPr>
          <w:rStyle w:val="683"/>
          <w:rFonts w:ascii="Times New Roman" w:hAnsi="Times New Roman" w:eastAsia="Times New Roman" w:cs="Times New Roman"/>
          <w:color w:val="000000"/>
        </w:rPr>
        <w:outlineLvl w:val="1"/>
      </w:pPr>
      <w:r>
        <w:rPr>
          <w:rStyle w:val="683"/>
          <w:rFonts w:ascii="Times New Roman" w:hAnsi="Times New Roman" w:eastAsia="Times New Roman" w:cs="Times New Roman"/>
          <w:color w:val="000000"/>
        </w:rPr>
        <w:br w:type="page" w:clear="all"/>
      </w:r>
      <w:bookmarkStart w:id="109" w:name="_Toc256000017"/>
      <w:r>
        <w:rPr>
          <w:rStyle w:val="683"/>
          <w:rFonts w:ascii="宋体" w:hAnsi="宋体" w:eastAsia="宋体" w:cs="宋体"/>
          <w:b/>
          <w:color w:val="000000"/>
          <w:sz w:val="32"/>
        </w:rPr>
        <w:t xml:space="preserve">五、技术要求响应对照表</w:t>
      </w:r>
      <w:bookmarkEnd w:id="109"/>
      <w:r>
        <w:rPr>
          <w:rStyle w:val="683"/>
          <w:rFonts w:ascii="Times New Roman" w:hAnsi="Times New Roman" w:eastAsia="Times New Roman" w:cs="Times New Roman"/>
          <w:color w:val="000000"/>
        </w:rPr>
      </w:r>
      <w:r/>
    </w:p>
    <w:p>
      <w:pPr>
        <w:pStyle w:val="722"/>
        <w:spacing w:line="440" w:lineRule="exact"/>
        <w:rPr>
          <w:rStyle w:val="683"/>
          <w:rFonts w:ascii="Times New Roman" w:hAnsi="Times New Roman" w:eastAsia="Times New Roman" w:cs="Times New Roman"/>
          <w:color w:val="000000"/>
          <w:spacing w:val="7"/>
        </w:rPr>
        <w:outlineLvl w:val="9"/>
      </w:pPr>
      <w:r>
        <w:rPr>
          <w:rStyle w:val="683"/>
          <w:rFonts w:ascii="宋体" w:hAnsi="宋体" w:eastAsia="宋体" w:cs="宋体"/>
          <w:color w:val="000000"/>
        </w:rPr>
        <w:t xml:space="preserve">﻿ </w:t>
      </w:r>
      <w:r>
        <w:rPr>
          <w:rStyle w:val="683"/>
          <w:rFonts w:ascii="Times New Roman" w:hAnsi="Times New Roman" w:eastAsia="Times New Roman" w:cs="Times New Roman"/>
          <w:color w:val="000000"/>
          <w:spacing w:val="7"/>
        </w:rPr>
      </w:r>
      <w:r/>
    </w:p>
    <w:p>
      <w:pPr>
        <w:pStyle w:val="722"/>
        <w:jc w:val="center"/>
        <w:spacing w:before="400" w:after="400" w:line="300" w:lineRule="auto"/>
        <w:rPr>
          <w:rStyle w:val="683"/>
          <w:rFonts w:ascii="黑体" w:hAnsi="黑体" w:eastAsia="黑体" w:cs="黑体"/>
          <w:b/>
          <w:bCs/>
          <w:color w:val="000000"/>
          <w:sz w:val="40"/>
          <w:szCs w:val="40"/>
        </w:rPr>
      </w:pPr>
      <w:r>
        <w:rPr>
          <w:rStyle w:val="683"/>
          <w:rFonts w:ascii="黑体" w:hAnsi="黑体" w:eastAsia="黑体" w:cs="黑体"/>
          <w:b/>
          <w:bCs/>
          <w:color w:val="000000"/>
          <w:sz w:val="40"/>
          <w:szCs w:val="40"/>
        </w:rPr>
        <w:t xml:space="preserve">技术要求响应对照表 </w:t>
      </w:r>
      <w:r>
        <w:rPr>
          <w:rStyle w:val="683"/>
          <w:rFonts w:ascii="黑体" w:hAnsi="黑体" w:eastAsia="黑体" w:cs="黑体"/>
          <w:b/>
          <w:bCs/>
          <w:color w:val="000000"/>
          <w:sz w:val="40"/>
          <w:szCs w:val="40"/>
        </w:rPr>
      </w:r>
      <w:r/>
    </w:p>
    <w:p>
      <w:pPr>
        <w:pStyle w:val="722"/>
        <w:spacing w:before="240" w:after="240"/>
        <w:rPr>
          <w:rStyle w:val="683"/>
          <w:rFonts w:ascii="宋体" w:hAnsi="宋体" w:eastAsia="宋体" w:cs="宋体"/>
          <w:color w:val="000000"/>
          <w:sz w:val="24"/>
          <w:szCs w:val="24"/>
        </w:rPr>
      </w:pPr>
      <w:r>
        <w:rPr>
          <w:rStyle w:val="683"/>
          <w:rFonts w:ascii="宋体" w:hAnsi="宋体" w:eastAsia="宋体" w:cs="宋体"/>
          <w:color w:val="000000"/>
        </w:rPr>
        <w:t xml:space="preserve">    </w:t>
      </w:r>
      <w:r>
        <w:rPr>
          <w:rStyle w:val="683"/>
          <w:rFonts w:ascii="宋体" w:hAnsi="宋体" w:eastAsia="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36"/>
        <w:gridCol w:w="1848"/>
      </w:tblGrid>
      <w:tr>
        <w:trPr>
          <w:cantSplit/>
        </w:trPr>
        <w:tc>
          <w:tcPr>
            <w:tcW w:w="545" w:type="dxa"/>
            <w:vAlign w:val="center"/>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W w:w="3063" w:type="dxa"/>
            <w:vAlign w:val="center"/>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技术要求</w:t>
            </w:r>
            <w:r>
              <w:rPr>
                <w:rFonts w:hint="eastAsia" w:ascii="宋体" w:hAnsi="宋体" w:eastAsia="宋体"/>
                <w:color w:val="000000"/>
                <w:sz w:val="24"/>
                <w:szCs w:val="24"/>
              </w:rPr>
            </w:r>
            <w:r/>
          </w:p>
        </w:tc>
        <w:tc>
          <w:tcPr>
            <w:tcW w:w="2936" w:type="dxa"/>
            <w:vAlign w:val="center"/>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响应情况</w:t>
            </w:r>
            <w:r>
              <w:rPr>
                <w:rFonts w:hint="eastAsia" w:ascii="宋体" w:hAnsi="宋体" w:eastAsia="宋体"/>
                <w:color w:val="000000"/>
                <w:sz w:val="24"/>
                <w:szCs w:val="24"/>
              </w:rPr>
            </w:r>
            <w:r/>
          </w:p>
        </w:tc>
        <w:tc>
          <w:tcPr>
            <w:tcW w:w="1848" w:type="dxa"/>
            <w:vAlign w:val="center"/>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Fonts w:hint="eastAsia" w:ascii="宋体" w:hAnsi="宋体" w:eastAsia="宋体"/>
                <w:color w:val="000000"/>
                <w:sz w:val="24"/>
                <w:szCs w:val="24"/>
              </w:rPr>
            </w:r>
            <w:r/>
          </w:p>
        </w:tc>
      </w:tr>
      <w:tr>
        <w:trPr>
          <w:cantSplit/>
          <w:trHeight w:val="640"/>
        </w:trPr>
        <w:tc>
          <w:tcPr>
            <w:tcW w:w="545"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rPr>
            </w:r>
            <w:r/>
          </w:p>
        </w:tc>
        <w:tc>
          <w:tcPr>
            <w:tcW w:w="3063"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936"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848"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45"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3063"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r>
            <w:r/>
          </w:p>
        </w:tc>
        <w:tc>
          <w:tcPr>
            <w:tcW w:w="2936"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848" w:type="dxa"/>
            <w:vAlign w:val="top"/>
            <w:textDirection w:val="lrTb"/>
            <w:noWrap w:val="false"/>
          </w:tcPr>
          <w:p>
            <w:pPr>
              <w:pStyle w:val="679"/>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22"/>
        <w:spacing w:before="240" w:after="240"/>
        <w:rPr>
          <w:rStyle w:val="683"/>
          <w:rFonts w:ascii="宋体" w:hAnsi="宋体" w:eastAsia="宋体" w:cs="宋体"/>
          <w:color w:val="000000"/>
          <w:sz w:val="24"/>
          <w:szCs w:val="24"/>
        </w:rPr>
      </w:pPr>
      <w:r>
        <w:rPr>
          <w:rStyle w:val="683"/>
          <w:rFonts w:ascii="宋体" w:hAnsi="宋体" w:eastAsia="宋体" w:cs="宋体"/>
          <w:color w:val="000000"/>
          <w:sz w:val="24"/>
          <w:szCs w:val="24"/>
        </w:rPr>
      </w:r>
      <w:r/>
    </w:p>
    <w:p>
      <w:pPr>
        <w:pStyle w:val="722"/>
        <w:keepLines w:val="0"/>
        <w:keepNext w:val="0"/>
        <w:pageBreakBefore w:val="0"/>
        <w:spacing w:before="240" w:after="240" w:line="440" w:lineRule="exact"/>
        <w:widowControl/>
        <w:rPr>
          <w:rStyle w:val="683"/>
          <w:rFonts w:hint="eastAsia" w:ascii="宋体" w:hAnsi="宋体" w:eastAsia="宋体" w:cs="宋体"/>
          <w:color w:val="000000"/>
          <w:sz w:val="24"/>
          <w:szCs w:val="24"/>
        </w:rPr>
      </w:pPr>
      <w:r>
        <w:rPr>
          <w:rStyle w:val="683"/>
          <w:rFonts w:hint="eastAsia" w:ascii="宋体" w:hAnsi="宋体" w:eastAsia="宋体" w:cs="宋体"/>
          <w:color w:val="000000"/>
        </w:rPr>
        <w:t xml:space="preserve">注：1、请将参与询价设备的功能、技术参数与询价通知中要求的功能和技术参数进行如实对比，并填写上表，不填或不如实填写的，询价小组将视其情节轻重酌情考虑是否取消其参与询价的资格。 </w:t>
      </w:r>
      <w:r>
        <w:rPr>
          <w:rStyle w:val="683"/>
          <w:rFonts w:hint="eastAsia" w:ascii="宋体" w:hAnsi="宋体" w:eastAsia="宋体" w:cs="宋体"/>
          <w:color w:val="000000"/>
          <w:sz w:val="24"/>
          <w:szCs w:val="24"/>
        </w:rPr>
      </w:r>
      <w:r/>
    </w:p>
    <w:p>
      <w:pPr>
        <w:pStyle w:val="722"/>
        <w:keepLines w:val="0"/>
        <w:keepNext w:val="0"/>
        <w:pageBreakBefore w:val="0"/>
        <w:spacing w:before="240" w:after="240" w:line="440" w:lineRule="exact"/>
        <w:widowControl/>
        <w:rPr>
          <w:rStyle w:val="683"/>
          <w:rFonts w:ascii="宋体" w:hAnsi="宋体" w:eastAsia="宋体" w:cs="宋体"/>
          <w:color w:val="000000"/>
          <w:sz w:val="24"/>
          <w:szCs w:val="24"/>
        </w:rPr>
      </w:pPr>
      <w:r>
        <w:rPr>
          <w:rStyle w:val="683"/>
          <w:rFonts w:hint="eastAsia" w:ascii="宋体" w:hAnsi="宋体" w:eastAsia="宋体" w:cs="宋体"/>
          <w:color w:val="000000"/>
          <w:lang w:val="en-US" w:eastAsia="zh-CN"/>
        </w:rPr>
        <w:t xml:space="preserve">2</w:t>
      </w:r>
      <w:r>
        <w:rPr>
          <w:rStyle w:val="683"/>
          <w:rFonts w:hint="eastAsia" w:ascii="宋体" w:hAnsi="宋体" w:eastAsia="宋体" w:cs="宋体"/>
          <w:color w:val="000000"/>
        </w:rPr>
        <w:t xml:space="preserve">、</w:t>
      </w:r>
      <w:r>
        <w:rPr>
          <w:rFonts w:hint="eastAsia" w:ascii="宋体" w:hAnsi="宋体" w:eastAsia="宋体" w:cs="宋体"/>
          <w:color w:val="000000"/>
          <w:sz w:val="24"/>
          <w:szCs w:val="24"/>
        </w:rPr>
        <w:t xml:space="preserve">如果</w:t>
      </w:r>
      <w:r>
        <w:rPr>
          <w:rFonts w:hint="eastAsia" w:ascii="宋体" w:hAnsi="宋体" w:eastAsia="宋体" w:cs="宋体"/>
          <w:color w:val="000000"/>
          <w:sz w:val="24"/>
          <w:szCs w:val="24"/>
          <w:lang w:val="en-US" w:eastAsia="zh-CN"/>
        </w:rPr>
        <w:t xml:space="preserve">询价通知书</w:t>
      </w:r>
      <w:r>
        <w:rPr>
          <w:rFonts w:hint="eastAsia" w:ascii="宋体" w:hAnsi="宋体" w:eastAsia="宋体" w:cs="宋体"/>
          <w:color w:val="000000"/>
          <w:sz w:val="24"/>
          <w:szCs w:val="24"/>
        </w:rPr>
        <w:t xml:space="preserve">要求提供证明材料，</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需将证明材料列于该表之下</w:t>
      </w:r>
      <w:r>
        <w:rPr>
          <w:rStyle w:val="683"/>
          <w:rFonts w:hint="eastAsia" w:ascii="宋体" w:hAnsi="宋体" w:eastAsia="宋体" w:cs="宋体"/>
          <w:color w:val="000000"/>
        </w:rPr>
        <w:t xml:space="preserve">。</w:t>
      </w:r>
      <w:r>
        <w:rPr>
          <w:rStyle w:val="683"/>
          <w:rFonts w:ascii="宋体" w:hAnsi="宋体" w:eastAsia="宋体" w:cs="宋体"/>
          <w:color w:val="000000"/>
        </w:rPr>
        <w:t xml:space="preserve"> </w:t>
      </w:r>
      <w:r>
        <w:rPr>
          <w:rStyle w:val="683"/>
          <w:rFonts w:ascii="宋体" w:hAnsi="宋体" w:eastAsia="宋体" w:cs="宋体"/>
          <w:color w:val="000000"/>
          <w:sz w:val="24"/>
          <w:szCs w:val="24"/>
        </w:rPr>
      </w:r>
      <w:r/>
    </w:p>
    <w:p>
      <w:pPr>
        <w:pStyle w:val="679"/>
        <w:spacing w:line="400" w:lineRule="exact"/>
        <w:rPr>
          <w:rStyle w:val="683"/>
          <w:rFonts w:hint="eastAsia" w:ascii="宋体" w:hAnsi="宋体" w:eastAsia="宋体" w:cs="宋体"/>
          <w:b/>
          <w:color w:val="000000"/>
          <w:sz w:val="32"/>
          <w:szCs w:val="24"/>
          <w:highlight w:val="none"/>
          <w:lang w:eastAsia="zh-CN"/>
        </w:rPr>
      </w:pPr>
      <w:r>
        <w:rPr>
          <w:rStyle w:val="683"/>
          <w:rFonts w:ascii="Times New Roman" w:hAnsi="Times New Roman" w:eastAsia="Times New Roman" w:cs="Times New Roman"/>
          <w:color w:val="000000"/>
        </w:rPr>
        <w:br w:type="page" w:clear="all"/>
      </w:r>
      <w:bookmarkStart w:id="110" w:name="_Toc256000018"/>
      <w:r/>
      <w:bookmarkStart w:id="111" w:name="_Toc256000019"/>
      <w:r>
        <w:rPr>
          <w:rStyle w:val="683"/>
          <w:rFonts w:ascii="宋体" w:hAnsi="宋体" w:eastAsia="宋体" w:cs="宋体"/>
          <w:b/>
          <w:color w:val="000000"/>
          <w:sz w:val="32"/>
        </w:rPr>
        <w:t xml:space="preserve">六、</w:t>
      </w:r>
      <w:bookmarkEnd w:id="110"/>
      <w:r>
        <w:rPr>
          <w:rStyle w:val="683"/>
          <w:rFonts w:hint="eastAsia" w:ascii="宋体" w:hAnsi="宋体" w:eastAsia="宋体" w:cs="宋体"/>
          <w:b/>
          <w:color w:val="000000"/>
          <w:sz w:val="32"/>
          <w:szCs w:val="24"/>
          <w:highlight w:val="none"/>
          <w:lang w:eastAsia="zh-CN"/>
        </w:rPr>
        <w:t xml:space="preserve">商务条款响应及偏离表</w:t>
      </w:r>
      <w:r>
        <w:rPr>
          <w:rStyle w:val="683"/>
          <w:rFonts w:hint="eastAsia" w:ascii="宋体" w:hAnsi="宋体" w:eastAsia="宋体" w:cs="宋体"/>
          <w:b/>
          <w:color w:val="000000"/>
          <w:sz w:val="32"/>
          <w:szCs w:val="24"/>
          <w:highlight w:val="none"/>
          <w:lang w:eastAsia="zh-CN"/>
        </w:rPr>
      </w:r>
      <w:r/>
    </w:p>
    <w:p>
      <w:pPr>
        <w:pStyle w:val="679"/>
        <w:spacing w:line="400" w:lineRule="exact"/>
        <w:rPr>
          <w:rFonts w:hint="eastAsia" w:ascii="宋体" w:hAnsi="宋体"/>
          <w:b/>
          <w:sz w:val="24"/>
          <w:szCs w:val="24"/>
        </w:rPr>
      </w:pPr>
      <w:r>
        <w:rPr>
          <w:rFonts w:hint="eastAsia" w:ascii="宋体" w:hAnsi="宋体"/>
          <w:b/>
          <w:sz w:val="24"/>
          <w:szCs w:val="24"/>
        </w:rPr>
      </w:r>
      <w:r/>
    </w:p>
    <w:p>
      <w:pPr>
        <w:pStyle w:val="793"/>
        <w:jc w:val="center"/>
        <w:spacing w:before="320" w:after="320" w:line="300" w:lineRule="auto"/>
        <w:rPr>
          <w:rStyle w:val="683"/>
          <w:rFonts w:ascii="黑体" w:hAnsi="黑体" w:eastAsia="黑体" w:cs="黑体"/>
          <w:b/>
          <w:bCs/>
          <w:color w:val="000000"/>
          <w:sz w:val="32"/>
          <w:szCs w:val="32"/>
          <w:highlight w:val="none"/>
        </w:rPr>
      </w:pPr>
      <w:r>
        <w:rPr>
          <w:rStyle w:val="683"/>
          <w:rFonts w:ascii="黑体" w:hAnsi="黑体" w:eastAsia="黑体" w:cs="黑体"/>
          <w:b/>
          <w:bCs/>
          <w:color w:val="000000"/>
          <w:sz w:val="32"/>
          <w:szCs w:val="32"/>
          <w:highlight w:val="none"/>
        </w:rPr>
        <w:t xml:space="preserve">商务条款响应及偏离表 </w:t>
      </w:r>
      <w:r>
        <w:rPr>
          <w:rStyle w:val="683"/>
          <w:rFonts w:ascii="黑体" w:hAnsi="黑体" w:eastAsia="黑体" w:cs="黑体"/>
          <w:b/>
          <w:bCs/>
          <w:color w:val="000000"/>
          <w:sz w:val="32"/>
          <w:szCs w:val="32"/>
          <w:highlight w:val="none"/>
        </w:rPr>
      </w:r>
      <w:r/>
    </w:p>
    <w:p>
      <w:pPr>
        <w:pStyle w:val="679"/>
        <w:spacing w:line="400" w:lineRule="exact"/>
        <w:rPr>
          <w:rFonts w:hint="eastAsia" w:ascii="宋体" w:hAnsi="宋体"/>
          <w:b/>
          <w:sz w:val="24"/>
          <w:szCs w:val="24"/>
        </w:rPr>
      </w:pP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069"/>
        <w:gridCol w:w="2355"/>
        <w:gridCol w:w="1958"/>
      </w:tblGrid>
      <w:tr>
        <w:trPr>
          <w:cantSplit/>
        </w:trPr>
        <w:tc>
          <w:tcPr>
            <w:tcW w:w="545" w:type="dxa"/>
            <w:vAlign w:val="center"/>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4069" w:type="dxa"/>
            <w:vAlign w:val="center"/>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t xml:space="preserve">商务</w:t>
            </w:r>
            <w:r>
              <w:rPr>
                <w:rFonts w:hint="eastAsia" w:ascii="宋体" w:hAnsi="宋体"/>
                <w:sz w:val="24"/>
                <w:szCs w:val="24"/>
                <w:lang w:eastAsia="zh-CN"/>
              </w:rPr>
              <w:t xml:space="preserve">条款</w:t>
            </w:r>
            <w:r>
              <w:rPr>
                <w:rFonts w:hint="eastAsia" w:ascii="宋体" w:hAnsi="宋体"/>
                <w:sz w:val="24"/>
                <w:szCs w:val="24"/>
              </w:rPr>
            </w:r>
            <w:r/>
          </w:p>
        </w:tc>
        <w:tc>
          <w:tcPr>
            <w:tcW w:w="2355" w:type="dxa"/>
            <w:vAlign w:val="center"/>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958" w:type="dxa"/>
            <w:vAlign w:val="center"/>
            <w:textDirection w:val="lrTb"/>
            <w:noWrap w:val="false"/>
          </w:tcPr>
          <w:p>
            <w:pPr>
              <w:pStyle w:val="679"/>
              <w:jc w:val="center"/>
              <w:spacing w:line="400" w:lineRule="exact"/>
              <w:rPr>
                <w:rFonts w:hint="eastAsia" w:ascii="宋体" w:hAnsi="宋体"/>
                <w:sz w:val="24"/>
                <w:szCs w:val="24"/>
              </w:rPr>
            </w:pPr>
            <w:r>
              <w:rPr>
                <w:rStyle w:val="683"/>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Fonts w:hint="eastAsia" w:ascii="宋体" w:hAnsi="宋体"/>
                <w:sz w:val="24"/>
                <w:szCs w:val="24"/>
              </w:rPr>
            </w:r>
            <w:r/>
          </w:p>
        </w:tc>
      </w:tr>
      <w:tr>
        <w:trPr>
          <w:cantSplit/>
          <w:trHeight w:val="640"/>
        </w:trPr>
        <w:tc>
          <w:tcPr>
            <w:tcW w:w="545"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4069"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r>
            <w:r/>
          </w:p>
        </w:tc>
        <w:tc>
          <w:tcPr>
            <w:tcW w:w="2355"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r>
            <w:r/>
          </w:p>
        </w:tc>
        <w:tc>
          <w:tcPr>
            <w:tcW w:w="1958"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r>
            <w:r/>
          </w:p>
        </w:tc>
        <w:tc>
          <w:tcPr>
            <w:tcW w:w="4069" w:type="dxa"/>
            <w:vAlign w:val="top"/>
            <w:textDirection w:val="lrTb"/>
            <w:noWrap w:val="false"/>
          </w:tcPr>
          <w:p>
            <w:pPr>
              <w:pStyle w:val="67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355"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r>
            <w:r/>
          </w:p>
        </w:tc>
        <w:tc>
          <w:tcPr>
            <w:tcW w:w="1958" w:type="dxa"/>
            <w:vAlign w:val="top"/>
            <w:textDirection w:val="lrTb"/>
            <w:noWrap w:val="false"/>
          </w:tcPr>
          <w:p>
            <w:pPr>
              <w:pStyle w:val="679"/>
              <w:jc w:val="center"/>
              <w:spacing w:line="400" w:lineRule="exact"/>
              <w:rPr>
                <w:rFonts w:hint="eastAsia" w:ascii="宋体" w:hAnsi="宋体"/>
                <w:sz w:val="24"/>
                <w:szCs w:val="24"/>
              </w:rPr>
            </w:pPr>
            <w:r>
              <w:rPr>
                <w:rFonts w:hint="eastAsia" w:ascii="宋体" w:hAnsi="宋体"/>
                <w:sz w:val="24"/>
                <w:szCs w:val="24"/>
              </w:rPr>
            </w:r>
            <w:r/>
          </w:p>
        </w:tc>
      </w:tr>
    </w:tbl>
    <w:p>
      <w:pPr>
        <w:pStyle w:val="679"/>
        <w:spacing w:line="400" w:lineRule="exact"/>
        <w:rPr>
          <w:rFonts w:ascii="宋体" w:hAnsi="宋体"/>
          <w:sz w:val="24"/>
          <w:szCs w:val="24"/>
        </w:rPr>
      </w:pPr>
      <w:r>
        <w:rPr>
          <w:rFonts w:ascii="宋体" w:hAnsi="宋体"/>
          <w:sz w:val="24"/>
          <w:szCs w:val="24"/>
        </w:rPr>
      </w:r>
      <w:r/>
    </w:p>
    <w:p>
      <w:pPr>
        <w:pStyle w:val="67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9"/>
        <w:spacing w:line="400" w:lineRule="exact"/>
        <w:rPr>
          <w:rFonts w:hint="eastAsia" w:ascii="宋体" w:hAnsi="宋体"/>
          <w:sz w:val="24"/>
          <w:szCs w:val="24"/>
          <w:lang w:eastAsia="zh-CN"/>
        </w:rPr>
      </w:pPr>
      <w:r>
        <w:rPr>
          <w:rFonts w:hint="eastAsia" w:ascii="宋体" w:hAnsi="宋体"/>
          <w:sz w:val="24"/>
          <w:szCs w:val="24"/>
        </w:rPr>
        <w:t xml:space="preserve">1.</w:t>
      </w:r>
      <w:r>
        <w:rPr>
          <w:rFonts w:hint="eastAsia" w:ascii="宋体" w:hAnsi="宋体"/>
          <w:sz w:val="24"/>
          <w:szCs w:val="24"/>
          <w:lang w:val="en-US" w:eastAsia="zh-CN"/>
        </w:rPr>
        <w:t xml:space="preserve">供应商</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lang w:eastAsia="zh-CN"/>
        </w:rPr>
        <w:t xml:space="preserve">商务条款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lang w:eastAsia="zh-CN"/>
        </w:rPr>
        <w:t xml:space="preserve">不填或不如实填写的，询价小组将视其情节轻重酌情考虑是否取消其参与询价的资格。</w:t>
      </w:r>
      <w:r>
        <w:rPr>
          <w:rFonts w:hint="eastAsia" w:ascii="宋体" w:hAnsi="宋体"/>
          <w:sz w:val="24"/>
          <w:szCs w:val="24"/>
          <w:lang w:eastAsia="zh-CN"/>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714"/>
        <w:rPr>
          <w:rStyle w:val="683"/>
          <w:rFonts w:ascii="宋体" w:hAnsi="宋体" w:eastAsia="宋体" w:cs="宋体"/>
          <w:b/>
          <w:color w:val="000000"/>
          <w:sz w:val="32"/>
        </w:rPr>
      </w:pPr>
      <w:r>
        <w:rPr>
          <w:rStyle w:val="683"/>
          <w:rFonts w:ascii="宋体" w:hAnsi="宋体" w:eastAsia="宋体" w:cs="宋体"/>
          <w:b/>
          <w:color w:val="000000"/>
          <w:sz w:val="32"/>
        </w:rPr>
      </w:r>
      <w:r/>
    </w:p>
    <w:p>
      <w:pPr>
        <w:pStyle w:val="714"/>
        <w:rPr>
          <w:rStyle w:val="683"/>
          <w:rFonts w:ascii="宋体" w:hAnsi="宋体" w:eastAsia="宋体" w:cs="宋体"/>
          <w:b/>
          <w:color w:val="000000"/>
          <w:sz w:val="32"/>
        </w:rPr>
      </w:pPr>
      <w:r>
        <w:rPr>
          <w:rStyle w:val="683"/>
          <w:rFonts w:ascii="宋体" w:hAnsi="宋体" w:eastAsia="宋体" w:cs="宋体"/>
          <w:b/>
          <w:color w:val="000000"/>
          <w:sz w:val="32"/>
        </w:rPr>
      </w:r>
      <w:r/>
    </w:p>
    <w:p>
      <w:pPr>
        <w:pStyle w:val="714"/>
        <w:rPr>
          <w:rStyle w:val="683"/>
          <w:rFonts w:ascii="宋体" w:hAnsi="宋体" w:eastAsia="宋体" w:cs="宋体"/>
          <w:b/>
          <w:color w:val="000000"/>
          <w:sz w:val="32"/>
        </w:rPr>
      </w:pPr>
      <w:r>
        <w:rPr>
          <w:rStyle w:val="683"/>
          <w:rFonts w:ascii="宋体" w:hAnsi="宋体" w:eastAsia="宋体" w:cs="宋体"/>
          <w:b/>
          <w:color w:val="000000"/>
          <w:sz w:val="32"/>
        </w:rPr>
      </w:r>
      <w:r/>
    </w:p>
    <w:p>
      <w:pPr>
        <w:pStyle w:val="679"/>
        <w:numPr>
          <w:ilvl w:val="0"/>
          <w:numId w:val="0"/>
        </w:numPr>
        <w:rPr>
          <w:rStyle w:val="683"/>
          <w:rFonts w:ascii="宋体" w:hAnsi="宋体" w:eastAsia="宋体" w:cs="宋体"/>
          <w:b/>
          <w:color w:val="000000"/>
          <w:sz w:val="32"/>
        </w:rPr>
      </w:pPr>
      <w:r>
        <w:rPr>
          <w:rStyle w:val="683"/>
          <w:rFonts w:ascii="宋体" w:hAnsi="宋体" w:eastAsia="宋体" w:cs="宋体"/>
          <w:b/>
          <w:color w:val="000000"/>
          <w:sz w:val="32"/>
        </w:rPr>
      </w:r>
      <w:r/>
    </w:p>
    <w:p>
      <w:pPr>
        <w:pStyle w:val="787"/>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787"/>
        <w:rPr>
          <w:rFonts w:ascii="宋体" w:hAnsi="宋体" w:eastAsia="宋体" w:cs="宋体"/>
          <w:color w:val="000000"/>
        </w:rPr>
        <w:outlineLvl w:val="1"/>
      </w:pPr>
      <w:r>
        <w:rPr>
          <w:rFonts w:hint="eastAsia" w:ascii="宋体" w:hAnsi="宋体" w:eastAsia="宋体" w:cs="宋体"/>
          <w:b/>
          <w:color w:val="000000"/>
          <w:sz w:val="32"/>
          <w:lang w:val="en-US" w:eastAsia="zh-CN"/>
        </w:rPr>
        <w:t xml:space="preserve">七</w:t>
      </w:r>
      <w:r>
        <w:rPr>
          <w:rFonts w:hint="eastAsia" w:ascii="宋体" w:hAnsi="宋体" w:eastAsia="宋体" w:cs="宋体"/>
          <w:b/>
          <w:color w:val="000000"/>
          <w:sz w:val="32"/>
        </w:rPr>
        <w:t xml:space="preserve">、</w:t>
      </w:r>
      <w:r>
        <w:rPr>
          <w:rFonts w:ascii="宋体" w:hAnsi="宋体" w:eastAsia="宋体" w:cs="宋体"/>
          <w:b/>
          <w:color w:val="000000"/>
          <w:sz w:val="32"/>
        </w:rPr>
        <w:t xml:space="preserve">中小企业声明函</w:t>
      </w:r>
      <w:r>
        <w:rPr>
          <w:rFonts w:ascii="宋体" w:hAnsi="宋体" w:eastAsia="宋体" w:cs="宋体"/>
          <w:color w:val="000000"/>
        </w:rPr>
      </w:r>
      <w:r/>
    </w:p>
    <w:p>
      <w:pPr>
        <w:pStyle w:val="722"/>
        <w:jc w:val="center"/>
        <w:spacing w:before="320" w:after="320"/>
        <w:rPr>
          <w:rFonts w:ascii="宋体" w:hAnsi="宋体" w:eastAsia="宋体" w:cs="宋体"/>
          <w:color w:val="000000"/>
          <w:sz w:val="32"/>
          <w:szCs w:val="32"/>
        </w:rPr>
      </w:pPr>
      <w:r>
        <w:rPr>
          <w:rFonts w:hint="eastAsia" w:ascii="宋体" w:hAnsi="宋体" w:eastAsia="宋体" w:cs="宋体"/>
          <w:color w:val="000000"/>
          <w:sz w:val="32"/>
          <w:szCs w:val="32"/>
        </w:rPr>
        <w:t xml:space="preserve">中小企业声明函（货物）</w:t>
      </w:r>
      <w:r>
        <w:rPr>
          <w:rFonts w:ascii="宋体" w:hAnsi="宋体" w:eastAsia="宋体" w:cs="宋体"/>
          <w:color w:val="000000"/>
          <w:sz w:val="32"/>
          <w:szCs w:val="32"/>
        </w:rPr>
        <w:t xml:space="preserve"> </w:t>
      </w:r>
      <w:r>
        <w:rPr>
          <w:rFonts w:ascii="宋体" w:hAnsi="宋体" w:eastAsia="宋体" w:cs="宋体"/>
          <w:color w:val="000000"/>
          <w:sz w:val="32"/>
          <w:szCs w:val="32"/>
        </w:rPr>
      </w:r>
      <w:r/>
    </w:p>
    <w:p>
      <w:pPr>
        <w:pStyle w:val="722"/>
        <w:ind w:firstLine="480"/>
        <w:spacing w:before="240" w:after="240"/>
        <w:rPr>
          <w:rFonts w:ascii="宋体" w:hAnsi="宋体" w:eastAsia="宋体" w:cs="宋体"/>
          <w:color w:val="000000"/>
        </w:rPr>
      </w:pPr>
      <w:r>
        <w:rPr>
          <w:rFonts w:ascii="宋体" w:hAnsi="宋体" w:eastAsia="宋体" w:cs="宋体"/>
          <w:color w:val="000000"/>
        </w:rPr>
        <w:t xml:space="preserve">本公司郑重声明，根据《政府采购促进中小企业发展管理办法》 (财库〔2020〕46号)的规定，本公司参加</w:t>
      </w:r>
      <w:r>
        <w:rPr>
          <w:rFonts w:ascii="宋体" w:hAnsi="宋体" w:eastAsia="宋体" w:cs="宋体"/>
          <w:color w:val="000000"/>
          <w:u w:val="single"/>
        </w:rPr>
        <w:t xml:space="preserve">   （</w:t>
      </w:r>
      <w:r>
        <w:rPr>
          <w:rFonts w:ascii="宋体" w:hAnsi="宋体" w:eastAsia="宋体" w:cs="宋体"/>
          <w:color w:val="000000"/>
        </w:rPr>
        <w:t xml:space="preserve">单位名称）的</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ascii="宋体" w:hAnsi="宋体" w:eastAsia="宋体" w:cs="宋体"/>
          <w:color w:val="000000"/>
        </w:rPr>
        <w:t xml:space="preserve">（项目名称）采购活动，提供的货物全部由符合政策要求的中小企业制造。相关企业的具体情况如下：</w:t>
      </w:r>
      <w:r>
        <w:rPr>
          <w:rFonts w:ascii="宋体" w:hAnsi="宋体" w:eastAsia="宋体" w:cs="宋体"/>
          <w:color w:val="000000"/>
        </w:rPr>
      </w:r>
      <w:r/>
    </w:p>
    <w:p>
      <w:pPr>
        <w:pStyle w:val="763"/>
        <w:spacing w:line="440" w:lineRule="exact"/>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i/>
          <w:iCs/>
          <w:color w:val="000000"/>
        </w:rPr>
        <w:t xml:space="preserve"> </w:t>
      </w:r>
      <w:r>
        <w:rPr>
          <w:rFonts w:hint="eastAsia" w:ascii="宋体" w:hAnsi="宋体" w:eastAsia="宋体" w:cs="宋体"/>
          <w:i/>
          <w:iCs/>
          <w:color w:val="000000"/>
          <w:u w:val="single"/>
        </w:rPr>
        <w:t xml:space="preserve">（标的名称） </w:t>
      </w:r>
      <w:r>
        <w:rPr>
          <w:rFonts w:hint="eastAsia" w:ascii="宋体" w:hAnsi="宋体" w:eastAsia="宋体" w:cs="宋体"/>
          <w:i/>
          <w:iCs/>
          <w:color w:val="000000"/>
        </w:rPr>
        <w:t xml:space="preserve">，</w:t>
      </w:r>
      <w:r>
        <w:rPr>
          <w:rFonts w:hint="eastAsia" w:ascii="宋体" w:hAnsi="宋体" w:eastAsia="宋体" w:cs="宋体"/>
          <w:color w:val="000000"/>
        </w:rPr>
        <w:t xml:space="preserve">属于</w:t>
      </w:r>
      <w:r>
        <w:rPr>
          <w:rFonts w:hint="eastAsia" w:ascii="宋体" w:hAnsi="宋体" w:eastAsia="宋体" w:cs="宋体"/>
          <w:i/>
          <w:iCs/>
          <w:color w:val="000000"/>
          <w:u w:val="single"/>
        </w:rPr>
        <w:t xml:space="preserve">（采购文件中明确的所属行业）  </w:t>
      </w:r>
      <w:r>
        <w:rPr>
          <w:rFonts w:hint="eastAsia" w:ascii="宋体" w:hAnsi="宋体" w:eastAsia="宋体" w:cs="宋体"/>
          <w:color w:val="000000"/>
        </w:rPr>
        <w:t xml:space="preserve"> 行业；制造商为</w:t>
      </w:r>
      <w:r>
        <w:rPr>
          <w:rFonts w:hint="eastAsia" w:ascii="宋体" w:hAnsi="宋体" w:eastAsia="宋体" w:cs="宋体"/>
          <w:i/>
          <w:iCs/>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i/>
          <w:iCs/>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i/>
          <w:iCs/>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i/>
          <w:iCs/>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     </w:t>
      </w:r>
      <w:r>
        <w:rPr>
          <w:rFonts w:hint="eastAsia" w:ascii="宋体" w:hAnsi="宋体" w:eastAsia="宋体" w:cs="宋体"/>
          <w:i/>
          <w:iCs/>
          <w:color w:val="000000"/>
          <w:u w:val="single"/>
        </w:rPr>
        <w:t xml:space="preserve">（中型企业、小型企业、微型企业）</w:t>
      </w:r>
      <w:r>
        <w:rPr>
          <w:rFonts w:hint="eastAsia" w:ascii="宋体" w:hAnsi="宋体" w:eastAsia="宋体" w:cs="宋体"/>
          <w:color w:val="000000"/>
        </w:rPr>
        <w:t xml:space="preserve">；</w:t>
      </w:r>
      <w:r>
        <w:rPr>
          <w:rFonts w:ascii="宋体" w:hAnsi="宋体" w:eastAsia="宋体" w:cs="宋体"/>
          <w:color w:val="000000"/>
        </w:rPr>
      </w:r>
      <w:r/>
    </w:p>
    <w:p>
      <w:pPr>
        <w:pStyle w:val="763"/>
        <w:spacing w:line="440" w:lineRule="exact"/>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i/>
          <w:iCs/>
          <w:color w:val="000000"/>
        </w:rPr>
        <w:t xml:space="preserve"> </w:t>
      </w:r>
      <w:r>
        <w:rPr>
          <w:rFonts w:hint="eastAsia" w:ascii="宋体" w:hAnsi="宋体" w:eastAsia="宋体" w:cs="宋体"/>
          <w:i/>
          <w:iCs/>
          <w:color w:val="000000"/>
          <w:u w:val="single"/>
        </w:rPr>
        <w:t xml:space="preserve">（标的名称） </w:t>
      </w:r>
      <w:r>
        <w:rPr>
          <w:rFonts w:hint="eastAsia" w:ascii="宋体" w:hAnsi="宋体" w:eastAsia="宋体" w:cs="宋体"/>
          <w:i/>
          <w:iCs/>
          <w:color w:val="000000"/>
        </w:rPr>
        <w:t xml:space="preserve">，</w:t>
      </w:r>
      <w:r>
        <w:rPr>
          <w:rFonts w:hint="eastAsia" w:ascii="宋体" w:hAnsi="宋体" w:eastAsia="宋体" w:cs="宋体"/>
          <w:color w:val="000000"/>
        </w:rPr>
        <w:t xml:space="preserve">属于</w:t>
      </w:r>
      <w:r>
        <w:rPr>
          <w:rFonts w:hint="eastAsia" w:ascii="宋体" w:hAnsi="宋体" w:eastAsia="宋体" w:cs="宋体"/>
          <w:i/>
          <w:iCs/>
          <w:color w:val="000000"/>
          <w:u w:val="single"/>
        </w:rPr>
        <w:t xml:space="preserve">（采购文件中明确的所属行业）  </w:t>
      </w:r>
      <w:r>
        <w:rPr>
          <w:rFonts w:hint="eastAsia" w:ascii="宋体" w:hAnsi="宋体" w:eastAsia="宋体" w:cs="宋体"/>
          <w:color w:val="000000"/>
        </w:rPr>
        <w:t xml:space="preserve"> 行业；制造商为</w:t>
      </w:r>
      <w:r>
        <w:rPr>
          <w:rFonts w:hint="eastAsia" w:ascii="宋体" w:hAnsi="宋体" w:eastAsia="宋体" w:cs="宋体"/>
          <w:i/>
          <w:iCs/>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i/>
          <w:iCs/>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i/>
          <w:iCs/>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i/>
          <w:iCs/>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     </w:t>
      </w:r>
      <w:r>
        <w:rPr>
          <w:rFonts w:hint="eastAsia" w:ascii="宋体" w:hAnsi="宋体" w:eastAsia="宋体" w:cs="宋体"/>
          <w:i/>
          <w:iCs/>
          <w:color w:val="000000"/>
          <w:u w:val="single"/>
        </w:rPr>
        <w:t xml:space="preserve">（中型企业、小型企业、微型企业）</w:t>
      </w:r>
      <w:r>
        <w:rPr>
          <w:rFonts w:hint="eastAsia" w:ascii="宋体" w:hAnsi="宋体" w:eastAsia="宋体" w:cs="宋体"/>
          <w:color w:val="000000"/>
        </w:rPr>
        <w:t xml:space="preserve">；</w:t>
      </w:r>
      <w:r>
        <w:rPr>
          <w:rFonts w:ascii="宋体" w:hAnsi="宋体" w:eastAsia="宋体" w:cs="宋体"/>
          <w:color w:val="000000"/>
        </w:rPr>
      </w:r>
      <w:r/>
    </w:p>
    <w:p>
      <w:pPr>
        <w:pStyle w:val="722"/>
        <w:spacing w:before="240" w:after="240"/>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r>
      <w:r/>
    </w:p>
    <w:p>
      <w:pPr>
        <w:pStyle w:val="722"/>
        <w:spacing w:before="240" w:after="240"/>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p>
      <w:pPr>
        <w:pStyle w:val="722"/>
        <w:ind w:firstLine="480"/>
        <w:spacing w:before="240" w:after="240"/>
        <w:rPr>
          <w:rFonts w:ascii="宋体" w:hAnsi="宋体" w:eastAsia="宋体" w:cs="宋体"/>
          <w:color w:val="000000"/>
        </w:rPr>
      </w:pPr>
      <w:r>
        <w:rPr>
          <w:rFonts w:ascii="宋体" w:hAnsi="宋体" w:eastAsia="宋体" w:cs="宋体"/>
          <w:color w:val="000000"/>
        </w:rPr>
        <w:t xml:space="preserve">以上企业，不属于大企业的分支机构，不存在控股股东为大企业的情形，也不存在与大企业的负责人为同一人的情形。 </w:t>
      </w:r>
      <w:r>
        <w:rPr>
          <w:rFonts w:ascii="宋体" w:hAnsi="宋体" w:eastAsia="宋体" w:cs="宋体"/>
          <w:color w:val="000000"/>
        </w:rPr>
      </w:r>
      <w:r/>
    </w:p>
    <w:p>
      <w:pPr>
        <w:pStyle w:val="722"/>
        <w:ind w:firstLine="480"/>
        <w:spacing w:before="240" w:after="240"/>
        <w:rPr>
          <w:rFonts w:ascii="宋体" w:hAnsi="宋体" w:eastAsia="宋体" w:cs="宋体"/>
          <w:color w:val="000000"/>
        </w:rPr>
      </w:pPr>
      <w:r>
        <w:rPr>
          <w:rFonts w:ascii="宋体" w:hAnsi="宋体" w:eastAsia="宋体" w:cs="宋体"/>
          <w:color w:val="000000"/>
        </w:rPr>
        <w:t xml:space="preserve">本企业对上述声明内容的真实性负责。如有虚假，将依法承担相应责任。 </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企业名称（盖章）：   </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日期：   </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注：供应商对照《关于印发中小企业划型标准规定的通知》（工信部联企业【2011】300号）中的标准，明确标的承接企业所属企业类型。</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备注：1.从业人员、营业收入、资产总额填报上一年度数据，无上一年度数据的新成立企业可不填报。</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2.涉及多个采购标的的项目，供应商应当</w:t>
      </w:r>
      <w:r>
        <w:rPr>
          <w:rFonts w:ascii="宋体" w:hAnsi="宋体" w:eastAsia="宋体" w:cs="宋体"/>
          <w:b/>
          <w:bCs/>
          <w:color w:val="000000"/>
        </w:rPr>
        <w:t xml:space="preserve">逐一填报与采购项目属性一致的每个采购标的（主要采购标的，不包括配件、辅料等</w:t>
      </w:r>
      <w:r>
        <w:rPr>
          <w:rFonts w:ascii="宋体" w:hAnsi="宋体" w:eastAsia="宋体" w:cs="宋体"/>
          <w:color w:val="000000"/>
        </w:rPr>
        <w:t xml:space="preserve">）的制造商或者承建（承接）供应商信息。</w:t>
      </w:r>
      <w:r>
        <w:rPr>
          <w:rFonts w:ascii="宋体" w:hAnsi="宋体" w:eastAsia="宋体" w:cs="宋体"/>
          <w:color w:val="000000"/>
        </w:rPr>
      </w:r>
      <w:r/>
    </w:p>
    <w:p>
      <w:pPr>
        <w:pStyle w:val="722"/>
        <w:spacing w:before="240" w:after="240"/>
        <w:rPr>
          <w:rStyle w:val="713"/>
          <w:rFonts w:ascii="宋体" w:hAnsi="宋体" w:eastAsia="宋体" w:cs="宋体"/>
          <w:b/>
          <w:bCs/>
          <w:color w:val="000000"/>
        </w:rPr>
      </w:pPr>
      <w:r>
        <w:rPr>
          <w:rStyle w:val="713"/>
          <w:rFonts w:hint="eastAsia" w:ascii="宋体" w:hAnsi="宋体" w:eastAsia="宋体" w:cs="宋体"/>
          <w:color w:val="000000"/>
        </w:rPr>
        <w:t xml:space="preserve">3.</w:t>
      </w:r>
      <w:r>
        <w:rPr>
          <w:rStyle w:val="713"/>
          <w:rFonts w:ascii="宋体" w:hAnsi="宋体" w:eastAsia="宋体" w:cs="宋体"/>
          <w:color w:val="000000"/>
        </w:rPr>
        <w:t xml:space="preserve">在服务采购项目中，服务由中小企业承接，即提供服务的人员为中小企业依照《中华人民共和国劳动合同法》订立劳动合同的从业人员。</w:t>
      </w:r>
      <w:r>
        <w:rPr>
          <w:rStyle w:val="713"/>
          <w:rFonts w:ascii="宋体" w:hAnsi="宋体" w:eastAsia="宋体" w:cs="宋体"/>
          <w:b/>
          <w:bCs/>
          <w:color w:val="000000"/>
        </w:rPr>
        <w:t xml:space="preserve">服务类项目中供应商若使用退休人员，将不享受相应扶持政策。</w:t>
      </w:r>
      <w:r>
        <w:rPr>
          <w:rStyle w:val="713"/>
          <w:rFonts w:ascii="宋体" w:hAnsi="宋体" w:eastAsia="宋体" w:cs="宋体"/>
          <w:b/>
          <w:bCs/>
          <w:color w:val="000000"/>
        </w:rPr>
      </w:r>
      <w:r/>
    </w:p>
    <w:p>
      <w:pPr>
        <w:pStyle w:val="722"/>
        <w:spacing w:line="440" w:lineRule="exact"/>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若供应商对照《政府采购促进中小企业发展管理办法》 (财库〔2020〕46号)中的规定，明确不符合</w:t>
      </w:r>
      <w:r>
        <w:rPr>
          <w:rFonts w:hint="eastAsia" w:ascii="宋体" w:hAnsi="宋体" w:eastAsia="宋体" w:cs="宋体"/>
          <w:color w:val="000000"/>
        </w:rPr>
        <w:t xml:space="preserve">中小企业</w:t>
      </w:r>
      <w:r>
        <w:rPr>
          <w:rFonts w:ascii="宋体" w:hAnsi="宋体" w:eastAsia="宋体" w:cs="宋体"/>
          <w:color w:val="000000"/>
        </w:rPr>
        <w:t xml:space="preserve">的，则无需提供此声明函。 </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附：中小企业划型标准规定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rPr>
      </w:r>
      <w:r/>
    </w:p>
    <w:p>
      <w:pPr>
        <w:pStyle w:val="722"/>
        <w:spacing w:before="240" w:after="240"/>
        <w:rPr>
          <w:rFonts w:ascii="宋体" w:hAnsi="宋体" w:eastAsia="宋体" w:cs="宋体"/>
          <w:color w:val="000000"/>
        </w:rPr>
      </w:pPr>
      <w:r>
        <w:rPr>
          <w:rFonts w:ascii="宋体" w:hAnsi="宋体" w:eastAsia="宋体" w:cs="宋体"/>
          <w:color w:val="000000"/>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color w:val="000000"/>
        </w:rPr>
      </w:r>
      <w:r/>
    </w:p>
    <w:p>
      <w:pPr>
        <w:pStyle w:val="738"/>
        <w:spacing w:line="440" w:lineRule="exact"/>
        <w:rPr>
          <w:rFonts w:ascii="宋体" w:hAnsi="宋体" w:eastAsia="宋体" w:cs="宋体"/>
          <w:b/>
          <w:bCs/>
          <w:color w:val="000000"/>
          <w:sz w:val="32"/>
          <w:szCs w:val="32"/>
        </w:rPr>
        <w:outlineLvl w:val="1"/>
      </w:pPr>
      <w:r>
        <w:rPr>
          <w:color w:val="000000"/>
        </w:rPr>
        <w:br w:type="page" w:clear="all"/>
      </w:r>
      <w:r>
        <w:rPr>
          <w:rFonts w:hint="eastAsia" w:eastAsia="宋体"/>
          <w:b/>
          <w:bCs/>
          <w:color w:val="000000"/>
          <w:sz w:val="32"/>
          <w:szCs w:val="32"/>
          <w:lang w:val="en-US" w:eastAsia="zh-CN"/>
        </w:rPr>
        <w:t xml:space="preserve">八</w:t>
      </w:r>
      <w:r>
        <w:rPr>
          <w:rFonts w:hint="eastAsia" w:eastAsia="宋体"/>
          <w:b/>
          <w:bCs/>
          <w:color w:val="000000"/>
          <w:sz w:val="32"/>
          <w:szCs w:val="32"/>
        </w:rPr>
        <w:t xml:space="preserve">、</w:t>
      </w:r>
      <w:r>
        <w:rPr>
          <w:rFonts w:hint="eastAsia" w:ascii="宋体" w:hAnsi="宋体" w:eastAsia="宋体" w:cs="宋体"/>
          <w:b/>
          <w:color w:val="000000"/>
          <w:sz w:val="32"/>
        </w:rPr>
        <w:t xml:space="preserve">残疾人福利性单位声明函</w:t>
      </w:r>
      <w:r>
        <w:rPr>
          <w:rFonts w:ascii="宋体" w:hAnsi="宋体" w:eastAsia="宋体" w:cs="宋体"/>
          <w:b/>
          <w:bCs/>
          <w:color w:val="000000"/>
          <w:sz w:val="32"/>
          <w:szCs w:val="32"/>
        </w:rPr>
      </w:r>
      <w:r/>
    </w:p>
    <w:p>
      <w:pPr>
        <w:pStyle w:val="738"/>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738"/>
        <w:jc w:val="center"/>
        <w:spacing w:before="320" w:after="320"/>
        <w:rPr>
          <w:rFonts w:ascii="宋体" w:hAnsi="宋体" w:eastAsia="宋体" w:cs="宋体"/>
          <w:color w:val="000000"/>
          <w:sz w:val="32"/>
          <w:szCs w:val="32"/>
        </w:rPr>
      </w:pPr>
      <w:r>
        <w:rPr>
          <w:rFonts w:ascii="宋体" w:hAnsi="宋体" w:eastAsia="宋体" w:cs="宋体"/>
          <w:color w:val="000000"/>
          <w:sz w:val="32"/>
          <w:szCs w:val="32"/>
        </w:rPr>
        <w:t xml:space="preserve">残疾人福利性单位声明函 </w:t>
      </w:r>
      <w:r>
        <w:rPr>
          <w:rFonts w:ascii="宋体" w:hAnsi="宋体" w:eastAsia="宋体" w:cs="宋体"/>
          <w:color w:val="000000"/>
          <w:sz w:val="32"/>
          <w:szCs w:val="32"/>
        </w:rPr>
      </w:r>
      <w:r/>
    </w:p>
    <w:p>
      <w:pPr>
        <w:pStyle w:val="738"/>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u w:val="single"/>
        </w:rPr>
        <w:t xml:space="preserve">   </w:t>
      </w:r>
      <w:r>
        <w:rPr>
          <w:rFonts w:ascii="宋体" w:hAnsi="宋体" w:eastAsia="宋体" w:cs="宋体"/>
          <w:color w:val="000000"/>
        </w:rPr>
        <w:t xml:space="preserve">单位的</w:t>
      </w:r>
      <w:r>
        <w:rPr>
          <w:rFonts w:ascii="宋体" w:hAnsi="宋体" w:eastAsia="宋体" w:cs="宋体"/>
          <w:color w:val="000000"/>
          <w:u w:val="single"/>
        </w:rPr>
        <w:t xml:space="preserve">   </w:t>
      </w:r>
      <w:r>
        <w:rPr>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本单位对上述声明的真实性负责。如有虚假，将依法承担相应责任。</w:t>
      </w:r>
      <w:r>
        <w:rPr>
          <w:rFonts w:ascii="宋体" w:hAnsi="宋体" w:eastAsia="宋体" w:cs="宋体"/>
          <w:color w:val="000000"/>
        </w:rPr>
      </w:r>
      <w:r/>
    </w:p>
    <w:p>
      <w:pPr>
        <w:pStyle w:val="738"/>
        <w:jc w:val="center"/>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738"/>
        <w:jc w:val="center"/>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738"/>
        <w:jc w:val="center"/>
        <w:spacing w:before="240" w:after="240"/>
        <w:rPr>
          <w:rFonts w:ascii="宋体" w:hAnsi="宋体" w:eastAsia="宋体" w:cs="宋体"/>
          <w:color w:val="000000"/>
        </w:rPr>
      </w:pPr>
      <w:r>
        <w:rPr>
          <w:rFonts w:ascii="宋体" w:hAnsi="宋体" w:eastAsia="宋体" w:cs="宋体"/>
          <w:color w:val="000000"/>
        </w:rPr>
        <w:t xml:space="preserve"> </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单位名称（盖章）：   </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日期：   </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供应商提供的《残疾人福利性单位声明函》与事实不符的，依照《政府采购法》第七十七条第一款的规定追究法律责任。</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color w:val="000000"/>
        </w:rPr>
      </w:r>
      <w:r/>
    </w:p>
    <w:p>
      <w:pPr>
        <w:pStyle w:val="738"/>
        <w:spacing w:before="240" w:after="240"/>
        <w:rPr>
          <w:rFonts w:ascii="宋体" w:hAnsi="宋体" w:eastAsia="宋体" w:cs="宋体"/>
          <w:color w:val="000000"/>
        </w:rPr>
      </w:pPr>
      <w:r>
        <w:rPr>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rPr>
          <w:rFonts w:ascii="宋体" w:hAnsi="宋体" w:eastAsia="宋体" w:cs="宋体"/>
          <w:color w:val="000000"/>
        </w:rPr>
      </w:r>
      <w:r/>
    </w:p>
    <w:p>
      <w:pPr>
        <w:pStyle w:val="788"/>
        <w:rPr>
          <w:color w:val="000000"/>
        </w:rPr>
        <w:outlineLvl w:val="1"/>
      </w:pPr>
      <w:r>
        <w:rPr>
          <w:color w:val="000000"/>
        </w:rPr>
        <w:br w:type="page" w:clear="all"/>
      </w:r>
      <w:r>
        <w:rPr>
          <w:rFonts w:hint="eastAsia" w:eastAsia="宋体"/>
          <w:b/>
          <w:bCs/>
          <w:color w:val="000000"/>
          <w:sz w:val="32"/>
          <w:szCs w:val="32"/>
          <w:lang w:val="en-US" w:eastAsia="zh-CN"/>
        </w:rPr>
        <w:t xml:space="preserve">九</w:t>
      </w:r>
      <w:r>
        <w:rPr>
          <w:rFonts w:hint="eastAsia" w:eastAsia="宋体"/>
          <w:b/>
          <w:bCs/>
          <w:color w:val="000000"/>
          <w:sz w:val="32"/>
          <w:szCs w:val="32"/>
        </w:rPr>
        <w:t xml:space="preserve">、</w:t>
      </w:r>
      <w:r>
        <w:rPr>
          <w:rFonts w:hint="eastAsia" w:ascii="宋体" w:hAnsi="宋体" w:eastAsia="宋体" w:cs="宋体"/>
          <w:b/>
          <w:color w:val="000000"/>
          <w:sz w:val="32"/>
        </w:rPr>
        <w:t xml:space="preserve">监狱企业的证明文件</w:t>
      </w:r>
      <w:r>
        <w:rPr>
          <w:color w:val="000000"/>
        </w:rPr>
      </w:r>
      <w:r/>
    </w:p>
    <w:p>
      <w:pPr>
        <w:pStyle w:val="679"/>
        <w:jc w:val="center"/>
        <w:rPr>
          <w:color w:val="000000"/>
          <w:sz w:val="32"/>
          <w:szCs w:val="32"/>
        </w:rPr>
      </w:pPr>
      <w:r>
        <w:rPr>
          <w:rFonts w:hint="eastAsia"/>
          <w:color w:val="000000"/>
          <w:sz w:val="32"/>
          <w:szCs w:val="32"/>
        </w:rPr>
        <w:t xml:space="preserve">监狱企业的证明文件</w:t>
      </w:r>
      <w:r>
        <w:rPr>
          <w:color w:val="000000"/>
          <w:sz w:val="32"/>
          <w:szCs w:val="32"/>
        </w:rPr>
      </w:r>
      <w:r/>
    </w:p>
    <w:p>
      <w:pPr>
        <w:pStyle w:val="679"/>
        <w:rPr>
          <w:rFonts w:ascii="等线" w:hAnsi="等线" w:eastAsia="等线"/>
          <w:color w:val="000000"/>
        </w:rPr>
      </w:pPr>
      <w:r>
        <w:rPr>
          <w:rFonts w:hint="eastAsia" w:ascii="等线" w:hAnsi="等线" w:eastAsia="等线"/>
          <w:color w:val="000000"/>
        </w:rPr>
        <w:t xml:space="preserve">（证明文件）</w:t>
      </w:r>
      <w:r>
        <w:rPr>
          <w:rFonts w:ascii="等线" w:hAnsi="等线" w:eastAsia="等线"/>
          <w:color w:val="000000"/>
        </w:rPr>
      </w:r>
      <w:r/>
    </w:p>
    <w:p>
      <w:pPr>
        <w:pStyle w:val="714"/>
        <w:rPr>
          <w:rFonts w:ascii="等线" w:hAnsi="等线" w:eastAsia="等线"/>
          <w:color w:val="000000"/>
          <w:sz w:val="21"/>
        </w:rPr>
      </w:pPr>
      <w:r>
        <w:rPr>
          <w:rFonts w:ascii="等线" w:hAnsi="等线" w:eastAsia="等线"/>
          <w:color w:val="000000"/>
          <w:sz w:val="21"/>
        </w:rPr>
      </w:r>
      <w:r/>
    </w:p>
    <w:p>
      <w:pPr>
        <w:pStyle w:val="714"/>
        <w:ind w:firstLine="0"/>
        <w:rPr>
          <w:rFonts w:ascii="等线" w:hAnsi="等线" w:eastAsia="等线"/>
          <w:color w:val="000000"/>
          <w:sz w:val="21"/>
        </w:rPr>
      </w:pPr>
      <w:r>
        <w:rPr>
          <w:rFonts w:ascii="等线" w:hAnsi="等线" w:eastAsia="等线"/>
          <w:color w:val="000000"/>
          <w:sz w:val="21"/>
        </w:rPr>
      </w:r>
      <w:r/>
    </w:p>
    <w:p>
      <w:pPr>
        <w:pStyle w:val="714"/>
        <w:rPr>
          <w:rFonts w:ascii="等线" w:hAnsi="等线" w:eastAsia="等线"/>
          <w:color w:val="000000"/>
          <w:sz w:val="21"/>
        </w:rPr>
      </w:pPr>
      <w:r>
        <w:rPr>
          <w:rFonts w:ascii="等线" w:hAnsi="等线" w:eastAsia="等线"/>
          <w:color w:val="000000"/>
          <w:sz w:val="21"/>
        </w:rPr>
      </w:r>
      <w:r/>
    </w:p>
    <w:p>
      <w:pPr>
        <w:pStyle w:val="714"/>
        <w:rPr>
          <w:rFonts w:ascii="等线" w:hAnsi="等线" w:eastAsia="等线"/>
          <w:color w:val="000000"/>
          <w:sz w:val="21"/>
        </w:rPr>
      </w:pPr>
      <w:r>
        <w:rPr>
          <w:rFonts w:ascii="等线" w:hAnsi="等线" w:eastAsia="等线"/>
          <w:color w:val="000000"/>
          <w:sz w:val="21"/>
        </w:rPr>
      </w:r>
      <w:r/>
    </w:p>
    <w:p>
      <w:pPr>
        <w:pStyle w:val="67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szCs w:val="24"/>
        </w:rPr>
      </w:r>
      <w:r/>
    </w:p>
    <w:p>
      <w:pPr>
        <w:pStyle w:val="679"/>
        <w:rPr>
          <w:rFonts w:ascii="等线" w:hAnsi="等线" w:eastAsia="等线"/>
          <w:color w:val="000000"/>
        </w:rPr>
      </w:pPr>
      <w:r>
        <w:rPr>
          <w:rFonts w:hint="eastAsia" w:ascii="等线" w:hAnsi="等线" w:eastAsia="等线"/>
          <w:color w:val="000000"/>
        </w:rPr>
        <w:t xml:space="preserve">      </w:t>
      </w:r>
      <w:r>
        <w:rPr>
          <w:rFonts w:ascii="等线" w:hAnsi="等线" w:eastAsia="等线"/>
          <w:color w:val="000000"/>
        </w:rPr>
      </w:r>
      <w:r/>
    </w:p>
    <w:p>
      <w:pPr>
        <w:pStyle w:val="679"/>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2、若供应商对照《关于政府采购支持监狱企业发展有关问题的通知》（财库〔2014〕68号）中的规定，明确不符合监狱企业条件的，则无需提供相关证明文件。 </w:t>
      </w:r>
      <w:r>
        <w:rPr>
          <w:rFonts w:ascii="宋体" w:hAnsi="宋体" w:cs="宋体"/>
          <w:color w:val="000000"/>
          <w:sz w:val="24"/>
          <w:szCs w:val="24"/>
        </w:rPr>
      </w:r>
      <w:r/>
    </w:p>
    <w:p>
      <w:pPr>
        <w:pStyle w:val="679"/>
        <w:spacing w:line="440" w:lineRule="exact"/>
        <w:widowControl/>
        <w:rPr>
          <w:rFonts w:ascii="宋体" w:hAnsi="宋体"/>
          <w:color w:val="000000"/>
          <w:sz w:val="24"/>
          <w:szCs w:val="24"/>
        </w:rPr>
      </w:pPr>
      <w:r>
        <w:rPr>
          <w:rFonts w:ascii="宋体" w:hAnsi="宋体"/>
          <w:color w:val="000000"/>
          <w:sz w:val="24"/>
          <w:szCs w:val="24"/>
        </w:rPr>
      </w:r>
      <w:r/>
    </w:p>
    <w:p>
      <w:pPr>
        <w:pStyle w:val="790"/>
        <w:rPr>
          <w:rStyle w:val="713"/>
          <w:color w:val="000000"/>
        </w:rPr>
      </w:pPr>
      <w:r>
        <w:rPr>
          <w:rStyle w:val="713"/>
          <w:color w:val="000000"/>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rFonts w:ascii="宋体" w:hAnsi="宋体" w:eastAsia="宋体" w:cs="宋体"/>
          <w:b/>
          <w:color w:val="000000"/>
          <w:sz w:val="28"/>
        </w:rPr>
      </w:pPr>
      <w:r>
        <w:rPr>
          <w:rStyle w:val="713"/>
          <w:rFonts w:ascii="宋体" w:hAnsi="宋体" w:eastAsia="宋体" w:cs="宋体"/>
          <w:b/>
          <w:color w:val="000000"/>
          <w:sz w:val="28"/>
        </w:rPr>
      </w:r>
      <w:r/>
    </w:p>
    <w:p>
      <w:pPr>
        <w:pStyle w:val="797"/>
        <w:jc w:val="center"/>
        <w:spacing w:before="240" w:after="240"/>
        <w:rPr>
          <w:rStyle w:val="713"/>
          <w:color w:val="000000"/>
        </w:rPr>
      </w:pPr>
      <w:r>
        <w:rPr>
          <w:rStyle w:val="713"/>
          <w:rFonts w:ascii="宋体" w:hAnsi="宋体" w:eastAsia="宋体" w:cs="宋体"/>
          <w:b/>
          <w:color w:val="000000"/>
          <w:sz w:val="28"/>
        </w:rPr>
        <w:t xml:space="preserve"> </w:t>
      </w:r>
      <w:r>
        <w:rPr>
          <w:rStyle w:val="713"/>
          <w:color w:val="000000"/>
        </w:rPr>
      </w:r>
      <w:r/>
    </w:p>
    <w:p>
      <w:pPr>
        <w:pStyle w:val="787"/>
        <w:numPr>
          <w:ilvl w:val="0"/>
          <w:numId w:val="0"/>
        </w:numPr>
        <w:rPr>
          <w:rFonts w:ascii="宋体" w:hAnsi="宋体" w:eastAsia="宋体" w:cs="宋体"/>
          <w:b/>
          <w:sz w:val="32"/>
          <w:highlight w:val="none"/>
        </w:rPr>
        <w:outlineLvl w:val="0"/>
      </w:pPr>
      <w:r/>
      <w:bookmarkEnd w:id="98"/>
      <w:r/>
      <w:bookmarkEnd w:id="111"/>
      <w:r>
        <w:rPr>
          <w:rFonts w:hint="eastAsia" w:ascii="宋体" w:hAnsi="宋体" w:eastAsia="宋体" w:cs="宋体"/>
          <w:b/>
          <w:sz w:val="32"/>
          <w:highlight w:val="none"/>
          <w:lang w:val="en-US" w:eastAsia="zh-CN"/>
        </w:rPr>
        <w:t xml:space="preserve">十、</w:t>
      </w:r>
      <w:r>
        <w:rPr>
          <w:rFonts w:ascii="宋体" w:hAnsi="宋体" w:eastAsia="宋体" w:cs="宋体"/>
          <w:b/>
          <w:sz w:val="32"/>
          <w:highlight w:val="none"/>
        </w:rPr>
        <w:t xml:space="preserve">关于符合本国产品标准的声明函</w:t>
      </w:r>
      <w:r>
        <w:rPr>
          <w:rFonts w:ascii="宋体" w:hAnsi="宋体" w:eastAsia="宋体" w:cs="宋体"/>
          <w:b/>
          <w:sz w:val="32"/>
          <w:highlight w:val="none"/>
        </w:rPr>
      </w:r>
      <w:r/>
    </w:p>
    <w:p>
      <w:pPr>
        <w:pStyle w:val="787"/>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787"/>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rPr>
          <w:rFonts w:hint="eastAsia" w:ascii="宋体" w:hAnsi="宋体" w:eastAsia="宋体" w:cs="宋体"/>
          <w:b w:val="0"/>
          <w:bCs/>
          <w:sz w:val="32"/>
        </w:rPr>
      </w:r>
      <w:r/>
    </w:p>
    <w:p>
      <w:pPr>
        <w:pStyle w:val="679"/>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pStyle w:val="679"/>
        <w:ind w:firstLine="420"/>
        <w:jc w:val="left"/>
        <w:spacing w:before="0" w:beforeAutospacing="0" w:after="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lang w:val="en-US" w:eastAsia="zh-CN" w:bidi="ar-SA"/>
        </w:rPr>
      </w:r>
      <w:r/>
    </w:p>
    <w:p>
      <w:pPr>
        <w:pStyle w:val="679"/>
        <w:ind w:firstLine="420"/>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2068195</wp:posOffset>
                </wp:positionH>
                <wp:positionV relativeFrom="paragraph">
                  <wp:posOffset>220980</wp:posOffset>
                </wp:positionV>
                <wp:extent cx="727075" cy="1428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27075" cy="1428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162.8pt;mso-position-horizontal:absolute;mso-position-vertical-relative:text;margin-top:17.4pt;mso-position-vertical:absolute;width:57.2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4947285</wp:posOffset>
                </wp:positionH>
                <wp:positionV relativeFrom="paragraph">
                  <wp:posOffset>13335</wp:posOffset>
                </wp:positionV>
                <wp:extent cx="514985" cy="18034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1498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6;o:allowoverlap:true;o:allowincell:true;mso-position-horizontal-relative:text;margin-left:389.5pt;mso-position-horizontal:absolute;mso-position-vertical-relative:text;margin-top:1.1pt;mso-position-vertical:absolute;width:40.5pt;height:14.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621030</wp:posOffset>
                </wp:positionH>
                <wp:positionV relativeFrom="paragraph">
                  <wp:posOffset>476250</wp:posOffset>
                </wp:positionV>
                <wp:extent cx="692785" cy="12573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9278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48.9pt;mso-position-horizontal:absolute;mso-position-vertical-relative:text;margin-top:37.5pt;mso-position-vertical:absolute;width:54.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3297555</wp:posOffset>
                </wp:positionH>
                <wp:positionV relativeFrom="paragraph">
                  <wp:posOffset>225425</wp:posOffset>
                </wp:positionV>
                <wp:extent cx="607060" cy="16446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7060"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59.6pt;mso-position-horizontal:absolute;mso-position-vertical-relative:text;margin-top:17.8pt;mso-position-vertical:absolute;width:47.8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1739265</wp:posOffset>
                </wp:positionH>
                <wp:positionV relativeFrom="paragraph">
                  <wp:posOffset>460375</wp:posOffset>
                </wp:positionV>
                <wp:extent cx="779780" cy="1365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797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36.9pt;mso-position-horizontal:absolute;mso-position-vertical-relative:text;margin-top:36.2pt;mso-position-vertical:absolute;width:61.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4519295</wp:posOffset>
                </wp:positionH>
                <wp:positionV relativeFrom="paragraph">
                  <wp:posOffset>234950</wp:posOffset>
                </wp:positionV>
                <wp:extent cx="457200" cy="18224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57200" cy="1822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5.8pt;mso-position-horizontal:absolute;mso-position-vertical-relative:text;margin-top:18.5pt;mso-position-vertical:absolute;width:36.0pt;height:14.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1.</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（产品名称1）</w:t>
      </w:r>
      <w:r>
        <w:rPr>
          <w:rStyle w:val="710"/>
          <w:rFonts w:hint="eastAsia" w:ascii="方正魏碑_GBK" w:hAnsi="方正魏碑_GBK" w:eastAsia="方正魏碑_GBK" w:cs="方正魏碑_GBK"/>
          <w:i w:val="0"/>
          <w:color w:val="000000"/>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，生产厂为</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（厂名）</w:t>
      </w:r>
      <w:r>
        <w:rPr>
          <w:rStyle w:val="710"/>
          <w:rFonts w:hint="eastAsia" w:ascii="方正魏碑_GBK" w:hAnsi="方正魏碑_GBK" w:eastAsia="方正魏碑_GBK" w:cs="方正魏碑_GBK"/>
          <w:i w:val="0"/>
          <w:color w:val="000000"/>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，厂址为</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u w:val="single"/>
          <w:shd w:val="clear" w:color="auto" w:fill="ffffff"/>
          <w:lang w:val="en-US" w:eastAsia="zh-CN" w:bidi="ar-SA"/>
        </w:rPr>
        <w:t xml:space="preserve"> </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的中国境内生产的组件成本占比≥</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（规定</w:t>
      </w:r>
      <w:r>
        <w:rPr>
          <w:rStyle w:val="710"/>
          <w:rFonts w:ascii="方正魏碑_GBK" w:hAnsi="方正魏碑_GBK" w:eastAsia="方正魏碑_GBK" w:cs="方正魏碑_GBK"/>
          <w:i w:val="0"/>
          <w:color w:val="000000"/>
          <w:sz w:val="24"/>
          <w:szCs w:val="24"/>
          <w:highlight w:val="none"/>
          <w:u w:val="single"/>
          <w:shd w:val="clear" w:color="auto" w:fill="ffffff"/>
          <w:lang w:val="en-US" w:eastAsia="zh-CN" w:bidi="ar-SA"/>
        </w:rPr>
        <w:t xml:space="preserve">比例</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w:t>
      </w:r>
      <w:r>
        <w:rPr>
          <w:rStyle w:val="710"/>
          <w:rFonts w:hint="eastAsia" w:ascii="方正魏碑_GBK" w:hAnsi="方正魏碑_GBK" w:eastAsia="方正魏碑_GBK" w:cs="方正魏碑_GBK"/>
          <w:i w:val="0"/>
          <w:color w:val="000000"/>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（关键</w:t>
      </w:r>
      <w:r>
        <w:rPr>
          <w:rStyle w:val="710"/>
          <w:rFonts w:ascii="方正魏碑_GBK" w:hAnsi="方正魏碑_GBK" w:eastAsia="方正魏碑_GBK" w:cs="方正魏碑_GBK"/>
          <w:i w:val="0"/>
          <w:color w:val="000000"/>
          <w:sz w:val="24"/>
          <w:szCs w:val="24"/>
          <w:highlight w:val="none"/>
          <w:u w:val="single"/>
          <w:shd w:val="clear" w:color="auto" w:fill="ffffff"/>
          <w:lang w:val="en-US" w:eastAsia="zh-CN" w:bidi="ar-SA"/>
        </w:rPr>
        <w:t xml:space="preserve">组件</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w:t>
      </w:r>
      <w:r>
        <w:rPr>
          <w:rStyle w:val="710"/>
          <w:rFonts w:hint="eastAsia" w:ascii="方正魏碑_GBK" w:hAnsi="方正魏碑_GBK" w:eastAsia="方正魏碑_GBK" w:cs="方正魏碑_GBK"/>
          <w:i w:val="0"/>
          <w:color w:val="000000"/>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在中国境内生产。</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（关键工序）</w:t>
      </w:r>
      <w:r>
        <w:rPr>
          <w:rStyle w:val="710"/>
          <w:rFonts w:hint="eastAsia" w:ascii="方正魏碑_GBK" w:hAnsi="方正魏碑_GBK" w:eastAsia="方正魏碑_GBK" w:cs="方正魏碑_GBK"/>
          <w:i w:val="0"/>
          <w:color w:val="000000"/>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在中国境内完成。</w:t>
      </w:r>
      <w:r>
        <w:rPr>
          <w:rFonts w:hint="eastAsia" w:ascii="方正魏碑_GBK" w:hAnsi="方正魏碑_GBK" w:eastAsia="方正魏碑_GBK" w:cs="方正魏碑_GBK"/>
          <w:color w:val="000000"/>
          <w:sz w:val="24"/>
          <w:szCs w:val="24"/>
          <w:highlight w:val="none"/>
          <w:lang w:val="en-US" w:eastAsia="zh-CN" w:bidi="ar-SA"/>
        </w:rPr>
      </w:r>
      <w:r/>
    </w:p>
    <w:p>
      <w:pPr>
        <w:pStyle w:val="679"/>
        <w:ind w:firstLine="420"/>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2870200</wp:posOffset>
                </wp:positionH>
                <wp:positionV relativeFrom="paragraph">
                  <wp:posOffset>234950</wp:posOffset>
                </wp:positionV>
                <wp:extent cx="756920" cy="1574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56920" cy="1574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26.0pt;mso-position-horizontal:absolute;mso-position-vertical-relative:text;margin-top:18.5pt;mso-position-vertical:absolute;width:59.6pt;height:12.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4630420</wp:posOffset>
                </wp:positionH>
                <wp:positionV relativeFrom="paragraph">
                  <wp:posOffset>-3174</wp:posOffset>
                </wp:positionV>
                <wp:extent cx="607695" cy="1638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7695" cy="1638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4121150</wp:posOffset>
                </wp:positionH>
                <wp:positionV relativeFrom="paragraph">
                  <wp:posOffset>247015</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24.5pt;mso-position-horizontal:absolute;mso-position-vertical-relative:text;margin-top:19.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1318260</wp:posOffset>
                </wp:positionH>
                <wp:positionV relativeFrom="paragraph">
                  <wp:posOffset>421005</wp:posOffset>
                </wp:positionV>
                <wp:extent cx="663575" cy="1162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3575" cy="1162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03.8pt;mso-position-horizontal:absolute;mso-position-vertical-relative:text;margin-top:33.1pt;mso-position-vertical:absolute;width:52.2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189865</wp:posOffset>
                </wp:positionH>
                <wp:positionV relativeFrom="paragraph">
                  <wp:posOffset>429260</wp:posOffset>
                </wp:positionV>
                <wp:extent cx="633730" cy="1212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33730" cy="1212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14.9pt;mso-position-horizontal:absolute;mso-position-vertical-relative:text;margin-top:33.8pt;mso-position-vertical:absolute;width:49.9pt;height:9.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1852930</wp:posOffset>
                </wp:positionH>
                <wp:positionV relativeFrom="paragraph">
                  <wp:posOffset>252095</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45.9pt;mso-position-horizontal:absolute;mso-position-vertical-relative:text;margin-top:1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2.</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，生产厂为</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，厂址为</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的中国境内生产的组件成本占比≥</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（规定</w:t>
      </w:r>
      <w:r>
        <w:rPr>
          <w:rStyle w:val="710"/>
          <w:rFonts w:ascii="方正魏碑_GBK" w:hAnsi="方正魏碑_GBK" w:eastAsia="方正魏碑_GBK" w:cs="方正魏碑_GBK"/>
          <w:i w:val="0"/>
          <w:color w:val="000000"/>
          <w:sz w:val="24"/>
          <w:szCs w:val="24"/>
          <w:highlight w:val="none"/>
          <w:u w:val="single"/>
          <w:shd w:val="clear" w:color="auto" w:fill="ffffff"/>
          <w:lang w:val="en-US" w:eastAsia="zh-CN" w:bidi="ar-SA"/>
        </w:rPr>
        <w:t xml:space="preserve">比例</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（关键</w:t>
      </w:r>
      <w:r>
        <w:rPr>
          <w:rStyle w:val="710"/>
          <w:rFonts w:ascii="方正魏碑_GBK" w:hAnsi="方正魏碑_GBK" w:eastAsia="方正魏碑_GBK" w:cs="方正魏碑_GBK"/>
          <w:i w:val="0"/>
          <w:color w:val="000000"/>
          <w:sz w:val="24"/>
          <w:szCs w:val="24"/>
          <w:highlight w:val="none"/>
          <w:u w:val="single"/>
          <w:shd w:val="clear" w:color="auto" w:fill="ffffff"/>
          <w:lang w:val="en-US" w:eastAsia="zh-CN" w:bidi="ar-SA"/>
        </w:rPr>
        <w:t xml:space="preserve">组件</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在中国境内生产。</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的</w:t>
      </w:r>
      <w:r>
        <w:rPr>
          <w:rStyle w:val="710"/>
          <w:rFonts w:hint="eastAsia" w:ascii="方正魏碑_GBK" w:hAnsi="方正魏碑_GBK" w:eastAsia="方正魏碑_GBK" w:cs="方正魏碑_GBK"/>
          <w:i w:val="0"/>
          <w:color w:val="000000"/>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在中国境内完成。</w:t>
      </w:r>
      <w:r>
        <w:rPr>
          <w:rFonts w:hint="eastAsia" w:ascii="方正魏碑_GBK" w:hAnsi="方正魏碑_GBK" w:eastAsia="方正魏碑_GBK" w:cs="方正魏碑_GBK"/>
          <w:color w:val="000000"/>
          <w:sz w:val="24"/>
          <w:szCs w:val="24"/>
          <w:highlight w:val="none"/>
          <w:lang w:val="en-US" w:eastAsia="zh-CN" w:bidi="ar-SA"/>
        </w:rPr>
      </w:r>
      <w:r/>
    </w:p>
    <w:p>
      <w:pPr>
        <w:pStyle w:val="679"/>
        <w:ind w:firstLine="420"/>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000000"/>
          <w:sz w:val="24"/>
          <w:szCs w:val="24"/>
          <w:highlight w:val="none"/>
          <w:lang w:val="en-US" w:eastAsia="zh-CN" w:bidi="ar-SA"/>
        </w:rPr>
      </w:r>
      <w:r/>
    </w:p>
    <w:p>
      <w:pPr>
        <w:pStyle w:val="679"/>
        <w:ind w:firstLine="420"/>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lang w:val="en-US" w:eastAsia="zh-CN" w:bidi="ar-SA"/>
        </w:rPr>
      </w:r>
      <w:r/>
    </w:p>
    <w:p>
      <w:pPr>
        <w:pStyle w:val="679"/>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r>
      <w:r/>
    </w:p>
    <w:p>
      <w:pPr>
        <w:pStyle w:val="679"/>
        <w:ind w:right="480" w:firstLine="3720"/>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公司（单位）名称（盖章）：　        </w:t>
      </w:r>
      <w:r>
        <w:rPr>
          <w:rFonts w:hint="eastAsia" w:ascii="方正魏碑_GBK" w:hAnsi="方正魏碑_GBK" w:eastAsia="方正魏碑_GBK" w:cs="方正魏碑_GBK"/>
          <w:color w:val="000000"/>
          <w:sz w:val="24"/>
          <w:szCs w:val="24"/>
          <w:highlight w:val="none"/>
          <w:lang w:val="en-US" w:eastAsia="zh-CN" w:bidi="ar-SA"/>
        </w:rPr>
      </w:r>
      <w:r/>
    </w:p>
    <w:p>
      <w:pPr>
        <w:pStyle w:val="679"/>
        <w:jc w:val="center"/>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                    </w:t>
      </w:r>
      <w:r>
        <w:rPr>
          <w:rFonts w:ascii="方正魏碑_GBK" w:hAnsi="方正魏碑_GBK" w:eastAsia="方正魏碑_GBK" w:cs="方正魏碑_GBK"/>
          <w:color w:val="000000"/>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日期：　   年　  月　  日         </w:t>
      </w:r>
      <w:r>
        <w:rPr>
          <w:rFonts w:hint="eastAsia" w:ascii="方正魏碑_GBK" w:hAnsi="方正魏碑_GBK" w:eastAsia="方正魏碑_GBK" w:cs="方正魏碑_GBK"/>
          <w:color w:val="000000"/>
          <w:sz w:val="24"/>
          <w:szCs w:val="24"/>
          <w:highlight w:val="none"/>
          <w:lang w:val="en-US" w:eastAsia="zh-CN" w:bidi="ar-SA"/>
        </w:rPr>
      </w:r>
      <w:r/>
    </w:p>
    <w:p>
      <w:pPr>
        <w:pStyle w:val="679"/>
        <w:jc w:val="left"/>
        <w:spacing w:before="30" w:beforeAutospacing="0" w:after="30" w:afterAutospacing="0" w:line="0" w:lineRule="atLeast"/>
        <w:widowControl/>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__________________</w:t>
      </w:r>
      <w:r>
        <w:rPr>
          <w:rFonts w:hint="eastAsia" w:ascii="方正魏碑_GBK" w:hAnsi="方正魏碑_GBK" w:eastAsia="方正魏碑_GBK" w:cs="方正魏碑_GBK"/>
          <w:color w:val="000000"/>
          <w:sz w:val="24"/>
          <w:szCs w:val="24"/>
          <w:highlight w:val="none"/>
          <w:lang w:val="en-US" w:eastAsia="zh-CN" w:bidi="ar-SA"/>
        </w:rPr>
      </w:r>
      <w:r/>
    </w:p>
    <w:p>
      <w:pPr>
        <w:pStyle w:val="679"/>
        <w:jc w:val="left"/>
        <w:spacing w:before="30" w:beforeAutospacing="0" w:after="30" w:afterAutospacing="0" w:line="0" w:lineRule="atLeast"/>
        <w:widowControl/>
        <w:rPr>
          <w:rFonts w:hint="eastAsia" w:ascii="方正魏碑_GBK" w:hAnsi="方正魏碑_GBK" w:eastAsia="方正魏碑_GBK" w:cs="方正魏碑_GBK"/>
          <w:color w:val="000000"/>
          <w:sz w:val="22"/>
          <w:szCs w:val="24"/>
          <w:highlight w:val="none"/>
          <w:lang w:val="en-US" w:eastAsia="zh-CN" w:bidi="ar-SA"/>
        </w:rPr>
      </w:pPr>
      <w:r>
        <w:rPr>
          <w:rFonts w:hint="eastAsia" w:ascii="方正魏碑_GBK" w:hAnsi="方正魏碑_GBK" w:eastAsia="方正魏碑_GBK" w:cs="方正魏碑_GBK"/>
          <w:color w:val="000000"/>
          <w:sz w:val="22"/>
          <w:szCs w:val="24"/>
          <w:highlight w:val="none"/>
          <w:shd w:val="clear" w:color="auto" w:fill="ffffff"/>
          <w:lang w:val="en-US" w:eastAsia="zh-CN" w:bidi="ar-SA"/>
        </w:rPr>
        <w:t xml:space="preserve">1.产品如有型号，请在“产品名称”栏一并填写。</w:t>
      </w:r>
      <w:r>
        <w:rPr>
          <w:rFonts w:hint="eastAsia" w:ascii="方正魏碑_GBK" w:hAnsi="方正魏碑_GBK" w:eastAsia="方正魏碑_GBK" w:cs="方正魏碑_GBK"/>
          <w:color w:val="000000"/>
          <w:sz w:val="22"/>
          <w:szCs w:val="24"/>
          <w:highlight w:val="none"/>
          <w:lang w:val="en-US" w:eastAsia="zh-CN" w:bidi="ar-SA"/>
        </w:rPr>
      </w:r>
      <w:r/>
    </w:p>
    <w:p>
      <w:pPr>
        <w:pStyle w:val="679"/>
        <w:jc w:val="left"/>
        <w:spacing w:before="30" w:beforeAutospacing="0" w:after="30" w:afterAutospacing="0" w:line="0" w:lineRule="atLeast"/>
        <w:widowControl/>
        <w:rPr>
          <w:rFonts w:hint="eastAsia" w:ascii="方正魏碑_GBK" w:hAnsi="方正魏碑_GBK" w:eastAsia="方正魏碑_GBK" w:cs="方正魏碑_GBK"/>
          <w:color w:val="000000"/>
          <w:sz w:val="22"/>
          <w:szCs w:val="24"/>
          <w:highlight w:val="none"/>
          <w:lang w:val="en-US" w:eastAsia="zh-CN" w:bidi="ar-SA"/>
        </w:rPr>
      </w:pPr>
      <w:r>
        <w:rPr>
          <w:rFonts w:hint="eastAsia" w:ascii="方正魏碑_GBK" w:hAnsi="方正魏碑_GBK" w:eastAsia="方正魏碑_GBK" w:cs="方正魏碑_GBK"/>
          <w:color w:val="000000"/>
          <w:sz w:val="22"/>
          <w:szCs w:val="24"/>
          <w:highlight w:val="none"/>
          <w:shd w:val="clear" w:color="auto" w:fill="ffffff"/>
          <w:lang w:val="en-US" w:eastAsia="zh-CN" w:bidi="ar-SA"/>
        </w:rPr>
        <w:t xml:space="preserve">2.生产厂名与厂址应与生产厂营业执照载明的相关信息保持一致。</w:t>
      </w:r>
      <w:r>
        <w:rPr>
          <w:rFonts w:hint="eastAsia" w:ascii="方正魏碑_GBK" w:hAnsi="方正魏碑_GBK" w:eastAsia="方正魏碑_GBK" w:cs="方正魏碑_GBK"/>
          <w:color w:val="000000"/>
          <w:sz w:val="22"/>
          <w:szCs w:val="24"/>
          <w:highlight w:val="none"/>
          <w:lang w:val="en-US" w:eastAsia="zh-CN" w:bidi="ar-SA"/>
        </w:rPr>
      </w:r>
      <w:r/>
    </w:p>
    <w:p>
      <w:pPr>
        <w:pStyle w:val="679"/>
        <w:jc w:val="left"/>
        <w:spacing w:before="30" w:beforeAutospacing="0" w:after="30" w:afterAutospacing="0" w:line="0" w:lineRule="atLeast"/>
        <w:widowControl/>
        <w:rPr>
          <w:rFonts w:hint="eastAsia" w:ascii="方正魏碑_GBK" w:hAnsi="方正魏碑_GBK" w:eastAsia="方正魏碑_GBK" w:cs="方正魏碑_GBK"/>
          <w:color w:val="000000"/>
          <w:sz w:val="22"/>
          <w:szCs w:val="24"/>
          <w:highlight w:val="none"/>
          <w:lang w:val="en-US" w:eastAsia="zh-CN" w:bidi="ar-SA"/>
        </w:rPr>
      </w:pPr>
      <w:r>
        <w:rPr>
          <w:rFonts w:hint="eastAsia" w:ascii="方正魏碑_GBK" w:hAnsi="方正魏碑_GBK" w:eastAsia="方正魏碑_GBK" w:cs="方正魏碑_GBK"/>
          <w:color w:val="000000"/>
          <w:sz w:val="22"/>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szCs w:val="24"/>
          <w:highlight w:val="none"/>
          <w:lang w:val="en-US" w:eastAsia="zh-CN" w:bidi="ar-SA"/>
        </w:rPr>
      </w:r>
      <w:r/>
    </w:p>
    <w:p>
      <w:pPr>
        <w:pStyle w:val="679"/>
        <w:jc w:val="left"/>
        <w:spacing w:before="30" w:beforeAutospacing="0" w:after="30" w:afterAutospacing="0" w:line="0" w:lineRule="atLeast"/>
        <w:widowControl/>
        <w:rPr>
          <w:rFonts w:hint="eastAsia" w:ascii="方正魏碑_GBK" w:hAnsi="方正魏碑_GBK" w:eastAsia="方正魏碑_GBK" w:cs="方正魏碑_GBK"/>
          <w:color w:val="000000"/>
          <w:sz w:val="22"/>
          <w:szCs w:val="24"/>
          <w:highlight w:val="none"/>
          <w:lang w:val="en-US" w:eastAsia="zh-CN" w:bidi="ar-SA"/>
        </w:rPr>
      </w:pPr>
      <w:r>
        <w:rPr>
          <w:rFonts w:hint="eastAsia" w:ascii="方正魏碑_GBK" w:hAnsi="方正魏碑_GBK" w:eastAsia="方正魏碑_GBK" w:cs="方正魏碑_GBK"/>
          <w:color w:val="000000"/>
          <w:sz w:val="22"/>
          <w:szCs w:val="24"/>
          <w:highlight w:val="none"/>
          <w:shd w:val="clear" w:color="auto" w:fill="ffffff"/>
          <w:lang w:val="en-US" w:eastAsia="zh-CN" w:bidi="ar-SA"/>
        </w:rPr>
        <w:t xml:space="preserve">4.该产品的关键组件要求实施前，“关键组件”栏可不填，下同。</w:t>
      </w:r>
      <w:r>
        <w:rPr>
          <w:rFonts w:hint="eastAsia" w:ascii="方正魏碑_GBK" w:hAnsi="方正魏碑_GBK" w:eastAsia="方正魏碑_GBK" w:cs="方正魏碑_GBK"/>
          <w:color w:val="000000"/>
          <w:sz w:val="22"/>
          <w:szCs w:val="24"/>
          <w:highlight w:val="none"/>
          <w:lang w:val="en-US" w:eastAsia="zh-CN" w:bidi="ar-SA"/>
        </w:rPr>
      </w:r>
      <w:r/>
    </w:p>
    <w:p>
      <w:pPr>
        <w:pStyle w:val="679"/>
        <w:jc w:val="left"/>
        <w:spacing w:before="30" w:beforeAutospacing="0" w:after="30" w:afterAutospacing="0" w:line="0" w:lineRule="atLeast"/>
        <w:widowControl/>
        <w:rPr>
          <w:rFonts w:ascii="方正魏碑_GBK" w:hAnsi="方正魏碑_GBK" w:eastAsia="方正魏碑_GBK" w:cs="方正魏碑_GBK"/>
          <w:color w:val="000000"/>
          <w:sz w:val="22"/>
          <w:szCs w:val="24"/>
          <w:highlight w:val="none"/>
          <w:shd w:val="clear" w:color="auto" w:fill="ffffff"/>
          <w:lang w:val="en-US" w:eastAsia="zh-CN" w:bidi="ar-SA"/>
        </w:rPr>
      </w:pPr>
      <w:r>
        <w:rPr>
          <w:rFonts w:hint="eastAsia" w:ascii="方正魏碑_GBK" w:hAnsi="方正魏碑_GBK" w:eastAsia="方正魏碑_GBK" w:cs="方正魏碑_GBK"/>
          <w:color w:val="000000"/>
          <w:sz w:val="22"/>
          <w:szCs w:val="24"/>
          <w:highlight w:val="none"/>
          <w:shd w:val="clear" w:color="auto" w:fill="ffffff"/>
          <w:lang w:val="en-US" w:eastAsia="zh-CN" w:bidi="ar-SA"/>
        </w:rPr>
        <w:t xml:space="preserve">5.该产品的关键工序要求实施前，“关键工序”栏可不填，下同。</w:t>
      </w:r>
      <w:r>
        <w:rPr>
          <w:rFonts w:ascii="方正魏碑_GBK" w:hAnsi="方正魏碑_GBK" w:eastAsia="方正魏碑_GBK" w:cs="方正魏碑_GBK"/>
          <w:color w:val="000000"/>
          <w:sz w:val="22"/>
          <w:szCs w:val="24"/>
          <w:highlight w:val="none"/>
          <w:shd w:val="clear" w:color="auto" w:fill="ffffff"/>
          <w:lang w:val="en-US" w:eastAsia="zh-CN" w:bidi="ar-SA"/>
        </w:rPr>
      </w:r>
      <w:r/>
    </w:p>
    <w:p>
      <w:pPr>
        <w:pStyle w:val="679"/>
        <w:jc w:val="left"/>
        <w:spacing w:before="30" w:beforeAutospacing="0" w:after="30" w:afterAutospacing="0" w:line="0" w:lineRule="atLeast"/>
        <w:widowControl/>
        <w:rPr>
          <w:rFonts w:ascii="方正魏碑_GBK" w:hAnsi="方正魏碑_GBK" w:eastAsia="方正魏碑_GBK" w:cs="方正魏碑_GBK"/>
          <w:color w:val="000000"/>
          <w:sz w:val="22"/>
          <w:szCs w:val="24"/>
          <w:highlight w:val="none"/>
          <w:shd w:val="clear" w:color="auto" w:fill="ffffff"/>
          <w:lang w:val="en-US" w:eastAsia="zh-CN" w:bidi="ar-SA"/>
        </w:rPr>
      </w:pPr>
      <w:r>
        <w:rPr>
          <w:rFonts w:hint="eastAsia" w:ascii="方正魏碑_GBK" w:hAnsi="方正魏碑_GBK" w:eastAsia="方正魏碑_GBK" w:cs="方正魏碑_GBK"/>
          <w:color w:val="000000"/>
          <w:sz w:val="22"/>
          <w:szCs w:val="24"/>
          <w:highlight w:val="none"/>
          <w:shd w:val="clear" w:color="auto" w:fill="ffffff"/>
          <w:lang w:val="en-US" w:eastAsia="zh-CN" w:bidi="ar-SA"/>
        </w:rPr>
        <w:t xml:space="preserve">6.用斜线划除的地方无需填写。</w:t>
      </w:r>
      <w:r>
        <w:rPr>
          <w:rFonts w:ascii="方正魏碑_GBK" w:hAnsi="方正魏碑_GBK" w:eastAsia="方正魏碑_GBK" w:cs="方正魏碑_GBK"/>
          <w:color w:val="000000"/>
          <w:sz w:val="22"/>
          <w:szCs w:val="24"/>
          <w:highlight w:val="none"/>
          <w:shd w:val="clear" w:color="auto" w:fill="ffffff"/>
          <w:lang w:val="en-US" w:eastAsia="zh-CN" w:bidi="ar-SA"/>
        </w:rPr>
      </w:r>
      <w:r/>
    </w:p>
    <w:p>
      <w:pPr>
        <w:pStyle w:val="679"/>
        <w:jc w:val="center"/>
        <w:rPr>
          <w:rFonts w:ascii="黑体" w:hAnsi="黑体" w:eastAsia="黑体" w:cs="Times New Roman"/>
          <w:b/>
          <w:color w:val="000000"/>
          <w:sz w:val="32"/>
          <w:szCs w:val="32"/>
        </w:rPr>
      </w:pPr>
      <w:r>
        <w:rPr>
          <w:rFonts w:ascii="黑体" w:hAnsi="黑体" w:eastAsia="黑体" w:cs="Times New Roman"/>
          <w:b/>
          <w:color w:val="000000"/>
          <w:sz w:val="32"/>
          <w:szCs w:val="32"/>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魏碑_GBK">
    <w:panose1 w:val="020B0503020202020204"/>
  </w:font>
  <w:font w:name="Segoe UI Symbol">
    <w:panose1 w:val="020B0502040204020203"/>
  </w:font>
  <w:font w:name="Tahoma">
    <w:panose1 w:val="020B0604030504040204"/>
  </w:font>
  <w:font w:name="等线">
    <w:panose1 w:val="02010600030101010101"/>
  </w:font>
  <w:font w:name="等线 Light">
    <w:panose1 w:val="02010600030101010101"/>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7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center" w:pos="4153" w:leader="none"/>
        <w:tab w:val="right" w:pos="8306" w:leader="none"/>
      </w:tabs>
      <w:rPr>
        <w:rStyle w:val="709"/>
      </w:rPr>
      <w:framePr w:wrap="around" w:vAnchor="text" w:hAnchor="margin" w:xAlign="center" w:y="1"/>
    </w:pPr>
    <w:r>
      <w:fldChar w:fldCharType="begin"/>
    </w:r>
    <w:r>
      <w:rPr>
        <w:rStyle w:val="709"/>
        <w:highlight w:val="white"/>
      </w:rPr>
      <w:instrText xml:space="preserve">PAGE  </w:instrText>
    </w:r>
    <w:r>
      <w:fldChar w:fldCharType="separate"/>
    </w:r>
    <w:r>
      <w:fldChar w:fldCharType="end"/>
    </w:r>
    <w:r>
      <w:rPr>
        <w:rStyle w:val="709"/>
      </w:rPr>
    </w:r>
    <w:r/>
  </w:p>
  <w:p>
    <w:pPr>
      <w:pStyle w:val="6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2"/>
      <w:isLgl w:val="false"/>
      <w:suff w:val="tab"/>
      <w:lvlText w:val="%1."/>
      <w:lvlJc w:val="left"/>
      <w:pPr>
        <w:pStyle w:val="679"/>
        <w:ind w:left="709" w:hanging="709"/>
        <w:tabs>
          <w:tab w:val="num" w:pos="709" w:leader="none"/>
        </w:tabs>
      </w:pPr>
    </w:lvl>
    <w:lvl w:ilvl="1">
      <w:start w:val="1"/>
      <w:numFmt w:val="decimal"/>
      <w:isLgl w:val="false"/>
      <w:suff w:val="tab"/>
      <w:lvlText w:val="%1.%2"/>
      <w:lvlJc w:val="left"/>
      <w:pPr>
        <w:pStyle w:val="679"/>
        <w:ind w:left="709" w:hanging="709"/>
        <w:tabs>
          <w:tab w:val="num" w:pos="709" w:leader="none"/>
        </w:tabs>
      </w:pPr>
    </w:lvl>
    <w:lvl w:ilvl="2">
      <w:start w:val="1"/>
      <w:numFmt w:val="decimal"/>
      <w:isLgl w:val="false"/>
      <w:suff w:val="tab"/>
      <w:lvlText w:val="%1.%2.%3."/>
      <w:lvlJc w:val="left"/>
      <w:pPr>
        <w:pStyle w:val="679"/>
        <w:ind w:left="425" w:hanging="425"/>
        <w:tabs>
          <w:tab w:val="num" w:pos="425" w:leader="none"/>
        </w:tabs>
      </w:pPr>
    </w:lvl>
    <w:lvl w:ilvl="3">
      <w:start w:val="1"/>
      <w:numFmt w:val="decimal"/>
      <w:isLgl w:val="false"/>
      <w:suff w:val="tab"/>
      <w:lvlText w:val="%1.%2.%3.%4."/>
      <w:lvlJc w:val="left"/>
      <w:pPr>
        <w:pStyle w:val="679"/>
        <w:ind w:left="851" w:hanging="851"/>
        <w:tabs>
          <w:tab w:val="num" w:pos="851" w:leader="none"/>
        </w:tabs>
      </w:pPr>
    </w:lvl>
    <w:lvl w:ilvl="4">
      <w:start w:val="1"/>
      <w:numFmt w:val="decimal"/>
      <w:isLgl w:val="false"/>
      <w:suff w:val="tab"/>
      <w:lvlText w:val="%1.%2.%3.%4.%5."/>
      <w:lvlJc w:val="left"/>
      <w:pPr>
        <w:pStyle w:val="679"/>
        <w:ind w:left="992" w:hanging="992"/>
        <w:tabs>
          <w:tab w:val="num" w:pos="992" w:leader="none"/>
        </w:tabs>
      </w:pPr>
    </w:lvl>
    <w:lvl w:ilvl="5">
      <w:start w:val="1"/>
      <w:numFmt w:val="decimal"/>
      <w:isLgl w:val="false"/>
      <w:suff w:val="tab"/>
      <w:lvlText w:val="%1.%2.%3.%4.%5.%6."/>
      <w:lvlJc w:val="left"/>
      <w:pPr>
        <w:pStyle w:val="679"/>
        <w:ind w:left="1134" w:hanging="1134"/>
        <w:tabs>
          <w:tab w:val="num" w:pos="1134" w:leader="none"/>
        </w:tabs>
      </w:pPr>
    </w:lvl>
    <w:lvl w:ilvl="6">
      <w:start w:val="1"/>
      <w:numFmt w:val="decimal"/>
      <w:isLgl w:val="false"/>
      <w:suff w:val="tab"/>
      <w:lvlText w:val="%1.%2.%3.%4.%5.%6.%7."/>
      <w:lvlJc w:val="left"/>
      <w:pPr>
        <w:pStyle w:val="679"/>
        <w:ind w:left="1276" w:hanging="1276"/>
        <w:tabs>
          <w:tab w:val="num" w:pos="1276" w:leader="none"/>
        </w:tabs>
      </w:pPr>
    </w:lvl>
    <w:lvl w:ilvl="7">
      <w:start w:val="1"/>
      <w:numFmt w:val="decimal"/>
      <w:isLgl w:val="false"/>
      <w:suff w:val="tab"/>
      <w:lvlText w:val="%1.%2.%3.%4.%5.%6.%7.%8."/>
      <w:lvlJc w:val="left"/>
      <w:pPr>
        <w:pStyle w:val="679"/>
        <w:ind w:left="1418" w:hanging="1418"/>
        <w:tabs>
          <w:tab w:val="num" w:pos="1418" w:leader="none"/>
        </w:tabs>
      </w:pPr>
    </w:lvl>
    <w:lvl w:ilvl="8">
      <w:start w:val="1"/>
      <w:numFmt w:val="decimal"/>
      <w:isLgl w:val="false"/>
      <w:suff w:val="tab"/>
      <w:lvlText w:val="%1.%2.%3.%4.%5.%6.%7.%8.%9."/>
      <w:lvlJc w:val="left"/>
      <w:pPr>
        <w:pStyle w:val="679"/>
        <w:ind w:left="1559" w:hanging="1559"/>
        <w:tabs>
          <w:tab w:val="num" w:pos="1559" w:leader="none"/>
        </w:tabs>
      </w:pPr>
    </w:lvl>
  </w:abstractNum>
  <w:abstractNum w:abstractNumId="1">
    <w:multiLevelType w:val="hybridMultilevel"/>
    <w:lvl w:ilvl="0">
      <w:start w:val="4"/>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center"/>
      <w:pPr>
        <w:pStyle w:val="679"/>
        <w:ind w:left="440" w:hanging="440"/>
      </w:pPr>
      <w:rPr>
        <w:rFonts w:hint="eastAsia"/>
      </w:rPr>
    </w:lvl>
    <w:lvl w:ilvl="1">
      <w:start w:val="1"/>
      <w:numFmt w:val="lowerLetter"/>
      <w:isLgl w:val="false"/>
      <w:suff w:val="tab"/>
      <w:lvlText w:val="%2)"/>
      <w:lvlJc w:val="left"/>
      <w:pPr>
        <w:pStyle w:val="679"/>
        <w:ind w:left="880" w:hanging="440"/>
      </w:pPr>
    </w:lvl>
    <w:lvl w:ilvl="2">
      <w:start w:val="1"/>
      <w:numFmt w:val="lowerRoman"/>
      <w:isLgl w:val="false"/>
      <w:suff w:val="tab"/>
      <w:lvlText w:val="%3."/>
      <w:lvlJc w:val="right"/>
      <w:pPr>
        <w:pStyle w:val="679"/>
        <w:ind w:left="1320" w:hanging="440"/>
      </w:pPr>
    </w:lvl>
    <w:lvl w:ilvl="3">
      <w:start w:val="1"/>
      <w:numFmt w:val="decimal"/>
      <w:isLgl w:val="false"/>
      <w:suff w:val="tab"/>
      <w:lvlText w:val="%4."/>
      <w:lvlJc w:val="left"/>
      <w:pPr>
        <w:pStyle w:val="679"/>
        <w:ind w:left="1760" w:hanging="440"/>
      </w:pPr>
    </w:lvl>
    <w:lvl w:ilvl="4">
      <w:start w:val="1"/>
      <w:numFmt w:val="lowerLetter"/>
      <w:isLgl w:val="false"/>
      <w:suff w:val="tab"/>
      <w:lvlText w:val="%5)"/>
      <w:lvlJc w:val="left"/>
      <w:pPr>
        <w:pStyle w:val="679"/>
        <w:ind w:left="2200" w:hanging="440"/>
      </w:pPr>
    </w:lvl>
    <w:lvl w:ilvl="5">
      <w:start w:val="1"/>
      <w:numFmt w:val="lowerRoman"/>
      <w:isLgl w:val="false"/>
      <w:suff w:val="tab"/>
      <w:lvlText w:val="%6."/>
      <w:lvlJc w:val="right"/>
      <w:pPr>
        <w:pStyle w:val="679"/>
        <w:ind w:left="2640" w:hanging="440"/>
      </w:pPr>
    </w:lvl>
    <w:lvl w:ilvl="6">
      <w:start w:val="1"/>
      <w:numFmt w:val="decimal"/>
      <w:isLgl w:val="false"/>
      <w:suff w:val="tab"/>
      <w:lvlText w:val="%7."/>
      <w:lvlJc w:val="left"/>
      <w:pPr>
        <w:pStyle w:val="679"/>
        <w:ind w:left="3080" w:hanging="440"/>
      </w:pPr>
    </w:lvl>
    <w:lvl w:ilvl="7">
      <w:start w:val="1"/>
      <w:numFmt w:val="lowerLetter"/>
      <w:isLgl w:val="false"/>
      <w:suff w:val="tab"/>
      <w:lvlText w:val="%8)"/>
      <w:lvlJc w:val="left"/>
      <w:pPr>
        <w:pStyle w:val="679"/>
        <w:ind w:left="3520" w:hanging="440"/>
      </w:pPr>
    </w:lvl>
    <w:lvl w:ilvl="8">
      <w:start w:val="1"/>
      <w:numFmt w:val="lowerRoman"/>
      <w:isLgl w:val="false"/>
      <w:suff w:val="tab"/>
      <w:lvlText w:val="%9."/>
      <w:lvlJc w:val="right"/>
      <w:pPr>
        <w:pStyle w:val="679"/>
        <w:ind w:left="3960" w:hanging="440"/>
      </w:pPr>
    </w:lvl>
  </w:abstractNum>
  <w:abstractNum w:abstractNumId="4">
    <w:multiLevelType w:val="hybridMultilevel"/>
    <w:lvl w:ilvl="0">
      <w:start w:val="1"/>
      <w:numFmt w:val="decimal"/>
      <w:isLgl w:val="false"/>
      <w:suff w:val="nothing"/>
      <w:lvlText w:val="%1"/>
      <w:lvlJc w:val="center"/>
      <w:pPr>
        <w:pStyle w:val="679"/>
        <w:ind w:left="440" w:hanging="440"/>
      </w:pPr>
      <w:rPr>
        <w:rFonts w:hint="eastAsia"/>
      </w:rPr>
    </w:lvl>
    <w:lvl w:ilvl="1">
      <w:start w:val="1"/>
      <w:numFmt w:val="lowerLetter"/>
      <w:isLgl w:val="false"/>
      <w:suff w:val="tab"/>
      <w:lvlText w:val="%2)"/>
      <w:lvlJc w:val="left"/>
      <w:pPr>
        <w:pStyle w:val="679"/>
        <w:ind w:left="880" w:hanging="440"/>
      </w:pPr>
    </w:lvl>
    <w:lvl w:ilvl="2">
      <w:start w:val="1"/>
      <w:numFmt w:val="lowerRoman"/>
      <w:isLgl w:val="false"/>
      <w:suff w:val="tab"/>
      <w:lvlText w:val="%3."/>
      <w:lvlJc w:val="right"/>
      <w:pPr>
        <w:pStyle w:val="679"/>
        <w:ind w:left="1320" w:hanging="440"/>
      </w:pPr>
    </w:lvl>
    <w:lvl w:ilvl="3">
      <w:start w:val="1"/>
      <w:numFmt w:val="decimal"/>
      <w:isLgl w:val="false"/>
      <w:suff w:val="tab"/>
      <w:lvlText w:val="%4."/>
      <w:lvlJc w:val="left"/>
      <w:pPr>
        <w:pStyle w:val="679"/>
        <w:ind w:left="1760" w:hanging="440"/>
      </w:pPr>
    </w:lvl>
    <w:lvl w:ilvl="4">
      <w:start w:val="1"/>
      <w:numFmt w:val="lowerLetter"/>
      <w:isLgl w:val="false"/>
      <w:suff w:val="tab"/>
      <w:lvlText w:val="%5)"/>
      <w:lvlJc w:val="left"/>
      <w:pPr>
        <w:pStyle w:val="679"/>
        <w:ind w:left="2200" w:hanging="440"/>
      </w:pPr>
    </w:lvl>
    <w:lvl w:ilvl="5">
      <w:start w:val="1"/>
      <w:numFmt w:val="lowerRoman"/>
      <w:isLgl w:val="false"/>
      <w:suff w:val="tab"/>
      <w:lvlText w:val="%6."/>
      <w:lvlJc w:val="right"/>
      <w:pPr>
        <w:pStyle w:val="679"/>
        <w:ind w:left="2640" w:hanging="440"/>
      </w:pPr>
    </w:lvl>
    <w:lvl w:ilvl="6">
      <w:start w:val="1"/>
      <w:numFmt w:val="decimal"/>
      <w:isLgl w:val="false"/>
      <w:suff w:val="tab"/>
      <w:lvlText w:val="%7."/>
      <w:lvlJc w:val="left"/>
      <w:pPr>
        <w:pStyle w:val="679"/>
        <w:ind w:left="3080" w:hanging="440"/>
      </w:pPr>
    </w:lvl>
    <w:lvl w:ilvl="7">
      <w:start w:val="1"/>
      <w:numFmt w:val="lowerLetter"/>
      <w:isLgl w:val="false"/>
      <w:suff w:val="tab"/>
      <w:lvlText w:val="%8)"/>
      <w:lvlJc w:val="left"/>
      <w:pPr>
        <w:pStyle w:val="679"/>
        <w:ind w:left="3520" w:hanging="440"/>
      </w:pPr>
    </w:lvl>
    <w:lvl w:ilvl="8">
      <w:start w:val="1"/>
      <w:numFmt w:val="lowerRoman"/>
      <w:isLgl w:val="false"/>
      <w:suff w:val="tab"/>
      <w:lvlText w:val="%9."/>
      <w:lvlJc w:val="right"/>
      <w:pPr>
        <w:pStyle w:val="679"/>
        <w:ind w:left="3960" w:hanging="440"/>
      </w:pPr>
    </w:lvl>
  </w:abstractNum>
  <w:abstractNum w:abstractNumId="5">
    <w:multiLevelType w:val="hybridMultilevel"/>
    <w:lvl w:ilvl="0">
      <w:start w:val="1"/>
      <w:numFmt w:val="decimal"/>
      <w:isLgl w:val="false"/>
      <w:suff w:val="nothing"/>
      <w:lvlText w:val="%1"/>
      <w:lvlJc w:val="center"/>
      <w:pPr>
        <w:pStyle w:val="679"/>
        <w:ind w:left="440" w:hanging="440"/>
      </w:pPr>
      <w:rPr>
        <w:rFonts w:hint="eastAsia"/>
      </w:rPr>
    </w:lvl>
    <w:lvl w:ilvl="1">
      <w:start w:val="1"/>
      <w:numFmt w:val="lowerLetter"/>
      <w:isLgl w:val="false"/>
      <w:suff w:val="tab"/>
      <w:lvlText w:val="%2)"/>
      <w:lvlJc w:val="left"/>
      <w:pPr>
        <w:pStyle w:val="679"/>
        <w:ind w:left="880" w:hanging="440"/>
      </w:pPr>
    </w:lvl>
    <w:lvl w:ilvl="2">
      <w:start w:val="1"/>
      <w:numFmt w:val="lowerRoman"/>
      <w:isLgl w:val="false"/>
      <w:suff w:val="tab"/>
      <w:lvlText w:val="%3."/>
      <w:lvlJc w:val="right"/>
      <w:pPr>
        <w:pStyle w:val="679"/>
        <w:ind w:left="1320" w:hanging="440"/>
      </w:pPr>
    </w:lvl>
    <w:lvl w:ilvl="3">
      <w:start w:val="1"/>
      <w:numFmt w:val="decimal"/>
      <w:isLgl w:val="false"/>
      <w:suff w:val="tab"/>
      <w:lvlText w:val="%4."/>
      <w:lvlJc w:val="left"/>
      <w:pPr>
        <w:pStyle w:val="679"/>
        <w:ind w:left="1760" w:hanging="440"/>
      </w:pPr>
    </w:lvl>
    <w:lvl w:ilvl="4">
      <w:start w:val="1"/>
      <w:numFmt w:val="lowerLetter"/>
      <w:isLgl w:val="false"/>
      <w:suff w:val="tab"/>
      <w:lvlText w:val="%5)"/>
      <w:lvlJc w:val="left"/>
      <w:pPr>
        <w:pStyle w:val="679"/>
        <w:ind w:left="2200" w:hanging="440"/>
      </w:pPr>
    </w:lvl>
    <w:lvl w:ilvl="5">
      <w:start w:val="1"/>
      <w:numFmt w:val="lowerRoman"/>
      <w:isLgl w:val="false"/>
      <w:suff w:val="tab"/>
      <w:lvlText w:val="%6."/>
      <w:lvlJc w:val="right"/>
      <w:pPr>
        <w:pStyle w:val="679"/>
        <w:ind w:left="2640" w:hanging="440"/>
      </w:pPr>
    </w:lvl>
    <w:lvl w:ilvl="6">
      <w:start w:val="1"/>
      <w:numFmt w:val="decimal"/>
      <w:isLgl w:val="false"/>
      <w:suff w:val="tab"/>
      <w:lvlText w:val="%7."/>
      <w:lvlJc w:val="left"/>
      <w:pPr>
        <w:pStyle w:val="679"/>
        <w:ind w:left="3080" w:hanging="440"/>
      </w:pPr>
    </w:lvl>
    <w:lvl w:ilvl="7">
      <w:start w:val="1"/>
      <w:numFmt w:val="lowerLetter"/>
      <w:isLgl w:val="false"/>
      <w:suff w:val="tab"/>
      <w:lvlText w:val="%8)"/>
      <w:lvlJc w:val="left"/>
      <w:pPr>
        <w:pStyle w:val="679"/>
        <w:ind w:left="3520" w:hanging="440"/>
      </w:pPr>
    </w:lvl>
    <w:lvl w:ilvl="8">
      <w:start w:val="1"/>
      <w:numFmt w:val="lowerRoman"/>
      <w:isLgl w:val="false"/>
      <w:suff w:val="tab"/>
      <w:lvlText w:val="%9."/>
      <w:lvlJc w:val="right"/>
      <w:pPr>
        <w:pStyle w:val="679"/>
        <w:ind w:left="3960" w:hanging="440"/>
      </w:pPr>
    </w:lvl>
  </w:abstractNum>
  <w:abstractNum w:abstractNumId="6">
    <w:multiLevelType w:val="hybridMultilevel"/>
    <w:lvl w:ilvl="0">
      <w:start w:val="3"/>
      <w:numFmt w:val="chineseCounting"/>
      <w:isLgl w:val="false"/>
      <w:suff w:val="nothing"/>
      <w:lvlText w:val="%1、"/>
      <w:lvlJc w:val="left"/>
      <w:pPr>
        <w:pStyle w:val="67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num>
  <w:num w:numId="3">
    <w:abstractNumId w:val="1"/>
  </w:num>
  <w:num w:numId="4">
    <w:abstractNumId w:val="5"/>
  </w:num>
  <w:num w:numId="5">
    <w:abstractNumId w:val="4"/>
  </w:num>
  <w:num w:numId="6">
    <w:abstractNumId w:val="3"/>
  </w:num>
  <w:num w:numId="7">
    <w:abstractNumId w:val="2"/>
  </w:num>
  <w:num w:numId="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qFormat/>
    <w:pPr>
      <w:jc w:val="both"/>
      <w:widowControl w:val="off"/>
    </w:pPr>
    <w:rPr>
      <w:rFonts w:ascii="Calibri" w:hAnsi="Calibri"/>
      <w:sz w:val="21"/>
      <w:szCs w:val="22"/>
      <w:lang w:val="en-US" w:eastAsia="zh-CN" w:bidi="ar-SA"/>
    </w:rPr>
  </w:style>
  <w:style w:type="paragraph" w:styleId="680">
    <w:name w:val="标题 1"/>
    <w:basedOn w:val="679"/>
    <w:next w:val="679"/>
    <w:link w:val="685"/>
    <w:qFormat/>
    <w:pPr>
      <w:keepLines/>
      <w:keepNext/>
      <w:spacing w:before="340" w:after="330" w:line="578" w:lineRule="auto"/>
      <w:outlineLvl w:val="0"/>
    </w:pPr>
    <w:rPr>
      <w:b/>
      <w:bCs/>
      <w:sz w:val="44"/>
      <w:szCs w:val="44"/>
    </w:rPr>
  </w:style>
  <w:style w:type="paragraph" w:styleId="681">
    <w:name w:val="标题 2"/>
    <w:basedOn w:val="679"/>
    <w:next w:val="679"/>
    <w:link w:val="679"/>
    <w:qFormat/>
    <w:pPr>
      <w:keepLines/>
      <w:keepNext/>
      <w:spacing w:before="260" w:after="260" w:line="416" w:lineRule="auto"/>
      <w:outlineLvl w:val="1"/>
    </w:pPr>
    <w:rPr>
      <w:rFonts w:ascii="Arial" w:hAnsi="Arial" w:eastAsia="黑体"/>
      <w:b/>
      <w:bCs/>
      <w:sz w:val="32"/>
      <w:szCs w:val="32"/>
    </w:rPr>
  </w:style>
  <w:style w:type="paragraph" w:styleId="682">
    <w:name w:val="标题 3"/>
    <w:basedOn w:val="679"/>
    <w:next w:val="686"/>
    <w:link w:val="679"/>
    <w:qFormat/>
    <w:pPr>
      <w:keepLines/>
      <w:keepNext/>
      <w:spacing w:before="260" w:after="260" w:line="416" w:lineRule="auto"/>
      <w:outlineLvl w:val="2"/>
    </w:pPr>
    <w:rPr>
      <w:b/>
      <w:sz w:val="32"/>
      <w:szCs w:val="20"/>
    </w:rPr>
  </w:style>
  <w:style w:type="character" w:styleId="683">
    <w:name w:val="默认段落字体"/>
    <w:next w:val="683"/>
    <w:link w:val="679"/>
    <w:uiPriority w:val="1"/>
    <w:unhideWhenUsed/>
  </w:style>
  <w:style w:type="table" w:styleId="684">
    <w:name w:val="普通表格"/>
    <w:next w:val="684"/>
    <w:link w:val="679"/>
    <w:uiPriority w:val="99"/>
    <w:unhideWhenUsed/>
    <w:tblPr/>
  </w:style>
  <w:style w:type="character" w:styleId="685">
    <w:name w:val="标题 1 Char"/>
    <w:next w:val="685"/>
    <w:link w:val="680"/>
    <w:rPr>
      <w:b/>
      <w:bCs/>
      <w:sz w:val="44"/>
      <w:szCs w:val="44"/>
    </w:rPr>
  </w:style>
  <w:style w:type="paragraph" w:styleId="686">
    <w:name w:val="正文缩进"/>
    <w:basedOn w:val="679"/>
    <w:next w:val="686"/>
    <w:link w:val="687"/>
    <w:pPr>
      <w:ind w:firstLine="420"/>
    </w:pPr>
  </w:style>
  <w:style w:type="character" w:styleId="687">
    <w:name w:val="正文缩进 Char"/>
    <w:next w:val="687"/>
    <w:link w:val="686"/>
    <w:rPr>
      <w:rFonts w:eastAsia="宋体"/>
      <w:sz w:val="21"/>
      <w:szCs w:val="24"/>
      <w:lang w:val="en-US" w:eastAsia="zh-CN" w:bidi="ar-SA"/>
    </w:rPr>
  </w:style>
  <w:style w:type="paragraph" w:styleId="688">
    <w:name w:val="文档结构图"/>
    <w:basedOn w:val="679"/>
    <w:next w:val="688"/>
    <w:link w:val="679"/>
    <w:semiHidden/>
    <w:pPr>
      <w:shd w:val="clear" w:color="auto" w:fill="000080"/>
    </w:pPr>
  </w:style>
  <w:style w:type="paragraph" w:styleId="689">
    <w:name w:val="批注文字"/>
    <w:basedOn w:val="679"/>
    <w:next w:val="689"/>
    <w:link w:val="690"/>
    <w:uiPriority w:val="99"/>
    <w:semiHidden/>
    <w:qFormat/>
    <w:pPr>
      <w:jc w:val="left"/>
    </w:pPr>
  </w:style>
  <w:style w:type="character" w:styleId="690">
    <w:name w:val="批注文字 Char1"/>
    <w:next w:val="690"/>
    <w:link w:val="689"/>
    <w:semiHidden/>
    <w:rPr>
      <w:sz w:val="21"/>
      <w:szCs w:val="24"/>
    </w:rPr>
  </w:style>
  <w:style w:type="paragraph" w:styleId="691">
    <w:name w:val="正文文本"/>
    <w:basedOn w:val="679"/>
    <w:next w:val="691"/>
    <w:link w:val="679"/>
    <w:pPr>
      <w:spacing w:line="400" w:lineRule="exact"/>
    </w:pPr>
    <w:rPr>
      <w:sz w:val="24"/>
    </w:rPr>
  </w:style>
  <w:style w:type="paragraph" w:styleId="692">
    <w:name w:val="正文文本缩进"/>
    <w:basedOn w:val="679"/>
    <w:next w:val="679"/>
    <w:link w:val="679"/>
    <w:pPr>
      <w:ind w:left="420"/>
      <w:spacing w:after="120"/>
    </w:pPr>
  </w:style>
  <w:style w:type="paragraph" w:styleId="693">
    <w:name w:val="目录 3"/>
    <w:basedOn w:val="679"/>
    <w:next w:val="679"/>
    <w:link w:val="679"/>
    <w:pPr>
      <w:ind w:left="480"/>
    </w:pPr>
  </w:style>
  <w:style w:type="paragraph" w:styleId="694">
    <w:name w:val="纯文本"/>
    <w:basedOn w:val="679"/>
    <w:next w:val="694"/>
    <w:link w:val="679"/>
    <w:rPr>
      <w:rFonts w:ascii="宋体" w:hAnsi="Courier New"/>
      <w:szCs w:val="20"/>
    </w:rPr>
  </w:style>
  <w:style w:type="paragraph" w:styleId="695">
    <w:name w:val="批注框文本"/>
    <w:basedOn w:val="679"/>
    <w:next w:val="695"/>
    <w:link w:val="696"/>
    <w:rPr>
      <w:sz w:val="18"/>
      <w:szCs w:val="18"/>
    </w:rPr>
  </w:style>
  <w:style w:type="character" w:styleId="696">
    <w:name w:val="批注框文本 Char"/>
    <w:next w:val="696"/>
    <w:link w:val="695"/>
    <w:rPr>
      <w:sz w:val="18"/>
      <w:szCs w:val="18"/>
    </w:rPr>
  </w:style>
  <w:style w:type="paragraph" w:styleId="697">
    <w:name w:val="页脚"/>
    <w:basedOn w:val="679"/>
    <w:next w:val="697"/>
    <w:link w:val="679"/>
    <w:pPr>
      <w:jc w:val="left"/>
      <w:tabs>
        <w:tab w:val="center" w:pos="4153" w:leader="none"/>
        <w:tab w:val="right" w:pos="8306" w:leader="none"/>
      </w:tabs>
    </w:pPr>
    <w:rPr>
      <w:sz w:val="18"/>
      <w:szCs w:val="18"/>
    </w:rPr>
  </w:style>
  <w:style w:type="paragraph" w:styleId="698">
    <w:name w:val="页眉"/>
    <w:basedOn w:val="679"/>
    <w:next w:val="698"/>
    <w:link w:val="699"/>
    <w:pPr>
      <w:jc w:val="center"/>
      <w:tabs>
        <w:tab w:val="center" w:pos="4153" w:leader="none"/>
        <w:tab w:val="right" w:pos="8306" w:leader="none"/>
      </w:tabs>
      <w:pBdr>
        <w:bottom w:val="single" w:color="000000" w:sz="6" w:space="1"/>
      </w:pBdr>
    </w:pPr>
    <w:rPr>
      <w:sz w:val="18"/>
      <w:szCs w:val="18"/>
    </w:rPr>
  </w:style>
  <w:style w:type="character" w:styleId="699">
    <w:name w:val="页眉 Char"/>
    <w:next w:val="699"/>
    <w:link w:val="698"/>
    <w:rPr>
      <w:sz w:val="18"/>
      <w:szCs w:val="18"/>
    </w:rPr>
  </w:style>
  <w:style w:type="paragraph" w:styleId="700">
    <w:name w:val="目录 1"/>
    <w:basedOn w:val="679"/>
    <w:next w:val="679"/>
    <w:link w:val="679"/>
    <w:uiPriority w:val="39"/>
  </w:style>
  <w:style w:type="paragraph" w:styleId="701">
    <w:name w:val="目录 2"/>
    <w:basedOn w:val="679"/>
    <w:next w:val="679"/>
    <w:link w:val="679"/>
    <w:uiPriority w:val="39"/>
    <w:pPr>
      <w:ind w:left="420"/>
    </w:pPr>
  </w:style>
  <w:style w:type="paragraph" w:styleId="702">
    <w:name w:val="普通(网站)"/>
    <w:basedOn w:val="679"/>
    <w:next w:val="702"/>
    <w:link w:val="679"/>
    <w:qFormat/>
    <w:pPr>
      <w:ind w:left="0" w:right="0"/>
      <w:jc w:val="left"/>
      <w:spacing w:before="100" w:beforeAutospacing="1" w:after="100" w:afterAutospacing="1"/>
    </w:pPr>
    <w:rPr>
      <w:sz w:val="24"/>
      <w:lang w:val="en-US" w:eastAsia="zh-CN" w:bidi="ar"/>
    </w:rPr>
  </w:style>
  <w:style w:type="paragraph" w:styleId="703">
    <w:name w:val="标题"/>
    <w:basedOn w:val="679"/>
    <w:next w:val="679"/>
    <w:link w:val="704"/>
    <w:qFormat/>
    <w:pPr>
      <w:jc w:val="center"/>
      <w:spacing w:before="240" w:after="60" w:line="520" w:lineRule="exact"/>
      <w:outlineLvl w:val="0"/>
    </w:pPr>
    <w:rPr>
      <w:rFonts w:ascii="Cambria" w:hAnsi="Cambria"/>
      <w:b/>
      <w:bCs/>
      <w:sz w:val="32"/>
      <w:szCs w:val="32"/>
    </w:rPr>
  </w:style>
  <w:style w:type="character" w:styleId="704">
    <w:name w:val="标题 Char"/>
    <w:next w:val="704"/>
    <w:link w:val="703"/>
    <w:qFormat/>
    <w:rPr>
      <w:rFonts w:ascii="Cambria" w:hAnsi="Cambria"/>
      <w:b/>
      <w:bCs/>
      <w:sz w:val="32"/>
      <w:szCs w:val="32"/>
    </w:rPr>
  </w:style>
  <w:style w:type="paragraph" w:styleId="705">
    <w:name w:val="批注主题"/>
    <w:basedOn w:val="689"/>
    <w:next w:val="689"/>
    <w:link w:val="706"/>
    <w:rPr>
      <w:b/>
      <w:bCs/>
    </w:rPr>
  </w:style>
  <w:style w:type="character" w:styleId="706">
    <w:name w:val="批注主题 Char"/>
    <w:next w:val="706"/>
    <w:link w:val="705"/>
    <w:rPr>
      <w:sz w:val="21"/>
      <w:szCs w:val="24"/>
    </w:rPr>
  </w:style>
  <w:style w:type="table" w:styleId="707">
    <w:name w:val="网格型"/>
    <w:basedOn w:val="684"/>
    <w:next w:val="707"/>
    <w:link w:val="679"/>
    <w:pPr>
      <w:jc w:val="both"/>
      <w:widowControl w:val="off"/>
    </w:pPr>
    <w:tblPr/>
  </w:style>
  <w:style w:type="character" w:styleId="708">
    <w:name w:val="要点"/>
    <w:basedOn w:val="683"/>
    <w:next w:val="708"/>
    <w:link w:val="679"/>
    <w:qFormat/>
    <w:rPr>
      <w:b/>
    </w:rPr>
  </w:style>
  <w:style w:type="character" w:styleId="709">
    <w:name w:val="页码"/>
    <w:basedOn w:val="683"/>
    <w:next w:val="709"/>
    <w:link w:val="679"/>
  </w:style>
  <w:style w:type="character" w:styleId="710">
    <w:name w:val="强调"/>
    <w:next w:val="710"/>
    <w:link w:val="679"/>
    <w:qFormat/>
    <w:rPr>
      <w:i/>
    </w:rPr>
  </w:style>
  <w:style w:type="character" w:styleId="711">
    <w:name w:val="超链接"/>
    <w:next w:val="711"/>
    <w:link w:val="679"/>
    <w:uiPriority w:val="99"/>
    <w:unhideWhenUsed/>
    <w:rPr>
      <w:color w:val="0000ff"/>
      <w:u w:val="single"/>
    </w:rPr>
  </w:style>
  <w:style w:type="character" w:styleId="712">
    <w:name w:val="批注引用"/>
    <w:next w:val="712"/>
    <w:link w:val="679"/>
    <w:uiPriority w:val="99"/>
    <w:rPr>
      <w:sz w:val="21"/>
      <w:szCs w:val="21"/>
    </w:rPr>
  </w:style>
  <w:style w:type="character" w:styleId="713">
    <w:name w:val="默认段落字体11"/>
    <w:next w:val="713"/>
    <w:link w:val="679"/>
    <w:uiPriority w:val="1"/>
    <w:unhideWhenUsed/>
    <w:qFormat/>
    <w:rPr>
      <w:rFonts w:ascii="Calibri" w:hAnsi="Calibri"/>
      <w:sz w:val="21"/>
      <w:szCs w:val="22"/>
      <w:lang w:val="en-US" w:eastAsia="zh-CN" w:bidi="ar-SA"/>
    </w:rPr>
  </w:style>
  <w:style w:type="paragraph" w:styleId="714">
    <w:name w:val="首行缩进"/>
    <w:basedOn w:val="679"/>
    <w:next w:val="714"/>
    <w:link w:val="679"/>
    <w:qFormat/>
    <w:pPr>
      <w:ind w:firstLine="480"/>
      <w:jc w:val="left"/>
      <w:spacing w:line="360" w:lineRule="auto"/>
    </w:pPr>
    <w:rPr>
      <w:rFonts w:ascii="宋体" w:hAnsi="宋体"/>
      <w:sz w:val="24"/>
    </w:rPr>
  </w:style>
  <w:style w:type="character" w:styleId="715">
    <w:name w:val="标题 1 Char_0"/>
    <w:next w:val="715"/>
    <w:link w:val="716"/>
    <w:rPr>
      <w:b/>
      <w:bCs/>
      <w:sz w:val="44"/>
      <w:szCs w:val="44"/>
    </w:rPr>
  </w:style>
  <w:style w:type="paragraph" w:styleId="716">
    <w:name w:val="标题 1_0"/>
    <w:basedOn w:val="717"/>
    <w:next w:val="717"/>
    <w:link w:val="715"/>
    <w:qFormat/>
    <w:pPr>
      <w:keepLines/>
      <w:keepNext/>
      <w:spacing w:before="340" w:after="330" w:line="576" w:lineRule="auto"/>
      <w:outlineLvl w:val="0"/>
    </w:pPr>
    <w:rPr>
      <w:rFonts w:ascii="Times New Roman" w:hAnsi="Times New Roman"/>
      <w:b/>
      <w:bCs/>
      <w:sz w:val="44"/>
      <w:szCs w:val="44"/>
    </w:rPr>
  </w:style>
  <w:style w:type="paragraph" w:styleId="717">
    <w:name w:val="正文_0"/>
    <w:next w:val="717"/>
    <w:link w:val="679"/>
    <w:qFormat/>
    <w:pPr>
      <w:jc w:val="both"/>
      <w:widowControl w:val="off"/>
    </w:pPr>
    <w:rPr>
      <w:rFonts w:ascii="Calibri" w:hAnsi="Calibri"/>
      <w:sz w:val="21"/>
      <w:szCs w:val="22"/>
      <w:lang w:val="en-US" w:eastAsia="zh-CN" w:bidi="ar-SA"/>
    </w:rPr>
  </w:style>
  <w:style w:type="character" w:styleId="718">
    <w:name w:val="标题 2 Char_0"/>
    <w:next w:val="718"/>
    <w:link w:val="719"/>
    <w:rPr>
      <w:rFonts w:ascii="Arial" w:hAnsi="Arial" w:eastAsia="黑体"/>
      <w:b/>
      <w:bCs/>
      <w:sz w:val="32"/>
      <w:szCs w:val="32"/>
    </w:rPr>
  </w:style>
  <w:style w:type="paragraph" w:styleId="719">
    <w:name w:val="标题 2_0"/>
    <w:basedOn w:val="717"/>
    <w:next w:val="717"/>
    <w:link w:val="718"/>
    <w:unhideWhenUsed/>
    <w:qFormat/>
    <w:pPr>
      <w:keepLines/>
      <w:keepNext/>
      <w:spacing w:before="260" w:after="260" w:line="412" w:lineRule="auto"/>
      <w:outlineLvl w:val="1"/>
    </w:pPr>
    <w:rPr>
      <w:rFonts w:ascii="Arial" w:hAnsi="Arial" w:eastAsia="黑体"/>
      <w:b/>
      <w:bCs/>
      <w:sz w:val="32"/>
      <w:szCs w:val="32"/>
    </w:rPr>
  </w:style>
  <w:style w:type="character" w:styleId="720">
    <w:name w:val="批注文字 Char"/>
    <w:next w:val="720"/>
    <w:link w:val="679"/>
    <w:uiPriority w:val="99"/>
    <w:semiHidden/>
    <w:rPr>
      <w:rFonts w:ascii="Calibri" w:hAnsi="Calibri"/>
    </w:rPr>
  </w:style>
  <w:style w:type="paragraph" w:styleId="721">
    <w:name w:val="Normal_0_0_2"/>
    <w:next w:val="721"/>
    <w:link w:val="679"/>
    <w:qFormat/>
    <w:rPr>
      <w:rFonts w:eastAsia="Times New Roman"/>
      <w:sz w:val="24"/>
      <w:szCs w:val="24"/>
    </w:rPr>
  </w:style>
  <w:style w:type="paragraph" w:styleId="722">
    <w:name w:val="Normal_23"/>
    <w:next w:val="722"/>
    <w:link w:val="679"/>
    <w:qFormat/>
    <w:rPr>
      <w:rFonts w:eastAsia="Times New Roman"/>
      <w:sz w:val="24"/>
      <w:szCs w:val="24"/>
    </w:rPr>
  </w:style>
  <w:style w:type="paragraph" w:styleId="723">
    <w:name w:val="Normal_0_5"/>
    <w:next w:val="723"/>
    <w:link w:val="679"/>
    <w:qFormat/>
    <w:rPr>
      <w:rFonts w:eastAsia="Times New Roman"/>
      <w:sz w:val="24"/>
      <w:szCs w:val="24"/>
    </w:rPr>
  </w:style>
  <w:style w:type="paragraph" w:styleId="724">
    <w:name w:val="Normal_29"/>
    <w:next w:val="724"/>
    <w:link w:val="679"/>
    <w:qFormat/>
    <w:rPr>
      <w:rFonts w:eastAsia="Times New Roman"/>
      <w:sz w:val="24"/>
      <w:szCs w:val="24"/>
    </w:rPr>
  </w:style>
  <w:style w:type="paragraph" w:styleId="725">
    <w:name w:val="正文缩进2格"/>
    <w:basedOn w:val="679"/>
    <w:next w:val="725"/>
    <w:link w:val="679"/>
    <w:pPr>
      <w:ind w:firstLine="639"/>
      <w:spacing w:line="600" w:lineRule="exact"/>
    </w:pPr>
    <w:rPr>
      <w:rFonts w:ascii="仿宋_GB2312" w:hAnsi="宋体" w:eastAsia="仿宋_GB2312"/>
      <w:sz w:val="31"/>
      <w:szCs w:val="28"/>
    </w:rPr>
  </w:style>
  <w:style w:type="paragraph" w:styleId="726">
    <w:name w:val="正文文本_0_0"/>
    <w:basedOn w:val="727"/>
    <w:next w:val="726"/>
    <w:link w:val="679"/>
    <w:pPr>
      <w:spacing w:line="400" w:lineRule="exact"/>
    </w:pPr>
    <w:rPr>
      <w:sz w:val="24"/>
    </w:rPr>
  </w:style>
  <w:style w:type="paragraph" w:styleId="727">
    <w:name w:val="正文_1_0"/>
    <w:next w:val="726"/>
    <w:link w:val="679"/>
    <w:qFormat/>
    <w:pPr>
      <w:jc w:val="both"/>
      <w:widowControl w:val="off"/>
    </w:pPr>
    <w:rPr>
      <w:rFonts w:eastAsia="宋体"/>
      <w:sz w:val="21"/>
      <w:lang w:val="en-US" w:eastAsia="zh-CN" w:bidi="ar-SA"/>
    </w:rPr>
  </w:style>
  <w:style w:type="paragraph" w:styleId="728">
    <w:name w:val="Normal_0_0_1"/>
    <w:next w:val="728"/>
    <w:link w:val="679"/>
    <w:qFormat/>
    <w:rPr>
      <w:rFonts w:eastAsia="Times New Roman"/>
      <w:sz w:val="24"/>
      <w:szCs w:val="24"/>
    </w:rPr>
  </w:style>
  <w:style w:type="paragraph" w:styleId="729">
    <w:name w:val="_Style 2"/>
    <w:basedOn w:val="680"/>
    <w:next w:val="679"/>
    <w:link w:val="679"/>
    <w:uiPriority w:val="39"/>
    <w:unhideWhenUsed/>
    <w:qFormat/>
    <w:pPr>
      <w:jc w:val="left"/>
      <w:spacing w:after="0" w:line="259" w:lineRule="auto"/>
      <w:widowControl/>
      <w:outlineLvl w:val="9"/>
    </w:pPr>
    <w:rPr>
      <w:rFonts w:ascii="等线 Light" w:hAnsi="等线 Light" w:eastAsia="等线 Light" w:cs="Times New Roman"/>
      <w:color w:val="2e74b5"/>
      <w:sz w:val="32"/>
      <w:szCs w:val="32"/>
    </w:rPr>
  </w:style>
  <w:style w:type="paragraph" w:styleId="730">
    <w:name w:val="Char"/>
    <w:basedOn w:val="688"/>
    <w:next w:val="730"/>
    <w:link w:val="679"/>
    <w:rPr>
      <w:rFonts w:ascii="Tahoma" w:hAnsi="Tahoma"/>
      <w:sz w:val="24"/>
    </w:rPr>
  </w:style>
  <w:style w:type="paragraph" w:styleId="731">
    <w:name w:val="修订"/>
    <w:next w:val="731"/>
    <w:link w:val="679"/>
    <w:uiPriority w:val="99"/>
    <w:unhideWhenUsed/>
    <w:rPr>
      <w:sz w:val="21"/>
      <w:szCs w:val="24"/>
      <w:lang w:val="en-US" w:eastAsia="zh-CN" w:bidi="ar-SA"/>
    </w:rPr>
  </w:style>
  <w:style w:type="paragraph" w:styleId="732">
    <w:name w:val="Normal_3_0"/>
    <w:next w:val="732"/>
    <w:link w:val="679"/>
    <w:qFormat/>
    <w:rPr>
      <w:rFonts w:eastAsia="Times New Roman"/>
      <w:sz w:val="24"/>
      <w:szCs w:val="24"/>
    </w:rPr>
  </w:style>
  <w:style w:type="paragraph" w:styleId="733">
    <w:name w:val="Normal_31"/>
    <w:next w:val="733"/>
    <w:link w:val="679"/>
    <w:qFormat/>
    <w:rPr>
      <w:rFonts w:eastAsia="Times New Roman"/>
      <w:sz w:val="24"/>
      <w:szCs w:val="24"/>
    </w:rPr>
  </w:style>
  <w:style w:type="paragraph" w:styleId="734">
    <w:name w:val="Normal_6"/>
    <w:next w:val="734"/>
    <w:link w:val="679"/>
    <w:qFormat/>
    <w:rPr>
      <w:rFonts w:eastAsia="Times New Roman"/>
      <w:sz w:val="24"/>
      <w:szCs w:val="24"/>
    </w:rPr>
  </w:style>
  <w:style w:type="paragraph" w:styleId="735">
    <w:name w:val="Normal_0_1"/>
    <w:next w:val="735"/>
    <w:link w:val="679"/>
    <w:qFormat/>
    <w:rPr>
      <w:rFonts w:eastAsia="Times New Roman"/>
      <w:sz w:val="24"/>
      <w:szCs w:val="24"/>
    </w:rPr>
  </w:style>
  <w:style w:type="paragraph" w:styleId="736">
    <w:name w:val="首行缩进_0"/>
    <w:basedOn w:val="737"/>
    <w:next w:val="736"/>
    <w:link w:val="679"/>
    <w:qFormat/>
    <w:pPr>
      <w:ind w:firstLine="480"/>
      <w:jc w:val="left"/>
      <w:spacing w:line="360" w:lineRule="auto"/>
    </w:pPr>
    <w:rPr>
      <w:rFonts w:ascii="宋体" w:hAnsi="宋体"/>
      <w:sz w:val="24"/>
    </w:rPr>
  </w:style>
  <w:style w:type="paragraph" w:styleId="737">
    <w:name w:val="Normal_4"/>
    <w:next w:val="736"/>
    <w:link w:val="679"/>
    <w:qFormat/>
    <w:pPr>
      <w:jc w:val="both"/>
      <w:widowControl w:val="off"/>
    </w:pPr>
    <w:rPr>
      <w:rFonts w:ascii="Times New Roman" w:hAnsi="Times New Roman" w:eastAsia="宋体" w:cs="Times New Roman"/>
      <w:sz w:val="21"/>
      <w:szCs w:val="24"/>
      <w:lang w:val="en-US" w:eastAsia="zh-CN" w:bidi="ar-SA"/>
    </w:rPr>
  </w:style>
  <w:style w:type="paragraph" w:styleId="738">
    <w:name w:val="Normal_25"/>
    <w:next w:val="738"/>
    <w:link w:val="679"/>
    <w:qFormat/>
    <w:rPr>
      <w:rFonts w:eastAsia="Times New Roman"/>
      <w:sz w:val="24"/>
      <w:szCs w:val="24"/>
    </w:rPr>
  </w:style>
  <w:style w:type="paragraph" w:styleId="739">
    <w:name w:val="普通正文"/>
    <w:basedOn w:val="679"/>
    <w:next w:val="739"/>
    <w:link w:val="679"/>
    <w:pPr>
      <w:ind w:firstLine="480"/>
      <w:jc w:val="left"/>
      <w:spacing w:before="120" w:after="120" w:line="360" w:lineRule="auto"/>
    </w:pPr>
    <w:rPr>
      <w:rFonts w:ascii="Arial" w:hAnsi="Arial"/>
      <w:sz w:val="24"/>
    </w:rPr>
  </w:style>
  <w:style w:type="paragraph" w:styleId="740">
    <w:name w:val="正文_1"/>
    <w:next w:val="741"/>
    <w:link w:val="679"/>
    <w:qFormat/>
    <w:pPr>
      <w:jc w:val="both"/>
      <w:widowControl w:val="off"/>
    </w:pPr>
    <w:rPr>
      <w:rFonts w:ascii="Calibri" w:hAnsi="Calibri" w:eastAsia="宋体"/>
      <w:sz w:val="21"/>
      <w:szCs w:val="22"/>
      <w:lang w:val="en-US" w:eastAsia="zh-CN" w:bidi="ar-SA"/>
    </w:rPr>
  </w:style>
  <w:style w:type="paragraph" w:styleId="741">
    <w:name w:val="正文文本_0"/>
    <w:basedOn w:val="740"/>
    <w:next w:val="741"/>
    <w:link w:val="679"/>
    <w:pPr>
      <w:spacing w:line="400" w:lineRule="exact"/>
    </w:pPr>
    <w:rPr>
      <w:sz w:val="24"/>
    </w:rPr>
  </w:style>
  <w:style w:type="paragraph" w:styleId="742">
    <w:name w:val="Char Char Char Char"/>
    <w:basedOn w:val="688"/>
    <w:next w:val="742"/>
    <w:link w:val="679"/>
    <w:pPr>
      <w:spacing w:line="360" w:lineRule="auto"/>
    </w:pPr>
    <w:rPr>
      <w:szCs w:val="20"/>
    </w:rPr>
  </w:style>
  <w:style w:type="paragraph" w:styleId="743">
    <w:name w:val="Normal_3"/>
    <w:next w:val="743"/>
    <w:link w:val="679"/>
    <w:qFormat/>
    <w:rPr>
      <w:rFonts w:eastAsia="Times New Roman"/>
      <w:sz w:val="24"/>
      <w:szCs w:val="24"/>
    </w:rPr>
  </w:style>
  <w:style w:type="paragraph" w:styleId="744">
    <w:name w:val="Normal_1_1"/>
    <w:next w:val="744"/>
    <w:link w:val="679"/>
    <w:qFormat/>
    <w:rPr>
      <w:rFonts w:eastAsia="Times New Roman"/>
      <w:sz w:val="24"/>
      <w:szCs w:val="24"/>
    </w:rPr>
  </w:style>
  <w:style w:type="paragraph" w:styleId="745">
    <w:name w:val="Char_0"/>
    <w:basedOn w:val="679"/>
    <w:next w:val="745"/>
    <w:link w:val="679"/>
    <w:pPr>
      <w:tabs>
        <w:tab w:val="left" w:pos="360" w:leader="none"/>
      </w:tabs>
    </w:pPr>
    <w:rPr>
      <w:color w:val="000000"/>
      <w:sz w:val="24"/>
    </w:rPr>
  </w:style>
  <w:style w:type="paragraph" w:styleId="746">
    <w:name w:val="Normal_2_0"/>
    <w:next w:val="746"/>
    <w:link w:val="679"/>
    <w:qFormat/>
    <w:rPr>
      <w:rFonts w:eastAsia="Times New Roman"/>
      <w:sz w:val="24"/>
      <w:szCs w:val="24"/>
    </w:rPr>
  </w:style>
  <w:style w:type="paragraph" w:styleId="747">
    <w:name w:val="Normal_2_1"/>
    <w:next w:val="747"/>
    <w:link w:val="679"/>
    <w:qFormat/>
    <w:rPr>
      <w:rFonts w:eastAsia="Times New Roman"/>
      <w:sz w:val="24"/>
      <w:szCs w:val="24"/>
    </w:rPr>
  </w:style>
  <w:style w:type="paragraph" w:styleId="748">
    <w:name w:val="p0"/>
    <w:basedOn w:val="679"/>
    <w:next w:val="748"/>
    <w:link w:val="679"/>
    <w:qFormat/>
    <w:pPr>
      <w:widowControl/>
    </w:pPr>
    <w:rPr>
      <w:szCs w:val="21"/>
    </w:rPr>
  </w:style>
  <w:style w:type="paragraph" w:styleId="749">
    <w:name w:val="Normal_1_0"/>
    <w:next w:val="749"/>
    <w:link w:val="679"/>
    <w:qFormat/>
    <w:rPr>
      <w:rFonts w:eastAsia="Times New Roman"/>
      <w:sz w:val="24"/>
      <w:szCs w:val="24"/>
    </w:rPr>
  </w:style>
  <w:style w:type="paragraph" w:styleId="750">
    <w:name w:val="TOC 标题"/>
    <w:basedOn w:val="680"/>
    <w:next w:val="679"/>
    <w:link w:val="679"/>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751">
    <w:name w:val="Normal_1"/>
    <w:next w:val="751"/>
    <w:link w:val="679"/>
    <w:qFormat/>
    <w:rPr>
      <w:rFonts w:eastAsia="Times New Roman"/>
      <w:sz w:val="24"/>
      <w:szCs w:val="24"/>
    </w:rPr>
  </w:style>
  <w:style w:type="paragraph" w:styleId="752">
    <w:name w:val="Normal_0_0"/>
    <w:next w:val="752"/>
    <w:link w:val="679"/>
    <w:qFormat/>
    <w:rPr>
      <w:rFonts w:eastAsia="Times New Roman"/>
      <w:sz w:val="24"/>
      <w:szCs w:val="24"/>
    </w:rPr>
  </w:style>
  <w:style w:type="paragraph" w:styleId="753">
    <w:name w:val="Normal_5_0"/>
    <w:next w:val="753"/>
    <w:link w:val="679"/>
    <w:qFormat/>
    <w:rPr>
      <w:rFonts w:eastAsia="Times New Roman"/>
      <w:sz w:val="24"/>
      <w:szCs w:val="24"/>
    </w:rPr>
  </w:style>
  <w:style w:type="paragraph" w:styleId="754">
    <w:name w:val="Normal_19"/>
    <w:next w:val="754"/>
    <w:link w:val="679"/>
    <w:qFormat/>
    <w:rPr>
      <w:rFonts w:eastAsia="Times New Roman"/>
      <w:sz w:val="24"/>
      <w:szCs w:val="24"/>
    </w:rPr>
  </w:style>
  <w:style w:type="paragraph" w:styleId="755">
    <w:name w:val="Normal_0_4"/>
    <w:next w:val="755"/>
    <w:link w:val="679"/>
    <w:qFormat/>
    <w:rPr>
      <w:rFonts w:eastAsia="Times New Roman"/>
      <w:sz w:val="24"/>
      <w:szCs w:val="24"/>
    </w:rPr>
  </w:style>
  <w:style w:type="paragraph" w:styleId="756">
    <w:name w:val="Normal_21"/>
    <w:next w:val="756"/>
    <w:link w:val="679"/>
    <w:qFormat/>
    <w:rPr>
      <w:rFonts w:eastAsia="Times New Roman"/>
      <w:sz w:val="24"/>
      <w:szCs w:val="24"/>
    </w:rPr>
  </w:style>
  <w:style w:type="paragraph" w:styleId="757">
    <w:name w:val="Normal_4_0"/>
    <w:next w:val="757"/>
    <w:link w:val="679"/>
    <w:qFormat/>
    <w:rPr>
      <w:rFonts w:eastAsia="Times New Roman"/>
      <w:sz w:val="24"/>
      <w:szCs w:val="24"/>
    </w:rPr>
  </w:style>
  <w:style w:type="paragraph" w:styleId="758">
    <w:name w:val="Normal_17"/>
    <w:next w:val="758"/>
    <w:link w:val="679"/>
    <w:qFormat/>
    <w:rPr>
      <w:rFonts w:eastAsia="Times New Roman"/>
      <w:sz w:val="24"/>
      <w:szCs w:val="24"/>
    </w:rPr>
  </w:style>
  <w:style w:type="paragraph" w:styleId="759">
    <w:name w:val="Normal_2"/>
    <w:next w:val="759"/>
    <w:link w:val="679"/>
    <w:qFormat/>
    <w:rPr>
      <w:rFonts w:eastAsia="Times New Roman"/>
      <w:sz w:val="24"/>
      <w:szCs w:val="24"/>
    </w:rPr>
  </w:style>
  <w:style w:type="paragraph" w:styleId="760">
    <w:name w:val="Normal_0"/>
    <w:next w:val="736"/>
    <w:link w:val="679"/>
    <w:qFormat/>
    <w:rPr>
      <w:rFonts w:eastAsia="Times New Roman"/>
      <w:sz w:val="24"/>
      <w:szCs w:val="24"/>
    </w:rPr>
  </w:style>
  <w:style w:type="paragraph" w:styleId="761">
    <w:name w:val="Normal_7"/>
    <w:next w:val="761"/>
    <w:link w:val="679"/>
    <w:qFormat/>
    <w:rPr>
      <w:rFonts w:eastAsia="Times New Roman"/>
      <w:sz w:val="24"/>
      <w:szCs w:val="24"/>
    </w:rPr>
  </w:style>
  <w:style w:type="paragraph" w:styleId="762">
    <w:name w:val="Normal_6_0"/>
    <w:next w:val="762"/>
    <w:link w:val="679"/>
    <w:qFormat/>
    <w:rPr>
      <w:rFonts w:eastAsia="Times New Roman"/>
      <w:sz w:val="24"/>
      <w:szCs w:val="24"/>
    </w:rPr>
  </w:style>
  <w:style w:type="paragraph" w:styleId="763">
    <w:name w:val="Normal_43"/>
    <w:next w:val="763"/>
    <w:link w:val="679"/>
    <w:qFormat/>
    <w:rPr>
      <w:rFonts w:ascii="Times New Roman" w:hAnsi="Times New Roman" w:eastAsia="Times New Roman" w:cs="Times New Roman"/>
      <w:sz w:val="24"/>
      <w:szCs w:val="24"/>
      <w:lang w:bidi="ar-SA"/>
    </w:rPr>
  </w:style>
  <w:style w:type="paragraph" w:styleId="764">
    <w:name w:val="Normal_0_3"/>
    <w:next w:val="764"/>
    <w:link w:val="679"/>
    <w:qFormat/>
    <w:rPr>
      <w:rFonts w:eastAsia="Times New Roman"/>
      <w:sz w:val="24"/>
      <w:szCs w:val="24"/>
    </w:rPr>
  </w:style>
  <w:style w:type="paragraph" w:styleId="765">
    <w:name w:val="Normal_5"/>
    <w:next w:val="765"/>
    <w:link w:val="679"/>
    <w:qFormat/>
    <w:rPr>
      <w:rFonts w:eastAsia="Times New Roman"/>
      <w:sz w:val="24"/>
      <w:szCs w:val="24"/>
    </w:rPr>
  </w:style>
  <w:style w:type="paragraph" w:styleId="766">
    <w:name w:val="Normal_18_0"/>
    <w:next w:val="766"/>
    <w:link w:val="679"/>
    <w:qFormat/>
    <w:rPr>
      <w:rFonts w:ascii="Times New Roman" w:hAnsi="Times New Roman" w:eastAsia="Times New Roman" w:cs="Times New Roman"/>
      <w:sz w:val="24"/>
      <w:szCs w:val="24"/>
    </w:rPr>
  </w:style>
  <w:style w:type="paragraph" w:styleId="767">
    <w:name w:val="Normal_18"/>
    <w:next w:val="767"/>
    <w:link w:val="679"/>
    <w:qFormat/>
    <w:rPr>
      <w:rFonts w:eastAsia="Times New Roman"/>
      <w:sz w:val="24"/>
      <w:szCs w:val="24"/>
    </w:rPr>
  </w:style>
  <w:style w:type="paragraph" w:styleId="768">
    <w:name w:val="Normal_14"/>
    <w:next w:val="768"/>
    <w:link w:val="679"/>
    <w:qFormat/>
    <w:rPr>
      <w:rFonts w:eastAsia="Times New Roman"/>
      <w:sz w:val="24"/>
      <w:szCs w:val="24"/>
    </w:rPr>
  </w:style>
  <w:style w:type="paragraph" w:styleId="769">
    <w:name w:val="Normal_32"/>
    <w:next w:val="769"/>
    <w:link w:val="679"/>
    <w:qFormat/>
    <w:rPr>
      <w:rFonts w:eastAsia="Times New Roman"/>
      <w:sz w:val="24"/>
      <w:szCs w:val="24"/>
    </w:rPr>
  </w:style>
  <w:style w:type="paragraph" w:styleId="770">
    <w:name w:val="Normal_0_0_0"/>
    <w:next w:val="770"/>
    <w:link w:val="679"/>
    <w:qFormat/>
    <w:rPr>
      <w:rFonts w:eastAsia="Times New Roman"/>
      <w:sz w:val="24"/>
      <w:szCs w:val="24"/>
    </w:rPr>
  </w:style>
  <w:style w:type="paragraph" w:styleId="771">
    <w:name w:val="Normal_4_1"/>
    <w:next w:val="771"/>
    <w:link w:val="679"/>
    <w:qFormat/>
    <w:rPr>
      <w:rFonts w:eastAsia="Times New Roman"/>
      <w:sz w:val="24"/>
      <w:szCs w:val="24"/>
    </w:rPr>
  </w:style>
  <w:style w:type="paragraph" w:styleId="772">
    <w:name w:val="样式1"/>
    <w:basedOn w:val="679"/>
    <w:next w:val="772"/>
    <w:link w:val="679"/>
    <w:qFormat/>
    <w:pPr>
      <w:numPr>
        <w:ilvl w:val="0"/>
        <w:numId w:val="1"/>
      </w:numPr>
      <w:tabs>
        <w:tab w:val="left" w:pos="709" w:leader="none"/>
      </w:tabs>
    </w:pPr>
    <w:rPr>
      <w:rFonts w:ascii="宋体" w:hAnsi="宋体"/>
      <w:szCs w:val="21"/>
    </w:rPr>
  </w:style>
  <w:style w:type="paragraph" w:styleId="773">
    <w:name w:val="Normal_9"/>
    <w:next w:val="773"/>
    <w:link w:val="679"/>
    <w:qFormat/>
    <w:rPr>
      <w:rFonts w:eastAsia="Times New Roman"/>
      <w:sz w:val="24"/>
      <w:szCs w:val="24"/>
    </w:rPr>
  </w:style>
  <w:style w:type="paragraph" w:styleId="774">
    <w:name w:val="Normal_28"/>
    <w:next w:val="774"/>
    <w:link w:val="679"/>
    <w:qFormat/>
    <w:rPr>
      <w:rFonts w:eastAsia="Times New Roman"/>
      <w:sz w:val="24"/>
      <w:szCs w:val="24"/>
    </w:rPr>
  </w:style>
  <w:style w:type="paragraph" w:styleId="775">
    <w:name w:val="Normal_10"/>
    <w:next w:val="775"/>
    <w:link w:val="679"/>
    <w:qFormat/>
    <w:rPr>
      <w:rFonts w:eastAsia="Times New Roman"/>
      <w:sz w:val="24"/>
      <w:szCs w:val="24"/>
    </w:rPr>
  </w:style>
  <w:style w:type="paragraph" w:styleId="776">
    <w:name w:val="Normal_1_0_0"/>
    <w:next w:val="776"/>
    <w:link w:val="679"/>
    <w:qFormat/>
    <w:rPr>
      <w:rFonts w:eastAsia="Times New Roman"/>
      <w:sz w:val="24"/>
      <w:szCs w:val="24"/>
    </w:rPr>
  </w:style>
  <w:style w:type="paragraph" w:styleId="777">
    <w:name w:val="Normal_24"/>
    <w:next w:val="777"/>
    <w:link w:val="679"/>
    <w:qFormat/>
    <w:rPr>
      <w:rFonts w:eastAsia="Times New Roman"/>
      <w:sz w:val="24"/>
      <w:szCs w:val="24"/>
    </w:rPr>
  </w:style>
  <w:style w:type="paragraph" w:styleId="778">
    <w:name w:val="Normal_0_2"/>
    <w:next w:val="778"/>
    <w:link w:val="679"/>
    <w:qFormat/>
    <w:rPr>
      <w:rFonts w:eastAsia="Times New Roman"/>
      <w:sz w:val="24"/>
      <w:szCs w:val="24"/>
    </w:rPr>
  </w:style>
  <w:style w:type="paragraph" w:styleId="779">
    <w:name w:val="Normal_11"/>
    <w:next w:val="779"/>
    <w:link w:val="679"/>
    <w:qFormat/>
    <w:rPr>
      <w:rFonts w:eastAsia="Times New Roman"/>
      <w:sz w:val="24"/>
      <w:szCs w:val="24"/>
    </w:rPr>
  </w:style>
  <w:style w:type="paragraph" w:styleId="780">
    <w:name w:val="Normal_8"/>
    <w:next w:val="780"/>
    <w:link w:val="679"/>
    <w:qFormat/>
    <w:rPr>
      <w:rFonts w:eastAsia="Times New Roman"/>
      <w:sz w:val="24"/>
      <w:szCs w:val="24"/>
    </w:rPr>
  </w:style>
  <w:style w:type="paragraph" w:styleId="781">
    <w:name w:val="Normal_12"/>
    <w:next w:val="781"/>
    <w:link w:val="679"/>
    <w:qFormat/>
    <w:rPr>
      <w:rFonts w:eastAsia="Times New Roman"/>
      <w:sz w:val="24"/>
      <w:szCs w:val="24"/>
    </w:rPr>
  </w:style>
  <w:style w:type="paragraph" w:styleId="782">
    <w:name w:val="Normal_13"/>
    <w:next w:val="782"/>
    <w:link w:val="679"/>
    <w:qFormat/>
    <w:rPr>
      <w:rFonts w:eastAsia="Times New Roman"/>
      <w:sz w:val="24"/>
      <w:szCs w:val="24"/>
    </w:rPr>
  </w:style>
  <w:style w:type="paragraph" w:styleId="783">
    <w:name w:val="正文_0_0"/>
    <w:next w:val="741"/>
    <w:link w:val="679"/>
    <w:qFormat/>
    <w:pPr>
      <w:jc w:val="both"/>
      <w:widowControl w:val="off"/>
    </w:pPr>
    <w:rPr>
      <w:rFonts w:eastAsia="宋体"/>
      <w:sz w:val="21"/>
      <w:lang w:val="en-US" w:eastAsia="zh-CN" w:bidi="ar-SA"/>
    </w:rPr>
  </w:style>
  <w:style w:type="paragraph" w:styleId="784">
    <w:name w:val="Normal_15"/>
    <w:next w:val="784"/>
    <w:link w:val="679"/>
    <w:qFormat/>
    <w:rPr>
      <w:rFonts w:eastAsia="Times New Roman"/>
      <w:sz w:val="24"/>
      <w:szCs w:val="24"/>
    </w:rPr>
  </w:style>
  <w:style w:type="paragraph" w:styleId="785">
    <w:name w:val="Normal_16"/>
    <w:next w:val="785"/>
    <w:link w:val="679"/>
    <w:qFormat/>
    <w:rPr>
      <w:rFonts w:eastAsia="Times New Roman"/>
      <w:sz w:val="24"/>
      <w:szCs w:val="24"/>
    </w:rPr>
  </w:style>
  <w:style w:type="paragraph" w:styleId="786">
    <w:name w:val="Normal_20"/>
    <w:next w:val="786"/>
    <w:link w:val="679"/>
    <w:qFormat/>
    <w:rPr>
      <w:rFonts w:eastAsia="Times New Roman"/>
      <w:sz w:val="24"/>
      <w:szCs w:val="24"/>
    </w:rPr>
  </w:style>
  <w:style w:type="paragraph" w:styleId="787">
    <w:name w:val="Normal_22"/>
    <w:next w:val="787"/>
    <w:link w:val="679"/>
    <w:qFormat/>
    <w:rPr>
      <w:rFonts w:eastAsia="Times New Roman"/>
      <w:sz w:val="24"/>
      <w:szCs w:val="24"/>
    </w:rPr>
  </w:style>
  <w:style w:type="paragraph" w:styleId="788">
    <w:name w:val="Normal_26"/>
    <w:next w:val="788"/>
    <w:link w:val="679"/>
    <w:qFormat/>
    <w:rPr>
      <w:rFonts w:eastAsia="Times New Roman"/>
      <w:sz w:val="24"/>
      <w:szCs w:val="24"/>
    </w:rPr>
  </w:style>
  <w:style w:type="paragraph" w:styleId="789">
    <w:name w:val="Normal_27"/>
    <w:next w:val="789"/>
    <w:link w:val="679"/>
    <w:qFormat/>
    <w:rPr>
      <w:rFonts w:eastAsia="Times New Roman"/>
      <w:sz w:val="24"/>
      <w:szCs w:val="24"/>
    </w:rPr>
  </w:style>
  <w:style w:type="paragraph" w:styleId="790">
    <w:name w:val="Normal_30"/>
    <w:next w:val="790"/>
    <w:link w:val="679"/>
    <w:qFormat/>
    <w:rPr>
      <w:rFonts w:eastAsia="Times New Roman"/>
      <w:sz w:val="24"/>
      <w:szCs w:val="24"/>
    </w:rPr>
  </w:style>
  <w:style w:type="paragraph" w:styleId="791">
    <w:name w:val="Normal_6_1"/>
    <w:next w:val="791"/>
    <w:link w:val="679"/>
    <w:qFormat/>
    <w:rPr>
      <w:rFonts w:ascii="Times New Roman" w:hAnsi="Times New Roman" w:eastAsia="Times New Roman" w:cs="Times New Roman"/>
      <w:sz w:val="24"/>
      <w:szCs w:val="24"/>
    </w:rPr>
  </w:style>
  <w:style w:type="paragraph" w:styleId="792">
    <w:name w:val="Normal_7_0"/>
    <w:next w:val="792"/>
    <w:link w:val="679"/>
    <w:qFormat/>
    <w:rPr>
      <w:rFonts w:ascii="Times New Roman" w:hAnsi="Times New Roman" w:eastAsia="Times New Roman" w:cs="Times New Roman"/>
      <w:sz w:val="24"/>
      <w:szCs w:val="24"/>
    </w:rPr>
  </w:style>
  <w:style w:type="paragraph" w:styleId="793">
    <w:name w:val="Normal_39"/>
    <w:next w:val="793"/>
    <w:link w:val="679"/>
    <w:qFormat/>
    <w:rPr>
      <w:rFonts w:ascii="Times New Roman" w:hAnsi="Times New Roman" w:eastAsia="Times New Roman" w:cs="Times New Roman"/>
      <w:sz w:val="24"/>
      <w:szCs w:val="24"/>
    </w:rPr>
  </w:style>
  <w:style w:type="paragraph" w:styleId="794">
    <w:name w:val="Normal_14_0"/>
    <w:next w:val="794"/>
    <w:link w:val="679"/>
    <w:qFormat/>
    <w:rPr>
      <w:rFonts w:ascii="Times New Roman" w:hAnsi="Times New Roman" w:eastAsia="Times New Roman" w:cs="Times New Roman"/>
      <w:sz w:val="24"/>
      <w:szCs w:val="24"/>
      <w:lang w:val="en-US" w:eastAsia="zh-CN" w:bidi="ar-SA"/>
    </w:rPr>
  </w:style>
  <w:style w:type="paragraph" w:styleId="795">
    <w:name w:val="Normal_16_0"/>
    <w:next w:val="795"/>
    <w:link w:val="679"/>
    <w:qFormat/>
    <w:rPr>
      <w:rFonts w:ascii="Times New Roman" w:hAnsi="Times New Roman" w:eastAsia="Times New Roman" w:cs="Times New Roman"/>
      <w:sz w:val="24"/>
      <w:szCs w:val="24"/>
      <w:lang w:val="en-US" w:eastAsia="zh-CN" w:bidi="ar-SA"/>
    </w:rPr>
  </w:style>
  <w:style w:type="paragraph" w:styleId="796">
    <w:name w:val="正文缩进1"/>
    <w:basedOn w:val="679"/>
    <w:next w:val="679"/>
    <w:link w:val="679"/>
    <w:uiPriority w:val="99"/>
    <w:qFormat/>
    <w:pPr>
      <w:ind w:firstLine="420"/>
    </w:pPr>
    <w:rPr>
      <w:szCs w:val="21"/>
    </w:rPr>
  </w:style>
  <w:style w:type="paragraph" w:styleId="797">
    <w:name w:val="Normal_33"/>
    <w:next w:val="797"/>
    <w:link w:val="679"/>
    <w:qFormat/>
    <w:rPr>
      <w:rFonts w:ascii="Times New Roman" w:hAnsi="Times New Roman" w:eastAsia="Times New Roman" w:cs="Times New Roman"/>
      <w:sz w:val="24"/>
      <w:szCs w:val="24"/>
      <w:lang w:val="en-US" w:eastAsia="zh-CN" w:bidi="ar-SA"/>
    </w:rPr>
  </w:style>
  <w:style w:type="character" w:styleId="798">
    <w:name w:val="默认段落字体1"/>
    <w:next w:val="798"/>
    <w:link w:val="679"/>
    <w:uiPriority w:val="1"/>
    <w:unhideWhenUsed/>
    <w:qFormat/>
  </w:style>
  <w:style w:type="character" w:styleId="799">
    <w:name w:val="font21"/>
    <w:basedOn w:val="683"/>
    <w:next w:val="799"/>
    <w:link w:val="679"/>
    <w:qFormat/>
    <w:rPr>
      <w:rFonts w:hint="eastAsia" w:ascii="宋体" w:hAnsi="宋体" w:eastAsia="宋体" w:cs="宋体"/>
      <w:color w:val="000000"/>
      <w:sz w:val="20"/>
      <w:szCs w:val="20"/>
      <w:u w:val="none"/>
    </w:rPr>
  </w:style>
  <w:style w:type="character" w:styleId="800">
    <w:name w:val="font51"/>
    <w:basedOn w:val="683"/>
    <w:next w:val="800"/>
    <w:link w:val="679"/>
    <w:qFormat/>
    <w:rPr>
      <w:rFonts w:ascii="黑体" w:hAnsi="宋体" w:eastAsia="黑体" w:cs="黑体"/>
      <w:color w:val="000000"/>
      <w:sz w:val="18"/>
      <w:szCs w:val="18"/>
      <w:u w:val="none"/>
    </w:rPr>
  </w:style>
  <w:style w:type="character" w:styleId="801">
    <w:name w:val="font61"/>
    <w:basedOn w:val="683"/>
    <w:next w:val="801"/>
    <w:link w:val="679"/>
    <w:qFormat/>
    <w:rPr>
      <w:rFonts w:ascii="Arial" w:hAnsi="Arial" w:cs="Arial"/>
      <w:color w:val="000000"/>
      <w:sz w:val="18"/>
      <w:szCs w:val="18"/>
      <w:u w:val="none"/>
    </w:rPr>
  </w:style>
  <w:style w:type="character" w:styleId="802">
    <w:name w:val="font41"/>
    <w:basedOn w:val="683"/>
    <w:next w:val="802"/>
    <w:link w:val="679"/>
    <w:qFormat/>
    <w:rPr>
      <w:rFonts w:ascii="Calibri" w:hAnsi="Calibri" w:cs="Calibri"/>
      <w:color w:val="000000"/>
      <w:sz w:val="20"/>
      <w:szCs w:val="20"/>
      <w:u w:val="none"/>
    </w:rPr>
  </w:style>
  <w:style w:type="character" w:styleId="803">
    <w:name w:val="font81"/>
    <w:basedOn w:val="683"/>
    <w:next w:val="803"/>
    <w:link w:val="679"/>
    <w:qFormat/>
    <w:rPr>
      <w:rFonts w:ascii="Arial" w:hAnsi="Arial" w:cs="Arial"/>
      <w:color w:val="000000"/>
      <w:sz w:val="18"/>
      <w:szCs w:val="18"/>
      <w:u w:val="none"/>
    </w:rPr>
  </w:style>
  <w:style w:type="character" w:styleId="804">
    <w:name w:val="font101"/>
    <w:basedOn w:val="683"/>
    <w:next w:val="804"/>
    <w:link w:val="679"/>
    <w:qFormat/>
    <w:rPr>
      <w:rFonts w:ascii="Segoe UI Symbol" w:hAnsi="Segoe UI Symbol" w:eastAsia="Segoe UI Symbol" w:cs="Segoe UI Symbol"/>
      <w:color w:val="000000"/>
      <w:sz w:val="18"/>
      <w:szCs w:val="18"/>
      <w:u w:val="none"/>
    </w:rPr>
  </w:style>
  <w:style w:type="character" w:styleId="805">
    <w:name w:val="font31"/>
    <w:basedOn w:val="683"/>
    <w:next w:val="805"/>
    <w:link w:val="679"/>
    <w:qFormat/>
    <w:rPr>
      <w:rFonts w:ascii="Times New Roman" w:hAnsi="Times New Roman" w:cs="Times New Roman"/>
      <w:color w:val="000000"/>
      <w:sz w:val="20"/>
      <w:szCs w:val="20"/>
      <w:u w:val="none"/>
    </w:rPr>
  </w:style>
  <w:style w:type="character" w:styleId="806">
    <w:name w:val="font71"/>
    <w:basedOn w:val="683"/>
    <w:next w:val="806"/>
    <w:link w:val="679"/>
    <w:qFormat/>
    <w:rPr>
      <w:rFonts w:ascii="黑体" w:hAnsi="宋体" w:eastAsia="黑体" w:cs="黑体"/>
      <w:color w:val="000000"/>
      <w:sz w:val="18"/>
      <w:szCs w:val="18"/>
      <w:u w:val="none"/>
    </w:rPr>
  </w:style>
  <w:style w:type="character" w:styleId="807">
    <w:name w:val="font112"/>
    <w:basedOn w:val="683"/>
    <w:next w:val="807"/>
    <w:link w:val="679"/>
    <w:qFormat/>
    <w:rPr>
      <w:rFonts w:hint="eastAsia" w:ascii="宋体" w:hAnsi="宋体" w:eastAsia="宋体" w:cs="宋体"/>
      <w:color w:val="000000"/>
      <w:sz w:val="22"/>
      <w:szCs w:val="22"/>
      <w:u w:val="none"/>
    </w:rPr>
  </w:style>
  <w:style w:type="paragraph" w:styleId="808">
    <w:name w:val="Table Text"/>
    <w:basedOn w:val="679"/>
    <w:next w:val="808"/>
    <w:link w:val="679"/>
    <w:semiHidden/>
    <w:qFormat/>
    <w:rPr>
      <w:rFonts w:ascii="宋体" w:hAnsi="宋体" w:cs="宋体"/>
      <w:sz w:val="19"/>
      <w:szCs w:val="19"/>
      <w:lang w:eastAsia="en-US"/>
    </w:rPr>
  </w:style>
  <w:style w:type="character" w:styleId="809">
    <w:name w:val="font91"/>
    <w:basedOn w:val="683"/>
    <w:next w:val="809"/>
    <w:link w:val="679"/>
    <w:qFormat/>
    <w:rPr>
      <w:rFonts w:hint="eastAsia" w:ascii="宋体" w:hAnsi="宋体" w:eastAsia="宋体" w:cs="宋体"/>
      <w:color w:val="000000"/>
      <w:sz w:val="18"/>
      <w:szCs w:val="18"/>
      <w:u w:val="none"/>
    </w:rPr>
  </w:style>
  <w:style w:type="paragraph" w:styleId="810">
    <w:name w:val="List Paragraph"/>
    <w:basedOn w:val="679"/>
    <w:next w:val="810"/>
    <w:link w:val="679"/>
    <w:qFormat/>
    <w:pPr>
      <w:contextualSpacing/>
      <w:ind w:left="720"/>
    </w:pPr>
  </w:style>
  <w:style w:type="character" w:styleId="34300" w:default="1">
    <w:name w:val="Default Paragraph Font"/>
    <w:uiPriority w:val="1"/>
    <w:semiHidden/>
    <w:unhideWhenUsed/>
  </w:style>
  <w:style w:type="numbering" w:styleId="34301" w:default="1">
    <w:name w:val="No List"/>
    <w:uiPriority w:val="99"/>
    <w:semiHidden/>
    <w:unhideWhenUsed/>
  </w:style>
  <w:style w:type="table" w:styleId="34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dc:title>
  <dc:creator>che</dc:creator>
  <cp:lastModifiedBy>戴凤</cp:lastModifiedBy>
  <cp:revision>3</cp:revision>
  <dcterms:created xsi:type="dcterms:W3CDTF">2023-03-15T00:39:00Z</dcterms:created>
  <dcterms:modified xsi:type="dcterms:W3CDTF">2026-05-25T06:55:23Z</dcterms:modified>
</cp:coreProperties>
</file>