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64571">
      <w:pPr>
        <w:pStyle w:val="28"/>
        <w:shd w:val="clear" w:color="auto" w:fill="FFFFFF"/>
        <w:spacing w:line="360" w:lineRule="auto"/>
        <w:jc w:val="both"/>
        <w:rPr>
          <w:rFonts w:hint="eastAsia" w:ascii="仿宋" w:hAnsi="仿宋" w:eastAsia="仿宋" w:cs="仿宋"/>
          <w:color w:val="auto"/>
          <w:kern w:val="2"/>
          <w:sz w:val="32"/>
          <w:szCs w:val="32"/>
        </w:rPr>
      </w:pPr>
      <w:r>
        <w:rPr>
          <w:rFonts w:hint="eastAsia" w:ascii="宋体" w:hAnsi="宋体" w:cs="宋体"/>
          <w:color w:val="auto"/>
        </w:rPr>
        <w:t xml:space="preserve"> </w:t>
      </w:r>
    </w:p>
    <w:p w14:paraId="1A92E86E">
      <w:pPr>
        <w:pStyle w:val="28"/>
        <w:shd w:val="clear" w:color="auto" w:fill="FFFFFF"/>
        <w:spacing w:line="360" w:lineRule="auto"/>
        <w:jc w:val="center"/>
        <w:rPr>
          <w:rFonts w:hint="eastAsia" w:ascii="仿宋" w:hAnsi="仿宋" w:eastAsia="仿宋" w:cs="仿宋"/>
          <w:color w:val="auto"/>
          <w:kern w:val="2"/>
          <w:sz w:val="32"/>
          <w:szCs w:val="32"/>
        </w:rPr>
      </w:pPr>
    </w:p>
    <w:p w14:paraId="10EB787D">
      <w:pPr>
        <w:pStyle w:val="28"/>
        <w:shd w:val="clear" w:color="auto" w:fill="FFFFFF"/>
        <w:spacing w:line="400" w:lineRule="exact"/>
        <w:jc w:val="both"/>
        <w:rPr>
          <w:rFonts w:hint="eastAsia" w:ascii="仿宋" w:hAnsi="仿宋" w:eastAsia="仿宋" w:cs="仿宋"/>
          <w:color w:val="auto"/>
          <w:kern w:val="2"/>
          <w:sz w:val="32"/>
          <w:szCs w:val="32"/>
        </w:rPr>
      </w:pPr>
    </w:p>
    <w:p w14:paraId="347A138D">
      <w:pPr>
        <w:pStyle w:val="28"/>
        <w:shd w:val="clear" w:color="auto" w:fill="FFFFFF"/>
        <w:spacing w:line="400" w:lineRule="exact"/>
        <w:jc w:val="center"/>
        <w:rPr>
          <w:rFonts w:hint="eastAsia" w:ascii="仿宋" w:hAnsi="仿宋" w:eastAsia="仿宋" w:cs="仿宋"/>
          <w:color w:val="auto"/>
          <w:kern w:val="2"/>
          <w:sz w:val="36"/>
          <w:szCs w:val="36"/>
        </w:rPr>
      </w:pPr>
    </w:p>
    <w:p w14:paraId="4A4CCE48">
      <w:pPr>
        <w:pStyle w:val="28"/>
        <w:shd w:val="clear" w:color="auto" w:fill="FFFFFF"/>
        <w:spacing w:line="360" w:lineRule="auto"/>
        <w:jc w:val="center"/>
        <w:rPr>
          <w:rFonts w:hint="eastAsia" w:ascii="宋体" w:hAnsi="宋体" w:eastAsia="宋体" w:cs="宋体"/>
          <w:b/>
          <w:color w:val="auto"/>
          <w:spacing w:val="60"/>
          <w:kern w:val="2"/>
          <w:sz w:val="36"/>
          <w:szCs w:val="36"/>
          <w:lang w:eastAsia="zh-CN"/>
        </w:rPr>
      </w:pPr>
      <w:bookmarkStart w:id="0" w:name="OLE_LINK9"/>
      <w:r>
        <w:rPr>
          <w:rFonts w:hint="eastAsia" w:ascii="仿宋" w:hAnsi="仿宋" w:eastAsia="仿宋" w:cs="仿宋"/>
          <w:b/>
          <w:bCs/>
          <w:sz w:val="32"/>
          <w:szCs w:val="44"/>
          <w:lang w:eastAsia="zh-CN"/>
        </w:rPr>
        <w:t>2026年自治区农业生产发展资金-现代种业振兴项目精准鉴定仪器设备采购</w:t>
      </w:r>
    </w:p>
    <w:bookmarkEnd w:id="0"/>
    <w:p w14:paraId="7F92739F">
      <w:pPr>
        <w:pStyle w:val="28"/>
        <w:shd w:val="clear" w:color="auto" w:fill="FFFFFF"/>
        <w:spacing w:line="360" w:lineRule="auto"/>
        <w:jc w:val="both"/>
        <w:rPr>
          <w:rFonts w:hint="eastAsia" w:ascii="仿宋" w:hAnsi="仿宋" w:eastAsia="仿宋" w:cs="仿宋"/>
          <w:color w:val="auto"/>
          <w:kern w:val="2"/>
          <w:sz w:val="32"/>
          <w:szCs w:val="32"/>
        </w:rPr>
      </w:pPr>
    </w:p>
    <w:p w14:paraId="306AA84D">
      <w:pPr>
        <w:pStyle w:val="28"/>
        <w:shd w:val="clear" w:color="auto" w:fill="FFFFFF"/>
        <w:spacing w:line="400" w:lineRule="exact"/>
        <w:jc w:val="center"/>
        <w:rPr>
          <w:rFonts w:hint="eastAsia" w:ascii="仿宋" w:hAnsi="仿宋" w:eastAsia="仿宋" w:cs="仿宋"/>
          <w:color w:val="auto"/>
          <w:kern w:val="2"/>
          <w:sz w:val="32"/>
          <w:szCs w:val="32"/>
        </w:rPr>
      </w:pPr>
    </w:p>
    <w:p w14:paraId="06C77076">
      <w:pPr>
        <w:spacing w:line="360" w:lineRule="auto"/>
        <w:ind w:right="17"/>
        <w:jc w:val="center"/>
        <w:rPr>
          <w:rFonts w:hint="eastAsia" w:ascii="仿宋" w:hAnsi="仿宋" w:eastAsia="仿宋" w:cs="仿宋"/>
          <w:b/>
          <w:sz w:val="30"/>
          <w:szCs w:val="30"/>
        </w:rPr>
      </w:pPr>
      <w:r>
        <w:rPr>
          <w:rFonts w:hint="eastAsia" w:ascii="仿宋" w:hAnsi="仿宋" w:eastAsia="仿宋" w:cs="仿宋"/>
          <w:b/>
          <w:spacing w:val="60"/>
          <w:sz w:val="84"/>
          <w:szCs w:val="84"/>
        </w:rPr>
        <w:t>招标文件</w:t>
      </w:r>
    </w:p>
    <w:p w14:paraId="2C321438">
      <w:pPr>
        <w:spacing w:line="360" w:lineRule="auto"/>
        <w:jc w:val="center"/>
        <w:rPr>
          <w:rFonts w:hint="eastAsia" w:ascii="仿宋" w:hAnsi="仿宋" w:eastAsia="仿宋" w:cs="仿宋"/>
          <w:b/>
          <w:sz w:val="32"/>
          <w:szCs w:val="32"/>
        </w:rPr>
      </w:pPr>
    </w:p>
    <w:p w14:paraId="183E6869">
      <w:pPr>
        <w:spacing w:line="360" w:lineRule="auto"/>
        <w:ind w:right="17"/>
        <w:jc w:val="center"/>
        <w:rPr>
          <w:rFonts w:hint="eastAsia" w:ascii="仿宋" w:hAnsi="仿宋" w:eastAsia="仿宋" w:cs="仿宋"/>
          <w:b/>
          <w:bCs/>
          <w:sz w:val="32"/>
          <w:szCs w:val="32"/>
          <w:lang w:eastAsia="zh-CN"/>
        </w:rPr>
      </w:pPr>
      <w:r>
        <w:rPr>
          <w:rFonts w:hint="eastAsia" w:ascii="仿宋" w:hAnsi="仿宋" w:eastAsia="仿宋" w:cs="仿宋"/>
          <w:b/>
          <w:bCs/>
          <w:sz w:val="32"/>
          <w:szCs w:val="32"/>
        </w:rPr>
        <w:t>项目编号：</w:t>
      </w:r>
      <w:bookmarkStart w:id="1" w:name="OLE_LINK8"/>
      <w:r>
        <w:rPr>
          <w:rFonts w:hint="eastAsia" w:ascii="仿宋" w:hAnsi="仿宋" w:eastAsia="仿宋" w:cs="仿宋"/>
          <w:b/>
          <w:bCs/>
          <w:sz w:val="32"/>
          <w:szCs w:val="32"/>
          <w:lang w:eastAsia="zh-CN"/>
        </w:rPr>
        <w:t>XZS-2026-038</w:t>
      </w:r>
    </w:p>
    <w:bookmarkEnd w:id="1"/>
    <w:p w14:paraId="2D38433C">
      <w:pPr>
        <w:snapToGrid w:val="0"/>
        <w:spacing w:line="360" w:lineRule="auto"/>
        <w:rPr>
          <w:rFonts w:hint="eastAsia" w:ascii="宋体" w:hAnsi="宋体" w:cs="宋体"/>
          <w:sz w:val="28"/>
          <w:szCs w:val="28"/>
        </w:rPr>
      </w:pPr>
      <w:r>
        <w:rPr>
          <w:rFonts w:hint="eastAsia" w:ascii="宋体" w:hAnsi="宋体" w:cs="宋体"/>
          <w:b/>
          <w:bCs/>
          <w:w w:val="90"/>
          <w:sz w:val="36"/>
          <w:szCs w:val="36"/>
        </w:rPr>
        <w:t xml:space="preserve">           </w:t>
      </w:r>
    </w:p>
    <w:p w14:paraId="62782C63">
      <w:pPr>
        <w:pStyle w:val="9"/>
        <w:rPr>
          <w:rFonts w:hint="eastAsia" w:hAnsi="宋体" w:cs="宋体"/>
          <w:sz w:val="28"/>
          <w:szCs w:val="28"/>
        </w:rPr>
      </w:pPr>
    </w:p>
    <w:p w14:paraId="374BB8C4">
      <w:pPr>
        <w:spacing w:line="360" w:lineRule="auto"/>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采   购   人（盖章）：</w:t>
      </w:r>
      <w:bookmarkStart w:id="2" w:name="OLE_LINK6"/>
      <w:r>
        <w:rPr>
          <w:rFonts w:hint="eastAsia" w:ascii="仿宋" w:hAnsi="仿宋" w:eastAsia="仿宋" w:cs="仿宋"/>
          <w:b/>
          <w:bCs/>
          <w:sz w:val="28"/>
          <w:szCs w:val="28"/>
        </w:rPr>
        <w:t>新疆维吾尔自治区农业科学院</w:t>
      </w:r>
    </w:p>
    <w:bookmarkEnd w:id="2"/>
    <w:p w14:paraId="6EFC1922">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  </w:t>
      </w:r>
    </w:p>
    <w:p w14:paraId="585D16B3">
      <w:pPr>
        <w:spacing w:line="360" w:lineRule="auto"/>
        <w:ind w:firstLine="281" w:firstLineChars="100"/>
        <w:rPr>
          <w:rFonts w:hint="eastAsia" w:ascii="仿宋" w:hAnsi="仿宋" w:eastAsia="仿宋" w:cs="仿宋"/>
          <w:b/>
          <w:bCs/>
          <w:sz w:val="28"/>
          <w:szCs w:val="28"/>
          <w:lang w:eastAsia="zh-CN"/>
        </w:rPr>
      </w:pPr>
      <w:r>
        <w:rPr>
          <w:rFonts w:hint="eastAsia" w:ascii="仿宋" w:hAnsi="仿宋" w:eastAsia="仿宋" w:cs="仿宋"/>
          <w:b/>
          <w:bCs/>
          <w:sz w:val="28"/>
          <w:szCs w:val="28"/>
        </w:rPr>
        <w:t>采购代理机构（盖章）：</w:t>
      </w:r>
      <w:r>
        <w:rPr>
          <w:rFonts w:hint="eastAsia" w:ascii="仿宋" w:hAnsi="仿宋" w:eastAsia="仿宋" w:cs="仿宋"/>
          <w:b/>
          <w:bCs/>
          <w:sz w:val="28"/>
          <w:szCs w:val="28"/>
          <w:lang w:eastAsia="zh-CN"/>
        </w:rPr>
        <w:t>新疆鑫之晟项目管理有限公司</w:t>
      </w:r>
    </w:p>
    <w:p w14:paraId="063CB9DB">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  </w:t>
      </w:r>
    </w:p>
    <w:p w14:paraId="62B2BE74">
      <w:pPr>
        <w:spacing w:line="360" w:lineRule="auto"/>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联   系   人：</w:t>
      </w:r>
      <w:r>
        <w:rPr>
          <w:rFonts w:hint="eastAsia" w:ascii="仿宋" w:hAnsi="仿宋" w:eastAsia="仿宋" w:cs="仿宋"/>
          <w:b/>
          <w:bCs/>
          <w:sz w:val="28"/>
          <w:szCs w:val="28"/>
          <w:lang w:eastAsia="zh-CN"/>
        </w:rPr>
        <w:t>于晓捷、赫龙飞</w:t>
      </w:r>
      <w:r>
        <w:rPr>
          <w:rFonts w:hint="eastAsia" w:ascii="仿宋" w:hAnsi="仿宋" w:eastAsia="仿宋" w:cs="仿宋"/>
          <w:b/>
          <w:bCs/>
          <w:sz w:val="28"/>
          <w:szCs w:val="28"/>
        </w:rPr>
        <w:t xml:space="preserve">     </w:t>
      </w:r>
    </w:p>
    <w:p w14:paraId="7E41554F">
      <w:pPr>
        <w:spacing w:line="360" w:lineRule="auto"/>
        <w:ind w:firstLine="281" w:firstLineChars="100"/>
        <w:rPr>
          <w:rFonts w:hint="eastAsia" w:ascii="仿宋" w:hAnsi="仿宋" w:eastAsia="仿宋" w:cs="仿宋"/>
          <w:b/>
          <w:bCs/>
          <w:sz w:val="28"/>
          <w:szCs w:val="28"/>
        </w:rPr>
      </w:pPr>
    </w:p>
    <w:p w14:paraId="2B72AA7E">
      <w:pPr>
        <w:spacing w:line="360" w:lineRule="auto"/>
        <w:ind w:firstLine="281" w:firstLineChars="100"/>
        <w:rPr>
          <w:rFonts w:hint="eastAsia" w:ascii="仿宋" w:hAnsi="仿宋" w:eastAsia="仿宋" w:cs="仿宋"/>
          <w:b/>
          <w:bCs/>
          <w:sz w:val="28"/>
          <w:szCs w:val="28"/>
          <w:lang w:eastAsia="zh-CN"/>
        </w:rPr>
      </w:pPr>
      <w:r>
        <w:rPr>
          <w:rFonts w:hint="eastAsia" w:ascii="仿宋" w:hAnsi="仿宋" w:eastAsia="仿宋" w:cs="仿宋"/>
          <w:b/>
          <w:bCs/>
          <w:sz w:val="28"/>
          <w:szCs w:val="28"/>
        </w:rPr>
        <w:t>联 系  电 话：</w:t>
      </w:r>
      <w:r>
        <w:rPr>
          <w:rFonts w:hint="eastAsia" w:ascii="仿宋" w:hAnsi="仿宋" w:eastAsia="仿宋" w:cs="仿宋"/>
          <w:b/>
          <w:bCs/>
          <w:sz w:val="28"/>
          <w:szCs w:val="28"/>
          <w:lang w:eastAsia="zh-CN"/>
        </w:rPr>
        <w:t>18129430509</w:t>
      </w:r>
    </w:p>
    <w:p w14:paraId="690361BD">
      <w:pPr>
        <w:spacing w:line="360" w:lineRule="auto"/>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 xml:space="preserve">   </w:t>
      </w:r>
    </w:p>
    <w:p w14:paraId="41C971D1"/>
    <w:p w14:paraId="6AAC990D">
      <w:pPr>
        <w:shd w:val="clear" w:color="auto" w:fill="FFFFFF"/>
        <w:autoSpaceDE w:val="0"/>
        <w:autoSpaceDN w:val="0"/>
        <w:adjustRightInd w:val="0"/>
        <w:spacing w:line="360" w:lineRule="auto"/>
        <w:jc w:val="center"/>
        <w:rPr>
          <w:rFonts w:hint="eastAsia" w:ascii="仿宋" w:hAnsi="仿宋" w:eastAsia="仿宋" w:cs="仿宋"/>
          <w:b/>
          <w:bCs/>
          <w:sz w:val="40"/>
          <w:szCs w:val="40"/>
        </w:rPr>
        <w:sectPr>
          <w:headerReference r:id="rId4" w:type="default"/>
          <w:footerReference r:id="rId5" w:type="default"/>
          <w:pgSz w:w="11907" w:h="16840"/>
          <w:pgMar w:top="1460" w:right="1680" w:bottom="1400" w:left="1680" w:header="1134" w:footer="1212" w:gutter="0"/>
          <w:pgNumType w:fmt="decimal" w:start="1"/>
          <w:cols w:space="720" w:num="1"/>
        </w:sectPr>
      </w:pPr>
    </w:p>
    <w:p w14:paraId="36E3CC3D">
      <w:pPr>
        <w:shd w:val="clear" w:color="auto" w:fill="FFFFFF"/>
        <w:autoSpaceDE w:val="0"/>
        <w:autoSpaceDN w:val="0"/>
        <w:adjustRightInd w:val="0"/>
        <w:spacing w:line="360" w:lineRule="auto"/>
        <w:jc w:val="center"/>
        <w:rPr>
          <w:rFonts w:hint="eastAsia" w:ascii="仿宋" w:hAnsi="仿宋" w:eastAsia="仿宋" w:cs="仿宋"/>
          <w:b/>
          <w:bCs/>
          <w:kern w:val="0"/>
          <w:sz w:val="28"/>
          <w:szCs w:val="28"/>
        </w:rPr>
      </w:pPr>
      <w:r>
        <w:rPr>
          <w:rFonts w:hint="eastAsia" w:ascii="仿宋" w:hAnsi="仿宋" w:eastAsia="仿宋" w:cs="仿宋"/>
          <w:b/>
          <w:bCs/>
          <w:sz w:val="40"/>
          <w:szCs w:val="40"/>
        </w:rPr>
        <w:t>目  录</w:t>
      </w:r>
    </w:p>
    <w:p w14:paraId="5C1F119B">
      <w:pPr>
        <w:pStyle w:val="12"/>
        <w:tabs>
          <w:tab w:val="right" w:leader="dot" w:pos="8547"/>
          <w:tab w:val="clear" w:pos="420"/>
          <w:tab w:val="clear" w:pos="1050"/>
          <w:tab w:val="clear" w:pos="8302"/>
        </w:tabs>
        <w:rPr>
          <w:rFonts w:hint="eastAsia" w:ascii="仿宋" w:hAnsi="仿宋" w:eastAsia="仿宋" w:cs="仿宋"/>
        </w:rPr>
      </w:pPr>
    </w:p>
    <w:p w14:paraId="2EF35228">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"_Toc4282" </w:instrText>
      </w:r>
      <w:r>
        <w:fldChar w:fldCharType="separate"/>
      </w:r>
      <w:r>
        <w:rPr>
          <w:rFonts w:hint="eastAsia" w:ascii="仿宋" w:hAnsi="仿宋" w:eastAsia="仿宋" w:cs="仿宋"/>
          <w:sz w:val="28"/>
          <w:szCs w:val="28"/>
        </w:rPr>
        <w:t>第一章 招标公告</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2</w:t>
      </w:r>
    </w:p>
    <w:p w14:paraId="47A3A31F">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"_Toc5383" </w:instrText>
      </w:r>
      <w:r>
        <w:fldChar w:fldCharType="separate"/>
      </w:r>
      <w:r>
        <w:rPr>
          <w:rFonts w:hint="eastAsia" w:ascii="仿宋" w:hAnsi="仿宋" w:eastAsia="仿宋" w:cs="仿宋"/>
          <w:sz w:val="28"/>
          <w:szCs w:val="28"/>
        </w:rPr>
        <w:t xml:space="preserve">第二章 </w:t>
      </w:r>
      <w:r>
        <w:rPr>
          <w:rFonts w:hint="eastAsia" w:ascii="仿宋" w:hAnsi="仿宋" w:eastAsia="仿宋" w:cs="仿宋"/>
          <w:sz w:val="28"/>
          <w:szCs w:val="28"/>
          <w:lang w:eastAsia="zh-CN"/>
        </w:rPr>
        <w:t>供应商</w:t>
      </w:r>
      <w:r>
        <w:rPr>
          <w:rFonts w:hint="eastAsia" w:ascii="仿宋" w:hAnsi="仿宋" w:eastAsia="仿宋" w:cs="仿宋"/>
          <w:sz w:val="28"/>
          <w:szCs w:val="28"/>
        </w:rPr>
        <w:t>须知</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4</w:t>
      </w:r>
    </w:p>
    <w:p w14:paraId="6BB5A6E3">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"_Toc8521" </w:instrText>
      </w:r>
      <w:r>
        <w:fldChar w:fldCharType="separate"/>
      </w:r>
      <w:r>
        <w:rPr>
          <w:rFonts w:hint="eastAsia" w:ascii="仿宋" w:hAnsi="仿宋" w:eastAsia="仿宋" w:cs="仿宋"/>
          <w:sz w:val="28"/>
          <w:szCs w:val="28"/>
        </w:rPr>
        <w:t>第三章 评标办法</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2</w:t>
      </w:r>
    </w:p>
    <w:p w14:paraId="32D04F5F">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"_Toc20898" </w:instrText>
      </w:r>
      <w:r>
        <w:fldChar w:fldCharType="separate"/>
      </w:r>
      <w:r>
        <w:rPr>
          <w:rFonts w:hint="eastAsia" w:ascii="仿宋" w:hAnsi="仿宋" w:eastAsia="仿宋" w:cs="仿宋"/>
          <w:bCs w:val="0"/>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6</w:t>
      </w:r>
    </w:p>
    <w:p w14:paraId="7C81C18E">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"_Toc6343" </w:instrText>
      </w:r>
      <w:r>
        <w:fldChar w:fldCharType="separate"/>
      </w:r>
      <w:r>
        <w:rPr>
          <w:rFonts w:hint="eastAsia" w:ascii="仿宋" w:hAnsi="仿宋" w:eastAsia="仿宋" w:cs="仿宋"/>
          <w:sz w:val="28"/>
          <w:szCs w:val="28"/>
        </w:rPr>
        <w:t>第五章 合同格式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35</w:t>
      </w:r>
    </w:p>
    <w:p w14:paraId="18EB60D2">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"_Toc26746" </w:instrText>
      </w:r>
      <w:r>
        <w:fldChar w:fldCharType="separate"/>
      </w:r>
      <w:r>
        <w:rPr>
          <w:rFonts w:hint="eastAsia" w:ascii="仿宋" w:hAnsi="仿宋" w:eastAsia="仿宋" w:cs="仿宋"/>
          <w:sz w:val="28"/>
          <w:szCs w:val="28"/>
        </w:rPr>
        <w:t>第六章 投标文件格式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48</w:t>
      </w:r>
    </w:p>
    <w:p w14:paraId="18EE1210">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end"/>
      </w:r>
    </w:p>
    <w:p w14:paraId="0037A504">
      <w:pPr>
        <w:spacing w:line="480" w:lineRule="auto"/>
        <w:jc w:val="left"/>
        <w:rPr>
          <w:rFonts w:hint="eastAsia" w:ascii="仿宋" w:hAnsi="仿宋" w:eastAsia="仿宋" w:cs="仿宋"/>
        </w:rPr>
      </w:pPr>
      <w:r>
        <w:rPr>
          <w:rFonts w:hint="eastAsia" w:ascii="仿宋" w:hAnsi="仿宋" w:eastAsia="仿宋" w:cs="仿宋"/>
          <w:sz w:val="28"/>
          <w:szCs w:val="28"/>
        </w:rPr>
        <w:fldChar w:fldCharType="end"/>
      </w:r>
    </w:p>
    <w:p w14:paraId="71C23C94">
      <w:pPr>
        <w:widowControl/>
        <w:shd w:val="clear" w:color="auto" w:fill="FFFFFF"/>
        <w:spacing w:line="400" w:lineRule="exact"/>
        <w:jc w:val="center"/>
        <w:rPr>
          <w:rFonts w:hint="eastAsia" w:ascii="仿宋" w:hAnsi="仿宋" w:eastAsia="仿宋" w:cs="仿宋"/>
          <w:kern w:val="0"/>
          <w:szCs w:val="21"/>
        </w:rPr>
      </w:pPr>
    </w:p>
    <w:p w14:paraId="636B71D4">
      <w:pPr>
        <w:pStyle w:val="13"/>
        <w:sectPr>
          <w:footerReference r:id="rId6" w:type="default"/>
          <w:pgSz w:w="11907" w:h="16840"/>
          <w:pgMar w:top="1460" w:right="1680" w:bottom="1400" w:left="1680" w:header="1134" w:footer="1212" w:gutter="0"/>
          <w:pgNumType w:fmt="decimal" w:start="1"/>
          <w:cols w:space="720" w:num="1"/>
        </w:sectPr>
      </w:pPr>
    </w:p>
    <w:p w14:paraId="28AE7F19">
      <w:pPr>
        <w:pStyle w:val="13"/>
        <w:numPr>
          <w:ilvl w:val="0"/>
          <w:numId w:val="0"/>
        </w:numPr>
      </w:pPr>
    </w:p>
    <w:p w14:paraId="494EA4C5">
      <w:pPr>
        <w:pStyle w:val="3"/>
        <w:rPr>
          <w:rFonts w:hint="eastAsia"/>
        </w:rPr>
      </w:pPr>
      <w:bookmarkStart w:id="3" w:name="_Toc25745"/>
      <w:bookmarkStart w:id="4" w:name="_Toc4282"/>
      <w:r>
        <w:rPr>
          <w:rFonts w:hint="eastAsia"/>
        </w:rPr>
        <w:t xml:space="preserve">第一章 </w:t>
      </w:r>
      <w:bookmarkEnd w:id="3"/>
      <w:r>
        <w:rPr>
          <w:rFonts w:hint="eastAsia"/>
        </w:rPr>
        <w:t>招标公告</w:t>
      </w:r>
      <w:bookmarkEnd w:id="4"/>
    </w:p>
    <w:p w14:paraId="021A3430">
      <w:pPr>
        <w:rPr>
          <w:rFonts w:hint="eastAsia"/>
        </w:rPr>
      </w:pPr>
    </w:p>
    <w:p w14:paraId="6913E65E">
      <w:pPr>
        <w:pStyle w:val="28"/>
        <w:shd w:val="clear" w:color="auto" w:fill="FFFFFF"/>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lang w:eastAsia="zh-CN"/>
        </w:rPr>
        <w:t>2026年自治区农业生产发展资金-现代种业振兴项目精准鉴定仪器设备采购</w:t>
      </w:r>
      <w:r>
        <w:rPr>
          <w:rFonts w:hint="eastAsia" w:ascii="仿宋" w:hAnsi="仿宋" w:eastAsia="仿宋" w:cs="仿宋"/>
          <w:b/>
          <w:bCs/>
          <w:sz w:val="28"/>
          <w:szCs w:val="28"/>
        </w:rPr>
        <w:t>公开招标公告</w:t>
      </w:r>
    </w:p>
    <w:p w14:paraId="3B7984F5">
      <w:pPr>
        <w:widowControl/>
        <w:pBdr>
          <w:top w:val="single" w:color="auto" w:sz="4" w:space="0"/>
          <w:left w:val="single" w:color="auto" w:sz="4" w:space="0"/>
          <w:bottom w:val="single" w:color="auto" w:sz="4" w:space="0"/>
          <w:right w:val="single" w:color="auto" w:sz="4" w:space="0"/>
        </w:pBdr>
        <w:spacing w:line="420" w:lineRule="exact"/>
        <w:rPr>
          <w:rFonts w:hint="eastAsia" w:ascii="仿宋" w:hAnsi="仿宋" w:eastAsia="仿宋" w:cs="仿宋"/>
          <w:kern w:val="0"/>
          <w:sz w:val="24"/>
        </w:rPr>
      </w:pPr>
      <w:r>
        <w:rPr>
          <w:rFonts w:hint="eastAsia" w:ascii="仿宋" w:hAnsi="仿宋" w:eastAsia="仿宋" w:cs="仿宋"/>
          <w:kern w:val="0"/>
          <w:sz w:val="24"/>
        </w:rPr>
        <w:t>项目概况</w:t>
      </w:r>
    </w:p>
    <w:p w14:paraId="5DBFC38A">
      <w:pPr>
        <w:widowControl/>
        <w:pBdr>
          <w:top w:val="single" w:color="auto" w:sz="4" w:space="0"/>
          <w:left w:val="single" w:color="auto" w:sz="4" w:space="0"/>
          <w:bottom w:val="single" w:color="auto" w:sz="4" w:space="0"/>
          <w:right w:val="single" w:color="auto" w:sz="4" w:space="0"/>
        </w:pBdr>
        <w:spacing w:line="4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u w:val="single"/>
          <w:lang w:eastAsia="zh-CN"/>
        </w:rPr>
        <w:t>2026年自治区农业生产发展资金-现代种业振兴项目精准鉴定仪器设备采购</w:t>
      </w:r>
      <w:r>
        <w:rPr>
          <w:rFonts w:hint="eastAsia" w:ascii="仿宋" w:hAnsi="仿宋" w:eastAsia="仿宋" w:cs="仿宋"/>
          <w:kern w:val="0"/>
          <w:sz w:val="24"/>
          <w:u w:val="none"/>
          <w:lang w:eastAsia="zh-CN"/>
        </w:rPr>
        <w:t>的潜在供应商应在政采云平台线上获取采购文件</w:t>
      </w:r>
      <w:r>
        <w:rPr>
          <w:rFonts w:hint="eastAsia" w:ascii="仿宋" w:hAnsi="仿宋" w:eastAsia="仿宋" w:cs="仿宋"/>
          <w:kern w:val="0"/>
          <w:sz w:val="24"/>
        </w:rPr>
        <w:t>，</w:t>
      </w:r>
      <w:r>
        <w:rPr>
          <w:rFonts w:hint="eastAsia" w:ascii="仿宋" w:hAnsi="仿宋" w:eastAsia="仿宋" w:cs="仿宋"/>
          <w:kern w:val="0"/>
          <w:sz w:val="24"/>
          <w:u w:val="single"/>
        </w:rPr>
        <w:t>并于</w:t>
      </w:r>
      <w:r>
        <w:rPr>
          <w:rFonts w:hint="eastAsia" w:ascii="仿宋" w:hAnsi="仿宋" w:eastAsia="仿宋" w:cs="仿宋"/>
          <w:color w:val="FF0000"/>
          <w:kern w:val="0"/>
          <w:sz w:val="24"/>
          <w:u w:val="single"/>
          <w:lang w:eastAsia="zh-CN"/>
        </w:rPr>
        <w:t>2026年06月02日11时00分（北京时间）</w:t>
      </w:r>
      <w:r>
        <w:rPr>
          <w:rFonts w:hint="eastAsia" w:ascii="仿宋" w:hAnsi="仿宋" w:eastAsia="仿宋" w:cs="仿宋"/>
          <w:kern w:val="0"/>
          <w:sz w:val="24"/>
        </w:rPr>
        <w:t>提交响应文件。</w:t>
      </w:r>
    </w:p>
    <w:p w14:paraId="224C9D5D">
      <w:pPr>
        <w:widowControl/>
        <w:spacing w:line="400" w:lineRule="exact"/>
        <w:ind w:firstLine="482" w:firstLineChars="200"/>
        <w:jc w:val="left"/>
        <w:rPr>
          <w:rFonts w:hint="eastAsia" w:ascii="仿宋" w:hAnsi="仿宋" w:eastAsia="仿宋" w:cs="仿宋"/>
          <w:b/>
          <w:bCs/>
          <w:kern w:val="0"/>
          <w:sz w:val="24"/>
        </w:rPr>
      </w:pPr>
    </w:p>
    <w:p w14:paraId="3A93B95A">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一、项目基本情况</w:t>
      </w:r>
    </w:p>
    <w:p w14:paraId="503A7C66">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XZS-2026-038</w:t>
      </w:r>
    </w:p>
    <w:p w14:paraId="6EC33290">
      <w:pPr>
        <w:spacing w:line="3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eastAsia="zh-CN"/>
        </w:rPr>
        <w:t>2026年自治区农业生产发展资金-现代种业振兴项目精准鉴定仪器设备采购</w:t>
      </w:r>
      <w:r>
        <w:rPr>
          <w:rFonts w:hint="eastAsia" w:ascii="仿宋" w:hAnsi="仿宋" w:eastAsia="仿宋" w:cs="仿宋"/>
          <w:sz w:val="24"/>
          <w:szCs w:val="24"/>
        </w:rPr>
        <w:t xml:space="preserve"> </w:t>
      </w:r>
    </w:p>
    <w:p w14:paraId="5177B287">
      <w:pPr>
        <w:spacing w:line="360" w:lineRule="auto"/>
        <w:rPr>
          <w:rFonts w:hint="eastAsia" w:ascii="仿宋" w:hAnsi="仿宋" w:eastAsia="仿宋" w:cs="仿宋"/>
          <w:sz w:val="24"/>
          <w:szCs w:val="24"/>
        </w:rPr>
      </w:pPr>
      <w:r>
        <w:rPr>
          <w:rFonts w:hint="eastAsia" w:ascii="仿宋" w:hAnsi="仿宋" w:eastAsia="仿宋" w:cs="仿宋"/>
          <w:sz w:val="24"/>
          <w:szCs w:val="24"/>
        </w:rPr>
        <w:t>采购方式：公开招标</w:t>
      </w:r>
    </w:p>
    <w:p w14:paraId="00FD47E2">
      <w:pPr>
        <w:spacing w:line="360" w:lineRule="auto"/>
        <w:rPr>
          <w:rFonts w:hint="eastAsia" w:ascii="仿宋" w:hAnsi="仿宋" w:eastAsia="仿宋" w:cs="仿宋"/>
          <w:color w:val="FF0000"/>
          <w:sz w:val="24"/>
          <w:szCs w:val="24"/>
          <w:lang w:eastAsia="zh-CN"/>
        </w:rPr>
      </w:pPr>
      <w:bookmarkStart w:id="5" w:name="OLE_LINK5"/>
      <w:r>
        <w:rPr>
          <w:rFonts w:hint="eastAsia" w:ascii="仿宋" w:hAnsi="仿宋" w:eastAsia="仿宋" w:cs="仿宋"/>
          <w:color w:val="FF0000"/>
          <w:sz w:val="24"/>
          <w:szCs w:val="24"/>
        </w:rPr>
        <w:t>预算总金额（元）：</w:t>
      </w:r>
      <w:r>
        <w:rPr>
          <w:rFonts w:hint="eastAsia" w:ascii="仿宋" w:hAnsi="仿宋" w:eastAsia="仿宋" w:cs="仿宋"/>
          <w:color w:val="FF0000"/>
          <w:sz w:val="24"/>
          <w:szCs w:val="24"/>
          <w:lang w:eastAsia="zh-CN"/>
        </w:rPr>
        <w:t>1100000</w:t>
      </w:r>
    </w:p>
    <w:p w14:paraId="0FBB5DC8">
      <w:pPr>
        <w:spacing w:line="360" w:lineRule="auto"/>
        <w:rPr>
          <w:rFonts w:hint="eastAsia" w:ascii="仿宋" w:hAnsi="仿宋" w:eastAsia="仿宋" w:cs="仿宋"/>
          <w:color w:val="FF0000"/>
          <w:sz w:val="24"/>
          <w:szCs w:val="24"/>
          <w:lang w:eastAsia="zh-CN"/>
        </w:rPr>
      </w:pPr>
      <w:r>
        <w:rPr>
          <w:rFonts w:hint="eastAsia" w:ascii="仿宋" w:hAnsi="仿宋" w:eastAsia="仿宋" w:cs="仿宋"/>
          <w:color w:val="FF0000"/>
          <w:sz w:val="24"/>
          <w:szCs w:val="24"/>
        </w:rPr>
        <w:t>最高限价（元）：</w:t>
      </w:r>
      <w:bookmarkStart w:id="6" w:name="OLE_LINK22"/>
      <w:r>
        <w:rPr>
          <w:rFonts w:hint="eastAsia" w:ascii="仿宋" w:hAnsi="仿宋" w:eastAsia="仿宋" w:cs="仿宋"/>
          <w:color w:val="FF0000"/>
          <w:sz w:val="24"/>
          <w:szCs w:val="24"/>
          <w:lang w:eastAsia="zh-CN"/>
        </w:rPr>
        <w:t>1100000</w:t>
      </w:r>
    </w:p>
    <w:bookmarkEnd w:id="5"/>
    <w:bookmarkEnd w:id="6"/>
    <w:p w14:paraId="2209695F">
      <w:pPr>
        <w:spacing w:line="360" w:lineRule="auto"/>
        <w:rPr>
          <w:rFonts w:hint="eastAsia" w:ascii="仿宋" w:hAnsi="仿宋" w:eastAsia="仿宋" w:cs="仿宋"/>
          <w:sz w:val="24"/>
          <w:szCs w:val="24"/>
        </w:rPr>
      </w:pPr>
      <w:bookmarkStart w:id="7" w:name="OLE_LINK4"/>
      <w:r>
        <w:rPr>
          <w:rFonts w:hint="eastAsia" w:ascii="仿宋" w:hAnsi="仿宋" w:eastAsia="仿宋" w:cs="仿宋"/>
          <w:sz w:val="24"/>
          <w:szCs w:val="24"/>
        </w:rPr>
        <w:t>采购</w:t>
      </w:r>
      <w:r>
        <w:rPr>
          <w:rFonts w:hint="eastAsia" w:ascii="仿宋" w:hAnsi="仿宋" w:eastAsia="仿宋" w:cs="仿宋"/>
          <w:sz w:val="24"/>
          <w:szCs w:val="24"/>
          <w:lang w:val="en-US" w:eastAsia="zh-CN"/>
        </w:rPr>
        <w:t>需求</w:t>
      </w:r>
      <w:r>
        <w:rPr>
          <w:rFonts w:hint="eastAsia" w:ascii="仿宋" w:hAnsi="仿宋" w:eastAsia="仿宋" w:cs="仿宋"/>
          <w:sz w:val="24"/>
          <w:szCs w:val="24"/>
        </w:rPr>
        <w:t>：</w:t>
      </w:r>
    </w:p>
    <w:p w14:paraId="79A3E9E1">
      <w:pPr>
        <w:spacing w:line="360" w:lineRule="auto"/>
        <w:rPr>
          <w:rFonts w:hint="eastAsia" w:ascii="仿宋" w:hAnsi="仿宋" w:eastAsia="仿宋" w:cs="仿宋"/>
          <w:sz w:val="24"/>
          <w:szCs w:val="24"/>
        </w:rPr>
      </w:pPr>
      <w:r>
        <w:rPr>
          <w:rFonts w:hint="eastAsia" w:ascii="仿宋" w:hAnsi="仿宋" w:eastAsia="仿宋" w:cs="仿宋"/>
          <w:sz w:val="24"/>
          <w:szCs w:val="24"/>
        </w:rPr>
        <w:t>简要规格描述：</w:t>
      </w:r>
      <w:bookmarkStart w:id="8" w:name="OLE_LINK16"/>
      <w:r>
        <w:rPr>
          <w:rFonts w:hint="eastAsia" w:ascii="仿宋" w:hAnsi="仿宋" w:eastAsia="仿宋" w:cs="仿宋"/>
          <w:sz w:val="24"/>
          <w:szCs w:val="24"/>
          <w:lang w:val="en-US" w:eastAsia="zh-CN"/>
        </w:rPr>
        <w:t>具体详见招标文件采购需求</w:t>
      </w:r>
      <w:r>
        <w:rPr>
          <w:rFonts w:hint="eastAsia" w:ascii="仿宋" w:hAnsi="仿宋" w:eastAsia="仿宋" w:cs="仿宋"/>
          <w:sz w:val="24"/>
          <w:szCs w:val="24"/>
        </w:rPr>
        <w:t>。</w:t>
      </w:r>
    </w:p>
    <w:bookmarkEnd w:id="7"/>
    <w:bookmarkEnd w:id="8"/>
    <w:p w14:paraId="2050639D">
      <w:pPr>
        <w:spacing w:line="360" w:lineRule="auto"/>
        <w:rPr>
          <w:rFonts w:hint="eastAsia" w:ascii="仿宋" w:hAnsi="仿宋" w:eastAsia="仿宋" w:cs="仿宋"/>
          <w:sz w:val="24"/>
          <w:szCs w:val="24"/>
          <w:lang w:val="en-US" w:eastAsia="zh-CN"/>
        </w:rPr>
      </w:pPr>
      <w:r>
        <w:rPr>
          <w:rFonts w:hint="eastAsia" w:ascii="仿宋" w:hAnsi="仿宋" w:eastAsia="仿宋" w:cs="仿宋"/>
          <w:color w:val="FF0000"/>
          <w:sz w:val="24"/>
          <w:szCs w:val="24"/>
        </w:rPr>
        <w:t>合同履约期限：</w:t>
      </w:r>
      <w:r>
        <w:rPr>
          <w:rFonts w:hint="eastAsia" w:ascii="仿宋" w:hAnsi="仿宋" w:eastAsia="仿宋" w:cs="仿宋"/>
          <w:color w:val="FF0000"/>
          <w:sz w:val="24"/>
          <w:szCs w:val="24"/>
          <w:lang w:val="en-US" w:eastAsia="zh-CN"/>
        </w:rPr>
        <w:t>自合同签订之日起60日历日内完成全部货物供货、送达并完成交付验收。</w:t>
      </w:r>
    </w:p>
    <w:p w14:paraId="7F47D70F">
      <w:pPr>
        <w:spacing w:line="360" w:lineRule="auto"/>
        <w:rPr>
          <w:rFonts w:hint="eastAsia" w:ascii="仿宋" w:hAnsi="仿宋" w:eastAsia="仿宋" w:cs="仿宋"/>
          <w:sz w:val="24"/>
          <w:szCs w:val="24"/>
        </w:rPr>
      </w:pPr>
    </w:p>
    <w:p w14:paraId="470A2FB6">
      <w:pPr>
        <w:spacing w:line="360" w:lineRule="auto"/>
        <w:rPr>
          <w:rFonts w:hint="eastAsia" w:ascii="仿宋" w:hAnsi="仿宋" w:eastAsia="仿宋" w:cs="仿宋"/>
          <w:sz w:val="24"/>
          <w:szCs w:val="24"/>
        </w:rPr>
      </w:pPr>
      <w:r>
        <w:rPr>
          <w:rFonts w:hint="eastAsia" w:ascii="仿宋" w:hAnsi="仿宋" w:eastAsia="仿宋" w:cs="仿宋"/>
          <w:sz w:val="24"/>
          <w:szCs w:val="24"/>
        </w:rPr>
        <w:t>本项目（否）接受联合体投标。</w:t>
      </w:r>
    </w:p>
    <w:p w14:paraId="3E217755">
      <w:pPr>
        <w:spacing w:line="360" w:lineRule="auto"/>
        <w:rPr>
          <w:rFonts w:hint="eastAsia" w:ascii="仿宋" w:hAnsi="仿宋" w:eastAsia="仿宋" w:cs="仿宋"/>
          <w:sz w:val="24"/>
          <w:szCs w:val="24"/>
        </w:rPr>
      </w:pPr>
    </w:p>
    <w:p w14:paraId="6CD5435D">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二、申请人的资格要求：</w:t>
      </w:r>
    </w:p>
    <w:p w14:paraId="4C86365A">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53E0065E">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r>
        <w:rPr>
          <w:rFonts w:hint="eastAsia" w:ascii="仿宋" w:hAnsi="仿宋" w:eastAsia="仿宋" w:cs="仿宋"/>
          <w:color w:val="FF0000"/>
          <w:sz w:val="24"/>
          <w:szCs w:val="24"/>
          <w:lang w:eastAsia="zh-CN"/>
        </w:rPr>
        <w:t>本项目</w:t>
      </w:r>
      <w:r>
        <w:rPr>
          <w:rFonts w:hint="eastAsia" w:ascii="仿宋" w:hAnsi="仿宋" w:eastAsia="仿宋" w:cs="仿宋"/>
          <w:color w:val="FF0000"/>
          <w:sz w:val="24"/>
          <w:szCs w:val="24"/>
          <w:lang w:val="en-US" w:eastAsia="zh-CN"/>
        </w:rPr>
        <w:t>不</w:t>
      </w:r>
      <w:r>
        <w:rPr>
          <w:rFonts w:hint="eastAsia" w:ascii="仿宋" w:hAnsi="仿宋" w:eastAsia="仿宋" w:cs="仿宋"/>
          <w:color w:val="FF0000"/>
          <w:sz w:val="24"/>
          <w:szCs w:val="24"/>
          <w:lang w:eastAsia="zh-CN"/>
        </w:rPr>
        <w:t>专门面向</w:t>
      </w:r>
      <w:r>
        <w:rPr>
          <w:rFonts w:hint="eastAsia" w:ascii="仿宋" w:hAnsi="仿宋" w:eastAsia="仿宋" w:cs="仿宋"/>
          <w:color w:val="FF0000"/>
          <w:sz w:val="24"/>
          <w:szCs w:val="24"/>
          <w:lang w:val="en-US" w:eastAsia="zh-CN"/>
        </w:rPr>
        <w:t>中小</w:t>
      </w:r>
      <w:r>
        <w:rPr>
          <w:rFonts w:hint="eastAsia" w:ascii="仿宋" w:hAnsi="仿宋" w:eastAsia="仿宋" w:cs="仿宋"/>
          <w:color w:val="FF0000"/>
          <w:sz w:val="24"/>
          <w:szCs w:val="24"/>
          <w:lang w:eastAsia="zh-CN"/>
        </w:rPr>
        <w:t>企业采购</w:t>
      </w:r>
      <w:r>
        <w:rPr>
          <w:rFonts w:hint="eastAsia" w:ascii="仿宋" w:hAnsi="仿宋" w:eastAsia="仿宋" w:cs="仿宋"/>
          <w:sz w:val="24"/>
          <w:szCs w:val="24"/>
        </w:rPr>
        <w:t>；</w:t>
      </w:r>
    </w:p>
    <w:p w14:paraId="54611EA9">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3.本项目的特定资格要求：</w:t>
      </w:r>
    </w:p>
    <w:p w14:paraId="7A759A88">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未被“信用中国”（www.creditchina.gov.cn）、中国政府采购网（www.ccgp.gov.cn）列入失信被执行人、重大税收违法案件当事人名单、政府采购严重违法失信行为记录名单</w:t>
      </w:r>
      <w:r>
        <w:rPr>
          <w:rFonts w:hint="eastAsia" w:ascii="仿宋" w:hAnsi="仿宋" w:eastAsia="仿宋" w:cs="仿宋"/>
          <w:sz w:val="24"/>
          <w:szCs w:val="24"/>
        </w:rPr>
        <w:t>;</w:t>
      </w:r>
    </w:p>
    <w:p w14:paraId="77DBBE41">
      <w:pPr>
        <w:spacing w:line="360" w:lineRule="auto"/>
        <w:rPr>
          <w:rFonts w:hint="eastAsia" w:ascii="仿宋" w:hAnsi="仿宋" w:eastAsia="仿宋" w:cs="仿宋"/>
          <w:sz w:val="24"/>
          <w:szCs w:val="24"/>
        </w:rPr>
      </w:pPr>
      <w:r>
        <w:rPr>
          <w:rFonts w:hint="eastAsia" w:ascii="仿宋" w:hAnsi="仿宋" w:eastAsia="仿宋" w:cs="仿宋"/>
          <w:sz w:val="24"/>
          <w:szCs w:val="24"/>
        </w:rPr>
        <w:t>注：后续供应商在在线制作投标文件时需对资格审查项进行逐一关联响应。</w:t>
      </w:r>
    </w:p>
    <w:p w14:paraId="4341AED7">
      <w:pPr>
        <w:spacing w:line="360" w:lineRule="auto"/>
        <w:rPr>
          <w:rFonts w:hint="eastAsia" w:ascii="仿宋" w:hAnsi="仿宋" w:eastAsia="仿宋" w:cs="仿宋"/>
          <w:sz w:val="24"/>
          <w:szCs w:val="24"/>
        </w:rPr>
      </w:pPr>
    </w:p>
    <w:p w14:paraId="33047EC1">
      <w:pPr>
        <w:pStyle w:val="15"/>
        <w:rPr>
          <w:rFonts w:hint="eastAsia"/>
        </w:rPr>
      </w:pPr>
    </w:p>
    <w:p w14:paraId="441EB13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三、获取采购文件</w:t>
      </w:r>
    </w:p>
    <w:p w14:paraId="183858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FF0000"/>
          <w:sz w:val="24"/>
          <w:szCs w:val="24"/>
          <w:highlight w:val="none"/>
        </w:rPr>
        <w:t>2026年</w:t>
      </w:r>
      <w:r>
        <w:rPr>
          <w:rFonts w:hint="eastAsia" w:ascii="仿宋" w:hAnsi="仿宋" w:eastAsia="仿宋" w:cs="仿宋"/>
          <w:color w:val="FF0000"/>
          <w:sz w:val="24"/>
          <w:szCs w:val="24"/>
          <w:highlight w:val="none"/>
          <w:lang w:val="en-US" w:eastAsia="zh-CN"/>
        </w:rPr>
        <w:t>05</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11</w:t>
      </w:r>
      <w:r>
        <w:rPr>
          <w:rFonts w:hint="eastAsia" w:ascii="仿宋" w:hAnsi="仿宋" w:eastAsia="仿宋" w:cs="仿宋"/>
          <w:color w:val="FF0000"/>
          <w:sz w:val="24"/>
          <w:szCs w:val="24"/>
          <w:highlight w:val="none"/>
        </w:rPr>
        <w:t>日至2026年</w:t>
      </w:r>
      <w:r>
        <w:rPr>
          <w:rFonts w:hint="eastAsia" w:ascii="仿宋" w:hAnsi="仿宋" w:eastAsia="仿宋" w:cs="仿宋"/>
          <w:color w:val="FF0000"/>
          <w:sz w:val="24"/>
          <w:szCs w:val="24"/>
          <w:highlight w:val="none"/>
          <w:lang w:val="en-US" w:eastAsia="zh-CN"/>
        </w:rPr>
        <w:t>05</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18</w:t>
      </w:r>
      <w:r>
        <w:rPr>
          <w:rFonts w:hint="eastAsia" w:ascii="仿宋" w:hAnsi="仿宋" w:eastAsia="仿宋" w:cs="仿宋"/>
          <w:color w:val="FF0000"/>
          <w:sz w:val="24"/>
          <w:szCs w:val="24"/>
          <w:highlight w:val="none"/>
        </w:rPr>
        <w:t>日</w:t>
      </w:r>
      <w:r>
        <w:rPr>
          <w:rFonts w:hint="eastAsia" w:ascii="仿宋" w:hAnsi="仿宋" w:eastAsia="仿宋" w:cs="仿宋"/>
          <w:color w:val="auto"/>
          <w:sz w:val="24"/>
          <w:szCs w:val="24"/>
          <w:highlight w:val="none"/>
        </w:rPr>
        <w:t>，每天上午00:00至12:00，下午12:00至23:59（北京时间，法定节假日除外）</w:t>
      </w:r>
    </w:p>
    <w:p w14:paraId="409E12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58B5E7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登录政采云平台https://www.zcygov.cn/在线申请获取采购文件（进入“项目采购”应用，在获取采购文件菜单中选择项目，申请获取采购文件），或者点击采购公告底部潜在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“获取采购文件”，页面跳转后登陆，直接获取采购文件。</w:t>
      </w:r>
    </w:p>
    <w:p w14:paraId="49D033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w:t>
      </w:r>
    </w:p>
    <w:p w14:paraId="766BFBAA">
      <w:pPr>
        <w:spacing w:line="360" w:lineRule="auto"/>
        <w:rPr>
          <w:rFonts w:hint="eastAsia" w:ascii="仿宋" w:hAnsi="仿宋" w:eastAsia="仿宋" w:cs="仿宋"/>
          <w:sz w:val="24"/>
          <w:szCs w:val="24"/>
        </w:rPr>
      </w:pPr>
    </w:p>
    <w:p w14:paraId="3056F00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四、响应文件提交</w:t>
      </w:r>
    </w:p>
    <w:p w14:paraId="0ED75A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截止时间：</w:t>
      </w:r>
      <w:r>
        <w:rPr>
          <w:rFonts w:hint="eastAsia" w:ascii="仿宋" w:hAnsi="仿宋" w:eastAsia="仿宋" w:cs="仿宋"/>
          <w:color w:val="FF0000"/>
          <w:sz w:val="24"/>
          <w:szCs w:val="24"/>
          <w:highlight w:val="none"/>
          <w:lang w:eastAsia="zh-CN"/>
        </w:rPr>
        <w:t>2026年06月02日11时00分（北京时间）</w:t>
      </w:r>
    </w:p>
    <w:p w14:paraId="116BF2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地点：请登录政采云投标客户端投标</w:t>
      </w:r>
    </w:p>
    <w:p w14:paraId="16DC31E4">
      <w:pPr>
        <w:spacing w:line="360" w:lineRule="auto"/>
        <w:rPr>
          <w:rFonts w:hint="eastAsia" w:ascii="仿宋" w:hAnsi="仿宋" w:eastAsia="仿宋" w:cs="仿宋"/>
          <w:sz w:val="24"/>
          <w:szCs w:val="24"/>
        </w:rPr>
      </w:pPr>
    </w:p>
    <w:p w14:paraId="1448F7C7">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五、响应文件开启</w:t>
      </w:r>
    </w:p>
    <w:p w14:paraId="674FFA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开标时间：</w:t>
      </w:r>
      <w:r>
        <w:rPr>
          <w:rFonts w:hint="eastAsia" w:ascii="仿宋" w:hAnsi="仿宋" w:eastAsia="仿宋" w:cs="仿宋"/>
          <w:color w:val="FF0000"/>
          <w:sz w:val="24"/>
          <w:szCs w:val="24"/>
          <w:highlight w:val="none"/>
          <w:lang w:eastAsia="zh-CN"/>
        </w:rPr>
        <w:t>2026年06月02日11时00分（北京时间）</w:t>
      </w:r>
    </w:p>
    <w:p w14:paraId="1CCE890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771E60EA">
      <w:pPr>
        <w:spacing w:line="360" w:lineRule="auto"/>
        <w:ind w:firstLine="480" w:firstLineChars="200"/>
        <w:rPr>
          <w:rFonts w:hint="eastAsia" w:ascii="仿宋" w:hAnsi="仿宋" w:eastAsia="仿宋" w:cs="仿宋"/>
          <w:color w:val="auto"/>
          <w:sz w:val="24"/>
          <w:szCs w:val="24"/>
          <w:highlight w:val="none"/>
        </w:rPr>
      </w:pPr>
    </w:p>
    <w:p w14:paraId="6091D99F">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六、公告期限</w:t>
      </w:r>
    </w:p>
    <w:p w14:paraId="5656918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自本公告发布之日起5个工作日。</w:t>
      </w:r>
    </w:p>
    <w:p w14:paraId="7304EBA2">
      <w:pPr>
        <w:spacing w:line="360" w:lineRule="auto"/>
        <w:rPr>
          <w:rFonts w:hint="eastAsia" w:ascii="仿宋" w:hAnsi="仿宋" w:eastAsia="仿宋" w:cs="仿宋"/>
          <w:sz w:val="24"/>
          <w:szCs w:val="24"/>
        </w:rPr>
      </w:pPr>
    </w:p>
    <w:p w14:paraId="08E455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七、其他补充事宜</w:t>
      </w:r>
    </w:p>
    <w:p w14:paraId="71F394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1、本项目实行网上投标，采用电子投标文件。</w:t>
      </w:r>
    </w:p>
    <w:p w14:paraId="683966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4A9DFB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3、供应商将政采云电子交易客户端下载、安装完成后，可通过账号密码或CA登录客户端进行投标文件的制作。在使用政采云投标客户端时，建议使用WIN7及以上操作系统。</w:t>
      </w:r>
    </w:p>
    <w:p w14:paraId="553FDC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4、其他事项：（1）请投标单位随时关注本项目的澄清、答疑、变更事项。（2）本项目实行电子招投标，供应商须登录政采云平台申请获取招标文件，并通过政采云电子投标客户端制作投标文件，同时自行承担与投标有关的一切费用。（3）各供应商应在开标前应确保成为政采云平台供应商，并完成CA数字证书（符合国密标准）申领。因未注册入库、未办理CA数字证书等原因造成无法投标或投标失败等后果由供应商自行承担。（4）供应商可前往新疆政府采购网（http：//www.ccgp-xinjiang.gov.cn/）下载专区，下载政采云电子投标客户端，安装完成后，可通过账号密码或CA登录客户端进行响应文件制作。在使用政采云电子投标客户端时，建议使用WIN7及以上操作系统。如需咨询，请联系对应CA公司服务热线。（5）本项目采用不见面开标，供应商须在投标截止时间前通过CA在政采云平台上传加密的电子响应文件。供应商对不见面开评标系统的技术操作咨询，可通过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所有无法解决的问题可通过钉钉群33350502及政采云在线客服获取服务支持。（6）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7）供应商二次报价，供应商进入政采云平台“项目采购”-“开标评标”模块，在政采云不见面开评标大厅中，等待开启二次报价，供应商根据系统提示填写二次报价，并签章确认提交。</w:t>
      </w:r>
    </w:p>
    <w:p w14:paraId="6ED5A9A6">
      <w:pPr>
        <w:spacing w:line="360" w:lineRule="auto"/>
        <w:jc w:val="both"/>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特别提示：</w:t>
      </w:r>
    </w:p>
    <w:p w14:paraId="79CEB1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1、采购限额标准以上，200万元以下的货物和服务采购项目、400万元以下的工程采购项目，适宜由中小企业提供的，采购人应当专门面向中小企业采购。</w:t>
      </w:r>
    </w:p>
    <w:p w14:paraId="6208A8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2、超过200万元的货物和服务采购项目，预留该部分采购项目预算总额的30%以上专门面向中小企业采购，其中预留给小微企业的比例不低于60%。</w:t>
      </w:r>
    </w:p>
    <w:p w14:paraId="41B40E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3、超过400万元的工程采购项目中适宜由中小企业提供的，预留该部分采购项目预算总额的40%以上专门面向中小企业采购，其中预留给小微企业的比例不低于60%。</w:t>
      </w:r>
    </w:p>
    <w:p w14:paraId="770287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DE17CA0">
      <w:pPr>
        <w:spacing w:line="360" w:lineRule="auto"/>
        <w:jc w:val="left"/>
        <w:rPr>
          <w:rFonts w:hint="eastAsia" w:ascii="仿宋" w:hAnsi="仿宋" w:eastAsia="仿宋" w:cs="仿宋"/>
          <w:sz w:val="24"/>
          <w:szCs w:val="24"/>
        </w:rPr>
      </w:pPr>
      <w:r>
        <w:rPr>
          <w:rFonts w:hint="eastAsia" w:ascii="仿宋" w:hAnsi="仿宋" w:eastAsia="仿宋" w:cs="仿宋"/>
          <w:sz w:val="24"/>
          <w:szCs w:val="24"/>
          <w:u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F4D2F06">
      <w:pPr>
        <w:spacing w:line="360" w:lineRule="auto"/>
        <w:rPr>
          <w:rFonts w:hint="eastAsia" w:ascii="仿宋" w:hAnsi="仿宋" w:eastAsia="仿宋" w:cs="仿宋"/>
          <w:sz w:val="24"/>
          <w:szCs w:val="24"/>
        </w:rPr>
      </w:pPr>
    </w:p>
    <w:p w14:paraId="7E76F9F6">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、凡对本次招标提出询问，请按以下方式联系</w:t>
      </w:r>
    </w:p>
    <w:p w14:paraId="35604BAD">
      <w:pPr>
        <w:spacing w:line="360" w:lineRule="auto"/>
        <w:rPr>
          <w:rFonts w:hint="eastAsia" w:ascii="仿宋" w:hAnsi="仿宋" w:eastAsia="仿宋" w:cs="仿宋"/>
          <w:sz w:val="24"/>
          <w:szCs w:val="24"/>
        </w:rPr>
      </w:pPr>
      <w:r>
        <w:rPr>
          <w:rFonts w:hint="eastAsia" w:ascii="仿宋" w:hAnsi="仿宋" w:eastAsia="仿宋" w:cs="仿宋"/>
          <w:sz w:val="24"/>
          <w:szCs w:val="24"/>
        </w:rPr>
        <w:t>1.采购人信息</w:t>
      </w:r>
    </w:p>
    <w:p w14:paraId="4A4408AF">
      <w:pPr>
        <w:spacing w:line="360" w:lineRule="auto"/>
        <w:rPr>
          <w:rFonts w:hint="eastAsia" w:ascii="仿宋" w:hAnsi="仿宋" w:eastAsia="仿宋" w:cs="仿宋"/>
          <w:sz w:val="24"/>
          <w:szCs w:val="24"/>
        </w:rPr>
      </w:pPr>
      <w:r>
        <w:rPr>
          <w:rFonts w:hint="eastAsia" w:ascii="仿宋" w:hAnsi="仿宋" w:eastAsia="仿宋" w:cs="仿宋"/>
          <w:sz w:val="24"/>
          <w:szCs w:val="24"/>
        </w:rPr>
        <w:t>名 称：新疆维吾尔自治区农业科学院</w:t>
      </w:r>
    </w:p>
    <w:p w14:paraId="2F0DFD70">
      <w:pPr>
        <w:spacing w:line="360" w:lineRule="auto"/>
        <w:rPr>
          <w:rFonts w:hint="eastAsia" w:ascii="仿宋" w:hAnsi="仿宋" w:eastAsia="仿宋" w:cs="仿宋"/>
          <w:sz w:val="24"/>
          <w:szCs w:val="24"/>
        </w:rPr>
      </w:pPr>
      <w:bookmarkStart w:id="9" w:name="OLE_LINK52"/>
      <w:r>
        <w:rPr>
          <w:rFonts w:hint="eastAsia" w:ascii="仿宋" w:hAnsi="仿宋" w:eastAsia="仿宋" w:cs="仿宋"/>
          <w:sz w:val="24"/>
          <w:szCs w:val="24"/>
        </w:rPr>
        <w:t>地 址：乌鲁木齐市南昌路403号</w:t>
      </w:r>
    </w:p>
    <w:p w14:paraId="3A426EB1">
      <w:pPr>
        <w:spacing w:line="360" w:lineRule="auto"/>
        <w:rPr>
          <w:rFonts w:hint="eastAsia" w:ascii="仿宋" w:hAnsi="仿宋" w:eastAsia="仿宋" w:cs="仿宋"/>
          <w:color w:val="FF0000"/>
          <w:sz w:val="24"/>
          <w:szCs w:val="24"/>
          <w:lang w:val="en-US" w:eastAsia="zh-CN"/>
        </w:rPr>
      </w:pPr>
      <w:bookmarkStart w:id="10" w:name="OLE_LINK51"/>
      <w:r>
        <w:rPr>
          <w:rFonts w:hint="eastAsia" w:ascii="仿宋" w:hAnsi="仿宋" w:eastAsia="仿宋" w:cs="仿宋"/>
          <w:color w:val="FF0000"/>
          <w:sz w:val="24"/>
          <w:szCs w:val="24"/>
        </w:rPr>
        <w:t>项目联系人：</w:t>
      </w:r>
      <w:r>
        <w:rPr>
          <w:rFonts w:hint="eastAsia" w:ascii="仿宋" w:hAnsi="仿宋" w:eastAsia="仿宋" w:cs="仿宋"/>
          <w:color w:val="FF0000"/>
          <w:sz w:val="24"/>
          <w:szCs w:val="24"/>
          <w:lang w:val="en-US" w:eastAsia="zh-CN"/>
        </w:rPr>
        <w:t>丁老师，刘老师</w:t>
      </w:r>
    </w:p>
    <w:p w14:paraId="61EF6026">
      <w:pPr>
        <w:spacing w:line="360" w:lineRule="auto"/>
        <w:rPr>
          <w:rFonts w:hint="eastAsia" w:ascii="仿宋" w:hAnsi="仿宋" w:eastAsia="仿宋" w:cs="仿宋"/>
          <w:color w:val="FF0000"/>
          <w:sz w:val="24"/>
          <w:szCs w:val="24"/>
          <w:lang w:eastAsia="zh-CN"/>
        </w:rPr>
      </w:pPr>
      <w:r>
        <w:rPr>
          <w:rFonts w:hint="eastAsia" w:ascii="仿宋" w:hAnsi="仿宋" w:eastAsia="仿宋" w:cs="仿宋"/>
          <w:color w:val="FF0000"/>
          <w:sz w:val="24"/>
          <w:szCs w:val="24"/>
        </w:rPr>
        <w:t>项目联系方式：</w:t>
      </w:r>
      <w:bookmarkEnd w:id="9"/>
      <w:bookmarkEnd w:id="10"/>
      <w:r>
        <w:rPr>
          <w:rFonts w:hint="eastAsia" w:ascii="仿宋" w:hAnsi="仿宋" w:eastAsia="仿宋" w:cs="仿宋"/>
          <w:color w:val="FF0000"/>
          <w:sz w:val="24"/>
          <w:szCs w:val="24"/>
          <w:lang w:eastAsia="zh-CN"/>
        </w:rPr>
        <w:t>0991-4550423、0991-4502146</w:t>
      </w:r>
    </w:p>
    <w:p w14:paraId="143196DC">
      <w:pPr>
        <w:spacing w:line="360" w:lineRule="auto"/>
        <w:rPr>
          <w:rFonts w:hint="eastAsia" w:ascii="仿宋" w:hAnsi="仿宋" w:eastAsia="仿宋" w:cs="仿宋"/>
          <w:sz w:val="24"/>
          <w:szCs w:val="24"/>
        </w:rPr>
      </w:pPr>
    </w:p>
    <w:p w14:paraId="37486A25">
      <w:pPr>
        <w:spacing w:line="360" w:lineRule="auto"/>
        <w:rPr>
          <w:rFonts w:hint="eastAsia" w:ascii="仿宋" w:hAnsi="仿宋" w:eastAsia="仿宋" w:cs="仿宋"/>
          <w:sz w:val="24"/>
          <w:szCs w:val="24"/>
        </w:rPr>
      </w:pPr>
      <w:r>
        <w:rPr>
          <w:rFonts w:hint="eastAsia" w:ascii="仿宋" w:hAnsi="仿宋" w:eastAsia="仿宋" w:cs="仿宋"/>
          <w:sz w:val="24"/>
          <w:szCs w:val="24"/>
        </w:rPr>
        <w:t>2.采购代理机构信息</w:t>
      </w:r>
    </w:p>
    <w:p w14:paraId="701CED32">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新疆鑫之晟项目管理有限公司</w:t>
      </w:r>
    </w:p>
    <w:p w14:paraId="20C49C9D">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地 址：</w:t>
      </w:r>
      <w:bookmarkStart w:id="11" w:name="OLE_LINK1"/>
      <w:r>
        <w:rPr>
          <w:rFonts w:hint="eastAsia" w:ascii="仿宋" w:hAnsi="仿宋" w:eastAsia="仿宋" w:cs="仿宋"/>
          <w:sz w:val="24"/>
          <w:szCs w:val="24"/>
          <w:lang w:eastAsia="zh-CN"/>
        </w:rPr>
        <w:t>新疆乌鲁木齐市新市区科创花苑B3幢705室</w:t>
      </w:r>
    </w:p>
    <w:bookmarkEnd w:id="11"/>
    <w:p w14:paraId="31B8F9D8">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项目联系人：</w:t>
      </w:r>
      <w:r>
        <w:rPr>
          <w:rFonts w:hint="eastAsia" w:ascii="仿宋" w:hAnsi="仿宋" w:eastAsia="仿宋" w:cs="仿宋"/>
          <w:sz w:val="24"/>
          <w:szCs w:val="24"/>
          <w:lang w:eastAsia="zh-CN"/>
        </w:rPr>
        <w:t>于晓捷、赫龙飞</w:t>
      </w:r>
    </w:p>
    <w:p w14:paraId="20559FE6">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电 话：</w:t>
      </w:r>
      <w:r>
        <w:rPr>
          <w:rFonts w:hint="eastAsia" w:ascii="仿宋" w:hAnsi="仿宋" w:eastAsia="仿宋" w:cs="仿宋"/>
          <w:sz w:val="24"/>
          <w:szCs w:val="24"/>
          <w:lang w:eastAsia="zh-CN"/>
        </w:rPr>
        <w:t>18129430509</w:t>
      </w:r>
    </w:p>
    <w:p w14:paraId="0FE3F886">
      <w:pPr>
        <w:spacing w:line="360" w:lineRule="auto"/>
        <w:rPr>
          <w:rFonts w:hint="eastAsia" w:ascii="仿宋" w:hAnsi="仿宋" w:eastAsia="仿宋" w:cs="仿宋"/>
          <w:sz w:val="24"/>
          <w:szCs w:val="24"/>
        </w:rPr>
      </w:pPr>
    </w:p>
    <w:p w14:paraId="37C1E879">
      <w:pPr>
        <w:jc w:val="center"/>
        <w:rPr>
          <w:rFonts w:hint="eastAsia" w:ascii="仿宋" w:hAnsi="仿宋" w:eastAsia="仿宋" w:cs="仿宋"/>
          <w:b/>
          <w:bCs/>
          <w:sz w:val="32"/>
          <w:szCs w:val="32"/>
        </w:rPr>
      </w:pPr>
      <w:bookmarkStart w:id="12" w:name="_Toc5383"/>
    </w:p>
    <w:p w14:paraId="250041DA">
      <w:pPr>
        <w:jc w:val="center"/>
        <w:rPr>
          <w:rFonts w:hint="eastAsia" w:ascii="仿宋" w:hAnsi="仿宋" w:eastAsia="仿宋" w:cs="仿宋"/>
          <w:b/>
          <w:bCs/>
          <w:sz w:val="32"/>
          <w:szCs w:val="32"/>
        </w:rPr>
      </w:pPr>
    </w:p>
    <w:p w14:paraId="055C6AFB">
      <w:pPr>
        <w:pStyle w:val="2"/>
        <w:rPr>
          <w:rFonts w:hint="eastAsia"/>
        </w:rPr>
      </w:pPr>
    </w:p>
    <w:p w14:paraId="442031F4">
      <w:pPr>
        <w:pStyle w:val="2"/>
        <w:rPr>
          <w:rFonts w:hint="eastAsia"/>
        </w:rPr>
      </w:pPr>
    </w:p>
    <w:p w14:paraId="4FA95A05">
      <w:pPr>
        <w:pStyle w:val="2"/>
        <w:rPr>
          <w:rFonts w:hint="eastAsia"/>
        </w:rPr>
      </w:pPr>
    </w:p>
    <w:p w14:paraId="41F5C054">
      <w:pPr>
        <w:pStyle w:val="2"/>
        <w:rPr>
          <w:rFonts w:hint="eastAsia"/>
        </w:rPr>
      </w:pPr>
    </w:p>
    <w:p w14:paraId="2B18DAFF">
      <w:pPr>
        <w:pStyle w:val="2"/>
        <w:rPr>
          <w:rFonts w:hint="eastAsia"/>
        </w:rPr>
      </w:pPr>
    </w:p>
    <w:p w14:paraId="3F7989D8">
      <w:pPr>
        <w:pStyle w:val="2"/>
        <w:rPr>
          <w:rFonts w:hint="eastAsia"/>
        </w:rPr>
      </w:pPr>
    </w:p>
    <w:p w14:paraId="5F376D92">
      <w:pPr>
        <w:pStyle w:val="2"/>
        <w:rPr>
          <w:rFonts w:hint="eastAsia"/>
        </w:rPr>
      </w:pPr>
    </w:p>
    <w:p w14:paraId="7D344E6E">
      <w:pPr>
        <w:pStyle w:val="2"/>
        <w:rPr>
          <w:rFonts w:hint="eastAsia"/>
        </w:rPr>
      </w:pPr>
    </w:p>
    <w:p w14:paraId="43FCDCCD">
      <w:pPr>
        <w:jc w:val="center"/>
        <w:rPr>
          <w:rFonts w:hint="eastAsia" w:ascii="仿宋" w:hAnsi="仿宋" w:eastAsia="仿宋" w:cs="仿宋"/>
          <w:b/>
          <w:bCs/>
          <w:sz w:val="32"/>
          <w:szCs w:val="32"/>
        </w:rPr>
      </w:pPr>
      <w:r>
        <w:fldChar w:fldCharType="begin"/>
      </w:r>
      <w:r>
        <w:instrText xml:space="preserve"> HYPERLINK \l "_Toc14326" </w:instrText>
      </w:r>
      <w:r>
        <w:fldChar w:fldCharType="separate"/>
      </w:r>
      <w:r>
        <w:rPr>
          <w:rFonts w:hint="eastAsia" w:ascii="仿宋" w:hAnsi="仿宋" w:eastAsia="仿宋" w:cs="仿宋"/>
          <w:b/>
          <w:bCs/>
          <w:sz w:val="32"/>
          <w:szCs w:val="32"/>
        </w:rPr>
        <w:t xml:space="preserve">第二章 </w:t>
      </w:r>
      <w:r>
        <w:rPr>
          <w:rFonts w:hint="eastAsia" w:ascii="仿宋" w:hAnsi="仿宋" w:eastAsia="仿宋" w:cs="仿宋"/>
          <w:b/>
          <w:bCs/>
          <w:sz w:val="32"/>
          <w:szCs w:val="32"/>
          <w:lang w:eastAsia="zh-CN"/>
        </w:rPr>
        <w:t>供应商</w:t>
      </w:r>
      <w:r>
        <w:rPr>
          <w:rFonts w:hint="eastAsia" w:ascii="仿宋" w:hAnsi="仿宋" w:eastAsia="仿宋" w:cs="仿宋"/>
          <w:b/>
          <w:bCs/>
          <w:sz w:val="32"/>
          <w:szCs w:val="32"/>
        </w:rPr>
        <w:t>须知</w:t>
      </w:r>
      <w:r>
        <w:rPr>
          <w:rFonts w:hint="eastAsia" w:ascii="仿宋" w:hAnsi="仿宋" w:eastAsia="仿宋" w:cs="仿宋"/>
          <w:b/>
          <w:bCs/>
          <w:sz w:val="32"/>
          <w:szCs w:val="32"/>
        </w:rPr>
        <w:fldChar w:fldCharType="end"/>
      </w:r>
      <w:bookmarkEnd w:id="12"/>
    </w:p>
    <w:p w14:paraId="56AF7D09">
      <w:pPr>
        <w:jc w:val="center"/>
        <w:rPr>
          <w:rFonts w:hint="eastAsia" w:ascii="仿宋" w:hAnsi="仿宋" w:eastAsia="仿宋" w:cs="仿宋"/>
          <w:b/>
          <w:bCs/>
          <w:sz w:val="28"/>
          <w:szCs w:val="28"/>
        </w:rPr>
      </w:pPr>
      <w:r>
        <w:rPr>
          <w:rFonts w:hint="eastAsia" w:ascii="仿宋" w:hAnsi="仿宋" w:eastAsia="仿宋" w:cs="仿宋"/>
          <w:b/>
          <w:bCs/>
          <w:sz w:val="28"/>
          <w:szCs w:val="28"/>
        </w:rPr>
        <w:t>一、须知前附表</w:t>
      </w:r>
    </w:p>
    <w:tbl>
      <w:tblPr>
        <w:tblStyle w:val="16"/>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57" w:type="dxa"/>
          <w:left w:w="57" w:type="dxa"/>
          <w:bottom w:w="57" w:type="dxa"/>
          <w:right w:w="57" w:type="dxa"/>
        </w:tblCellMar>
      </w:tblPr>
      <w:tblGrid>
        <w:gridCol w:w="824"/>
        <w:gridCol w:w="2245"/>
        <w:gridCol w:w="6961"/>
      </w:tblGrid>
      <w:tr w14:paraId="02BE50D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486" w:hRule="atLeast"/>
          <w:tblHeader/>
          <w:jc w:val="center"/>
        </w:trPr>
        <w:tc>
          <w:tcPr>
            <w:tcW w:w="824" w:type="dxa"/>
            <w:vAlign w:val="center"/>
          </w:tcPr>
          <w:p w14:paraId="255CB6EF">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2245" w:type="dxa"/>
            <w:vAlign w:val="center"/>
          </w:tcPr>
          <w:p w14:paraId="70E2C18B">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条款名称</w:t>
            </w:r>
          </w:p>
        </w:tc>
        <w:tc>
          <w:tcPr>
            <w:tcW w:w="6961" w:type="dxa"/>
            <w:vAlign w:val="center"/>
          </w:tcPr>
          <w:p w14:paraId="4627DFB7">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说明和要求</w:t>
            </w:r>
          </w:p>
        </w:tc>
      </w:tr>
      <w:tr w14:paraId="0AB4C1D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396" w:hRule="atLeast"/>
          <w:jc w:val="center"/>
        </w:trPr>
        <w:tc>
          <w:tcPr>
            <w:tcW w:w="824" w:type="dxa"/>
            <w:vAlign w:val="center"/>
          </w:tcPr>
          <w:p w14:paraId="5A2F1387">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w:t>
            </w:r>
          </w:p>
        </w:tc>
        <w:tc>
          <w:tcPr>
            <w:tcW w:w="2245" w:type="dxa"/>
            <w:vAlign w:val="center"/>
          </w:tcPr>
          <w:p w14:paraId="5B0D0553">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采购人</w:t>
            </w:r>
          </w:p>
        </w:tc>
        <w:tc>
          <w:tcPr>
            <w:tcW w:w="6961" w:type="dxa"/>
            <w:vAlign w:val="center"/>
          </w:tcPr>
          <w:p w14:paraId="7206A398">
            <w:pPr>
              <w:spacing w:line="360" w:lineRule="auto"/>
              <w:rPr>
                <w:rFonts w:hint="eastAsia" w:ascii="仿宋" w:hAnsi="仿宋" w:eastAsia="仿宋" w:cs="仿宋"/>
                <w:sz w:val="24"/>
                <w:szCs w:val="24"/>
              </w:rPr>
            </w:pPr>
            <w:r>
              <w:rPr>
                <w:rFonts w:hint="eastAsia" w:ascii="仿宋" w:hAnsi="仿宋" w:eastAsia="仿宋" w:cs="仿宋"/>
                <w:sz w:val="24"/>
                <w:szCs w:val="24"/>
              </w:rPr>
              <w:t>名 称：新疆维吾尔自治区农业科学院</w:t>
            </w:r>
          </w:p>
          <w:p w14:paraId="3A725C2D">
            <w:pPr>
              <w:spacing w:line="360" w:lineRule="auto"/>
              <w:rPr>
                <w:rFonts w:hint="eastAsia" w:ascii="仿宋" w:hAnsi="仿宋" w:eastAsia="仿宋" w:cs="仿宋"/>
                <w:sz w:val="24"/>
                <w:szCs w:val="24"/>
              </w:rPr>
            </w:pPr>
            <w:r>
              <w:rPr>
                <w:rFonts w:hint="eastAsia" w:ascii="仿宋" w:hAnsi="仿宋" w:eastAsia="仿宋" w:cs="仿宋"/>
                <w:sz w:val="24"/>
                <w:szCs w:val="24"/>
              </w:rPr>
              <w:t>地 址：乌鲁木齐市南昌路403号</w:t>
            </w:r>
          </w:p>
          <w:p w14:paraId="08B1BC0F">
            <w:pPr>
              <w:spacing w:line="360" w:lineRule="auto"/>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rPr>
              <w:t>项目联系人：</w:t>
            </w:r>
            <w:r>
              <w:rPr>
                <w:rFonts w:hint="eastAsia" w:ascii="仿宋" w:hAnsi="仿宋" w:eastAsia="仿宋" w:cs="仿宋"/>
                <w:color w:val="FF0000"/>
                <w:sz w:val="24"/>
                <w:szCs w:val="24"/>
                <w:lang w:val="en-US" w:eastAsia="zh-CN"/>
              </w:rPr>
              <w:t>丁老师，刘老师</w:t>
            </w:r>
          </w:p>
          <w:p w14:paraId="32EA0FC9">
            <w:pPr>
              <w:spacing w:line="360" w:lineRule="auto"/>
              <w:rPr>
                <w:rFonts w:hint="eastAsia" w:ascii="仿宋" w:hAnsi="仿宋" w:eastAsia="仿宋" w:cs="仿宋"/>
                <w:sz w:val="24"/>
              </w:rPr>
            </w:pPr>
            <w:r>
              <w:rPr>
                <w:rFonts w:hint="eastAsia" w:ascii="仿宋" w:hAnsi="仿宋" w:eastAsia="仿宋" w:cs="仿宋"/>
                <w:color w:val="FF0000"/>
                <w:sz w:val="24"/>
                <w:szCs w:val="24"/>
              </w:rPr>
              <w:t>项目联系方式：</w:t>
            </w:r>
            <w:r>
              <w:rPr>
                <w:rFonts w:hint="eastAsia" w:ascii="仿宋" w:hAnsi="仿宋" w:eastAsia="仿宋" w:cs="仿宋"/>
                <w:color w:val="FF0000"/>
                <w:sz w:val="24"/>
                <w:szCs w:val="24"/>
                <w:lang w:eastAsia="zh-CN"/>
              </w:rPr>
              <w:t>0991-4550423、0991-4502146</w:t>
            </w:r>
          </w:p>
        </w:tc>
      </w:tr>
      <w:tr w14:paraId="44D299B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1217" w:hRule="atLeast"/>
          <w:jc w:val="center"/>
        </w:trPr>
        <w:tc>
          <w:tcPr>
            <w:tcW w:w="824" w:type="dxa"/>
            <w:vAlign w:val="center"/>
          </w:tcPr>
          <w:p w14:paraId="537D2CFF">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w:t>
            </w:r>
          </w:p>
        </w:tc>
        <w:tc>
          <w:tcPr>
            <w:tcW w:w="2245" w:type="dxa"/>
            <w:vAlign w:val="center"/>
          </w:tcPr>
          <w:p w14:paraId="04340EF4">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采购代理机构</w:t>
            </w:r>
          </w:p>
        </w:tc>
        <w:tc>
          <w:tcPr>
            <w:tcW w:w="6961" w:type="dxa"/>
            <w:vAlign w:val="center"/>
          </w:tcPr>
          <w:p w14:paraId="5C2E51B9">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rPr>
              <w:t>招标代理机构：</w:t>
            </w:r>
            <w:r>
              <w:rPr>
                <w:rFonts w:hint="eastAsia" w:ascii="仿宋" w:hAnsi="仿宋" w:eastAsia="仿宋" w:cs="仿宋"/>
                <w:sz w:val="24"/>
                <w:lang w:eastAsia="zh-CN"/>
              </w:rPr>
              <w:t>新疆鑫之晟项目管理有限公司</w:t>
            </w:r>
          </w:p>
          <w:p w14:paraId="7802110D">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rPr>
              <w:t>联系人：</w:t>
            </w:r>
            <w:r>
              <w:rPr>
                <w:rFonts w:hint="eastAsia" w:ascii="仿宋" w:hAnsi="仿宋" w:eastAsia="仿宋" w:cs="仿宋"/>
                <w:sz w:val="24"/>
                <w:lang w:eastAsia="zh-CN"/>
              </w:rPr>
              <w:t>于晓捷、赫龙飞</w:t>
            </w:r>
          </w:p>
          <w:p w14:paraId="025520AE">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rPr>
              <w:t>联系电话：</w:t>
            </w:r>
            <w:r>
              <w:rPr>
                <w:rFonts w:hint="eastAsia" w:ascii="仿宋" w:hAnsi="仿宋" w:eastAsia="仿宋" w:cs="仿宋"/>
                <w:kern w:val="0"/>
                <w:sz w:val="24"/>
                <w:lang w:eastAsia="zh-CN"/>
              </w:rPr>
              <w:t>18129430509</w:t>
            </w:r>
          </w:p>
          <w:p w14:paraId="16D3578E">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rPr>
              <w:t>地址：</w:t>
            </w:r>
            <w:r>
              <w:rPr>
                <w:rFonts w:hint="eastAsia" w:ascii="仿宋" w:hAnsi="仿宋" w:eastAsia="仿宋" w:cs="仿宋"/>
                <w:sz w:val="24"/>
                <w:lang w:eastAsia="zh-CN"/>
              </w:rPr>
              <w:t>新疆乌鲁木齐市新市区科创花苑B3幢705室</w:t>
            </w:r>
          </w:p>
        </w:tc>
      </w:tr>
      <w:tr w14:paraId="0DEEA91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26" w:hRule="atLeast"/>
          <w:jc w:val="center"/>
        </w:trPr>
        <w:tc>
          <w:tcPr>
            <w:tcW w:w="824" w:type="dxa"/>
            <w:vAlign w:val="center"/>
          </w:tcPr>
          <w:p w14:paraId="5E60A626">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3</w:t>
            </w:r>
          </w:p>
        </w:tc>
        <w:tc>
          <w:tcPr>
            <w:tcW w:w="2245" w:type="dxa"/>
            <w:vAlign w:val="center"/>
          </w:tcPr>
          <w:p w14:paraId="3CD2EC60">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采购项目名称</w:t>
            </w:r>
          </w:p>
        </w:tc>
        <w:tc>
          <w:tcPr>
            <w:tcW w:w="6961" w:type="dxa"/>
            <w:vAlign w:val="center"/>
          </w:tcPr>
          <w:p w14:paraId="02C30049">
            <w:pPr>
              <w:widowControl/>
              <w:spacing w:line="360" w:lineRule="auto"/>
              <w:jc w:val="left"/>
              <w:rPr>
                <w:rFonts w:hint="eastAsia" w:ascii="仿宋" w:hAnsi="仿宋" w:eastAsia="仿宋" w:cs="仿宋"/>
                <w:sz w:val="24"/>
              </w:rPr>
            </w:pPr>
            <w:r>
              <w:rPr>
                <w:rFonts w:hint="eastAsia" w:ascii="仿宋" w:hAnsi="仿宋" w:eastAsia="仿宋" w:cs="仿宋"/>
                <w:kern w:val="0"/>
                <w:sz w:val="24"/>
                <w:lang w:eastAsia="zh-CN"/>
              </w:rPr>
              <w:t>2026年自治区农业生产发展资金-现代种业振兴项目精准鉴定仪器设备采购</w:t>
            </w:r>
            <w:r>
              <w:rPr>
                <w:rFonts w:hint="eastAsia" w:ascii="仿宋" w:hAnsi="仿宋" w:eastAsia="仿宋" w:cs="仿宋"/>
                <w:kern w:val="0"/>
                <w:sz w:val="24"/>
              </w:rPr>
              <w:t xml:space="preserve"> </w:t>
            </w:r>
          </w:p>
        </w:tc>
      </w:tr>
      <w:tr w14:paraId="6CADFC6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27" w:hRule="atLeast"/>
          <w:jc w:val="center"/>
        </w:trPr>
        <w:tc>
          <w:tcPr>
            <w:tcW w:w="824" w:type="dxa"/>
            <w:vAlign w:val="center"/>
          </w:tcPr>
          <w:p w14:paraId="17D9B685">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4</w:t>
            </w:r>
          </w:p>
        </w:tc>
        <w:tc>
          <w:tcPr>
            <w:tcW w:w="2245" w:type="dxa"/>
            <w:vAlign w:val="center"/>
          </w:tcPr>
          <w:p w14:paraId="163BCAA9">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采购项目编号</w:t>
            </w:r>
          </w:p>
        </w:tc>
        <w:tc>
          <w:tcPr>
            <w:tcW w:w="6961" w:type="dxa"/>
            <w:vAlign w:val="center"/>
          </w:tcPr>
          <w:p w14:paraId="0EDA6DAB">
            <w:pPr>
              <w:widowControl/>
              <w:spacing w:line="360" w:lineRule="auto"/>
              <w:jc w:val="left"/>
              <w:rPr>
                <w:rFonts w:hint="eastAsia" w:ascii="仿宋" w:hAnsi="仿宋" w:eastAsia="仿宋" w:cs="仿宋"/>
                <w:sz w:val="24"/>
                <w:lang w:eastAsia="zh-CN"/>
              </w:rPr>
            </w:pPr>
            <w:r>
              <w:rPr>
                <w:rFonts w:hint="eastAsia" w:ascii="仿宋" w:hAnsi="仿宋" w:eastAsia="仿宋" w:cs="仿宋"/>
                <w:kern w:val="0"/>
                <w:sz w:val="24"/>
                <w:lang w:eastAsia="zh-CN"/>
              </w:rPr>
              <w:t>XZS-2026-038</w:t>
            </w:r>
          </w:p>
        </w:tc>
      </w:tr>
      <w:tr w14:paraId="70FBF35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34" w:hRule="atLeast"/>
          <w:jc w:val="center"/>
        </w:trPr>
        <w:tc>
          <w:tcPr>
            <w:tcW w:w="824" w:type="dxa"/>
            <w:vAlign w:val="center"/>
          </w:tcPr>
          <w:p w14:paraId="69B8FFF7">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5</w:t>
            </w:r>
          </w:p>
        </w:tc>
        <w:tc>
          <w:tcPr>
            <w:tcW w:w="2245" w:type="dxa"/>
            <w:vAlign w:val="center"/>
          </w:tcPr>
          <w:p w14:paraId="79408D01">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资金来源</w:t>
            </w:r>
          </w:p>
        </w:tc>
        <w:tc>
          <w:tcPr>
            <w:tcW w:w="6961" w:type="dxa"/>
            <w:vAlign w:val="center"/>
          </w:tcPr>
          <w:p w14:paraId="3C6E5D3E">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财政资金</w:t>
            </w:r>
          </w:p>
        </w:tc>
      </w:tr>
      <w:tr w14:paraId="3B71A3E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40" w:hRule="atLeast"/>
          <w:jc w:val="center"/>
        </w:trPr>
        <w:tc>
          <w:tcPr>
            <w:tcW w:w="824" w:type="dxa"/>
            <w:vAlign w:val="center"/>
          </w:tcPr>
          <w:p w14:paraId="0CB3D01D">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6</w:t>
            </w:r>
          </w:p>
        </w:tc>
        <w:tc>
          <w:tcPr>
            <w:tcW w:w="2245" w:type="dxa"/>
            <w:vAlign w:val="center"/>
          </w:tcPr>
          <w:p w14:paraId="6943AB4B">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采购方式</w:t>
            </w:r>
          </w:p>
        </w:tc>
        <w:tc>
          <w:tcPr>
            <w:tcW w:w="6961" w:type="dxa"/>
            <w:vAlign w:val="center"/>
          </w:tcPr>
          <w:p w14:paraId="640F566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公开招标</w:t>
            </w:r>
          </w:p>
        </w:tc>
      </w:tr>
      <w:tr w14:paraId="6847D40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0" w:hRule="atLeast"/>
          <w:jc w:val="center"/>
        </w:trPr>
        <w:tc>
          <w:tcPr>
            <w:tcW w:w="824" w:type="dxa"/>
            <w:vAlign w:val="center"/>
          </w:tcPr>
          <w:p w14:paraId="11AA8907">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7</w:t>
            </w:r>
          </w:p>
        </w:tc>
        <w:tc>
          <w:tcPr>
            <w:tcW w:w="2245" w:type="dxa"/>
            <w:vAlign w:val="center"/>
          </w:tcPr>
          <w:p w14:paraId="5657816C">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评审方法</w:t>
            </w:r>
          </w:p>
        </w:tc>
        <w:tc>
          <w:tcPr>
            <w:tcW w:w="6961" w:type="dxa"/>
            <w:vAlign w:val="center"/>
          </w:tcPr>
          <w:p w14:paraId="760CE8B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综合评分法。</w:t>
            </w:r>
          </w:p>
        </w:tc>
      </w:tr>
      <w:tr w14:paraId="5933958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831" w:hRule="atLeast"/>
          <w:jc w:val="center"/>
        </w:trPr>
        <w:tc>
          <w:tcPr>
            <w:tcW w:w="824" w:type="dxa"/>
            <w:vAlign w:val="center"/>
          </w:tcPr>
          <w:p w14:paraId="269EB30B">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8</w:t>
            </w:r>
          </w:p>
        </w:tc>
        <w:tc>
          <w:tcPr>
            <w:tcW w:w="2245" w:type="dxa"/>
            <w:vAlign w:val="center"/>
          </w:tcPr>
          <w:p w14:paraId="314768F1">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采购内容及预算</w:t>
            </w:r>
          </w:p>
        </w:tc>
        <w:tc>
          <w:tcPr>
            <w:tcW w:w="6961" w:type="dxa"/>
            <w:vAlign w:val="center"/>
          </w:tcPr>
          <w:p w14:paraId="7CC5A090">
            <w:pPr>
              <w:widowControl/>
              <w:spacing w:line="400" w:lineRule="exact"/>
              <w:jc w:val="left"/>
              <w:rPr>
                <w:rFonts w:hint="default" w:ascii="仿宋" w:hAnsi="仿宋" w:eastAsia="仿宋" w:cs="仿宋"/>
                <w:sz w:val="24"/>
                <w:lang w:val="en-US" w:eastAsia="zh-CN"/>
              </w:rPr>
            </w:pPr>
            <w:r>
              <w:rPr>
                <w:rFonts w:hint="eastAsia" w:ascii="仿宋" w:hAnsi="仿宋" w:eastAsia="仿宋" w:cs="仿宋"/>
                <w:sz w:val="24"/>
              </w:rPr>
              <w:t>采购内容：</w:t>
            </w:r>
            <w:r>
              <w:rPr>
                <w:rFonts w:hint="eastAsia" w:ascii="仿宋" w:hAnsi="仿宋" w:eastAsia="仿宋" w:cs="仿宋"/>
                <w:sz w:val="24"/>
                <w:lang w:val="en-US" w:eastAsia="zh-CN"/>
              </w:rPr>
              <w:t>具体详见采购需求</w:t>
            </w:r>
          </w:p>
          <w:p w14:paraId="27AAA974">
            <w:pPr>
              <w:widowControl/>
              <w:spacing w:line="400" w:lineRule="exact"/>
              <w:jc w:val="left"/>
              <w:rPr>
                <w:rFonts w:hint="eastAsia" w:ascii="仿宋" w:hAnsi="仿宋" w:eastAsia="仿宋" w:cs="仿宋"/>
                <w:sz w:val="24"/>
              </w:rPr>
            </w:pPr>
            <w:r>
              <w:rPr>
                <w:rFonts w:hint="eastAsia" w:ascii="仿宋" w:hAnsi="仿宋" w:eastAsia="仿宋" w:cs="仿宋"/>
                <w:color w:val="FF0000"/>
                <w:sz w:val="24"/>
              </w:rPr>
              <w:t>预算金额：</w:t>
            </w:r>
            <w:r>
              <w:rPr>
                <w:rFonts w:hint="eastAsia" w:ascii="仿宋" w:hAnsi="仿宋" w:eastAsia="仿宋" w:cs="仿宋"/>
                <w:color w:val="FF0000"/>
                <w:kern w:val="0"/>
                <w:sz w:val="24"/>
                <w:lang w:eastAsia="zh-CN"/>
              </w:rPr>
              <w:t>1100000</w:t>
            </w:r>
            <w:r>
              <w:rPr>
                <w:rFonts w:hint="eastAsia" w:ascii="仿宋" w:hAnsi="仿宋" w:eastAsia="仿宋" w:cs="仿宋"/>
                <w:color w:val="FF0000"/>
                <w:sz w:val="24"/>
              </w:rPr>
              <w:t>元</w:t>
            </w:r>
          </w:p>
        </w:tc>
      </w:tr>
      <w:tr w14:paraId="6080E95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41" w:hRule="atLeast"/>
          <w:jc w:val="center"/>
        </w:trPr>
        <w:tc>
          <w:tcPr>
            <w:tcW w:w="824" w:type="dxa"/>
            <w:vAlign w:val="center"/>
          </w:tcPr>
          <w:p w14:paraId="2AFBC2A5">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9</w:t>
            </w:r>
          </w:p>
        </w:tc>
        <w:tc>
          <w:tcPr>
            <w:tcW w:w="2245" w:type="dxa"/>
            <w:vAlign w:val="center"/>
          </w:tcPr>
          <w:p w14:paraId="1766F7AE">
            <w:pPr>
              <w:adjustRightInd w:val="0"/>
              <w:snapToGrid w:val="0"/>
              <w:spacing w:line="400" w:lineRule="exact"/>
              <w:ind w:left="0" w:leftChars="0" w:right="0" w:rightChars="0" w:firstLine="0" w:firstLineChars="0"/>
              <w:jc w:val="center"/>
              <w:rPr>
                <w:rFonts w:hint="eastAsia" w:ascii="仿宋" w:hAnsi="仿宋" w:eastAsia="仿宋" w:cs="仿宋"/>
                <w:color w:val="FF0000"/>
                <w:sz w:val="24"/>
              </w:rPr>
            </w:pPr>
            <w:r>
              <w:rPr>
                <w:rFonts w:hint="eastAsia" w:ascii="仿宋" w:hAnsi="仿宋" w:eastAsia="仿宋" w:cs="仿宋"/>
                <w:sz w:val="24"/>
                <w:lang w:eastAsia="zh-CN"/>
              </w:rPr>
              <w:t>供应商</w:t>
            </w:r>
            <w:r>
              <w:rPr>
                <w:rFonts w:hint="eastAsia" w:ascii="仿宋" w:hAnsi="仿宋" w:eastAsia="仿宋" w:cs="仿宋"/>
                <w:sz w:val="24"/>
              </w:rPr>
              <w:t>资格要求</w:t>
            </w:r>
          </w:p>
        </w:tc>
        <w:tc>
          <w:tcPr>
            <w:tcW w:w="6961" w:type="dxa"/>
            <w:vAlign w:val="center"/>
          </w:tcPr>
          <w:p w14:paraId="24C80095">
            <w:pPr>
              <w:widowControl/>
              <w:spacing w:line="400" w:lineRule="exact"/>
              <w:jc w:val="left"/>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474B2A38">
            <w:pPr>
              <w:widowControl/>
              <w:spacing w:line="400" w:lineRule="exact"/>
              <w:jc w:val="left"/>
              <w:rPr>
                <w:rFonts w:hint="eastAsia" w:ascii="仿宋" w:hAnsi="仿宋" w:eastAsia="仿宋" w:cs="仿宋"/>
                <w:sz w:val="24"/>
              </w:rPr>
            </w:pPr>
            <w:r>
              <w:rPr>
                <w:rFonts w:hint="eastAsia" w:ascii="仿宋" w:hAnsi="仿宋" w:eastAsia="仿宋" w:cs="仿宋"/>
                <w:sz w:val="24"/>
              </w:rPr>
              <w:t>2.落实政府采购政策需满足的资格要求：</w:t>
            </w:r>
            <w:r>
              <w:rPr>
                <w:rFonts w:hint="eastAsia" w:ascii="仿宋" w:hAnsi="仿宋" w:eastAsia="仿宋" w:cs="仿宋"/>
                <w:color w:val="FF0000"/>
                <w:sz w:val="24"/>
                <w:lang w:eastAsia="zh-CN"/>
              </w:rPr>
              <w:t>本项目不专门面向中小企业采购</w:t>
            </w:r>
            <w:r>
              <w:rPr>
                <w:rFonts w:hint="eastAsia" w:ascii="仿宋" w:hAnsi="仿宋" w:eastAsia="仿宋" w:cs="仿宋"/>
                <w:sz w:val="24"/>
              </w:rPr>
              <w:t>；</w:t>
            </w:r>
          </w:p>
          <w:p w14:paraId="6517E385">
            <w:pPr>
              <w:widowControl/>
              <w:spacing w:line="400" w:lineRule="exact"/>
              <w:jc w:val="left"/>
              <w:rPr>
                <w:rFonts w:hint="eastAsia" w:ascii="仿宋" w:hAnsi="仿宋" w:eastAsia="仿宋" w:cs="仿宋"/>
                <w:sz w:val="24"/>
              </w:rPr>
            </w:pPr>
            <w:r>
              <w:rPr>
                <w:rFonts w:hint="eastAsia" w:ascii="仿宋" w:hAnsi="仿宋" w:eastAsia="仿宋" w:cs="仿宋"/>
                <w:sz w:val="24"/>
              </w:rPr>
              <w:t>3.本项目的特定资格要求：</w:t>
            </w:r>
          </w:p>
          <w:p w14:paraId="3C868D50">
            <w:pPr>
              <w:widowControl/>
              <w:spacing w:line="400" w:lineRule="exact"/>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未被“信用中国”（www.creditchina.gov.cn）、中国政府采购网（www.ccgp.gov.cn）列入失信被执行人、重大税收违法案件当事人名单、政府采购严重违法失信行为记录名单</w:t>
            </w:r>
            <w:r>
              <w:rPr>
                <w:rFonts w:hint="eastAsia" w:ascii="仿宋" w:hAnsi="仿宋" w:eastAsia="仿宋" w:cs="仿宋"/>
                <w:sz w:val="24"/>
              </w:rPr>
              <w:t>;</w:t>
            </w:r>
          </w:p>
          <w:p w14:paraId="773FAA9B">
            <w:pPr>
              <w:pStyle w:val="8"/>
              <w:widowControl/>
              <w:spacing w:line="360" w:lineRule="auto"/>
              <w:rPr>
                <w:rFonts w:hint="eastAsia" w:ascii="仿宋" w:hAnsi="仿宋" w:eastAsia="仿宋" w:cs="仿宋"/>
                <w:sz w:val="24"/>
              </w:rPr>
            </w:pPr>
            <w:r>
              <w:rPr>
                <w:rFonts w:hint="eastAsia" w:ascii="仿宋" w:hAnsi="仿宋" w:eastAsia="仿宋" w:cs="仿宋"/>
                <w:b/>
                <w:bCs/>
                <w:sz w:val="24"/>
              </w:rPr>
              <w:t>注：后续供应商在在线制作投标文件时需对资格审查项进行逐一关联响应。</w:t>
            </w:r>
          </w:p>
        </w:tc>
      </w:tr>
      <w:tr w14:paraId="4B901C6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41" w:hRule="atLeast"/>
          <w:jc w:val="center"/>
        </w:trPr>
        <w:tc>
          <w:tcPr>
            <w:tcW w:w="824" w:type="dxa"/>
            <w:vAlign w:val="center"/>
          </w:tcPr>
          <w:p w14:paraId="4C842072">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10</w:t>
            </w:r>
          </w:p>
        </w:tc>
        <w:tc>
          <w:tcPr>
            <w:tcW w:w="2245" w:type="dxa"/>
            <w:vAlign w:val="center"/>
          </w:tcPr>
          <w:p w14:paraId="03DD8298">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交货地点</w:t>
            </w:r>
          </w:p>
        </w:tc>
        <w:tc>
          <w:tcPr>
            <w:tcW w:w="6961" w:type="dxa"/>
            <w:vAlign w:val="center"/>
          </w:tcPr>
          <w:p w14:paraId="63E7B824">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采购人指定地点。</w:t>
            </w:r>
          </w:p>
        </w:tc>
      </w:tr>
      <w:tr w14:paraId="08F2BB3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36" w:hRule="atLeast"/>
          <w:jc w:val="center"/>
        </w:trPr>
        <w:tc>
          <w:tcPr>
            <w:tcW w:w="824" w:type="dxa"/>
            <w:vAlign w:val="center"/>
          </w:tcPr>
          <w:p w14:paraId="729DDD99">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11</w:t>
            </w:r>
          </w:p>
        </w:tc>
        <w:tc>
          <w:tcPr>
            <w:tcW w:w="2245" w:type="dxa"/>
            <w:vAlign w:val="center"/>
          </w:tcPr>
          <w:p w14:paraId="2D4B3C68">
            <w:pPr>
              <w:adjustRightInd w:val="0"/>
              <w:snapToGrid w:val="0"/>
              <w:spacing w:line="400" w:lineRule="exact"/>
              <w:ind w:left="0" w:leftChars="0" w:right="0" w:rightChars="0" w:firstLine="0" w:firstLineChars="0"/>
              <w:jc w:val="center"/>
              <w:rPr>
                <w:rFonts w:hint="eastAsia" w:ascii="仿宋" w:hAnsi="仿宋" w:eastAsia="仿宋" w:cs="仿宋"/>
                <w:sz w:val="24"/>
              </w:rPr>
            </w:pPr>
            <w:bookmarkStart w:id="13" w:name="OLE_LINK23"/>
            <w:r>
              <w:rPr>
                <w:rFonts w:hint="eastAsia" w:ascii="仿宋" w:hAnsi="仿宋" w:eastAsia="仿宋" w:cs="仿宋"/>
                <w:sz w:val="24"/>
              </w:rPr>
              <w:t>交货期</w:t>
            </w:r>
            <w:bookmarkEnd w:id="13"/>
          </w:p>
        </w:tc>
        <w:tc>
          <w:tcPr>
            <w:tcW w:w="6961" w:type="dxa"/>
            <w:vAlign w:val="center"/>
          </w:tcPr>
          <w:p w14:paraId="3A592524">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color w:val="FF0000"/>
                <w:sz w:val="24"/>
                <w:szCs w:val="24"/>
                <w:lang w:val="en-US" w:eastAsia="zh-CN"/>
              </w:rPr>
              <w:t>自合同签订之日起60日历日内完成全部货物供货、送达并完成交付验收</w:t>
            </w:r>
          </w:p>
        </w:tc>
      </w:tr>
      <w:tr w14:paraId="76FC835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34" w:hRule="atLeast"/>
          <w:jc w:val="center"/>
        </w:trPr>
        <w:tc>
          <w:tcPr>
            <w:tcW w:w="824" w:type="dxa"/>
            <w:vAlign w:val="center"/>
          </w:tcPr>
          <w:p w14:paraId="6305A883">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12</w:t>
            </w:r>
          </w:p>
        </w:tc>
        <w:tc>
          <w:tcPr>
            <w:tcW w:w="2245" w:type="dxa"/>
            <w:vAlign w:val="center"/>
          </w:tcPr>
          <w:p w14:paraId="6B1EA0E0">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质保期</w:t>
            </w:r>
          </w:p>
        </w:tc>
        <w:tc>
          <w:tcPr>
            <w:tcW w:w="6961" w:type="dxa"/>
            <w:vAlign w:val="center"/>
          </w:tcPr>
          <w:p w14:paraId="110E91D0">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color w:val="FF0000"/>
                <w:sz w:val="24"/>
                <w:szCs w:val="24"/>
                <w:lang w:val="en-US" w:eastAsia="zh-CN"/>
              </w:rPr>
              <w:t>自验收合格之日起1年</w:t>
            </w:r>
          </w:p>
        </w:tc>
      </w:tr>
      <w:tr w14:paraId="6D15014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34" w:hRule="atLeast"/>
          <w:jc w:val="center"/>
        </w:trPr>
        <w:tc>
          <w:tcPr>
            <w:tcW w:w="824" w:type="dxa"/>
            <w:vAlign w:val="center"/>
          </w:tcPr>
          <w:p w14:paraId="5047BC4E">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13</w:t>
            </w:r>
          </w:p>
        </w:tc>
        <w:tc>
          <w:tcPr>
            <w:tcW w:w="2245" w:type="dxa"/>
            <w:vAlign w:val="center"/>
          </w:tcPr>
          <w:p w14:paraId="6B0FE78E">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质量标准</w:t>
            </w:r>
          </w:p>
        </w:tc>
        <w:tc>
          <w:tcPr>
            <w:tcW w:w="6961" w:type="dxa"/>
            <w:vAlign w:val="center"/>
          </w:tcPr>
          <w:p w14:paraId="5C333004">
            <w:pPr>
              <w:pStyle w:val="15"/>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详见采购文件第四章；</w:t>
            </w:r>
          </w:p>
          <w:p w14:paraId="32C5E5FE">
            <w:pPr>
              <w:pStyle w:val="15"/>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符合国家及行业标准</w:t>
            </w:r>
            <w:r>
              <w:rPr>
                <w:rFonts w:hint="eastAsia" w:ascii="仿宋" w:hAnsi="仿宋" w:eastAsia="仿宋" w:cs="仿宋"/>
                <w:sz w:val="24"/>
                <w:szCs w:val="24"/>
                <w:lang w:val="en-US" w:eastAsia="zh-CN"/>
              </w:rPr>
              <w:t>及甲方采购要求</w:t>
            </w:r>
            <w:r>
              <w:rPr>
                <w:rFonts w:hint="eastAsia" w:ascii="仿宋" w:hAnsi="仿宋" w:eastAsia="仿宋" w:cs="仿宋"/>
                <w:sz w:val="24"/>
                <w:szCs w:val="24"/>
              </w:rPr>
              <w:t>。乙方应保证其提供的产品是全新的、未使用过的，采用的是最佳材料和一流工艺，并在各个方面符合合同规定的质量、规格和性能要求。提供的产品和投标文件一致。在规定的质量保证期内，乙方应对任何缺陷负责。因乙方产品发生知识产权纠纷、质量问题导致的产品被监管部门没收、罚款或召回及因第三方主张民事权利等造成的甲方经济损失和相关费用均由乙方承担。</w:t>
            </w:r>
          </w:p>
        </w:tc>
      </w:tr>
      <w:tr w14:paraId="561C47F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0" w:hRule="atLeast"/>
          <w:jc w:val="center"/>
        </w:trPr>
        <w:tc>
          <w:tcPr>
            <w:tcW w:w="824" w:type="dxa"/>
            <w:vAlign w:val="center"/>
          </w:tcPr>
          <w:p w14:paraId="59DE45D3">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14</w:t>
            </w:r>
          </w:p>
        </w:tc>
        <w:tc>
          <w:tcPr>
            <w:tcW w:w="2245" w:type="dxa"/>
            <w:vAlign w:val="center"/>
          </w:tcPr>
          <w:p w14:paraId="3F298B71">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验收标准</w:t>
            </w:r>
          </w:p>
        </w:tc>
        <w:tc>
          <w:tcPr>
            <w:tcW w:w="6961" w:type="dxa"/>
            <w:vAlign w:val="center"/>
          </w:tcPr>
          <w:p w14:paraId="37D73515">
            <w:pPr>
              <w:pStyle w:val="15"/>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rPr>
              <w:t>符合国家及行业标准。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定制产品除外</w:t>
            </w:r>
            <w:r>
              <w:rPr>
                <w:rFonts w:hint="eastAsia" w:ascii="仿宋" w:hAnsi="仿宋" w:eastAsia="仿宋" w:cs="仿宋"/>
                <w:sz w:val="24"/>
                <w:szCs w:val="24"/>
                <w:lang w:eastAsia="zh-CN"/>
              </w:rPr>
              <w:t>）</w:t>
            </w:r>
          </w:p>
        </w:tc>
      </w:tr>
      <w:tr w14:paraId="6D29599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34" w:hRule="atLeast"/>
          <w:jc w:val="center"/>
        </w:trPr>
        <w:tc>
          <w:tcPr>
            <w:tcW w:w="824" w:type="dxa"/>
            <w:vAlign w:val="center"/>
          </w:tcPr>
          <w:p w14:paraId="16018056">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15</w:t>
            </w:r>
          </w:p>
        </w:tc>
        <w:tc>
          <w:tcPr>
            <w:tcW w:w="2245" w:type="dxa"/>
            <w:vAlign w:val="center"/>
          </w:tcPr>
          <w:p w14:paraId="52A52028">
            <w:pPr>
              <w:adjustRightInd w:val="0"/>
              <w:snapToGrid w:val="0"/>
              <w:spacing w:line="400" w:lineRule="exact"/>
              <w:ind w:left="0" w:leftChars="0" w:right="0" w:rightChars="0" w:firstLine="0" w:firstLineChars="0"/>
              <w:jc w:val="center"/>
              <w:rPr>
                <w:rFonts w:hint="eastAsia" w:ascii="仿宋" w:hAnsi="仿宋" w:eastAsia="仿宋" w:cs="仿宋"/>
                <w:color w:val="FF0000"/>
                <w:sz w:val="24"/>
              </w:rPr>
            </w:pPr>
            <w:r>
              <w:rPr>
                <w:rFonts w:hint="eastAsia" w:ascii="仿宋" w:hAnsi="仿宋" w:eastAsia="仿宋" w:cs="仿宋"/>
                <w:sz w:val="24"/>
              </w:rPr>
              <w:t>是否需要提供样品</w:t>
            </w:r>
          </w:p>
        </w:tc>
        <w:tc>
          <w:tcPr>
            <w:tcW w:w="6961" w:type="dxa"/>
            <w:vAlign w:val="center"/>
          </w:tcPr>
          <w:p w14:paraId="23CF9239">
            <w:pPr>
              <w:pStyle w:val="15"/>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不需要</w:t>
            </w:r>
          </w:p>
        </w:tc>
      </w:tr>
      <w:tr w14:paraId="3EC3277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818" w:hRule="atLeast"/>
          <w:jc w:val="center"/>
        </w:trPr>
        <w:tc>
          <w:tcPr>
            <w:tcW w:w="824" w:type="dxa"/>
            <w:vAlign w:val="center"/>
          </w:tcPr>
          <w:p w14:paraId="665DE6BE">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16</w:t>
            </w:r>
          </w:p>
        </w:tc>
        <w:tc>
          <w:tcPr>
            <w:tcW w:w="2245" w:type="dxa"/>
            <w:vAlign w:val="center"/>
          </w:tcPr>
          <w:p w14:paraId="3B69E38F">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投标报价</w:t>
            </w:r>
          </w:p>
        </w:tc>
        <w:tc>
          <w:tcPr>
            <w:tcW w:w="6961" w:type="dxa"/>
            <w:vAlign w:val="center"/>
          </w:tcPr>
          <w:p w14:paraId="684BCB4D">
            <w:pPr>
              <w:adjustRightInd w:val="0"/>
              <w:snapToGrid w:val="0"/>
              <w:spacing w:line="400" w:lineRule="exact"/>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不得以明显低于成本的报价竞标，也不得以他人名义投标或者以其他方式弄虚作假骗取中标。（明显低于成本报价的</w:t>
            </w:r>
            <w:r>
              <w:rPr>
                <w:rFonts w:hint="eastAsia" w:ascii="仿宋" w:hAnsi="仿宋" w:eastAsia="仿宋" w:cs="仿宋"/>
                <w:sz w:val="24"/>
                <w:lang w:eastAsia="zh-CN"/>
              </w:rPr>
              <w:t>供应商</w:t>
            </w:r>
            <w:r>
              <w:rPr>
                <w:rFonts w:hint="eastAsia" w:ascii="仿宋" w:hAnsi="仿宋" w:eastAsia="仿宋" w:cs="仿宋"/>
                <w:sz w:val="24"/>
              </w:rPr>
              <w:t>应当作出书面说明并提供相关证明材料。</w:t>
            </w:r>
            <w:r>
              <w:rPr>
                <w:rFonts w:hint="eastAsia" w:ascii="仿宋" w:hAnsi="仿宋" w:eastAsia="仿宋" w:cs="仿宋"/>
                <w:sz w:val="24"/>
                <w:lang w:eastAsia="zh-CN"/>
              </w:rPr>
              <w:t>供应商</w:t>
            </w:r>
            <w:r>
              <w:rPr>
                <w:rFonts w:hint="eastAsia" w:ascii="仿宋" w:hAnsi="仿宋" w:eastAsia="仿宋" w:cs="仿宋"/>
                <w:sz w:val="24"/>
              </w:rPr>
              <w:t>不能合理说明或者不能提供相关证明材料的，由评标委员会认定该</w:t>
            </w:r>
            <w:r>
              <w:rPr>
                <w:rFonts w:hint="eastAsia" w:ascii="仿宋" w:hAnsi="仿宋" w:eastAsia="仿宋" w:cs="仿宋"/>
                <w:sz w:val="24"/>
                <w:lang w:eastAsia="zh-CN"/>
              </w:rPr>
              <w:t>供应商</w:t>
            </w:r>
            <w:r>
              <w:rPr>
                <w:rFonts w:hint="eastAsia" w:ascii="仿宋" w:hAnsi="仿宋" w:eastAsia="仿宋" w:cs="仿宋"/>
                <w:sz w:val="24"/>
              </w:rPr>
              <w:t>以低于成本报价恶意竞标，其投标作无效报价处理。）投标报价包含运输费、安装费、税费等交付业主使用前的一切费用。</w:t>
            </w:r>
          </w:p>
        </w:tc>
      </w:tr>
      <w:tr w14:paraId="3D99938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797" w:hRule="atLeast"/>
          <w:jc w:val="center"/>
        </w:trPr>
        <w:tc>
          <w:tcPr>
            <w:tcW w:w="824" w:type="dxa"/>
            <w:vAlign w:val="center"/>
          </w:tcPr>
          <w:p w14:paraId="5FCD8F37">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17</w:t>
            </w:r>
          </w:p>
        </w:tc>
        <w:tc>
          <w:tcPr>
            <w:tcW w:w="2245" w:type="dxa"/>
            <w:vAlign w:val="center"/>
          </w:tcPr>
          <w:p w14:paraId="6BFC1768">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包装和运输</w:t>
            </w:r>
          </w:p>
        </w:tc>
        <w:tc>
          <w:tcPr>
            <w:tcW w:w="6961" w:type="dxa"/>
            <w:vAlign w:val="center"/>
          </w:tcPr>
          <w:p w14:paraId="411AD63C">
            <w:pPr>
              <w:adjustRightInd w:val="0"/>
              <w:snapToGrid w:val="0"/>
              <w:spacing w:line="400" w:lineRule="exact"/>
              <w:rPr>
                <w:rFonts w:hint="eastAsia" w:ascii="仿宋" w:hAnsi="仿宋" w:eastAsia="仿宋" w:cs="仿宋"/>
                <w:b/>
                <w:bCs/>
                <w:kern w:val="0"/>
                <w:sz w:val="24"/>
                <w:lang w:val="zh-CN"/>
              </w:rPr>
            </w:pPr>
            <w:r>
              <w:rPr>
                <w:rFonts w:hint="eastAsia" w:ascii="仿宋" w:hAnsi="仿宋" w:eastAsia="仿宋" w:cs="仿宋"/>
                <w:kern w:val="0"/>
                <w:sz w:val="24"/>
                <w:lang w:val="zh-CN"/>
              </w:rPr>
              <w:t>符合国家标准。</w:t>
            </w:r>
          </w:p>
        </w:tc>
      </w:tr>
      <w:tr w14:paraId="5B09DF8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797" w:hRule="atLeast"/>
          <w:jc w:val="center"/>
        </w:trPr>
        <w:tc>
          <w:tcPr>
            <w:tcW w:w="824" w:type="dxa"/>
            <w:vAlign w:val="center"/>
          </w:tcPr>
          <w:p w14:paraId="47BDE382">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18</w:t>
            </w:r>
          </w:p>
        </w:tc>
        <w:tc>
          <w:tcPr>
            <w:tcW w:w="2245" w:type="dxa"/>
            <w:vAlign w:val="center"/>
          </w:tcPr>
          <w:p w14:paraId="5ACDCBEA">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付款方式及币种</w:t>
            </w:r>
          </w:p>
        </w:tc>
        <w:tc>
          <w:tcPr>
            <w:tcW w:w="6961" w:type="dxa"/>
            <w:vAlign w:val="center"/>
          </w:tcPr>
          <w:p w14:paraId="2414BA1C">
            <w:pPr>
              <w:overflowPunct w:val="0"/>
              <w:spacing w:line="360" w:lineRule="auto"/>
              <w:rPr>
                <w:rFonts w:hint="eastAsia" w:ascii="仿宋" w:hAnsi="仿宋" w:eastAsia="仿宋" w:cs="仿宋"/>
                <w:sz w:val="24"/>
              </w:rPr>
            </w:pPr>
            <w:r>
              <w:rPr>
                <w:rFonts w:hint="eastAsia" w:ascii="仿宋" w:hAnsi="仿宋" w:eastAsia="仿宋" w:cs="仿宋"/>
                <w:sz w:val="24"/>
              </w:rPr>
              <w:t>1、付款币种：本次招标所述的项目资金均以人民币支付。</w:t>
            </w:r>
          </w:p>
          <w:p w14:paraId="4A347F7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kern w:val="0"/>
                <w:sz w:val="24"/>
              </w:rPr>
              <w:t>付款方式：</w:t>
            </w:r>
            <w:r>
              <w:rPr>
                <w:rFonts w:hint="eastAsia" w:ascii="仿宋" w:hAnsi="仿宋" w:eastAsia="仿宋" w:cs="仿宋"/>
                <w:color w:val="FF0000"/>
                <w:sz w:val="24"/>
                <w:lang w:val="zh-CN"/>
              </w:rPr>
              <w:t>合同签订后，7个工作日内支付乙方合同总额的60%预付款；货到并安装调试、人员培训结束，验收合格后，甲方向乙方支付合同总额的40%尾款。</w:t>
            </w:r>
            <w:r>
              <w:rPr>
                <w:rFonts w:hint="eastAsia" w:ascii="仿宋" w:hAnsi="仿宋" w:eastAsia="仿宋" w:cs="仿宋"/>
                <w:color w:val="FF0000"/>
                <w:sz w:val="24"/>
              </w:rPr>
              <w:t>具体以与甲方签订合同为准。</w:t>
            </w:r>
            <w:r>
              <w:rPr>
                <w:rFonts w:hint="eastAsia" w:ascii="仿宋" w:hAnsi="仿宋" w:eastAsia="仿宋" w:cs="仿宋"/>
                <w:color w:val="FF0000"/>
                <w:kern w:val="0"/>
                <w:sz w:val="24"/>
              </w:rPr>
              <w:t xml:space="preserve">  </w:t>
            </w:r>
            <w:r>
              <w:rPr>
                <w:rFonts w:hint="eastAsia" w:ascii="仿宋" w:hAnsi="仿宋" w:eastAsia="仿宋" w:cs="仿宋"/>
                <w:kern w:val="0"/>
                <w:sz w:val="24"/>
              </w:rPr>
              <w:t xml:space="preserve">                                                                           </w:t>
            </w:r>
          </w:p>
        </w:tc>
      </w:tr>
      <w:tr w14:paraId="7DD5A78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656" w:hRule="atLeast"/>
          <w:jc w:val="center"/>
        </w:trPr>
        <w:tc>
          <w:tcPr>
            <w:tcW w:w="824" w:type="dxa"/>
            <w:vAlign w:val="center"/>
          </w:tcPr>
          <w:p w14:paraId="24D110D7">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19</w:t>
            </w:r>
          </w:p>
        </w:tc>
        <w:tc>
          <w:tcPr>
            <w:tcW w:w="2245" w:type="dxa"/>
            <w:vAlign w:val="center"/>
          </w:tcPr>
          <w:p w14:paraId="037FD6EF">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开标时间及投标截止时间</w:t>
            </w:r>
          </w:p>
        </w:tc>
        <w:tc>
          <w:tcPr>
            <w:tcW w:w="6961" w:type="dxa"/>
            <w:vAlign w:val="center"/>
          </w:tcPr>
          <w:p w14:paraId="10EE54BA">
            <w:pPr>
              <w:widowControl/>
              <w:adjustRightInd w:val="0"/>
              <w:snapToGrid w:val="0"/>
              <w:spacing w:line="400" w:lineRule="exact"/>
              <w:rPr>
                <w:rFonts w:hint="eastAsia" w:ascii="仿宋" w:hAnsi="仿宋" w:eastAsia="仿宋" w:cs="仿宋"/>
                <w:sz w:val="24"/>
                <w:lang w:eastAsia="zh-CN"/>
              </w:rPr>
            </w:pPr>
            <w:r>
              <w:rPr>
                <w:rFonts w:hint="eastAsia" w:ascii="仿宋" w:hAnsi="仿宋" w:eastAsia="仿宋" w:cs="仿宋"/>
                <w:color w:val="FF0000"/>
                <w:kern w:val="0"/>
                <w:sz w:val="24"/>
                <w:lang w:eastAsia="zh-CN"/>
              </w:rPr>
              <w:t>2026年06月02日11时00分（北京时间）</w:t>
            </w:r>
          </w:p>
          <w:p w14:paraId="7A2BCFF3">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应按招标规定的响应截止时间前上传投标文件。</w:t>
            </w:r>
          </w:p>
        </w:tc>
      </w:tr>
      <w:tr w14:paraId="2CB9D2A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656" w:hRule="atLeast"/>
          <w:jc w:val="center"/>
        </w:trPr>
        <w:tc>
          <w:tcPr>
            <w:tcW w:w="824" w:type="dxa"/>
            <w:vAlign w:val="center"/>
          </w:tcPr>
          <w:p w14:paraId="0888781B">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20</w:t>
            </w:r>
          </w:p>
        </w:tc>
        <w:tc>
          <w:tcPr>
            <w:tcW w:w="2245" w:type="dxa"/>
            <w:vAlign w:val="center"/>
          </w:tcPr>
          <w:p w14:paraId="76744EBD">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投标文件递交及开标地点</w:t>
            </w:r>
          </w:p>
        </w:tc>
        <w:tc>
          <w:tcPr>
            <w:tcW w:w="6961" w:type="dxa"/>
            <w:vAlign w:val="center"/>
          </w:tcPr>
          <w:p w14:paraId="66FDABEF">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rPr>
              <w:t>政采云平台（如有变动另行通知）</w:t>
            </w:r>
          </w:p>
        </w:tc>
      </w:tr>
      <w:tr w14:paraId="79CD2CA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55" w:hRule="atLeast"/>
          <w:jc w:val="center"/>
        </w:trPr>
        <w:tc>
          <w:tcPr>
            <w:tcW w:w="824" w:type="dxa"/>
            <w:vAlign w:val="center"/>
          </w:tcPr>
          <w:p w14:paraId="6FD340E8">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21</w:t>
            </w:r>
          </w:p>
        </w:tc>
        <w:tc>
          <w:tcPr>
            <w:tcW w:w="2245" w:type="dxa"/>
            <w:vAlign w:val="center"/>
          </w:tcPr>
          <w:p w14:paraId="166E083C">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投标有效期</w:t>
            </w:r>
          </w:p>
        </w:tc>
        <w:tc>
          <w:tcPr>
            <w:tcW w:w="6961" w:type="dxa"/>
            <w:vAlign w:val="center"/>
          </w:tcPr>
          <w:p w14:paraId="163E9455">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自投标截止之日起90日历天</w:t>
            </w:r>
          </w:p>
        </w:tc>
      </w:tr>
      <w:tr w14:paraId="255C6D0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1596" w:hRule="atLeast"/>
          <w:jc w:val="center"/>
        </w:trPr>
        <w:tc>
          <w:tcPr>
            <w:tcW w:w="824" w:type="dxa"/>
            <w:vAlign w:val="center"/>
          </w:tcPr>
          <w:p w14:paraId="4F36460D">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22</w:t>
            </w:r>
          </w:p>
        </w:tc>
        <w:tc>
          <w:tcPr>
            <w:tcW w:w="2245" w:type="dxa"/>
            <w:vAlign w:val="center"/>
          </w:tcPr>
          <w:p w14:paraId="702A3CA8">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color w:val="FF0000"/>
                <w:sz w:val="24"/>
              </w:rPr>
              <w:t>履约担保</w:t>
            </w:r>
          </w:p>
        </w:tc>
        <w:tc>
          <w:tcPr>
            <w:tcW w:w="6961" w:type="dxa"/>
            <w:vAlign w:val="center"/>
          </w:tcPr>
          <w:p w14:paraId="1F65F45E">
            <w:pPr>
              <w:adjustRightInd w:val="0"/>
              <w:snapToGrid w:val="0"/>
              <w:spacing w:line="400" w:lineRule="exact"/>
              <w:rPr>
                <w:rFonts w:hint="eastAsia" w:ascii="仿宋" w:hAnsi="仿宋" w:eastAsia="仿宋" w:cs="仿宋"/>
                <w:sz w:val="24"/>
              </w:rPr>
            </w:pPr>
            <w:r>
              <w:rPr>
                <w:rFonts w:hint="eastAsia" w:ascii="仿宋" w:hAnsi="仿宋" w:eastAsia="仿宋" w:cs="仿宋"/>
                <w:color w:val="FF0000"/>
                <w:sz w:val="24"/>
              </w:rPr>
              <w:t>为保证乙方能够按合同履约，乙方应在合同签订前交付合同总金额的</w:t>
            </w:r>
            <w:r>
              <w:rPr>
                <w:rFonts w:hint="eastAsia" w:ascii="仿宋" w:hAnsi="仿宋" w:eastAsia="仿宋" w:cs="仿宋"/>
                <w:color w:val="FF0000"/>
                <w:sz w:val="24"/>
                <w:u w:val="single"/>
              </w:rPr>
              <w:t xml:space="preserve"> </w:t>
            </w:r>
            <w:r>
              <w:rPr>
                <w:rFonts w:hint="eastAsia" w:ascii="仿宋" w:hAnsi="仿宋" w:eastAsia="仿宋" w:cs="仿宋"/>
                <w:color w:val="FF0000"/>
                <w:sz w:val="24"/>
                <w:u w:val="single"/>
                <w:lang w:val="en-US" w:eastAsia="zh-CN"/>
              </w:rPr>
              <w:t>8%</w:t>
            </w:r>
            <w:r>
              <w:rPr>
                <w:rFonts w:hint="eastAsia" w:ascii="仿宋" w:hAnsi="仿宋" w:eastAsia="仿宋" w:cs="仿宋"/>
                <w:color w:val="FF0000"/>
                <w:sz w:val="24"/>
                <w:u w:val="single"/>
              </w:rPr>
              <w:t xml:space="preserve"> </w:t>
            </w:r>
            <w:r>
              <w:rPr>
                <w:rFonts w:hint="eastAsia" w:ascii="仿宋" w:hAnsi="仿宋" w:eastAsia="仿宋" w:cs="仿宋"/>
                <w:color w:val="FF0000"/>
                <w:sz w:val="24"/>
              </w:rPr>
              <w:t>作为履约保证金。如乙方有违约行为，甲方可用该保证金冲抵甲方的损失及乙方的违约金。</w:t>
            </w:r>
          </w:p>
        </w:tc>
      </w:tr>
      <w:tr w14:paraId="31264AB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417" w:hRule="atLeast"/>
          <w:jc w:val="center"/>
        </w:trPr>
        <w:tc>
          <w:tcPr>
            <w:tcW w:w="824" w:type="dxa"/>
            <w:vAlign w:val="center"/>
          </w:tcPr>
          <w:p w14:paraId="65CF65D4">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23</w:t>
            </w:r>
          </w:p>
        </w:tc>
        <w:tc>
          <w:tcPr>
            <w:tcW w:w="2245" w:type="dxa"/>
            <w:vAlign w:val="center"/>
          </w:tcPr>
          <w:p w14:paraId="6082705F">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投标保证金</w:t>
            </w:r>
          </w:p>
        </w:tc>
        <w:tc>
          <w:tcPr>
            <w:tcW w:w="6961" w:type="dxa"/>
            <w:vAlign w:val="center"/>
          </w:tcPr>
          <w:p w14:paraId="7159C6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1.保证金的形式：电汇、网银、银行保函</w:t>
            </w:r>
          </w:p>
          <w:p w14:paraId="30588B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2.缴纳保证金金额：</w:t>
            </w:r>
            <w:r>
              <w:rPr>
                <w:rFonts w:hint="eastAsia" w:ascii="仿宋" w:hAnsi="仿宋" w:eastAsia="仿宋" w:cs="仿宋"/>
                <w:color w:val="FF0000"/>
                <w:sz w:val="24"/>
                <w:szCs w:val="24"/>
                <w:u w:val="none"/>
                <w:vertAlign w:val="baseline"/>
                <w:lang w:val="en-US" w:eastAsia="zh-CN"/>
              </w:rPr>
              <w:t>11000元整</w:t>
            </w:r>
            <w:r>
              <w:rPr>
                <w:rFonts w:hint="eastAsia" w:ascii="仿宋" w:hAnsi="仿宋" w:eastAsia="仿宋" w:cs="仿宋"/>
                <w:sz w:val="24"/>
                <w:szCs w:val="24"/>
                <w:u w:val="none"/>
                <w:vertAlign w:val="baseline"/>
                <w:lang w:val="en-US" w:eastAsia="zh-CN"/>
              </w:rPr>
              <w:t>（大写：壹万壹仟元整）</w:t>
            </w:r>
          </w:p>
          <w:p w14:paraId="59191F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3.开户单位名称：新疆鑫之晟项目管理有限公司</w:t>
            </w:r>
          </w:p>
          <w:p w14:paraId="26D2E2E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4.开 户 行：乌鲁木齐银行营业部</w:t>
            </w:r>
          </w:p>
          <w:p w14:paraId="35E08CD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5.银行帐号：0000020080110075128133  行号：313881000019</w:t>
            </w:r>
          </w:p>
          <w:p w14:paraId="624245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6.联系人：于晓捷    联系电话：18129430509</w:t>
            </w:r>
          </w:p>
          <w:p w14:paraId="6317CC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7.投标保证金以电汇、网银转账方式缴纳的，必须通过供应商的基本账户转出，转出账户名称必须与供应商名称一致，且在投标文件递交截止时间前确保到达代理公司账户，供应商应充分考虑在途时间。基本开户许可证或者基本存款账户信息、电汇、网银缴纳凭证须附入投标文件中，未按照招标文件要求提交保证金的，其投标文件将被拒绝；附注：（项目名称）投标保证金</w:t>
            </w:r>
          </w:p>
          <w:p w14:paraId="618C7B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注：保证金到账时间以采购代理机构账户实际到账时间为准，如未在招标文件规定的时间内到账，视为响应无效，自行承担责任。为简化手续，优化流程，采用电子支付方式提交保证金的，在退还时，按原路退回，收取时不开具收据，退还时也不要求提交收据。</w:t>
            </w:r>
          </w:p>
          <w:p w14:paraId="6365DBD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采用电子保函形式应按以下要求办理：</w:t>
            </w:r>
          </w:p>
          <w:p w14:paraId="2A1E2C26">
            <w:pPr>
              <w:adjustRightInd w:val="0"/>
              <w:snapToGrid w:val="0"/>
              <w:spacing w:line="400" w:lineRule="exact"/>
              <w:rPr>
                <w:rFonts w:hint="eastAsia" w:ascii="仿宋" w:hAnsi="仿宋" w:eastAsia="仿宋" w:cs="仿宋"/>
                <w:sz w:val="24"/>
              </w:rPr>
            </w:pPr>
            <w:r>
              <w:rPr>
                <w:rFonts w:hint="eastAsia" w:ascii="仿宋" w:hAnsi="仿宋" w:eastAsia="仿宋" w:cs="仿宋"/>
                <w:sz w:val="24"/>
                <w:szCs w:val="24"/>
                <w:u w:val="none"/>
                <w:vertAlign w:val="baseline"/>
                <w:lang w:val="en-US" w:eastAsia="zh-CN"/>
              </w:rPr>
              <w:t>政采云电子保函使用方法：登录新疆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w:t>
            </w:r>
          </w:p>
        </w:tc>
      </w:tr>
      <w:tr w14:paraId="1EA4A83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494" w:hRule="atLeast"/>
          <w:jc w:val="center"/>
        </w:trPr>
        <w:tc>
          <w:tcPr>
            <w:tcW w:w="824" w:type="dxa"/>
            <w:vAlign w:val="center"/>
          </w:tcPr>
          <w:p w14:paraId="250C7DEF">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24</w:t>
            </w:r>
          </w:p>
        </w:tc>
        <w:tc>
          <w:tcPr>
            <w:tcW w:w="2245" w:type="dxa"/>
            <w:vAlign w:val="center"/>
          </w:tcPr>
          <w:p w14:paraId="6B48098C">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投标文件解密</w:t>
            </w:r>
          </w:p>
        </w:tc>
        <w:tc>
          <w:tcPr>
            <w:tcW w:w="6961" w:type="dxa"/>
            <w:vAlign w:val="center"/>
          </w:tcPr>
          <w:p w14:paraId="45A323E3">
            <w:pPr>
              <w:adjustRightInd w:val="0"/>
              <w:snapToGrid w:val="0"/>
              <w:spacing w:line="400" w:lineRule="exact"/>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应在解密开始后30分钟内完成投标文件解密，否则其投标将被拒绝。</w:t>
            </w:r>
          </w:p>
        </w:tc>
      </w:tr>
      <w:tr w14:paraId="03D8965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494" w:hRule="atLeast"/>
          <w:jc w:val="center"/>
        </w:trPr>
        <w:tc>
          <w:tcPr>
            <w:tcW w:w="824" w:type="dxa"/>
            <w:vAlign w:val="center"/>
          </w:tcPr>
          <w:p w14:paraId="2DD5026B">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25</w:t>
            </w:r>
          </w:p>
        </w:tc>
        <w:tc>
          <w:tcPr>
            <w:tcW w:w="2245" w:type="dxa"/>
            <w:vAlign w:val="center"/>
          </w:tcPr>
          <w:p w14:paraId="5FCA9990">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投标文件份数</w:t>
            </w:r>
          </w:p>
        </w:tc>
        <w:tc>
          <w:tcPr>
            <w:tcW w:w="6961" w:type="dxa"/>
            <w:vAlign w:val="center"/>
          </w:tcPr>
          <w:p w14:paraId="7A720938">
            <w:pPr>
              <w:adjustRightInd w:val="0"/>
              <w:snapToGrid w:val="0"/>
              <w:spacing w:line="400" w:lineRule="exact"/>
              <w:rPr>
                <w:rFonts w:hint="eastAsia" w:ascii="仿宋" w:hAnsi="仿宋" w:eastAsia="仿宋" w:cs="仿宋"/>
                <w:sz w:val="24"/>
              </w:rPr>
            </w:pPr>
            <w:r>
              <w:rPr>
                <w:rFonts w:hint="eastAsia" w:ascii="仿宋" w:hAnsi="仿宋" w:eastAsia="仿宋" w:cs="仿宋"/>
                <w:b/>
                <w:bCs/>
                <w:sz w:val="24"/>
              </w:rPr>
              <w:t>解密文件一份</w:t>
            </w:r>
          </w:p>
        </w:tc>
      </w:tr>
      <w:tr w14:paraId="6A62FFB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85" w:hRule="atLeast"/>
          <w:jc w:val="center"/>
        </w:trPr>
        <w:tc>
          <w:tcPr>
            <w:tcW w:w="824" w:type="dxa"/>
            <w:vAlign w:val="center"/>
          </w:tcPr>
          <w:p w14:paraId="270D52B7">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26</w:t>
            </w:r>
          </w:p>
        </w:tc>
        <w:tc>
          <w:tcPr>
            <w:tcW w:w="2245" w:type="dxa"/>
            <w:vAlign w:val="center"/>
          </w:tcPr>
          <w:p w14:paraId="452B03A8">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评标委员会组成</w:t>
            </w:r>
          </w:p>
        </w:tc>
        <w:tc>
          <w:tcPr>
            <w:tcW w:w="6961" w:type="dxa"/>
            <w:vAlign w:val="center"/>
          </w:tcPr>
          <w:p w14:paraId="1EDCB6B8">
            <w:pPr>
              <w:adjustRightInd w:val="0"/>
              <w:snapToGrid w:val="0"/>
              <w:spacing w:line="400" w:lineRule="exact"/>
              <w:rPr>
                <w:rFonts w:hint="eastAsia" w:ascii="仿宋" w:hAnsi="仿宋" w:eastAsia="仿宋" w:cs="仿宋"/>
                <w:color w:val="FF0000"/>
                <w:sz w:val="24"/>
              </w:rPr>
            </w:pPr>
            <w:r>
              <w:rPr>
                <w:rFonts w:hint="eastAsia" w:ascii="仿宋" w:hAnsi="仿宋" w:eastAsia="仿宋" w:cs="仿宋"/>
                <w:color w:val="FF0000"/>
                <w:sz w:val="24"/>
              </w:rPr>
              <w:t>评标委员会组成</w:t>
            </w:r>
            <w:r>
              <w:rPr>
                <w:rFonts w:hint="eastAsia" w:ascii="仿宋" w:hAnsi="仿宋" w:eastAsia="仿宋" w:cs="仿宋"/>
                <w:b/>
                <w:color w:val="FF0000"/>
                <w:sz w:val="24"/>
              </w:rPr>
              <w:t>：</w:t>
            </w:r>
            <w:r>
              <w:rPr>
                <w:rFonts w:hint="eastAsia" w:ascii="仿宋" w:hAnsi="仿宋" w:eastAsia="仿宋" w:cs="仿宋"/>
                <w:color w:val="FF0000"/>
                <w:sz w:val="24"/>
                <w:u w:val="single"/>
              </w:rPr>
              <w:t>5</w:t>
            </w:r>
            <w:r>
              <w:rPr>
                <w:rFonts w:hint="eastAsia" w:ascii="仿宋" w:hAnsi="仿宋" w:eastAsia="仿宋" w:cs="仿宋"/>
                <w:color w:val="FF0000"/>
                <w:sz w:val="24"/>
              </w:rPr>
              <w:t>人，其中采购人代表</w:t>
            </w:r>
            <w:r>
              <w:rPr>
                <w:rFonts w:hint="eastAsia" w:ascii="仿宋" w:hAnsi="仿宋" w:eastAsia="仿宋" w:cs="仿宋"/>
                <w:color w:val="FF0000"/>
                <w:sz w:val="24"/>
                <w:u w:val="single"/>
              </w:rPr>
              <w:t>1</w:t>
            </w:r>
            <w:r>
              <w:rPr>
                <w:rFonts w:hint="eastAsia" w:ascii="仿宋" w:hAnsi="仿宋" w:eastAsia="仿宋" w:cs="仿宋"/>
                <w:color w:val="FF0000"/>
                <w:sz w:val="24"/>
              </w:rPr>
              <w:t>人；</w:t>
            </w:r>
          </w:p>
          <w:p w14:paraId="1E382152">
            <w:pPr>
              <w:adjustRightInd w:val="0"/>
              <w:snapToGrid w:val="0"/>
              <w:spacing w:line="400" w:lineRule="exact"/>
              <w:rPr>
                <w:rFonts w:hint="eastAsia" w:ascii="仿宋" w:hAnsi="仿宋" w:eastAsia="仿宋" w:cs="仿宋"/>
                <w:sz w:val="24"/>
              </w:rPr>
            </w:pPr>
            <w:r>
              <w:rPr>
                <w:rFonts w:hint="eastAsia" w:ascii="仿宋" w:hAnsi="仿宋" w:eastAsia="仿宋" w:cs="仿宋"/>
                <w:color w:val="FF0000"/>
                <w:sz w:val="24"/>
              </w:rPr>
              <w:t>专家从政采云平台专家库随机抽取。</w:t>
            </w:r>
          </w:p>
        </w:tc>
      </w:tr>
      <w:tr w14:paraId="7C3725F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48" w:hRule="atLeast"/>
          <w:jc w:val="center"/>
        </w:trPr>
        <w:tc>
          <w:tcPr>
            <w:tcW w:w="824" w:type="dxa"/>
            <w:vAlign w:val="center"/>
          </w:tcPr>
          <w:p w14:paraId="72F9AAEE">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27</w:t>
            </w:r>
          </w:p>
        </w:tc>
        <w:tc>
          <w:tcPr>
            <w:tcW w:w="2245" w:type="dxa"/>
            <w:vAlign w:val="center"/>
          </w:tcPr>
          <w:p w14:paraId="6F1F7248">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政府采购政策支持</w:t>
            </w:r>
          </w:p>
        </w:tc>
        <w:tc>
          <w:tcPr>
            <w:tcW w:w="6961" w:type="dxa"/>
            <w:vAlign w:val="center"/>
          </w:tcPr>
          <w:p w14:paraId="24701DE2">
            <w:pPr>
              <w:pStyle w:val="5"/>
              <w:spacing w:line="360" w:lineRule="auto"/>
              <w:ind w:firstLine="0" w:firstLineChars="0"/>
              <w:rPr>
                <w:rFonts w:eastAsia="仿宋"/>
              </w:rPr>
            </w:pPr>
            <w:r>
              <w:rPr>
                <w:rFonts w:hint="eastAsia" w:ascii="仿宋" w:hAnsi="仿宋" w:eastAsia="仿宋" w:cs="仿宋"/>
                <w:color w:val="FF0000"/>
                <w:sz w:val="24"/>
                <w:lang w:eastAsia="zh-CN"/>
              </w:rPr>
              <w:t>本项目不专门面向中小企业采购</w:t>
            </w:r>
            <w:r>
              <w:rPr>
                <w:rFonts w:hint="eastAsia" w:ascii="仿宋" w:hAnsi="仿宋" w:eastAsia="仿宋" w:cs="仿宋"/>
                <w:sz w:val="24"/>
              </w:rPr>
              <w:t>；</w:t>
            </w:r>
          </w:p>
        </w:tc>
      </w:tr>
      <w:tr w14:paraId="10B49A4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49" w:hRule="atLeast"/>
          <w:jc w:val="center"/>
        </w:trPr>
        <w:tc>
          <w:tcPr>
            <w:tcW w:w="824" w:type="dxa"/>
            <w:vAlign w:val="center"/>
          </w:tcPr>
          <w:p w14:paraId="0D95D157">
            <w:pPr>
              <w:adjustRightInd w:val="0"/>
              <w:snapToGrid w:val="0"/>
              <w:spacing w:line="400" w:lineRule="exact"/>
              <w:ind w:left="0" w:leftChars="0" w:right="0" w:rightChars="0"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28</w:t>
            </w:r>
          </w:p>
        </w:tc>
        <w:tc>
          <w:tcPr>
            <w:tcW w:w="2245" w:type="dxa"/>
            <w:shd w:val="clear" w:color="auto" w:fill="auto"/>
            <w:vAlign w:val="center"/>
          </w:tcPr>
          <w:p w14:paraId="137AC220">
            <w:pPr>
              <w:keepNext/>
              <w:widowControl/>
              <w:spacing w:line="360" w:lineRule="auto"/>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sz w:val="24"/>
                <w:szCs w:val="24"/>
                <w:lang w:val="en-US" w:eastAsia="zh-CN"/>
              </w:rPr>
              <w:t>低于成本不正当竞争预防措施</w:t>
            </w:r>
          </w:p>
        </w:tc>
        <w:tc>
          <w:tcPr>
            <w:tcW w:w="6961" w:type="dxa"/>
            <w:shd w:val="clear" w:color="auto" w:fill="auto"/>
            <w:vAlign w:val="center"/>
          </w:tcPr>
          <w:p w14:paraId="79FDA28E">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（一）出现下列情形之一的，评审小组应当启动异常低价投标（响应）审查程序：</w:t>
            </w:r>
          </w:p>
          <w:p w14:paraId="611A053F">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1.投标（响应）报价低于全部通过符合性审查供应商投标（响应）报价平均值 50%的，即投标（响应）报价&lt;全部通过符合性审查供应商投标（响应）报价平均值×50%；</w:t>
            </w:r>
          </w:p>
          <w:p w14:paraId="78C10704">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2.投标（响应）报价低于通过符合性审查的次低报价供应商投标（响应）报价 50%的，即投标（响应）报价&lt;通过符合性审查的次低报价供应商投标（响应）报价×50%；</w:t>
            </w:r>
          </w:p>
          <w:p w14:paraId="0D463A6E">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3.投标（响应）报价低于采购项目最高限价 45%的，即投标（响应）报价&lt;采购项目最高限价×45%；</w:t>
            </w:r>
          </w:p>
          <w:p w14:paraId="170E6A2F">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4.评审小组基于专业判断，认为供应商报价过低，有可能影响产品质量或者不能诚信履约的其他情形。</w:t>
            </w:r>
          </w:p>
          <w:p w14:paraId="5027E6C1">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采购人可以结合具体项目实际情况，提高上述第 1 项至第 3项中启动异常低价投标（响应）审查的数值标准，但是最高不得超过 65%。</w:t>
            </w:r>
          </w:p>
          <w:p w14:paraId="179A115C">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相关法律法规对供应商报价有规定的，从其规定。</w:t>
            </w:r>
          </w:p>
          <w:p w14:paraId="3DDD18C5">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（二）评审小组启动异常低价投标（响应）审查后，属于前述第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评审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小组应当将其作为无效投标（响应）处理。</w:t>
            </w:r>
          </w:p>
          <w:p w14:paraId="237217D0">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人、采购代理机构应当为评审小组在评审现场及时获取同类项目中标（成交）价格、类似产品市场价格水平、行业人工费用标准、国家有关部门指导行业协会发布的行业平均成本等相关信息资料提供便利。评审小组借助互联网等渠道查询相关信息的，应当严格遵守评审工作纪律，不得实施影响评审公正的行为。</w:t>
            </w:r>
          </w:p>
          <w:p w14:paraId="7DF6F6D6">
            <w:pPr>
              <w:keepNext/>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240" w:firstLineChars="1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sz w:val="24"/>
                <w:szCs w:val="24"/>
                <w:lang w:val="en-US" w:eastAsia="zh-CN"/>
              </w:rPr>
              <w:t>异常低价投标（响应）审查的启动原因、审查意见和审查结果应当在评审报告中记录，并随供应商提供的相关书面说明及证明材料，以及评审小组有关互联网浏览、查询历史一并归档。</w:t>
            </w:r>
          </w:p>
        </w:tc>
      </w:tr>
      <w:tr w14:paraId="63143AC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0" w:hRule="atLeast"/>
          <w:jc w:val="center"/>
        </w:trPr>
        <w:tc>
          <w:tcPr>
            <w:tcW w:w="824" w:type="dxa"/>
            <w:vAlign w:val="center"/>
          </w:tcPr>
          <w:p w14:paraId="7344A6E9">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29</w:t>
            </w:r>
          </w:p>
        </w:tc>
        <w:tc>
          <w:tcPr>
            <w:tcW w:w="2245" w:type="dxa"/>
            <w:vAlign w:val="center"/>
          </w:tcPr>
          <w:p w14:paraId="2BC439BF">
            <w:pPr>
              <w:adjustRightInd w:val="0"/>
              <w:snapToGrid w:val="0"/>
              <w:spacing w:line="400" w:lineRule="exact"/>
              <w:ind w:left="0" w:leftChars="0" w:right="0" w:rightChars="0" w:firstLine="0" w:firstLineChars="0"/>
              <w:jc w:val="center"/>
              <w:rPr>
                <w:rFonts w:hint="eastAsia" w:ascii="仿宋" w:hAnsi="仿宋" w:eastAsia="仿宋" w:cs="仿宋"/>
                <w:b/>
                <w:bCs/>
                <w:sz w:val="24"/>
              </w:rPr>
            </w:pPr>
            <w:r>
              <w:rPr>
                <w:rFonts w:hint="eastAsia" w:ascii="仿宋" w:hAnsi="仿宋" w:eastAsia="仿宋" w:cs="仿宋"/>
                <w:sz w:val="24"/>
              </w:rPr>
              <w:t>项目采购标的对应的中小企业划分标准所属行业</w:t>
            </w:r>
          </w:p>
        </w:tc>
        <w:tc>
          <w:tcPr>
            <w:tcW w:w="6961" w:type="dxa"/>
            <w:vAlign w:val="center"/>
          </w:tcPr>
          <w:p w14:paraId="21E82D07">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rPr>
              <w:t>中小企业划分标准依据《工业和信息化部、国家统计局、国家发展和改革委员会、财政部关于印发中小企业划型标准规定的通知》（工信部联企业〔2011〕300 号）规定。</w:t>
            </w:r>
            <w:r>
              <w:rPr>
                <w:rFonts w:hint="eastAsia" w:ascii="仿宋" w:hAnsi="仿宋" w:eastAsia="仿宋" w:cs="仿宋"/>
                <w:b/>
                <w:bCs/>
                <w:sz w:val="24"/>
              </w:rPr>
              <w:t>本项目采购标的对应的中小企业划分标准所属行业为：</w:t>
            </w:r>
            <w:r>
              <w:rPr>
                <w:rFonts w:hint="eastAsia" w:ascii="仿宋" w:hAnsi="仿宋" w:eastAsia="仿宋" w:cs="仿宋"/>
                <w:b/>
                <w:bCs/>
                <w:sz w:val="24"/>
                <w:u w:val="single"/>
                <w:lang w:eastAsia="zh-CN"/>
              </w:rPr>
              <w:t>其他未列明行业</w:t>
            </w:r>
          </w:p>
        </w:tc>
      </w:tr>
      <w:tr w14:paraId="7FFE4B9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0" w:hRule="atLeast"/>
          <w:jc w:val="center"/>
        </w:trPr>
        <w:tc>
          <w:tcPr>
            <w:tcW w:w="824" w:type="dxa"/>
            <w:vAlign w:val="center"/>
          </w:tcPr>
          <w:p w14:paraId="1A210C2A">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30</w:t>
            </w:r>
          </w:p>
        </w:tc>
        <w:tc>
          <w:tcPr>
            <w:tcW w:w="2245" w:type="dxa"/>
            <w:vAlign w:val="center"/>
          </w:tcPr>
          <w:p w14:paraId="00DC6F7E">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中标原则</w:t>
            </w:r>
          </w:p>
          <w:p w14:paraId="23ADEC26">
            <w:pPr>
              <w:adjustRightInd w:val="0"/>
              <w:snapToGrid w:val="0"/>
              <w:spacing w:line="400" w:lineRule="exact"/>
              <w:ind w:left="0" w:leftChars="0" w:right="0" w:rightChars="0" w:firstLine="0" w:firstLineChars="0"/>
              <w:jc w:val="center"/>
              <w:rPr>
                <w:rFonts w:hint="eastAsia" w:ascii="仿宋" w:hAnsi="仿宋" w:eastAsia="仿宋" w:cs="仿宋"/>
                <w:b/>
                <w:bCs/>
                <w:sz w:val="24"/>
              </w:rPr>
            </w:pPr>
          </w:p>
        </w:tc>
        <w:tc>
          <w:tcPr>
            <w:tcW w:w="6961" w:type="dxa"/>
            <w:vAlign w:val="center"/>
          </w:tcPr>
          <w:p w14:paraId="62492A32">
            <w:pPr>
              <w:spacing w:line="360" w:lineRule="auto"/>
              <w:rPr>
                <w:rFonts w:hint="eastAsia" w:ascii="仿宋" w:hAnsi="仿宋" w:eastAsia="仿宋" w:cs="仿宋"/>
                <w:sz w:val="24"/>
              </w:rPr>
            </w:pPr>
            <w:r>
              <w:rPr>
                <w:rFonts w:hint="eastAsia" w:ascii="仿宋" w:hAnsi="仿宋" w:eastAsia="仿宋" w:cs="仿宋"/>
                <w:sz w:val="24"/>
              </w:rPr>
              <w:t>1、本项目采用综合评分法。</w:t>
            </w:r>
          </w:p>
          <w:p w14:paraId="2BE4B4F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2、综合评分法，是指响应文件满足招标文件全部实质性要求且按评审因素的量化指标评审得分最高的供应商为中标候选供应商的评审方法。</w:t>
            </w:r>
          </w:p>
        </w:tc>
      </w:tr>
      <w:tr w14:paraId="6BF70E5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0" w:hRule="atLeast"/>
          <w:jc w:val="center"/>
        </w:trPr>
        <w:tc>
          <w:tcPr>
            <w:tcW w:w="824" w:type="dxa"/>
            <w:vAlign w:val="center"/>
          </w:tcPr>
          <w:p w14:paraId="59A65849">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31</w:t>
            </w:r>
          </w:p>
        </w:tc>
        <w:tc>
          <w:tcPr>
            <w:tcW w:w="2245" w:type="dxa"/>
            <w:vAlign w:val="center"/>
          </w:tcPr>
          <w:p w14:paraId="5D95DB88">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合同签订</w:t>
            </w:r>
          </w:p>
        </w:tc>
        <w:tc>
          <w:tcPr>
            <w:tcW w:w="6961" w:type="dxa"/>
            <w:vAlign w:val="center"/>
          </w:tcPr>
          <w:p w14:paraId="5913E9A4">
            <w:pPr>
              <w:adjustRightInd w:val="0"/>
              <w:snapToGrid w:val="0"/>
              <w:spacing w:line="400" w:lineRule="exact"/>
              <w:rPr>
                <w:rFonts w:hint="eastAsia" w:ascii="仿宋" w:hAnsi="仿宋" w:eastAsia="仿宋" w:cs="仿宋"/>
                <w:sz w:val="24"/>
              </w:rPr>
            </w:pPr>
            <w:r>
              <w:rPr>
                <w:rFonts w:hint="eastAsia" w:ascii="仿宋" w:hAnsi="仿宋" w:eastAsia="仿宋" w:cs="仿宋"/>
                <w:bCs/>
                <w:sz w:val="24"/>
              </w:rPr>
              <w:t>中标人收到中标通知书起 30日历日内。</w:t>
            </w:r>
          </w:p>
        </w:tc>
      </w:tr>
      <w:tr w14:paraId="5A42E67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0" w:hRule="atLeast"/>
          <w:jc w:val="center"/>
        </w:trPr>
        <w:tc>
          <w:tcPr>
            <w:tcW w:w="824" w:type="dxa"/>
            <w:vAlign w:val="center"/>
          </w:tcPr>
          <w:p w14:paraId="7FEF2B86">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32</w:t>
            </w:r>
          </w:p>
        </w:tc>
        <w:tc>
          <w:tcPr>
            <w:tcW w:w="2245" w:type="dxa"/>
            <w:vAlign w:val="center"/>
          </w:tcPr>
          <w:p w14:paraId="1565ABCB">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代理服务费</w:t>
            </w:r>
          </w:p>
        </w:tc>
        <w:tc>
          <w:tcPr>
            <w:tcW w:w="6961" w:type="dxa"/>
            <w:vAlign w:val="center"/>
          </w:tcPr>
          <w:p w14:paraId="787C44D0">
            <w:pPr>
              <w:spacing w:line="360" w:lineRule="auto"/>
              <w:ind w:right="105" w:rightChars="50"/>
              <w:rPr>
                <w:rFonts w:hint="eastAsia" w:ascii="仿宋" w:hAnsi="仿宋" w:eastAsia="仿宋" w:cs="仿宋"/>
                <w:bCs/>
                <w:sz w:val="24"/>
              </w:rPr>
            </w:pPr>
            <w:r>
              <w:rPr>
                <w:rFonts w:hint="eastAsia" w:ascii="仿宋" w:hAnsi="仿宋" w:eastAsia="仿宋" w:cs="仿宋"/>
                <w:bCs/>
                <w:sz w:val="24"/>
              </w:rPr>
              <w:t>1、</w:t>
            </w:r>
            <w:bookmarkStart w:id="14" w:name="OLE_LINK20"/>
            <w:r>
              <w:rPr>
                <w:rFonts w:hint="eastAsia" w:ascii="仿宋" w:hAnsi="仿宋" w:eastAsia="仿宋" w:cs="仿宋"/>
                <w:bCs/>
                <w:sz w:val="24"/>
              </w:rPr>
              <w:t>代理服务费的计算方法：按照国家计委计价格[2002]1980号文件《招标代理服务收费管理暂行办法》、《发改办价格〔2011〕534号》和国家发改办价格[2003]857号《关于招标代理服务收费有关问题的通知》的收费执行。</w:t>
            </w:r>
            <w:bookmarkEnd w:id="14"/>
          </w:p>
          <w:p w14:paraId="5268D6FF">
            <w:pPr>
              <w:spacing w:line="360" w:lineRule="auto"/>
              <w:ind w:right="105" w:rightChars="50"/>
              <w:rPr>
                <w:rFonts w:hint="eastAsia" w:ascii="仿宋" w:hAnsi="仿宋" w:eastAsia="仿宋" w:cs="仿宋"/>
                <w:bCs/>
                <w:sz w:val="24"/>
              </w:rPr>
            </w:pPr>
            <w:r>
              <w:rPr>
                <w:rFonts w:hint="eastAsia" w:ascii="仿宋" w:hAnsi="仿宋" w:eastAsia="仿宋" w:cs="仿宋"/>
                <w:bCs/>
                <w:sz w:val="24"/>
              </w:rPr>
              <w:t>2、代理服务费的收取金额：中标金额为基数按照规定收取。</w:t>
            </w:r>
          </w:p>
          <w:p w14:paraId="1B0CE329">
            <w:pPr>
              <w:spacing w:line="360" w:lineRule="auto"/>
              <w:ind w:right="105" w:rightChars="50"/>
              <w:rPr>
                <w:rFonts w:hint="eastAsia" w:ascii="仿宋" w:hAnsi="仿宋" w:eastAsia="仿宋" w:cs="仿宋"/>
                <w:bCs/>
                <w:sz w:val="24"/>
              </w:rPr>
            </w:pPr>
            <w:r>
              <w:rPr>
                <w:rFonts w:hint="eastAsia" w:ascii="仿宋" w:hAnsi="仿宋" w:eastAsia="仿宋" w:cs="仿宋"/>
                <w:bCs/>
                <w:sz w:val="24"/>
              </w:rPr>
              <w:t>3、代理服务费支付方式：由中标人支付。</w:t>
            </w:r>
          </w:p>
          <w:p w14:paraId="58734C4C">
            <w:pPr>
              <w:adjustRightInd w:val="0"/>
              <w:snapToGrid w:val="0"/>
              <w:spacing w:line="400" w:lineRule="exact"/>
              <w:rPr>
                <w:rFonts w:hint="eastAsia" w:ascii="仿宋" w:hAnsi="仿宋" w:eastAsia="仿宋" w:cs="仿宋"/>
                <w:sz w:val="24"/>
              </w:rPr>
            </w:pPr>
            <w:r>
              <w:rPr>
                <w:rFonts w:hint="eastAsia" w:ascii="仿宋" w:hAnsi="仿宋" w:eastAsia="仿宋" w:cs="仿宋"/>
                <w:bCs/>
                <w:sz w:val="24"/>
              </w:rPr>
              <w:t>4、代理服务费、评审费的支付时间：由中标人领取中标通知书前支付。</w:t>
            </w:r>
          </w:p>
        </w:tc>
      </w:tr>
      <w:tr w14:paraId="6E6E232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0" w:hRule="atLeast"/>
          <w:jc w:val="center"/>
        </w:trPr>
        <w:tc>
          <w:tcPr>
            <w:tcW w:w="824" w:type="dxa"/>
            <w:vAlign w:val="center"/>
          </w:tcPr>
          <w:p w14:paraId="53910BF2">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33</w:t>
            </w:r>
          </w:p>
        </w:tc>
        <w:tc>
          <w:tcPr>
            <w:tcW w:w="2245" w:type="dxa"/>
            <w:vAlign w:val="center"/>
          </w:tcPr>
          <w:p w14:paraId="7E842824">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特别说明</w:t>
            </w:r>
          </w:p>
        </w:tc>
        <w:tc>
          <w:tcPr>
            <w:tcW w:w="6961" w:type="dxa"/>
            <w:vAlign w:val="center"/>
          </w:tcPr>
          <w:p w14:paraId="2F04D62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1.为保证本项目质量，良好的售后服务，最低报价不作为中标的唯一依据。</w:t>
            </w:r>
          </w:p>
          <w:p w14:paraId="67977CF0">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投标文件中有弄虚作假的内容，其投标文件作废。（如假证书、假业绩、隐瞒不良行为记录、夸大荣誉、使用非本单位在职员工的相关证件及不符合招标文件规定的条款等）；在签订合同之前，采购人若发现中标候选供应商在投标过程中提供虚假证明文件，故意隐瞒公司不良信誉和财务状况，以及其他可能对合同圆满履行造成风险的因素等，招标人可拒绝与其签订合同，按规定取消其成交资格，监管部门依法进行处理或将其列入政府采购黑名单库。</w:t>
            </w:r>
          </w:p>
          <w:p w14:paraId="39A0F1EF">
            <w:pPr>
              <w:adjustRightInd w:val="0"/>
              <w:snapToGrid w:val="0"/>
              <w:spacing w:line="400" w:lineRule="exact"/>
              <w:rPr>
                <w:rFonts w:hint="eastAsia" w:ascii="仿宋" w:hAnsi="仿宋" w:eastAsia="仿宋" w:cs="仿宋"/>
                <w:sz w:val="24"/>
              </w:rPr>
            </w:pPr>
            <w:r>
              <w:rPr>
                <w:rFonts w:hint="eastAsia" w:ascii="仿宋" w:hAnsi="仿宋" w:eastAsia="仿宋" w:cs="仿宋"/>
                <w:sz w:val="24"/>
              </w:rPr>
              <w:t>3.招标文件中如出现前后不一致情况，均以前附表内容为准。</w:t>
            </w:r>
          </w:p>
        </w:tc>
      </w:tr>
      <w:tr w14:paraId="4124FA6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0" w:hRule="atLeast"/>
          <w:jc w:val="center"/>
        </w:trPr>
        <w:tc>
          <w:tcPr>
            <w:tcW w:w="824" w:type="dxa"/>
            <w:shd w:val="clear" w:color="auto" w:fill="auto"/>
            <w:vAlign w:val="center"/>
          </w:tcPr>
          <w:p w14:paraId="60184D96">
            <w:pPr>
              <w:adjustRightInd w:val="0"/>
              <w:snapToGrid w:val="0"/>
              <w:spacing w:line="400" w:lineRule="exact"/>
              <w:ind w:left="0" w:leftChars="0" w:right="0" w:rightChars="0" w:firstLine="0" w:firstLineChars="0"/>
              <w:jc w:val="center"/>
              <w:rPr>
                <w:rFonts w:hint="eastAsia" w:ascii="仿宋" w:hAnsi="仿宋" w:eastAsia="仿宋" w:cs="仿宋"/>
                <w:sz w:val="24"/>
              </w:rPr>
            </w:pPr>
          </w:p>
          <w:p w14:paraId="7CE959C3">
            <w:pPr>
              <w:adjustRightInd w:val="0"/>
              <w:snapToGrid w:val="0"/>
              <w:spacing w:line="400" w:lineRule="exact"/>
              <w:ind w:left="0" w:leftChars="0" w:right="0" w:rightChars="0"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34</w:t>
            </w:r>
          </w:p>
        </w:tc>
        <w:tc>
          <w:tcPr>
            <w:tcW w:w="2245" w:type="dxa"/>
            <w:shd w:val="clear" w:color="auto" w:fill="auto"/>
            <w:vAlign w:val="center"/>
          </w:tcPr>
          <w:p w14:paraId="346806B9">
            <w:pPr>
              <w:adjustRightInd w:val="0"/>
              <w:snapToGrid w:val="0"/>
              <w:spacing w:line="400" w:lineRule="exact"/>
              <w:ind w:left="0" w:leftChars="0" w:right="0" w:rightChars="0" w:firstLine="0" w:firstLineChars="0"/>
              <w:jc w:val="center"/>
              <w:rPr>
                <w:rFonts w:hint="eastAsia" w:ascii="仿宋" w:hAnsi="仿宋" w:eastAsia="仿宋" w:cs="仿宋"/>
                <w:sz w:val="24"/>
              </w:rPr>
            </w:pPr>
          </w:p>
          <w:p w14:paraId="42B700BF">
            <w:pPr>
              <w:adjustRightInd w:val="0"/>
              <w:snapToGrid w:val="0"/>
              <w:spacing w:line="400" w:lineRule="exact"/>
              <w:ind w:left="0" w:leftChars="0" w:right="0" w:rightChars="0" w:firstLine="0" w:firstLineChars="0"/>
              <w:jc w:val="center"/>
              <w:rPr>
                <w:rFonts w:hint="eastAsia" w:ascii="仿宋" w:hAnsi="仿宋" w:eastAsia="仿宋" w:cs="仿宋"/>
                <w:sz w:val="24"/>
                <w:lang w:val="en-US" w:eastAsia="en-US"/>
              </w:rPr>
            </w:pPr>
            <w:r>
              <w:rPr>
                <w:rFonts w:hint="eastAsia" w:ascii="仿宋" w:hAnsi="仿宋" w:eastAsia="仿宋" w:cs="仿宋"/>
                <w:sz w:val="24"/>
              </w:rPr>
              <w:t>支持本国产品政策，财库〔2025〕30号</w:t>
            </w:r>
          </w:p>
        </w:tc>
        <w:tc>
          <w:tcPr>
            <w:tcW w:w="6961" w:type="dxa"/>
            <w:shd w:val="clear" w:color="auto" w:fill="auto"/>
            <w:vAlign w:val="top"/>
          </w:tcPr>
          <w:p w14:paraId="1ADC7807">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316E49A">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一、本国产品标准</w:t>
            </w:r>
          </w:p>
          <w:p w14:paraId="054FA30C">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本国产品应当符合以下条件：</w:t>
            </w:r>
          </w:p>
          <w:p w14:paraId="56955BE0">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（一）在中国境内生产</w:t>
            </w:r>
          </w:p>
          <w:p w14:paraId="2702246E">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产品应当在中国境内生产，即在中华人民共和国关境内实现从原材料、组件到产品的属性改变。</w:t>
            </w:r>
          </w:p>
          <w:p w14:paraId="36086B68">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属性改变是指经过制造、加工或者组装等工序，产生完全不同于原材料、组件的新产品，并具有新的名称和特征（用途）。属性改变不包括以下细微操作：</w:t>
            </w:r>
          </w:p>
          <w:p w14:paraId="77F0346C">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1.为确保产品在运输或者储存期间保持某种状态而进行的操作；</w:t>
            </w:r>
          </w:p>
          <w:p w14:paraId="761F8199">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2.为产品运输或者销售进行的包装或者展示；</w:t>
            </w:r>
          </w:p>
          <w:p w14:paraId="2CEFB148">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3.在产品或者其包装上粘贴或者印刷品牌、标志、标识以及其他用于区别的标记；</w:t>
            </w:r>
          </w:p>
          <w:p w14:paraId="7A0FF834">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4.简单的上漆、磨光和分装；</w:t>
            </w:r>
          </w:p>
          <w:p w14:paraId="7BBDAE1E">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5.其他不属于属性改变的情形。</w:t>
            </w:r>
          </w:p>
          <w:p w14:paraId="504E0621">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（二）在中国境内生产的组件成本占比达到规定比例</w:t>
            </w:r>
          </w:p>
          <w:p w14:paraId="3892B8F8">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产品在中国境内生产的组件成本占比应当达到规定比例，计算公式为：</w:t>
            </w:r>
          </w:p>
          <w:p w14:paraId="3E050ACB">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drawing>
                <wp:inline distT="0" distB="0" distL="114300" distR="114300">
                  <wp:extent cx="4278630" cy="675005"/>
                  <wp:effectExtent l="0" t="0" r="7620" b="10795"/>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13"/>
                          <a:stretch>
                            <a:fillRect/>
                          </a:stretch>
                        </pic:blipFill>
                        <pic:spPr>
                          <a:xfrm>
                            <a:off x="0" y="0"/>
                            <a:ext cx="4278630" cy="675005"/>
                          </a:xfrm>
                          <a:prstGeom prst="rect">
                            <a:avLst/>
                          </a:prstGeom>
                          <a:noFill/>
                          <a:ln w="9525">
                            <a:noFill/>
                          </a:ln>
                        </pic:spPr>
                      </pic:pic>
                    </a:graphicData>
                  </a:graphic>
                </wp:inline>
              </w:drawing>
            </w:r>
          </w:p>
          <w:p w14:paraId="75ED1E2C">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B98FC92">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（三）特定产品的关键组件、关键工序符合相关要求</w:t>
            </w:r>
          </w:p>
          <w:p w14:paraId="609B4ACB">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对特定产品，在符合本通知第一条第（一）项和第（二）项条件的基础上，应当符合财政部会同有关行业主管部门确定的其关键组件、关键工序在中国境内生产、完成等要求。</w:t>
            </w:r>
          </w:p>
          <w:p w14:paraId="36E6E747">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39F95D6">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二、本国产品标准的适用范围</w:t>
            </w:r>
          </w:p>
          <w:p w14:paraId="49D7FF85">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6504266">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三、对本国产品的支持政策</w:t>
            </w:r>
          </w:p>
          <w:p w14:paraId="24B77DB8">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政府采购活动中既有本国产品又有非本国产品参与竞争的，依法对本国产品给予价格评审优惠，对本国产品的报价给予20%的价格扣除，用扣除后的价格参与评审。</w:t>
            </w:r>
          </w:p>
          <w:p w14:paraId="0334BF6A">
            <w:pPr>
              <w:adjustRightInd w:val="0"/>
              <w:snapToGrid w:val="0"/>
              <w:spacing w:line="400" w:lineRule="exact"/>
              <w:rPr>
                <w:rFonts w:hint="eastAsia" w:ascii="仿宋" w:hAnsi="仿宋" w:eastAsia="仿宋" w:cs="仿宋"/>
                <w:sz w:val="24"/>
                <w:lang w:val="en-US" w:eastAsia="en-US"/>
              </w:rPr>
            </w:pPr>
            <w:r>
              <w:rPr>
                <w:rFonts w:hint="eastAsia" w:ascii="仿宋" w:hAnsi="仿宋" w:eastAsia="仿宋" w:cs="仿宋"/>
                <w:b w:val="0"/>
                <w:bCs w:val="0"/>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6B414A5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0" w:hRule="atLeast"/>
          <w:jc w:val="center"/>
        </w:trPr>
        <w:tc>
          <w:tcPr>
            <w:tcW w:w="824" w:type="dxa"/>
            <w:vAlign w:val="center"/>
          </w:tcPr>
          <w:p w14:paraId="1246A9DE">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注意 事项</w:t>
            </w:r>
          </w:p>
        </w:tc>
        <w:tc>
          <w:tcPr>
            <w:tcW w:w="9206" w:type="dxa"/>
            <w:gridSpan w:val="2"/>
            <w:vAlign w:val="center"/>
          </w:tcPr>
          <w:p w14:paraId="3BEF6D4F">
            <w:pPr>
              <w:adjustRightInd w:val="0"/>
              <w:snapToGrid w:val="0"/>
              <w:spacing w:line="400" w:lineRule="exact"/>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sz w:val="24"/>
                <w:lang w:eastAsia="zh-CN"/>
              </w:rPr>
              <w:t>供应商</w:t>
            </w:r>
            <w:r>
              <w:rPr>
                <w:rFonts w:hint="eastAsia" w:ascii="仿宋" w:hAnsi="仿宋" w:eastAsia="仿宋" w:cs="仿宋"/>
                <w:sz w:val="24"/>
              </w:rPr>
              <w:t>承担所有相关责任的同时不得耽误本项目实施。</w:t>
            </w:r>
          </w:p>
        </w:tc>
      </w:tr>
      <w:tr w14:paraId="12A7895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683" w:hRule="atLeast"/>
          <w:jc w:val="center"/>
        </w:trPr>
        <w:tc>
          <w:tcPr>
            <w:tcW w:w="824" w:type="dxa"/>
            <w:vAlign w:val="center"/>
          </w:tcPr>
          <w:p w14:paraId="42CEA362">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34</w:t>
            </w:r>
          </w:p>
        </w:tc>
        <w:tc>
          <w:tcPr>
            <w:tcW w:w="2245" w:type="dxa"/>
            <w:vAlign w:val="center"/>
          </w:tcPr>
          <w:p w14:paraId="0C5EB91A">
            <w:pPr>
              <w:adjustRightInd w:val="0"/>
              <w:snapToGrid w:val="0"/>
              <w:spacing w:line="400" w:lineRule="exact"/>
              <w:ind w:firstLine="482" w:firstLineChars="200"/>
              <w:rPr>
                <w:rFonts w:hint="eastAsia" w:ascii="仿宋" w:hAnsi="仿宋" w:eastAsia="仿宋" w:cs="仿宋"/>
                <w:sz w:val="24"/>
              </w:rPr>
            </w:pPr>
            <w:r>
              <w:rPr>
                <w:rFonts w:hint="eastAsia" w:ascii="仿宋" w:hAnsi="仿宋" w:eastAsia="仿宋" w:cs="仿宋"/>
                <w:b/>
                <w:bCs/>
                <w:sz w:val="24"/>
              </w:rPr>
              <w:t>备   注</w:t>
            </w:r>
          </w:p>
        </w:tc>
        <w:tc>
          <w:tcPr>
            <w:tcW w:w="6961" w:type="dxa"/>
            <w:vAlign w:val="center"/>
          </w:tcPr>
          <w:p w14:paraId="28EFCD6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供应商须知前附表与招标文件正文内容不一致时以供应商须知前附表为准。</w:t>
            </w:r>
          </w:p>
        </w:tc>
      </w:tr>
    </w:tbl>
    <w:p w14:paraId="778A4777">
      <w:pPr>
        <w:jc w:val="center"/>
        <w:rPr>
          <w:rFonts w:hint="eastAsia" w:ascii="仿宋" w:hAnsi="仿宋" w:eastAsia="仿宋" w:cs="仿宋"/>
          <w:b/>
          <w:bCs/>
          <w:sz w:val="24"/>
        </w:rPr>
      </w:pPr>
    </w:p>
    <w:p w14:paraId="2E2A6FCB">
      <w:pPr>
        <w:shd w:val="clear" w:color="auto" w:fill="FFFFFF"/>
        <w:autoSpaceDE w:val="0"/>
        <w:autoSpaceDN w:val="0"/>
        <w:adjustRightInd w:val="0"/>
        <w:spacing w:line="400" w:lineRule="exact"/>
        <w:jc w:val="center"/>
        <w:rPr>
          <w:rFonts w:hint="eastAsia" w:ascii="仿宋" w:hAnsi="仿宋" w:eastAsia="仿宋" w:cs="仿宋"/>
          <w:b/>
          <w:bCs/>
          <w:kern w:val="0"/>
          <w:sz w:val="24"/>
        </w:rPr>
      </w:pPr>
      <w:r>
        <w:rPr>
          <w:rFonts w:hint="eastAsia" w:ascii="仿宋" w:hAnsi="仿宋" w:eastAsia="仿宋" w:cs="仿宋"/>
          <w:b/>
          <w:bCs/>
          <w:kern w:val="0"/>
          <w:szCs w:val="21"/>
        </w:rPr>
        <w:br w:type="page"/>
      </w:r>
      <w:r>
        <w:rPr>
          <w:rFonts w:hint="eastAsia" w:ascii="仿宋" w:hAnsi="仿宋" w:eastAsia="仿宋" w:cs="仿宋"/>
          <w:b/>
          <w:bCs/>
          <w:kern w:val="0"/>
          <w:sz w:val="24"/>
        </w:rPr>
        <w:t>二、投标须知</w:t>
      </w:r>
    </w:p>
    <w:p w14:paraId="2D0F7CCA">
      <w:pPr>
        <w:shd w:val="clear" w:color="auto" w:fill="FFFFFF"/>
        <w:spacing w:line="400" w:lineRule="exact"/>
        <w:ind w:firstLine="455" w:firstLineChars="189"/>
        <w:rPr>
          <w:rFonts w:hint="eastAsia" w:ascii="仿宋" w:hAnsi="仿宋" w:eastAsia="仿宋" w:cs="仿宋"/>
          <w:b/>
          <w:sz w:val="24"/>
        </w:rPr>
      </w:pPr>
      <w:r>
        <w:rPr>
          <w:rFonts w:hint="eastAsia" w:ascii="仿宋" w:hAnsi="仿宋" w:eastAsia="仿宋" w:cs="仿宋"/>
          <w:b/>
          <w:sz w:val="24"/>
        </w:rPr>
        <w:t>（一）总  则</w:t>
      </w:r>
    </w:p>
    <w:p w14:paraId="46331425">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1. 项目说明</w:t>
      </w:r>
    </w:p>
    <w:p w14:paraId="3098A336">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1.1 本项目的说明详见投标须知前附表（以下简称“前附表”）所述。</w:t>
      </w:r>
    </w:p>
    <w:p w14:paraId="6ABA2B4D">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1.2本采购项目已经批准，采购人为</w:t>
      </w:r>
      <w:r>
        <w:rPr>
          <w:rFonts w:hint="eastAsia" w:ascii="仿宋" w:hAnsi="仿宋" w:eastAsia="仿宋" w:cs="仿宋"/>
          <w:kern w:val="0"/>
          <w:sz w:val="24"/>
          <w:u w:val="single"/>
        </w:rPr>
        <w:t>新疆维吾尔自治区农业科学院</w:t>
      </w:r>
      <w:r>
        <w:rPr>
          <w:rFonts w:hint="eastAsia" w:ascii="仿宋" w:hAnsi="仿宋" w:eastAsia="仿宋" w:cs="仿宋"/>
          <w:sz w:val="24"/>
        </w:rPr>
        <w:t>，该项目已具备采购条件，现对该项目进行</w:t>
      </w:r>
      <w:r>
        <w:rPr>
          <w:rFonts w:hint="eastAsia" w:ascii="仿宋" w:hAnsi="仿宋" w:eastAsia="仿宋" w:cs="仿宋"/>
          <w:sz w:val="24"/>
          <w:u w:val="single"/>
        </w:rPr>
        <w:t>公开招标</w:t>
      </w:r>
      <w:r>
        <w:rPr>
          <w:rFonts w:hint="eastAsia" w:ascii="仿宋" w:hAnsi="仿宋" w:eastAsia="仿宋" w:cs="仿宋"/>
          <w:sz w:val="24"/>
        </w:rPr>
        <w:t>。</w:t>
      </w:r>
    </w:p>
    <w:p w14:paraId="031C1D44">
      <w:pPr>
        <w:shd w:val="clear" w:color="auto" w:fill="FFFFFF"/>
        <w:spacing w:line="400" w:lineRule="exact"/>
        <w:ind w:firstLine="484" w:firstLineChars="202"/>
        <w:rPr>
          <w:rFonts w:hint="eastAsia" w:ascii="仿宋" w:hAnsi="仿宋" w:eastAsia="仿宋" w:cs="仿宋"/>
          <w:sz w:val="24"/>
          <w:u w:val="single"/>
        </w:rPr>
      </w:pPr>
      <w:r>
        <w:rPr>
          <w:rFonts w:hint="eastAsia" w:ascii="仿宋" w:hAnsi="仿宋" w:eastAsia="仿宋" w:cs="仿宋"/>
          <w:kern w:val="0"/>
          <w:sz w:val="24"/>
        </w:rPr>
        <w:t>1.3</w:t>
      </w:r>
      <w:r>
        <w:rPr>
          <w:rFonts w:hint="eastAsia" w:ascii="仿宋" w:hAnsi="仿宋" w:eastAsia="仿宋" w:cs="仿宋"/>
          <w:sz w:val="24"/>
        </w:rPr>
        <w:t>本采购项目</w:t>
      </w:r>
      <w:r>
        <w:rPr>
          <w:rFonts w:hint="eastAsia" w:ascii="仿宋" w:hAnsi="仿宋" w:eastAsia="仿宋" w:cs="仿宋"/>
          <w:sz w:val="24"/>
          <w:lang w:eastAsia="zh-CN"/>
        </w:rPr>
        <w:t>供应商</w:t>
      </w:r>
      <w:r>
        <w:rPr>
          <w:rFonts w:hint="eastAsia" w:ascii="仿宋" w:hAnsi="仿宋" w:eastAsia="仿宋" w:cs="仿宋"/>
          <w:sz w:val="24"/>
        </w:rPr>
        <w:t>的资格审查采取</w:t>
      </w:r>
      <w:r>
        <w:rPr>
          <w:rFonts w:hint="eastAsia" w:ascii="仿宋" w:hAnsi="仿宋" w:eastAsia="仿宋" w:cs="仿宋"/>
          <w:sz w:val="24"/>
          <w:u w:val="single"/>
        </w:rPr>
        <w:t>资格后审</w:t>
      </w:r>
      <w:r>
        <w:rPr>
          <w:rFonts w:hint="eastAsia" w:ascii="仿宋" w:hAnsi="仿宋" w:eastAsia="仿宋" w:cs="仿宋"/>
          <w:sz w:val="24"/>
        </w:rPr>
        <w:t>方式。本次招标</w:t>
      </w:r>
      <w:r>
        <w:rPr>
          <w:rFonts w:hint="eastAsia" w:ascii="仿宋" w:hAnsi="仿宋" w:eastAsia="仿宋" w:cs="仿宋"/>
          <w:sz w:val="24"/>
          <w:u w:val="single"/>
        </w:rPr>
        <w:t>不接受</w:t>
      </w:r>
      <w:r>
        <w:rPr>
          <w:rFonts w:hint="eastAsia" w:ascii="仿宋" w:hAnsi="仿宋" w:eastAsia="仿宋" w:cs="仿宋"/>
          <w:sz w:val="24"/>
        </w:rPr>
        <w:t>联合体投标。</w:t>
      </w:r>
      <w:r>
        <w:rPr>
          <w:rFonts w:hint="eastAsia" w:ascii="仿宋" w:hAnsi="仿宋" w:eastAsia="仿宋" w:cs="仿宋"/>
          <w:sz w:val="24"/>
          <w:lang w:eastAsia="zh-CN"/>
        </w:rPr>
        <w:t>供应商</w:t>
      </w:r>
      <w:r>
        <w:rPr>
          <w:rFonts w:hint="eastAsia" w:ascii="仿宋" w:hAnsi="仿宋" w:eastAsia="仿宋" w:cs="仿宋"/>
          <w:sz w:val="24"/>
        </w:rPr>
        <w:t>必须符合</w:t>
      </w:r>
      <w:r>
        <w:rPr>
          <w:rFonts w:hint="eastAsia" w:ascii="仿宋" w:hAnsi="仿宋" w:eastAsia="仿宋" w:cs="仿宋"/>
          <w:sz w:val="24"/>
          <w:lang w:eastAsia="zh-CN"/>
        </w:rPr>
        <w:t>供应商</w:t>
      </w:r>
      <w:r>
        <w:rPr>
          <w:rFonts w:hint="eastAsia" w:ascii="仿宋" w:hAnsi="仿宋" w:eastAsia="仿宋" w:cs="仿宋"/>
          <w:sz w:val="24"/>
        </w:rPr>
        <w:t>须知前附表说明，通过资格后审的</w:t>
      </w:r>
      <w:r>
        <w:rPr>
          <w:rFonts w:hint="eastAsia" w:ascii="仿宋" w:hAnsi="仿宋" w:eastAsia="仿宋" w:cs="仿宋"/>
          <w:sz w:val="24"/>
          <w:lang w:eastAsia="zh-CN"/>
        </w:rPr>
        <w:t>供应商</w:t>
      </w:r>
      <w:r>
        <w:rPr>
          <w:rFonts w:hint="eastAsia" w:ascii="仿宋" w:hAnsi="仿宋" w:eastAsia="仿宋" w:cs="仿宋"/>
          <w:sz w:val="24"/>
        </w:rPr>
        <w:t>为合格的</w:t>
      </w:r>
      <w:r>
        <w:rPr>
          <w:rFonts w:hint="eastAsia" w:ascii="仿宋" w:hAnsi="仿宋" w:eastAsia="仿宋" w:cs="仿宋"/>
          <w:sz w:val="24"/>
          <w:lang w:eastAsia="zh-CN"/>
        </w:rPr>
        <w:t>供应商</w:t>
      </w:r>
      <w:r>
        <w:rPr>
          <w:rFonts w:hint="eastAsia" w:ascii="仿宋" w:hAnsi="仿宋" w:eastAsia="仿宋" w:cs="仿宋"/>
          <w:sz w:val="24"/>
        </w:rPr>
        <w:t>。合格的</w:t>
      </w:r>
      <w:r>
        <w:rPr>
          <w:rFonts w:hint="eastAsia" w:ascii="仿宋" w:hAnsi="仿宋" w:eastAsia="仿宋" w:cs="仿宋"/>
          <w:sz w:val="24"/>
          <w:lang w:eastAsia="zh-CN"/>
        </w:rPr>
        <w:t>供应商</w:t>
      </w:r>
      <w:r>
        <w:rPr>
          <w:rFonts w:hint="eastAsia" w:ascii="仿宋" w:hAnsi="仿宋" w:eastAsia="仿宋" w:cs="仿宋"/>
          <w:sz w:val="24"/>
        </w:rPr>
        <w:t>必须符合招标文件中对</w:t>
      </w:r>
      <w:r>
        <w:rPr>
          <w:rFonts w:hint="eastAsia" w:ascii="仿宋" w:hAnsi="仿宋" w:eastAsia="仿宋" w:cs="仿宋"/>
          <w:sz w:val="24"/>
          <w:lang w:eastAsia="zh-CN"/>
        </w:rPr>
        <w:t>供应商</w:t>
      </w:r>
      <w:r>
        <w:rPr>
          <w:rFonts w:hint="eastAsia" w:ascii="仿宋" w:hAnsi="仿宋" w:eastAsia="仿宋" w:cs="仿宋"/>
          <w:sz w:val="24"/>
        </w:rPr>
        <w:t>的规定，且具备独立完成所投项目或所投标段的</w:t>
      </w:r>
      <w:r>
        <w:rPr>
          <w:rFonts w:hint="eastAsia" w:ascii="仿宋" w:hAnsi="仿宋" w:eastAsia="仿宋" w:cs="仿宋"/>
          <w:kern w:val="10"/>
          <w:sz w:val="24"/>
        </w:rPr>
        <w:t>能</w:t>
      </w:r>
      <w:r>
        <w:rPr>
          <w:rFonts w:hint="eastAsia" w:ascii="仿宋" w:hAnsi="仿宋" w:eastAsia="仿宋" w:cs="仿宋"/>
          <w:sz w:val="24"/>
        </w:rPr>
        <w:t>力，中标后不允许转包、违法分包。</w:t>
      </w:r>
    </w:p>
    <w:p w14:paraId="689B6995">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1.4 资格后审包括下列的内容</w:t>
      </w:r>
    </w:p>
    <w:p w14:paraId="2D2E559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1.4.1 </w:t>
      </w:r>
      <w:r>
        <w:rPr>
          <w:rFonts w:hint="eastAsia" w:ascii="仿宋" w:hAnsi="仿宋" w:eastAsia="仿宋" w:cs="仿宋"/>
          <w:kern w:val="0"/>
          <w:sz w:val="24"/>
          <w:lang w:eastAsia="zh-CN"/>
        </w:rPr>
        <w:t>供应商</w:t>
      </w:r>
      <w:r>
        <w:rPr>
          <w:rFonts w:hint="eastAsia" w:ascii="仿宋" w:hAnsi="仿宋" w:eastAsia="仿宋" w:cs="仿宋"/>
          <w:kern w:val="0"/>
          <w:sz w:val="24"/>
        </w:rPr>
        <w:t>具有独立法人资格并满足“前附表”规定的资格要求 ；</w:t>
      </w:r>
    </w:p>
    <w:p w14:paraId="6596783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1.4.2招标文件有要求</w:t>
      </w:r>
      <w:r>
        <w:rPr>
          <w:rFonts w:hint="eastAsia" w:ascii="仿宋" w:hAnsi="仿宋" w:eastAsia="仿宋" w:cs="仿宋"/>
          <w:kern w:val="0"/>
          <w:sz w:val="24"/>
          <w:lang w:eastAsia="zh-CN"/>
        </w:rPr>
        <w:t>供应商</w:t>
      </w:r>
      <w:r>
        <w:rPr>
          <w:rFonts w:hint="eastAsia" w:ascii="仿宋" w:hAnsi="仿宋" w:eastAsia="仿宋" w:cs="仿宋"/>
          <w:kern w:val="0"/>
          <w:sz w:val="24"/>
        </w:rPr>
        <w:t>法定代表人或其授权代表签字或盖章和加盖</w:t>
      </w:r>
      <w:r>
        <w:rPr>
          <w:rFonts w:hint="eastAsia" w:ascii="仿宋" w:hAnsi="仿宋" w:eastAsia="仿宋" w:cs="仿宋"/>
          <w:kern w:val="0"/>
          <w:sz w:val="24"/>
          <w:lang w:eastAsia="zh-CN"/>
        </w:rPr>
        <w:t>供应商</w:t>
      </w:r>
      <w:r>
        <w:rPr>
          <w:rFonts w:hint="eastAsia" w:ascii="仿宋" w:hAnsi="仿宋" w:eastAsia="仿宋" w:cs="仿宋"/>
          <w:kern w:val="0"/>
          <w:sz w:val="24"/>
        </w:rPr>
        <w:t>公章要求的，</w:t>
      </w:r>
      <w:r>
        <w:rPr>
          <w:rFonts w:hint="eastAsia" w:ascii="仿宋" w:hAnsi="仿宋" w:eastAsia="仿宋" w:cs="仿宋"/>
          <w:kern w:val="0"/>
          <w:sz w:val="24"/>
          <w:lang w:eastAsia="zh-CN"/>
        </w:rPr>
        <w:t>供应商</w:t>
      </w:r>
      <w:r>
        <w:rPr>
          <w:rFonts w:hint="eastAsia" w:ascii="仿宋" w:hAnsi="仿宋" w:eastAsia="仿宋" w:cs="仿宋"/>
          <w:kern w:val="0"/>
          <w:sz w:val="24"/>
        </w:rPr>
        <w:t>须按招标文件要求签署和盖章；</w:t>
      </w:r>
    </w:p>
    <w:p w14:paraId="588FBC1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1.4.3供货期、质保期、投标有效期等符合招标文件要求；</w:t>
      </w:r>
    </w:p>
    <w:p w14:paraId="1D2E8DF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1.4.4地点符合招标文件规定；</w:t>
      </w:r>
    </w:p>
    <w:p w14:paraId="1E09735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1.4.5投标内容、数量、质量、服务等满足招标文件要求；</w:t>
      </w:r>
    </w:p>
    <w:p w14:paraId="6B9A509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1.4.6投标文件中所提条件均须符合采购人的要求；</w:t>
      </w:r>
    </w:p>
    <w:p w14:paraId="1A13242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1.4.7符合招标文件中规定的其他实质性要求；</w:t>
      </w:r>
    </w:p>
    <w:p w14:paraId="6B5E978D">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kern w:val="0"/>
          <w:sz w:val="24"/>
        </w:rPr>
        <w:t>1.4.8无法律、法规和规章禁止的其他情况。</w:t>
      </w:r>
    </w:p>
    <w:p w14:paraId="26E8DC95">
      <w:pPr>
        <w:shd w:val="clear" w:color="auto" w:fill="FFFFFF"/>
        <w:spacing w:line="400" w:lineRule="exact"/>
        <w:ind w:firstLine="482" w:firstLineChars="200"/>
        <w:rPr>
          <w:rFonts w:hint="eastAsia" w:ascii="仿宋" w:hAnsi="仿宋" w:eastAsia="仿宋" w:cs="仿宋"/>
          <w:b/>
          <w:sz w:val="24"/>
        </w:rPr>
      </w:pPr>
      <w:r>
        <w:rPr>
          <w:rFonts w:hint="eastAsia" w:ascii="仿宋" w:hAnsi="仿宋" w:eastAsia="仿宋" w:cs="仿宋"/>
          <w:b/>
          <w:sz w:val="24"/>
        </w:rPr>
        <w:t>2. 采购内容</w:t>
      </w:r>
    </w:p>
    <w:p w14:paraId="4E630A62">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本采购项目采购内容</w:t>
      </w:r>
      <w:r>
        <w:rPr>
          <w:rFonts w:hint="eastAsia" w:ascii="仿宋" w:hAnsi="仿宋" w:eastAsia="仿宋" w:cs="仿宋"/>
          <w:kern w:val="0"/>
          <w:sz w:val="24"/>
        </w:rPr>
        <w:t>已通过“前附表”所述，</w:t>
      </w:r>
      <w:r>
        <w:rPr>
          <w:rFonts w:hint="eastAsia" w:ascii="仿宋" w:hAnsi="仿宋" w:eastAsia="仿宋" w:cs="仿宋"/>
          <w:sz w:val="24"/>
        </w:rPr>
        <w:t>指本项目招标文件中范围内所要求的所有工作内容。</w:t>
      </w:r>
    </w:p>
    <w:p w14:paraId="48922BAA">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3. 适用法律及约束力</w:t>
      </w:r>
    </w:p>
    <w:p w14:paraId="2AA1FF56">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3.1 本次招标及由本次招标产生的合同受《中华人民共和国政府采购法》、《政府采购货物和服务招标投标管理办法》及国家相关采购法律、法规制约和保护。</w:t>
      </w:r>
      <w:r>
        <w:rPr>
          <w:rFonts w:hint="eastAsia" w:ascii="仿宋" w:hAnsi="仿宋" w:eastAsia="仿宋" w:cs="仿宋"/>
          <w:b/>
          <w:sz w:val="24"/>
          <w:lang w:eastAsia="zh-CN"/>
        </w:rPr>
        <w:t>供应商</w:t>
      </w:r>
      <w:r>
        <w:rPr>
          <w:rFonts w:hint="eastAsia" w:ascii="仿宋" w:hAnsi="仿宋" w:eastAsia="仿宋" w:cs="仿宋"/>
          <w:b/>
          <w:sz w:val="24"/>
        </w:rPr>
        <w:t>一旦购买了招标文件并参加本项目，即被认为接受了招标文件中的所有条件和规定。</w:t>
      </w:r>
    </w:p>
    <w:p w14:paraId="23CD5345">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3.2</w:t>
      </w:r>
      <w:r>
        <w:rPr>
          <w:rFonts w:hint="eastAsia" w:ascii="仿宋" w:hAnsi="仿宋" w:eastAsia="仿宋" w:cs="仿宋"/>
          <w:sz w:val="24"/>
          <w:lang w:eastAsia="zh-CN"/>
        </w:rPr>
        <w:t>供应商</w:t>
      </w:r>
      <w:r>
        <w:rPr>
          <w:rFonts w:hint="eastAsia" w:ascii="仿宋" w:hAnsi="仿宋" w:eastAsia="仿宋" w:cs="仿宋"/>
          <w:sz w:val="24"/>
        </w:rPr>
        <w:t>应保证，在中华人民共和国境内使用投标成果、服务或其任何一部分时，不会产生因第三方提出侵犯其专利权或其它知识产权而引起的法律和经济纠纷。</w:t>
      </w:r>
    </w:p>
    <w:p w14:paraId="17004D6B">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4. 采购项目要求</w:t>
      </w:r>
    </w:p>
    <w:p w14:paraId="01A6C31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4.1质量标准已通过“前附表”所述。</w:t>
      </w:r>
    </w:p>
    <w:p w14:paraId="7595F15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4.2 供应方与采购人签订合同后，按照招标文件及合同相关的要求编制现场服务计划。</w:t>
      </w:r>
    </w:p>
    <w:p w14:paraId="145856C0">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5. 交货期及项目地点</w:t>
      </w:r>
    </w:p>
    <w:p w14:paraId="1C04AEFC">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交货期已</w:t>
      </w:r>
      <w:r>
        <w:rPr>
          <w:rFonts w:hint="eastAsia" w:ascii="仿宋" w:hAnsi="仿宋" w:eastAsia="仿宋" w:cs="仿宋"/>
          <w:kern w:val="0"/>
          <w:sz w:val="24"/>
        </w:rPr>
        <w:t>通过“前附表”所述，</w:t>
      </w:r>
      <w:r>
        <w:rPr>
          <w:rFonts w:hint="eastAsia" w:ascii="仿宋" w:hAnsi="仿宋" w:eastAsia="仿宋" w:cs="仿宋"/>
          <w:sz w:val="24"/>
        </w:rPr>
        <w:t>是指完成本项目采购范围工作、达到项目验收条件。</w:t>
      </w:r>
    </w:p>
    <w:p w14:paraId="7AB9CBF7">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6. 资金来源</w:t>
      </w:r>
    </w:p>
    <w:p w14:paraId="44D2BB71">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kern w:val="0"/>
          <w:sz w:val="24"/>
        </w:rPr>
        <w:t>采购单位的资金通过“前附表”所述的方式获得，并将部分资金用于本项目合同下的合格支付。</w:t>
      </w:r>
    </w:p>
    <w:p w14:paraId="636DA980">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 xml:space="preserve">7. </w:t>
      </w:r>
      <w:r>
        <w:rPr>
          <w:rFonts w:hint="eastAsia" w:ascii="仿宋" w:hAnsi="仿宋" w:eastAsia="仿宋" w:cs="仿宋"/>
          <w:b/>
          <w:kern w:val="0"/>
          <w:sz w:val="24"/>
          <w:lang w:eastAsia="zh-CN"/>
        </w:rPr>
        <w:t>供应商</w:t>
      </w:r>
      <w:r>
        <w:rPr>
          <w:rFonts w:hint="eastAsia" w:ascii="仿宋" w:hAnsi="仿宋" w:eastAsia="仿宋" w:cs="仿宋"/>
          <w:b/>
          <w:kern w:val="0"/>
          <w:sz w:val="24"/>
        </w:rPr>
        <w:t>资格要求</w:t>
      </w:r>
    </w:p>
    <w:p w14:paraId="010C9056">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本项目的</w:t>
      </w:r>
      <w:r>
        <w:rPr>
          <w:rFonts w:hint="eastAsia" w:ascii="仿宋" w:hAnsi="仿宋" w:eastAsia="仿宋" w:cs="仿宋"/>
          <w:bCs/>
          <w:kern w:val="0"/>
          <w:sz w:val="24"/>
          <w:lang w:eastAsia="zh-CN"/>
        </w:rPr>
        <w:t>供应商</w:t>
      </w:r>
      <w:r>
        <w:rPr>
          <w:rFonts w:hint="eastAsia" w:ascii="仿宋" w:hAnsi="仿宋" w:eastAsia="仿宋" w:cs="仿宋"/>
          <w:bCs/>
          <w:kern w:val="0"/>
          <w:sz w:val="24"/>
        </w:rPr>
        <w:t>资格要求详见投标须知前附表</w:t>
      </w:r>
    </w:p>
    <w:p w14:paraId="5A09D7E2">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 xml:space="preserve">8. </w:t>
      </w:r>
      <w:r>
        <w:rPr>
          <w:rFonts w:hint="eastAsia" w:ascii="仿宋" w:hAnsi="仿宋" w:eastAsia="仿宋" w:cs="仿宋"/>
          <w:b/>
          <w:bCs/>
          <w:kern w:val="0"/>
          <w:sz w:val="24"/>
        </w:rPr>
        <w:t>投标费用</w:t>
      </w:r>
    </w:p>
    <w:p w14:paraId="46ABCC2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应承担其编制投标文件与递交投标文件所涉及的一切费用，不论投标结果如何，采购人或采购代理机构均无义务和责任承担这些费用。</w:t>
      </w:r>
    </w:p>
    <w:p w14:paraId="47C2B075">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9. 授权委托</w:t>
      </w:r>
    </w:p>
    <w:p w14:paraId="12F84143">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lang w:eastAsia="zh-CN"/>
        </w:rPr>
        <w:t>供应商</w:t>
      </w:r>
      <w:r>
        <w:rPr>
          <w:rFonts w:hint="eastAsia" w:ascii="仿宋" w:hAnsi="仿宋" w:eastAsia="仿宋" w:cs="仿宋"/>
          <w:bCs/>
          <w:kern w:val="0"/>
          <w:sz w:val="24"/>
        </w:rPr>
        <w:t>开标会代表为法定代表人的，须上传法定代表人身份证明书和法定代表人身份证原件扫描件；</w:t>
      </w:r>
      <w:r>
        <w:rPr>
          <w:rFonts w:hint="eastAsia" w:ascii="仿宋" w:hAnsi="仿宋" w:eastAsia="仿宋" w:cs="仿宋"/>
          <w:bCs/>
          <w:kern w:val="0"/>
          <w:sz w:val="24"/>
          <w:lang w:eastAsia="zh-CN"/>
        </w:rPr>
        <w:t>供应商</w:t>
      </w:r>
      <w:r>
        <w:rPr>
          <w:rFonts w:hint="eastAsia" w:ascii="仿宋" w:hAnsi="仿宋" w:eastAsia="仿宋" w:cs="仿宋"/>
          <w:bCs/>
          <w:kern w:val="0"/>
          <w:sz w:val="24"/>
        </w:rPr>
        <w:t>开标会代表不是</w:t>
      </w:r>
      <w:r>
        <w:rPr>
          <w:rFonts w:hint="eastAsia" w:ascii="仿宋" w:hAnsi="仿宋" w:eastAsia="仿宋" w:cs="仿宋"/>
          <w:bCs/>
          <w:kern w:val="0"/>
          <w:sz w:val="24"/>
          <w:lang w:eastAsia="zh-CN"/>
        </w:rPr>
        <w:t>供应商</w:t>
      </w:r>
      <w:r>
        <w:rPr>
          <w:rFonts w:hint="eastAsia" w:ascii="仿宋" w:hAnsi="仿宋" w:eastAsia="仿宋" w:cs="仿宋"/>
          <w:bCs/>
          <w:kern w:val="0"/>
          <w:sz w:val="24"/>
        </w:rPr>
        <w:t>的法定代表人的，须上传授权委托书和授权代表人的身份证原件扫描件。</w:t>
      </w:r>
    </w:p>
    <w:p w14:paraId="58EC6920">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10. 联合体投标</w:t>
      </w:r>
    </w:p>
    <w:p w14:paraId="0089DCE7">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bCs/>
          <w:kern w:val="0"/>
          <w:sz w:val="24"/>
        </w:rPr>
        <w:t>投标须知前附表中接受联合体投标的，</w:t>
      </w:r>
      <w:r>
        <w:rPr>
          <w:rFonts w:hint="eastAsia" w:ascii="仿宋" w:hAnsi="仿宋" w:eastAsia="仿宋" w:cs="仿宋"/>
          <w:bCs/>
          <w:kern w:val="0"/>
          <w:sz w:val="24"/>
          <w:lang w:eastAsia="zh-CN"/>
        </w:rPr>
        <w:t>供应商</w:t>
      </w:r>
      <w:r>
        <w:rPr>
          <w:rFonts w:hint="eastAsia" w:ascii="仿宋" w:hAnsi="仿宋" w:eastAsia="仿宋" w:cs="仿宋"/>
          <w:bCs/>
          <w:kern w:val="0"/>
          <w:sz w:val="24"/>
        </w:rPr>
        <w:t>可以联合体形式投标；否则联合体投标视为无效投标。招标项目</w:t>
      </w:r>
      <w:r>
        <w:rPr>
          <w:rFonts w:hint="eastAsia" w:ascii="仿宋" w:hAnsi="仿宋" w:eastAsia="仿宋" w:cs="仿宋"/>
          <w:b/>
          <w:bCs/>
          <w:kern w:val="0"/>
          <w:sz w:val="24"/>
        </w:rPr>
        <w:t>接受联合体投标的，除应符合本章第7</w:t>
      </w:r>
      <w:r>
        <w:rPr>
          <w:rFonts w:hint="eastAsia" w:ascii="仿宋" w:hAnsi="仿宋" w:eastAsia="仿宋" w:cs="仿宋"/>
          <w:b/>
          <w:bCs/>
          <w:kern w:val="0"/>
          <w:sz w:val="24"/>
          <w:lang w:val="zh-CN"/>
        </w:rPr>
        <w:t>款</w:t>
      </w:r>
      <w:r>
        <w:rPr>
          <w:rFonts w:hint="eastAsia" w:ascii="仿宋" w:hAnsi="仿宋" w:eastAsia="仿宋" w:cs="仿宋"/>
          <w:b/>
          <w:bCs/>
          <w:kern w:val="0"/>
          <w:sz w:val="24"/>
        </w:rPr>
        <w:t xml:space="preserve">规定外，还应遵守以下规定： </w:t>
      </w:r>
    </w:p>
    <w:p w14:paraId="43EC2917">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（l）联合体各方应按招标文件提供的格式签订</w:t>
      </w:r>
      <w:r>
        <w:rPr>
          <w:rFonts w:hint="eastAsia" w:ascii="仿宋" w:hAnsi="仿宋" w:eastAsia="仿宋" w:cs="仿宋"/>
          <w:bCs/>
          <w:kern w:val="0"/>
          <w:sz w:val="24"/>
          <w:u w:val="single"/>
        </w:rPr>
        <w:t>联合协议</w:t>
      </w:r>
      <w:r>
        <w:rPr>
          <w:rFonts w:hint="eastAsia" w:ascii="仿宋" w:hAnsi="仿宋" w:eastAsia="仿宋" w:cs="仿宋"/>
          <w:bCs/>
          <w:kern w:val="0"/>
          <w:sz w:val="24"/>
        </w:rPr>
        <w:t>，明确联合体牵头人和各方的权利义务、合同工作量比例；</w:t>
      </w:r>
    </w:p>
    <w:p w14:paraId="55F12069">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（2）联合体各方签订联合体协议书后，不得再单独参加或者与其他</w:t>
      </w:r>
      <w:r>
        <w:rPr>
          <w:rFonts w:hint="eastAsia" w:ascii="仿宋" w:hAnsi="仿宋" w:eastAsia="仿宋" w:cs="仿宋"/>
          <w:bCs/>
          <w:kern w:val="0"/>
          <w:sz w:val="24"/>
          <w:lang w:eastAsia="zh-CN"/>
        </w:rPr>
        <w:t>供应商</w:t>
      </w:r>
      <w:r>
        <w:rPr>
          <w:rFonts w:hint="eastAsia" w:ascii="仿宋" w:hAnsi="仿宋" w:eastAsia="仿宋" w:cs="仿宋"/>
          <w:bCs/>
          <w:kern w:val="0"/>
          <w:sz w:val="24"/>
        </w:rPr>
        <w:t>组成新的联合体参加同一项目的采购活动。</w:t>
      </w:r>
    </w:p>
    <w:p w14:paraId="1E754545">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（二）招标文件</w:t>
      </w:r>
    </w:p>
    <w:p w14:paraId="13EF3BD7">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11. 招标文件的组成</w:t>
      </w:r>
    </w:p>
    <w:p w14:paraId="5BD75D6D">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11.1 招标文件包括下列内容</w:t>
      </w:r>
    </w:p>
    <w:p w14:paraId="702812E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第一章 招标公告</w:t>
      </w:r>
    </w:p>
    <w:p w14:paraId="4C6964B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第二章 </w:t>
      </w:r>
      <w:r>
        <w:rPr>
          <w:rFonts w:hint="eastAsia" w:ascii="仿宋" w:hAnsi="仿宋" w:eastAsia="仿宋" w:cs="仿宋"/>
          <w:kern w:val="0"/>
          <w:sz w:val="24"/>
          <w:lang w:eastAsia="zh-CN"/>
        </w:rPr>
        <w:t>供应商</w:t>
      </w:r>
      <w:r>
        <w:rPr>
          <w:rFonts w:hint="eastAsia" w:ascii="仿宋" w:hAnsi="仿宋" w:eastAsia="仿宋" w:cs="仿宋"/>
          <w:kern w:val="0"/>
          <w:sz w:val="24"/>
        </w:rPr>
        <w:t>须知</w:t>
      </w:r>
    </w:p>
    <w:p w14:paraId="0249504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第三章 评标办法</w:t>
      </w:r>
    </w:p>
    <w:p w14:paraId="519A0D3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第四章 采购需求</w:t>
      </w:r>
    </w:p>
    <w:p w14:paraId="1DFA954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第五章 合同格式</w:t>
      </w:r>
    </w:p>
    <w:p w14:paraId="313DDDD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第六章 投标文件格式</w:t>
      </w:r>
    </w:p>
    <w:p w14:paraId="2D759160">
      <w:pPr>
        <w:shd w:val="clear" w:color="auto" w:fill="FFFFFF"/>
        <w:autoSpaceDE w:val="0"/>
        <w:autoSpaceDN w:val="0"/>
        <w:adjustRightInd w:val="0"/>
        <w:spacing w:line="40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11.2 招标的最小单位是标</w:t>
      </w:r>
      <w:r>
        <w:rPr>
          <w:rFonts w:hint="eastAsia" w:ascii="仿宋" w:hAnsi="仿宋" w:eastAsia="仿宋" w:cs="仿宋"/>
          <w:sz w:val="24"/>
        </w:rPr>
        <w:t>项</w:t>
      </w:r>
      <w:r>
        <w:rPr>
          <w:rFonts w:hint="eastAsia" w:ascii="仿宋" w:hAnsi="仿宋" w:eastAsia="仿宋" w:cs="仿宋"/>
          <w:sz w:val="24"/>
          <w:lang w:val="zh-CN"/>
        </w:rPr>
        <w:t>。招标文件未分标</w:t>
      </w:r>
      <w:r>
        <w:rPr>
          <w:rFonts w:hint="eastAsia" w:ascii="仿宋" w:hAnsi="仿宋" w:eastAsia="仿宋" w:cs="仿宋"/>
          <w:sz w:val="24"/>
        </w:rPr>
        <w:t>项</w:t>
      </w:r>
      <w:r>
        <w:rPr>
          <w:rFonts w:hint="eastAsia" w:ascii="仿宋" w:hAnsi="仿宋" w:eastAsia="仿宋" w:cs="仿宋"/>
          <w:sz w:val="24"/>
          <w:lang w:val="zh-CN"/>
        </w:rPr>
        <w:t>的，供应商须对全部招标内容投标，不得部分投标；招标文件分标段的，供应商应当以标段为单位编制并分别提交投标文件。</w:t>
      </w:r>
    </w:p>
    <w:p w14:paraId="1256CFC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lang w:val="zh-CN"/>
        </w:rPr>
        <w:t>11.3 招标文件如果要求供应商提交备选投标方案的，供应商可以提交备选方案；否则，备选方案将被拒绝。</w:t>
      </w:r>
    </w:p>
    <w:p w14:paraId="276E4FE7">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11.4 招标文件由本文件及由采购人按招标文件有关规定发出的招标文件补充构成。</w:t>
      </w:r>
    </w:p>
    <w:p w14:paraId="4DFC0A63">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11.5 招标文件的澄清、修改、招标答疑会纪要等书面材料在本采购项目中均称招标文件补充。</w:t>
      </w:r>
    </w:p>
    <w:p w14:paraId="59275E04">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11.6 招标文件补充作为招标文件的组成部分，对供应商起同等约束作用。如果招标文件补充内容与在此招标文件补充发出之前的招标文件等书面材料中相关内容相冲突，请供应商执行招标文件补充的相关内容，先前发出的招标文件等书面材料中相关内容自动废止。</w:t>
      </w:r>
    </w:p>
    <w:p w14:paraId="564EA86D">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11.7 供应商应认真审阅和理解招标文件所有内容，尤其注意可能引起“否决投标”、“拒绝评审”、“无效投标”、“评审不予通过”等的条款，按照招标文件要求编制并提交投标文件。任何对招标文件的忽略或误解不能作为投标文件存在缺陷或瑕疵的理由，其风险由供应商承担。</w:t>
      </w:r>
    </w:p>
    <w:p w14:paraId="22A049CC">
      <w:pPr>
        <w:shd w:val="clear" w:color="auto" w:fill="FFFFFF"/>
        <w:spacing w:line="400" w:lineRule="exact"/>
        <w:ind w:firstLine="487" w:firstLineChars="202"/>
        <w:rPr>
          <w:rFonts w:hint="eastAsia" w:ascii="仿宋" w:hAnsi="仿宋" w:eastAsia="仿宋" w:cs="仿宋"/>
          <w:b/>
          <w:sz w:val="24"/>
          <w:lang w:val="zh-CN"/>
        </w:rPr>
      </w:pPr>
      <w:r>
        <w:rPr>
          <w:rFonts w:hint="eastAsia" w:ascii="仿宋" w:hAnsi="仿宋" w:eastAsia="仿宋" w:cs="仿宋"/>
          <w:b/>
          <w:sz w:val="24"/>
          <w:lang w:val="zh-CN"/>
        </w:rPr>
        <w:t>12. 招标文件的获取</w:t>
      </w:r>
    </w:p>
    <w:p w14:paraId="7A3BD5A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12.1招标文件的提供期限自开始发出之日起不得少于五个工作日。具体提供期限见《招标公告》。</w:t>
      </w:r>
    </w:p>
    <w:p w14:paraId="64811B06">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12.2凡符合资格要求并有意参加投标的</w:t>
      </w:r>
      <w:r>
        <w:rPr>
          <w:rFonts w:hint="eastAsia" w:ascii="仿宋" w:hAnsi="仿宋" w:eastAsia="仿宋" w:cs="仿宋"/>
          <w:bCs/>
          <w:kern w:val="0"/>
          <w:sz w:val="24"/>
          <w:lang w:eastAsia="zh-CN"/>
        </w:rPr>
        <w:t>供应商</w:t>
      </w:r>
      <w:r>
        <w:rPr>
          <w:rFonts w:hint="eastAsia" w:ascii="仿宋" w:hAnsi="仿宋" w:eastAsia="仿宋" w:cs="仿宋"/>
          <w:bCs/>
          <w:kern w:val="0"/>
          <w:sz w:val="24"/>
        </w:rPr>
        <w:t>，按招标公告获取招标文件要求提交的材料后，在代理机构处获取。</w:t>
      </w:r>
    </w:p>
    <w:p w14:paraId="47F6929D">
      <w:pPr>
        <w:shd w:val="clear" w:color="auto" w:fill="FFFFFF"/>
        <w:spacing w:line="400" w:lineRule="exact"/>
        <w:ind w:firstLine="484" w:firstLineChars="202"/>
        <w:rPr>
          <w:rFonts w:hint="eastAsia" w:ascii="仿宋" w:hAnsi="仿宋" w:eastAsia="仿宋" w:cs="仿宋"/>
          <w:bCs/>
          <w:sz w:val="24"/>
        </w:rPr>
      </w:pPr>
      <w:r>
        <w:rPr>
          <w:rFonts w:hint="eastAsia" w:ascii="仿宋" w:hAnsi="仿宋" w:eastAsia="仿宋" w:cs="仿宋"/>
          <w:bCs/>
          <w:sz w:val="24"/>
        </w:rPr>
        <w:t>12.3招投标双方应分别为对方在投标文件和招标文件中涉及的商业和技术等秘密保密，违者应对由此造成的后果承担责任。投标方不得将参加此次投标活动的事实进行商业性宣传。</w:t>
      </w:r>
    </w:p>
    <w:p w14:paraId="59637E48">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13. 招标文件的澄清或修改</w:t>
      </w:r>
    </w:p>
    <w:p w14:paraId="58F0638D">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13.1</w:t>
      </w:r>
      <w:r>
        <w:rPr>
          <w:rFonts w:hint="eastAsia" w:ascii="仿宋" w:hAnsi="仿宋" w:eastAsia="仿宋" w:cs="仿宋"/>
          <w:bCs/>
          <w:kern w:val="0"/>
          <w:sz w:val="24"/>
          <w:lang w:eastAsia="zh-CN"/>
        </w:rPr>
        <w:t>供应商</w:t>
      </w:r>
      <w:r>
        <w:rPr>
          <w:rFonts w:hint="eastAsia" w:ascii="仿宋" w:hAnsi="仿宋" w:eastAsia="仿宋" w:cs="仿宋"/>
          <w:bCs/>
          <w:kern w:val="0"/>
          <w:sz w:val="24"/>
        </w:rPr>
        <w:t>若对招标文件有任何疑问，应于投标截至时间</w:t>
      </w:r>
      <w:r>
        <w:rPr>
          <w:rFonts w:hint="eastAsia" w:ascii="仿宋" w:hAnsi="仿宋" w:eastAsia="仿宋" w:cs="仿宋"/>
          <w:bCs/>
          <w:kern w:val="0"/>
          <w:sz w:val="24"/>
          <w:u w:val="single"/>
        </w:rPr>
        <w:t xml:space="preserve"> 10 </w:t>
      </w:r>
      <w:r>
        <w:rPr>
          <w:rFonts w:hint="eastAsia" w:ascii="仿宋" w:hAnsi="仿宋" w:eastAsia="仿宋" w:cs="仿宋"/>
          <w:bCs/>
          <w:kern w:val="0"/>
          <w:sz w:val="24"/>
        </w:rPr>
        <w:t>日前以书面形式向采购人提出澄清要求。澄清要求须以书面形式并加盖</w:t>
      </w:r>
      <w:r>
        <w:rPr>
          <w:rFonts w:hint="eastAsia" w:ascii="仿宋" w:hAnsi="仿宋" w:eastAsia="仿宋" w:cs="仿宋"/>
          <w:bCs/>
          <w:kern w:val="0"/>
          <w:sz w:val="24"/>
          <w:lang w:eastAsia="zh-CN"/>
        </w:rPr>
        <w:t>供应商</w:t>
      </w:r>
      <w:r>
        <w:rPr>
          <w:rFonts w:hint="eastAsia" w:ascii="仿宋" w:hAnsi="仿宋" w:eastAsia="仿宋" w:cs="仿宋"/>
          <w:bCs/>
          <w:kern w:val="0"/>
          <w:sz w:val="24"/>
        </w:rPr>
        <w:t>公章送至采购代理机构。</w:t>
      </w:r>
    </w:p>
    <w:p w14:paraId="1927F86F">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lang w:val="zh-CN"/>
        </w:rPr>
        <w:t>13.2采购人对已发出的招标文件进行必要澄清或者修改的，</w:t>
      </w:r>
      <w:r>
        <w:rPr>
          <w:rFonts w:hint="eastAsia" w:ascii="仿宋" w:hAnsi="仿宋" w:eastAsia="仿宋" w:cs="仿宋"/>
          <w:bCs/>
          <w:kern w:val="0"/>
          <w:sz w:val="24"/>
        </w:rPr>
        <w:t>在投标截止时间</w:t>
      </w:r>
      <w:r>
        <w:rPr>
          <w:rFonts w:hint="eastAsia" w:ascii="仿宋" w:hAnsi="仿宋" w:eastAsia="仿宋" w:cs="仿宋"/>
          <w:bCs/>
          <w:kern w:val="0"/>
          <w:sz w:val="24"/>
          <w:u w:val="single"/>
        </w:rPr>
        <w:t xml:space="preserve"> 15 </w:t>
      </w:r>
      <w:r>
        <w:rPr>
          <w:rFonts w:hint="eastAsia" w:ascii="仿宋" w:hAnsi="仿宋" w:eastAsia="仿宋" w:cs="仿宋"/>
          <w:bCs/>
          <w:kern w:val="0"/>
          <w:sz w:val="24"/>
        </w:rPr>
        <w:t>日前，采购人可</w:t>
      </w:r>
      <w:r>
        <w:rPr>
          <w:rFonts w:hint="eastAsia" w:ascii="仿宋" w:hAnsi="仿宋" w:eastAsia="仿宋" w:cs="仿宋"/>
          <w:sz w:val="24"/>
          <w:lang w:val="zh-CN"/>
        </w:rPr>
        <w:t>在原采购公告媒体发布更正公告（本项目更正信息将通过采购补充文件发送供应商获取招标文件时预留的邮箱），采购人</w:t>
      </w:r>
      <w:r>
        <w:rPr>
          <w:rFonts w:hint="eastAsia" w:ascii="仿宋" w:hAnsi="仿宋" w:eastAsia="仿宋" w:cs="仿宋"/>
          <w:bCs/>
          <w:kern w:val="0"/>
          <w:sz w:val="24"/>
        </w:rPr>
        <w:t>对招标文件进行必要的修改或者澄清，</w:t>
      </w:r>
      <w:r>
        <w:rPr>
          <w:rFonts w:hint="eastAsia" w:ascii="仿宋" w:hAnsi="仿宋" w:eastAsia="仿宋" w:cs="仿宋"/>
          <w:sz w:val="24"/>
          <w:lang w:val="zh-CN"/>
        </w:rPr>
        <w:t>该澄清或者修改的内容为招标文件的组成部分，</w:t>
      </w:r>
      <w:r>
        <w:rPr>
          <w:rFonts w:hint="eastAsia" w:ascii="仿宋" w:hAnsi="仿宋" w:eastAsia="仿宋" w:cs="仿宋"/>
          <w:bCs/>
          <w:kern w:val="0"/>
          <w:sz w:val="24"/>
        </w:rPr>
        <w:t>具有约束作用。不足15日的，应当顺延投标截止时间。为使</w:t>
      </w:r>
      <w:r>
        <w:rPr>
          <w:rFonts w:hint="eastAsia" w:ascii="仿宋" w:hAnsi="仿宋" w:eastAsia="仿宋" w:cs="仿宋"/>
          <w:bCs/>
          <w:kern w:val="0"/>
          <w:sz w:val="24"/>
          <w:lang w:eastAsia="zh-CN"/>
        </w:rPr>
        <w:t>供应商</w:t>
      </w:r>
      <w:r>
        <w:rPr>
          <w:rFonts w:hint="eastAsia" w:ascii="仿宋" w:hAnsi="仿宋" w:eastAsia="仿宋" w:cs="仿宋"/>
          <w:bCs/>
          <w:kern w:val="0"/>
          <w:sz w:val="24"/>
        </w:rPr>
        <w:t>在编制投标文件时有充分的时间对招标文件的修改或者澄清等内容进行研究，采购人可酌情延长提交招标文件。</w:t>
      </w:r>
    </w:p>
    <w:p w14:paraId="2D72767E">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sz w:val="24"/>
        </w:rPr>
        <w:t>13.3</w:t>
      </w:r>
      <w:r>
        <w:rPr>
          <w:rFonts w:hint="eastAsia" w:ascii="仿宋" w:hAnsi="仿宋" w:eastAsia="仿宋" w:cs="仿宋"/>
          <w:sz w:val="24"/>
          <w:lang w:val="zh-CN"/>
        </w:rPr>
        <w:t>采购人在招标文件要求提交投标文件截止时间</w:t>
      </w:r>
      <w:r>
        <w:rPr>
          <w:rFonts w:hint="eastAsia" w:ascii="仿宋" w:hAnsi="仿宋" w:eastAsia="仿宋" w:cs="仿宋"/>
          <w:bCs/>
          <w:iCs/>
          <w:sz w:val="24"/>
          <w:u w:val="single"/>
          <w:lang w:val="zh-CN"/>
        </w:rPr>
        <w:t>3日</w:t>
      </w:r>
      <w:r>
        <w:rPr>
          <w:rFonts w:hint="eastAsia" w:ascii="仿宋" w:hAnsi="仿宋" w:eastAsia="仿宋" w:cs="仿宋"/>
          <w:sz w:val="24"/>
          <w:lang w:val="zh-CN"/>
        </w:rPr>
        <w:t>前，有权决定延长投标截止时间和开标时间，并</w:t>
      </w:r>
      <w:r>
        <w:rPr>
          <w:rFonts w:hint="eastAsia" w:ascii="仿宋" w:hAnsi="仿宋" w:eastAsia="仿宋" w:cs="仿宋"/>
          <w:sz w:val="24"/>
        </w:rPr>
        <w:t>在原招标信息发布媒体上发布变更公告</w:t>
      </w:r>
      <w:r>
        <w:rPr>
          <w:rFonts w:hint="eastAsia" w:ascii="仿宋" w:hAnsi="仿宋" w:eastAsia="仿宋" w:cs="仿宋"/>
          <w:sz w:val="24"/>
          <w:lang w:val="zh-CN"/>
        </w:rPr>
        <w:t>（本项目变更信息将通过采购补充文件发送供应商获取招标文件时预留的邮箱）</w:t>
      </w:r>
      <w:r>
        <w:rPr>
          <w:rFonts w:hint="eastAsia" w:ascii="仿宋" w:hAnsi="仿宋" w:eastAsia="仿宋" w:cs="仿宋"/>
          <w:sz w:val="24"/>
        </w:rPr>
        <w:t>。</w:t>
      </w:r>
    </w:p>
    <w:p w14:paraId="1B389425">
      <w:pPr>
        <w:shd w:val="clear" w:color="auto" w:fill="FFFFFF"/>
        <w:spacing w:line="400" w:lineRule="exact"/>
        <w:ind w:firstLine="484" w:firstLineChars="202"/>
        <w:rPr>
          <w:rFonts w:hint="eastAsia" w:ascii="仿宋" w:hAnsi="仿宋" w:eastAsia="仿宋" w:cs="仿宋"/>
          <w:bCs/>
          <w:sz w:val="24"/>
          <w:u w:val="single"/>
        </w:rPr>
      </w:pPr>
      <w:r>
        <w:rPr>
          <w:rFonts w:hint="eastAsia" w:ascii="仿宋" w:hAnsi="仿宋" w:eastAsia="仿宋" w:cs="仿宋"/>
          <w:bCs/>
          <w:kern w:val="0"/>
          <w:sz w:val="24"/>
        </w:rPr>
        <w:t>13.4投标文件递交截止时间前，</w:t>
      </w:r>
      <w:r>
        <w:rPr>
          <w:rFonts w:hint="eastAsia" w:ascii="仿宋" w:hAnsi="仿宋" w:eastAsia="仿宋" w:cs="仿宋"/>
          <w:bCs/>
          <w:kern w:val="0"/>
          <w:sz w:val="24"/>
          <w:lang w:eastAsia="zh-CN"/>
        </w:rPr>
        <w:t>供应商</w:t>
      </w:r>
      <w:r>
        <w:rPr>
          <w:rFonts w:hint="eastAsia" w:ascii="仿宋" w:hAnsi="仿宋" w:eastAsia="仿宋" w:cs="仿宋"/>
          <w:bCs/>
          <w:kern w:val="0"/>
          <w:sz w:val="24"/>
        </w:rPr>
        <w:t>须关注本项目采购公告发布网站上本项目的最新</w:t>
      </w:r>
      <w:r>
        <w:rPr>
          <w:rFonts w:hint="eastAsia" w:ascii="仿宋" w:hAnsi="仿宋" w:eastAsia="仿宋" w:cs="仿宋"/>
          <w:sz w:val="24"/>
        </w:rPr>
        <w:t>的变更公告、更正公告、澄清公告等相关信息（</w:t>
      </w:r>
      <w:r>
        <w:rPr>
          <w:rFonts w:hint="eastAsia" w:ascii="仿宋" w:hAnsi="仿宋" w:eastAsia="仿宋" w:cs="仿宋"/>
          <w:sz w:val="24"/>
          <w:lang w:val="zh-CN"/>
        </w:rPr>
        <w:t>本项目变更、更正、澄清等信息将通过采购补充文件发送供应商获取招标文件时预留的邮箱</w:t>
      </w:r>
      <w:r>
        <w:rPr>
          <w:rFonts w:hint="eastAsia" w:ascii="仿宋" w:hAnsi="仿宋" w:eastAsia="仿宋" w:cs="仿宋"/>
          <w:sz w:val="24"/>
        </w:rPr>
        <w:t>），</w:t>
      </w:r>
      <w:r>
        <w:rPr>
          <w:rFonts w:hint="eastAsia" w:ascii="仿宋" w:hAnsi="仿宋" w:eastAsia="仿宋" w:cs="仿宋"/>
          <w:bCs/>
          <w:sz w:val="24"/>
          <w:lang w:eastAsia="zh-CN"/>
        </w:rPr>
        <w:t>供应商</w:t>
      </w:r>
      <w:r>
        <w:rPr>
          <w:rFonts w:hint="eastAsia" w:ascii="仿宋" w:hAnsi="仿宋" w:eastAsia="仿宋" w:cs="仿宋"/>
          <w:bCs/>
          <w:sz w:val="24"/>
        </w:rPr>
        <w:t>对索取书面修改或者澄清文件或者查阅电子修改或者澄清文件的行为自行承担责任；在投标截止时间后上传递交的投标文件视为无效投标文件。</w:t>
      </w:r>
    </w:p>
    <w:p w14:paraId="64981725">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14. 投标报价</w:t>
      </w:r>
    </w:p>
    <w:p w14:paraId="39BCE02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14.1 本采购项目使用的货币为</w:t>
      </w:r>
      <w:r>
        <w:rPr>
          <w:rFonts w:hint="eastAsia" w:ascii="仿宋" w:hAnsi="仿宋" w:eastAsia="仿宋" w:cs="仿宋"/>
          <w:kern w:val="0"/>
          <w:sz w:val="24"/>
          <w:u w:val="single"/>
        </w:rPr>
        <w:t xml:space="preserve"> 人民币 </w:t>
      </w:r>
      <w:r>
        <w:rPr>
          <w:rFonts w:hint="eastAsia" w:ascii="仿宋" w:hAnsi="仿宋" w:eastAsia="仿宋" w:cs="仿宋"/>
          <w:kern w:val="0"/>
          <w:sz w:val="24"/>
        </w:rPr>
        <w:t>，亦以</w:t>
      </w:r>
      <w:r>
        <w:rPr>
          <w:rFonts w:hint="eastAsia" w:ascii="仿宋" w:hAnsi="仿宋" w:eastAsia="仿宋" w:cs="仿宋"/>
          <w:kern w:val="0"/>
          <w:sz w:val="24"/>
          <w:u w:val="single"/>
        </w:rPr>
        <w:t xml:space="preserve"> 人民币 </w:t>
      </w:r>
      <w:r>
        <w:rPr>
          <w:rFonts w:hint="eastAsia" w:ascii="仿宋" w:hAnsi="仿宋" w:eastAsia="仿宋" w:cs="仿宋"/>
          <w:kern w:val="0"/>
          <w:sz w:val="24"/>
        </w:rPr>
        <w:t>支付。</w:t>
      </w:r>
    </w:p>
    <w:p w14:paraId="1DEF04DE">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14.2 投标报价为本招标文件所确定的采购范围内的全部工作内容的价格体现。任何有选择的报价将不予接受（除非采购人另有约定），否则，在评标时将其视为无效投标。</w:t>
      </w:r>
    </w:p>
    <w:p w14:paraId="759A78EF">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 投标价格应包括：</w:t>
      </w:r>
    </w:p>
    <w:p w14:paraId="421E632F">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14.3.1投标报价包括</w:t>
      </w:r>
      <w:r>
        <w:rPr>
          <w:rFonts w:hint="eastAsia" w:ascii="仿宋" w:hAnsi="仿宋" w:eastAsia="仿宋" w:cs="仿宋"/>
          <w:kern w:val="0"/>
          <w:sz w:val="24"/>
          <w:lang w:eastAsia="zh-CN"/>
        </w:rPr>
        <w:t>供应商</w:t>
      </w:r>
      <w:r>
        <w:rPr>
          <w:rFonts w:hint="eastAsia" w:ascii="仿宋" w:hAnsi="仿宋" w:eastAsia="仿宋" w:cs="仿宋"/>
          <w:kern w:val="0"/>
          <w:sz w:val="24"/>
        </w:rPr>
        <w:t>响应采购需求，完成本项目所包括的全部含税价格的体现。价格部分是对投标产品及服务全部含税价格构成的说明，招标文件如没有特别说明的话，对每一项建设、货物及服务仅接受一个价格。</w:t>
      </w:r>
    </w:p>
    <w:p w14:paraId="22CFCD61">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14.3.2本项目投标报价为含税价格，</w:t>
      </w:r>
      <w:r>
        <w:rPr>
          <w:rFonts w:hint="eastAsia" w:ascii="仿宋" w:hAnsi="仿宋" w:eastAsia="仿宋" w:cs="仿宋"/>
          <w:kern w:val="0"/>
          <w:sz w:val="24"/>
          <w:lang w:eastAsia="zh-CN"/>
        </w:rPr>
        <w:t>供应商</w:t>
      </w:r>
      <w:r>
        <w:rPr>
          <w:rFonts w:hint="eastAsia" w:ascii="仿宋" w:hAnsi="仿宋" w:eastAsia="仿宋" w:cs="仿宋"/>
          <w:kern w:val="0"/>
          <w:sz w:val="24"/>
        </w:rPr>
        <w:t>投标报价时应综合考虑为完成本项目达到合格标准，按照规范要求，实际中所采用的工艺所需的所有费用包括风险因素构成全部费用，按技术规范要求完成一个规定计量单位的所需的其他一切费用，并包括未描述但过程中又必须发生的项目内容所需的费用。</w:t>
      </w:r>
    </w:p>
    <w:p w14:paraId="1906CAC6">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14.3.3</w:t>
      </w:r>
      <w:r>
        <w:rPr>
          <w:rFonts w:hint="eastAsia" w:ascii="仿宋" w:hAnsi="仿宋" w:eastAsia="仿宋" w:cs="仿宋"/>
          <w:kern w:val="0"/>
          <w:sz w:val="24"/>
          <w:lang w:eastAsia="zh-CN"/>
        </w:rPr>
        <w:t>供应商</w:t>
      </w:r>
      <w:r>
        <w:rPr>
          <w:rFonts w:hint="eastAsia" w:ascii="仿宋" w:hAnsi="仿宋" w:eastAsia="仿宋" w:cs="仿宋"/>
          <w:kern w:val="0"/>
          <w:sz w:val="24"/>
        </w:rPr>
        <w:t>的任何错漏、优惠、竞争性报价不得作为减轻责任、减少服务、增加收费、降低质量的理由。</w:t>
      </w:r>
      <w:r>
        <w:rPr>
          <w:rFonts w:hint="eastAsia" w:ascii="仿宋" w:hAnsi="仿宋" w:eastAsia="仿宋" w:cs="仿宋"/>
          <w:kern w:val="0"/>
          <w:sz w:val="24"/>
          <w:lang w:eastAsia="zh-CN"/>
        </w:rPr>
        <w:t>供应商</w:t>
      </w:r>
      <w:r>
        <w:rPr>
          <w:rFonts w:hint="eastAsia" w:ascii="仿宋" w:hAnsi="仿宋" w:eastAsia="仿宋" w:cs="仿宋"/>
          <w:kern w:val="0"/>
          <w:sz w:val="24"/>
        </w:rPr>
        <w:t>必须自行考虑本项目在期间的一切可能产生的费用。在合同执行过程中，采购人将不再另行支付与本项目相关的任何费用（非本项目特殊要求的内容除外）。</w:t>
      </w:r>
    </w:p>
    <w:p w14:paraId="349DBAD0">
      <w:pPr>
        <w:shd w:val="clear" w:color="auto" w:fill="FFFFFF"/>
        <w:adjustRightInd w:val="0"/>
        <w:snapToGrid w:val="0"/>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14.3.4</w:t>
      </w:r>
      <w:r>
        <w:rPr>
          <w:rFonts w:hint="eastAsia" w:ascii="仿宋" w:hAnsi="仿宋" w:eastAsia="仿宋" w:cs="仿宋"/>
          <w:kern w:val="0"/>
          <w:sz w:val="24"/>
          <w:lang w:eastAsia="zh-CN"/>
        </w:rPr>
        <w:t>供应商</w:t>
      </w:r>
      <w:r>
        <w:rPr>
          <w:rFonts w:hint="eastAsia" w:ascii="仿宋" w:hAnsi="仿宋" w:eastAsia="仿宋" w:cs="仿宋"/>
          <w:kern w:val="0"/>
          <w:sz w:val="24"/>
        </w:rPr>
        <w:t>应在《开标一览表》、《</w:t>
      </w:r>
      <w:r>
        <w:rPr>
          <w:rFonts w:hint="eastAsia" w:ascii="仿宋" w:hAnsi="仿宋" w:eastAsia="仿宋" w:cs="仿宋"/>
          <w:bCs/>
          <w:kern w:val="0"/>
          <w:sz w:val="24"/>
        </w:rPr>
        <w:t>投标报价一览表</w:t>
      </w:r>
      <w:r>
        <w:rPr>
          <w:rFonts w:hint="eastAsia" w:ascii="仿宋" w:hAnsi="仿宋" w:eastAsia="仿宋" w:cs="仿宋"/>
          <w:kern w:val="0"/>
          <w:sz w:val="24"/>
        </w:rPr>
        <w:t>》等标明</w:t>
      </w:r>
      <w:r>
        <w:rPr>
          <w:rFonts w:hint="eastAsia" w:ascii="仿宋" w:hAnsi="仿宋" w:eastAsia="仿宋" w:cs="仿宋"/>
          <w:kern w:val="0"/>
          <w:sz w:val="24"/>
          <w:lang w:eastAsia="zh-CN"/>
        </w:rPr>
        <w:t>供应商</w:t>
      </w:r>
      <w:r>
        <w:rPr>
          <w:rFonts w:hint="eastAsia" w:ascii="仿宋" w:hAnsi="仿宋" w:eastAsia="仿宋" w:cs="仿宋"/>
          <w:kern w:val="0"/>
          <w:sz w:val="24"/>
        </w:rPr>
        <w:t>报价；《清单报价》提供明细报价。</w:t>
      </w:r>
    </w:p>
    <w:p w14:paraId="22148FD6">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14.4投标文件报价出现前后不一致的，除招标文件另有规定外，按照下列规定修正：</w:t>
      </w:r>
    </w:p>
    <w:p w14:paraId="09DEC928">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（一）投标文件中开标一览表（报价表）内容与投标文件中相应内容不一致的，以开标一览表（报价表）为准；</w:t>
      </w:r>
    </w:p>
    <w:p w14:paraId="42D7B0CA">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（二）大写金额和小写金额不一致的，以大写金额为准；</w:t>
      </w:r>
    </w:p>
    <w:p w14:paraId="67A60421">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（三）单价金额小数点或者百分比有明显错位的，以开标一览表的总价为准，并修改单价；</w:t>
      </w:r>
    </w:p>
    <w:p w14:paraId="66F96284">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（四）总价金额与按单价汇总金额不一致的，以单价金额累计计算结果为准。</w:t>
      </w:r>
    </w:p>
    <w:p w14:paraId="08455DD0">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同时出现两种以上不一致的，按照前款规定的顺序修正。</w:t>
      </w:r>
    </w:p>
    <w:p w14:paraId="682CB1B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修正后的报价遵照如下规定处理：“</w:t>
      </w:r>
      <w:r>
        <w:rPr>
          <w:rFonts w:hint="eastAsia" w:ascii="仿宋" w:hAnsi="仿宋" w:eastAsia="仿宋" w:cs="仿宋"/>
          <w:kern w:val="0"/>
          <w:sz w:val="24"/>
          <w:lang w:eastAsia="zh-CN"/>
        </w:rPr>
        <w:t>供应商</w:t>
      </w:r>
      <w:r>
        <w:rPr>
          <w:rFonts w:hint="eastAsia" w:ascii="仿宋" w:hAnsi="仿宋" w:eastAsia="仿宋" w:cs="仿宋"/>
          <w:kern w:val="0"/>
          <w:sz w:val="24"/>
        </w:rPr>
        <w:t>的澄清、说明或者补正应当采用书面形式，并加盖公章，或者由法定代表人或其授权的代表签字。</w:t>
      </w:r>
      <w:r>
        <w:rPr>
          <w:rFonts w:hint="eastAsia" w:ascii="仿宋" w:hAnsi="仿宋" w:eastAsia="仿宋" w:cs="仿宋"/>
          <w:kern w:val="0"/>
          <w:sz w:val="24"/>
          <w:lang w:eastAsia="zh-CN"/>
        </w:rPr>
        <w:t>供应商</w:t>
      </w:r>
      <w:r>
        <w:rPr>
          <w:rFonts w:hint="eastAsia" w:ascii="仿宋" w:hAnsi="仿宋" w:eastAsia="仿宋" w:cs="仿宋"/>
          <w:kern w:val="0"/>
          <w:sz w:val="24"/>
        </w:rPr>
        <w:t>的澄清、说明或者补正不得超出投标文件的范围或者改变投标文件的实质性内容”。修正后的报价经</w:t>
      </w:r>
      <w:r>
        <w:rPr>
          <w:rFonts w:hint="eastAsia" w:ascii="仿宋" w:hAnsi="仿宋" w:eastAsia="仿宋" w:cs="仿宋"/>
          <w:kern w:val="0"/>
          <w:sz w:val="24"/>
          <w:lang w:eastAsia="zh-CN"/>
        </w:rPr>
        <w:t>供应商</w:t>
      </w:r>
      <w:r>
        <w:rPr>
          <w:rFonts w:hint="eastAsia" w:ascii="仿宋" w:hAnsi="仿宋" w:eastAsia="仿宋" w:cs="仿宋"/>
          <w:kern w:val="0"/>
          <w:sz w:val="24"/>
        </w:rPr>
        <w:t>确认后产生约束力，</w:t>
      </w:r>
      <w:r>
        <w:rPr>
          <w:rFonts w:hint="eastAsia" w:ascii="仿宋" w:hAnsi="仿宋" w:eastAsia="仿宋" w:cs="仿宋"/>
          <w:kern w:val="0"/>
          <w:sz w:val="24"/>
          <w:lang w:eastAsia="zh-CN"/>
        </w:rPr>
        <w:t>供应商</w:t>
      </w:r>
      <w:r>
        <w:rPr>
          <w:rFonts w:hint="eastAsia" w:ascii="仿宋" w:hAnsi="仿宋" w:eastAsia="仿宋" w:cs="仿宋"/>
          <w:kern w:val="0"/>
          <w:sz w:val="24"/>
        </w:rPr>
        <w:t>不确认的，其投标无效。</w:t>
      </w:r>
    </w:p>
    <w:p w14:paraId="15AA28A0">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15.投标保证金</w:t>
      </w:r>
    </w:p>
    <w:p w14:paraId="3BE53A9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15.1投标保证金是为了保护采购人和招标机构免遭因</w:t>
      </w:r>
      <w:r>
        <w:rPr>
          <w:rFonts w:hint="eastAsia" w:ascii="仿宋" w:hAnsi="仿宋" w:eastAsia="仿宋" w:cs="仿宋"/>
          <w:kern w:val="0"/>
          <w:sz w:val="24"/>
          <w:lang w:eastAsia="zh-CN"/>
        </w:rPr>
        <w:t>供应商</w:t>
      </w:r>
      <w:r>
        <w:rPr>
          <w:rFonts w:hint="eastAsia" w:ascii="仿宋" w:hAnsi="仿宋" w:eastAsia="仿宋" w:cs="仿宋"/>
          <w:kern w:val="0"/>
          <w:sz w:val="24"/>
        </w:rPr>
        <w:t>的违规、违约行为而引起的风险，采购人/代理机构在受到损害时或因</w:t>
      </w:r>
      <w:r>
        <w:rPr>
          <w:rFonts w:hint="eastAsia" w:ascii="仿宋" w:hAnsi="仿宋" w:eastAsia="仿宋" w:cs="仿宋"/>
          <w:kern w:val="0"/>
          <w:sz w:val="24"/>
          <w:lang w:eastAsia="zh-CN"/>
        </w:rPr>
        <w:t>供应商</w:t>
      </w:r>
      <w:r>
        <w:rPr>
          <w:rFonts w:hint="eastAsia" w:ascii="仿宋" w:hAnsi="仿宋" w:eastAsia="仿宋" w:cs="仿宋"/>
          <w:kern w:val="0"/>
          <w:sz w:val="24"/>
        </w:rPr>
        <w:t>提供虚假证明文件可根据本须知的有关规定没收</w:t>
      </w:r>
      <w:r>
        <w:rPr>
          <w:rFonts w:hint="eastAsia" w:ascii="仿宋" w:hAnsi="仿宋" w:eastAsia="仿宋" w:cs="仿宋"/>
          <w:kern w:val="0"/>
          <w:sz w:val="24"/>
          <w:lang w:eastAsia="zh-CN"/>
        </w:rPr>
        <w:t>供应商</w:t>
      </w:r>
      <w:r>
        <w:rPr>
          <w:rFonts w:hint="eastAsia" w:ascii="仿宋" w:hAnsi="仿宋" w:eastAsia="仿宋" w:cs="仿宋"/>
          <w:kern w:val="0"/>
          <w:sz w:val="24"/>
        </w:rPr>
        <w:t>的投标保证金。中标人如未能按招标文件要求与采购人签署项目合同或未按招标文件要求提交履约保证金的，视为</w:t>
      </w:r>
      <w:r>
        <w:rPr>
          <w:rFonts w:hint="eastAsia" w:ascii="仿宋" w:hAnsi="仿宋" w:eastAsia="仿宋" w:cs="仿宋"/>
          <w:kern w:val="0"/>
          <w:sz w:val="24"/>
          <w:lang w:eastAsia="zh-CN"/>
        </w:rPr>
        <w:t>供应商</w:t>
      </w:r>
      <w:r>
        <w:rPr>
          <w:rFonts w:hint="eastAsia" w:ascii="仿宋" w:hAnsi="仿宋" w:eastAsia="仿宋" w:cs="仿宋"/>
          <w:kern w:val="0"/>
          <w:sz w:val="24"/>
        </w:rPr>
        <w:t>违约，则采购人有权提取中标人投标保证金。</w:t>
      </w:r>
    </w:p>
    <w:p w14:paraId="6406BDF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15.2 </w:t>
      </w:r>
      <w:r>
        <w:rPr>
          <w:rFonts w:hint="eastAsia" w:ascii="仿宋" w:hAnsi="仿宋" w:eastAsia="仿宋" w:cs="仿宋"/>
          <w:kern w:val="0"/>
          <w:sz w:val="24"/>
          <w:lang w:eastAsia="zh-CN"/>
        </w:rPr>
        <w:t>供应商</w:t>
      </w:r>
      <w:r>
        <w:rPr>
          <w:rFonts w:hint="eastAsia" w:ascii="仿宋" w:hAnsi="仿宋" w:eastAsia="仿宋" w:cs="仿宋"/>
          <w:kern w:val="0"/>
          <w:sz w:val="24"/>
        </w:rPr>
        <w:t>应提交投标保证金，并作为其投标的一部分。招标文件前附表规定交纳</w:t>
      </w:r>
      <w:r>
        <w:rPr>
          <w:rFonts w:hint="eastAsia" w:ascii="仿宋" w:hAnsi="仿宋" w:eastAsia="仿宋" w:cs="仿宋"/>
          <w:bCs/>
          <w:kern w:val="0"/>
          <w:sz w:val="24"/>
        </w:rPr>
        <w:t>投标保证金的</w:t>
      </w:r>
      <w:r>
        <w:rPr>
          <w:rFonts w:hint="eastAsia" w:ascii="仿宋" w:hAnsi="仿宋" w:eastAsia="仿宋" w:cs="仿宋"/>
          <w:kern w:val="0"/>
          <w:sz w:val="24"/>
        </w:rPr>
        <w:t>，</w:t>
      </w:r>
      <w:r>
        <w:rPr>
          <w:rFonts w:hint="eastAsia" w:ascii="仿宋" w:hAnsi="仿宋" w:eastAsia="仿宋" w:cs="仿宋"/>
          <w:bCs/>
          <w:kern w:val="0"/>
          <w:sz w:val="24"/>
          <w:lang w:eastAsia="zh-CN"/>
        </w:rPr>
        <w:t>供应商</w:t>
      </w:r>
      <w:r>
        <w:rPr>
          <w:rFonts w:hint="eastAsia" w:ascii="仿宋" w:hAnsi="仿宋" w:eastAsia="仿宋" w:cs="仿宋"/>
          <w:bCs/>
          <w:kern w:val="0"/>
          <w:sz w:val="24"/>
        </w:rPr>
        <w:t>应按招标文件前附表</w:t>
      </w:r>
      <w:r>
        <w:rPr>
          <w:rFonts w:hint="eastAsia" w:ascii="仿宋" w:hAnsi="仿宋" w:eastAsia="仿宋" w:cs="仿宋"/>
          <w:kern w:val="0"/>
          <w:sz w:val="24"/>
        </w:rPr>
        <w:t>规定的要求</w:t>
      </w:r>
      <w:r>
        <w:rPr>
          <w:rFonts w:hint="eastAsia" w:ascii="仿宋" w:hAnsi="仿宋" w:eastAsia="仿宋" w:cs="仿宋"/>
          <w:bCs/>
          <w:kern w:val="0"/>
          <w:sz w:val="24"/>
        </w:rPr>
        <w:t>提交保证金</w:t>
      </w:r>
      <w:r>
        <w:rPr>
          <w:rFonts w:hint="eastAsia" w:ascii="仿宋" w:hAnsi="仿宋" w:eastAsia="仿宋" w:cs="仿宋"/>
          <w:kern w:val="0"/>
          <w:sz w:val="24"/>
        </w:rPr>
        <w:t>，</w:t>
      </w:r>
      <w:r>
        <w:rPr>
          <w:rFonts w:hint="eastAsia" w:ascii="仿宋" w:hAnsi="仿宋" w:eastAsia="仿宋" w:cs="仿宋"/>
          <w:bCs/>
          <w:kern w:val="0"/>
          <w:sz w:val="24"/>
        </w:rPr>
        <w:t>投标保证金有效期应与</w:t>
      </w:r>
      <w:r>
        <w:rPr>
          <w:rFonts w:hint="eastAsia" w:ascii="仿宋" w:hAnsi="仿宋" w:eastAsia="仿宋" w:cs="仿宋"/>
          <w:kern w:val="0"/>
          <w:sz w:val="24"/>
        </w:rPr>
        <w:t>招标文件规定</w:t>
      </w:r>
      <w:r>
        <w:rPr>
          <w:rFonts w:hint="eastAsia" w:ascii="仿宋" w:hAnsi="仿宋" w:eastAsia="仿宋" w:cs="仿宋"/>
          <w:bCs/>
          <w:kern w:val="0"/>
          <w:sz w:val="24"/>
        </w:rPr>
        <w:t>的投标有效期一致。</w:t>
      </w:r>
      <w:r>
        <w:rPr>
          <w:rFonts w:hint="eastAsia" w:ascii="仿宋" w:hAnsi="仿宋" w:eastAsia="仿宋" w:cs="仿宋"/>
          <w:bCs/>
          <w:kern w:val="0"/>
          <w:sz w:val="24"/>
          <w:lang w:eastAsia="zh-CN"/>
        </w:rPr>
        <w:t>供应商</w:t>
      </w:r>
      <w:r>
        <w:rPr>
          <w:rFonts w:hint="eastAsia" w:ascii="仿宋" w:hAnsi="仿宋" w:eastAsia="仿宋" w:cs="仿宋"/>
          <w:kern w:val="0"/>
          <w:sz w:val="24"/>
        </w:rPr>
        <w:t>未按照招标文件要求提交投标保证金的，投标无效。</w:t>
      </w:r>
    </w:p>
    <w:p w14:paraId="71B20B7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15.3 投标</w:t>
      </w:r>
      <w:r>
        <w:rPr>
          <w:rFonts w:hint="eastAsia" w:ascii="仿宋" w:hAnsi="仿宋" w:eastAsia="仿宋" w:cs="仿宋"/>
          <w:kern w:val="0"/>
          <w:sz w:val="24"/>
          <w:lang w:val="zh-CN"/>
        </w:rPr>
        <w:t>保证金不接受现金。按</w:t>
      </w:r>
      <w:r>
        <w:rPr>
          <w:rFonts w:hint="eastAsia" w:ascii="仿宋" w:hAnsi="仿宋" w:eastAsia="仿宋" w:cs="仿宋"/>
          <w:kern w:val="0"/>
          <w:sz w:val="24"/>
        </w:rPr>
        <w:t>招标</w:t>
      </w:r>
      <w:r>
        <w:rPr>
          <w:rFonts w:hint="eastAsia" w:ascii="仿宋" w:hAnsi="仿宋" w:eastAsia="仿宋" w:cs="仿宋"/>
          <w:kern w:val="0"/>
          <w:sz w:val="24"/>
          <w:lang w:val="zh-CN"/>
        </w:rPr>
        <w:t>文件要求，在</w:t>
      </w:r>
      <w:r>
        <w:rPr>
          <w:rFonts w:hint="eastAsia" w:ascii="仿宋" w:hAnsi="仿宋" w:eastAsia="仿宋" w:cs="仿宋"/>
          <w:kern w:val="0"/>
          <w:sz w:val="24"/>
        </w:rPr>
        <w:t>投标</w:t>
      </w:r>
      <w:r>
        <w:rPr>
          <w:rFonts w:hint="eastAsia" w:ascii="仿宋" w:hAnsi="仿宋" w:eastAsia="仿宋" w:cs="仿宋"/>
          <w:kern w:val="0"/>
          <w:sz w:val="24"/>
          <w:lang w:val="zh-CN"/>
        </w:rPr>
        <w:t>截止时间前将本项目</w:t>
      </w:r>
      <w:r>
        <w:rPr>
          <w:rFonts w:hint="eastAsia" w:ascii="仿宋" w:hAnsi="仿宋" w:eastAsia="仿宋" w:cs="仿宋"/>
          <w:kern w:val="0"/>
          <w:sz w:val="24"/>
        </w:rPr>
        <w:t>投标</w:t>
      </w:r>
      <w:r>
        <w:rPr>
          <w:rFonts w:hint="eastAsia" w:ascii="仿宋" w:hAnsi="仿宋" w:eastAsia="仿宋" w:cs="仿宋"/>
          <w:kern w:val="0"/>
          <w:sz w:val="24"/>
          <w:lang w:val="zh-CN"/>
        </w:rPr>
        <w:t>保证金从</w:t>
      </w:r>
      <w:r>
        <w:rPr>
          <w:rFonts w:hint="eastAsia" w:ascii="仿宋" w:hAnsi="仿宋" w:eastAsia="仿宋" w:cs="仿宋"/>
          <w:kern w:val="0"/>
          <w:sz w:val="24"/>
        </w:rPr>
        <w:t>投标</w:t>
      </w:r>
      <w:r>
        <w:rPr>
          <w:rFonts w:hint="eastAsia" w:ascii="仿宋" w:hAnsi="仿宋" w:eastAsia="仿宋" w:cs="仿宋"/>
          <w:kern w:val="0"/>
          <w:sz w:val="24"/>
          <w:lang w:val="zh-CN"/>
        </w:rPr>
        <w:t>公司的帐户汇到</w:t>
      </w:r>
      <w:r>
        <w:rPr>
          <w:rFonts w:hint="eastAsia" w:ascii="仿宋" w:hAnsi="仿宋" w:eastAsia="仿宋" w:cs="仿宋"/>
          <w:kern w:val="0"/>
          <w:sz w:val="24"/>
        </w:rPr>
        <w:t>招标</w:t>
      </w:r>
      <w:r>
        <w:rPr>
          <w:rFonts w:hint="eastAsia" w:ascii="仿宋" w:hAnsi="仿宋" w:eastAsia="仿宋" w:cs="仿宋"/>
          <w:kern w:val="0"/>
          <w:sz w:val="24"/>
          <w:lang w:val="zh-CN"/>
        </w:rPr>
        <w:t>方指定帐户，并将汇款单据彩色扫描件上传至政采云平台。</w:t>
      </w:r>
      <w:r>
        <w:rPr>
          <w:rFonts w:hint="eastAsia" w:ascii="仿宋" w:hAnsi="仿宋" w:eastAsia="仿宋" w:cs="仿宋"/>
          <w:kern w:val="0"/>
          <w:sz w:val="24"/>
        </w:rPr>
        <w:t>凡未按招标文件要求提交投标保证金的，将视为非实质性响应性投标而被拒绝。</w:t>
      </w:r>
    </w:p>
    <w:p w14:paraId="566E953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15.4招标文件接受联合体投标的，可以由联合体中的一方或者共同提交投标保证金。以一方名义提交投标保证金的，对联合体各方均具有约束力。</w:t>
      </w:r>
    </w:p>
    <w:p w14:paraId="6B5E6538">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kern w:val="0"/>
          <w:sz w:val="24"/>
        </w:rPr>
        <w:t>15.5 未中标人的投标保证金，将在中标通知书发出5个工作日内退还（因违反规定被没收的投标保证金不予退回）。</w:t>
      </w:r>
    </w:p>
    <w:p w14:paraId="1F5E0F2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15.6 </w:t>
      </w:r>
      <w:r>
        <w:rPr>
          <w:rFonts w:hint="eastAsia" w:ascii="仿宋" w:hAnsi="仿宋" w:eastAsia="仿宋" w:cs="仿宋"/>
          <w:bCs/>
          <w:kern w:val="0"/>
          <w:sz w:val="24"/>
        </w:rPr>
        <w:t>下列任何情况发生时，投标保证金将被没收：</w:t>
      </w:r>
    </w:p>
    <w:p w14:paraId="767918A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eastAsia="zh-CN"/>
        </w:rPr>
        <w:t>供应商</w:t>
      </w:r>
      <w:r>
        <w:rPr>
          <w:rFonts w:hint="eastAsia" w:ascii="仿宋" w:hAnsi="仿宋" w:eastAsia="仿宋" w:cs="仿宋"/>
          <w:kern w:val="0"/>
          <w:sz w:val="24"/>
        </w:rPr>
        <w:t>在规定的投标有效期内撤回其投标；</w:t>
      </w:r>
    </w:p>
    <w:p w14:paraId="1EB46AD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（2）投标提供虚假材料谋取中标的；</w:t>
      </w:r>
    </w:p>
    <w:p w14:paraId="0A733A0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（3）确定中标供应商后，中标人无正当理由放弃中标资格的；</w:t>
      </w:r>
    </w:p>
    <w:p w14:paraId="018617C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（4）中标后，无正当理由不签订合同或转让、违法分包项目以及拒绝履行合同义务的；</w:t>
      </w:r>
    </w:p>
    <w:p w14:paraId="104B031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（5）未按招标文件要求提交履约保证金的；</w:t>
      </w:r>
    </w:p>
    <w:p w14:paraId="28C23C0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（6）招标文件规定的其他情形。</w:t>
      </w:r>
    </w:p>
    <w:p w14:paraId="3E84F5FA">
      <w:pPr>
        <w:shd w:val="clear" w:color="auto" w:fill="FFFFFF"/>
        <w:autoSpaceDE w:val="0"/>
        <w:autoSpaceDN w:val="0"/>
        <w:adjustRightInd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15.7 </w:t>
      </w:r>
      <w:r>
        <w:rPr>
          <w:rFonts w:hint="eastAsia" w:ascii="仿宋" w:hAnsi="仿宋" w:eastAsia="仿宋" w:cs="仿宋"/>
          <w:bCs/>
          <w:kern w:val="0"/>
          <w:sz w:val="24"/>
          <w:lang w:eastAsia="zh-CN"/>
        </w:rPr>
        <w:t>供应商</w:t>
      </w:r>
      <w:r>
        <w:rPr>
          <w:rFonts w:hint="eastAsia" w:ascii="仿宋" w:hAnsi="仿宋" w:eastAsia="仿宋" w:cs="仿宋"/>
          <w:bCs/>
          <w:kern w:val="0"/>
          <w:sz w:val="24"/>
        </w:rPr>
        <w:t>办理投标保证金退款申请手续须提供以下资料：</w:t>
      </w:r>
    </w:p>
    <w:p w14:paraId="0DDD407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15.7.1 中标单位需公示合同后提供下列资料，未中标单位直接提供下列资料；</w:t>
      </w:r>
    </w:p>
    <w:p w14:paraId="7BFEDFB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15.7.2 保证金收据及退款申请单；</w:t>
      </w:r>
    </w:p>
    <w:p w14:paraId="7BD911B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采购代理机构在收齐相关资料后，无息退还保证金，因</w:t>
      </w:r>
      <w:r>
        <w:rPr>
          <w:rFonts w:hint="eastAsia" w:ascii="仿宋" w:hAnsi="仿宋" w:eastAsia="仿宋" w:cs="仿宋"/>
          <w:kern w:val="0"/>
          <w:sz w:val="24"/>
          <w:lang w:eastAsia="zh-CN"/>
        </w:rPr>
        <w:t>供应商</w:t>
      </w:r>
      <w:r>
        <w:rPr>
          <w:rFonts w:hint="eastAsia" w:ascii="仿宋" w:hAnsi="仿宋" w:eastAsia="仿宋" w:cs="仿宋"/>
          <w:kern w:val="0"/>
          <w:sz w:val="24"/>
        </w:rPr>
        <w:t>资料提供不及时导致的退款延误采购人及代理机构不承担责任。</w:t>
      </w:r>
    </w:p>
    <w:p w14:paraId="5189C07F">
      <w:pPr>
        <w:pStyle w:val="15"/>
        <w:spacing w:line="360" w:lineRule="auto"/>
        <w:ind w:firstLine="480" w:firstLineChars="200"/>
      </w:pPr>
      <w:r>
        <w:rPr>
          <w:rFonts w:hint="eastAsia" w:ascii="仿宋" w:hAnsi="仿宋" w:eastAsia="仿宋" w:cs="仿宋"/>
          <w:sz w:val="24"/>
          <w:szCs w:val="24"/>
        </w:rPr>
        <w:t>15.7.3 中标方在签订合同后两个工作日内将合同彩色扫描件发送至采购代理机构邮箱（邮箱号：</w:t>
      </w:r>
      <w:r>
        <w:fldChar w:fldCharType="begin"/>
      </w:r>
      <w:r>
        <w:instrText xml:space="preserve"> HYPERLINK "mailto:1601001502@qq.com），如因未发送合同扫描件导致合同未备案影响采购方支付款项，所造成的损失由中标方承担。" </w:instrText>
      </w:r>
      <w:r>
        <w:fldChar w:fldCharType="separate"/>
      </w:r>
      <w:r>
        <w:rPr>
          <w:rFonts w:hint="eastAsia" w:ascii="仿宋" w:hAnsi="仿宋" w:eastAsia="仿宋" w:cs="仿宋"/>
          <w:sz w:val="24"/>
          <w:szCs w:val="24"/>
          <w:lang w:val="en-US" w:eastAsia="zh-CN"/>
        </w:rPr>
        <w:t>451918963</w:t>
      </w:r>
      <w:r>
        <w:rPr>
          <w:rFonts w:hint="eastAsia" w:ascii="仿宋" w:hAnsi="仿宋" w:eastAsia="仿宋" w:cs="仿宋"/>
          <w:sz w:val="24"/>
          <w:szCs w:val="24"/>
        </w:rPr>
        <w:t>@qq.com），如因未发送合同扫描件导致合同未备案影响采购方支付款项，所造成的损失由中标方承担。</w:t>
      </w:r>
      <w:r>
        <w:rPr>
          <w:rFonts w:hint="eastAsia" w:ascii="仿宋" w:hAnsi="仿宋" w:eastAsia="仿宋" w:cs="仿宋"/>
          <w:sz w:val="24"/>
          <w:szCs w:val="24"/>
        </w:rPr>
        <w:fldChar w:fldCharType="end"/>
      </w:r>
    </w:p>
    <w:p w14:paraId="2CAA9D55">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16. 招标答疑会和集中踏勘</w:t>
      </w:r>
    </w:p>
    <w:p w14:paraId="28628D8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16.1本项目不组织招标答疑会。</w:t>
      </w:r>
    </w:p>
    <w:p w14:paraId="67DBA6F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16.2 采购人不组织</w:t>
      </w:r>
      <w:r>
        <w:rPr>
          <w:rFonts w:hint="eastAsia" w:ascii="仿宋" w:hAnsi="仿宋" w:eastAsia="仿宋" w:cs="仿宋"/>
          <w:kern w:val="0"/>
          <w:sz w:val="24"/>
          <w:lang w:eastAsia="zh-CN"/>
        </w:rPr>
        <w:t>供应商</w:t>
      </w:r>
      <w:r>
        <w:rPr>
          <w:rFonts w:hint="eastAsia" w:ascii="仿宋" w:hAnsi="仿宋" w:eastAsia="仿宋" w:cs="仿宋"/>
          <w:kern w:val="0"/>
          <w:sz w:val="24"/>
        </w:rPr>
        <w:t>进行集中踏勘。</w:t>
      </w:r>
      <w:r>
        <w:rPr>
          <w:rFonts w:hint="eastAsia" w:ascii="仿宋" w:hAnsi="仿宋" w:eastAsia="仿宋" w:cs="仿宋"/>
          <w:kern w:val="0"/>
          <w:sz w:val="24"/>
          <w:lang w:eastAsia="zh-CN"/>
        </w:rPr>
        <w:t>供应商</w:t>
      </w:r>
      <w:r>
        <w:rPr>
          <w:rFonts w:hint="eastAsia" w:ascii="仿宋" w:hAnsi="仿宋" w:eastAsia="仿宋" w:cs="仿宋"/>
          <w:kern w:val="0"/>
          <w:sz w:val="24"/>
        </w:rPr>
        <w:t>可自行在投标截止前对项目现场和周围环境进行勘察，以获取须</w:t>
      </w:r>
      <w:r>
        <w:rPr>
          <w:rFonts w:hint="eastAsia" w:ascii="仿宋" w:hAnsi="仿宋" w:eastAsia="仿宋" w:cs="仿宋"/>
          <w:kern w:val="0"/>
          <w:sz w:val="24"/>
          <w:lang w:eastAsia="zh-CN"/>
        </w:rPr>
        <w:t>供应商</w:t>
      </w:r>
      <w:r>
        <w:rPr>
          <w:rFonts w:hint="eastAsia" w:ascii="仿宋" w:hAnsi="仿宋" w:eastAsia="仿宋" w:cs="仿宋"/>
          <w:kern w:val="0"/>
          <w:sz w:val="24"/>
        </w:rPr>
        <w:t>自己负责的有关编制投标文件和签署合同所需的所有资料。踏勘现场所发生的费用及风险由</w:t>
      </w:r>
      <w:r>
        <w:rPr>
          <w:rFonts w:hint="eastAsia" w:ascii="仿宋" w:hAnsi="仿宋" w:eastAsia="仿宋" w:cs="仿宋"/>
          <w:kern w:val="0"/>
          <w:sz w:val="24"/>
          <w:lang w:eastAsia="zh-CN"/>
        </w:rPr>
        <w:t>供应商</w:t>
      </w:r>
      <w:r>
        <w:rPr>
          <w:rFonts w:hint="eastAsia" w:ascii="仿宋" w:hAnsi="仿宋" w:eastAsia="仿宋" w:cs="仿宋"/>
          <w:kern w:val="0"/>
          <w:sz w:val="24"/>
        </w:rPr>
        <w:t>自己承担。</w:t>
      </w:r>
    </w:p>
    <w:p w14:paraId="70A048E9">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17. 投标有效期、廉洁自律承诺要求</w:t>
      </w:r>
    </w:p>
    <w:p w14:paraId="5019F8E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17.1 投标有效期见本须知前附表所规定的期限，在此期限内，凡符合本招标文件要求的投标文件均保持有效。投标有效期不足的，在评标时将其视为无效投标。</w:t>
      </w:r>
    </w:p>
    <w:p w14:paraId="0F6F4D5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17.2 在特殊情况下，采购人在原定的投标有效期内，可以根据需要以书面形式向</w:t>
      </w:r>
      <w:r>
        <w:rPr>
          <w:rFonts w:hint="eastAsia" w:ascii="仿宋" w:hAnsi="仿宋" w:eastAsia="仿宋" w:cs="仿宋"/>
          <w:kern w:val="0"/>
          <w:sz w:val="24"/>
          <w:lang w:eastAsia="zh-CN"/>
        </w:rPr>
        <w:t>供应商</w:t>
      </w:r>
      <w:r>
        <w:rPr>
          <w:rFonts w:hint="eastAsia" w:ascii="仿宋" w:hAnsi="仿宋" w:eastAsia="仿宋" w:cs="仿宋"/>
          <w:kern w:val="0"/>
          <w:sz w:val="24"/>
        </w:rPr>
        <w:t>提出延长投标有效期的要求，对此要求</w:t>
      </w:r>
      <w:r>
        <w:rPr>
          <w:rFonts w:hint="eastAsia" w:ascii="仿宋" w:hAnsi="仿宋" w:eastAsia="仿宋" w:cs="仿宋"/>
          <w:kern w:val="0"/>
          <w:sz w:val="24"/>
          <w:lang w:eastAsia="zh-CN"/>
        </w:rPr>
        <w:t>供应商</w:t>
      </w:r>
      <w:r>
        <w:rPr>
          <w:rFonts w:hint="eastAsia" w:ascii="仿宋" w:hAnsi="仿宋" w:eastAsia="仿宋" w:cs="仿宋"/>
          <w:kern w:val="0"/>
          <w:sz w:val="24"/>
        </w:rPr>
        <w:t>须以书面形式予以答复。</w:t>
      </w:r>
      <w:r>
        <w:rPr>
          <w:rFonts w:hint="eastAsia" w:ascii="仿宋" w:hAnsi="仿宋" w:eastAsia="仿宋" w:cs="仿宋"/>
          <w:kern w:val="0"/>
          <w:sz w:val="24"/>
          <w:lang w:eastAsia="zh-CN"/>
        </w:rPr>
        <w:t>供应商</w:t>
      </w:r>
      <w:r>
        <w:rPr>
          <w:rFonts w:hint="eastAsia" w:ascii="仿宋" w:hAnsi="仿宋" w:eastAsia="仿宋" w:cs="仿宋"/>
          <w:kern w:val="0"/>
          <w:sz w:val="24"/>
        </w:rPr>
        <w:t>拒绝延长的，其投标在原投标有效期期届满后将不再有效，但有权收回其投标保证金；同意延长投标有效期的</w:t>
      </w:r>
      <w:r>
        <w:rPr>
          <w:rFonts w:hint="eastAsia" w:ascii="仿宋" w:hAnsi="仿宋" w:eastAsia="仿宋" w:cs="仿宋"/>
          <w:kern w:val="0"/>
          <w:sz w:val="24"/>
          <w:lang w:eastAsia="zh-CN"/>
        </w:rPr>
        <w:t>供应商</w:t>
      </w:r>
      <w:r>
        <w:rPr>
          <w:rFonts w:hint="eastAsia" w:ascii="仿宋" w:hAnsi="仿宋" w:eastAsia="仿宋" w:cs="仿宋"/>
          <w:kern w:val="0"/>
          <w:sz w:val="24"/>
        </w:rPr>
        <w:t>既不能要求也不允许修改或撤回其投标文件。</w:t>
      </w:r>
    </w:p>
    <w:p w14:paraId="3BF64FF4">
      <w:pPr>
        <w:pStyle w:val="5"/>
        <w:spacing w:line="360" w:lineRule="auto"/>
        <w:ind w:firstLine="480"/>
        <w:rPr>
          <w:rFonts w:hint="eastAsia" w:ascii="仿宋" w:hAnsi="仿宋" w:eastAsia="仿宋" w:cs="仿宋"/>
          <w:sz w:val="24"/>
        </w:rPr>
      </w:pPr>
      <w:r>
        <w:rPr>
          <w:rFonts w:hint="eastAsia" w:ascii="仿宋" w:hAnsi="仿宋" w:eastAsia="仿宋" w:cs="仿宋"/>
          <w:sz w:val="24"/>
        </w:rPr>
        <w:t>17.3 廉洁自律承诺要求</w:t>
      </w:r>
    </w:p>
    <w:p w14:paraId="73662592">
      <w:pPr>
        <w:pStyle w:val="5"/>
        <w:spacing w:line="360" w:lineRule="auto"/>
        <w:ind w:firstLine="480"/>
        <w:rPr>
          <w:rFonts w:hint="eastAsia" w:ascii="仿宋" w:hAnsi="仿宋" w:eastAsia="仿宋" w:cs="仿宋"/>
          <w:sz w:val="24"/>
        </w:rPr>
      </w:pPr>
      <w:r>
        <w:rPr>
          <w:rFonts w:hint="eastAsia" w:ascii="仿宋" w:hAnsi="仿宋" w:eastAsia="仿宋" w:cs="仿宋"/>
          <w:sz w:val="24"/>
        </w:rPr>
        <w:t>按照《预防职务违法违纪工作规程》规定要求，在本次招标活动中，</w:t>
      </w:r>
      <w:r>
        <w:rPr>
          <w:rFonts w:hint="eastAsia" w:ascii="仿宋" w:hAnsi="仿宋" w:eastAsia="仿宋" w:cs="仿宋"/>
          <w:sz w:val="24"/>
          <w:lang w:eastAsia="zh-CN"/>
        </w:rPr>
        <w:t>新疆鑫之晟项目管理有限公司</w:t>
      </w:r>
      <w:r>
        <w:rPr>
          <w:rFonts w:hint="eastAsia" w:ascii="仿宋" w:hAnsi="仿宋" w:eastAsia="仿宋" w:cs="仿宋"/>
          <w:sz w:val="24"/>
        </w:rPr>
        <w:t>保证不接受任何投标单位送的礼金礼品、有价证券、购物券、回扣、佣金；不与投标单位及其工作人员私下接触、参与宴请和娱乐活动；不向投标单位及其工作人员索要好处费、赞助费和宣传费；不得让投标单位支付旅游费用、报销各种消费凭证；同时，要求参加本次项目的采购单位、评标专家要填写和提交《廉洁自律承诺书》。</w:t>
      </w:r>
    </w:p>
    <w:p w14:paraId="30BC3B64">
      <w:pPr>
        <w:pStyle w:val="5"/>
        <w:ind w:firstLine="400"/>
      </w:pPr>
    </w:p>
    <w:p w14:paraId="403F2DCA">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（三） 投标文件的编制</w:t>
      </w:r>
    </w:p>
    <w:p w14:paraId="52CC7CA4">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18. 投标文件编制要求</w:t>
      </w:r>
    </w:p>
    <w:p w14:paraId="09D68CC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提交的投标文件及</w:t>
      </w:r>
      <w:r>
        <w:rPr>
          <w:rFonts w:hint="eastAsia" w:ascii="仿宋" w:hAnsi="仿宋" w:eastAsia="仿宋" w:cs="仿宋"/>
          <w:kern w:val="0"/>
          <w:sz w:val="24"/>
          <w:lang w:eastAsia="zh-CN"/>
        </w:rPr>
        <w:t>供应商</w:t>
      </w:r>
      <w:r>
        <w:rPr>
          <w:rFonts w:hint="eastAsia" w:ascii="仿宋" w:hAnsi="仿宋" w:eastAsia="仿宋" w:cs="仿宋"/>
          <w:kern w:val="0"/>
          <w:sz w:val="24"/>
        </w:rPr>
        <w:t>与采购代理机构就有关投标的所有来往函电均使用中文。</w:t>
      </w:r>
    </w:p>
    <w:p w14:paraId="06E26E2E">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19. 投标文件编制的依据</w:t>
      </w:r>
    </w:p>
    <w:p w14:paraId="37A998A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19.1 采购人提供的有关资料；</w:t>
      </w:r>
    </w:p>
    <w:p w14:paraId="0053070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19.2 本招标文件及招标文件的修改或者澄清；</w:t>
      </w:r>
    </w:p>
    <w:p w14:paraId="0C40894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19.3 政府采购相关的法律、法规和规定。</w:t>
      </w:r>
    </w:p>
    <w:p w14:paraId="22DE5EEE">
      <w:pPr>
        <w:shd w:val="clear" w:color="auto" w:fill="FFFFFF"/>
        <w:spacing w:line="400" w:lineRule="exact"/>
        <w:ind w:firstLine="487" w:firstLineChars="202"/>
        <w:outlineLvl w:val="0"/>
        <w:rPr>
          <w:rFonts w:hint="eastAsia" w:ascii="仿宋" w:hAnsi="仿宋" w:eastAsia="仿宋" w:cs="仿宋"/>
          <w:b/>
          <w:kern w:val="0"/>
          <w:sz w:val="24"/>
        </w:rPr>
      </w:pPr>
      <w:bookmarkStart w:id="15" w:name="_Toc4995"/>
      <w:r>
        <w:rPr>
          <w:rFonts w:hint="eastAsia" w:ascii="仿宋" w:hAnsi="仿宋" w:eastAsia="仿宋" w:cs="仿宋"/>
          <w:b/>
          <w:kern w:val="0"/>
          <w:sz w:val="24"/>
        </w:rPr>
        <w:t>20. 投标文件的组成</w:t>
      </w:r>
      <w:bookmarkEnd w:id="15"/>
    </w:p>
    <w:p w14:paraId="47EC89EC">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20.1投标文件的组成：</w:t>
      </w:r>
      <w:r>
        <w:rPr>
          <w:rFonts w:hint="eastAsia" w:ascii="仿宋" w:hAnsi="仿宋" w:eastAsia="仿宋" w:cs="仿宋"/>
          <w:bCs/>
          <w:kern w:val="0"/>
          <w:sz w:val="24"/>
        </w:rPr>
        <w:t>商务部分、技术部分、报价部分</w:t>
      </w:r>
      <w:r>
        <w:rPr>
          <w:rFonts w:hint="eastAsia" w:ascii="仿宋" w:hAnsi="仿宋" w:eastAsia="仿宋" w:cs="仿宋"/>
          <w:b/>
          <w:bCs/>
          <w:kern w:val="0"/>
          <w:sz w:val="24"/>
        </w:rPr>
        <w:t>。</w:t>
      </w:r>
    </w:p>
    <w:p w14:paraId="5873F98A">
      <w:pPr>
        <w:shd w:val="clear" w:color="auto" w:fill="FFFFFF"/>
        <w:spacing w:line="400" w:lineRule="exact"/>
        <w:ind w:firstLine="484" w:firstLineChars="202"/>
        <w:rPr>
          <w:rFonts w:hint="eastAsia" w:ascii="仿宋" w:hAnsi="仿宋" w:eastAsia="仿宋" w:cs="仿宋"/>
          <w:b/>
          <w:bCs/>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应当根据招标文件要求编制响应文件，并根据自己的商务能力、技术水平对招标文件提出的要求和条件逐条标明是否响应。</w:t>
      </w:r>
    </w:p>
    <w:p w14:paraId="7438FA59">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20.2 投标文件主要包括</w:t>
      </w:r>
      <w:r>
        <w:rPr>
          <w:rFonts w:hint="eastAsia" w:ascii="仿宋" w:hAnsi="仿宋" w:eastAsia="仿宋" w:cs="仿宋"/>
          <w:b/>
          <w:sz w:val="24"/>
        </w:rPr>
        <w:t>但不限于以下内容：</w:t>
      </w:r>
    </w:p>
    <w:p w14:paraId="48E912A8">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（1）投标函；</w:t>
      </w:r>
    </w:p>
    <w:p w14:paraId="5ABB9D3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（2）法定代表人身份证明书；</w:t>
      </w:r>
    </w:p>
    <w:p w14:paraId="6A8BFCF5">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3</w:t>
      </w:r>
      <w:r>
        <w:rPr>
          <w:rFonts w:hint="eastAsia" w:ascii="仿宋" w:hAnsi="仿宋" w:eastAsia="仿宋" w:cs="仿宋"/>
          <w:bCs/>
          <w:sz w:val="24"/>
        </w:rPr>
        <w:t>）法定代表人授权委托书；</w:t>
      </w:r>
    </w:p>
    <w:p w14:paraId="17742E0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4</w:t>
      </w:r>
      <w:r>
        <w:rPr>
          <w:rFonts w:hint="eastAsia" w:ascii="仿宋" w:hAnsi="仿宋" w:eastAsia="仿宋" w:cs="仿宋"/>
          <w:bCs/>
          <w:sz w:val="24"/>
        </w:rPr>
        <w:t>）投标报价一览表；</w:t>
      </w:r>
    </w:p>
    <w:p w14:paraId="5F159E8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5</w:t>
      </w:r>
      <w:r>
        <w:rPr>
          <w:rFonts w:hint="eastAsia" w:ascii="仿宋" w:hAnsi="仿宋" w:eastAsia="仿宋" w:cs="仿宋"/>
          <w:bCs/>
          <w:sz w:val="24"/>
        </w:rPr>
        <w:t>）明细报价表；</w:t>
      </w:r>
    </w:p>
    <w:p w14:paraId="5B6F636E">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6</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的资格证明材料；</w:t>
      </w:r>
    </w:p>
    <w:p w14:paraId="5B464A40">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7</w:t>
      </w:r>
      <w:r>
        <w:rPr>
          <w:rFonts w:hint="eastAsia" w:ascii="仿宋" w:hAnsi="仿宋" w:eastAsia="仿宋" w:cs="仿宋"/>
          <w:bCs/>
          <w:sz w:val="24"/>
        </w:rPr>
        <w:t>）投标保证金缴纳凭证；</w:t>
      </w:r>
    </w:p>
    <w:p w14:paraId="0F53228D">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8</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近三年相关项目业绩表（</w:t>
      </w:r>
      <w:r>
        <w:rPr>
          <w:rFonts w:hint="eastAsia" w:ascii="仿宋" w:hAnsi="仿宋" w:eastAsia="仿宋" w:cs="仿宋"/>
          <w:bCs/>
          <w:sz w:val="24"/>
          <w:lang w:eastAsia="zh-CN"/>
        </w:rPr>
        <w:t>202</w:t>
      </w:r>
      <w:r>
        <w:rPr>
          <w:rFonts w:hint="eastAsia" w:ascii="仿宋" w:hAnsi="仿宋" w:eastAsia="仿宋" w:cs="仿宋"/>
          <w:bCs/>
          <w:sz w:val="24"/>
          <w:lang w:val="en-US" w:eastAsia="zh-CN"/>
        </w:rPr>
        <w:t>3</w:t>
      </w:r>
      <w:r>
        <w:rPr>
          <w:rFonts w:hint="eastAsia" w:ascii="仿宋" w:hAnsi="仿宋" w:eastAsia="仿宋" w:cs="仿宋"/>
          <w:bCs/>
          <w:sz w:val="24"/>
          <w:lang w:eastAsia="zh-CN"/>
        </w:rPr>
        <w:t>年01月1日至今</w:t>
      </w:r>
      <w:r>
        <w:rPr>
          <w:rFonts w:hint="eastAsia" w:ascii="仿宋" w:hAnsi="仿宋" w:eastAsia="仿宋" w:cs="仿宋"/>
          <w:bCs/>
          <w:sz w:val="24"/>
        </w:rPr>
        <w:t>）；</w:t>
      </w:r>
    </w:p>
    <w:p w14:paraId="03613CB7">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9</w:t>
      </w:r>
      <w:r>
        <w:rPr>
          <w:rFonts w:hint="eastAsia" w:ascii="仿宋" w:hAnsi="仿宋" w:eastAsia="仿宋" w:cs="仿宋"/>
          <w:bCs/>
          <w:sz w:val="24"/>
        </w:rPr>
        <w:t>）商务、技术条款偏离表；</w:t>
      </w:r>
    </w:p>
    <w:p w14:paraId="4462E284">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rPr>
        <w:t>（1</w:t>
      </w:r>
      <w:r>
        <w:rPr>
          <w:rFonts w:hint="eastAsia" w:ascii="仿宋" w:hAnsi="仿宋" w:eastAsia="仿宋" w:cs="仿宋"/>
          <w:bCs/>
          <w:sz w:val="24"/>
          <w:lang w:val="en-US" w:eastAsia="zh-CN"/>
        </w:rPr>
        <w:t>0</w:t>
      </w:r>
      <w:r>
        <w:rPr>
          <w:rFonts w:hint="eastAsia" w:ascii="仿宋" w:hAnsi="仿宋" w:eastAsia="仿宋" w:cs="仿宋"/>
          <w:bCs/>
          <w:sz w:val="24"/>
        </w:rPr>
        <w:t>）</w:t>
      </w:r>
      <w:r>
        <w:rPr>
          <w:rFonts w:hint="eastAsia" w:ascii="仿宋" w:hAnsi="仿宋" w:eastAsia="仿宋" w:cs="仿宋"/>
          <w:bCs/>
          <w:sz w:val="24"/>
          <w:lang w:eastAsia="zh-CN"/>
        </w:rPr>
        <w:t>有关投标产品说明，彩色图片等技术参数要求。</w:t>
      </w:r>
    </w:p>
    <w:p w14:paraId="2098B7F9">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1</w:t>
      </w:r>
      <w:r>
        <w:rPr>
          <w:rFonts w:hint="eastAsia" w:ascii="仿宋" w:hAnsi="仿宋" w:eastAsia="仿宋" w:cs="仿宋"/>
          <w:bCs/>
          <w:sz w:val="24"/>
        </w:rPr>
        <w:t>）技术方案；</w:t>
      </w:r>
    </w:p>
    <w:p w14:paraId="1DD6930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2</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认为需要提交的其他商务技术资料</w:t>
      </w:r>
    </w:p>
    <w:p w14:paraId="4BD2C5D6">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21. 投标文件的编制及格式</w:t>
      </w:r>
    </w:p>
    <w:p w14:paraId="6FFC843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21.1 投标文件包括本招标文件第20条规定的内容，</w:t>
      </w:r>
      <w:r>
        <w:rPr>
          <w:rFonts w:hint="eastAsia" w:ascii="仿宋" w:hAnsi="仿宋" w:eastAsia="仿宋" w:cs="仿宋"/>
          <w:sz w:val="24"/>
          <w:lang w:eastAsia="zh-CN"/>
        </w:rPr>
        <w:t>供应商</w:t>
      </w:r>
      <w:r>
        <w:rPr>
          <w:rFonts w:hint="eastAsia" w:ascii="仿宋" w:hAnsi="仿宋" w:eastAsia="仿宋" w:cs="仿宋"/>
          <w:sz w:val="24"/>
        </w:rPr>
        <w:t>提供的投标文件须使用招标文件所提供投标文件格式（表格可按照同样格式扩展），并保证所提供的资料的真实性。未提供格式的，</w:t>
      </w:r>
      <w:r>
        <w:rPr>
          <w:rFonts w:hint="eastAsia" w:ascii="仿宋" w:hAnsi="仿宋" w:eastAsia="仿宋" w:cs="仿宋"/>
          <w:sz w:val="24"/>
          <w:lang w:eastAsia="zh-CN"/>
        </w:rPr>
        <w:t>供应商</w:t>
      </w:r>
      <w:r>
        <w:rPr>
          <w:rFonts w:hint="eastAsia" w:ascii="仿宋" w:hAnsi="仿宋" w:eastAsia="仿宋" w:cs="仿宋"/>
          <w:sz w:val="24"/>
        </w:rPr>
        <w:t>可自行编制。</w:t>
      </w:r>
    </w:p>
    <w:p w14:paraId="4569649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21.2 招标文件要求提供的所有证书、合同、获奖表彰文件等招标要求的证明资料，</w:t>
      </w:r>
      <w:r>
        <w:rPr>
          <w:rFonts w:hint="eastAsia" w:ascii="仿宋" w:hAnsi="仿宋" w:eastAsia="仿宋" w:cs="仿宋"/>
          <w:sz w:val="24"/>
        </w:rPr>
        <w:t>在投标文件编制中所需提交的证明材料复印件须加盖</w:t>
      </w:r>
      <w:r>
        <w:rPr>
          <w:rFonts w:hint="eastAsia" w:ascii="仿宋" w:hAnsi="仿宋" w:eastAsia="仿宋" w:cs="仿宋"/>
          <w:sz w:val="24"/>
          <w:lang w:eastAsia="zh-CN"/>
        </w:rPr>
        <w:t>供应商</w:t>
      </w:r>
      <w:r>
        <w:rPr>
          <w:rFonts w:hint="eastAsia" w:ascii="仿宋" w:hAnsi="仿宋" w:eastAsia="仿宋" w:cs="仿宋"/>
          <w:sz w:val="24"/>
        </w:rPr>
        <w:t>公章上传,</w:t>
      </w:r>
      <w:r>
        <w:rPr>
          <w:rFonts w:hint="eastAsia" w:ascii="仿宋" w:hAnsi="仿宋" w:eastAsia="仿宋" w:cs="仿宋"/>
          <w:kern w:val="0"/>
          <w:sz w:val="24"/>
        </w:rPr>
        <w:t>否则视为非实质响应招标文件</w:t>
      </w:r>
      <w:r>
        <w:rPr>
          <w:rFonts w:hint="eastAsia" w:ascii="仿宋" w:hAnsi="仿宋" w:eastAsia="仿宋" w:cs="仿宋"/>
          <w:sz w:val="24"/>
        </w:rPr>
        <w:t>。</w:t>
      </w:r>
    </w:p>
    <w:p w14:paraId="77458FB5">
      <w:pPr>
        <w:shd w:val="clear" w:color="auto" w:fill="FFFFFF"/>
        <w:spacing w:line="400" w:lineRule="exact"/>
        <w:ind w:firstLine="484" w:firstLineChars="202"/>
        <w:outlineLvl w:val="0"/>
        <w:rPr>
          <w:rFonts w:hint="eastAsia" w:ascii="仿宋" w:hAnsi="仿宋" w:eastAsia="仿宋" w:cs="仿宋"/>
          <w:sz w:val="24"/>
        </w:rPr>
      </w:pPr>
      <w:bookmarkStart w:id="16" w:name="_Toc31575"/>
      <w:r>
        <w:rPr>
          <w:rFonts w:hint="eastAsia" w:ascii="仿宋" w:hAnsi="仿宋" w:eastAsia="仿宋" w:cs="仿宋"/>
          <w:kern w:val="0"/>
          <w:sz w:val="24"/>
        </w:rPr>
        <w:t>21.3 投标文件严禁涂改或行间插字和增删。除非这些修改是根据采购人的指示进行的，或者是</w:t>
      </w:r>
      <w:r>
        <w:rPr>
          <w:rFonts w:hint="eastAsia" w:ascii="仿宋" w:hAnsi="仿宋" w:eastAsia="仿宋" w:cs="仿宋"/>
          <w:kern w:val="0"/>
          <w:sz w:val="24"/>
          <w:lang w:eastAsia="zh-CN"/>
        </w:rPr>
        <w:t>供应商</w:t>
      </w:r>
      <w:r>
        <w:rPr>
          <w:rFonts w:hint="eastAsia" w:ascii="仿宋" w:hAnsi="仿宋" w:eastAsia="仿宋" w:cs="仿宋"/>
          <w:kern w:val="0"/>
          <w:sz w:val="24"/>
        </w:rPr>
        <w:t>造成的必须修改的错误，</w:t>
      </w:r>
      <w:r>
        <w:rPr>
          <w:rFonts w:hint="eastAsia" w:ascii="仿宋" w:hAnsi="仿宋" w:eastAsia="仿宋" w:cs="仿宋"/>
          <w:sz w:val="24"/>
        </w:rPr>
        <w:t>必要的修改处必须有</w:t>
      </w:r>
      <w:r>
        <w:rPr>
          <w:rFonts w:hint="eastAsia" w:ascii="仿宋" w:hAnsi="仿宋" w:eastAsia="仿宋" w:cs="仿宋"/>
          <w:sz w:val="24"/>
          <w:lang w:eastAsia="zh-CN"/>
        </w:rPr>
        <w:t>供应商</w:t>
      </w:r>
      <w:r>
        <w:rPr>
          <w:rFonts w:hint="eastAsia" w:ascii="仿宋" w:hAnsi="仿宋" w:eastAsia="仿宋" w:cs="仿宋"/>
          <w:sz w:val="24"/>
        </w:rPr>
        <w:t>法人代表或其授权代表人签字。</w:t>
      </w:r>
      <w:bookmarkEnd w:id="16"/>
    </w:p>
    <w:p w14:paraId="42A70731">
      <w:pPr>
        <w:shd w:val="clear" w:color="auto" w:fill="FFFFFF"/>
        <w:spacing w:line="400" w:lineRule="exact"/>
        <w:ind w:firstLine="484" w:firstLineChars="202"/>
        <w:outlineLvl w:val="0"/>
        <w:rPr>
          <w:rFonts w:hint="eastAsia" w:ascii="仿宋" w:hAnsi="仿宋" w:eastAsia="仿宋" w:cs="仿宋"/>
          <w:sz w:val="24"/>
        </w:rPr>
      </w:pPr>
      <w:bookmarkStart w:id="17" w:name="_Toc32267"/>
      <w:r>
        <w:rPr>
          <w:rFonts w:hint="eastAsia" w:ascii="仿宋" w:hAnsi="仿宋" w:eastAsia="仿宋" w:cs="仿宋"/>
          <w:sz w:val="24"/>
        </w:rPr>
        <w:t>21.4 招标文件中分标段的，</w:t>
      </w:r>
      <w:r>
        <w:rPr>
          <w:rFonts w:hint="eastAsia" w:ascii="仿宋" w:hAnsi="仿宋" w:eastAsia="仿宋" w:cs="仿宋"/>
          <w:bCs/>
          <w:sz w:val="24"/>
          <w:lang w:val="zh-CN"/>
        </w:rPr>
        <w:t>供应商</w:t>
      </w:r>
      <w:r>
        <w:rPr>
          <w:rFonts w:hint="eastAsia" w:ascii="仿宋" w:hAnsi="仿宋" w:eastAsia="仿宋" w:cs="仿宋"/>
          <w:bCs/>
          <w:sz w:val="24"/>
        </w:rPr>
        <w:t>须按照招标文件的要求，</w:t>
      </w:r>
      <w:r>
        <w:rPr>
          <w:rFonts w:hint="eastAsia" w:ascii="仿宋" w:hAnsi="仿宋" w:eastAsia="仿宋" w:cs="仿宋"/>
          <w:bCs/>
          <w:sz w:val="24"/>
          <w:lang w:val="zh-CN"/>
        </w:rPr>
        <w:t>针对本单位所投标段分别编制投标文件并单独</w:t>
      </w:r>
      <w:r>
        <w:rPr>
          <w:rFonts w:hint="eastAsia" w:ascii="仿宋" w:hAnsi="仿宋" w:eastAsia="仿宋" w:cs="仿宋"/>
          <w:bCs/>
          <w:sz w:val="24"/>
        </w:rPr>
        <w:t>上传</w:t>
      </w:r>
      <w:r>
        <w:rPr>
          <w:rFonts w:hint="eastAsia" w:ascii="仿宋" w:hAnsi="仿宋" w:eastAsia="仿宋" w:cs="仿宋"/>
          <w:bCs/>
          <w:sz w:val="24"/>
          <w:lang w:val="zh-CN"/>
        </w:rPr>
        <w:t>。</w:t>
      </w:r>
      <w:r>
        <w:rPr>
          <w:rFonts w:hint="eastAsia" w:ascii="仿宋" w:hAnsi="仿宋" w:eastAsia="仿宋" w:cs="仿宋"/>
          <w:bCs/>
          <w:sz w:val="24"/>
        </w:rPr>
        <w:t>投标文件应当对招标文件提出的要求和条件作出实质性响应，否则视为无效投标。</w:t>
      </w:r>
      <w:bookmarkEnd w:id="17"/>
    </w:p>
    <w:p w14:paraId="1CCBC722">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22. 投标文件的份数和签署</w:t>
      </w:r>
    </w:p>
    <w:p w14:paraId="50A31F25">
      <w:pPr>
        <w:shd w:val="clear" w:color="auto" w:fill="FFFFFF"/>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 xml:space="preserve">22.1 </w:t>
      </w:r>
      <w:r>
        <w:rPr>
          <w:rFonts w:hint="eastAsia" w:ascii="仿宋" w:hAnsi="仿宋" w:eastAsia="仿宋" w:cs="仿宋"/>
          <w:kern w:val="0"/>
          <w:sz w:val="24"/>
          <w:lang w:eastAsia="zh-CN"/>
        </w:rPr>
        <w:t>供应商</w:t>
      </w:r>
      <w:r>
        <w:rPr>
          <w:rFonts w:hint="eastAsia" w:ascii="仿宋" w:hAnsi="仿宋" w:eastAsia="仿宋" w:cs="仿宋"/>
          <w:kern w:val="0"/>
          <w:sz w:val="24"/>
        </w:rPr>
        <w:t>应当按照本须知前附表规定进行上传，否则视为非实质响应招标文件的投标。</w:t>
      </w:r>
    </w:p>
    <w:p w14:paraId="1CEEA656">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rPr>
        <w:t>22.2 投标文件格式、内容、签署和盖章、标识等均应符合招标文件要求，投标文件未按照上述规定编制，初步评审将不予以通过。</w:t>
      </w:r>
    </w:p>
    <w:p w14:paraId="0A6FE732">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kern w:val="0"/>
          <w:sz w:val="24"/>
        </w:rPr>
        <w:t>22</w:t>
      </w:r>
      <w:r>
        <w:rPr>
          <w:rFonts w:hint="eastAsia" w:ascii="仿宋" w:hAnsi="仿宋" w:eastAsia="仿宋" w:cs="仿宋"/>
          <w:sz w:val="24"/>
        </w:rPr>
        <w:t xml:space="preserve">.3 </w:t>
      </w:r>
      <w:r>
        <w:rPr>
          <w:rFonts w:hint="eastAsia" w:ascii="仿宋" w:hAnsi="仿宋" w:eastAsia="仿宋" w:cs="仿宋"/>
          <w:b/>
          <w:sz w:val="24"/>
        </w:rPr>
        <w:t>发生下列情况之一者，应在资格性、符合性检查时按照无效投标处理：</w:t>
      </w:r>
    </w:p>
    <w:p w14:paraId="02051440">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（1）应缴未缴投标保证金或金额不足、投标保证金缴纳形式不符合招标文件要求的；</w:t>
      </w:r>
    </w:p>
    <w:p w14:paraId="17E69FBD">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（2）未按照招标文件中投标文件有关“规定格式、内容、密封、签署、盖章、标识、提交”等要求上传的；</w:t>
      </w:r>
    </w:p>
    <w:p w14:paraId="058AC9E4">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（3）联合体未提交联合协议</w:t>
      </w:r>
      <w:r>
        <w:rPr>
          <w:rFonts w:hint="eastAsia" w:ascii="仿宋" w:hAnsi="仿宋" w:eastAsia="仿宋" w:cs="仿宋"/>
          <w:bCs/>
          <w:sz w:val="24"/>
        </w:rPr>
        <w:t>，</w:t>
      </w:r>
      <w:r>
        <w:rPr>
          <w:rFonts w:hint="eastAsia" w:ascii="仿宋" w:hAnsi="仿宋" w:eastAsia="仿宋" w:cs="仿宋"/>
          <w:sz w:val="24"/>
        </w:rPr>
        <w:t>或未提交联合体各方资格证明文件（本项目不接受联合体投标）</w:t>
      </w:r>
      <w:r>
        <w:rPr>
          <w:rFonts w:hint="eastAsia" w:ascii="仿宋" w:hAnsi="仿宋" w:eastAsia="仿宋" w:cs="仿宋"/>
          <w:bCs/>
          <w:sz w:val="24"/>
        </w:rPr>
        <w:t>；</w:t>
      </w:r>
    </w:p>
    <w:p w14:paraId="386FEB19">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 xml:space="preserve">（4）参加政府采购活动前三年内，在经营活动中有重大违法记录的； </w:t>
      </w:r>
    </w:p>
    <w:p w14:paraId="389AEB8F">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（5）不具备招标文件规定的资质和资格要求及特定条件的；</w:t>
      </w:r>
    </w:p>
    <w:p w14:paraId="2A4B9FBF">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（6）不满足“投标须知”</w:t>
      </w:r>
      <w:r>
        <w:rPr>
          <w:rFonts w:hint="eastAsia" w:ascii="仿宋" w:hAnsi="仿宋" w:eastAsia="仿宋" w:cs="仿宋"/>
          <w:bCs/>
          <w:sz w:val="24"/>
        </w:rPr>
        <w:t>规定的</w:t>
      </w:r>
      <w:r>
        <w:rPr>
          <w:rFonts w:hint="eastAsia" w:ascii="仿宋" w:hAnsi="仿宋" w:eastAsia="仿宋" w:cs="仿宋"/>
          <w:sz w:val="24"/>
        </w:rPr>
        <w:t>实质性要求的；</w:t>
      </w:r>
    </w:p>
    <w:p w14:paraId="323C3136">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（7）投标报价超过采购项目预算或最高限价且采购人不能支付的；</w:t>
      </w:r>
    </w:p>
    <w:p w14:paraId="4A38C1C1">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（8）同一</w:t>
      </w:r>
      <w:r>
        <w:rPr>
          <w:rFonts w:hint="eastAsia" w:ascii="仿宋" w:hAnsi="仿宋" w:eastAsia="仿宋" w:cs="仿宋"/>
          <w:sz w:val="24"/>
          <w:lang w:eastAsia="zh-CN"/>
        </w:rPr>
        <w:t>供应商</w:t>
      </w:r>
      <w:r>
        <w:rPr>
          <w:rFonts w:hint="eastAsia" w:ascii="仿宋" w:hAnsi="仿宋" w:eastAsia="仿宋" w:cs="仿宋"/>
          <w:sz w:val="24"/>
        </w:rPr>
        <w:t>提交两个以上不同的投标文件或者投标报价的（招标文件要求允许提交备选方案的除外）；</w:t>
      </w:r>
    </w:p>
    <w:p w14:paraId="7E6DDA7B">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（9）投标文件载明的投标范围小于招标文件规定的采购范围的(缺漏招标文件所要求的内容)；</w:t>
      </w:r>
    </w:p>
    <w:p w14:paraId="5763AAED">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（10）投标有效期不足的；</w:t>
      </w:r>
    </w:p>
    <w:p w14:paraId="25A124E2">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（11）投标文件含有采购人不能接受的附加条件的；</w:t>
      </w:r>
    </w:p>
    <w:p w14:paraId="3210C35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（12）不符合法律、法规和招标文件规定的其他无效情形。</w:t>
      </w:r>
    </w:p>
    <w:p w14:paraId="48221D18">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（四） 投标文件的递交</w:t>
      </w:r>
    </w:p>
    <w:p w14:paraId="5FC308AB">
      <w:pPr>
        <w:shd w:val="clear" w:color="auto" w:fill="FFFFFF"/>
        <w:spacing w:line="400" w:lineRule="exact"/>
        <w:ind w:firstLine="482" w:firstLineChars="200"/>
        <w:rPr>
          <w:rFonts w:hint="eastAsia" w:ascii="仿宋" w:hAnsi="仿宋" w:eastAsia="仿宋" w:cs="仿宋"/>
          <w:b/>
          <w:kern w:val="0"/>
          <w:sz w:val="24"/>
          <w:lang w:val="zh-CN"/>
        </w:rPr>
      </w:pPr>
      <w:r>
        <w:rPr>
          <w:rFonts w:hint="eastAsia" w:ascii="仿宋" w:hAnsi="仿宋" w:eastAsia="仿宋" w:cs="仿宋"/>
          <w:b/>
          <w:kern w:val="0"/>
          <w:sz w:val="24"/>
        </w:rPr>
        <w:t>23. 投标</w:t>
      </w:r>
      <w:r>
        <w:rPr>
          <w:rFonts w:hint="eastAsia" w:ascii="仿宋" w:hAnsi="仿宋" w:eastAsia="仿宋" w:cs="仿宋"/>
          <w:b/>
          <w:kern w:val="0"/>
          <w:sz w:val="24"/>
          <w:lang w:val="zh-CN"/>
        </w:rPr>
        <w:t>截止时间</w:t>
      </w:r>
    </w:p>
    <w:p w14:paraId="4E55926D">
      <w:pPr>
        <w:shd w:val="clear" w:color="auto" w:fill="FFFFFF"/>
        <w:spacing w:line="400" w:lineRule="exact"/>
        <w:ind w:firstLine="482" w:firstLineChars="200"/>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投标</w:t>
      </w:r>
      <w:r>
        <w:rPr>
          <w:rFonts w:hint="eastAsia" w:ascii="仿宋" w:hAnsi="仿宋" w:eastAsia="仿宋" w:cs="仿宋"/>
          <w:b/>
          <w:bCs/>
          <w:color w:val="000000" w:themeColor="text1"/>
          <w:kern w:val="0"/>
          <w:sz w:val="24"/>
          <w:lang w:val="zh-CN"/>
          <w14:textFill>
            <w14:solidFill>
              <w14:schemeClr w14:val="tx1"/>
            </w14:solidFill>
          </w14:textFill>
        </w:rPr>
        <w:t>文件的上传不得迟于</w:t>
      </w:r>
      <w:r>
        <w:rPr>
          <w:rFonts w:hint="eastAsia" w:ascii="仿宋" w:hAnsi="仿宋" w:eastAsia="仿宋" w:cs="仿宋"/>
          <w:color w:val="FF0000"/>
          <w:kern w:val="0"/>
          <w:sz w:val="24"/>
          <w:lang w:eastAsia="zh-CN"/>
        </w:rPr>
        <w:t>2026年06月02日11时00分（北京时间）</w:t>
      </w:r>
      <w:r>
        <w:rPr>
          <w:rFonts w:hint="eastAsia" w:ascii="仿宋" w:hAnsi="仿宋" w:eastAsia="仿宋" w:cs="仿宋"/>
          <w:b/>
          <w:bCs/>
          <w:color w:val="000000" w:themeColor="text1"/>
          <w:kern w:val="0"/>
          <w:sz w:val="24"/>
          <w14:textFill>
            <w14:solidFill>
              <w14:schemeClr w14:val="tx1"/>
            </w14:solidFill>
          </w14:textFill>
        </w:rPr>
        <w:t>；</w:t>
      </w:r>
    </w:p>
    <w:p w14:paraId="56780604">
      <w:pPr>
        <w:shd w:val="clear" w:color="auto" w:fill="FFFFFF"/>
        <w:spacing w:line="400" w:lineRule="exact"/>
        <w:ind w:firstLine="487" w:firstLineChars="202"/>
      </w:pPr>
      <w:r>
        <w:rPr>
          <w:rFonts w:hint="eastAsia" w:ascii="仿宋" w:hAnsi="仿宋" w:eastAsia="仿宋" w:cs="仿宋"/>
          <w:b/>
          <w:kern w:val="0"/>
          <w:sz w:val="24"/>
        </w:rPr>
        <w:t>24. 迟交的投标文件</w:t>
      </w:r>
    </w:p>
    <w:p w14:paraId="558BB0E0">
      <w:pPr>
        <w:shd w:val="clear" w:color="auto" w:fill="FFFFFF"/>
        <w:spacing w:line="400" w:lineRule="exact"/>
        <w:ind w:firstLine="480" w:firstLineChars="200"/>
        <w:rPr>
          <w:rFonts w:hint="eastAsia" w:ascii="仿宋" w:hAnsi="仿宋" w:eastAsia="仿宋" w:cs="仿宋"/>
          <w:bCs/>
          <w:sz w:val="24"/>
          <w:lang w:val="zh-CN"/>
        </w:rPr>
      </w:pPr>
      <w:r>
        <w:rPr>
          <w:rFonts w:hint="eastAsia" w:ascii="仿宋" w:hAnsi="仿宋" w:eastAsia="仿宋" w:cs="仿宋"/>
          <w:bCs/>
          <w:sz w:val="24"/>
          <w:lang w:val="zh-CN"/>
        </w:rPr>
        <w:t>所有</w:t>
      </w:r>
      <w:r>
        <w:rPr>
          <w:rFonts w:hint="eastAsia" w:ascii="仿宋" w:hAnsi="仿宋" w:eastAsia="仿宋" w:cs="仿宋"/>
          <w:kern w:val="0"/>
          <w:sz w:val="24"/>
        </w:rPr>
        <w:t>投标</w:t>
      </w:r>
      <w:r>
        <w:rPr>
          <w:rFonts w:hint="eastAsia" w:ascii="仿宋" w:hAnsi="仿宋" w:eastAsia="仿宋" w:cs="仿宋"/>
          <w:bCs/>
          <w:sz w:val="24"/>
          <w:lang w:val="zh-CN"/>
        </w:rPr>
        <w:t>文件必须在采购人规定的</w:t>
      </w:r>
      <w:r>
        <w:rPr>
          <w:rFonts w:hint="eastAsia" w:ascii="仿宋" w:hAnsi="仿宋" w:eastAsia="仿宋" w:cs="仿宋"/>
          <w:bCs/>
          <w:sz w:val="24"/>
        </w:rPr>
        <w:t>投标</w:t>
      </w:r>
      <w:r>
        <w:rPr>
          <w:rFonts w:hint="eastAsia" w:ascii="仿宋" w:hAnsi="仿宋" w:eastAsia="仿宋" w:cs="仿宋"/>
          <w:bCs/>
          <w:sz w:val="24"/>
          <w:lang w:val="zh-CN"/>
        </w:rPr>
        <w:t>截止时间之前上传至政采云平台，在此之后上传不了的响应文件，供应商自行负责。</w:t>
      </w:r>
    </w:p>
    <w:p w14:paraId="6B0D7104">
      <w:pPr>
        <w:shd w:val="clear" w:color="auto" w:fill="FFFFFF"/>
        <w:spacing w:line="400" w:lineRule="exact"/>
        <w:ind w:firstLine="487" w:firstLineChars="202"/>
      </w:pPr>
      <w:r>
        <w:rPr>
          <w:rFonts w:hint="eastAsia" w:ascii="仿宋" w:hAnsi="仿宋" w:eastAsia="仿宋" w:cs="仿宋"/>
          <w:b/>
          <w:kern w:val="0"/>
          <w:sz w:val="24"/>
        </w:rPr>
        <w:t>25. 投标文件的补充、修改与撤回</w:t>
      </w:r>
    </w:p>
    <w:p w14:paraId="7DB59904">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rPr>
        <w:t>25.1</w:t>
      </w:r>
      <w:r>
        <w:rPr>
          <w:rFonts w:hint="eastAsia" w:ascii="仿宋" w:hAnsi="仿宋" w:eastAsia="仿宋" w:cs="仿宋"/>
          <w:sz w:val="24"/>
          <w:lang w:val="zh-CN"/>
        </w:rPr>
        <w:t>出现因</w:t>
      </w:r>
      <w:r>
        <w:rPr>
          <w:rFonts w:hint="eastAsia" w:ascii="仿宋" w:hAnsi="仿宋" w:eastAsia="仿宋" w:cs="仿宋"/>
          <w:sz w:val="24"/>
        </w:rPr>
        <w:t>招标</w:t>
      </w:r>
      <w:r>
        <w:rPr>
          <w:rFonts w:hint="eastAsia" w:ascii="仿宋" w:hAnsi="仿宋" w:eastAsia="仿宋" w:cs="仿宋"/>
          <w:sz w:val="24"/>
          <w:lang w:val="zh-CN"/>
        </w:rPr>
        <w:t>文件的修改而推迟</w:t>
      </w:r>
      <w:r>
        <w:rPr>
          <w:rFonts w:hint="eastAsia" w:ascii="仿宋" w:hAnsi="仿宋" w:eastAsia="仿宋" w:cs="仿宋"/>
          <w:bCs/>
          <w:sz w:val="24"/>
        </w:rPr>
        <w:t>投标</w:t>
      </w:r>
      <w:r>
        <w:rPr>
          <w:rFonts w:hint="eastAsia" w:ascii="仿宋" w:hAnsi="仿宋" w:eastAsia="仿宋" w:cs="仿宋"/>
          <w:bCs/>
          <w:sz w:val="24"/>
          <w:lang w:val="zh-CN"/>
        </w:rPr>
        <w:t>截止时间</w:t>
      </w:r>
      <w:r>
        <w:rPr>
          <w:rFonts w:hint="eastAsia" w:ascii="仿宋" w:hAnsi="仿宋" w:eastAsia="仿宋" w:cs="仿宋"/>
          <w:sz w:val="24"/>
          <w:lang w:val="zh-CN"/>
        </w:rPr>
        <w:t>的情况时，</w:t>
      </w:r>
      <w:r>
        <w:rPr>
          <w:rFonts w:hint="eastAsia" w:ascii="仿宋" w:hAnsi="仿宋" w:eastAsia="仿宋" w:cs="仿宋"/>
          <w:sz w:val="24"/>
        </w:rPr>
        <w:t>投标</w:t>
      </w:r>
      <w:r>
        <w:rPr>
          <w:rFonts w:hint="eastAsia" w:ascii="仿宋" w:hAnsi="仿宋" w:eastAsia="仿宋" w:cs="仿宋"/>
          <w:sz w:val="24"/>
          <w:lang w:val="zh-CN"/>
        </w:rPr>
        <w:t>方则须按采购代理机构的书面修改通知重新规定的</w:t>
      </w:r>
      <w:r>
        <w:rPr>
          <w:rFonts w:hint="eastAsia" w:ascii="仿宋" w:hAnsi="仿宋" w:eastAsia="仿宋" w:cs="仿宋"/>
          <w:sz w:val="24"/>
        </w:rPr>
        <w:t>投标</w:t>
      </w:r>
      <w:r>
        <w:rPr>
          <w:rFonts w:hint="eastAsia" w:ascii="仿宋" w:hAnsi="仿宋" w:eastAsia="仿宋" w:cs="仿宋"/>
          <w:sz w:val="24"/>
          <w:lang w:val="zh-CN"/>
        </w:rPr>
        <w:t>时间递交。</w:t>
      </w:r>
    </w:p>
    <w:p w14:paraId="3ABC245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25.2</w:t>
      </w:r>
      <w:r>
        <w:rPr>
          <w:rFonts w:hint="eastAsia" w:ascii="仿宋" w:hAnsi="仿宋" w:eastAsia="仿宋" w:cs="仿宋"/>
          <w:kern w:val="0"/>
          <w:sz w:val="24"/>
          <w:lang w:eastAsia="zh-CN"/>
        </w:rPr>
        <w:t>供应商</w:t>
      </w:r>
      <w:r>
        <w:rPr>
          <w:rFonts w:hint="eastAsia" w:ascii="仿宋" w:hAnsi="仿宋" w:eastAsia="仿宋" w:cs="仿宋"/>
          <w:kern w:val="0"/>
          <w:sz w:val="24"/>
        </w:rPr>
        <w:t>在递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5ECA06A0">
      <w:pPr>
        <w:shd w:val="clear" w:color="auto" w:fill="FFFFFF"/>
        <w:spacing w:line="400" w:lineRule="exact"/>
        <w:ind w:firstLine="487" w:firstLineChars="202"/>
        <w:rPr>
          <w:rFonts w:hint="eastAsia" w:ascii="仿宋" w:hAnsi="仿宋" w:eastAsia="仿宋" w:cs="仿宋"/>
          <w:sz w:val="24"/>
          <w:u w:val="single"/>
        </w:rPr>
      </w:pPr>
      <w:r>
        <w:rPr>
          <w:rFonts w:hint="eastAsia" w:ascii="仿宋" w:hAnsi="仿宋" w:eastAsia="仿宋" w:cs="仿宋"/>
          <w:b/>
          <w:kern w:val="0"/>
          <w:sz w:val="24"/>
        </w:rPr>
        <w:t>26. 投标文件的其他情况</w:t>
      </w:r>
    </w:p>
    <w:p w14:paraId="076D01B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至投标文件递交截止时间，政采云平台收到的投标文件并成功解密少于3个的，采购人将依法重新组织招标。评标过程中有效</w:t>
      </w:r>
      <w:r>
        <w:rPr>
          <w:rFonts w:hint="eastAsia" w:ascii="仿宋" w:hAnsi="仿宋" w:eastAsia="仿宋" w:cs="仿宋"/>
          <w:kern w:val="0"/>
          <w:sz w:val="24"/>
          <w:lang w:eastAsia="zh-CN"/>
        </w:rPr>
        <w:t>供应商</w:t>
      </w:r>
      <w:r>
        <w:rPr>
          <w:rFonts w:hint="eastAsia" w:ascii="仿宋" w:hAnsi="仿宋" w:eastAsia="仿宋" w:cs="仿宋"/>
          <w:kern w:val="0"/>
          <w:sz w:val="24"/>
        </w:rPr>
        <w:t>少于3个的，参照执行。</w:t>
      </w:r>
    </w:p>
    <w:p w14:paraId="7BE892C9">
      <w:pPr>
        <w:shd w:val="clear" w:color="auto" w:fill="FFFFFF"/>
        <w:spacing w:line="400" w:lineRule="exact"/>
        <w:ind w:firstLine="241" w:firstLineChars="100"/>
        <w:rPr>
          <w:rFonts w:hint="eastAsia" w:ascii="仿宋" w:hAnsi="仿宋" w:eastAsia="仿宋" w:cs="仿宋"/>
          <w:b/>
          <w:kern w:val="0"/>
          <w:sz w:val="24"/>
        </w:rPr>
      </w:pPr>
      <w:r>
        <w:rPr>
          <w:rFonts w:hint="eastAsia" w:ascii="仿宋" w:hAnsi="仿宋" w:eastAsia="仿宋" w:cs="仿宋"/>
          <w:b/>
          <w:kern w:val="0"/>
          <w:sz w:val="24"/>
        </w:rPr>
        <w:t>（五）开标</w:t>
      </w:r>
    </w:p>
    <w:p w14:paraId="24543523">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27. 开标</w:t>
      </w:r>
    </w:p>
    <w:p w14:paraId="4D874CF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招标会将于投标须知前附表规定的时间和地点召开。评标委员会成员不得参加开标活动。</w:t>
      </w:r>
      <w:r>
        <w:rPr>
          <w:rFonts w:hint="eastAsia" w:ascii="仿宋" w:hAnsi="仿宋" w:eastAsia="仿宋" w:cs="仿宋"/>
          <w:kern w:val="0"/>
          <w:sz w:val="24"/>
          <w:lang w:eastAsia="zh-CN"/>
        </w:rPr>
        <w:t>供应商</w:t>
      </w:r>
      <w:r>
        <w:rPr>
          <w:rFonts w:hint="eastAsia" w:ascii="仿宋" w:hAnsi="仿宋" w:eastAsia="仿宋" w:cs="仿宋"/>
          <w:kern w:val="0"/>
          <w:sz w:val="24"/>
        </w:rPr>
        <w:t>无须委派开标代表参加开标。</w:t>
      </w:r>
      <w:r>
        <w:rPr>
          <w:rFonts w:hint="eastAsia" w:ascii="仿宋" w:hAnsi="仿宋" w:eastAsia="仿宋" w:cs="仿宋"/>
          <w:b/>
          <w:kern w:val="0"/>
          <w:sz w:val="24"/>
        </w:rPr>
        <w:t>在开标前不得解密投标文件。</w:t>
      </w:r>
    </w:p>
    <w:p w14:paraId="5AA083FC">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28 开标程序</w:t>
      </w:r>
    </w:p>
    <w:p w14:paraId="5AF435B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28.1.1</w:t>
      </w:r>
      <w:r>
        <w:rPr>
          <w:rFonts w:hint="eastAsia" w:ascii="仿宋" w:hAnsi="仿宋" w:eastAsia="仿宋" w:cs="仿宋"/>
          <w:kern w:val="0"/>
          <w:sz w:val="24"/>
          <w:lang w:eastAsia="zh-CN"/>
        </w:rPr>
        <w:t>供应商</w:t>
      </w:r>
      <w:r>
        <w:rPr>
          <w:rFonts w:hint="eastAsia" w:ascii="仿宋" w:hAnsi="仿宋" w:eastAsia="仿宋" w:cs="仿宋"/>
          <w:kern w:val="0"/>
          <w:sz w:val="24"/>
        </w:rPr>
        <w:t>不足3家的，不得开标。</w:t>
      </w:r>
    </w:p>
    <w:p w14:paraId="65BE494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28.1.2 开标由采购人或采购代理机构主持；</w:t>
      </w:r>
    </w:p>
    <w:p w14:paraId="500F37A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28.2.1 宣读开标纪律，介绍采购人和监督人；</w:t>
      </w:r>
    </w:p>
    <w:p w14:paraId="72D63D2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28.2.2 招标人或代理机构对</w:t>
      </w:r>
      <w:r>
        <w:rPr>
          <w:rFonts w:hint="eastAsia" w:ascii="仿宋" w:hAnsi="仿宋" w:eastAsia="仿宋" w:cs="仿宋"/>
          <w:kern w:val="0"/>
          <w:sz w:val="24"/>
          <w:lang w:eastAsia="zh-CN"/>
        </w:rPr>
        <w:t>供应商</w:t>
      </w:r>
      <w:r>
        <w:rPr>
          <w:rFonts w:hint="eastAsia" w:ascii="仿宋" w:hAnsi="仿宋" w:eastAsia="仿宋" w:cs="仿宋"/>
          <w:kern w:val="0"/>
          <w:sz w:val="24"/>
        </w:rPr>
        <w:t>进行资格查验；合格</w:t>
      </w:r>
      <w:r>
        <w:rPr>
          <w:rFonts w:hint="eastAsia" w:ascii="仿宋" w:hAnsi="仿宋" w:eastAsia="仿宋" w:cs="仿宋"/>
          <w:kern w:val="0"/>
          <w:sz w:val="24"/>
          <w:lang w:eastAsia="zh-CN"/>
        </w:rPr>
        <w:t>供应商</w:t>
      </w:r>
      <w:r>
        <w:rPr>
          <w:rFonts w:hint="eastAsia" w:ascii="仿宋" w:hAnsi="仿宋" w:eastAsia="仿宋" w:cs="仿宋"/>
          <w:kern w:val="0"/>
          <w:sz w:val="24"/>
        </w:rPr>
        <w:t>不足3家的，不得评标；</w:t>
      </w:r>
    </w:p>
    <w:p w14:paraId="1FF60D2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28.2.3 经审查确认无误后，由采购人或采购代理机构工作人员解密投标文件的《开标一览表》，宣读开标一览表中</w:t>
      </w:r>
      <w:r>
        <w:rPr>
          <w:rFonts w:hint="eastAsia" w:ascii="仿宋" w:hAnsi="仿宋" w:eastAsia="仿宋" w:cs="仿宋"/>
          <w:kern w:val="0"/>
          <w:sz w:val="24"/>
          <w:lang w:eastAsia="zh-CN"/>
        </w:rPr>
        <w:t>供应商</w:t>
      </w:r>
      <w:r>
        <w:rPr>
          <w:rFonts w:hint="eastAsia" w:ascii="仿宋" w:hAnsi="仿宋" w:eastAsia="仿宋" w:cs="仿宋"/>
          <w:kern w:val="0"/>
          <w:sz w:val="24"/>
        </w:rPr>
        <w:t>的名称及供货期、投标总报价等招标文件规定的需要宣布的其他内容；</w:t>
      </w:r>
      <w:r>
        <w:rPr>
          <w:rFonts w:hint="eastAsia" w:ascii="仿宋" w:hAnsi="仿宋" w:eastAsia="仿宋" w:cs="仿宋"/>
          <w:kern w:val="0"/>
          <w:sz w:val="24"/>
          <w:lang w:eastAsia="zh-CN"/>
        </w:rPr>
        <w:t>供应商</w:t>
      </w:r>
      <w:r>
        <w:rPr>
          <w:rFonts w:hint="eastAsia" w:ascii="仿宋" w:hAnsi="仿宋" w:eastAsia="仿宋" w:cs="仿宋"/>
          <w:kern w:val="0"/>
          <w:sz w:val="24"/>
        </w:rPr>
        <w:t>代表确认。</w:t>
      </w:r>
    </w:p>
    <w:p w14:paraId="3D63DD0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28.2.4</w:t>
      </w:r>
      <w:r>
        <w:rPr>
          <w:rFonts w:hint="eastAsia" w:ascii="仿宋" w:hAnsi="仿宋" w:eastAsia="仿宋" w:cs="仿宋"/>
          <w:kern w:val="0"/>
          <w:sz w:val="24"/>
          <w:lang w:eastAsia="zh-CN"/>
        </w:rPr>
        <w:t>供应商</w:t>
      </w:r>
      <w:r>
        <w:rPr>
          <w:rFonts w:hint="eastAsia" w:ascii="仿宋" w:hAnsi="仿宋" w:eastAsia="仿宋" w:cs="仿宋"/>
          <w:kern w:val="0"/>
          <w:sz w:val="24"/>
        </w:rPr>
        <w:t>代表对开标过程和开标记录有疑义，以及认为采购人、采购代理机构相关工作人员有需要回避的情形的，应当场提出询问或者回避申请。</w:t>
      </w:r>
    </w:p>
    <w:p w14:paraId="3B23F89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28.3 公开招标数额标准以上的采购项目，投标截止后</w:t>
      </w:r>
      <w:r>
        <w:rPr>
          <w:rFonts w:hint="eastAsia" w:ascii="仿宋" w:hAnsi="仿宋" w:eastAsia="仿宋" w:cs="仿宋"/>
          <w:kern w:val="0"/>
          <w:sz w:val="24"/>
          <w:lang w:eastAsia="zh-CN"/>
        </w:rPr>
        <w:t>供应商</w:t>
      </w:r>
      <w:r>
        <w:rPr>
          <w:rFonts w:hint="eastAsia" w:ascii="仿宋" w:hAnsi="仿宋" w:eastAsia="仿宋" w:cs="仿宋"/>
          <w:kern w:val="0"/>
          <w:sz w:val="24"/>
        </w:rPr>
        <w:t>不足3家或者通过资格审查或符合性审查的</w:t>
      </w:r>
      <w:r>
        <w:rPr>
          <w:rFonts w:hint="eastAsia" w:ascii="仿宋" w:hAnsi="仿宋" w:eastAsia="仿宋" w:cs="仿宋"/>
          <w:kern w:val="0"/>
          <w:sz w:val="24"/>
          <w:lang w:eastAsia="zh-CN"/>
        </w:rPr>
        <w:t>供应商</w:t>
      </w:r>
      <w:r>
        <w:rPr>
          <w:rFonts w:hint="eastAsia" w:ascii="仿宋" w:hAnsi="仿宋" w:eastAsia="仿宋" w:cs="仿宋"/>
          <w:kern w:val="0"/>
          <w:sz w:val="24"/>
        </w:rPr>
        <w:t>不足3家的，除采购任务取消情形外，可按照以下方式处理：</w:t>
      </w:r>
    </w:p>
    <w:p w14:paraId="6E039908">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（一）招标文件存在不合理条款或者招标程序不符合规定的，采购人、采购代理机构改正后依法重新招标；</w:t>
      </w:r>
    </w:p>
    <w:p w14:paraId="1B12B74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（二）招标文件没有不合理条款、招标程序符合规定，需要采用其他采购方式采购的，采购人应当依法报财政部门批准。</w:t>
      </w:r>
    </w:p>
    <w:p w14:paraId="380CE91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28.4 采购人或采购代理机构应对开标过程进行记录，各</w:t>
      </w:r>
      <w:r>
        <w:rPr>
          <w:rFonts w:hint="eastAsia" w:ascii="仿宋" w:hAnsi="仿宋" w:eastAsia="仿宋" w:cs="仿宋"/>
          <w:kern w:val="0"/>
          <w:sz w:val="24"/>
          <w:lang w:eastAsia="zh-CN"/>
        </w:rPr>
        <w:t>供应商</w:t>
      </w:r>
      <w:r>
        <w:rPr>
          <w:rFonts w:hint="eastAsia" w:ascii="仿宋" w:hAnsi="仿宋" w:eastAsia="仿宋" w:cs="仿宋"/>
          <w:kern w:val="0"/>
          <w:sz w:val="24"/>
        </w:rPr>
        <w:t>代表和相关工作人员签字确认后随招标文件一并存档。</w:t>
      </w:r>
    </w:p>
    <w:p w14:paraId="62570533">
      <w:pPr>
        <w:shd w:val="clear" w:color="auto" w:fill="FFFFFF"/>
        <w:spacing w:line="400" w:lineRule="exact"/>
        <w:ind w:firstLine="487" w:firstLineChars="202"/>
        <w:outlineLvl w:val="0"/>
        <w:rPr>
          <w:rFonts w:hint="eastAsia" w:ascii="仿宋" w:hAnsi="仿宋" w:eastAsia="仿宋" w:cs="仿宋"/>
          <w:b/>
          <w:kern w:val="0"/>
          <w:sz w:val="24"/>
        </w:rPr>
      </w:pPr>
      <w:bookmarkStart w:id="18" w:name="_Toc12275"/>
      <w:r>
        <w:rPr>
          <w:rFonts w:hint="eastAsia" w:ascii="仿宋" w:hAnsi="仿宋" w:eastAsia="仿宋" w:cs="仿宋"/>
          <w:b/>
          <w:kern w:val="0"/>
          <w:sz w:val="24"/>
        </w:rPr>
        <w:t>（六） 评标</w:t>
      </w:r>
      <w:bookmarkEnd w:id="18"/>
    </w:p>
    <w:p w14:paraId="3F6F5A4E">
      <w:pPr>
        <w:shd w:val="clear" w:color="auto" w:fill="FFFFFF"/>
        <w:spacing w:line="400" w:lineRule="exact"/>
        <w:ind w:firstLine="487" w:firstLineChars="202"/>
        <w:outlineLvl w:val="0"/>
        <w:rPr>
          <w:rFonts w:hint="eastAsia" w:ascii="仿宋" w:hAnsi="仿宋" w:eastAsia="仿宋" w:cs="仿宋"/>
          <w:b/>
          <w:kern w:val="0"/>
          <w:sz w:val="24"/>
        </w:rPr>
      </w:pPr>
      <w:bookmarkStart w:id="19" w:name="_Toc26065"/>
      <w:r>
        <w:rPr>
          <w:rFonts w:hint="eastAsia" w:ascii="仿宋" w:hAnsi="仿宋" w:eastAsia="仿宋" w:cs="仿宋"/>
          <w:b/>
          <w:kern w:val="0"/>
          <w:sz w:val="24"/>
        </w:rPr>
        <w:t>29. 评标委员会与评标</w:t>
      </w:r>
      <w:bookmarkEnd w:id="19"/>
    </w:p>
    <w:p w14:paraId="2DE847F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29.1 评标工作由采购人依法组建的评标委员会负责。评标委员会的名单在评标结果公告前应当保密。</w:t>
      </w:r>
    </w:p>
    <w:p w14:paraId="431CA7B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29.2 本项目评标委员会由5人或5人以上单数组成；</w:t>
      </w:r>
    </w:p>
    <w:p w14:paraId="3D5AF60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29.3 开标结束后，开始评标，评标采用保密方式进行。</w:t>
      </w:r>
    </w:p>
    <w:p w14:paraId="659DC05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29.4 评标委员会组长由评标委员会成员推举产生，并与评标委员会其他成员有同等的权利和义务。采购人代表不得担任评标委员会组长。</w:t>
      </w:r>
    </w:p>
    <w:p w14:paraId="6FE79F5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29.5 评标委员会成员应当客观、公正地履行职责，遵守职业道德，对所提出的评审意见承担个人责任。</w:t>
      </w:r>
    </w:p>
    <w:p w14:paraId="23D9BEF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29.6 评标委员会根据招标文件确定的评比标准和方法，对投标文件进行系统地评审和比较。招标文件中没有规定的标准和方法不得作为评标的依据。</w:t>
      </w:r>
    </w:p>
    <w:p w14:paraId="738050F6">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rPr>
        <w:t>29.7 在评标过程中，评标委员会发现</w:t>
      </w:r>
      <w:r>
        <w:rPr>
          <w:rFonts w:hint="eastAsia" w:ascii="仿宋" w:hAnsi="仿宋" w:eastAsia="仿宋" w:cs="仿宋"/>
          <w:kern w:val="0"/>
          <w:sz w:val="24"/>
          <w:lang w:eastAsia="zh-CN"/>
        </w:rPr>
        <w:t>供应商</w:t>
      </w:r>
      <w:r>
        <w:rPr>
          <w:rFonts w:hint="eastAsia" w:ascii="仿宋" w:hAnsi="仿宋" w:eastAsia="仿宋" w:cs="仿宋"/>
          <w:kern w:val="0"/>
          <w:sz w:val="24"/>
        </w:rPr>
        <w:t>以他人的名义投标、串通投标、以行贿手段谋取中标或者以其他弄虚作假方式投标的，该</w:t>
      </w:r>
      <w:r>
        <w:rPr>
          <w:rFonts w:hint="eastAsia" w:ascii="仿宋" w:hAnsi="仿宋" w:eastAsia="仿宋" w:cs="仿宋"/>
          <w:kern w:val="0"/>
          <w:sz w:val="24"/>
          <w:lang w:eastAsia="zh-CN"/>
        </w:rPr>
        <w:t>供应商</w:t>
      </w:r>
      <w:r>
        <w:rPr>
          <w:rFonts w:hint="eastAsia" w:ascii="仿宋" w:hAnsi="仿宋" w:eastAsia="仿宋" w:cs="仿宋"/>
          <w:kern w:val="0"/>
          <w:sz w:val="24"/>
        </w:rPr>
        <w:t>的投标应作无效标处理。</w:t>
      </w:r>
    </w:p>
    <w:p w14:paraId="1CAEECE6">
      <w:pPr>
        <w:shd w:val="clear" w:color="auto" w:fill="FFFFFF"/>
        <w:spacing w:line="400" w:lineRule="exact"/>
        <w:ind w:firstLine="487" w:firstLineChars="202"/>
        <w:outlineLvl w:val="0"/>
        <w:rPr>
          <w:rFonts w:hint="eastAsia" w:ascii="仿宋" w:hAnsi="仿宋" w:eastAsia="仿宋" w:cs="仿宋"/>
          <w:b/>
          <w:kern w:val="0"/>
          <w:sz w:val="24"/>
        </w:rPr>
      </w:pPr>
      <w:bookmarkStart w:id="20" w:name="_Toc30759"/>
      <w:r>
        <w:rPr>
          <w:rFonts w:hint="eastAsia" w:ascii="仿宋" w:hAnsi="仿宋" w:eastAsia="仿宋" w:cs="仿宋"/>
          <w:b/>
          <w:kern w:val="0"/>
          <w:sz w:val="24"/>
        </w:rPr>
        <w:t>30. 投标文件的澄清</w:t>
      </w:r>
      <w:bookmarkEnd w:id="20"/>
    </w:p>
    <w:p w14:paraId="7DC2ED0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30.1 对有效响应文件中含义不明确、同类问题前后表述不一致或者有明显文字和计算错误的内容，评标委员会可以线上要求投标供应商在规定的时间内作出必要的澄清、说明或者纠正，投标供应商应在要求的时间内以线上形式澄清、说明或者补正，且不得超出响应文件的范围或者改变响应文件的实质性内容。</w:t>
      </w:r>
    </w:p>
    <w:p w14:paraId="3A0BE53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30.2 </w:t>
      </w:r>
      <w:r>
        <w:rPr>
          <w:rFonts w:hint="eastAsia" w:ascii="仿宋" w:hAnsi="仿宋" w:eastAsia="仿宋" w:cs="仿宋"/>
          <w:kern w:val="0"/>
          <w:sz w:val="24"/>
          <w:lang w:eastAsia="zh-CN"/>
        </w:rPr>
        <w:t>供应商</w:t>
      </w:r>
      <w:r>
        <w:rPr>
          <w:rFonts w:hint="eastAsia" w:ascii="仿宋" w:hAnsi="仿宋" w:eastAsia="仿宋" w:cs="仿宋"/>
          <w:kern w:val="0"/>
          <w:sz w:val="24"/>
        </w:rPr>
        <w:t>未按照要求对投标文件进行澄清、说明或者补正的，评标委员会可以否决其投标。</w:t>
      </w:r>
    </w:p>
    <w:p w14:paraId="7565F18E">
      <w:pPr>
        <w:shd w:val="clear" w:color="auto" w:fill="FFFFFF"/>
        <w:spacing w:line="400" w:lineRule="exact"/>
        <w:ind w:firstLine="472" w:firstLineChars="196"/>
        <w:rPr>
          <w:rFonts w:hint="eastAsia" w:ascii="仿宋" w:hAnsi="仿宋" w:eastAsia="仿宋" w:cs="仿宋"/>
          <w:b/>
          <w:kern w:val="0"/>
          <w:sz w:val="24"/>
        </w:rPr>
      </w:pPr>
      <w:r>
        <w:rPr>
          <w:rFonts w:hint="eastAsia" w:ascii="仿宋" w:hAnsi="仿宋" w:eastAsia="仿宋" w:cs="仿宋"/>
          <w:b/>
          <w:kern w:val="0"/>
          <w:sz w:val="24"/>
        </w:rPr>
        <w:t>31. 投标文件的评审、比较</w:t>
      </w:r>
    </w:p>
    <w:p w14:paraId="62F0CEB8">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31.1 投标文件符合性审查</w:t>
      </w:r>
    </w:p>
    <w:p w14:paraId="4B3745AE">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评标委员会应当对符合资格的</w:t>
      </w:r>
      <w:r>
        <w:rPr>
          <w:rFonts w:hint="eastAsia" w:ascii="仿宋" w:hAnsi="仿宋" w:eastAsia="仿宋" w:cs="仿宋"/>
          <w:kern w:val="0"/>
          <w:sz w:val="24"/>
          <w:lang w:eastAsia="zh-CN"/>
        </w:rPr>
        <w:t>供应商</w:t>
      </w:r>
      <w:r>
        <w:rPr>
          <w:rFonts w:hint="eastAsia" w:ascii="仿宋" w:hAnsi="仿宋" w:eastAsia="仿宋" w:cs="仿宋"/>
          <w:kern w:val="0"/>
          <w:sz w:val="24"/>
        </w:rPr>
        <w:t>的投标文件进行符合性审查，以确定其是否满足招标文件的实质性要求。通过资格审查的</w:t>
      </w:r>
      <w:r>
        <w:rPr>
          <w:rFonts w:hint="eastAsia" w:ascii="仿宋" w:hAnsi="仿宋" w:eastAsia="仿宋" w:cs="仿宋"/>
          <w:kern w:val="0"/>
          <w:sz w:val="24"/>
          <w:lang w:eastAsia="zh-CN"/>
        </w:rPr>
        <w:t>供应商</w:t>
      </w:r>
      <w:r>
        <w:rPr>
          <w:rFonts w:hint="eastAsia" w:ascii="仿宋" w:hAnsi="仿宋" w:eastAsia="仿宋" w:cs="仿宋"/>
          <w:kern w:val="0"/>
          <w:sz w:val="24"/>
        </w:rPr>
        <w:t>的投标文件进入详细评审。</w:t>
      </w:r>
    </w:p>
    <w:p w14:paraId="22790013">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32. 投标文件的详细评审</w:t>
      </w:r>
    </w:p>
    <w:p w14:paraId="1704A6E8">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32.1</w:t>
      </w:r>
      <w:r>
        <w:rPr>
          <w:rFonts w:hint="eastAsia" w:ascii="仿宋" w:hAnsi="仿宋" w:eastAsia="仿宋" w:cs="仿宋"/>
          <w:bCs/>
          <w:kern w:val="0"/>
          <w:sz w:val="24"/>
        </w:rPr>
        <w:t>综合评分法是指投标文件满足招标文件全部实质性要求，且按照评审因素的量化指标评审得分最高的</w:t>
      </w:r>
      <w:r>
        <w:rPr>
          <w:rFonts w:hint="eastAsia" w:ascii="仿宋" w:hAnsi="仿宋" w:eastAsia="仿宋" w:cs="仿宋"/>
          <w:bCs/>
          <w:kern w:val="0"/>
          <w:sz w:val="24"/>
          <w:lang w:eastAsia="zh-CN"/>
        </w:rPr>
        <w:t>供应商</w:t>
      </w:r>
      <w:r>
        <w:rPr>
          <w:rFonts w:hint="eastAsia" w:ascii="仿宋" w:hAnsi="仿宋" w:eastAsia="仿宋" w:cs="仿宋"/>
          <w:bCs/>
          <w:kern w:val="0"/>
          <w:sz w:val="24"/>
        </w:rPr>
        <w:t>为中标候选人的评标方法。采用综合评分法的，评标结果按评审后得分由高到低顺序排列。得分相同的，按投标报价由低到高顺序排列。得分且投标报价相同的并列。</w:t>
      </w:r>
    </w:p>
    <w:p w14:paraId="2883C921">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32.2.1评审中，评标委员会可对投标文件中含义不明确、同类问题表述不一致或者有明显文字和计算错误的内容，评标委员会可以线上要求投标供应商在规定的时间内作出必要的说明或者补正。</w:t>
      </w:r>
    </w:p>
    <w:p w14:paraId="62C7CF5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32.2.2评标委员会认为</w:t>
      </w:r>
      <w:r>
        <w:rPr>
          <w:rFonts w:hint="eastAsia" w:ascii="仿宋" w:hAnsi="仿宋" w:eastAsia="仿宋" w:cs="仿宋"/>
          <w:kern w:val="0"/>
          <w:sz w:val="24"/>
          <w:lang w:eastAsia="zh-CN"/>
        </w:rPr>
        <w:t>供应商</w:t>
      </w:r>
      <w:r>
        <w:rPr>
          <w:rFonts w:hint="eastAsia" w:ascii="仿宋" w:hAnsi="仿宋" w:eastAsia="仿宋" w:cs="仿宋"/>
          <w:kern w:val="0"/>
          <w:sz w:val="24"/>
        </w:rPr>
        <w:t>的报价明显低于其他通过符合性审查</w:t>
      </w:r>
      <w:r>
        <w:rPr>
          <w:rFonts w:hint="eastAsia" w:ascii="仿宋" w:hAnsi="仿宋" w:eastAsia="仿宋" w:cs="仿宋"/>
          <w:kern w:val="0"/>
          <w:sz w:val="24"/>
          <w:lang w:eastAsia="zh-CN"/>
        </w:rPr>
        <w:t>供应商</w:t>
      </w:r>
      <w:r>
        <w:rPr>
          <w:rFonts w:hint="eastAsia" w:ascii="仿宋" w:hAnsi="仿宋" w:eastAsia="仿宋" w:cs="仿宋"/>
          <w:kern w:val="0"/>
          <w:sz w:val="24"/>
        </w:rPr>
        <w:t>的报价，有可能影响产品质量或者不能诚信履约的，应当要求其在评标现场合理的时间内提供书面说明，必要时提交相关证明材料；</w:t>
      </w:r>
      <w:r>
        <w:rPr>
          <w:rFonts w:hint="eastAsia" w:ascii="仿宋" w:hAnsi="仿宋" w:eastAsia="仿宋" w:cs="仿宋"/>
          <w:kern w:val="0"/>
          <w:sz w:val="24"/>
          <w:lang w:eastAsia="zh-CN"/>
        </w:rPr>
        <w:t>供应商</w:t>
      </w:r>
      <w:r>
        <w:rPr>
          <w:rFonts w:hint="eastAsia" w:ascii="仿宋" w:hAnsi="仿宋" w:eastAsia="仿宋" w:cs="仿宋"/>
          <w:kern w:val="0"/>
          <w:sz w:val="24"/>
        </w:rPr>
        <w:t>不能证明其报价合理性的，评标委员会应当将其作为无效投标处理。</w:t>
      </w:r>
    </w:p>
    <w:p w14:paraId="2669A947">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E8FC18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32.2.4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2BFFABB0">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32.2.5评标结果汇总完成后，除下列情形外，任何人不得修改评标结果：</w:t>
      </w:r>
    </w:p>
    <w:p w14:paraId="0A6A4466">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（一）分值汇总计算错误的；</w:t>
      </w:r>
    </w:p>
    <w:p w14:paraId="29CEBF25">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（二）分项评分超出评分标准范围的；</w:t>
      </w:r>
    </w:p>
    <w:p w14:paraId="7B87A9DB">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（三）评标委员会成员对客观评审因素评分不一致的；</w:t>
      </w:r>
    </w:p>
    <w:p w14:paraId="1E8C3856">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（四）经评标委员会认定评分畸高、畸低的。</w:t>
      </w:r>
    </w:p>
    <w:p w14:paraId="045A05CD">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C9D32B0">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kern w:val="0"/>
          <w:sz w:val="24"/>
        </w:rPr>
        <w:t>32.2.6 评标委员会依据投标须知前附表规定的评标方法，对</w:t>
      </w:r>
      <w:r>
        <w:rPr>
          <w:rFonts w:hint="eastAsia" w:ascii="仿宋" w:hAnsi="仿宋" w:eastAsia="仿宋" w:cs="仿宋"/>
          <w:kern w:val="0"/>
          <w:sz w:val="24"/>
          <w:lang w:eastAsia="zh-CN"/>
        </w:rPr>
        <w:t>供应商</w:t>
      </w:r>
      <w:r>
        <w:rPr>
          <w:rFonts w:hint="eastAsia" w:ascii="仿宋" w:hAnsi="仿宋" w:eastAsia="仿宋" w:cs="仿宋"/>
          <w:kern w:val="0"/>
          <w:sz w:val="24"/>
        </w:rPr>
        <w:t>的投标文件进行评审和比较，</w:t>
      </w:r>
      <w:r>
        <w:rPr>
          <w:rFonts w:hint="eastAsia" w:ascii="仿宋" w:hAnsi="仿宋" w:eastAsia="仿宋" w:cs="仿宋"/>
          <w:bCs/>
          <w:kern w:val="0"/>
          <w:sz w:val="24"/>
          <w:lang w:eastAsia="zh-CN"/>
        </w:rPr>
        <w:t>供应商</w:t>
      </w:r>
      <w:r>
        <w:rPr>
          <w:rFonts w:hint="eastAsia" w:ascii="仿宋" w:hAnsi="仿宋" w:eastAsia="仿宋" w:cs="仿宋"/>
          <w:bCs/>
          <w:kern w:val="0"/>
          <w:sz w:val="24"/>
        </w:rPr>
        <w:t>最终得分等于商务部分、技术部分、报价部分得分之和。评标委员会确定</w:t>
      </w:r>
      <w:r>
        <w:rPr>
          <w:rFonts w:hint="eastAsia" w:ascii="仿宋" w:hAnsi="仿宋" w:eastAsia="仿宋" w:cs="仿宋"/>
          <w:bCs/>
          <w:kern w:val="0"/>
          <w:sz w:val="24"/>
          <w:lang w:eastAsia="zh-CN"/>
        </w:rPr>
        <w:t>供应商</w:t>
      </w:r>
      <w:r>
        <w:rPr>
          <w:rFonts w:hint="eastAsia" w:ascii="仿宋" w:hAnsi="仿宋" w:eastAsia="仿宋" w:cs="仿宋"/>
          <w:bCs/>
          <w:kern w:val="0"/>
          <w:sz w:val="24"/>
        </w:rPr>
        <w:t>最终得分向采购人提出书面报告，并推荐合格的中标候选人。评标委员会根据评审结果，按评审后得分由高到低的顺序排列中标候选人名次。投标文件满足招标文件全部实质性要求，且按照评审因素的量化指标评审得分最高的</w:t>
      </w:r>
      <w:r>
        <w:rPr>
          <w:rFonts w:hint="eastAsia" w:ascii="仿宋" w:hAnsi="仿宋" w:eastAsia="仿宋" w:cs="仿宋"/>
          <w:bCs/>
          <w:kern w:val="0"/>
          <w:sz w:val="24"/>
          <w:lang w:eastAsia="zh-CN"/>
        </w:rPr>
        <w:t>供应商</w:t>
      </w:r>
      <w:r>
        <w:rPr>
          <w:rFonts w:hint="eastAsia" w:ascii="仿宋" w:hAnsi="仿宋" w:eastAsia="仿宋" w:cs="仿宋"/>
          <w:bCs/>
          <w:kern w:val="0"/>
          <w:sz w:val="24"/>
        </w:rPr>
        <w:t>为排名第一的中标候选人，得分相同的，按投标报价由低到高顺序排列。综合得分且投标报价相同的，按商务技术部分得分由高到低顺序排列。综合得分、价格及商务技术得分均相同的，由评标委员会通过表决的方式，以少数服从多数原则，决定中标候选人排列顺序。</w:t>
      </w:r>
    </w:p>
    <w:p w14:paraId="05AE39AC">
      <w:pPr>
        <w:shd w:val="clear" w:color="auto" w:fill="FFFFFF"/>
        <w:spacing w:line="400" w:lineRule="exact"/>
        <w:ind w:firstLine="480" w:firstLineChars="200"/>
        <w:rPr>
          <w:rFonts w:hint="eastAsia" w:ascii="仿宋" w:hAnsi="仿宋" w:eastAsia="仿宋" w:cs="仿宋"/>
          <w:bCs/>
          <w:kern w:val="0"/>
          <w:sz w:val="24"/>
        </w:rPr>
      </w:pPr>
      <w:bookmarkStart w:id="21" w:name="_Toc520393969"/>
      <w:r>
        <w:rPr>
          <w:rFonts w:hint="eastAsia" w:ascii="仿宋" w:hAnsi="仿宋" w:eastAsia="仿宋" w:cs="仿宋"/>
          <w:bCs/>
          <w:kern w:val="0"/>
          <w:sz w:val="24"/>
        </w:rPr>
        <w:t>32.2.7 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bookmarkEnd w:id="21"/>
    </w:p>
    <w:p w14:paraId="07E723A6">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33. 评标的办法和标准</w:t>
      </w:r>
    </w:p>
    <w:p w14:paraId="494F589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33.1 本采购项目评标方法为投标须知前附表规定的方法；评标委员会以评分方式对投标文件提出的商务部分、技术部分等，能否最大限度满足招标文件中规定的各项要求和评价标准进行评估。</w:t>
      </w:r>
    </w:p>
    <w:p w14:paraId="0405948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 审查</w:t>
      </w:r>
    </w:p>
    <w:p w14:paraId="652007C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33.2.1资格审查</w:t>
      </w:r>
    </w:p>
    <w:p w14:paraId="18D796D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33.2.2资格性和符合性审查</w:t>
      </w:r>
    </w:p>
    <w:p w14:paraId="21C19FE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33.2.3 详细评审</w:t>
      </w:r>
    </w:p>
    <w:p w14:paraId="1C1F26F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（1）投标报价评审</w:t>
      </w:r>
    </w:p>
    <w:p w14:paraId="7225F23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（2）投标文件的详细评审</w:t>
      </w:r>
    </w:p>
    <w:p w14:paraId="34C951A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33.3 评标的具体评审办法和标准</w:t>
      </w:r>
    </w:p>
    <w:p w14:paraId="2A4EB702">
      <w:pPr>
        <w:pStyle w:val="8"/>
        <w:spacing w:after="0" w:line="400" w:lineRule="exact"/>
        <w:ind w:firstLine="480" w:firstLineChars="200"/>
        <w:rPr>
          <w:rFonts w:hint="eastAsia" w:ascii="仿宋" w:hAnsi="仿宋" w:eastAsia="仿宋" w:cs="仿宋"/>
          <w:sz w:val="24"/>
        </w:rPr>
      </w:pPr>
      <w:r>
        <w:rPr>
          <w:rFonts w:hint="eastAsia" w:ascii="仿宋" w:hAnsi="仿宋" w:eastAsia="仿宋" w:cs="仿宋"/>
          <w:sz w:val="24"/>
        </w:rPr>
        <w:t>详见第三章评标办法。</w:t>
      </w:r>
    </w:p>
    <w:p w14:paraId="28CF8FCF">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34.询问、质疑、投诉</w:t>
      </w:r>
    </w:p>
    <w:p w14:paraId="3DCCC800">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34.1  询问</w:t>
      </w:r>
    </w:p>
    <w:p w14:paraId="74216CA2">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 xml:space="preserve">34.1.1 </w:t>
      </w:r>
      <w:r>
        <w:rPr>
          <w:rFonts w:hint="eastAsia" w:ascii="仿宋" w:hAnsi="仿宋" w:eastAsia="仿宋" w:cs="仿宋"/>
          <w:b/>
          <w:kern w:val="0"/>
          <w:sz w:val="24"/>
        </w:rPr>
        <w:t xml:space="preserve"> </w:t>
      </w:r>
      <w:r>
        <w:rPr>
          <w:rFonts w:hint="eastAsia" w:ascii="仿宋" w:hAnsi="仿宋" w:eastAsia="仿宋" w:cs="仿宋"/>
          <w:bCs/>
          <w:kern w:val="0"/>
          <w:sz w:val="24"/>
        </w:rPr>
        <w:t>供应商对政府采购活动事项（招标文件、采购过程、成交或者成交结果）有疑问的，可以向采购人或者招标代理提出询问，询问可以口头方式提出，也可以书面方式提出。</w:t>
      </w:r>
    </w:p>
    <w:p w14:paraId="41516B60">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bCs/>
          <w:kern w:val="0"/>
          <w:sz w:val="24"/>
        </w:rPr>
        <w:t xml:space="preserve">34.1.2 </w:t>
      </w:r>
      <w:r>
        <w:rPr>
          <w:rFonts w:hint="eastAsia" w:ascii="仿宋" w:hAnsi="仿宋" w:eastAsia="仿宋" w:cs="仿宋"/>
          <w:b/>
          <w:kern w:val="0"/>
          <w:sz w:val="24"/>
        </w:rPr>
        <w:t xml:space="preserve"> </w:t>
      </w:r>
      <w:r>
        <w:rPr>
          <w:rFonts w:hint="eastAsia" w:ascii="仿宋" w:hAnsi="仿宋" w:eastAsia="仿宋" w:cs="仿宋"/>
          <w:bCs/>
          <w:kern w:val="0"/>
          <w:sz w:val="24"/>
        </w:rPr>
        <w:t>采购人或者招标代理在三个工作日内对供应商依法提出的询问作出答复。</w:t>
      </w:r>
    </w:p>
    <w:p w14:paraId="6B912AB3">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 质疑处理</w:t>
      </w:r>
    </w:p>
    <w:p w14:paraId="3B1FF34A">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bCs/>
          <w:kern w:val="0"/>
          <w:sz w:val="24"/>
        </w:rPr>
        <w:t>34.2.1</w:t>
      </w:r>
      <w:r>
        <w:rPr>
          <w:rFonts w:hint="eastAsia" w:ascii="仿宋" w:hAnsi="仿宋" w:eastAsia="仿宋" w:cs="仿宋"/>
          <w:b/>
          <w:kern w:val="0"/>
          <w:sz w:val="24"/>
        </w:rPr>
        <w:t xml:space="preserve"> </w:t>
      </w:r>
      <w:r>
        <w:rPr>
          <w:rFonts w:hint="eastAsia" w:ascii="仿宋" w:hAnsi="仿宋" w:eastAsia="仿宋" w:cs="仿宋"/>
          <w:bCs/>
          <w:kern w:val="0"/>
          <w:sz w:val="24"/>
        </w:rPr>
        <w:t>提出质疑的供应商应当是参与所质疑项目采购活动的供应商。潜在供应商依法获取其可质疑的采购文件的，可以对采购文件提出质疑。</w:t>
      </w:r>
    </w:p>
    <w:p w14:paraId="53C524D7">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34.2.2 供应商认为采购文件、采购过程和采购结果使自己的权益受到损害的，可以在知道或应知其权益受到损害之日起七个工作日内，以书面形式向代理公司及采购人提出质疑。上述应知其权益受到损害之日，是指：</w:t>
      </w:r>
    </w:p>
    <w:p w14:paraId="4D232678">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"file:///C:\\Users\\Jing\\Desktop\\财务报销\\30.2.2.1" </w:instrText>
      </w:r>
      <w:r>
        <w:fldChar w:fldCharType="separate"/>
      </w:r>
      <w:r>
        <w:rPr>
          <w:rFonts w:hint="eastAsia" w:ascii="仿宋" w:hAnsi="仿宋" w:eastAsia="仿宋" w:cs="仿宋"/>
          <w:bCs/>
          <w:kern w:val="0"/>
          <w:sz w:val="24"/>
        </w:rPr>
        <w:t>34.2.2.1</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对可以质疑的采购文件提出质疑的，为收到采购文件之日或者采购文件公告期限届满之日；</w:t>
      </w:r>
    </w:p>
    <w:p w14:paraId="5887A5AE">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"file:///C:\\Users\\Jing\\Desktop\\财务报销\\30.2.2.2" </w:instrText>
      </w:r>
      <w:r>
        <w:fldChar w:fldCharType="separate"/>
      </w:r>
      <w:r>
        <w:rPr>
          <w:rFonts w:hint="eastAsia" w:ascii="仿宋" w:hAnsi="仿宋" w:eastAsia="仿宋" w:cs="仿宋"/>
          <w:bCs/>
          <w:kern w:val="0"/>
          <w:sz w:val="24"/>
        </w:rPr>
        <w:t>34.2.2.2</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对采购过程提出质疑的，为各采购程序环节结束之日；</w:t>
      </w:r>
    </w:p>
    <w:p w14:paraId="66EBE71D">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"file:///C:\\Users\\Jing\\Desktop\\财务报销\\30.2.2.3" </w:instrText>
      </w:r>
      <w:r>
        <w:fldChar w:fldCharType="separate"/>
      </w:r>
      <w:r>
        <w:rPr>
          <w:rFonts w:hint="eastAsia" w:ascii="仿宋" w:hAnsi="仿宋" w:eastAsia="仿宋" w:cs="仿宋"/>
          <w:bCs/>
          <w:kern w:val="0"/>
          <w:sz w:val="24"/>
        </w:rPr>
        <w:t>34.2.2.3</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对中标或者成交结果提出质疑的，为中标或者成交结果公告期限届满之日。</w:t>
      </w:r>
    </w:p>
    <w:p w14:paraId="030E3AC0">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供应商应当在法定质疑期内一次性提出针对同一采购程序环节的质疑。供应商如在法定期限内对同一采购程序环节提出多次质疑的，代理公司、采购人将只对供应商第一次质疑作出答复。</w:t>
      </w:r>
    </w:p>
    <w:p w14:paraId="53F08ADA">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34.2.3</w:t>
      </w:r>
      <w:r>
        <w:rPr>
          <w:rFonts w:hint="eastAsia" w:ascii="仿宋" w:hAnsi="仿宋" w:eastAsia="仿宋" w:cs="仿宋"/>
          <w:b/>
          <w:kern w:val="0"/>
          <w:sz w:val="24"/>
        </w:rPr>
        <w:t xml:space="preserve"> </w:t>
      </w:r>
      <w:r>
        <w:rPr>
          <w:rFonts w:hint="eastAsia" w:ascii="仿宋" w:hAnsi="仿宋" w:eastAsia="仿宋" w:cs="仿宋"/>
          <w:bCs/>
          <w:kern w:val="0"/>
          <w:sz w:val="24"/>
        </w:rPr>
        <w:t>质疑函必须按照本招标文件中《质疑函范本》要求的格式、内容和要求进行填写。供应商如组成联合体参加投标，则《质疑函范本》中要求签字、盖章、加盖公章之处，联合体各方均须按要求签字、盖章、加盖公章。</w:t>
      </w:r>
    </w:p>
    <w:p w14:paraId="4E0BA264">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34.2.4</w:t>
      </w:r>
      <w:r>
        <w:rPr>
          <w:rFonts w:hint="eastAsia" w:ascii="仿宋" w:hAnsi="仿宋" w:eastAsia="仿宋" w:cs="仿宋"/>
          <w:b/>
          <w:kern w:val="0"/>
          <w:sz w:val="24"/>
        </w:rPr>
        <w:t xml:space="preserve"> </w:t>
      </w:r>
      <w:r>
        <w:rPr>
          <w:rFonts w:hint="eastAsia" w:ascii="仿宋" w:hAnsi="仿宋" w:eastAsia="仿宋" w:cs="仿宋"/>
          <w:bCs/>
          <w:kern w:val="0"/>
          <w:sz w:val="24"/>
        </w:rPr>
        <w:t>代理公司及采购人只接收以纸质原件形式送达的质疑。</w:t>
      </w:r>
    </w:p>
    <w:p w14:paraId="2F61B4F7">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34.2.5 以下情形的质疑不予受理</w:t>
      </w:r>
    </w:p>
    <w:p w14:paraId="52682B04">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"file:///C:\\Users\\Jing\\Desktop\\财务报销\\30.2.5.1" </w:instrText>
      </w:r>
      <w:r>
        <w:fldChar w:fldCharType="separate"/>
      </w:r>
      <w:r>
        <w:rPr>
          <w:rFonts w:hint="eastAsia" w:ascii="仿宋" w:hAnsi="仿宋" w:eastAsia="仿宋" w:cs="仿宋"/>
          <w:bCs/>
          <w:kern w:val="0"/>
          <w:sz w:val="24"/>
        </w:rPr>
        <w:t>34.2.5.1</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内容不符合《政府采购质疑和投诉办法》第十二条规定的质疑。</w:t>
      </w:r>
    </w:p>
    <w:p w14:paraId="014716A4">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"file:///C:\\Users\\Jing\\Desktop\\财务报销\\30.2.5.2" </w:instrText>
      </w:r>
      <w:r>
        <w:fldChar w:fldCharType="separate"/>
      </w:r>
      <w:r>
        <w:rPr>
          <w:rFonts w:hint="eastAsia" w:ascii="仿宋" w:hAnsi="仿宋" w:eastAsia="仿宋" w:cs="仿宋"/>
          <w:bCs/>
          <w:kern w:val="0"/>
          <w:sz w:val="24"/>
        </w:rPr>
        <w:t>34.2.5.2</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超出政府采购法定期限的质疑。</w:t>
      </w:r>
    </w:p>
    <w:p w14:paraId="1F3C516B">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"file:///C:\\Users\\Jing\\Desktop\\财务报销\\30.2.5.3" </w:instrText>
      </w:r>
      <w:r>
        <w:fldChar w:fldCharType="separate"/>
      </w:r>
      <w:r>
        <w:rPr>
          <w:rFonts w:hint="eastAsia" w:ascii="仿宋" w:hAnsi="仿宋" w:eastAsia="仿宋" w:cs="仿宋"/>
          <w:bCs/>
          <w:kern w:val="0"/>
          <w:sz w:val="24"/>
        </w:rPr>
        <w:t>34.2.5.3</w:t>
      </w:r>
      <w:r>
        <w:rPr>
          <w:rFonts w:hint="eastAsia" w:ascii="仿宋" w:hAnsi="仿宋" w:eastAsia="仿宋" w:cs="仿宋"/>
          <w:bCs/>
          <w:kern w:val="0"/>
          <w:sz w:val="24"/>
        </w:rPr>
        <w:fldChar w:fldCharType="end"/>
      </w:r>
      <w:r>
        <w:rPr>
          <w:rFonts w:hint="eastAsia" w:ascii="仿宋" w:hAnsi="仿宋" w:eastAsia="仿宋" w:cs="仿宋"/>
          <w:b/>
          <w:kern w:val="0"/>
          <w:sz w:val="24"/>
        </w:rPr>
        <w:t xml:space="preserve"> </w:t>
      </w:r>
      <w:r>
        <w:rPr>
          <w:rFonts w:hint="eastAsia" w:ascii="仿宋" w:hAnsi="仿宋" w:eastAsia="仿宋" w:cs="仿宋"/>
          <w:bCs/>
          <w:kern w:val="0"/>
          <w:sz w:val="24"/>
        </w:rPr>
        <w:t>以传真、电子邮件等方式递交的非原件形式的质疑。</w:t>
      </w:r>
    </w:p>
    <w:p w14:paraId="680C466B">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"file:///C:\\Users\\Jing\\Desktop\\财务报销\\30.2.5.4" </w:instrText>
      </w:r>
      <w:r>
        <w:fldChar w:fldCharType="separate"/>
      </w:r>
      <w:r>
        <w:rPr>
          <w:rFonts w:hint="eastAsia" w:ascii="仿宋" w:hAnsi="仿宋" w:eastAsia="仿宋" w:cs="仿宋"/>
          <w:bCs/>
          <w:kern w:val="0"/>
          <w:sz w:val="24"/>
        </w:rPr>
        <w:t>34.2.5.4</w:t>
      </w:r>
      <w:r>
        <w:rPr>
          <w:rFonts w:hint="eastAsia" w:ascii="仿宋" w:hAnsi="仿宋" w:eastAsia="仿宋" w:cs="仿宋"/>
          <w:bCs/>
          <w:kern w:val="0"/>
          <w:sz w:val="24"/>
        </w:rPr>
        <w:fldChar w:fldCharType="end"/>
      </w:r>
      <w:r>
        <w:rPr>
          <w:rFonts w:hint="eastAsia" w:ascii="仿宋" w:hAnsi="仿宋" w:eastAsia="仿宋" w:cs="仿宋"/>
          <w:b/>
          <w:kern w:val="0"/>
          <w:sz w:val="24"/>
        </w:rPr>
        <w:t xml:space="preserve"> </w:t>
      </w:r>
      <w:r>
        <w:rPr>
          <w:rFonts w:hint="eastAsia" w:ascii="仿宋" w:hAnsi="仿宋" w:eastAsia="仿宋" w:cs="仿宋"/>
          <w:bCs/>
          <w:kern w:val="0"/>
          <w:sz w:val="24"/>
        </w:rPr>
        <w:t>未参加投标活动的供应商或在投标活动中自身权益未受到损害的供应商所提出的质疑。</w:t>
      </w:r>
    </w:p>
    <w:p w14:paraId="39F66654">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"file:///C:\\Users\\Jing\\Desktop\\财务报销\\30.2.5.5" </w:instrText>
      </w:r>
      <w:r>
        <w:fldChar w:fldCharType="separate"/>
      </w:r>
      <w:r>
        <w:rPr>
          <w:rFonts w:hint="eastAsia" w:ascii="仿宋" w:hAnsi="仿宋" w:eastAsia="仿宋" w:cs="仿宋"/>
          <w:bCs/>
          <w:kern w:val="0"/>
          <w:sz w:val="24"/>
        </w:rPr>
        <w:t>34.2.5.5</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供应商组成联合体参加投标，联合体中任何一方或多方未按要求签字、 盖章、加盖公章的质疑。</w:t>
      </w:r>
    </w:p>
    <w:p w14:paraId="3CC07271">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"file:///C:\\Users\\Jing\\Desktop\\财务报销\\30.2.5.6" </w:instrText>
      </w:r>
      <w:r>
        <w:fldChar w:fldCharType="separate"/>
      </w:r>
      <w:r>
        <w:rPr>
          <w:rFonts w:hint="eastAsia" w:ascii="仿宋" w:hAnsi="仿宋" w:eastAsia="仿宋" w:cs="仿宋"/>
          <w:bCs/>
          <w:kern w:val="0"/>
          <w:sz w:val="24"/>
        </w:rPr>
        <w:t>34.2.5.6</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无具体质疑事项内容，或未提供有效线索，难以查证的。</w:t>
      </w:r>
    </w:p>
    <w:p w14:paraId="3DF32F4B">
      <w:pPr>
        <w:shd w:val="clear" w:color="auto" w:fill="FFFFFF"/>
        <w:spacing w:line="400" w:lineRule="exact"/>
        <w:ind w:firstLine="424" w:firstLineChars="202"/>
        <w:rPr>
          <w:rFonts w:hint="eastAsia" w:ascii="仿宋" w:hAnsi="仿宋" w:eastAsia="仿宋" w:cs="仿宋"/>
          <w:b/>
          <w:kern w:val="0"/>
          <w:sz w:val="24"/>
        </w:rPr>
      </w:pPr>
      <w:r>
        <w:fldChar w:fldCharType="begin"/>
      </w:r>
      <w:r>
        <w:instrText xml:space="preserve"> HYPERLINK "file:///C:\\Users\\Jing\\Desktop\\财务报销\\30.2.5.7" </w:instrText>
      </w:r>
      <w:r>
        <w:fldChar w:fldCharType="separate"/>
      </w:r>
      <w:r>
        <w:rPr>
          <w:rFonts w:hint="eastAsia" w:ascii="仿宋" w:hAnsi="仿宋" w:eastAsia="仿宋" w:cs="仿宋"/>
          <w:bCs/>
          <w:kern w:val="0"/>
          <w:sz w:val="24"/>
        </w:rPr>
        <w:t>34.2.5.7</w:t>
      </w:r>
      <w:r>
        <w:rPr>
          <w:rFonts w:hint="eastAsia" w:ascii="仿宋" w:hAnsi="仿宋" w:eastAsia="仿宋" w:cs="仿宋"/>
          <w:bCs/>
          <w:kern w:val="0"/>
          <w:sz w:val="24"/>
        </w:rPr>
        <w:fldChar w:fldCharType="end"/>
      </w:r>
      <w:r>
        <w:rPr>
          <w:rFonts w:hint="eastAsia" w:ascii="仿宋" w:hAnsi="仿宋" w:eastAsia="仿宋" w:cs="仿宋"/>
          <w:b/>
          <w:kern w:val="0"/>
          <w:sz w:val="24"/>
        </w:rPr>
        <w:t xml:space="preserve"> </w:t>
      </w:r>
      <w:r>
        <w:rPr>
          <w:rFonts w:hint="eastAsia" w:ascii="仿宋" w:hAnsi="仿宋" w:eastAsia="仿宋" w:cs="仿宋"/>
          <w:bCs/>
          <w:kern w:val="0"/>
          <w:sz w:val="24"/>
        </w:rPr>
        <w:t>所质疑事项已进行处理，或正在行政复议、仲裁、诉讼、投诉等其他程序的。</w:t>
      </w:r>
    </w:p>
    <w:p w14:paraId="356A2CB5">
      <w:pPr>
        <w:shd w:val="clear" w:color="auto" w:fill="FFFFFF"/>
        <w:spacing w:line="400" w:lineRule="exact"/>
        <w:ind w:firstLine="424" w:firstLineChars="202"/>
        <w:rPr>
          <w:rFonts w:hint="eastAsia" w:ascii="仿宋" w:hAnsi="仿宋" w:eastAsia="仿宋" w:cs="仿宋"/>
          <w:b/>
          <w:kern w:val="0"/>
          <w:sz w:val="24"/>
        </w:rPr>
      </w:pPr>
      <w:r>
        <w:fldChar w:fldCharType="begin"/>
      </w:r>
      <w:r>
        <w:instrText xml:space="preserve"> HYPERLINK "file:///C:\\Users\\Jing\\Desktop\\财务报销\\30.2.5.8" </w:instrText>
      </w:r>
      <w:r>
        <w:fldChar w:fldCharType="separate"/>
      </w:r>
      <w:r>
        <w:rPr>
          <w:rFonts w:hint="eastAsia" w:ascii="仿宋" w:hAnsi="仿宋" w:eastAsia="仿宋" w:cs="仿宋"/>
          <w:bCs/>
          <w:kern w:val="0"/>
          <w:sz w:val="24"/>
        </w:rPr>
        <w:t>34.2.5.8</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不属于代理公司、采购人管辖范围的质疑。</w:t>
      </w:r>
    </w:p>
    <w:p w14:paraId="4541FB23">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34.2.6</w:t>
      </w:r>
      <w:r>
        <w:rPr>
          <w:rFonts w:hint="eastAsia" w:ascii="仿宋" w:hAnsi="仿宋" w:eastAsia="仿宋" w:cs="仿宋"/>
          <w:b/>
          <w:kern w:val="0"/>
          <w:sz w:val="24"/>
        </w:rPr>
        <w:t xml:space="preserve">  </w:t>
      </w:r>
      <w:r>
        <w:rPr>
          <w:rFonts w:hint="eastAsia" w:ascii="仿宋" w:hAnsi="仿宋" w:eastAsia="仿宋" w:cs="仿宋"/>
          <w:bCs/>
          <w:kern w:val="0"/>
          <w:sz w:val="24"/>
        </w:rPr>
        <w:t>供应商提出书面质疑必须有理、有据，不得捏造事实、提供虚假材料进行恶意质疑。否则，一经查实，代理公司、采购人有权依据政府采购的有关规定，报请政府采购监管部门对该供应商进行相应的行政处罚和记录该供应商的失信信息。</w:t>
      </w:r>
    </w:p>
    <w:p w14:paraId="0F4C5053">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34.3  投诉</w:t>
      </w:r>
    </w:p>
    <w:p w14:paraId="7DB23520">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34.3.1</w:t>
      </w:r>
      <w:r>
        <w:rPr>
          <w:rFonts w:hint="eastAsia" w:ascii="仿宋" w:hAnsi="仿宋" w:eastAsia="仿宋" w:cs="仿宋"/>
          <w:b/>
          <w:kern w:val="0"/>
          <w:sz w:val="24"/>
        </w:rPr>
        <w:t xml:space="preserve"> </w:t>
      </w:r>
      <w:r>
        <w:rPr>
          <w:rFonts w:hint="eastAsia" w:ascii="仿宋" w:hAnsi="仿宋" w:eastAsia="仿宋" w:cs="仿宋"/>
          <w:bCs/>
          <w:kern w:val="0"/>
          <w:sz w:val="24"/>
        </w:rPr>
        <w:t>质疑供应商对代理公司、采购人的答复不满意，或者代理公司、采购人未在规定时间内作出答复的，可以在答复期满后十五个工作日内向同级财政部门提起投诉。</w:t>
      </w:r>
    </w:p>
    <w:p w14:paraId="38ACF693">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bCs/>
          <w:kern w:val="0"/>
          <w:sz w:val="24"/>
        </w:rPr>
        <w:t xml:space="preserve">34.3.2 </w:t>
      </w:r>
      <w:r>
        <w:rPr>
          <w:rFonts w:hint="eastAsia" w:ascii="仿宋" w:hAnsi="仿宋" w:eastAsia="仿宋" w:cs="仿宋"/>
          <w:b/>
          <w:kern w:val="0"/>
          <w:sz w:val="24"/>
        </w:rPr>
        <w:t xml:space="preserve"> </w:t>
      </w:r>
      <w:r>
        <w:rPr>
          <w:rFonts w:hint="eastAsia" w:ascii="仿宋" w:hAnsi="仿宋" w:eastAsia="仿宋" w:cs="仿宋"/>
          <w:bCs/>
          <w:kern w:val="0"/>
          <w:sz w:val="24"/>
        </w:rPr>
        <w:t>投诉人在全国范围 12 个月内三次以上投诉查无实据的，由财政部门列入不良行为记录名单。</w:t>
      </w:r>
    </w:p>
    <w:p w14:paraId="5E7C393F">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 xml:space="preserve">34.3.3 </w:t>
      </w:r>
      <w:r>
        <w:rPr>
          <w:rFonts w:hint="eastAsia" w:ascii="仿宋" w:hAnsi="仿宋" w:eastAsia="仿宋" w:cs="仿宋"/>
          <w:b/>
          <w:kern w:val="0"/>
          <w:sz w:val="24"/>
        </w:rPr>
        <w:t xml:space="preserve"> </w:t>
      </w:r>
      <w:r>
        <w:rPr>
          <w:rFonts w:hint="eastAsia" w:ascii="仿宋" w:hAnsi="仿宋" w:eastAsia="仿宋" w:cs="仿宋"/>
          <w:bCs/>
          <w:kern w:val="0"/>
          <w:sz w:val="24"/>
        </w:rPr>
        <w:t>投诉人有下列行为之一的，属于虚假、恶意投诉，由财政部门列入不良行为记录名单，禁止其 1 至 3 年内参加政府采购活动：</w:t>
      </w:r>
    </w:p>
    <w:p w14:paraId="5EAD098A">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"file:///C:\\Users\\Jing\\Desktop\\财务报销\\30.3.3.1" </w:instrText>
      </w:r>
      <w:r>
        <w:fldChar w:fldCharType="separate"/>
      </w:r>
      <w:r>
        <w:rPr>
          <w:rFonts w:hint="eastAsia" w:ascii="仿宋" w:hAnsi="仿宋" w:eastAsia="仿宋" w:cs="仿宋"/>
          <w:bCs/>
          <w:kern w:val="0"/>
          <w:sz w:val="24"/>
        </w:rPr>
        <w:t>34.3.3.1</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w:t>
      </w:r>
      <w:r>
        <w:rPr>
          <w:rFonts w:hint="eastAsia" w:ascii="仿宋" w:hAnsi="仿宋" w:eastAsia="仿宋" w:cs="仿宋"/>
          <w:b/>
          <w:kern w:val="0"/>
          <w:sz w:val="24"/>
        </w:rPr>
        <w:t xml:space="preserve"> </w:t>
      </w:r>
      <w:r>
        <w:rPr>
          <w:rFonts w:hint="eastAsia" w:ascii="仿宋" w:hAnsi="仿宋" w:eastAsia="仿宋" w:cs="仿宋"/>
          <w:bCs/>
          <w:kern w:val="0"/>
          <w:sz w:val="24"/>
        </w:rPr>
        <w:t>捏造事实；</w:t>
      </w:r>
    </w:p>
    <w:p w14:paraId="2F53E34D">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"file:///C:\\Users\\Jing\\Desktop\\财务报销\\30.3.3.2" </w:instrText>
      </w:r>
      <w:r>
        <w:fldChar w:fldCharType="separate"/>
      </w:r>
      <w:r>
        <w:rPr>
          <w:rFonts w:hint="eastAsia" w:ascii="仿宋" w:hAnsi="仿宋" w:eastAsia="仿宋" w:cs="仿宋"/>
          <w:bCs/>
          <w:kern w:val="0"/>
          <w:sz w:val="24"/>
        </w:rPr>
        <w:t>34.3.3.2</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提供虚假材料；</w:t>
      </w:r>
    </w:p>
    <w:p w14:paraId="4043D797">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"file:///C:\\Users\\Jing\\Desktop\\财务报销\\30.3.3.3" </w:instrText>
      </w:r>
      <w:r>
        <w:fldChar w:fldCharType="separate"/>
      </w:r>
      <w:r>
        <w:rPr>
          <w:rFonts w:hint="eastAsia" w:ascii="仿宋" w:hAnsi="仿宋" w:eastAsia="仿宋" w:cs="仿宋"/>
          <w:bCs/>
          <w:kern w:val="0"/>
          <w:sz w:val="24"/>
        </w:rPr>
        <w:t>34.3.3.3</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w:t>
      </w:r>
      <w:r>
        <w:rPr>
          <w:rFonts w:hint="eastAsia" w:ascii="仿宋" w:hAnsi="仿宋" w:eastAsia="仿宋" w:cs="仿宋"/>
          <w:b/>
          <w:kern w:val="0"/>
          <w:sz w:val="24"/>
        </w:rPr>
        <w:t xml:space="preserve"> </w:t>
      </w:r>
      <w:r>
        <w:rPr>
          <w:rFonts w:hint="eastAsia" w:ascii="仿宋" w:hAnsi="仿宋" w:eastAsia="仿宋" w:cs="仿宋"/>
          <w:bCs/>
          <w:kern w:val="0"/>
          <w:sz w:val="24"/>
        </w:rPr>
        <w:t>以非法手段取得证明材料。证据来源的合法性存在明显疑问，投诉人无法证明其取得方式合法的，视为以非法手段取得证明材料。</w:t>
      </w:r>
    </w:p>
    <w:p w14:paraId="05B294CD">
      <w:pPr>
        <w:shd w:val="clear" w:color="auto" w:fill="FFFFFF"/>
        <w:spacing w:line="440" w:lineRule="exact"/>
        <w:ind w:firstLine="484" w:firstLineChars="202"/>
        <w:rPr>
          <w:rFonts w:hint="eastAsia" w:ascii="仿宋" w:hAnsi="仿宋" w:eastAsia="仿宋" w:cs="仿宋"/>
          <w:sz w:val="24"/>
        </w:rPr>
      </w:pPr>
    </w:p>
    <w:p w14:paraId="2798F15B">
      <w:pPr>
        <w:pStyle w:val="2"/>
        <w:rPr>
          <w:rFonts w:hint="eastAsia" w:ascii="仿宋" w:hAnsi="仿宋" w:eastAsia="仿宋" w:cs="仿宋"/>
          <w:sz w:val="24"/>
        </w:rPr>
      </w:pPr>
    </w:p>
    <w:p w14:paraId="1C998958">
      <w:pPr>
        <w:pStyle w:val="2"/>
        <w:rPr>
          <w:rFonts w:hint="eastAsia" w:ascii="仿宋" w:hAnsi="仿宋" w:eastAsia="仿宋" w:cs="仿宋"/>
          <w:sz w:val="24"/>
        </w:rPr>
      </w:pPr>
    </w:p>
    <w:p w14:paraId="1F56B924">
      <w:pPr>
        <w:pStyle w:val="2"/>
        <w:rPr>
          <w:rFonts w:hint="eastAsia" w:ascii="仿宋" w:hAnsi="仿宋" w:eastAsia="仿宋" w:cs="仿宋"/>
          <w:sz w:val="24"/>
        </w:rPr>
      </w:pPr>
    </w:p>
    <w:p w14:paraId="465DF11A">
      <w:pPr>
        <w:pStyle w:val="2"/>
        <w:rPr>
          <w:rFonts w:hint="eastAsia" w:ascii="仿宋" w:hAnsi="仿宋" w:eastAsia="仿宋" w:cs="仿宋"/>
          <w:sz w:val="24"/>
        </w:rPr>
      </w:pPr>
    </w:p>
    <w:p w14:paraId="121539F8">
      <w:pPr>
        <w:pStyle w:val="2"/>
        <w:rPr>
          <w:rFonts w:hint="eastAsia" w:ascii="仿宋" w:hAnsi="仿宋" w:eastAsia="仿宋" w:cs="仿宋"/>
          <w:sz w:val="24"/>
        </w:rPr>
      </w:pPr>
    </w:p>
    <w:p w14:paraId="4107BF7B">
      <w:pPr>
        <w:pStyle w:val="2"/>
        <w:rPr>
          <w:rFonts w:hint="eastAsia" w:ascii="仿宋" w:hAnsi="仿宋" w:eastAsia="仿宋" w:cs="仿宋"/>
          <w:sz w:val="24"/>
        </w:rPr>
      </w:pPr>
    </w:p>
    <w:p w14:paraId="388941B3">
      <w:pPr>
        <w:pStyle w:val="2"/>
        <w:rPr>
          <w:rFonts w:hint="eastAsia" w:ascii="仿宋" w:hAnsi="仿宋" w:eastAsia="仿宋" w:cs="仿宋"/>
          <w:sz w:val="24"/>
        </w:rPr>
      </w:pPr>
    </w:p>
    <w:p w14:paraId="3576EABC">
      <w:pPr>
        <w:pStyle w:val="2"/>
        <w:rPr>
          <w:rFonts w:hint="eastAsia" w:ascii="仿宋" w:hAnsi="仿宋" w:eastAsia="仿宋" w:cs="仿宋"/>
          <w:sz w:val="24"/>
        </w:rPr>
      </w:pPr>
    </w:p>
    <w:p w14:paraId="28629B19">
      <w:pPr>
        <w:pStyle w:val="2"/>
        <w:rPr>
          <w:rFonts w:hint="eastAsia" w:ascii="仿宋" w:hAnsi="仿宋" w:eastAsia="仿宋" w:cs="仿宋"/>
          <w:sz w:val="24"/>
        </w:rPr>
      </w:pPr>
    </w:p>
    <w:p w14:paraId="4E5F7656">
      <w:pPr>
        <w:pStyle w:val="2"/>
        <w:rPr>
          <w:rFonts w:hint="eastAsia" w:ascii="仿宋" w:hAnsi="仿宋" w:eastAsia="仿宋" w:cs="仿宋"/>
          <w:sz w:val="24"/>
        </w:rPr>
      </w:pPr>
    </w:p>
    <w:p w14:paraId="67B96CFE">
      <w:pPr>
        <w:pStyle w:val="2"/>
        <w:rPr>
          <w:rFonts w:hint="eastAsia" w:ascii="仿宋" w:hAnsi="仿宋" w:eastAsia="仿宋" w:cs="仿宋"/>
          <w:sz w:val="24"/>
        </w:rPr>
      </w:pPr>
    </w:p>
    <w:p w14:paraId="76CF38D9">
      <w:pPr>
        <w:pStyle w:val="2"/>
        <w:rPr>
          <w:rFonts w:hint="eastAsia" w:ascii="仿宋" w:hAnsi="仿宋" w:eastAsia="仿宋" w:cs="仿宋"/>
          <w:sz w:val="24"/>
        </w:rPr>
      </w:pPr>
    </w:p>
    <w:p w14:paraId="52726423">
      <w:pPr>
        <w:pStyle w:val="2"/>
        <w:rPr>
          <w:rFonts w:hint="eastAsia" w:ascii="仿宋" w:hAnsi="仿宋" w:eastAsia="仿宋" w:cs="仿宋"/>
          <w:sz w:val="24"/>
        </w:rPr>
      </w:pPr>
    </w:p>
    <w:p w14:paraId="2F0320E4">
      <w:pPr>
        <w:pStyle w:val="3"/>
        <w:rPr>
          <w:rStyle w:val="30"/>
          <w:rFonts w:hint="eastAsia"/>
          <w:b/>
        </w:rPr>
      </w:pPr>
      <w:bookmarkStart w:id="22" w:name="_Toc8521"/>
      <w:r>
        <w:rPr>
          <w:rStyle w:val="30"/>
          <w:rFonts w:hint="eastAsia"/>
          <w:b/>
        </w:rPr>
        <w:fldChar w:fldCharType="begin"/>
      </w:r>
      <w:r>
        <w:rPr>
          <w:rStyle w:val="30"/>
          <w:rFonts w:hint="eastAsia"/>
          <w:b/>
        </w:rPr>
        <w:instrText xml:space="preserve"> HYPERLINK \l "_Toc4069" </w:instrText>
      </w:r>
      <w:r>
        <w:rPr>
          <w:rStyle w:val="30"/>
          <w:rFonts w:hint="eastAsia"/>
          <w:b/>
        </w:rPr>
        <w:fldChar w:fldCharType="separate"/>
      </w:r>
      <w:r>
        <w:rPr>
          <w:rStyle w:val="30"/>
          <w:rFonts w:hint="eastAsia"/>
          <w:b/>
        </w:rPr>
        <w:t>第三章 评标办法</w:t>
      </w:r>
      <w:r>
        <w:rPr>
          <w:rStyle w:val="30"/>
          <w:rFonts w:hint="eastAsia"/>
          <w:b/>
        </w:rPr>
        <w:fldChar w:fldCharType="end"/>
      </w:r>
      <w:bookmarkEnd w:id="22"/>
    </w:p>
    <w:p w14:paraId="261188F2">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r>
        <w:rPr>
          <w:rFonts w:hint="eastAsia" w:ascii="仿宋" w:hAnsi="仿宋" w:eastAsia="仿宋" w:cs="仿宋"/>
          <w:b/>
          <w:sz w:val="24"/>
        </w:rPr>
        <w:t>资格性和符合性审查</w:t>
      </w:r>
    </w:p>
    <w:p w14:paraId="09BF75A6">
      <w:pPr>
        <w:spacing w:line="52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资格性审查表</w:t>
      </w:r>
    </w:p>
    <w:tbl>
      <w:tblPr>
        <w:tblStyle w:val="16"/>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8"/>
        <w:gridCol w:w="2221"/>
        <w:gridCol w:w="5979"/>
      </w:tblGrid>
      <w:tr w14:paraId="440C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4" w:type="dxa"/>
            <w:vAlign w:val="center"/>
          </w:tcPr>
          <w:p w14:paraId="11110A98">
            <w:pPr>
              <w:jc w:val="center"/>
              <w:rPr>
                <w:rFonts w:hint="eastAsia" w:ascii="仿宋" w:hAnsi="仿宋" w:eastAsia="仿宋" w:cs="仿宋"/>
                <w:b/>
                <w:bCs/>
                <w:sz w:val="24"/>
              </w:rPr>
            </w:pPr>
            <w:r>
              <w:rPr>
                <w:rFonts w:hint="eastAsia" w:ascii="仿宋" w:hAnsi="仿宋" w:eastAsia="仿宋" w:cs="仿宋"/>
                <w:b/>
                <w:bCs/>
                <w:sz w:val="24"/>
              </w:rPr>
              <w:t>序号</w:t>
            </w:r>
          </w:p>
        </w:tc>
        <w:tc>
          <w:tcPr>
            <w:tcW w:w="3189" w:type="dxa"/>
            <w:gridSpan w:val="2"/>
            <w:vAlign w:val="center"/>
          </w:tcPr>
          <w:p w14:paraId="55D01FEA">
            <w:pPr>
              <w:jc w:val="center"/>
              <w:rPr>
                <w:rFonts w:hint="eastAsia" w:ascii="仿宋" w:hAnsi="仿宋" w:eastAsia="仿宋" w:cs="仿宋"/>
                <w:b/>
                <w:bCs/>
                <w:sz w:val="24"/>
              </w:rPr>
            </w:pPr>
            <w:r>
              <w:rPr>
                <w:rFonts w:hint="eastAsia" w:ascii="仿宋" w:hAnsi="仿宋" w:eastAsia="仿宋" w:cs="仿宋"/>
                <w:b/>
                <w:bCs/>
                <w:sz w:val="24"/>
              </w:rPr>
              <w:t>检查因素</w:t>
            </w:r>
          </w:p>
        </w:tc>
        <w:tc>
          <w:tcPr>
            <w:tcW w:w="5979" w:type="dxa"/>
            <w:vAlign w:val="center"/>
          </w:tcPr>
          <w:p w14:paraId="2C6544C7">
            <w:pPr>
              <w:jc w:val="center"/>
              <w:rPr>
                <w:rFonts w:hint="eastAsia" w:ascii="仿宋" w:hAnsi="仿宋" w:eastAsia="仿宋" w:cs="仿宋"/>
                <w:b/>
                <w:bCs/>
                <w:sz w:val="24"/>
              </w:rPr>
            </w:pPr>
            <w:r>
              <w:rPr>
                <w:rFonts w:hint="eastAsia" w:ascii="仿宋" w:hAnsi="仿宋" w:eastAsia="仿宋" w:cs="仿宋"/>
                <w:b/>
                <w:bCs/>
                <w:sz w:val="24"/>
              </w:rPr>
              <w:t>检查内容</w:t>
            </w:r>
          </w:p>
        </w:tc>
      </w:tr>
      <w:tr w14:paraId="1D9F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restart"/>
            <w:vAlign w:val="center"/>
          </w:tcPr>
          <w:p w14:paraId="263053CC">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968" w:type="dxa"/>
            <w:vMerge w:val="restart"/>
            <w:vAlign w:val="center"/>
          </w:tcPr>
          <w:p w14:paraId="270B86E3">
            <w:pPr>
              <w:spacing w:line="360" w:lineRule="auto"/>
              <w:jc w:val="center"/>
              <w:rPr>
                <w:rFonts w:hint="eastAsia" w:ascii="仿宋" w:hAnsi="仿宋" w:eastAsia="仿宋" w:cs="仿宋"/>
                <w:sz w:val="24"/>
              </w:rPr>
            </w:pPr>
            <w:r>
              <w:rPr>
                <w:rFonts w:hint="eastAsia" w:ascii="仿宋" w:hAnsi="仿宋" w:eastAsia="仿宋" w:cs="仿宋"/>
                <w:sz w:val="24"/>
              </w:rPr>
              <w:t>符合《中华人民共和国政府采购法》第二十二条规定</w:t>
            </w:r>
          </w:p>
        </w:tc>
        <w:tc>
          <w:tcPr>
            <w:tcW w:w="2221" w:type="dxa"/>
            <w:vAlign w:val="center"/>
          </w:tcPr>
          <w:p w14:paraId="00427AC6">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具有独立承担民事责任的能力</w:t>
            </w:r>
          </w:p>
        </w:tc>
        <w:tc>
          <w:tcPr>
            <w:tcW w:w="5979" w:type="dxa"/>
            <w:vAlign w:val="center"/>
          </w:tcPr>
          <w:p w14:paraId="137F81B5">
            <w:pPr>
              <w:spacing w:line="360" w:lineRule="auto"/>
              <w:rPr>
                <w:rFonts w:hint="eastAsia" w:ascii="仿宋" w:hAnsi="仿宋" w:eastAsia="仿宋" w:cs="仿宋"/>
                <w:sz w:val="24"/>
              </w:rPr>
            </w:pPr>
            <w:r>
              <w:rPr>
                <w:rFonts w:hint="eastAsia" w:ascii="仿宋" w:hAnsi="仿宋" w:eastAsia="仿宋" w:cs="仿宋"/>
                <w:sz w:val="24"/>
                <w:szCs w:val="24"/>
                <w:lang w:val="en-US" w:eastAsia="zh-CN"/>
              </w:rPr>
              <w:t>供应商须具</w:t>
            </w:r>
            <w:r>
              <w:rPr>
                <w:rFonts w:hint="eastAsia" w:ascii="仿宋" w:hAnsi="仿宋" w:eastAsia="仿宋" w:cs="仿宋"/>
                <w:sz w:val="24"/>
                <w:szCs w:val="24"/>
              </w:rPr>
              <w:t>有效的营业执照</w:t>
            </w:r>
          </w:p>
        </w:tc>
      </w:tr>
      <w:tr w14:paraId="300B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vAlign w:val="center"/>
          </w:tcPr>
          <w:p w14:paraId="590EAC16">
            <w:pPr>
              <w:spacing w:line="360" w:lineRule="auto"/>
              <w:jc w:val="center"/>
              <w:rPr>
                <w:rFonts w:hint="eastAsia" w:ascii="仿宋" w:hAnsi="仿宋" w:eastAsia="仿宋" w:cs="仿宋"/>
                <w:sz w:val="24"/>
              </w:rPr>
            </w:pPr>
          </w:p>
        </w:tc>
        <w:tc>
          <w:tcPr>
            <w:tcW w:w="968" w:type="dxa"/>
            <w:vMerge w:val="continue"/>
            <w:vAlign w:val="center"/>
          </w:tcPr>
          <w:p w14:paraId="22EC9B9D">
            <w:pPr>
              <w:spacing w:line="360" w:lineRule="auto"/>
              <w:rPr>
                <w:rFonts w:hint="eastAsia" w:ascii="仿宋" w:hAnsi="仿宋" w:eastAsia="仿宋" w:cs="仿宋"/>
                <w:sz w:val="24"/>
              </w:rPr>
            </w:pPr>
          </w:p>
        </w:tc>
        <w:tc>
          <w:tcPr>
            <w:tcW w:w="2221" w:type="dxa"/>
            <w:vAlign w:val="center"/>
          </w:tcPr>
          <w:p w14:paraId="6A1AA4C8">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bCs/>
                <w:sz w:val="24"/>
              </w:rPr>
              <w:t>“信用中国”、中国政府采购网网站截图</w:t>
            </w:r>
          </w:p>
        </w:tc>
        <w:tc>
          <w:tcPr>
            <w:tcW w:w="5979" w:type="dxa"/>
            <w:vAlign w:val="center"/>
          </w:tcPr>
          <w:p w14:paraId="3E828860">
            <w:pPr>
              <w:spacing w:line="360" w:lineRule="auto"/>
              <w:ind w:firstLine="240" w:firstLineChars="100"/>
              <w:rPr>
                <w:rFonts w:hint="eastAsia" w:ascii="仿宋" w:hAnsi="仿宋" w:eastAsia="仿宋" w:cs="仿宋"/>
                <w:sz w:val="24"/>
              </w:rPr>
            </w:pPr>
            <w:r>
              <w:rPr>
                <w:rFonts w:hint="eastAsia" w:ascii="仿宋" w:hAnsi="仿宋" w:eastAsia="仿宋" w:cs="仿宋"/>
                <w:sz w:val="24"/>
                <w:szCs w:val="24"/>
                <w:u w:val="none"/>
                <w:vertAlign w:val="baseline"/>
                <w:lang w:val="en-US" w:eastAsia="zh-CN"/>
              </w:rPr>
              <w:t>未被“信用中国”（www.creditchina.gov.cn）、中国政府采购网（www.ccgp.gov.cn）列入失信被执行人、重大税收违法案件当事人名单、政府采购严重违法失信行为记录名单的，提供相关网页截图（开标现场查询核实）;</w:t>
            </w:r>
          </w:p>
        </w:tc>
      </w:tr>
      <w:tr w14:paraId="3556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vAlign w:val="center"/>
          </w:tcPr>
          <w:p w14:paraId="4F9B4CF7">
            <w:pPr>
              <w:spacing w:line="360" w:lineRule="auto"/>
              <w:jc w:val="center"/>
              <w:rPr>
                <w:rFonts w:hint="eastAsia" w:ascii="仿宋" w:hAnsi="仿宋" w:eastAsia="仿宋" w:cs="仿宋"/>
                <w:sz w:val="24"/>
              </w:rPr>
            </w:pPr>
          </w:p>
        </w:tc>
        <w:tc>
          <w:tcPr>
            <w:tcW w:w="968" w:type="dxa"/>
            <w:vMerge w:val="continue"/>
            <w:vAlign w:val="center"/>
          </w:tcPr>
          <w:p w14:paraId="13E481F7">
            <w:pPr>
              <w:spacing w:line="360" w:lineRule="auto"/>
              <w:rPr>
                <w:rFonts w:hint="eastAsia" w:ascii="仿宋" w:hAnsi="仿宋" w:eastAsia="仿宋" w:cs="仿宋"/>
                <w:sz w:val="24"/>
              </w:rPr>
            </w:pPr>
          </w:p>
        </w:tc>
        <w:tc>
          <w:tcPr>
            <w:tcW w:w="2221" w:type="dxa"/>
            <w:vAlign w:val="center"/>
          </w:tcPr>
          <w:p w14:paraId="405A993A">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具有良好的商业信誉和健全的财务会计制度</w:t>
            </w:r>
          </w:p>
        </w:tc>
        <w:tc>
          <w:tcPr>
            <w:tcW w:w="5979" w:type="dxa"/>
            <w:vAlign w:val="center"/>
          </w:tcPr>
          <w:p w14:paraId="6EB51E42">
            <w:pPr>
              <w:spacing w:line="360" w:lineRule="auto"/>
              <w:rPr>
                <w:rFonts w:hint="eastAsia" w:ascii="仿宋" w:hAnsi="仿宋" w:eastAsia="仿宋" w:cs="仿宋"/>
                <w:sz w:val="24"/>
              </w:rPr>
            </w:pPr>
            <w:r>
              <w:rPr>
                <w:rFonts w:hint="eastAsia" w:ascii="仿宋" w:hAnsi="仿宋" w:eastAsia="仿宋" w:cs="仿宋"/>
                <w:color w:val="FF0000"/>
                <w:sz w:val="24"/>
                <w:szCs w:val="24"/>
                <w:u w:val="none"/>
                <w:vertAlign w:val="baseline"/>
                <w:lang w:val="en-US" w:eastAsia="zh-CN"/>
              </w:rPr>
              <w:t>提供近三年任意一年度财务审计报告(2022年-2024年度）或财务报表，包含资产负债表、现金流量表、利润表)（开标当月新成立公司无需提供）。</w:t>
            </w:r>
          </w:p>
        </w:tc>
      </w:tr>
      <w:tr w14:paraId="51B7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734" w:type="dxa"/>
            <w:vMerge w:val="continue"/>
            <w:vAlign w:val="center"/>
          </w:tcPr>
          <w:p w14:paraId="5C638638">
            <w:pPr>
              <w:spacing w:line="360" w:lineRule="auto"/>
              <w:jc w:val="center"/>
              <w:rPr>
                <w:rFonts w:hint="eastAsia" w:ascii="仿宋" w:hAnsi="仿宋" w:eastAsia="仿宋" w:cs="仿宋"/>
                <w:sz w:val="24"/>
              </w:rPr>
            </w:pPr>
          </w:p>
        </w:tc>
        <w:tc>
          <w:tcPr>
            <w:tcW w:w="968" w:type="dxa"/>
            <w:vMerge w:val="continue"/>
            <w:vAlign w:val="center"/>
          </w:tcPr>
          <w:p w14:paraId="7120FEB0">
            <w:pPr>
              <w:spacing w:line="360" w:lineRule="auto"/>
              <w:rPr>
                <w:rFonts w:hint="eastAsia" w:ascii="仿宋" w:hAnsi="仿宋" w:eastAsia="仿宋" w:cs="仿宋"/>
                <w:sz w:val="24"/>
              </w:rPr>
            </w:pPr>
          </w:p>
        </w:tc>
        <w:tc>
          <w:tcPr>
            <w:tcW w:w="2221" w:type="dxa"/>
            <w:vAlign w:val="center"/>
          </w:tcPr>
          <w:p w14:paraId="19D798CE">
            <w:pPr>
              <w:spacing w:line="360" w:lineRule="auto"/>
              <w:jc w:val="center"/>
              <w:rPr>
                <w:rFonts w:hint="eastAsia" w:ascii="仿宋" w:hAnsi="仿宋" w:eastAsia="仿宋" w:cs="仿宋"/>
                <w:sz w:val="24"/>
              </w:rPr>
            </w:pPr>
            <w:r>
              <w:rPr>
                <w:rFonts w:hint="eastAsia" w:ascii="仿宋" w:hAnsi="仿宋" w:eastAsia="仿宋" w:cs="仿宋"/>
                <w:sz w:val="24"/>
              </w:rPr>
              <w:t>具有履行合同所必须的设备和专业技术能力</w:t>
            </w:r>
          </w:p>
        </w:tc>
        <w:tc>
          <w:tcPr>
            <w:tcW w:w="5979" w:type="dxa"/>
            <w:vAlign w:val="center"/>
          </w:tcPr>
          <w:p w14:paraId="7F0DDBD7">
            <w:pPr>
              <w:spacing w:line="360" w:lineRule="auto"/>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履行合同所必须的设备和专业技术能力的证明材料或声明（格式自拟）</w:t>
            </w:r>
          </w:p>
        </w:tc>
      </w:tr>
      <w:tr w14:paraId="73FE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vAlign w:val="center"/>
          </w:tcPr>
          <w:p w14:paraId="1BD485FA">
            <w:pPr>
              <w:spacing w:line="360" w:lineRule="auto"/>
              <w:jc w:val="center"/>
              <w:rPr>
                <w:rFonts w:hint="eastAsia" w:ascii="仿宋" w:hAnsi="仿宋" w:eastAsia="仿宋" w:cs="仿宋"/>
                <w:sz w:val="24"/>
              </w:rPr>
            </w:pPr>
          </w:p>
        </w:tc>
        <w:tc>
          <w:tcPr>
            <w:tcW w:w="968" w:type="dxa"/>
            <w:vMerge w:val="continue"/>
            <w:vAlign w:val="center"/>
          </w:tcPr>
          <w:p w14:paraId="43248D6E">
            <w:pPr>
              <w:spacing w:line="360" w:lineRule="auto"/>
              <w:rPr>
                <w:rFonts w:hint="eastAsia" w:ascii="仿宋" w:hAnsi="仿宋" w:eastAsia="仿宋" w:cs="仿宋"/>
                <w:sz w:val="24"/>
              </w:rPr>
            </w:pPr>
          </w:p>
        </w:tc>
        <w:tc>
          <w:tcPr>
            <w:tcW w:w="2221" w:type="dxa"/>
            <w:vAlign w:val="center"/>
          </w:tcPr>
          <w:p w14:paraId="6C5284FB">
            <w:pPr>
              <w:spacing w:line="360" w:lineRule="auto"/>
              <w:jc w:val="center"/>
              <w:rPr>
                <w:rFonts w:hint="eastAsia" w:ascii="仿宋" w:hAnsi="仿宋" w:eastAsia="仿宋" w:cs="仿宋"/>
                <w:sz w:val="24"/>
              </w:rPr>
            </w:pPr>
            <w:r>
              <w:rPr>
                <w:rFonts w:hint="eastAsia" w:ascii="仿宋" w:hAnsi="仿宋" w:eastAsia="仿宋" w:cs="仿宋"/>
                <w:sz w:val="24"/>
              </w:rPr>
              <w:t>有依法缴纳税收和社会保障金的良好记录</w:t>
            </w:r>
          </w:p>
        </w:tc>
        <w:tc>
          <w:tcPr>
            <w:tcW w:w="5979" w:type="dxa"/>
            <w:vAlign w:val="center"/>
          </w:tcPr>
          <w:p w14:paraId="25BAA17C">
            <w:pPr>
              <w:spacing w:line="360" w:lineRule="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①提供近六月内任意一月由税务部门出具的完税证明，开标当月新成立公司无需提供；</w:t>
            </w:r>
          </w:p>
          <w:p w14:paraId="260D227A">
            <w:pPr>
              <w:spacing w:line="360" w:lineRule="auto"/>
              <w:rPr>
                <w:rFonts w:hint="eastAsia" w:ascii="仿宋" w:hAnsi="仿宋" w:eastAsia="仿宋" w:cs="仿宋"/>
                <w:sz w:val="24"/>
              </w:rPr>
            </w:pPr>
            <w:r>
              <w:rPr>
                <w:rFonts w:hint="eastAsia" w:ascii="仿宋" w:hAnsi="仿宋" w:eastAsia="仿宋" w:cs="仿宋"/>
                <w:sz w:val="24"/>
                <w:szCs w:val="24"/>
                <w:u w:val="none"/>
                <w:vertAlign w:val="baseline"/>
                <w:lang w:val="en-US" w:eastAsia="zh-CN"/>
              </w:rPr>
              <w:t>②提供近六月内任意一月由社保机构出具的社保缴纳证明，开标当月新成立公司无需提供。</w:t>
            </w:r>
          </w:p>
        </w:tc>
      </w:tr>
      <w:tr w14:paraId="5840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continue"/>
            <w:vAlign w:val="center"/>
          </w:tcPr>
          <w:p w14:paraId="124702EA">
            <w:pPr>
              <w:spacing w:line="360" w:lineRule="auto"/>
              <w:jc w:val="center"/>
              <w:rPr>
                <w:rFonts w:hint="eastAsia" w:ascii="仿宋" w:hAnsi="仿宋" w:eastAsia="仿宋" w:cs="仿宋"/>
                <w:sz w:val="24"/>
              </w:rPr>
            </w:pPr>
          </w:p>
        </w:tc>
        <w:tc>
          <w:tcPr>
            <w:tcW w:w="968" w:type="dxa"/>
            <w:vMerge w:val="continue"/>
            <w:vAlign w:val="center"/>
          </w:tcPr>
          <w:p w14:paraId="494793C3">
            <w:pPr>
              <w:spacing w:line="360" w:lineRule="auto"/>
              <w:rPr>
                <w:rFonts w:hint="eastAsia" w:ascii="仿宋" w:hAnsi="仿宋" w:eastAsia="仿宋" w:cs="仿宋"/>
                <w:sz w:val="24"/>
              </w:rPr>
            </w:pPr>
          </w:p>
        </w:tc>
        <w:tc>
          <w:tcPr>
            <w:tcW w:w="2221" w:type="dxa"/>
            <w:vAlign w:val="center"/>
          </w:tcPr>
          <w:p w14:paraId="59FC87FD">
            <w:pPr>
              <w:spacing w:line="360" w:lineRule="auto"/>
              <w:jc w:val="center"/>
              <w:rPr>
                <w:rFonts w:hint="eastAsia" w:ascii="仿宋" w:hAnsi="仿宋" w:eastAsia="仿宋" w:cs="仿宋"/>
                <w:sz w:val="24"/>
              </w:rPr>
            </w:pPr>
            <w:r>
              <w:rPr>
                <w:rFonts w:hint="eastAsia" w:ascii="仿宋" w:hAnsi="仿宋" w:eastAsia="仿宋" w:cs="仿宋"/>
                <w:sz w:val="24"/>
              </w:rPr>
              <w:t>参加政府采购活动近3年内，在经营活动中没有重大违法记录</w:t>
            </w:r>
          </w:p>
        </w:tc>
        <w:tc>
          <w:tcPr>
            <w:tcW w:w="5979" w:type="dxa"/>
            <w:vAlign w:val="center"/>
          </w:tcPr>
          <w:p w14:paraId="47F9E12E">
            <w:pPr>
              <w:spacing w:line="360" w:lineRule="auto"/>
              <w:rPr>
                <w:rFonts w:hint="eastAsia" w:ascii="仿宋" w:hAnsi="仿宋" w:eastAsia="仿宋" w:cs="仿宋"/>
                <w:sz w:val="24"/>
              </w:rPr>
            </w:pPr>
            <w:r>
              <w:rPr>
                <w:rFonts w:hint="eastAsia" w:ascii="仿宋" w:hAnsi="仿宋" w:eastAsia="仿宋" w:cs="仿宋"/>
                <w:sz w:val="24"/>
              </w:rPr>
              <w:t>参加政府采购活动前3年内在经营活动中没有重大违法记录的书面声明（格式自拟）；</w:t>
            </w:r>
          </w:p>
        </w:tc>
      </w:tr>
      <w:tr w14:paraId="5AE7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34" w:type="dxa"/>
            <w:vAlign w:val="center"/>
          </w:tcPr>
          <w:p w14:paraId="3F8562BA">
            <w:pPr>
              <w:spacing w:line="360" w:lineRule="auto"/>
              <w:jc w:val="center"/>
              <w:rPr>
                <w:rFonts w:hint="eastAsia" w:ascii="仿宋" w:hAnsi="仿宋" w:eastAsia="仿宋" w:cs="仿宋"/>
                <w:sz w:val="24"/>
              </w:rPr>
            </w:pPr>
          </w:p>
        </w:tc>
        <w:tc>
          <w:tcPr>
            <w:tcW w:w="968" w:type="dxa"/>
            <w:vAlign w:val="center"/>
          </w:tcPr>
          <w:p w14:paraId="7B29573A">
            <w:pPr>
              <w:spacing w:line="360" w:lineRule="auto"/>
              <w:rPr>
                <w:rFonts w:hint="eastAsia" w:ascii="仿宋" w:hAnsi="仿宋" w:eastAsia="仿宋" w:cs="仿宋"/>
                <w:sz w:val="24"/>
              </w:rPr>
            </w:pPr>
          </w:p>
        </w:tc>
        <w:tc>
          <w:tcPr>
            <w:tcW w:w="2221" w:type="dxa"/>
            <w:vAlign w:val="center"/>
          </w:tcPr>
          <w:p w14:paraId="7C044E38">
            <w:pPr>
              <w:spacing w:line="300" w:lineRule="exact"/>
              <w:jc w:val="center"/>
              <w:rPr>
                <w:rFonts w:hint="eastAsia" w:ascii="仿宋" w:hAnsi="仿宋" w:eastAsia="仿宋" w:cs="仿宋"/>
                <w:sz w:val="24"/>
              </w:rPr>
            </w:pPr>
            <w:r>
              <w:rPr>
                <w:rFonts w:hint="eastAsia" w:ascii="仿宋" w:hAnsi="仿宋" w:eastAsia="仿宋" w:cs="仿宋"/>
                <w:sz w:val="24"/>
                <w:lang w:val="zh-CN"/>
              </w:rPr>
              <w:t>中小企业声明函</w:t>
            </w:r>
          </w:p>
        </w:tc>
        <w:tc>
          <w:tcPr>
            <w:tcW w:w="5979" w:type="dxa"/>
            <w:vAlign w:val="center"/>
          </w:tcPr>
          <w:p w14:paraId="4C39A7D0">
            <w:pPr>
              <w:spacing w:line="300" w:lineRule="exact"/>
              <w:jc w:val="left"/>
              <w:rPr>
                <w:rFonts w:hint="eastAsia" w:ascii="仿宋" w:hAnsi="仿宋" w:eastAsia="仿宋" w:cs="仿宋"/>
                <w:sz w:val="24"/>
              </w:rPr>
            </w:pPr>
            <w:r>
              <w:rPr>
                <w:rFonts w:hint="eastAsia" w:ascii="仿宋" w:hAnsi="仿宋" w:eastAsia="仿宋" w:cs="仿宋"/>
                <w:color w:val="FF0000"/>
                <w:sz w:val="24"/>
                <w:szCs w:val="24"/>
                <w:u w:val="none"/>
                <w:vertAlign w:val="baseline"/>
                <w:lang w:val="en-US" w:eastAsia="zh-CN"/>
              </w:rPr>
              <w:t>本项目不专门面向中小企业采购</w:t>
            </w:r>
            <w:r>
              <w:rPr>
                <w:rFonts w:hint="eastAsia" w:ascii="仿宋" w:hAnsi="仿宋" w:eastAsia="仿宋" w:cs="仿宋"/>
                <w:sz w:val="24"/>
                <w:szCs w:val="24"/>
                <w:u w:val="none"/>
                <w:vertAlign w:val="baseline"/>
                <w:lang w:val="en-US" w:eastAsia="zh-CN"/>
              </w:rPr>
              <w:t>，如供应商为小微企业，须提供中小企业声明函</w:t>
            </w:r>
            <w:r>
              <w:rPr>
                <w:rFonts w:hint="eastAsia" w:ascii="仿宋" w:hAnsi="仿宋" w:eastAsia="仿宋" w:cs="仿宋"/>
                <w:sz w:val="24"/>
                <w:lang w:val="zh-CN"/>
              </w:rPr>
              <w:t>。格式以采购文件要求为准。</w:t>
            </w:r>
          </w:p>
        </w:tc>
      </w:tr>
    </w:tbl>
    <w:p w14:paraId="0794D801">
      <w:pPr>
        <w:shd w:val="clear" w:color="auto" w:fill="FFFFFF"/>
        <w:tabs>
          <w:tab w:val="left" w:pos="3045"/>
        </w:tabs>
        <w:autoSpaceDE w:val="0"/>
        <w:autoSpaceDN w:val="0"/>
        <w:adjustRightInd w:val="0"/>
        <w:snapToGrid w:val="0"/>
        <w:spacing w:line="360" w:lineRule="auto"/>
        <w:jc w:val="center"/>
        <w:rPr>
          <w:rFonts w:hint="eastAsia" w:ascii="仿宋" w:hAnsi="仿宋" w:eastAsia="仿宋" w:cs="仿宋"/>
          <w:b/>
          <w:sz w:val="24"/>
        </w:rPr>
      </w:pPr>
    </w:p>
    <w:p w14:paraId="24DC3DB5">
      <w:pPr>
        <w:shd w:val="clear" w:color="auto" w:fill="FFFFFF"/>
        <w:tabs>
          <w:tab w:val="left" w:pos="3045"/>
        </w:tabs>
        <w:autoSpaceDE w:val="0"/>
        <w:autoSpaceDN w:val="0"/>
        <w:adjustRightInd w:val="0"/>
        <w:snapToGrid w:val="0"/>
        <w:spacing w:line="360" w:lineRule="auto"/>
        <w:jc w:val="center"/>
        <w:rPr>
          <w:rFonts w:hint="eastAsia" w:ascii="仿宋" w:hAnsi="仿宋" w:eastAsia="仿宋" w:cs="仿宋"/>
          <w:b/>
          <w:sz w:val="24"/>
        </w:rPr>
      </w:pPr>
    </w:p>
    <w:p w14:paraId="188B18F7">
      <w:pPr>
        <w:shd w:val="clear" w:color="auto" w:fill="FFFFFF"/>
        <w:tabs>
          <w:tab w:val="left" w:pos="3045"/>
        </w:tabs>
        <w:autoSpaceDE w:val="0"/>
        <w:autoSpaceDN w:val="0"/>
        <w:adjustRightInd w:val="0"/>
        <w:snapToGrid w:val="0"/>
        <w:spacing w:line="360" w:lineRule="auto"/>
        <w:jc w:val="center"/>
        <w:rPr>
          <w:rFonts w:hint="eastAsia" w:ascii="仿宋" w:hAnsi="仿宋" w:eastAsia="仿宋" w:cs="仿宋"/>
          <w:b/>
          <w:sz w:val="24"/>
        </w:rPr>
      </w:pPr>
    </w:p>
    <w:p w14:paraId="56065DF6">
      <w:pPr>
        <w:pStyle w:val="15"/>
        <w:rPr>
          <w:rFonts w:hint="eastAsia"/>
        </w:rPr>
      </w:pPr>
    </w:p>
    <w:p w14:paraId="742F5788">
      <w:pPr>
        <w:shd w:val="clear" w:color="auto" w:fill="FFFFFF"/>
        <w:tabs>
          <w:tab w:val="left" w:pos="3045"/>
        </w:tabs>
        <w:autoSpaceDE w:val="0"/>
        <w:autoSpaceDN w:val="0"/>
        <w:adjustRightInd w:val="0"/>
        <w:snapToGrid w:val="0"/>
        <w:spacing w:line="360" w:lineRule="auto"/>
        <w:jc w:val="center"/>
        <w:rPr>
          <w:rFonts w:hint="eastAsia" w:ascii="仿宋" w:hAnsi="仿宋" w:eastAsia="仿宋" w:cs="仿宋"/>
          <w:b/>
          <w:bCs/>
          <w:sz w:val="32"/>
          <w:szCs w:val="32"/>
        </w:rPr>
      </w:pPr>
      <w:r>
        <w:rPr>
          <w:rFonts w:hint="eastAsia" w:ascii="仿宋" w:hAnsi="仿宋" w:eastAsia="仿宋" w:cs="仿宋"/>
          <w:b/>
          <w:sz w:val="24"/>
        </w:rPr>
        <w:t>符合性审查表</w:t>
      </w:r>
    </w:p>
    <w:tbl>
      <w:tblPr>
        <w:tblStyle w:val="1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268"/>
        <w:gridCol w:w="5870"/>
      </w:tblGrid>
      <w:tr w14:paraId="2790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vAlign w:val="center"/>
          </w:tcPr>
          <w:p w14:paraId="573DECF3">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3261" w:type="dxa"/>
            <w:gridSpan w:val="2"/>
            <w:vAlign w:val="center"/>
          </w:tcPr>
          <w:p w14:paraId="7DB7F985">
            <w:pPr>
              <w:spacing w:line="360" w:lineRule="auto"/>
              <w:jc w:val="center"/>
              <w:rPr>
                <w:rFonts w:hint="eastAsia" w:ascii="仿宋" w:hAnsi="仿宋" w:eastAsia="仿宋" w:cs="仿宋"/>
                <w:sz w:val="24"/>
              </w:rPr>
            </w:pPr>
            <w:r>
              <w:rPr>
                <w:rFonts w:hint="eastAsia" w:ascii="仿宋" w:hAnsi="仿宋" w:eastAsia="仿宋" w:cs="仿宋"/>
                <w:sz w:val="24"/>
              </w:rPr>
              <w:t>评标因素</w:t>
            </w:r>
          </w:p>
        </w:tc>
        <w:tc>
          <w:tcPr>
            <w:tcW w:w="5870" w:type="dxa"/>
            <w:vAlign w:val="center"/>
          </w:tcPr>
          <w:p w14:paraId="15EC5BF4">
            <w:pPr>
              <w:spacing w:line="360" w:lineRule="auto"/>
              <w:jc w:val="center"/>
              <w:rPr>
                <w:rFonts w:hint="eastAsia" w:ascii="仿宋" w:hAnsi="仿宋" w:eastAsia="仿宋" w:cs="仿宋"/>
                <w:sz w:val="24"/>
              </w:rPr>
            </w:pPr>
            <w:r>
              <w:rPr>
                <w:rFonts w:hint="eastAsia" w:ascii="仿宋" w:hAnsi="仿宋" w:eastAsia="仿宋" w:cs="仿宋"/>
                <w:sz w:val="24"/>
              </w:rPr>
              <w:t>评标标准</w:t>
            </w:r>
          </w:p>
        </w:tc>
      </w:tr>
      <w:tr w14:paraId="0184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75" w:type="dxa"/>
            <w:vAlign w:val="center"/>
          </w:tcPr>
          <w:p w14:paraId="6960DA15">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993" w:type="dxa"/>
            <w:vMerge w:val="restart"/>
            <w:vAlign w:val="center"/>
          </w:tcPr>
          <w:p w14:paraId="439B4480">
            <w:pPr>
              <w:spacing w:line="360" w:lineRule="auto"/>
              <w:jc w:val="center"/>
              <w:rPr>
                <w:rFonts w:hint="eastAsia" w:ascii="仿宋" w:hAnsi="仿宋" w:eastAsia="仿宋" w:cs="仿宋"/>
                <w:sz w:val="24"/>
              </w:rPr>
            </w:pPr>
            <w:r>
              <w:rPr>
                <w:rFonts w:hint="eastAsia" w:ascii="仿宋" w:hAnsi="仿宋" w:eastAsia="仿宋" w:cs="仿宋"/>
                <w:sz w:val="24"/>
              </w:rPr>
              <w:t>有效性</w:t>
            </w:r>
          </w:p>
          <w:p w14:paraId="369FB96B">
            <w:pPr>
              <w:spacing w:line="360" w:lineRule="auto"/>
              <w:jc w:val="center"/>
              <w:rPr>
                <w:rFonts w:hint="eastAsia" w:ascii="仿宋" w:hAnsi="仿宋" w:eastAsia="仿宋" w:cs="仿宋"/>
                <w:sz w:val="24"/>
              </w:rPr>
            </w:pPr>
            <w:r>
              <w:rPr>
                <w:rFonts w:hint="eastAsia" w:ascii="仿宋" w:hAnsi="仿宋" w:eastAsia="仿宋" w:cs="仿宋"/>
                <w:sz w:val="24"/>
              </w:rPr>
              <w:t>审查</w:t>
            </w:r>
          </w:p>
        </w:tc>
        <w:tc>
          <w:tcPr>
            <w:tcW w:w="2268" w:type="dxa"/>
            <w:vAlign w:val="center"/>
          </w:tcPr>
          <w:p w14:paraId="28990C53">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投标文件签署</w:t>
            </w:r>
          </w:p>
        </w:tc>
        <w:tc>
          <w:tcPr>
            <w:tcW w:w="5870" w:type="dxa"/>
            <w:vAlign w:val="center"/>
          </w:tcPr>
          <w:p w14:paraId="127A8673">
            <w:pPr>
              <w:spacing w:line="360" w:lineRule="auto"/>
              <w:rPr>
                <w:rFonts w:hint="eastAsia" w:ascii="仿宋" w:hAnsi="仿宋" w:eastAsia="仿宋" w:cs="仿宋"/>
                <w:sz w:val="24"/>
              </w:rPr>
            </w:pPr>
            <w:r>
              <w:rPr>
                <w:rFonts w:hint="eastAsia" w:ascii="仿宋" w:hAnsi="仿宋" w:eastAsia="仿宋" w:cs="仿宋"/>
                <w:sz w:val="24"/>
              </w:rPr>
              <w:t>提交的投标文件“格式、内容、标识、签字、盖章”等符合招标文件要求；投标文件上法定代表人的签章、其授权代理人的签字、</w:t>
            </w:r>
            <w:r>
              <w:rPr>
                <w:rFonts w:hint="eastAsia" w:ascii="仿宋" w:hAnsi="仿宋" w:eastAsia="仿宋" w:cs="仿宋"/>
                <w:sz w:val="24"/>
                <w:lang w:eastAsia="zh-CN"/>
              </w:rPr>
              <w:t>供应商</w:t>
            </w:r>
            <w:r>
              <w:rPr>
                <w:rFonts w:hint="eastAsia" w:ascii="仿宋" w:hAnsi="仿宋" w:eastAsia="仿宋" w:cs="仿宋"/>
                <w:sz w:val="24"/>
              </w:rPr>
              <w:t>的单位章齐全符合招标文件规定。</w:t>
            </w:r>
          </w:p>
        </w:tc>
      </w:tr>
      <w:tr w14:paraId="4496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675" w:type="dxa"/>
            <w:vAlign w:val="center"/>
          </w:tcPr>
          <w:p w14:paraId="59634355">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993" w:type="dxa"/>
            <w:vMerge w:val="continue"/>
            <w:vAlign w:val="center"/>
          </w:tcPr>
          <w:p w14:paraId="501B0432">
            <w:pPr>
              <w:spacing w:line="360" w:lineRule="auto"/>
              <w:jc w:val="center"/>
              <w:rPr>
                <w:rFonts w:hint="eastAsia" w:ascii="仿宋" w:hAnsi="仿宋" w:eastAsia="仿宋" w:cs="仿宋"/>
                <w:sz w:val="24"/>
              </w:rPr>
            </w:pPr>
          </w:p>
        </w:tc>
        <w:tc>
          <w:tcPr>
            <w:tcW w:w="2268" w:type="dxa"/>
            <w:vAlign w:val="center"/>
          </w:tcPr>
          <w:p w14:paraId="377CE22F">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法定代表人身份证明及授权委托书</w:t>
            </w:r>
          </w:p>
        </w:tc>
        <w:tc>
          <w:tcPr>
            <w:tcW w:w="5870" w:type="dxa"/>
            <w:vAlign w:val="center"/>
          </w:tcPr>
          <w:p w14:paraId="4CFDEDC1">
            <w:pPr>
              <w:spacing w:line="360" w:lineRule="auto"/>
              <w:rPr>
                <w:rFonts w:hint="eastAsia" w:ascii="仿宋" w:hAnsi="仿宋" w:eastAsia="仿宋" w:cs="仿宋"/>
                <w:sz w:val="24"/>
              </w:rPr>
            </w:pPr>
            <w:r>
              <w:rPr>
                <w:rFonts w:hint="eastAsia" w:ascii="仿宋" w:hAnsi="仿宋" w:eastAsia="仿宋" w:cs="仿宋"/>
                <w:sz w:val="24"/>
              </w:rPr>
              <w:t>法定代表人身份证明及授权委托书有效，且符合招标文件规定的格式并按招标文件的要求签字和盖章。</w:t>
            </w:r>
          </w:p>
        </w:tc>
      </w:tr>
      <w:tr w14:paraId="4C07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675" w:type="dxa"/>
            <w:vAlign w:val="center"/>
          </w:tcPr>
          <w:p w14:paraId="6C0DBBA3">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993" w:type="dxa"/>
            <w:vMerge w:val="continue"/>
            <w:vAlign w:val="center"/>
          </w:tcPr>
          <w:p w14:paraId="65E447BC">
            <w:pPr>
              <w:spacing w:line="360" w:lineRule="auto"/>
              <w:jc w:val="center"/>
              <w:rPr>
                <w:rFonts w:hint="eastAsia" w:ascii="仿宋" w:hAnsi="仿宋" w:eastAsia="仿宋" w:cs="仿宋"/>
                <w:sz w:val="24"/>
              </w:rPr>
            </w:pPr>
          </w:p>
        </w:tc>
        <w:tc>
          <w:tcPr>
            <w:tcW w:w="2268" w:type="dxa"/>
            <w:vAlign w:val="center"/>
          </w:tcPr>
          <w:p w14:paraId="01A0EA51">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报价唯一</w:t>
            </w:r>
          </w:p>
        </w:tc>
        <w:tc>
          <w:tcPr>
            <w:tcW w:w="5870" w:type="dxa"/>
            <w:vAlign w:val="center"/>
          </w:tcPr>
          <w:p w14:paraId="1549D1F0">
            <w:pPr>
              <w:spacing w:line="360" w:lineRule="auto"/>
              <w:rPr>
                <w:rFonts w:hint="eastAsia" w:ascii="仿宋" w:hAnsi="仿宋" w:eastAsia="仿宋" w:cs="仿宋"/>
                <w:sz w:val="24"/>
              </w:rPr>
            </w:pPr>
            <w:r>
              <w:rPr>
                <w:rFonts w:hint="eastAsia" w:ascii="仿宋" w:hAnsi="仿宋" w:eastAsia="仿宋" w:cs="仿宋"/>
                <w:sz w:val="24"/>
              </w:rPr>
              <w:t>其报价未超过采购预算金额，且只有一个有效报价，不得提交选择性报价。</w:t>
            </w:r>
          </w:p>
        </w:tc>
      </w:tr>
      <w:tr w14:paraId="0589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59B6F8EA">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993" w:type="dxa"/>
            <w:vMerge w:val="continue"/>
            <w:vAlign w:val="center"/>
          </w:tcPr>
          <w:p w14:paraId="5B78095D">
            <w:pPr>
              <w:spacing w:line="360" w:lineRule="auto"/>
              <w:jc w:val="center"/>
              <w:rPr>
                <w:rFonts w:hint="eastAsia" w:ascii="仿宋" w:hAnsi="仿宋" w:eastAsia="仿宋" w:cs="仿宋"/>
                <w:sz w:val="24"/>
              </w:rPr>
            </w:pPr>
          </w:p>
        </w:tc>
        <w:tc>
          <w:tcPr>
            <w:tcW w:w="2268" w:type="dxa"/>
            <w:vAlign w:val="center"/>
          </w:tcPr>
          <w:p w14:paraId="270C2541">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投标文件内容</w:t>
            </w:r>
          </w:p>
        </w:tc>
        <w:tc>
          <w:tcPr>
            <w:tcW w:w="5870" w:type="dxa"/>
            <w:vAlign w:val="center"/>
          </w:tcPr>
          <w:p w14:paraId="17FDFABE">
            <w:pPr>
              <w:spacing w:line="360" w:lineRule="auto"/>
              <w:rPr>
                <w:rFonts w:hint="eastAsia" w:ascii="仿宋" w:hAnsi="仿宋" w:eastAsia="仿宋" w:cs="仿宋"/>
                <w:sz w:val="24"/>
              </w:rPr>
            </w:pPr>
            <w:r>
              <w:rPr>
                <w:rFonts w:hint="eastAsia" w:ascii="仿宋" w:hAnsi="仿宋" w:eastAsia="仿宋" w:cs="仿宋"/>
                <w:sz w:val="24"/>
              </w:rPr>
              <w:t>投标文件内容齐全、字迹清晰可辨、无遗漏。</w:t>
            </w:r>
          </w:p>
        </w:tc>
      </w:tr>
      <w:tr w14:paraId="3135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75" w:type="dxa"/>
            <w:vAlign w:val="center"/>
          </w:tcPr>
          <w:p w14:paraId="76BD21F5">
            <w:pPr>
              <w:spacing w:line="360" w:lineRule="auto"/>
              <w:jc w:val="center"/>
              <w:rPr>
                <w:rFonts w:hint="eastAsia" w:ascii="仿宋" w:hAnsi="仿宋" w:eastAsia="仿宋" w:cs="仿宋"/>
                <w:sz w:val="24"/>
              </w:rPr>
            </w:pPr>
            <w:r>
              <w:rPr>
                <w:rFonts w:hint="eastAsia" w:ascii="仿宋" w:hAnsi="仿宋" w:eastAsia="仿宋" w:cs="仿宋"/>
                <w:sz w:val="24"/>
              </w:rPr>
              <w:t>5</w:t>
            </w:r>
          </w:p>
        </w:tc>
        <w:tc>
          <w:tcPr>
            <w:tcW w:w="993" w:type="dxa"/>
            <w:vMerge w:val="continue"/>
            <w:vAlign w:val="center"/>
          </w:tcPr>
          <w:p w14:paraId="50CCB0C2">
            <w:pPr>
              <w:spacing w:line="360" w:lineRule="auto"/>
              <w:rPr>
                <w:rFonts w:hint="eastAsia" w:ascii="仿宋" w:hAnsi="仿宋" w:eastAsia="仿宋" w:cs="仿宋"/>
                <w:sz w:val="24"/>
              </w:rPr>
            </w:pPr>
          </w:p>
        </w:tc>
        <w:tc>
          <w:tcPr>
            <w:tcW w:w="2268" w:type="dxa"/>
            <w:vAlign w:val="center"/>
          </w:tcPr>
          <w:p w14:paraId="57A5ECF3">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供货期、质保期等</w:t>
            </w:r>
          </w:p>
        </w:tc>
        <w:tc>
          <w:tcPr>
            <w:tcW w:w="5870" w:type="dxa"/>
            <w:vAlign w:val="center"/>
          </w:tcPr>
          <w:p w14:paraId="13800464">
            <w:pPr>
              <w:spacing w:line="360" w:lineRule="auto"/>
              <w:rPr>
                <w:rFonts w:hint="eastAsia" w:ascii="仿宋" w:hAnsi="仿宋" w:eastAsia="仿宋" w:cs="仿宋"/>
                <w:sz w:val="24"/>
              </w:rPr>
            </w:pPr>
            <w:r>
              <w:rPr>
                <w:rFonts w:hint="eastAsia" w:ascii="仿宋" w:hAnsi="仿宋" w:eastAsia="仿宋" w:cs="仿宋"/>
                <w:sz w:val="24"/>
              </w:rPr>
              <w:t>满足招标文件要求。</w:t>
            </w:r>
          </w:p>
        </w:tc>
      </w:tr>
      <w:tr w14:paraId="72A0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75" w:type="dxa"/>
            <w:vAlign w:val="center"/>
          </w:tcPr>
          <w:p w14:paraId="5F7A5E32">
            <w:pPr>
              <w:spacing w:line="360" w:lineRule="auto"/>
              <w:jc w:val="center"/>
              <w:rPr>
                <w:rFonts w:hint="eastAsia" w:ascii="仿宋" w:hAnsi="仿宋" w:eastAsia="仿宋" w:cs="仿宋"/>
                <w:sz w:val="24"/>
              </w:rPr>
            </w:pPr>
            <w:r>
              <w:rPr>
                <w:rFonts w:hint="eastAsia" w:ascii="仿宋" w:hAnsi="仿宋" w:eastAsia="仿宋" w:cs="仿宋"/>
                <w:sz w:val="24"/>
              </w:rPr>
              <w:t>6</w:t>
            </w:r>
          </w:p>
        </w:tc>
        <w:tc>
          <w:tcPr>
            <w:tcW w:w="993" w:type="dxa"/>
            <w:vMerge w:val="continue"/>
            <w:vAlign w:val="center"/>
          </w:tcPr>
          <w:p w14:paraId="747C87BE">
            <w:pPr>
              <w:spacing w:line="360" w:lineRule="auto"/>
              <w:rPr>
                <w:rFonts w:hint="eastAsia" w:ascii="仿宋" w:hAnsi="仿宋" w:eastAsia="仿宋" w:cs="仿宋"/>
                <w:sz w:val="24"/>
              </w:rPr>
            </w:pPr>
          </w:p>
        </w:tc>
        <w:tc>
          <w:tcPr>
            <w:tcW w:w="2268" w:type="dxa"/>
            <w:vAlign w:val="center"/>
          </w:tcPr>
          <w:p w14:paraId="68706D38">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投标有效期</w:t>
            </w:r>
          </w:p>
        </w:tc>
        <w:tc>
          <w:tcPr>
            <w:tcW w:w="5870" w:type="dxa"/>
            <w:vAlign w:val="center"/>
          </w:tcPr>
          <w:p w14:paraId="3C1AFE72">
            <w:pPr>
              <w:spacing w:line="360" w:lineRule="auto"/>
              <w:rPr>
                <w:rFonts w:hint="eastAsia" w:ascii="仿宋" w:hAnsi="仿宋" w:eastAsia="仿宋" w:cs="仿宋"/>
                <w:sz w:val="24"/>
              </w:rPr>
            </w:pPr>
            <w:r>
              <w:rPr>
                <w:rFonts w:hint="eastAsia" w:ascii="仿宋" w:hAnsi="仿宋" w:eastAsia="仿宋" w:cs="仿宋"/>
                <w:sz w:val="24"/>
              </w:rPr>
              <w:t>满足招标文件规定。</w:t>
            </w:r>
          </w:p>
        </w:tc>
      </w:tr>
      <w:tr w14:paraId="0A78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75" w:type="dxa"/>
            <w:vAlign w:val="center"/>
          </w:tcPr>
          <w:p w14:paraId="06F6F27D">
            <w:pPr>
              <w:jc w:val="center"/>
              <w:rPr>
                <w:rFonts w:hint="eastAsia" w:ascii="仿宋" w:hAnsi="仿宋" w:eastAsia="仿宋" w:cs="仿宋"/>
                <w:sz w:val="24"/>
              </w:rPr>
            </w:pPr>
            <w:r>
              <w:rPr>
                <w:rFonts w:hint="eastAsia" w:ascii="仿宋" w:hAnsi="仿宋" w:eastAsia="仿宋" w:cs="仿宋"/>
                <w:sz w:val="24"/>
              </w:rPr>
              <w:t>7</w:t>
            </w:r>
          </w:p>
        </w:tc>
        <w:tc>
          <w:tcPr>
            <w:tcW w:w="993" w:type="dxa"/>
            <w:vMerge w:val="continue"/>
            <w:vAlign w:val="center"/>
          </w:tcPr>
          <w:p w14:paraId="4AC151D8">
            <w:pPr>
              <w:rPr>
                <w:rFonts w:hint="eastAsia" w:ascii="仿宋" w:hAnsi="仿宋" w:eastAsia="仿宋" w:cs="仿宋"/>
                <w:sz w:val="24"/>
              </w:rPr>
            </w:pPr>
          </w:p>
        </w:tc>
        <w:tc>
          <w:tcPr>
            <w:tcW w:w="2268" w:type="dxa"/>
            <w:vAlign w:val="center"/>
          </w:tcPr>
          <w:p w14:paraId="756D9A4A">
            <w:pPr>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其他</w:t>
            </w:r>
          </w:p>
        </w:tc>
        <w:tc>
          <w:tcPr>
            <w:tcW w:w="5870" w:type="dxa"/>
            <w:vAlign w:val="center"/>
          </w:tcPr>
          <w:p w14:paraId="08C50C63">
            <w:pPr>
              <w:rPr>
                <w:rFonts w:hint="eastAsia" w:ascii="仿宋" w:hAnsi="仿宋" w:eastAsia="仿宋" w:cs="仿宋"/>
                <w:sz w:val="24"/>
              </w:rPr>
            </w:pPr>
            <w:r>
              <w:rPr>
                <w:rFonts w:hint="eastAsia" w:ascii="仿宋" w:hAnsi="仿宋" w:eastAsia="仿宋" w:cs="仿宋"/>
                <w:sz w:val="24"/>
              </w:rPr>
              <w:t>投标文件未附有采购人不能接受的附加条件及法律、法规和招标文件规定的其他无效情形；满足“投标须知”规定的实质性要求。</w:t>
            </w:r>
          </w:p>
        </w:tc>
      </w:tr>
      <w:tr w14:paraId="6524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75" w:type="dxa"/>
            <w:vAlign w:val="center"/>
          </w:tcPr>
          <w:p w14:paraId="20E7480A">
            <w:pPr>
              <w:jc w:val="center"/>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993" w:type="dxa"/>
            <w:vMerge w:val="continue"/>
            <w:vAlign w:val="center"/>
          </w:tcPr>
          <w:p w14:paraId="65B01E23">
            <w:pPr>
              <w:rPr>
                <w:rFonts w:hint="eastAsia" w:ascii="仿宋" w:hAnsi="仿宋" w:eastAsia="仿宋" w:cs="仿宋"/>
                <w:sz w:val="24"/>
              </w:rPr>
            </w:pPr>
          </w:p>
        </w:tc>
        <w:tc>
          <w:tcPr>
            <w:tcW w:w="2268" w:type="dxa"/>
            <w:vAlign w:val="center"/>
          </w:tcPr>
          <w:p w14:paraId="46E24159">
            <w:pPr>
              <w:ind w:left="0" w:leftChars="0" w:right="0" w:rightChars="0" w:firstLine="0" w:firstLineChars="0"/>
              <w:jc w:val="center"/>
              <w:rPr>
                <w:rFonts w:hint="eastAsia" w:ascii="仿宋" w:hAnsi="仿宋" w:eastAsia="仿宋" w:cs="仿宋"/>
                <w:sz w:val="24"/>
                <w:lang w:val="en-US" w:eastAsia="zh-CN"/>
              </w:rPr>
            </w:pPr>
            <w:r>
              <w:rPr>
                <w:rFonts w:hint="eastAsia" w:ascii="仿宋" w:hAnsi="仿宋" w:eastAsia="仿宋" w:cs="仿宋"/>
                <w:sz w:val="24"/>
                <w:lang w:val="en-US" w:eastAsia="zh-CN"/>
              </w:rPr>
              <w:t>投标保证金</w:t>
            </w:r>
          </w:p>
        </w:tc>
        <w:tc>
          <w:tcPr>
            <w:tcW w:w="5870" w:type="dxa"/>
            <w:tcBorders>
              <w:bottom w:val="single" w:color="auto" w:sz="4" w:space="0"/>
            </w:tcBorders>
            <w:vAlign w:val="center"/>
          </w:tcPr>
          <w:p w14:paraId="1F5E8763">
            <w:pPr>
              <w:rPr>
                <w:rFonts w:hint="default" w:ascii="仿宋" w:hAnsi="仿宋" w:eastAsia="仿宋" w:cs="仿宋"/>
                <w:sz w:val="24"/>
                <w:lang w:val="en-US" w:eastAsia="zh-CN"/>
              </w:rPr>
            </w:pPr>
            <w:r>
              <w:rPr>
                <w:rFonts w:hint="eastAsia" w:ascii="仿宋" w:hAnsi="仿宋" w:eastAsia="仿宋" w:cs="仿宋"/>
                <w:sz w:val="24"/>
                <w:lang w:val="en-US" w:eastAsia="zh-CN"/>
              </w:rPr>
              <w:t>是否缴纳投标保证金</w:t>
            </w:r>
          </w:p>
        </w:tc>
      </w:tr>
    </w:tbl>
    <w:p w14:paraId="6C663002">
      <w:pPr>
        <w:shd w:val="clear" w:color="auto" w:fill="FFFFFF"/>
        <w:spacing w:line="400" w:lineRule="exact"/>
        <w:rPr>
          <w:rFonts w:hint="eastAsia" w:ascii="仿宋" w:hAnsi="仿宋" w:eastAsia="仿宋" w:cs="仿宋"/>
          <w:b/>
          <w:bCs/>
          <w:sz w:val="32"/>
          <w:szCs w:val="32"/>
        </w:rPr>
      </w:pPr>
    </w:p>
    <w:p w14:paraId="75A5CBD7">
      <w:pPr>
        <w:shd w:val="clear" w:color="auto" w:fill="FFFFFF"/>
        <w:spacing w:line="400" w:lineRule="exact"/>
        <w:ind w:firstLine="482" w:firstLineChars="200"/>
        <w:jc w:val="center"/>
        <w:rPr>
          <w:rFonts w:hint="eastAsia"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8"/>
          <w:szCs w:val="28"/>
          <w:lang w:val="en-US" w:eastAsia="zh-CN"/>
        </w:rPr>
        <w:t>详细</w:t>
      </w:r>
      <w:r>
        <w:rPr>
          <w:rFonts w:hint="eastAsia" w:ascii="仿宋" w:hAnsi="仿宋" w:eastAsia="仿宋" w:cs="仿宋"/>
          <w:b/>
          <w:sz w:val="28"/>
          <w:szCs w:val="28"/>
        </w:rPr>
        <w:t>评分标准</w:t>
      </w:r>
    </w:p>
    <w:tbl>
      <w:tblPr>
        <w:tblStyle w:val="16"/>
        <w:tblW w:w="51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3"/>
        <w:gridCol w:w="1429"/>
        <w:gridCol w:w="1000"/>
        <w:gridCol w:w="6568"/>
      </w:tblGrid>
      <w:tr w14:paraId="6D93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386" w:type="pct"/>
            <w:vAlign w:val="center"/>
          </w:tcPr>
          <w:p w14:paraId="7489E818">
            <w:pPr>
              <w:widowControl/>
              <w:shd w:val="clear" w:color="auto" w:fill="FFFFFF"/>
              <w:snapToGrid w:val="0"/>
              <w:spacing w:line="360" w:lineRule="auto"/>
              <w:jc w:val="center"/>
              <w:rPr>
                <w:rFonts w:hint="eastAsia" w:ascii="仿宋" w:hAnsi="仿宋" w:eastAsia="仿宋" w:cs="仿宋"/>
                <w:kern w:val="0"/>
                <w:sz w:val="24"/>
              </w:rPr>
            </w:pPr>
            <w:bookmarkStart w:id="23" w:name="_Toc20898"/>
            <w:r>
              <w:rPr>
                <w:rFonts w:hint="eastAsia" w:ascii="仿宋" w:hAnsi="仿宋" w:eastAsia="仿宋" w:cs="仿宋"/>
                <w:kern w:val="0"/>
                <w:sz w:val="24"/>
              </w:rPr>
              <w:t>序号</w:t>
            </w:r>
          </w:p>
        </w:tc>
        <w:tc>
          <w:tcPr>
            <w:tcW w:w="733" w:type="pct"/>
            <w:vAlign w:val="center"/>
          </w:tcPr>
          <w:p w14:paraId="6999DD9F">
            <w:pPr>
              <w:spacing w:line="360" w:lineRule="auto"/>
              <w:jc w:val="center"/>
              <w:rPr>
                <w:rFonts w:hint="eastAsia" w:ascii="仿宋" w:hAnsi="仿宋" w:eastAsia="仿宋" w:cs="仿宋"/>
                <w:kern w:val="0"/>
                <w:sz w:val="24"/>
              </w:rPr>
            </w:pPr>
            <w:r>
              <w:rPr>
                <w:rFonts w:hint="eastAsia" w:ascii="仿宋" w:hAnsi="仿宋" w:eastAsia="仿宋" w:cs="仿宋"/>
                <w:kern w:val="0"/>
                <w:sz w:val="24"/>
              </w:rPr>
              <w:t>评审项目</w:t>
            </w:r>
          </w:p>
        </w:tc>
        <w:tc>
          <w:tcPr>
            <w:tcW w:w="513" w:type="pct"/>
            <w:vAlign w:val="center"/>
          </w:tcPr>
          <w:p w14:paraId="4ED8152C">
            <w:pPr>
              <w:spacing w:line="360" w:lineRule="auto"/>
              <w:jc w:val="center"/>
              <w:rPr>
                <w:rFonts w:hint="eastAsia" w:ascii="仿宋" w:hAnsi="仿宋" w:eastAsia="仿宋" w:cs="仿宋"/>
                <w:kern w:val="0"/>
                <w:sz w:val="24"/>
              </w:rPr>
            </w:pPr>
            <w:r>
              <w:rPr>
                <w:rFonts w:hint="eastAsia" w:ascii="仿宋" w:hAnsi="仿宋" w:eastAsia="仿宋" w:cs="仿宋"/>
                <w:kern w:val="0"/>
                <w:sz w:val="24"/>
              </w:rPr>
              <w:t>标准分</w:t>
            </w:r>
          </w:p>
        </w:tc>
        <w:tc>
          <w:tcPr>
            <w:tcW w:w="3367" w:type="pct"/>
            <w:vAlign w:val="center"/>
          </w:tcPr>
          <w:p w14:paraId="52B10EDA">
            <w:pPr>
              <w:spacing w:line="360" w:lineRule="auto"/>
              <w:jc w:val="center"/>
              <w:rPr>
                <w:rFonts w:hint="eastAsia" w:ascii="仿宋" w:hAnsi="仿宋" w:eastAsia="仿宋" w:cs="仿宋"/>
                <w:kern w:val="0"/>
                <w:sz w:val="24"/>
              </w:rPr>
            </w:pPr>
            <w:r>
              <w:rPr>
                <w:rFonts w:hint="eastAsia" w:ascii="仿宋" w:hAnsi="仿宋" w:eastAsia="仿宋" w:cs="仿宋"/>
                <w:kern w:val="0"/>
                <w:sz w:val="24"/>
              </w:rPr>
              <w:t>评审标准</w:t>
            </w:r>
          </w:p>
        </w:tc>
      </w:tr>
      <w:tr w14:paraId="2D91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4" w:hRule="atLeast"/>
          <w:jc w:val="center"/>
        </w:trPr>
        <w:tc>
          <w:tcPr>
            <w:tcW w:w="386" w:type="pct"/>
            <w:vAlign w:val="center"/>
          </w:tcPr>
          <w:p w14:paraId="539B2F56">
            <w:pPr>
              <w:widowControl/>
              <w:shd w:val="clear" w:color="auto" w:fill="FFFFFF"/>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733" w:type="pct"/>
            <w:vAlign w:val="center"/>
          </w:tcPr>
          <w:p w14:paraId="0373D6FB">
            <w:pPr>
              <w:tabs>
                <w:tab w:val="left" w:pos="339"/>
              </w:tabs>
              <w:spacing w:line="360" w:lineRule="auto"/>
              <w:ind w:firstLine="240" w:firstLineChars="100"/>
              <w:jc w:val="left"/>
              <w:rPr>
                <w:rFonts w:hint="eastAsia" w:ascii="仿宋" w:hAnsi="仿宋" w:eastAsia="仿宋" w:cs="仿宋"/>
                <w:kern w:val="0"/>
                <w:sz w:val="24"/>
              </w:rPr>
            </w:pPr>
            <w:r>
              <w:rPr>
                <w:rFonts w:hint="eastAsia" w:ascii="仿宋" w:hAnsi="仿宋" w:eastAsia="仿宋" w:cs="仿宋"/>
                <w:sz w:val="24"/>
              </w:rPr>
              <w:t>投标报价</w:t>
            </w:r>
          </w:p>
        </w:tc>
        <w:tc>
          <w:tcPr>
            <w:tcW w:w="513" w:type="pct"/>
            <w:vAlign w:val="center"/>
          </w:tcPr>
          <w:p w14:paraId="0E0AFB68">
            <w:pPr>
              <w:spacing w:line="360" w:lineRule="auto"/>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r>
              <w:rPr>
                <w:rFonts w:hint="eastAsia" w:ascii="仿宋" w:hAnsi="仿宋" w:eastAsia="仿宋" w:cs="仿宋"/>
                <w:color w:val="000000" w:themeColor="text1"/>
                <w:kern w:val="0"/>
                <w:sz w:val="24"/>
                <w14:textFill>
                  <w14:solidFill>
                    <w14:schemeClr w14:val="tx1"/>
                  </w14:solidFill>
                </w14:textFill>
              </w:rPr>
              <w:t>0</w:t>
            </w:r>
          </w:p>
        </w:tc>
        <w:tc>
          <w:tcPr>
            <w:tcW w:w="3367" w:type="pct"/>
            <w:vAlign w:val="center"/>
          </w:tcPr>
          <w:p w14:paraId="565B7C4D">
            <w:pPr>
              <w:pStyle w:val="5"/>
              <w:tabs>
                <w:tab w:val="left" w:pos="339"/>
              </w:tabs>
              <w:spacing w:line="360" w:lineRule="auto"/>
              <w:ind w:firstLine="240" w:firstLineChars="1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1、综合评分法中的价格分统一采用低价优先法计算，即满足招标文件要求且投标价格最低的投标报价为基准价，其价格分为满分。</w:t>
            </w:r>
          </w:p>
          <w:p w14:paraId="0EBC86AB">
            <w:pPr>
              <w:pStyle w:val="5"/>
              <w:tabs>
                <w:tab w:val="left" w:pos="339"/>
              </w:tabs>
              <w:spacing w:line="360" w:lineRule="auto"/>
              <w:ind w:firstLine="240" w:firstLineChars="1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2、其他投标单位的投标报价得分计算公式如下：</w:t>
            </w:r>
          </w:p>
          <w:p w14:paraId="718708CA">
            <w:pPr>
              <w:pStyle w:val="5"/>
              <w:tabs>
                <w:tab w:val="left" w:pos="339"/>
              </w:tabs>
              <w:spacing w:line="360" w:lineRule="auto"/>
              <w:ind w:firstLine="240" w:firstLineChars="1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投标报价得分=（评标基准价／投标报价）×</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0，小数点后保留二位，四舍五入。</w:t>
            </w:r>
          </w:p>
          <w:p w14:paraId="64690FD6">
            <w:pPr>
              <w:pStyle w:val="5"/>
              <w:tabs>
                <w:tab w:val="left" w:pos="339"/>
              </w:tabs>
              <w:spacing w:line="360" w:lineRule="auto"/>
              <w:ind w:firstLine="240" w:firstLineChars="100"/>
              <w:jc w:val="left"/>
              <w:rPr>
                <w:rFonts w:hint="eastAsia" w:ascii="仿宋" w:hAnsi="仿宋" w:eastAsia="仿宋" w:cs="仿宋"/>
                <w:color w:val="000000" w:themeColor="text1"/>
                <w:kern w:val="2"/>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注：投标报价超过采购预算价的按无效投标处理</w:t>
            </w:r>
          </w:p>
        </w:tc>
      </w:tr>
      <w:tr w14:paraId="57AE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86" w:type="pct"/>
            <w:tcMar>
              <w:top w:w="0" w:type="dxa"/>
              <w:left w:w="108" w:type="dxa"/>
              <w:bottom w:w="0" w:type="dxa"/>
              <w:right w:w="108" w:type="dxa"/>
            </w:tcMar>
            <w:vAlign w:val="center"/>
          </w:tcPr>
          <w:p w14:paraId="40CE9ECC">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733" w:type="pct"/>
            <w:tcMar>
              <w:top w:w="0" w:type="dxa"/>
              <w:left w:w="108" w:type="dxa"/>
              <w:bottom w:w="0" w:type="dxa"/>
              <w:right w:w="108" w:type="dxa"/>
            </w:tcMar>
            <w:vAlign w:val="center"/>
          </w:tcPr>
          <w:p w14:paraId="51AEC2D0">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kern w:val="0"/>
                <w:sz w:val="24"/>
              </w:rPr>
              <w:t>类似业绩</w:t>
            </w:r>
          </w:p>
        </w:tc>
        <w:tc>
          <w:tcPr>
            <w:tcW w:w="513" w:type="pct"/>
            <w:tcMar>
              <w:top w:w="0" w:type="dxa"/>
              <w:left w:w="108" w:type="dxa"/>
              <w:bottom w:w="0" w:type="dxa"/>
              <w:right w:w="108" w:type="dxa"/>
            </w:tcMar>
            <w:vAlign w:val="center"/>
          </w:tcPr>
          <w:p w14:paraId="38748313">
            <w:pPr>
              <w:spacing w:line="360" w:lineRule="auto"/>
              <w:jc w:val="center"/>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10</w:t>
            </w:r>
          </w:p>
        </w:tc>
        <w:tc>
          <w:tcPr>
            <w:tcW w:w="3367" w:type="pct"/>
            <w:tcMar>
              <w:top w:w="0" w:type="dxa"/>
              <w:left w:w="108" w:type="dxa"/>
              <w:bottom w:w="0" w:type="dxa"/>
              <w:right w:w="108" w:type="dxa"/>
            </w:tcMar>
            <w:vAlign w:val="center"/>
          </w:tcPr>
          <w:p w14:paraId="3B8D01C2">
            <w:pPr>
              <w:tabs>
                <w:tab w:val="left" w:pos="339"/>
              </w:tabs>
              <w:spacing w:line="360" w:lineRule="auto"/>
              <w:jc w:val="left"/>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近</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年(202</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年至今)每承担过一个</w:t>
            </w:r>
            <w:r>
              <w:rPr>
                <w:rFonts w:hint="eastAsia" w:ascii="仿宋" w:hAnsi="仿宋" w:eastAsia="仿宋" w:cs="仿宋"/>
                <w:color w:val="000000" w:themeColor="text1"/>
                <w:sz w:val="24"/>
                <w:lang w:val="en-US" w:eastAsia="zh-CN"/>
                <w14:textFill>
                  <w14:solidFill>
                    <w14:schemeClr w14:val="tx1"/>
                  </w14:solidFill>
                </w14:textFill>
              </w:rPr>
              <w:t>类似</w:t>
            </w:r>
            <w:r>
              <w:rPr>
                <w:rFonts w:hint="eastAsia" w:ascii="仿宋" w:hAnsi="仿宋" w:eastAsia="仿宋" w:cs="仿宋"/>
                <w:color w:val="000000" w:themeColor="text1"/>
                <w:sz w:val="24"/>
                <w:lang w:val="zh-CN"/>
                <w14:textFill>
                  <w14:solidFill>
                    <w14:schemeClr w14:val="tx1"/>
                  </w14:solidFill>
                </w14:textFill>
              </w:rPr>
              <w:t>业绩的得2分，此项最多得10分。</w:t>
            </w:r>
          </w:p>
          <w:p w14:paraId="7917C9FA">
            <w:pPr>
              <w:tabs>
                <w:tab w:val="left" w:pos="339"/>
              </w:tabs>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注:类似业绩证明材料为中标通知书</w:t>
            </w:r>
            <w:r>
              <w:rPr>
                <w:rFonts w:hint="eastAsia" w:ascii="仿宋" w:hAnsi="仿宋" w:eastAsia="仿宋" w:cs="仿宋"/>
                <w:color w:val="000000" w:themeColor="text1"/>
                <w:sz w:val="24"/>
                <w:lang w:val="en-US" w:eastAsia="zh-CN"/>
                <w14:textFill>
                  <w14:solidFill>
                    <w14:schemeClr w14:val="tx1"/>
                  </w14:solidFill>
                </w14:textFill>
              </w:rPr>
              <w:t>(成交通知书）或</w:t>
            </w:r>
            <w:r>
              <w:rPr>
                <w:rFonts w:hint="eastAsia" w:ascii="仿宋" w:hAnsi="仿宋" w:eastAsia="仿宋" w:cs="仿宋"/>
                <w:color w:val="000000" w:themeColor="text1"/>
                <w:sz w:val="24"/>
                <w:lang w:val="zh-CN"/>
                <w14:textFill>
                  <w14:solidFill>
                    <w14:schemeClr w14:val="tx1"/>
                  </w14:solidFill>
                </w14:textFill>
              </w:rPr>
              <w:t>合同协议书为准，</w:t>
            </w:r>
            <w:r>
              <w:rPr>
                <w:rFonts w:hint="eastAsia" w:ascii="仿宋" w:hAnsi="仿宋" w:eastAsia="仿宋" w:cs="仿宋"/>
                <w:color w:val="000000" w:themeColor="text1"/>
                <w:sz w:val="24"/>
                <w14:textFill>
                  <w14:solidFill>
                    <w14:schemeClr w14:val="tx1"/>
                  </w14:solidFill>
                </w14:textFill>
              </w:rPr>
              <w:t>须提供证明材料原件或复印件，并且复印件装订在投标文件中，</w:t>
            </w:r>
            <w:r>
              <w:rPr>
                <w:rFonts w:hint="eastAsia" w:ascii="仿宋" w:hAnsi="仿宋" w:eastAsia="仿宋" w:cs="仿宋"/>
                <w:color w:val="000000" w:themeColor="text1"/>
                <w:sz w:val="24"/>
                <w:lang w:val="zh-CN"/>
                <w14:textFill>
                  <w14:solidFill>
                    <w14:schemeClr w14:val="tx1"/>
                  </w14:solidFill>
                </w14:textFill>
              </w:rPr>
              <w:t>未提供</w:t>
            </w:r>
            <w:r>
              <w:rPr>
                <w:rFonts w:hint="eastAsia" w:ascii="仿宋" w:hAnsi="仿宋" w:eastAsia="仿宋" w:cs="仿宋"/>
                <w:color w:val="000000" w:themeColor="text1"/>
                <w:sz w:val="24"/>
                <w14:textFill>
                  <w14:solidFill>
                    <w14:schemeClr w14:val="tx1"/>
                  </w14:solidFill>
                </w14:textFill>
              </w:rPr>
              <w:t>不得分</w:t>
            </w:r>
            <w:r>
              <w:rPr>
                <w:rFonts w:hint="eastAsia" w:ascii="仿宋" w:hAnsi="仿宋" w:eastAsia="仿宋" w:cs="仿宋"/>
                <w:color w:val="000000" w:themeColor="text1"/>
                <w:sz w:val="24"/>
                <w:lang w:val="zh-CN"/>
                <w14:textFill>
                  <w14:solidFill>
                    <w14:schemeClr w14:val="tx1"/>
                  </w14:solidFill>
                </w14:textFill>
              </w:rPr>
              <w:t>。</w:t>
            </w:r>
          </w:p>
        </w:tc>
      </w:tr>
      <w:tr w14:paraId="15CC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3" w:hRule="atLeast"/>
          <w:jc w:val="center"/>
        </w:trPr>
        <w:tc>
          <w:tcPr>
            <w:tcW w:w="386" w:type="pct"/>
            <w:tcMar>
              <w:top w:w="0" w:type="dxa"/>
              <w:left w:w="108" w:type="dxa"/>
              <w:bottom w:w="0" w:type="dxa"/>
              <w:right w:w="108" w:type="dxa"/>
            </w:tcMar>
            <w:vAlign w:val="center"/>
          </w:tcPr>
          <w:p w14:paraId="2864C84C">
            <w:pPr>
              <w:spacing w:line="360" w:lineRule="auto"/>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3</w:t>
            </w:r>
          </w:p>
        </w:tc>
        <w:tc>
          <w:tcPr>
            <w:tcW w:w="733" w:type="pct"/>
            <w:tcMar>
              <w:top w:w="0" w:type="dxa"/>
              <w:left w:w="108" w:type="dxa"/>
              <w:bottom w:w="0" w:type="dxa"/>
              <w:right w:w="108" w:type="dxa"/>
            </w:tcMar>
            <w:vAlign w:val="center"/>
          </w:tcPr>
          <w:p w14:paraId="3D64D544">
            <w:pPr>
              <w:spacing w:line="360" w:lineRule="auto"/>
              <w:ind w:left="-105" w:leftChars="-50" w:right="-105" w:rightChars="-50"/>
              <w:jc w:val="center"/>
              <w:rPr>
                <w:rFonts w:hint="eastAsia" w:ascii="仿宋" w:hAnsi="仿宋" w:eastAsia="仿宋" w:cs="仿宋"/>
                <w:color w:val="FF0000"/>
                <w:kern w:val="0"/>
                <w:sz w:val="24"/>
              </w:rPr>
            </w:pPr>
            <w:r>
              <w:rPr>
                <w:rFonts w:hint="eastAsia" w:ascii="仿宋" w:hAnsi="仿宋" w:eastAsia="仿宋" w:cs="仿宋"/>
                <w:color w:val="FF0000"/>
                <w:sz w:val="24"/>
                <w:lang w:val="zh-CN"/>
              </w:rPr>
              <w:t>响应情况</w:t>
            </w:r>
          </w:p>
        </w:tc>
        <w:tc>
          <w:tcPr>
            <w:tcW w:w="513" w:type="pct"/>
            <w:tcMar>
              <w:top w:w="0" w:type="dxa"/>
              <w:left w:w="108" w:type="dxa"/>
              <w:bottom w:w="0" w:type="dxa"/>
              <w:right w:w="108" w:type="dxa"/>
            </w:tcMar>
            <w:vAlign w:val="center"/>
          </w:tcPr>
          <w:p w14:paraId="60565A62">
            <w:pPr>
              <w:spacing w:line="360" w:lineRule="auto"/>
              <w:jc w:val="center"/>
              <w:rPr>
                <w:rFonts w:hint="default" w:ascii="仿宋" w:hAnsi="仿宋" w:eastAsia="仿宋" w:cs="仿宋"/>
                <w:color w:val="FF0000"/>
                <w:kern w:val="0"/>
                <w:sz w:val="24"/>
                <w:lang w:val="en-US" w:eastAsia="zh-CN"/>
              </w:rPr>
            </w:pPr>
            <w:r>
              <w:rPr>
                <w:rFonts w:hint="eastAsia" w:ascii="仿宋" w:hAnsi="仿宋" w:eastAsia="仿宋" w:cs="仿宋"/>
                <w:color w:val="FF0000"/>
                <w:kern w:val="0"/>
                <w:sz w:val="24"/>
                <w:lang w:val="en-US" w:eastAsia="zh-CN"/>
              </w:rPr>
              <w:t>15</w:t>
            </w:r>
          </w:p>
        </w:tc>
        <w:tc>
          <w:tcPr>
            <w:tcW w:w="3367" w:type="pct"/>
            <w:tcMar>
              <w:top w:w="0" w:type="dxa"/>
              <w:left w:w="108" w:type="dxa"/>
              <w:bottom w:w="0" w:type="dxa"/>
              <w:right w:w="108" w:type="dxa"/>
            </w:tcMar>
            <w:vAlign w:val="center"/>
          </w:tcPr>
          <w:p w14:paraId="2AB451EC">
            <w:pPr>
              <w:autoSpaceDE w:val="0"/>
              <w:autoSpaceDN w:val="0"/>
              <w:adjustRightInd w:val="0"/>
              <w:spacing w:line="400" w:lineRule="exact"/>
              <w:ind w:firstLine="480" w:firstLineChars="200"/>
              <w:rPr>
                <w:rFonts w:hint="eastAsia" w:ascii="仿宋" w:hAnsi="仿宋" w:eastAsia="仿宋" w:cs="仿宋"/>
                <w:color w:val="FF0000"/>
                <w:sz w:val="24"/>
                <w:lang w:val="zh-CN"/>
              </w:rPr>
            </w:pPr>
            <w:r>
              <w:rPr>
                <w:rFonts w:hint="eastAsia" w:ascii="仿宋" w:hAnsi="仿宋" w:eastAsia="仿宋" w:cs="仿宋"/>
                <w:color w:val="FF0000"/>
                <w:sz w:val="24"/>
                <w:lang w:val="zh-CN"/>
              </w:rPr>
              <w:t>技术指标标注“</w:t>
            </w:r>
            <w:r>
              <w:rPr>
                <w:rFonts w:hint="eastAsia" w:ascii="仿宋" w:hAnsi="仿宋" w:eastAsia="仿宋" w:cs="仿宋"/>
                <w:color w:val="FF0000"/>
                <w:sz w:val="21"/>
                <w:szCs w:val="21"/>
                <w:lang w:val="en-US" w:eastAsia="zh-CN"/>
              </w:rPr>
              <w:t>★</w:t>
            </w:r>
            <w:r>
              <w:rPr>
                <w:rFonts w:hint="eastAsia" w:ascii="仿宋" w:hAnsi="仿宋" w:eastAsia="仿宋" w:cs="仿宋"/>
                <w:color w:val="FF0000"/>
                <w:sz w:val="24"/>
                <w:lang w:val="zh-CN"/>
              </w:rPr>
              <w:t>”条款全部满足技术要求的得</w:t>
            </w:r>
            <w:r>
              <w:rPr>
                <w:rFonts w:hint="eastAsia" w:ascii="仿宋" w:hAnsi="仿宋" w:eastAsia="仿宋" w:cs="仿宋"/>
                <w:color w:val="FF0000"/>
                <w:sz w:val="24"/>
                <w:lang w:val="en-US" w:eastAsia="zh-CN"/>
              </w:rPr>
              <w:t>10</w:t>
            </w:r>
            <w:r>
              <w:rPr>
                <w:rFonts w:hint="eastAsia" w:ascii="仿宋" w:hAnsi="仿宋" w:eastAsia="仿宋" w:cs="仿宋"/>
                <w:color w:val="FF0000"/>
                <w:sz w:val="24"/>
                <w:lang w:val="zh-CN"/>
              </w:rPr>
              <w:t>分，标注“</w:t>
            </w:r>
            <w:r>
              <w:rPr>
                <w:rFonts w:hint="eastAsia" w:ascii="仿宋" w:hAnsi="仿宋" w:eastAsia="仿宋" w:cs="仿宋"/>
                <w:color w:val="FF0000"/>
                <w:sz w:val="21"/>
                <w:szCs w:val="21"/>
                <w:lang w:val="en-US" w:eastAsia="zh-CN"/>
              </w:rPr>
              <w:t>★</w:t>
            </w:r>
            <w:r>
              <w:rPr>
                <w:rFonts w:hint="eastAsia" w:ascii="仿宋" w:hAnsi="仿宋" w:eastAsia="仿宋" w:cs="仿宋"/>
                <w:color w:val="FF0000"/>
                <w:sz w:val="24"/>
                <w:lang w:val="zh-CN"/>
              </w:rPr>
              <w:t>”条款每有一项负偏离扣</w:t>
            </w:r>
            <w:r>
              <w:rPr>
                <w:rFonts w:hint="eastAsia" w:ascii="仿宋" w:hAnsi="仿宋" w:eastAsia="仿宋" w:cs="仿宋"/>
                <w:color w:val="FF0000"/>
                <w:sz w:val="24"/>
                <w:lang w:val="en-US" w:eastAsia="zh-CN"/>
              </w:rPr>
              <w:t>1</w:t>
            </w:r>
            <w:r>
              <w:rPr>
                <w:rFonts w:hint="eastAsia" w:ascii="仿宋" w:hAnsi="仿宋" w:eastAsia="仿宋" w:cs="仿宋"/>
                <w:color w:val="FF0000"/>
                <w:sz w:val="24"/>
                <w:lang w:val="zh-CN"/>
              </w:rPr>
              <w:t>分，扣完为止。</w:t>
            </w:r>
          </w:p>
          <w:p w14:paraId="02C0DC75">
            <w:pPr>
              <w:tabs>
                <w:tab w:val="left" w:pos="339"/>
              </w:tabs>
              <w:spacing w:line="360" w:lineRule="auto"/>
              <w:jc w:val="left"/>
              <w:rPr>
                <w:rFonts w:hint="eastAsia" w:ascii="仿宋" w:hAnsi="仿宋" w:eastAsia="仿宋" w:cs="仿宋"/>
                <w:color w:val="FF0000"/>
                <w:sz w:val="24"/>
              </w:rPr>
            </w:pPr>
            <w:r>
              <w:rPr>
                <w:rFonts w:hint="eastAsia" w:ascii="仿宋" w:hAnsi="仿宋" w:eastAsia="仿宋" w:cs="仿宋"/>
                <w:color w:val="FF0000"/>
                <w:sz w:val="24"/>
                <w:lang w:val="zh-CN"/>
              </w:rPr>
              <w:t>技术指标未标注“</w:t>
            </w:r>
            <w:r>
              <w:rPr>
                <w:rFonts w:hint="eastAsia" w:ascii="仿宋" w:hAnsi="仿宋" w:eastAsia="仿宋" w:cs="仿宋"/>
                <w:color w:val="FF0000"/>
                <w:sz w:val="21"/>
                <w:szCs w:val="21"/>
                <w:lang w:val="en-US" w:eastAsia="zh-CN"/>
              </w:rPr>
              <w:t>★</w:t>
            </w:r>
            <w:r>
              <w:rPr>
                <w:rFonts w:hint="eastAsia" w:ascii="仿宋" w:hAnsi="仿宋" w:eastAsia="仿宋" w:cs="仿宋"/>
                <w:color w:val="FF0000"/>
                <w:sz w:val="24"/>
                <w:lang w:val="zh-CN"/>
              </w:rPr>
              <w:t>”全部满足技术要求的得</w:t>
            </w:r>
            <w:r>
              <w:rPr>
                <w:rFonts w:hint="eastAsia" w:ascii="仿宋" w:hAnsi="仿宋" w:eastAsia="仿宋" w:cs="仿宋"/>
                <w:color w:val="FF0000"/>
                <w:sz w:val="24"/>
                <w:lang w:val="en-US" w:eastAsia="zh-CN"/>
              </w:rPr>
              <w:t>5</w:t>
            </w:r>
            <w:r>
              <w:rPr>
                <w:rFonts w:hint="eastAsia" w:ascii="仿宋" w:hAnsi="仿宋" w:eastAsia="仿宋" w:cs="仿宋"/>
                <w:color w:val="FF0000"/>
                <w:sz w:val="24"/>
                <w:lang w:val="zh-CN"/>
              </w:rPr>
              <w:t>分，未标注“</w:t>
            </w:r>
            <w:r>
              <w:rPr>
                <w:rFonts w:hint="eastAsia" w:ascii="仿宋" w:hAnsi="仿宋" w:eastAsia="仿宋" w:cs="仿宋"/>
                <w:color w:val="FF0000"/>
                <w:sz w:val="21"/>
                <w:szCs w:val="21"/>
                <w:lang w:val="en-US" w:eastAsia="zh-CN"/>
              </w:rPr>
              <w:t>★</w:t>
            </w:r>
            <w:r>
              <w:rPr>
                <w:rFonts w:hint="eastAsia" w:ascii="仿宋" w:hAnsi="仿宋" w:eastAsia="仿宋" w:cs="仿宋"/>
                <w:color w:val="FF0000"/>
                <w:sz w:val="24"/>
                <w:lang w:val="zh-CN"/>
              </w:rPr>
              <w:t>”条款每有一项负偏离扣</w:t>
            </w:r>
            <w:r>
              <w:rPr>
                <w:rFonts w:hint="eastAsia" w:ascii="仿宋" w:hAnsi="仿宋" w:eastAsia="仿宋" w:cs="仿宋"/>
                <w:color w:val="FF0000"/>
                <w:sz w:val="24"/>
                <w:lang w:val="en-US" w:eastAsia="zh-CN"/>
              </w:rPr>
              <w:t>0.3</w:t>
            </w:r>
            <w:r>
              <w:rPr>
                <w:rFonts w:hint="eastAsia" w:ascii="仿宋" w:hAnsi="仿宋" w:eastAsia="仿宋" w:cs="仿宋"/>
                <w:color w:val="FF0000"/>
                <w:sz w:val="24"/>
                <w:lang w:val="zh-CN"/>
              </w:rPr>
              <w:t>分，扣完为止。</w:t>
            </w:r>
          </w:p>
        </w:tc>
      </w:tr>
      <w:tr w14:paraId="62F3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4" w:hRule="atLeast"/>
          <w:jc w:val="center"/>
        </w:trPr>
        <w:tc>
          <w:tcPr>
            <w:tcW w:w="386" w:type="pct"/>
            <w:tcMar>
              <w:top w:w="0" w:type="dxa"/>
              <w:left w:w="108" w:type="dxa"/>
              <w:bottom w:w="0" w:type="dxa"/>
              <w:right w:w="108" w:type="dxa"/>
            </w:tcMar>
            <w:vAlign w:val="center"/>
          </w:tcPr>
          <w:p w14:paraId="702F2EE1">
            <w:pPr>
              <w:spacing w:line="360" w:lineRule="auto"/>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4</w:t>
            </w:r>
          </w:p>
        </w:tc>
        <w:tc>
          <w:tcPr>
            <w:tcW w:w="733" w:type="pct"/>
            <w:tcMar>
              <w:top w:w="0" w:type="dxa"/>
              <w:left w:w="108" w:type="dxa"/>
              <w:bottom w:w="0" w:type="dxa"/>
              <w:right w:w="108" w:type="dxa"/>
            </w:tcMar>
            <w:vAlign w:val="center"/>
          </w:tcPr>
          <w:p w14:paraId="5D2660AD">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sz w:val="24"/>
              </w:rPr>
              <w:t>安装调试方案</w:t>
            </w:r>
          </w:p>
        </w:tc>
        <w:tc>
          <w:tcPr>
            <w:tcW w:w="513" w:type="pct"/>
            <w:tcMar>
              <w:top w:w="0" w:type="dxa"/>
              <w:left w:w="108" w:type="dxa"/>
              <w:bottom w:w="0" w:type="dxa"/>
              <w:right w:w="108" w:type="dxa"/>
            </w:tcMar>
            <w:vAlign w:val="center"/>
          </w:tcPr>
          <w:p w14:paraId="2457BF44">
            <w:pPr>
              <w:spacing w:line="360" w:lineRule="auto"/>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20</w:t>
            </w:r>
          </w:p>
        </w:tc>
        <w:tc>
          <w:tcPr>
            <w:tcW w:w="3367" w:type="pct"/>
            <w:tcMar>
              <w:top w:w="0" w:type="dxa"/>
              <w:left w:w="108" w:type="dxa"/>
              <w:bottom w:w="0" w:type="dxa"/>
              <w:right w:w="108" w:type="dxa"/>
            </w:tcMar>
            <w:vAlign w:val="center"/>
          </w:tcPr>
          <w:p w14:paraId="6650FF83">
            <w:pPr>
              <w:tabs>
                <w:tab w:val="left" w:pos="339"/>
              </w:tabs>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安装调试方案包括但不限于：</w:t>
            </w:r>
          </w:p>
          <w:p w14:paraId="74272658">
            <w:pPr>
              <w:tabs>
                <w:tab w:val="left" w:pos="339"/>
              </w:tabs>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①</w:t>
            </w:r>
            <w:r>
              <w:rPr>
                <w:rFonts w:hint="eastAsia" w:ascii="仿宋" w:hAnsi="仿宋" w:eastAsia="仿宋" w:cs="仿宋"/>
                <w:sz w:val="24"/>
                <w:lang w:val="en-US" w:eastAsia="zh-CN"/>
              </w:rPr>
              <w:t>项目时间计划</w:t>
            </w:r>
            <w:r>
              <w:rPr>
                <w:rFonts w:hint="eastAsia" w:ascii="仿宋" w:hAnsi="仿宋" w:eastAsia="仿宋" w:cs="仿宋"/>
                <w:sz w:val="24"/>
              </w:rPr>
              <w:t>；</w:t>
            </w:r>
          </w:p>
          <w:p w14:paraId="55515531">
            <w:pPr>
              <w:tabs>
                <w:tab w:val="left" w:pos="339"/>
              </w:tabs>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②</w:t>
            </w:r>
            <w:r>
              <w:rPr>
                <w:rFonts w:hint="eastAsia" w:ascii="仿宋" w:hAnsi="仿宋" w:eastAsia="仿宋" w:cs="仿宋"/>
                <w:sz w:val="24"/>
                <w:lang w:val="zh-CN"/>
              </w:rPr>
              <w:t>人员组成及调试方案</w:t>
            </w:r>
            <w:r>
              <w:rPr>
                <w:rFonts w:hint="eastAsia" w:ascii="仿宋" w:hAnsi="仿宋" w:eastAsia="仿宋" w:cs="仿宋"/>
                <w:sz w:val="24"/>
              </w:rPr>
              <w:t>等。</w:t>
            </w:r>
          </w:p>
          <w:p w14:paraId="2C3E0933">
            <w:pPr>
              <w:tabs>
                <w:tab w:val="left" w:pos="339"/>
              </w:tabs>
              <w:spacing w:line="360" w:lineRule="auto"/>
              <w:ind w:firstLine="240" w:firstLineChars="100"/>
              <w:jc w:val="left"/>
              <w:rPr>
                <w:rFonts w:hint="eastAsia" w:ascii="仿宋" w:hAnsi="仿宋" w:eastAsia="仿宋" w:cs="仿宋"/>
                <w:sz w:val="24"/>
              </w:rPr>
            </w:pPr>
            <w:r>
              <w:rPr>
                <w:rFonts w:hint="eastAsia" w:ascii="仿宋" w:hAnsi="仿宋" w:eastAsia="仿宋" w:cs="仿宋"/>
                <w:sz w:val="24"/>
                <w:szCs w:val="24"/>
                <w:u w:val="none"/>
                <w:vertAlign w:val="baseline"/>
                <w:lang w:val="en-US" w:eastAsia="zh-CN"/>
              </w:rPr>
              <w:t>上述内容，每项内容全面完整，合理、可行性较强、且具有针对性的，得20分；每缺一项内容，扣10分；每有一项内容缺失（或未能满足采购需求或逻辑性不强或无针对性等）的，扣3分，扣完为止。未提供不得分。</w:t>
            </w:r>
          </w:p>
        </w:tc>
      </w:tr>
      <w:tr w14:paraId="4711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386" w:type="pct"/>
            <w:tcMar>
              <w:top w:w="0" w:type="dxa"/>
              <w:left w:w="108" w:type="dxa"/>
              <w:bottom w:w="0" w:type="dxa"/>
              <w:right w:w="108" w:type="dxa"/>
            </w:tcMar>
            <w:vAlign w:val="center"/>
          </w:tcPr>
          <w:p w14:paraId="3C08256B">
            <w:pPr>
              <w:spacing w:line="360" w:lineRule="auto"/>
              <w:jc w:val="center"/>
              <w:rPr>
                <w:rFonts w:hint="eastAsia" w:ascii="仿宋" w:hAnsi="仿宋" w:eastAsia="仿宋" w:cs="仿宋"/>
                <w:kern w:val="0"/>
                <w:sz w:val="24"/>
              </w:rPr>
            </w:pPr>
            <w:r>
              <w:rPr>
                <w:rFonts w:hint="eastAsia" w:ascii="仿宋" w:hAnsi="仿宋" w:eastAsia="仿宋" w:cs="仿宋"/>
                <w:kern w:val="0"/>
                <w:sz w:val="24"/>
              </w:rPr>
              <w:t>6</w:t>
            </w:r>
          </w:p>
        </w:tc>
        <w:tc>
          <w:tcPr>
            <w:tcW w:w="733" w:type="pct"/>
            <w:tcMar>
              <w:top w:w="0" w:type="dxa"/>
              <w:left w:w="108" w:type="dxa"/>
              <w:bottom w:w="0" w:type="dxa"/>
              <w:right w:w="108" w:type="dxa"/>
            </w:tcMar>
            <w:vAlign w:val="center"/>
          </w:tcPr>
          <w:p w14:paraId="1F903F42">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sz w:val="24"/>
              </w:rPr>
              <w:t>质量承诺及售后保证措施</w:t>
            </w:r>
          </w:p>
        </w:tc>
        <w:tc>
          <w:tcPr>
            <w:tcW w:w="513" w:type="pct"/>
            <w:tcMar>
              <w:top w:w="0" w:type="dxa"/>
              <w:left w:w="108" w:type="dxa"/>
              <w:bottom w:w="0" w:type="dxa"/>
              <w:right w:w="108" w:type="dxa"/>
            </w:tcMar>
            <w:vAlign w:val="center"/>
          </w:tcPr>
          <w:p w14:paraId="7BD78217">
            <w:pPr>
              <w:spacing w:line="360" w:lineRule="auto"/>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20</w:t>
            </w:r>
          </w:p>
        </w:tc>
        <w:tc>
          <w:tcPr>
            <w:tcW w:w="3367" w:type="pct"/>
            <w:tcMar>
              <w:top w:w="0" w:type="dxa"/>
              <w:left w:w="108" w:type="dxa"/>
              <w:bottom w:w="0" w:type="dxa"/>
              <w:right w:w="108" w:type="dxa"/>
            </w:tcMar>
            <w:vAlign w:val="center"/>
          </w:tcPr>
          <w:p w14:paraId="3E54C475">
            <w:pPr>
              <w:tabs>
                <w:tab w:val="left" w:pos="339"/>
              </w:tabs>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质量保证方案包括但不限于：</w:t>
            </w:r>
          </w:p>
          <w:p w14:paraId="6F9FDC7B">
            <w:pPr>
              <w:tabs>
                <w:tab w:val="left" w:pos="339"/>
              </w:tabs>
              <w:spacing w:line="360" w:lineRule="auto"/>
              <w:ind w:firstLine="240" w:firstLineChars="100"/>
              <w:jc w:val="left"/>
              <w:rPr>
                <w:rFonts w:hint="eastAsia" w:ascii="仿宋" w:hAnsi="仿宋" w:eastAsia="仿宋" w:cs="仿宋"/>
                <w:sz w:val="24"/>
                <w:lang w:eastAsia="zh-CN"/>
              </w:rPr>
            </w:pPr>
            <w:r>
              <w:rPr>
                <w:rFonts w:hint="eastAsia" w:ascii="仿宋" w:hAnsi="仿宋" w:eastAsia="仿宋" w:cs="仿宋"/>
                <w:sz w:val="24"/>
              </w:rPr>
              <w:t>①</w:t>
            </w:r>
            <w:r>
              <w:rPr>
                <w:rFonts w:hint="eastAsia" w:ascii="仿宋" w:hAnsi="仿宋" w:eastAsia="仿宋" w:cs="仿宋"/>
                <w:sz w:val="24"/>
                <w:lang w:val="zh-CN"/>
              </w:rPr>
              <w:t>质量承诺</w:t>
            </w:r>
            <w:r>
              <w:rPr>
                <w:rFonts w:hint="eastAsia" w:ascii="仿宋" w:hAnsi="仿宋" w:eastAsia="仿宋" w:cs="仿宋"/>
                <w:sz w:val="24"/>
                <w:lang w:eastAsia="zh-CN"/>
              </w:rPr>
              <w:t>；</w:t>
            </w:r>
          </w:p>
          <w:p w14:paraId="15A6B8A0">
            <w:pPr>
              <w:tabs>
                <w:tab w:val="left" w:pos="339"/>
              </w:tabs>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②</w:t>
            </w:r>
            <w:r>
              <w:rPr>
                <w:rFonts w:hint="eastAsia" w:ascii="仿宋" w:hAnsi="仿宋" w:eastAsia="仿宋" w:cs="仿宋"/>
                <w:sz w:val="24"/>
                <w:lang w:val="zh-CN"/>
              </w:rPr>
              <w:t>售后保障措施</w:t>
            </w:r>
            <w:r>
              <w:rPr>
                <w:rFonts w:hint="eastAsia" w:ascii="仿宋" w:hAnsi="仿宋" w:eastAsia="仿宋" w:cs="仿宋"/>
                <w:sz w:val="24"/>
              </w:rPr>
              <w:t>等。</w:t>
            </w:r>
          </w:p>
          <w:p w14:paraId="380586CD">
            <w:pPr>
              <w:tabs>
                <w:tab w:val="left" w:pos="339"/>
              </w:tabs>
              <w:spacing w:line="360" w:lineRule="auto"/>
              <w:ind w:firstLine="240" w:firstLineChars="100"/>
              <w:jc w:val="left"/>
              <w:rPr>
                <w:rFonts w:hint="eastAsia" w:ascii="仿宋" w:hAnsi="仿宋" w:eastAsia="仿宋" w:cs="仿宋"/>
                <w:sz w:val="24"/>
              </w:rPr>
            </w:pPr>
            <w:r>
              <w:rPr>
                <w:rFonts w:hint="eastAsia" w:ascii="仿宋" w:hAnsi="仿宋" w:eastAsia="仿宋" w:cs="仿宋"/>
                <w:sz w:val="24"/>
                <w:szCs w:val="24"/>
                <w:u w:val="none"/>
                <w:vertAlign w:val="baseline"/>
                <w:lang w:val="en-US" w:eastAsia="zh-CN"/>
              </w:rPr>
              <w:t>上述内容，每项内容全面合理、针对性较强的，得20分；每缺一项内容，扣10分；每有一项内容缺失（或未能满足采购需求或逻辑性不强或无针对性等）的，扣3分，扣完为止。未提供不得分。</w:t>
            </w:r>
          </w:p>
        </w:tc>
      </w:tr>
      <w:tr w14:paraId="672E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8" w:hRule="atLeast"/>
          <w:jc w:val="center"/>
        </w:trPr>
        <w:tc>
          <w:tcPr>
            <w:tcW w:w="386" w:type="pct"/>
            <w:tcMar>
              <w:top w:w="0" w:type="dxa"/>
              <w:left w:w="108" w:type="dxa"/>
              <w:bottom w:w="0" w:type="dxa"/>
              <w:right w:w="108" w:type="dxa"/>
            </w:tcMar>
            <w:vAlign w:val="center"/>
          </w:tcPr>
          <w:p w14:paraId="4D22EAF9">
            <w:pPr>
              <w:spacing w:line="360" w:lineRule="auto"/>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7</w:t>
            </w:r>
          </w:p>
        </w:tc>
        <w:tc>
          <w:tcPr>
            <w:tcW w:w="733" w:type="pct"/>
            <w:tcMar>
              <w:top w:w="0" w:type="dxa"/>
              <w:left w:w="108" w:type="dxa"/>
              <w:bottom w:w="0" w:type="dxa"/>
              <w:right w:w="108" w:type="dxa"/>
            </w:tcMar>
            <w:vAlign w:val="center"/>
          </w:tcPr>
          <w:p w14:paraId="4F9D28A0">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sz w:val="24"/>
              </w:rPr>
              <w:t>售后服</w:t>
            </w:r>
            <w:r>
              <w:rPr>
                <w:rFonts w:hint="eastAsia" w:ascii="仿宋" w:hAnsi="仿宋" w:eastAsia="仿宋" w:cs="仿宋"/>
                <w:sz w:val="24"/>
                <w:lang w:val="zh-CN"/>
              </w:rPr>
              <w:t>务方案</w:t>
            </w:r>
          </w:p>
        </w:tc>
        <w:tc>
          <w:tcPr>
            <w:tcW w:w="513" w:type="pct"/>
            <w:tcMar>
              <w:top w:w="0" w:type="dxa"/>
              <w:left w:w="108" w:type="dxa"/>
              <w:bottom w:w="0" w:type="dxa"/>
              <w:right w:w="108" w:type="dxa"/>
            </w:tcMar>
            <w:vAlign w:val="center"/>
          </w:tcPr>
          <w:p w14:paraId="5B2C579E">
            <w:pPr>
              <w:spacing w:line="360" w:lineRule="auto"/>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5</w:t>
            </w:r>
          </w:p>
        </w:tc>
        <w:tc>
          <w:tcPr>
            <w:tcW w:w="3367" w:type="pct"/>
            <w:tcMar>
              <w:top w:w="0" w:type="dxa"/>
              <w:left w:w="108" w:type="dxa"/>
              <w:bottom w:w="0" w:type="dxa"/>
              <w:right w:w="108" w:type="dxa"/>
            </w:tcMar>
            <w:vAlign w:val="center"/>
          </w:tcPr>
          <w:p w14:paraId="4621E4D7">
            <w:pPr>
              <w:tabs>
                <w:tab w:val="left" w:pos="339"/>
              </w:tabs>
              <w:spacing w:line="360" w:lineRule="auto"/>
              <w:ind w:firstLine="240" w:firstLineChars="100"/>
              <w:jc w:val="left"/>
              <w:rPr>
                <w:rFonts w:hint="eastAsia" w:ascii="仿宋" w:hAnsi="仿宋" w:eastAsia="仿宋" w:cs="仿宋"/>
                <w:sz w:val="24"/>
              </w:rPr>
            </w:pPr>
            <w:bookmarkStart w:id="35" w:name="_GoBack"/>
            <w:bookmarkStart w:id="24" w:name="OLE_LINK7"/>
            <w:r>
              <w:rPr>
                <w:rFonts w:hint="eastAsia" w:ascii="仿宋" w:hAnsi="仿宋" w:eastAsia="仿宋" w:cs="仿宋"/>
                <w:sz w:val="24"/>
              </w:rPr>
              <w:t>售后服务方案包括但不限于：</w:t>
            </w:r>
          </w:p>
          <w:p w14:paraId="26F553EC">
            <w:pPr>
              <w:tabs>
                <w:tab w:val="left" w:pos="339"/>
              </w:tabs>
              <w:spacing w:line="360" w:lineRule="auto"/>
              <w:ind w:firstLine="240" w:firstLineChars="100"/>
              <w:jc w:val="left"/>
              <w:rPr>
                <w:rFonts w:hint="eastAsia" w:ascii="仿宋" w:hAnsi="仿宋" w:eastAsia="仿宋" w:cs="仿宋"/>
                <w:sz w:val="24"/>
                <w:lang w:eastAsia="zh-CN"/>
              </w:rPr>
            </w:pPr>
            <w:r>
              <w:rPr>
                <w:rFonts w:hint="eastAsia" w:ascii="仿宋" w:hAnsi="仿宋" w:eastAsia="仿宋" w:cs="仿宋"/>
                <w:sz w:val="24"/>
              </w:rPr>
              <w:t>①</w:t>
            </w:r>
            <w:r>
              <w:rPr>
                <w:rFonts w:hint="eastAsia" w:ascii="仿宋" w:hAnsi="仿宋" w:eastAsia="仿宋" w:cs="仿宋"/>
                <w:sz w:val="24"/>
                <w:lang w:val="zh-CN"/>
              </w:rPr>
              <w:t>售后服务方案、技术人员配置</w:t>
            </w:r>
            <w:r>
              <w:rPr>
                <w:rFonts w:hint="eastAsia" w:ascii="仿宋" w:hAnsi="仿宋" w:eastAsia="仿宋" w:cs="仿宋"/>
                <w:sz w:val="24"/>
                <w:lang w:val="en-US" w:eastAsia="zh-CN"/>
              </w:rPr>
              <w:t>及</w:t>
            </w:r>
            <w:r>
              <w:rPr>
                <w:rFonts w:hint="eastAsia" w:ascii="仿宋" w:hAnsi="仿宋" w:eastAsia="仿宋" w:cs="仿宋"/>
                <w:sz w:val="24"/>
                <w:lang w:val="zh-CN"/>
              </w:rPr>
              <w:t>服务响应时间</w:t>
            </w:r>
            <w:r>
              <w:rPr>
                <w:rFonts w:hint="eastAsia" w:ascii="仿宋" w:hAnsi="仿宋" w:eastAsia="仿宋" w:cs="仿宋"/>
                <w:sz w:val="24"/>
                <w:lang w:eastAsia="zh-CN"/>
              </w:rPr>
              <w:t>；</w:t>
            </w:r>
          </w:p>
          <w:bookmarkEnd w:id="24"/>
          <w:p w14:paraId="1FE31F27">
            <w:pPr>
              <w:tabs>
                <w:tab w:val="left" w:pos="339"/>
              </w:tabs>
              <w:spacing w:line="360" w:lineRule="auto"/>
              <w:ind w:firstLine="240" w:firstLineChars="100"/>
              <w:jc w:val="left"/>
              <w:rPr>
                <w:rFonts w:hint="eastAsia" w:ascii="仿宋" w:hAnsi="仿宋" w:eastAsia="仿宋" w:cs="仿宋"/>
                <w:sz w:val="24"/>
              </w:rPr>
            </w:pPr>
            <w:r>
              <w:rPr>
                <w:rFonts w:hint="eastAsia" w:ascii="仿宋" w:hAnsi="仿宋" w:eastAsia="仿宋" w:cs="仿宋"/>
                <w:sz w:val="24"/>
                <w:szCs w:val="24"/>
                <w:u w:val="none"/>
                <w:vertAlign w:val="baseline"/>
                <w:lang w:val="en-US" w:eastAsia="zh-CN"/>
              </w:rPr>
              <w:t>方案内容满足本项目需求、针对性强、可行性强的得5分。每有一项内容非专门针对本项目或内容与项目实际需求不符的扣1分，扣完为止。未提供不得分。</w:t>
            </w:r>
            <w:bookmarkEnd w:id="35"/>
          </w:p>
        </w:tc>
      </w:tr>
      <w:tr w14:paraId="0DE7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1119" w:type="pct"/>
            <w:gridSpan w:val="2"/>
            <w:tcMar>
              <w:top w:w="0" w:type="dxa"/>
              <w:left w:w="108" w:type="dxa"/>
              <w:bottom w:w="0" w:type="dxa"/>
              <w:right w:w="108" w:type="dxa"/>
            </w:tcMar>
            <w:vAlign w:val="center"/>
          </w:tcPr>
          <w:p w14:paraId="0A7AF8F4">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kern w:val="0"/>
                <w:sz w:val="24"/>
              </w:rPr>
              <w:t>合计</w:t>
            </w:r>
          </w:p>
        </w:tc>
        <w:tc>
          <w:tcPr>
            <w:tcW w:w="513" w:type="pct"/>
            <w:tcMar>
              <w:top w:w="0" w:type="dxa"/>
              <w:left w:w="108" w:type="dxa"/>
              <w:bottom w:w="0" w:type="dxa"/>
              <w:right w:w="108" w:type="dxa"/>
            </w:tcMar>
            <w:vAlign w:val="center"/>
          </w:tcPr>
          <w:p w14:paraId="2AAD541A">
            <w:pPr>
              <w:spacing w:line="360" w:lineRule="auto"/>
              <w:jc w:val="center"/>
              <w:rPr>
                <w:rFonts w:hint="eastAsia" w:ascii="仿宋" w:hAnsi="仿宋" w:eastAsia="仿宋" w:cs="仿宋"/>
                <w:kern w:val="0"/>
                <w:sz w:val="24"/>
              </w:rPr>
            </w:pPr>
            <w:r>
              <w:rPr>
                <w:rFonts w:hint="eastAsia" w:ascii="仿宋" w:hAnsi="仿宋" w:eastAsia="仿宋" w:cs="仿宋"/>
                <w:kern w:val="0"/>
                <w:sz w:val="24"/>
              </w:rPr>
              <w:t>100</w:t>
            </w:r>
          </w:p>
        </w:tc>
        <w:tc>
          <w:tcPr>
            <w:tcW w:w="3367" w:type="pct"/>
            <w:tcMar>
              <w:top w:w="0" w:type="dxa"/>
              <w:left w:w="108" w:type="dxa"/>
              <w:bottom w:w="0" w:type="dxa"/>
              <w:right w:w="108" w:type="dxa"/>
            </w:tcMar>
            <w:vAlign w:val="center"/>
          </w:tcPr>
          <w:p w14:paraId="56802A68">
            <w:pPr>
              <w:tabs>
                <w:tab w:val="left" w:pos="339"/>
              </w:tabs>
              <w:spacing w:line="360" w:lineRule="auto"/>
              <w:ind w:firstLine="240" w:firstLineChars="100"/>
              <w:jc w:val="left"/>
              <w:rPr>
                <w:rFonts w:hint="eastAsia" w:ascii="仿宋" w:hAnsi="仿宋" w:eastAsia="仿宋" w:cs="仿宋"/>
                <w:sz w:val="24"/>
              </w:rPr>
            </w:pPr>
          </w:p>
        </w:tc>
      </w:tr>
      <w:tr w14:paraId="3097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5000" w:type="pct"/>
            <w:gridSpan w:val="4"/>
            <w:tcMar>
              <w:top w:w="0" w:type="dxa"/>
              <w:left w:w="108" w:type="dxa"/>
              <w:bottom w:w="0" w:type="dxa"/>
              <w:right w:w="108" w:type="dxa"/>
            </w:tcMar>
            <w:vAlign w:val="center"/>
          </w:tcPr>
          <w:p w14:paraId="7FB8B58F">
            <w:pPr>
              <w:widowControl w:val="0"/>
              <w:spacing w:line="360" w:lineRule="auto"/>
              <w:ind w:left="0" w:leftChars="0" w:right="0" w:rightChars="0" w:firstLine="0" w:firstLineChars="0"/>
              <w:jc w:val="left"/>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备注：小型和微型企业报价给与10%价格扣除后参与评审。</w:t>
            </w:r>
          </w:p>
          <w:p w14:paraId="5D1B27B2">
            <w:pPr>
              <w:tabs>
                <w:tab w:val="left" w:pos="339"/>
              </w:tabs>
              <w:spacing w:line="360" w:lineRule="auto"/>
              <w:ind w:firstLine="240" w:firstLineChars="100"/>
              <w:jc w:val="left"/>
              <w:rPr>
                <w:rFonts w:hint="eastAsia" w:ascii="仿宋" w:hAnsi="仿宋" w:eastAsia="仿宋" w:cs="仿宋"/>
                <w:sz w:val="24"/>
              </w:rPr>
            </w:pPr>
            <w:r>
              <w:rPr>
                <w:rFonts w:hint="eastAsia" w:ascii="仿宋" w:hAnsi="仿宋" w:eastAsia="仿宋" w:cs="仿宋"/>
                <w:sz w:val="24"/>
                <w:szCs w:val="24"/>
                <w:u w:val="none"/>
                <w:vertAlign w:val="baseline"/>
                <w:lang w:val="en-US" w:eastAsia="zh-CN"/>
              </w:rPr>
              <w:t>供应商应提供对应的《中小企业声明函》（详见附件），否则不予进行价格扣除。</w:t>
            </w:r>
          </w:p>
        </w:tc>
      </w:tr>
    </w:tbl>
    <w:p w14:paraId="70B0D025">
      <w:pPr>
        <w:pStyle w:val="3"/>
        <w:rPr>
          <w:rFonts w:hint="eastAsia" w:cs="仿宋"/>
          <w:szCs w:val="32"/>
        </w:rPr>
      </w:pPr>
    </w:p>
    <w:p w14:paraId="038316A7">
      <w:pPr>
        <w:rPr>
          <w:rFonts w:cs="仿宋"/>
          <w:szCs w:val="32"/>
        </w:rPr>
      </w:pPr>
    </w:p>
    <w:p w14:paraId="5708B718">
      <w:pPr>
        <w:rPr>
          <w:rFonts w:cs="仿宋"/>
          <w:szCs w:val="32"/>
        </w:rPr>
      </w:pPr>
    </w:p>
    <w:p w14:paraId="0464F6EE">
      <w:pPr>
        <w:rPr>
          <w:rFonts w:cs="仿宋"/>
          <w:szCs w:val="32"/>
        </w:rPr>
      </w:pPr>
    </w:p>
    <w:p w14:paraId="3061A875">
      <w:pPr>
        <w:rPr>
          <w:rFonts w:cs="仿宋"/>
          <w:szCs w:val="32"/>
        </w:rPr>
      </w:pPr>
    </w:p>
    <w:p w14:paraId="2D88597C">
      <w:pPr>
        <w:rPr>
          <w:rFonts w:cs="仿宋"/>
          <w:szCs w:val="32"/>
        </w:rPr>
      </w:pPr>
    </w:p>
    <w:p w14:paraId="62DDC0BD">
      <w:pPr>
        <w:rPr>
          <w:rFonts w:cs="仿宋"/>
          <w:szCs w:val="32"/>
        </w:rPr>
      </w:pPr>
    </w:p>
    <w:p w14:paraId="7037F291">
      <w:pPr>
        <w:rPr>
          <w:rFonts w:cs="仿宋"/>
          <w:szCs w:val="32"/>
        </w:rPr>
      </w:pPr>
    </w:p>
    <w:p w14:paraId="2D6191B3">
      <w:pPr>
        <w:rPr>
          <w:rFonts w:cs="仿宋"/>
          <w:szCs w:val="32"/>
        </w:rPr>
      </w:pPr>
    </w:p>
    <w:p w14:paraId="131F3E98">
      <w:pPr>
        <w:rPr>
          <w:rFonts w:cs="仿宋"/>
          <w:szCs w:val="32"/>
        </w:rPr>
      </w:pPr>
    </w:p>
    <w:p w14:paraId="30B11A65">
      <w:pPr>
        <w:rPr>
          <w:rFonts w:cs="仿宋"/>
          <w:szCs w:val="32"/>
        </w:rPr>
      </w:pPr>
    </w:p>
    <w:p w14:paraId="154E71FB">
      <w:pPr>
        <w:rPr>
          <w:rFonts w:cs="仿宋"/>
          <w:szCs w:val="32"/>
        </w:rPr>
      </w:pPr>
    </w:p>
    <w:p w14:paraId="7D776320">
      <w:pPr>
        <w:rPr>
          <w:rFonts w:cs="仿宋"/>
          <w:szCs w:val="32"/>
        </w:rPr>
      </w:pPr>
    </w:p>
    <w:p w14:paraId="388FBF8D">
      <w:pPr>
        <w:pStyle w:val="6"/>
        <w:rPr>
          <w:rFonts w:cs="仿宋"/>
          <w:szCs w:val="32"/>
        </w:rPr>
      </w:pPr>
    </w:p>
    <w:p w14:paraId="2DA8E2BE">
      <w:pPr>
        <w:rPr>
          <w:rFonts w:cs="仿宋"/>
          <w:szCs w:val="32"/>
        </w:rPr>
      </w:pPr>
    </w:p>
    <w:p w14:paraId="3E5D4877">
      <w:pPr>
        <w:pStyle w:val="6"/>
      </w:pPr>
    </w:p>
    <w:p w14:paraId="6822C4A0">
      <w:pPr>
        <w:rPr>
          <w:rFonts w:cs="仿宋"/>
          <w:szCs w:val="32"/>
        </w:rPr>
      </w:pPr>
    </w:p>
    <w:p w14:paraId="1D707D3E">
      <w:pPr>
        <w:pStyle w:val="26"/>
        <w:rPr>
          <w:rFonts w:cs="仿宋"/>
          <w:szCs w:val="32"/>
        </w:rPr>
      </w:pPr>
    </w:p>
    <w:p w14:paraId="771B7B59">
      <w:pPr>
        <w:pStyle w:val="26"/>
        <w:rPr>
          <w:rFonts w:cs="仿宋"/>
          <w:szCs w:val="32"/>
        </w:rPr>
      </w:pPr>
    </w:p>
    <w:p w14:paraId="1A20F9EF">
      <w:pPr>
        <w:pStyle w:val="26"/>
        <w:rPr>
          <w:rFonts w:cs="仿宋"/>
          <w:szCs w:val="32"/>
        </w:rPr>
      </w:pPr>
    </w:p>
    <w:p w14:paraId="2D2D2F42">
      <w:pPr>
        <w:pStyle w:val="26"/>
        <w:rPr>
          <w:rFonts w:cs="仿宋"/>
          <w:szCs w:val="32"/>
        </w:rPr>
      </w:pPr>
    </w:p>
    <w:p w14:paraId="30778BC5">
      <w:pPr>
        <w:pStyle w:val="26"/>
        <w:rPr>
          <w:rFonts w:cs="仿宋"/>
          <w:szCs w:val="32"/>
        </w:rPr>
      </w:pPr>
    </w:p>
    <w:p w14:paraId="528C6699">
      <w:pPr>
        <w:pStyle w:val="26"/>
        <w:rPr>
          <w:rFonts w:cs="仿宋"/>
          <w:szCs w:val="32"/>
        </w:rPr>
      </w:pPr>
    </w:p>
    <w:p w14:paraId="07CFEC22">
      <w:pPr>
        <w:pStyle w:val="26"/>
        <w:rPr>
          <w:rFonts w:cs="仿宋"/>
          <w:szCs w:val="32"/>
        </w:rPr>
      </w:pPr>
    </w:p>
    <w:p w14:paraId="5A3757E3">
      <w:pPr>
        <w:pStyle w:val="26"/>
        <w:rPr>
          <w:rFonts w:cs="仿宋"/>
          <w:szCs w:val="32"/>
        </w:rPr>
      </w:pPr>
    </w:p>
    <w:p w14:paraId="07745427">
      <w:pPr>
        <w:pStyle w:val="26"/>
        <w:rPr>
          <w:rFonts w:cs="仿宋"/>
          <w:szCs w:val="32"/>
        </w:rPr>
      </w:pPr>
    </w:p>
    <w:p w14:paraId="204C24BF">
      <w:pPr>
        <w:pStyle w:val="26"/>
        <w:rPr>
          <w:rFonts w:cs="仿宋"/>
          <w:szCs w:val="32"/>
        </w:rPr>
      </w:pPr>
    </w:p>
    <w:p w14:paraId="18DE0DA9">
      <w:pPr>
        <w:rPr>
          <w:rFonts w:cs="仿宋"/>
          <w:szCs w:val="32"/>
        </w:rPr>
      </w:pPr>
    </w:p>
    <w:p w14:paraId="3DCB4F7E">
      <w:pPr>
        <w:pStyle w:val="3"/>
        <w:rPr>
          <w:rFonts w:hint="eastAsia" w:cs="仿宋"/>
          <w:color w:val="FF0000"/>
          <w:szCs w:val="32"/>
        </w:rPr>
      </w:pPr>
    </w:p>
    <w:p w14:paraId="0FD83968">
      <w:pPr>
        <w:rPr>
          <w:rFonts w:hint="eastAsia"/>
        </w:rPr>
      </w:pPr>
    </w:p>
    <w:p w14:paraId="41E23CD3">
      <w:pPr>
        <w:pStyle w:val="3"/>
        <w:rPr>
          <w:rFonts w:hint="eastAsia" w:cs="仿宋"/>
          <w:color w:val="FF0000"/>
          <w:szCs w:val="32"/>
        </w:rPr>
      </w:pPr>
      <w:r>
        <w:rPr>
          <w:rFonts w:hint="eastAsia" w:cs="仿宋"/>
          <w:color w:val="FF0000"/>
          <w:szCs w:val="32"/>
        </w:rPr>
        <w:t>第四章  采购需求</w:t>
      </w:r>
    </w:p>
    <w:p w14:paraId="61649F26">
      <w:pPr>
        <w:rPr>
          <w:rFonts w:hint="eastAsia"/>
        </w:rPr>
      </w:pPr>
    </w:p>
    <w:p w14:paraId="56BC2262">
      <w:pPr>
        <w:rPr>
          <w:rFonts w:hint="eastAsia"/>
        </w:rPr>
      </w:pPr>
    </w:p>
    <w:p w14:paraId="10BA5688">
      <w:pPr>
        <w:spacing w:line="360" w:lineRule="auto"/>
        <w:ind w:left="0" w:leftChars="0" w:right="0" w:rightChars="0" w:firstLine="0" w:firstLineChars="0"/>
        <w:jc w:val="center"/>
        <w:rPr>
          <w:rFonts w:hint="eastAsia" w:ascii="仿宋" w:hAnsi="仿宋" w:eastAsia="仿宋" w:cs="仿宋"/>
          <w:b/>
          <w:bCs/>
          <w:sz w:val="28"/>
          <w:szCs w:val="28"/>
          <w:highlight w:val="none"/>
        </w:rPr>
      </w:pPr>
      <w:bookmarkStart w:id="25" w:name="_Toc7703"/>
      <w:r>
        <w:rPr>
          <w:rFonts w:hint="eastAsia" w:ascii="仿宋" w:hAnsi="仿宋" w:eastAsia="仿宋" w:cs="仿宋"/>
          <w:b/>
          <w:bCs/>
          <w:sz w:val="28"/>
          <w:szCs w:val="28"/>
          <w:highlight w:val="none"/>
          <w:lang w:val="en-US" w:eastAsia="zh-CN"/>
        </w:rPr>
        <w:t>田间</w:t>
      </w:r>
      <w:r>
        <w:rPr>
          <w:rFonts w:hint="eastAsia" w:ascii="仿宋" w:hAnsi="仿宋" w:eastAsia="仿宋" w:cs="仿宋"/>
          <w:b/>
          <w:bCs/>
          <w:sz w:val="28"/>
          <w:szCs w:val="28"/>
          <w:highlight w:val="none"/>
        </w:rPr>
        <w:t>作物表型数据采集系统</w:t>
      </w:r>
    </w:p>
    <w:p w14:paraId="1E272537">
      <w:pPr>
        <w:spacing w:line="360" w:lineRule="auto"/>
        <w:ind w:firstLine="420" w:firstLineChars="0"/>
        <w:rPr>
          <w:rFonts w:hint="eastAsia" w:ascii="仿宋" w:hAnsi="仿宋" w:eastAsia="仿宋" w:cs="仿宋"/>
          <w:highlight w:val="none"/>
        </w:rPr>
      </w:pPr>
    </w:p>
    <w:p w14:paraId="54D6C3A8">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一、用途：</w:t>
      </w:r>
    </w:p>
    <w:p w14:paraId="19CBC1D6">
      <w:pPr>
        <w:spacing w:line="360" w:lineRule="auto"/>
        <w:ind w:left="420" w:leftChars="0"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整套系统通过无人机搭载高光谱、红外热成像和激光雷达，用于区域大尺度的数据采集，可进行植被类型划分、植被生长状况监测等研究，具有无接触、无损伤、大尺度、快速、准确的特点，同时配套地面叶绿素荧光动态成像系统，用于田间精准植物表型分析、植物光合生理研究检测、胁迫与抗性检测与筛选等。</w:t>
      </w:r>
    </w:p>
    <w:p w14:paraId="662EEA0A">
      <w:pPr>
        <w:numPr>
          <w:ilvl w:val="0"/>
          <w:numId w:val="0"/>
        </w:numPr>
        <w:spacing w:line="360" w:lineRule="auto"/>
        <w:ind w:firstLine="420" w:firstLineChars="0"/>
        <w:rPr>
          <w:rFonts w:hint="eastAsia" w:ascii="仿宋" w:hAnsi="仿宋" w:eastAsia="仿宋" w:cs="仿宋"/>
          <w:highlight w:val="none"/>
          <w:lang w:val="en-US" w:eastAsia="zh-CN"/>
        </w:rPr>
      </w:pPr>
    </w:p>
    <w:p w14:paraId="2261CBB6">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二、技术指标：</w:t>
      </w:r>
    </w:p>
    <w:p w14:paraId="03038BBF">
      <w:pPr>
        <w:numPr>
          <w:ilvl w:val="0"/>
          <w:numId w:val="0"/>
        </w:numPr>
        <w:spacing w:line="360" w:lineRule="auto"/>
        <w:ind w:firstLine="420" w:firstLineChars="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1、无人机系统：</w:t>
      </w:r>
    </w:p>
    <w:p w14:paraId="15114D19">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1.1 最大载重：≥6千克；</w:t>
      </w:r>
    </w:p>
    <w:p w14:paraId="1AC0489D">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1.2 最大起飞重量：≥15千克；</w:t>
      </w:r>
    </w:p>
    <w:p w14:paraId="6A6B7143">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1.3 对角线轴距：≤1100 mm；</w:t>
      </w:r>
    </w:p>
    <w:p w14:paraId="0A36D1F2">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1.4 最大上升速度：≥10米/秒；</w:t>
      </w:r>
    </w:p>
    <w:p w14:paraId="4D8C6623">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1.5 最大下降速度：≥8米/秒；</w:t>
      </w:r>
    </w:p>
    <w:p w14:paraId="2BD2A531">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 最大水平飞行速度（海平面附近无风）：≥25米/秒；</w:t>
      </w:r>
    </w:p>
    <w:p w14:paraId="43A457AF">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1.7 最长飞行时间（带负载无风环境）：≥59分钟</w:t>
      </w:r>
    </w:p>
    <w:p w14:paraId="64F5D580">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1.8 最大抗风速度：≥12米/秒；</w:t>
      </w:r>
    </w:p>
    <w:p w14:paraId="6AB98B1B">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1.9 工作环境温度：≥-20°C至50°C；</w:t>
      </w:r>
    </w:p>
    <w:p w14:paraId="258B06A3">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1.10 飞行器防护等级：≥IP55；</w:t>
      </w:r>
    </w:p>
    <w:p w14:paraId="467F94A6">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1.11 单北斗定位：需支持单北斗定位模式；</w:t>
      </w:r>
    </w:p>
    <w:p w14:paraId="7CE039B0">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1.12 避障性能：≥25米/秒速度飞行，当探测到前方电线等障碍物，应能自动刹停避开障碍物；</w:t>
      </w:r>
    </w:p>
    <w:p w14:paraId="267FB863">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1.13 夜航灯：飞行器双侧应配备夜航灯，支持通过遥控器手动开启或关闭；</w:t>
      </w:r>
    </w:p>
    <w:p w14:paraId="7A0753B8">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1.14 感知系统：应具备全向双目视觉模块；具备六向毫米波雷达模块；具备顶部环扫激光雷达模块；可实现白天及夜间避障；</w:t>
      </w:r>
    </w:p>
    <w:p w14:paraId="4B374F98">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1.15 机臂到位检测：支持机臂到位检测，能够检测机臂套筒是否拧紧到位，如未拧紧能够在遥控器端进行告警提示；</w:t>
      </w:r>
    </w:p>
    <w:p w14:paraId="70CB98A9">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1.16 具备低电量或信号丢失自动返航功能；</w:t>
      </w:r>
    </w:p>
    <w:p w14:paraId="2E415A2B">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1.17 最大信号有效距离（无干扰、无遮挡）：≥40公里；</w:t>
      </w:r>
    </w:p>
    <w:p w14:paraId="0C5C672E">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1.18 机载中继：支持作为中继机使用，可为另一台作业机提供中继信号；</w:t>
      </w:r>
    </w:p>
    <w:p w14:paraId="5D28B9DE">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1.19 4G模块：飞行器支持安装模块数量≥2个；</w:t>
      </w:r>
    </w:p>
    <w:p w14:paraId="47889E63">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1.20 双控模式：支持两个遥控器同时控制无人机并查看；视频画面，应能实现其中一个遥控器控制无人机飞行，另一个遥控器控制无人机的云台相机；支持控制权切换功能；</w:t>
      </w:r>
    </w:p>
    <w:p w14:paraId="3B971F48">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1.21 软件功能：</w:t>
      </w:r>
    </w:p>
    <w:p w14:paraId="1257E6AA">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1.21.1 航线功能：需支持应航点、面状航线、带状航线、斜面、几何体、贴近摄影航线多种航线设置；</w:t>
      </w:r>
    </w:p>
    <w:p w14:paraId="363DC651">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1.21.2 需支持在返航、绕障及飞向目标点的过程中，实时显示无人机的路线规划；</w:t>
      </w:r>
    </w:p>
    <w:p w14:paraId="630D5850">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1.21.3 支持避障系统自动检测无人机前方的电线障碍物，并以方便辨认的 AR 线条投射在遥控器画面上；</w:t>
      </w:r>
    </w:p>
    <w:p w14:paraId="445A89B4">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1.21.4 飞向功能搭载相机负载支持在地图设置目标点，无人机自动飞向目标点；</w:t>
      </w:r>
    </w:p>
    <w:p w14:paraId="40F6DC47">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1.21.5 目标点环绕功能搭载相机负载支持在地图设置目标点，无人机自动环绕该目标点飞行；</w:t>
      </w:r>
    </w:p>
    <w:p w14:paraId="773C1A09">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1.21.6 具备实时仿地功能，开启该功能后，无人机在面对起伏地形时，应能保持与地面相对高度一致进行飞行；</w:t>
      </w:r>
    </w:p>
    <w:p w14:paraId="65B1603E">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1.22 电池及电池箱：</w:t>
      </w:r>
    </w:p>
    <w:p w14:paraId="2824A2C7">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1.22.1 容量：≥20000mAh；</w:t>
      </w:r>
    </w:p>
    <w:p w14:paraId="776E4F09">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1.22.2 能量：≥900 Wh；</w:t>
      </w:r>
    </w:p>
    <w:p w14:paraId="1A4A5C2A">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1.22.3 循环次数：≥400；</w:t>
      </w:r>
    </w:p>
    <w:p w14:paraId="7C08D66D">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1.22.4 重量：≤5000克；</w:t>
      </w:r>
    </w:p>
    <w:p w14:paraId="140130CE">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1.22.5 电池到位检测当电池未安装到位时，应能对无人机进行阻飞并在遥控器上进行提示；</w:t>
      </w:r>
    </w:p>
    <w:p w14:paraId="1B3DD83C">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1.22.6 充电箱充电时间（电量从0%至100%）：≤45分钟；</w:t>
      </w:r>
    </w:p>
    <w:p w14:paraId="6646E1AE">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1.23 遥控器：</w:t>
      </w:r>
    </w:p>
    <w:p w14:paraId="5133A899">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1.23.1 屏幕尺寸：≥7英寸；</w:t>
      </w:r>
    </w:p>
    <w:p w14:paraId="50E7C43E">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1.23.2 显示器亮度：≥1400尼特；</w:t>
      </w:r>
    </w:p>
    <w:p w14:paraId="75A28F2F">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1.23.3 存储空间：≥128GB；</w:t>
      </w:r>
    </w:p>
    <w:p w14:paraId="23601B43">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1.23.4 需支持安装4G增强图传模块；</w:t>
      </w:r>
    </w:p>
    <w:p w14:paraId="000C5BD6">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1.23.5 遥控器重量：≤1.2kg；</w:t>
      </w:r>
    </w:p>
    <w:p w14:paraId="22298211">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1.23.6 支持接口类型需包括：HDMI视频输出接口、SD卡槽，Type-C接口；</w:t>
      </w:r>
    </w:p>
    <w:p w14:paraId="412DC1F8">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1.23.7 遥控器防护等级：≥IP54；</w:t>
      </w:r>
    </w:p>
    <w:p w14:paraId="27ED8848">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1.23.8 内置电池续航时间：≥3小时；</w:t>
      </w:r>
    </w:p>
    <w:p w14:paraId="38370738">
      <w:pPr>
        <w:numPr>
          <w:ilvl w:val="0"/>
          <w:numId w:val="0"/>
        </w:numPr>
        <w:spacing w:line="360" w:lineRule="auto"/>
        <w:ind w:firstLine="420" w:firstLineChars="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2、高光谱成像单元：</w:t>
      </w:r>
    </w:p>
    <w:p w14:paraId="7E6BA5DF">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2.1 探测元件及成像方式：CMOS衍射光栅，各波段光谱同时获取；</w:t>
      </w:r>
    </w:p>
    <w:p w14:paraId="648B13CE">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 光谱范围：400-1000 nm；</w:t>
      </w:r>
    </w:p>
    <w:p w14:paraId="7D619FC4">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★2.3 光谱分辨率</w:t>
      </w:r>
      <w:r>
        <w:rPr>
          <w:rFonts w:hint="eastAsia" w:ascii="仿宋" w:hAnsi="仿宋" w:eastAsia="仿宋" w:cs="仿宋"/>
          <w:highlight w:val="none"/>
          <w:lang w:val="pt-PT" w:eastAsia="zh-CN"/>
        </w:rPr>
        <w:t>FWHM</w:t>
      </w:r>
      <w:r>
        <w:rPr>
          <w:rFonts w:hint="eastAsia" w:ascii="仿宋" w:hAnsi="仿宋" w:eastAsia="仿宋" w:cs="仿宋"/>
          <w:highlight w:val="none"/>
          <w:lang w:val="en-US" w:eastAsia="zh-CN"/>
        </w:rPr>
        <w:t>：≤2.7nm；</w:t>
      </w:r>
    </w:p>
    <w:p w14:paraId="24AA729D">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 光谱带宽：≤2.1 nm、采样间隔：≤1.1nm/pixel；</w:t>
      </w:r>
    </w:p>
    <w:p w14:paraId="3C6CA830">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2.5 光谱通道数：≥560；</w:t>
      </w:r>
    </w:p>
    <w:p w14:paraId="1B921331">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2.6 空间通道数：≥900；</w:t>
      </w:r>
    </w:p>
    <w:p w14:paraId="3CFAA7C9">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★2.7 每秒最大帧数：≥247；</w:t>
      </w:r>
    </w:p>
    <w:p w14:paraId="5F56187D">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2.8 </w:t>
      </w:r>
      <w:r>
        <w:rPr>
          <w:rFonts w:hint="eastAsia" w:ascii="仿宋" w:hAnsi="仿宋" w:eastAsia="仿宋" w:cs="仿宋"/>
          <w:highlight w:val="none"/>
          <w:lang w:val="pt-PT" w:eastAsia="zh-CN"/>
        </w:rPr>
        <w:t>位深度：≤12bit；</w:t>
      </w:r>
    </w:p>
    <w:p w14:paraId="60098FF7">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2.9 扫描方式：外置推扫式。非框幅式或内置推扫，采集画幅无限制，扫描路线一次成图，避免画幅短小；</w:t>
      </w:r>
    </w:p>
    <w:p w14:paraId="3EB7CBC6">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2.10 数据采集软件：需能够灵活设置曝光、增益、速度，动态显示实时高光谱图像和高光谱曲线；</w:t>
      </w:r>
    </w:p>
    <w:p w14:paraId="2B48FFB9">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★2.11 功率：≤4W；</w:t>
      </w:r>
    </w:p>
    <w:p w14:paraId="760BE2A6">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2.12 主机重量：≤0.67KG，便于搭载到无人机上飞行作业，提升飞行作业时间；</w:t>
      </w:r>
    </w:p>
    <w:p w14:paraId="6A007804">
      <w:pPr>
        <w:numPr>
          <w:ilvl w:val="0"/>
          <w:numId w:val="0"/>
        </w:numPr>
        <w:spacing w:line="360" w:lineRule="auto"/>
        <w:ind w:left="0" w:leftChars="0" w:firstLine="420" w:firstLineChars="0"/>
        <w:rPr>
          <w:rFonts w:hint="eastAsia" w:ascii="仿宋" w:hAnsi="仿宋" w:eastAsia="仿宋" w:cs="仿宋"/>
          <w:highlight w:val="none"/>
          <w:lang w:val="pt-PT" w:eastAsia="zh-CN"/>
        </w:rPr>
      </w:pPr>
      <w:r>
        <w:rPr>
          <w:rFonts w:hint="eastAsia" w:ascii="仿宋" w:hAnsi="仿宋" w:eastAsia="仿宋" w:cs="仿宋"/>
          <w:highlight w:val="none"/>
          <w:lang w:val="en-US" w:eastAsia="zh-CN"/>
        </w:rPr>
        <w:t>2.13 地面</w:t>
      </w:r>
      <w:r>
        <w:rPr>
          <w:rFonts w:hint="eastAsia" w:ascii="仿宋" w:hAnsi="仿宋" w:eastAsia="仿宋" w:cs="仿宋"/>
          <w:highlight w:val="none"/>
          <w:lang w:val="pt-PT" w:eastAsia="zh-CN"/>
        </w:rPr>
        <w:t>空间分辨率：≤3.</w:t>
      </w:r>
      <w:r>
        <w:rPr>
          <w:rFonts w:hint="eastAsia" w:ascii="仿宋" w:hAnsi="仿宋" w:eastAsia="仿宋" w:cs="仿宋"/>
          <w:highlight w:val="none"/>
          <w:lang w:val="en-US" w:eastAsia="zh-CN"/>
        </w:rPr>
        <w:t>3</w:t>
      </w:r>
      <w:r>
        <w:rPr>
          <w:rFonts w:hint="eastAsia" w:ascii="仿宋" w:hAnsi="仿宋" w:eastAsia="仿宋" w:cs="仿宋"/>
          <w:highlight w:val="none"/>
          <w:lang w:val="pt-PT" w:eastAsia="zh-CN"/>
        </w:rPr>
        <w:t>cm@H100m；≤</w:t>
      </w:r>
      <w:r>
        <w:rPr>
          <w:rFonts w:hint="eastAsia" w:ascii="仿宋" w:hAnsi="仿宋" w:eastAsia="仿宋" w:cs="仿宋"/>
          <w:highlight w:val="none"/>
          <w:lang w:val="en-US" w:eastAsia="zh-CN"/>
        </w:rPr>
        <w:t>5</w:t>
      </w:r>
      <w:r>
        <w:rPr>
          <w:rFonts w:hint="eastAsia" w:ascii="仿宋" w:hAnsi="仿宋" w:eastAsia="仿宋" w:cs="仿宋"/>
          <w:highlight w:val="none"/>
          <w:lang w:val="pt-PT" w:eastAsia="zh-CN"/>
        </w:rPr>
        <w:t>cm@H1</w:t>
      </w:r>
      <w:r>
        <w:rPr>
          <w:rFonts w:hint="eastAsia" w:ascii="仿宋" w:hAnsi="仿宋" w:eastAsia="仿宋" w:cs="仿宋"/>
          <w:highlight w:val="none"/>
          <w:lang w:val="en-US" w:eastAsia="zh-CN"/>
        </w:rPr>
        <w:t>2</w:t>
      </w:r>
      <w:r>
        <w:rPr>
          <w:rFonts w:hint="eastAsia" w:ascii="仿宋" w:hAnsi="仿宋" w:eastAsia="仿宋" w:cs="仿宋"/>
          <w:highlight w:val="none"/>
          <w:lang w:val="pt-PT" w:eastAsia="zh-CN"/>
        </w:rPr>
        <w:t>0m；</w:t>
      </w:r>
    </w:p>
    <w:p w14:paraId="411EC467">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2.14 </w:t>
      </w:r>
      <w:r>
        <w:rPr>
          <w:rFonts w:hint="eastAsia" w:ascii="仿宋" w:hAnsi="仿宋" w:eastAsia="仿宋" w:cs="仿宋"/>
          <w:highlight w:val="none"/>
          <w:lang w:val="en-US" w:eastAsia="zh-Hans"/>
        </w:rPr>
        <w:t>17mm镜头及辐射定标，</w:t>
      </w:r>
      <w:r>
        <w:rPr>
          <w:rFonts w:hint="eastAsia" w:ascii="仿宋" w:hAnsi="仿宋" w:eastAsia="仿宋" w:cs="仿宋"/>
          <w:highlight w:val="none"/>
          <w:lang w:val="en-US" w:eastAsia="zh-CN"/>
        </w:rPr>
        <w:t>视场角</w:t>
      </w:r>
      <w:r>
        <w:rPr>
          <w:rFonts w:hint="eastAsia" w:ascii="仿宋" w:hAnsi="仿宋" w:eastAsia="仿宋" w:cs="仿宋"/>
          <w:highlight w:val="none"/>
          <w:lang w:val="en-US" w:eastAsia="zh-Hans"/>
        </w:rPr>
        <w:t>(deg)</w:t>
      </w:r>
      <w:r>
        <w:rPr>
          <w:rFonts w:hint="eastAsia" w:ascii="仿宋" w:hAnsi="仿宋" w:eastAsia="仿宋" w:cs="仿宋"/>
          <w:highlight w:val="none"/>
          <w:lang w:val="pt-PT" w:eastAsia="zh-CN"/>
        </w:rPr>
        <w:t>≤</w:t>
      </w:r>
      <w:r>
        <w:rPr>
          <w:rFonts w:hint="eastAsia" w:ascii="仿宋" w:hAnsi="仿宋" w:eastAsia="仿宋" w:cs="仿宋"/>
          <w:highlight w:val="none"/>
          <w:lang w:val="en-US" w:eastAsia="zh-Hans"/>
        </w:rPr>
        <w:t>1</w:t>
      </w:r>
      <w:r>
        <w:rPr>
          <w:rFonts w:hint="eastAsia" w:ascii="仿宋" w:hAnsi="仿宋" w:eastAsia="仿宋" w:cs="仿宋"/>
          <w:highlight w:val="none"/>
          <w:lang w:val="en-US" w:eastAsia="zh-CN"/>
        </w:rPr>
        <w:t>8</w:t>
      </w:r>
      <w:r>
        <w:rPr>
          <w:rFonts w:hint="eastAsia" w:ascii="仿宋" w:hAnsi="仿宋" w:eastAsia="仿宋" w:cs="仿宋"/>
          <w:highlight w:val="none"/>
          <w:lang w:val="en-US" w:eastAsia="zh-Hans"/>
        </w:rPr>
        <w:t>°</w:t>
      </w:r>
      <w:r>
        <w:rPr>
          <w:rFonts w:hint="eastAsia" w:ascii="仿宋" w:hAnsi="仿宋" w:eastAsia="仿宋" w:cs="仿宋"/>
          <w:highlight w:val="none"/>
          <w:lang w:val="en-US" w:eastAsia="zh-CN"/>
        </w:rPr>
        <w:t>；</w:t>
      </w:r>
    </w:p>
    <w:p w14:paraId="4A7340EB">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2.15 多用扩展性要求：可与航测飞机、野外扫描平台、室内线性扫描平台及显微镜分别组成四套独立的测量系统，多个系统可自由更换兼容使用；</w:t>
      </w:r>
    </w:p>
    <w:p w14:paraId="3651A7AF">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2.16 系统集成要求：空间像素满足画幅无限制，像素数要求900*无限, 要求各波段一次成像，无位移与姿态差异，无需波段配准；</w:t>
      </w:r>
    </w:p>
    <w:p w14:paraId="52AF8D8C">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2.17 整套</w:t>
      </w:r>
      <w:r>
        <w:rPr>
          <w:rFonts w:hint="eastAsia" w:ascii="仿宋" w:hAnsi="仿宋" w:eastAsia="仿宋" w:cs="仿宋"/>
          <w:highlight w:val="none"/>
          <w:lang w:val="pt-PT" w:eastAsia="zh-CN"/>
        </w:rPr>
        <w:t>机载系统（包含主机、镜头、惯导、机载系统控制器及</w:t>
      </w:r>
      <w:r>
        <w:rPr>
          <w:rFonts w:hint="eastAsia" w:ascii="仿宋" w:hAnsi="仿宋" w:eastAsia="仿宋" w:cs="仿宋"/>
          <w:highlight w:val="none"/>
          <w:lang w:val="en-US" w:eastAsia="zh-CN"/>
        </w:rPr>
        <w:t>两轴</w:t>
      </w:r>
      <w:r>
        <w:rPr>
          <w:rFonts w:hint="eastAsia" w:ascii="仿宋" w:hAnsi="仿宋" w:eastAsia="仿宋" w:cs="仿宋"/>
          <w:highlight w:val="none"/>
          <w:lang w:val="pt-PT" w:eastAsia="zh-CN"/>
        </w:rPr>
        <w:t>云台</w:t>
      </w:r>
      <w:r>
        <w:rPr>
          <w:rFonts w:hint="eastAsia" w:ascii="仿宋" w:hAnsi="仿宋" w:eastAsia="仿宋" w:cs="仿宋"/>
          <w:highlight w:val="none"/>
          <w:lang w:val="en-US" w:eastAsia="zh-CN"/>
        </w:rPr>
        <w:t>集成一体</w:t>
      </w:r>
      <w:r>
        <w:rPr>
          <w:rFonts w:hint="eastAsia" w:ascii="仿宋" w:hAnsi="仿宋" w:eastAsia="仿宋" w:cs="仿宋"/>
          <w:highlight w:val="none"/>
          <w:lang w:val="pt-PT" w:eastAsia="zh-CN"/>
        </w:rPr>
        <w:t>）重量≤1.</w:t>
      </w:r>
      <w:r>
        <w:rPr>
          <w:rFonts w:hint="eastAsia" w:ascii="仿宋" w:hAnsi="仿宋" w:eastAsia="仿宋" w:cs="仿宋"/>
          <w:highlight w:val="none"/>
          <w:lang w:val="en-US" w:eastAsia="zh-CN"/>
        </w:rPr>
        <w:t>48</w:t>
      </w:r>
      <w:r>
        <w:rPr>
          <w:rFonts w:hint="eastAsia" w:ascii="仿宋" w:hAnsi="仿宋" w:eastAsia="仿宋" w:cs="仿宋"/>
          <w:highlight w:val="none"/>
          <w:lang w:val="pt-PT" w:eastAsia="zh-CN"/>
        </w:rPr>
        <w:t>kg，</w:t>
      </w:r>
      <w:r>
        <w:rPr>
          <w:rFonts w:hint="eastAsia" w:ascii="仿宋" w:hAnsi="仿宋" w:eastAsia="仿宋" w:cs="仿宋"/>
          <w:highlight w:val="none"/>
          <w:lang w:val="en-US" w:eastAsia="zh-CN"/>
        </w:rPr>
        <w:t>提供称重照片佐证，</w:t>
      </w:r>
      <w:r>
        <w:rPr>
          <w:rFonts w:hint="eastAsia" w:ascii="仿宋" w:hAnsi="仿宋" w:eastAsia="仿宋" w:cs="仿宋"/>
          <w:highlight w:val="none"/>
          <w:lang w:val="pt-PT" w:eastAsia="zh-CN"/>
        </w:rPr>
        <w:t>便于搭载到小型飞行平台上使用，</w:t>
      </w:r>
      <w:r>
        <w:rPr>
          <w:rFonts w:hint="eastAsia" w:ascii="仿宋" w:hAnsi="仿宋" w:eastAsia="仿宋" w:cs="仿宋"/>
          <w:highlight w:val="none"/>
          <w:lang w:val="en-US" w:eastAsia="zh-CN"/>
        </w:rPr>
        <w:t>同时提升飞行作业时间；</w:t>
      </w:r>
    </w:p>
    <w:p w14:paraId="374A39F9">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2.18 配备独立的高精度GPS/惯导系统（非无人机自带）；</w:t>
      </w:r>
    </w:p>
    <w:p w14:paraId="7391BB74">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2.19 位基于卫星的增强系统准确度：≤0.6m；</w:t>
      </w:r>
    </w:p>
    <w:p w14:paraId="19E52A61">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2.20 动态俯仰、横滚（RMS）：≤0.05°（RMS）；</w:t>
      </w:r>
    </w:p>
    <w:p w14:paraId="47143207">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2.21 航向准确度：≤1.0°；</w:t>
      </w:r>
    </w:p>
    <w:p w14:paraId="07119103">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2.22 配套软件需有效同步控制和同步记录飞行过程中高光谱传感器、GPS及惯导数据；</w:t>
      </w:r>
    </w:p>
    <w:p w14:paraId="116237AD">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2.23 数据格式：.BIL、.XV、.BSQ等多种原始数据格式，可无缝兼容ENVI软件；</w:t>
      </w:r>
    </w:p>
    <w:p w14:paraId="4C4B9F09">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2.24 航拍系统控制器自带外置USB3.0接口≥4个，1个千兆网口，满足外部扩展连接使用；2.25 内置接口：串口≥3个、232≥2个，HDMI,音频、网口≥2个，PPS≥2个，满足多种连接使用；</w:t>
      </w:r>
    </w:p>
    <w:p w14:paraId="6F69FC7D">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2.26 配备二轴增稳云台，提高飞行测试稳定性；</w:t>
      </w:r>
    </w:p>
    <w:p w14:paraId="7D0D44C5">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2.27 </w:t>
      </w:r>
      <w:r>
        <w:rPr>
          <w:rFonts w:hint="eastAsia" w:ascii="仿宋" w:hAnsi="仿宋" w:eastAsia="仿宋" w:cs="仿宋"/>
          <w:highlight w:val="none"/>
          <w:lang w:val="en-US" w:eastAsia="zh-Hans"/>
        </w:rPr>
        <w:t>地面靶标布</w:t>
      </w:r>
      <w:r>
        <w:rPr>
          <w:rFonts w:hint="eastAsia" w:ascii="仿宋" w:hAnsi="仿宋" w:eastAsia="仿宋" w:cs="仿宋"/>
          <w:highlight w:val="none"/>
          <w:lang w:val="en-US" w:eastAsia="zh-CN"/>
        </w:rPr>
        <w:t>：反射率约为30%、50%，尺寸：≥1m*1m；</w:t>
      </w:r>
    </w:p>
    <w:p w14:paraId="3CA12C22">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2.28 图像数据处理软件：具有正射校正功能，可完成无数字高程模型的平地模型正射校正，以及有数字高程模型的数字高程模型校正，可完成逐像素点高光谱图像的数字高程模型匹配（提供软件界面截图佐证）；</w:t>
      </w:r>
    </w:p>
    <w:p w14:paraId="1425FC70">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 可一键完成高光谱成像数据的能量定标，几何校正，正射校正；</w:t>
      </w:r>
    </w:p>
    <w:p w14:paraId="7F29A271">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2.30 可一键完成大立方体高光谱数据拼接，快速生成完整的、以地理信息索引的高光谱大图数据结构，提高数据分析效率；</w:t>
      </w:r>
    </w:p>
    <w:p w14:paraId="4903784C">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2.31 根据电脑性能和电脑使用需求，定制化设置软件参数，优化软件计算性能，满足电脑多线程操作需求；</w:t>
      </w:r>
    </w:p>
    <w:p w14:paraId="79795E5E">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2.32 能生成BIP格式高光谱数据及图像立方体，需适用于ENVI等绝大多数光谱图像数据分析软件；</w:t>
      </w:r>
    </w:p>
    <w:p w14:paraId="6A91C640">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2.33高光成谱仪能完成定标，厂家具有高光谱定标实验能力(需提供相关的证明文件，定标实验现场设备照片)；</w:t>
      </w:r>
    </w:p>
    <w:p w14:paraId="3E9F521A">
      <w:pPr>
        <w:numPr>
          <w:ilvl w:val="0"/>
          <w:numId w:val="0"/>
        </w:numPr>
        <w:spacing w:line="360" w:lineRule="auto"/>
        <w:ind w:left="0" w:leftChars="0" w:firstLine="420" w:firstLineChars="0"/>
        <w:rPr>
          <w:rFonts w:hint="default" w:ascii="仿宋" w:hAnsi="仿宋" w:eastAsia="仿宋" w:cs="仿宋"/>
          <w:highlight w:val="none"/>
          <w:lang w:val="en-US" w:eastAsia="zh-CN"/>
        </w:rPr>
      </w:pPr>
      <w:r>
        <w:rPr>
          <w:rFonts w:hint="eastAsia" w:ascii="仿宋" w:hAnsi="仿宋" w:eastAsia="仿宋" w:cs="仿宋"/>
          <w:highlight w:val="none"/>
          <w:lang w:val="en-US" w:eastAsia="zh-CN"/>
        </w:rPr>
        <w:t>2.34 支持双云台挂载作业，可同时挂载机载高光谱成像仪和无人机负载。一次飞行获取多传感器的数据，提高调查效率。</w:t>
      </w:r>
    </w:p>
    <w:p w14:paraId="5E058F13">
      <w:pPr>
        <w:numPr>
          <w:ilvl w:val="0"/>
          <w:numId w:val="0"/>
        </w:numPr>
        <w:spacing w:line="360" w:lineRule="auto"/>
        <w:ind w:left="0" w:leftChars="0" w:firstLine="420" w:firstLineChars="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3、红外云台相机单元：</w:t>
      </w:r>
    </w:p>
    <w:p w14:paraId="1D7234B3">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3.1 负载重量：≤1kg；</w:t>
      </w:r>
    </w:p>
    <w:p w14:paraId="4B931322">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3.2 负载尺寸：≤180×150×180mm；</w:t>
      </w:r>
    </w:p>
    <w:p w14:paraId="7153DBEA">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3.3 云台可控转动范围：俯仰≥：-120°~60°、平移≥：±320°；</w:t>
      </w:r>
    </w:p>
    <w:p w14:paraId="60D343BF">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3.4 防护等级：≥IP54；</w:t>
      </w:r>
    </w:p>
    <w:p w14:paraId="509BA3D3">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3.5 SDK容量扩展：≥512GB；</w:t>
      </w:r>
    </w:p>
    <w:p w14:paraId="1CA3F584">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3.6 支持设置SD卡密码，当SD卡存有机密数据时，可防止数据泄露。设置安全密码后，每次启动都会要求输入密码，不然无法读取SD卡中的数据；</w:t>
      </w:r>
    </w:p>
    <w:p w14:paraId="038DE13E">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3.7 多相机同时录像：需支持单次录制，至少同时4路视频录制，包括广角，变焦，红外相机及当前画面同时录像；</w:t>
      </w:r>
    </w:p>
    <w:p w14:paraId="5F06D966">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3.8 需支持连续录制≥2小时不间断；</w:t>
      </w:r>
    </w:p>
    <w:p w14:paraId="136B0A67">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3.9 支持连接云平台，将视频实时画面回传至后端；</w:t>
      </w:r>
    </w:p>
    <w:p w14:paraId="43234985">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3.10 负载广角相机：有效像素≥ 4800 万、照片尺寸8064 × 6048、传感器尺寸≥1/1.3 英寸 CMOS、视频分辨率3840 × 2160@30fps；</w:t>
      </w:r>
    </w:p>
    <w:p w14:paraId="32A13D50">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3.11 负载变焦相机：传感器尺寸≥1/1.8英寸CMOS、有效像素≥ 4000万、最大照片尺寸≥7328x5496、最大视频分辨率≥3840x2160@30fps、可见光光学变焦能力≥34倍、可见光数码变焦能力≥400倍；</w:t>
      </w:r>
    </w:p>
    <w:p w14:paraId="0DDFB1B5">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3.12 补光区域大小：100 米处约直径 8 米圆形；夜景模式中，支持开启近红外补光，增加夜视效果；</w:t>
      </w:r>
    </w:p>
    <w:p w14:paraId="761BB7F1">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3.13 红外相机：</w:t>
      </w:r>
    </w:p>
    <w:p w14:paraId="3B42A69E">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3.13.1 数字变焦倍数≥32倍；</w:t>
      </w:r>
    </w:p>
    <w:p w14:paraId="7FFCC8DE">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3.13.2 视频分辨率≥1280x1024@30fps；</w:t>
      </w:r>
    </w:p>
    <w:p w14:paraId="361608B5">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3.13.3 照片分辨率≥1280x1024；</w:t>
      </w:r>
    </w:p>
    <w:p w14:paraId="7870E35F">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3.13.4 至少支持3种测温方式；</w:t>
      </w:r>
    </w:p>
    <w:p w14:paraId="17BE8D60">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3.13.5 至少支持3种成像模式；</w:t>
      </w:r>
    </w:p>
    <w:p w14:paraId="771BDE1D">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3.13.6 测温范围：高增益：-20°C - 150°C、低增益：0°C - 600°C；</w:t>
      </w:r>
    </w:p>
    <w:p w14:paraId="66850B8A">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3.13.7 支持大范围测温：0°C - 1600°C；</w:t>
      </w:r>
    </w:p>
    <w:p w14:paraId="396961AE">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3.13.8 支持高温报警、设置等温线；</w:t>
      </w:r>
    </w:p>
    <w:p w14:paraId="3E327A2F">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3.13.9 相机检测到太阳，自动关闭红外快门，保护红外探测器；</w:t>
      </w:r>
    </w:p>
    <w:p w14:paraId="5121CEEE">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3.13.10红外测温精度：± 2℃或 ± 2%，取较大值；</w:t>
      </w:r>
    </w:p>
    <w:p w14:paraId="5E1AD1D7">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3.14 激光测距仪：最远测量距离≥ 3000米，支持在画面中央的目标上打点，可记录目标点的经纬度及高度；</w:t>
      </w:r>
    </w:p>
    <w:p w14:paraId="518FB93D">
      <w:pPr>
        <w:numPr>
          <w:ilvl w:val="0"/>
          <w:numId w:val="0"/>
        </w:numPr>
        <w:spacing w:line="360" w:lineRule="auto"/>
        <w:ind w:left="0" w:leftChars="0" w:firstLine="420" w:firstLineChars="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4、雷达云台相机单元：</w:t>
      </w:r>
    </w:p>
    <w:p w14:paraId="271948B7">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4.1 负载同时具备激光雷达、惯导及可见光相机，安装时无外置连接导线；</w:t>
      </w:r>
    </w:p>
    <w:p w14:paraId="6DD201D2">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4.2 工作温度区间覆盖-20°C至 50°C；</w:t>
      </w:r>
    </w:p>
    <w:p w14:paraId="54434592">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4.3 增稳云台：具备三轴增稳云台（俯仰，横滚，平移），角度抖动量≤±0.01°；</w:t>
      </w:r>
    </w:p>
    <w:p w14:paraId="440CE07B">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4.4 云台可控转动范围应不低于俯仰：-120°至+60°，偏航：-80°至+80°；</w:t>
      </w:r>
    </w:p>
    <w:p w14:paraId="3BCDAEAE">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4.5 激光雷达模块：</w:t>
      </w:r>
    </w:p>
    <w:p w14:paraId="30169320">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4.5.1 激光雷达量程：350kHz时，700米@10% 反射率，100kHz时，950米@10% 反射率；</w:t>
      </w:r>
    </w:p>
    <w:p w14:paraId="360ADC65">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4.5.2 回波数：支持回波数不小16次；</w:t>
      </w:r>
    </w:p>
    <w:p w14:paraId="12651FD0">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4.5.3 激光打点及测距：支持激光打点及测距功能，且测距距离不低于900m；</w:t>
      </w:r>
    </w:p>
    <w:p w14:paraId="75E79BB3">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4.5.4 扫描模式：需支持至少3种扫描方式；</w:t>
      </w:r>
    </w:p>
    <w:p w14:paraId="1A2B6454">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4.5.5 激光雷达扫描FOV不低于：</w:t>
      </w:r>
    </w:p>
    <w:p w14:paraId="0BC3D1E2">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一字形重复扫描：横向 80°，纵向 3°；</w:t>
      </w:r>
    </w:p>
    <w:p w14:paraId="6CA30B3B">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米字形重复扫描：横向 80°，纵向 80°； </w:t>
      </w:r>
    </w:p>
    <w:p w14:paraId="4CA2A27C">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非重复扫描：横向 80°，纵向 80°；</w:t>
      </w:r>
    </w:p>
    <w:p w14:paraId="144F9CC5">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4.5.6 激光脉冲发射频率：支持100Khz、350Khz、1000Khz、2000Khz发射频率；</w:t>
      </w:r>
    </w:p>
    <w:p w14:paraId="6C715908">
      <w:pPr>
        <w:numPr>
          <w:ilvl w:val="0"/>
          <w:numId w:val="0"/>
        </w:numPr>
        <w:spacing w:line="360" w:lineRule="auto"/>
        <w:ind w:left="0" w:leftChars="0"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4.6 可见光相机模块：</w:t>
      </w:r>
    </w:p>
    <w:p w14:paraId="28D55054">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4.6.1 可见光水平视场角：不低于107°；</w:t>
      </w:r>
    </w:p>
    <w:p w14:paraId="457B17E2">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4.6.2 相机传感器尺寸：可见光相机具备≥1英寸CMOS传感器；</w:t>
      </w:r>
    </w:p>
    <w:p w14:paraId="3DAAA6C6">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4.6.3 有效像素：可设置2500万像素/1亿像素；</w:t>
      </w:r>
    </w:p>
    <w:p w14:paraId="3913F881">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4.6.4 支持机械快门，且快门寿命不低于50万次；</w:t>
      </w:r>
    </w:p>
    <w:p w14:paraId="23476AC7">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4.6.5 最短拍照间隔：不大于1.2s；</w:t>
      </w:r>
    </w:p>
    <w:p w14:paraId="112DEF16">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4.7 软件功能：</w:t>
      </w:r>
      <w:r>
        <w:rPr>
          <w:rFonts w:hint="eastAsia" w:ascii="仿宋" w:hAnsi="仿宋" w:eastAsia="仿宋" w:cs="仿宋"/>
          <w:highlight w:val="none"/>
          <w:lang w:val="en-US" w:eastAsia="zh-CN"/>
        </w:rPr>
        <w:tab/>
      </w:r>
    </w:p>
    <w:p w14:paraId="5DD1B6C0">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4.7.1 航线中支持惯导自动校准；</w:t>
      </w:r>
    </w:p>
    <w:p w14:paraId="522EA6FA">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4.7.2 遥控器端支持点云模型实时预览：预览当前所录制的3D点云，帮助用户实时感知作业进程；预览过程中支持切换模型观察视角及着色模式；</w:t>
      </w:r>
    </w:p>
    <w:p w14:paraId="5B59041E">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4.7.3 支持作业完成后直接在遥控器端下载并查看当前采集的点云3D模型，现场检查作业质量。也支持可将3D点云投射至 2D 地图进行查看；</w:t>
      </w:r>
    </w:p>
    <w:p w14:paraId="35CB24C1">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4.7.4 遥控器端下载点云3D模型后，支持直接在点云上进行点线面测量；</w:t>
      </w:r>
    </w:p>
    <w:p w14:paraId="1A79DBDA">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4.7.5 导入配套软件：可输出点云、DOM、三维模型、高斯泼溅模型成果；</w:t>
      </w:r>
    </w:p>
    <w:p w14:paraId="23DA7631">
      <w:pPr>
        <w:numPr>
          <w:ilvl w:val="0"/>
          <w:numId w:val="0"/>
        </w:numPr>
        <w:spacing w:line="360" w:lineRule="auto"/>
        <w:ind w:left="0" w:leftChars="0" w:firstLine="634" w:firstLineChars="302"/>
        <w:rPr>
          <w:rFonts w:hint="eastAsia" w:ascii="仿宋" w:hAnsi="仿宋" w:eastAsia="仿宋" w:cs="仿宋"/>
          <w:highlight w:val="none"/>
          <w:lang w:val="en-US" w:eastAsia="zh-CN"/>
        </w:rPr>
      </w:pPr>
      <w:r>
        <w:rPr>
          <w:rFonts w:hint="eastAsia" w:ascii="仿宋" w:hAnsi="仿宋" w:eastAsia="仿宋" w:cs="仿宋"/>
          <w:highlight w:val="none"/>
          <w:lang w:val="en-US" w:eastAsia="zh-CN"/>
        </w:rPr>
        <w:t>4.7.6 点云重建支持通过云PPK功能匹配离线基站数据，无需自架基站，重建过程内置云PPK解算，提升数据解算精度；</w:t>
      </w:r>
    </w:p>
    <w:p w14:paraId="41C185A0">
      <w:pPr>
        <w:numPr>
          <w:ilvl w:val="0"/>
          <w:numId w:val="0"/>
        </w:numPr>
        <w:spacing w:line="360" w:lineRule="auto"/>
        <w:ind w:left="0" w:leftChars="0" w:firstLine="420" w:firstLineChars="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5、叶绿素荧光动态成像单元：</w:t>
      </w:r>
    </w:p>
    <w:p w14:paraId="6FC21D8F">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5.1 叶绿素荧光成像测量参数：Fo、Fm、Fp、Ft、Fs、Fm’、Fv/Fm（QYmax）、 ∆F/Fm’（YPSII）、Fv/Fo、NPQ、Rfd、Y(NPQ)、Y(NO)、EXC等；</w:t>
      </w:r>
    </w:p>
    <w:p w14:paraId="04F4EB77">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★5.2 形态参数：ROI面积（相对生物量）、长度、宽度、长宽比、外接矩长度、外接矩宽度、外接矩面积、外接矩周长等常见形态参数，具备尺寸校准功能；</w:t>
      </w:r>
    </w:p>
    <w:p w14:paraId="42F9F917">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★5.3 路径分析：可基于任意叶绿素荧光测量参数，画线分析路径截面参数分布情况，直观反映病虫害路径分布情况等；</w:t>
      </w:r>
    </w:p>
    <w:p w14:paraId="0AD5BE6D">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5.4 成像面积：≥10cm×10cm；</w:t>
      </w:r>
    </w:p>
    <w:p w14:paraId="44F7119F">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5.5 叶绿素荧光成像分辨率：≥500万像素；</w:t>
      </w:r>
    </w:p>
    <w:p w14:paraId="5115EF72">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5.6像元大小：3.45µm×3.45µm；</w:t>
      </w:r>
    </w:p>
    <w:p w14:paraId="230CCB18">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5.7光学镜头：视场角≥56×43°，TV畸变≤±1%，聚焦范围0.1m-无穷远；</w:t>
      </w:r>
    </w:p>
    <w:p w14:paraId="556BD92D">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5.8 最大帧频：≥50fps；</w:t>
      </w:r>
    </w:p>
    <w:p w14:paraId="25777A14">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★5.9 数据位深度：具备8位和16位两种模式，可根据需求选择；</w:t>
      </w:r>
    </w:p>
    <w:p w14:paraId="7AF75083">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5.10 激发光：蓝色LED 调制激发光源，0-255 级可调，光源板面积≥ 20x20cm；</w:t>
      </w:r>
    </w:p>
    <w:p w14:paraId="6A54DCC1">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5.11 饱和光脉冲最大光强≥4000μmol/m2/s，光化学光≥2000μmol/m2/s；</w:t>
      </w:r>
    </w:p>
    <w:p w14:paraId="3AB6A83E">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★5.12 分析软件：中文界面软件系统，集传感器控制、光源控制、参数设置、数据自动采集、数据分析功能于一体，具备先平均后计算和先计算后品均两种ROI分析功能，具备荧光成像图生成，荧光参数计算，原始数据及分析结果一键导出，视频输出，直方图统计功能；</w:t>
      </w:r>
    </w:p>
    <w:p w14:paraId="0C611CC8">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5.13 出厂内置测量程序，也可根据需求自定义自动运行；</w:t>
      </w:r>
    </w:p>
    <w:p w14:paraId="0499D85C">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5.14 软件内置21种色度条，可根据需求自由选择伪彩色显示，具备噪点过滤功能，可设置不同噪点过滤器；</w:t>
      </w:r>
    </w:p>
    <w:p w14:paraId="1D0E01A3">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5.15 具备自动和手动ROI选区功能，包括矩形、圆形、自由多边形等，具备ROI擦除功能；</w:t>
      </w:r>
    </w:p>
    <w:p w14:paraId="3D61973E">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5.16 既可以即时给出和呈现叶绿素荧光成像分析结果，也可以事后加载数据分析，具备叶绿素荧光动态视频输出、直方图统计、成像图生成、参数计算、原始数据及分析结果一键导出功能；</w:t>
      </w:r>
    </w:p>
    <w:p w14:paraId="63F3F4DF">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★5.17 具备先平均后计算和先计算后品均两种ROI分析功能；</w:t>
      </w:r>
    </w:p>
    <w:p w14:paraId="7F5D5FF0">
      <w:pPr>
        <w:numPr>
          <w:ilvl w:val="0"/>
          <w:numId w:val="0"/>
        </w:numPr>
        <w:spacing w:line="360" w:lineRule="auto"/>
        <w:ind w:firstLine="42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★5.18 具备标尺自定义功能：可针对任意分析参数修改标尺范围，自定义标尺最大值、最小值，更改伪彩色映射，使不同样品之间可以统一标尺，进行直观对比分析。</w:t>
      </w:r>
    </w:p>
    <w:p w14:paraId="55E05E7D">
      <w:pPr>
        <w:numPr>
          <w:ilvl w:val="0"/>
          <w:numId w:val="0"/>
        </w:numPr>
        <w:spacing w:line="360" w:lineRule="auto"/>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三、配置清单：</w:t>
      </w:r>
    </w:p>
    <w:p w14:paraId="35FA5C6E">
      <w:pPr>
        <w:numPr>
          <w:ilvl w:val="0"/>
          <w:numId w:val="0"/>
        </w:num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3.1 无人机         1套；</w:t>
      </w:r>
    </w:p>
    <w:p w14:paraId="45E39BA3">
      <w:pPr>
        <w:numPr>
          <w:ilvl w:val="0"/>
          <w:numId w:val="0"/>
        </w:num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（含电池3块、电池箱1个、遥控器1个、运输箱1个、螺旋桨1组、维修工具1套、行业无忧壹年保险）</w:t>
      </w:r>
    </w:p>
    <w:p w14:paraId="3ACEF435">
      <w:pPr>
        <w:numPr>
          <w:ilvl w:val="0"/>
          <w:numId w:val="0"/>
        </w:num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3.2 红外云台相机   1套（含行业无忧壹年保险）；</w:t>
      </w:r>
    </w:p>
    <w:p w14:paraId="5540DC11">
      <w:pPr>
        <w:numPr>
          <w:ilvl w:val="0"/>
          <w:numId w:val="0"/>
        </w:num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3.3 雷达云台相机   1套（含行业无忧壹年保险）；</w:t>
      </w:r>
    </w:p>
    <w:p w14:paraId="02229C1F">
      <w:pPr>
        <w:numPr>
          <w:ilvl w:val="0"/>
          <w:numId w:val="0"/>
        </w:num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3.4 高光谱相机     1套；</w:t>
      </w:r>
    </w:p>
    <w:p w14:paraId="48833CDF">
      <w:pPr>
        <w:numPr>
          <w:ilvl w:val="0"/>
          <w:numId w:val="0"/>
        </w:num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（含高光谱成像仪主机1套、17mm高光谱镜头（含高光谱辐射定标）1个、高精度惯导系统1套、数据采集控制和处理软件1套、航拍飞行系统控制器1套、机载二轴增稳云台1套、地面靶标布1套）</w:t>
      </w:r>
    </w:p>
    <w:p w14:paraId="10738B94">
      <w:pPr>
        <w:numPr>
          <w:ilvl w:val="0"/>
          <w:numId w:val="0"/>
        </w:num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3.5 叶绿素荧光成像系统  1套；</w:t>
      </w:r>
    </w:p>
    <w:p w14:paraId="40FD809C">
      <w:pPr>
        <w:numPr>
          <w:ilvl w:val="0"/>
          <w:numId w:val="0"/>
        </w:num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（含叶绿素荧光成像主机单元1套、激发光源1个、控制器1个、控制及数据分析软件1套、安装工具1套、暗适应叶夹1个、移动电源1个）</w:t>
      </w:r>
    </w:p>
    <w:bookmarkEnd w:id="25"/>
    <w:p w14:paraId="1CF9C6E5">
      <w:pPr>
        <w:jc w:val="center"/>
        <w:outlineLvl w:val="1"/>
        <w:rPr>
          <w:rFonts w:hint="default" w:eastAsiaTheme="minorEastAsia"/>
          <w:b/>
          <w:bCs/>
          <w:sz w:val="20"/>
          <w:szCs w:val="21"/>
          <w:lang w:val="en-US" w:eastAsia="zh-CN"/>
        </w:rPr>
      </w:pPr>
    </w:p>
    <w:p w14:paraId="3C01D176">
      <w:pPr>
        <w:pStyle w:val="15"/>
        <w:rPr>
          <w:rFonts w:hint="default" w:eastAsiaTheme="minorEastAsia"/>
          <w:b/>
          <w:bCs/>
          <w:sz w:val="20"/>
          <w:szCs w:val="21"/>
          <w:lang w:val="en-US" w:eastAsia="zh-CN"/>
        </w:rPr>
      </w:pPr>
    </w:p>
    <w:p w14:paraId="66DF01F6">
      <w:pPr>
        <w:pStyle w:val="15"/>
        <w:rPr>
          <w:rFonts w:hint="default" w:eastAsiaTheme="minorEastAsia"/>
          <w:b/>
          <w:bCs/>
          <w:sz w:val="20"/>
          <w:szCs w:val="21"/>
          <w:lang w:val="en-US" w:eastAsia="zh-CN"/>
        </w:rPr>
      </w:pPr>
    </w:p>
    <w:p w14:paraId="7BBF4F8F">
      <w:pPr>
        <w:pStyle w:val="15"/>
        <w:rPr>
          <w:rFonts w:hint="default" w:eastAsiaTheme="minorEastAsia"/>
          <w:b/>
          <w:bCs/>
          <w:sz w:val="20"/>
          <w:szCs w:val="21"/>
          <w:lang w:val="en-US" w:eastAsia="zh-CN"/>
        </w:rPr>
      </w:pPr>
    </w:p>
    <w:bookmarkEnd w:id="23"/>
    <w:p w14:paraId="242194D4">
      <w:pPr>
        <w:jc w:val="center"/>
        <w:rPr>
          <w:rFonts w:cs="仿宋"/>
          <w:bCs/>
          <w:szCs w:val="32"/>
        </w:rPr>
      </w:pPr>
      <w:bookmarkStart w:id="26" w:name="_Toc6343"/>
      <w:r>
        <w:fldChar w:fldCharType="begin"/>
      </w:r>
      <w:r>
        <w:instrText xml:space="preserve"> HYPERLINK \l "_Toc15797" </w:instrText>
      </w:r>
      <w:r>
        <w:fldChar w:fldCharType="separate"/>
      </w:r>
      <w:r>
        <w:rPr>
          <w:rFonts w:hint="eastAsia" w:ascii="仿宋" w:hAnsi="仿宋" w:eastAsia="仿宋" w:cs="仿宋"/>
          <w:b/>
          <w:bCs/>
          <w:color w:val="000000"/>
          <w:sz w:val="32"/>
          <w:szCs w:val="32"/>
        </w:rPr>
        <w:t xml:space="preserve">第五章 </w:t>
      </w:r>
      <w:r>
        <w:rPr>
          <w:rFonts w:hint="eastAsia" w:ascii="仿宋" w:hAnsi="仿宋" w:eastAsia="仿宋" w:cs="仿宋"/>
          <w:b/>
          <w:bCs/>
          <w:color w:val="000000"/>
          <w:sz w:val="32"/>
          <w:szCs w:val="32"/>
        </w:rPr>
        <w:fldChar w:fldCharType="end"/>
      </w:r>
      <w:r>
        <w:rPr>
          <w:rFonts w:hint="eastAsia" w:ascii="仿宋" w:hAnsi="仿宋" w:eastAsia="仿宋" w:cs="仿宋"/>
          <w:b/>
          <w:bCs/>
          <w:color w:val="000000"/>
          <w:sz w:val="32"/>
          <w:szCs w:val="32"/>
        </w:rPr>
        <w:t>合同格式</w:t>
      </w:r>
      <w:bookmarkEnd w:id="26"/>
    </w:p>
    <w:p w14:paraId="37575179">
      <w:pPr>
        <w:spacing w:line="360" w:lineRule="auto"/>
        <w:jc w:val="center"/>
        <w:rPr>
          <w:rFonts w:hint="eastAsia" w:ascii="仿宋" w:hAnsi="仿宋" w:eastAsia="仿宋" w:cs="仿宋"/>
          <w:b/>
          <w:bCs/>
          <w:sz w:val="24"/>
        </w:rPr>
      </w:pPr>
      <w:r>
        <w:rPr>
          <w:rFonts w:hint="eastAsia" w:ascii="仿宋" w:hAnsi="仿宋" w:eastAsia="仿宋" w:cs="仿宋"/>
          <w:b/>
          <w:bCs/>
          <w:color w:val="000000"/>
          <w:sz w:val="24"/>
        </w:rPr>
        <w:t>（注：此合同仅供参考，具体的合同签订双方可根据项目的具体要求进行修订）</w:t>
      </w:r>
    </w:p>
    <w:p w14:paraId="2BDD5B3C">
      <w:pPr>
        <w:adjustRightInd w:val="0"/>
        <w:snapToGrid w:val="0"/>
        <w:spacing w:line="360" w:lineRule="auto"/>
        <w:jc w:val="center"/>
        <w:rPr>
          <w:rFonts w:hint="eastAsia" w:ascii="仿宋" w:hAnsi="仿宋" w:eastAsia="仿宋" w:cs="仿宋"/>
          <w:sz w:val="28"/>
          <w:szCs w:val="28"/>
        </w:rPr>
      </w:pPr>
      <w:bookmarkStart w:id="27" w:name="_Toc26746"/>
    </w:p>
    <w:p w14:paraId="6601E330">
      <w:pPr>
        <w:adjustRightInd w:val="0"/>
        <w:snapToGrid w:val="0"/>
        <w:spacing w:line="360" w:lineRule="auto"/>
        <w:jc w:val="center"/>
        <w:rPr>
          <w:rFonts w:hint="eastAsia" w:ascii="仿宋" w:hAnsi="仿宋" w:eastAsia="仿宋" w:cs="仿宋"/>
          <w:sz w:val="28"/>
          <w:szCs w:val="28"/>
        </w:rPr>
      </w:pPr>
    </w:p>
    <w:p w14:paraId="717592D5">
      <w:pPr>
        <w:adjustRightInd w:val="0"/>
        <w:snapToGrid w:val="0"/>
        <w:spacing w:line="440" w:lineRule="exact"/>
        <w:ind w:firstLine="2560" w:firstLineChars="800"/>
        <w:rPr>
          <w:rFonts w:hint="eastAsia" w:ascii="仿宋" w:hAnsi="仿宋" w:eastAsia="仿宋" w:cs="仿宋"/>
          <w:sz w:val="32"/>
          <w:szCs w:val="32"/>
        </w:rPr>
      </w:pPr>
      <w:r>
        <w:rPr>
          <w:rFonts w:hint="eastAsia" w:ascii="仿宋" w:hAnsi="仿宋" w:eastAsia="仿宋" w:cs="仿宋"/>
          <w:sz w:val="32"/>
          <w:szCs w:val="32"/>
        </w:rPr>
        <w:t>新疆维吾尔自治区农业科学院</w:t>
      </w:r>
    </w:p>
    <w:p w14:paraId="468EF2E2">
      <w:pPr>
        <w:tabs>
          <w:tab w:val="center" w:pos="4536"/>
          <w:tab w:val="left" w:pos="7560"/>
        </w:tabs>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w w:val="110"/>
          <w:sz w:val="32"/>
          <w:szCs w:val="32"/>
        </w:rPr>
        <w:tab/>
      </w:r>
      <w:r>
        <w:rPr>
          <w:rFonts w:hint="eastAsia" w:ascii="仿宋" w:hAnsi="仿宋" w:eastAsia="仿宋" w:cs="仿宋"/>
          <w:w w:val="110"/>
          <w:sz w:val="32"/>
          <w:szCs w:val="32"/>
        </w:rPr>
        <w:t xml:space="preserve">  采 购</w:t>
      </w:r>
      <w:r>
        <w:rPr>
          <w:rFonts w:hint="eastAsia" w:ascii="仿宋" w:hAnsi="仿宋" w:eastAsia="仿宋" w:cs="仿宋"/>
          <w:color w:val="0000FF"/>
          <w:w w:val="110"/>
          <w:sz w:val="32"/>
          <w:szCs w:val="32"/>
        </w:rPr>
        <w:t xml:space="preserve"> </w:t>
      </w:r>
      <w:r>
        <w:rPr>
          <w:rFonts w:hint="eastAsia" w:ascii="仿宋" w:hAnsi="仿宋" w:eastAsia="仿宋" w:cs="仿宋"/>
          <w:sz w:val="32"/>
          <w:szCs w:val="32"/>
        </w:rPr>
        <w:t>合 同（货物类）</w:t>
      </w:r>
      <w:r>
        <w:rPr>
          <w:rFonts w:hint="eastAsia" w:ascii="仿宋" w:hAnsi="仿宋" w:eastAsia="仿宋" w:cs="仿宋"/>
          <w:sz w:val="32"/>
          <w:szCs w:val="32"/>
        </w:rPr>
        <w:tab/>
      </w:r>
    </w:p>
    <w:p w14:paraId="7508AB87">
      <w:pPr>
        <w:adjustRightInd w:val="0"/>
        <w:snapToGrid w:val="0"/>
        <w:spacing w:line="440" w:lineRule="exact"/>
        <w:ind w:firstLine="1600" w:firstLineChars="500"/>
        <w:rPr>
          <w:rFonts w:hint="eastAsia" w:ascii="仿宋" w:hAnsi="仿宋" w:eastAsia="仿宋" w:cs="仿宋"/>
          <w:sz w:val="32"/>
          <w:szCs w:val="32"/>
        </w:rPr>
      </w:pPr>
    </w:p>
    <w:p w14:paraId="68A95BAB">
      <w:pPr>
        <w:adjustRightInd w:val="0"/>
        <w:snapToGrid w:val="0"/>
        <w:spacing w:line="440" w:lineRule="exact"/>
        <w:ind w:firstLine="1600" w:firstLineChars="500"/>
        <w:rPr>
          <w:rFonts w:hint="eastAsia" w:ascii="仿宋" w:hAnsi="仿宋" w:eastAsia="仿宋" w:cs="仿宋"/>
          <w:sz w:val="32"/>
          <w:szCs w:val="32"/>
        </w:rPr>
      </w:pPr>
    </w:p>
    <w:p w14:paraId="442E9240">
      <w:pPr>
        <w:adjustRightInd w:val="0"/>
        <w:snapToGrid w:val="0"/>
        <w:spacing w:line="440" w:lineRule="exact"/>
        <w:ind w:firstLine="1600" w:firstLineChars="500"/>
        <w:rPr>
          <w:rFonts w:hint="eastAsia" w:ascii="仿宋" w:hAnsi="仿宋" w:eastAsia="仿宋" w:cs="仿宋"/>
          <w:sz w:val="32"/>
          <w:szCs w:val="32"/>
        </w:rPr>
      </w:pPr>
    </w:p>
    <w:p w14:paraId="49AD8701">
      <w:pPr>
        <w:adjustRightInd w:val="0"/>
        <w:snapToGrid w:val="0"/>
        <w:spacing w:line="440" w:lineRule="exact"/>
        <w:ind w:firstLine="1600" w:firstLineChars="500"/>
        <w:rPr>
          <w:rFonts w:hint="eastAsia" w:ascii="仿宋" w:hAnsi="仿宋" w:eastAsia="仿宋" w:cs="仿宋"/>
          <w:color w:val="FF0000"/>
          <w:sz w:val="32"/>
          <w:szCs w:val="32"/>
        </w:rPr>
      </w:pPr>
      <w:r>
        <w:rPr>
          <w:rFonts w:hint="eastAsia" w:ascii="仿宋" w:hAnsi="仿宋" w:eastAsia="仿宋" w:cs="仿宋"/>
          <w:sz w:val="32"/>
          <w:szCs w:val="32"/>
        </w:rPr>
        <w:t>项目编号：</w:t>
      </w:r>
    </w:p>
    <w:p w14:paraId="2120FE77">
      <w:pPr>
        <w:adjustRightInd w:val="0"/>
        <w:snapToGrid w:val="0"/>
        <w:spacing w:line="440" w:lineRule="exact"/>
        <w:ind w:firstLine="1600" w:firstLineChars="500"/>
        <w:rPr>
          <w:rFonts w:hint="eastAsia" w:ascii="仿宋" w:hAnsi="仿宋" w:eastAsia="仿宋" w:cs="仿宋"/>
          <w:color w:val="FF0000"/>
          <w:sz w:val="32"/>
          <w:szCs w:val="32"/>
        </w:rPr>
      </w:pPr>
    </w:p>
    <w:p w14:paraId="09CEF18D">
      <w:pPr>
        <w:adjustRightInd w:val="0"/>
        <w:snapToGrid w:val="0"/>
        <w:spacing w:line="440" w:lineRule="exact"/>
        <w:jc w:val="center"/>
        <w:rPr>
          <w:rFonts w:hint="eastAsia" w:ascii="仿宋" w:hAnsi="仿宋" w:eastAsia="仿宋" w:cs="仿宋"/>
          <w:color w:val="FF0000"/>
          <w:sz w:val="32"/>
          <w:szCs w:val="32"/>
        </w:rPr>
      </w:pPr>
      <w:r>
        <w:rPr>
          <w:rFonts w:hint="eastAsia" w:ascii="仿宋" w:hAnsi="仿宋" w:eastAsia="仿宋" w:cs="仿宋"/>
          <w:sz w:val="32"/>
          <w:szCs w:val="32"/>
        </w:rPr>
        <w:t>（      年度）</w:t>
      </w:r>
    </w:p>
    <w:p w14:paraId="63156B4A">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sz w:val="32"/>
          <w:szCs w:val="32"/>
        </w:rPr>
        <w:t xml:space="preserve">      </w:t>
      </w:r>
    </w:p>
    <w:p w14:paraId="47C1D125">
      <w:pPr>
        <w:adjustRightInd w:val="0"/>
        <w:snapToGrid w:val="0"/>
        <w:spacing w:line="440" w:lineRule="exact"/>
        <w:rPr>
          <w:rFonts w:hint="eastAsia" w:ascii="仿宋" w:hAnsi="仿宋" w:eastAsia="仿宋" w:cs="仿宋"/>
          <w:color w:val="000000"/>
          <w:szCs w:val="21"/>
        </w:rPr>
      </w:pPr>
      <w:r>
        <w:rPr>
          <w:rFonts w:hint="eastAsia" w:ascii="仿宋" w:hAnsi="仿宋" w:eastAsia="仿宋" w:cs="仿宋"/>
          <w:color w:val="000000"/>
          <w:szCs w:val="21"/>
        </w:rPr>
        <w:t xml:space="preserve">          </w:t>
      </w:r>
    </w:p>
    <w:p w14:paraId="71815B6B">
      <w:pPr>
        <w:adjustRightInd w:val="0"/>
        <w:snapToGrid w:val="0"/>
        <w:spacing w:line="440" w:lineRule="exact"/>
        <w:rPr>
          <w:rFonts w:hint="eastAsia" w:ascii="仿宋" w:hAnsi="仿宋" w:eastAsia="仿宋" w:cs="仿宋"/>
          <w:color w:val="000000"/>
          <w:szCs w:val="21"/>
        </w:rPr>
      </w:pPr>
    </w:p>
    <w:p w14:paraId="0A9D160E">
      <w:pPr>
        <w:adjustRightInd w:val="0"/>
        <w:snapToGrid w:val="0"/>
        <w:spacing w:line="440" w:lineRule="exact"/>
        <w:rPr>
          <w:rFonts w:hint="eastAsia" w:ascii="仿宋" w:hAnsi="仿宋" w:eastAsia="仿宋" w:cs="仿宋"/>
          <w:color w:val="000000"/>
          <w:szCs w:val="21"/>
        </w:rPr>
      </w:pPr>
    </w:p>
    <w:p w14:paraId="4763C611">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甲方（招标人） ：新疆维吾尔自治区农业科学院</w:t>
      </w:r>
    </w:p>
    <w:p w14:paraId="59B24FBE">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统一社会信用代码：12650000457608032B</w:t>
      </w:r>
    </w:p>
    <w:p w14:paraId="28AA1680">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联系电话：</w:t>
      </w:r>
    </w:p>
    <w:p w14:paraId="202DE440">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住所地：乌鲁木齐市沙依巴克区南昌路403号</w:t>
      </w:r>
    </w:p>
    <w:p w14:paraId="1B9A2420">
      <w:pPr>
        <w:spacing w:line="360" w:lineRule="auto"/>
        <w:rPr>
          <w:rFonts w:hint="eastAsia" w:ascii="仿宋" w:hAnsi="仿宋" w:eastAsia="仿宋" w:cs="仿宋"/>
          <w:snapToGrid w:val="0"/>
          <w:color w:val="000000"/>
          <w:spacing w:val="2"/>
          <w:kern w:val="0"/>
          <w:sz w:val="24"/>
        </w:rPr>
      </w:pPr>
    </w:p>
    <w:p w14:paraId="03688DEF">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 xml:space="preserve">乙方（服务单位） ： </w:t>
      </w:r>
    </w:p>
    <w:p w14:paraId="5D19C70A">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 xml:space="preserve">统一社会信用代码： </w:t>
      </w:r>
    </w:p>
    <w:p w14:paraId="40F5B3D5">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 xml:space="preserve">联系电话： </w:t>
      </w:r>
    </w:p>
    <w:p w14:paraId="2D00CD1E">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住所地：</w:t>
      </w:r>
    </w:p>
    <w:p w14:paraId="12C9D077">
      <w:pPr>
        <w:spacing w:line="360" w:lineRule="auto"/>
        <w:rPr>
          <w:rFonts w:hint="eastAsia" w:ascii="仿宋" w:hAnsi="仿宋" w:eastAsia="仿宋" w:cs="仿宋"/>
          <w:snapToGrid w:val="0"/>
          <w:color w:val="000000"/>
          <w:spacing w:val="2"/>
          <w:kern w:val="0"/>
          <w:sz w:val="24"/>
        </w:rPr>
      </w:pPr>
    </w:p>
    <w:p w14:paraId="634F3387">
      <w:pPr>
        <w:spacing w:line="360" w:lineRule="auto"/>
        <w:ind w:firstLine="1680" w:firstLineChars="700"/>
        <w:rPr>
          <w:rFonts w:hint="eastAsia" w:ascii="仿宋" w:hAnsi="仿宋" w:eastAsia="仿宋" w:cs="仿宋"/>
          <w:b/>
          <w:bCs/>
          <w:sz w:val="30"/>
          <w:szCs w:val="30"/>
        </w:rPr>
      </w:pPr>
      <w:r>
        <w:rPr>
          <w:rFonts w:hint="eastAsia" w:ascii="仿宋" w:hAnsi="仿宋" w:eastAsia="仿宋" w:cs="仿宋"/>
          <w:sz w:val="24"/>
        </w:rPr>
        <w:t xml:space="preserve">合同签订日期   </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日</w:t>
      </w:r>
    </w:p>
    <w:p w14:paraId="7078BB20">
      <w:pPr>
        <w:adjustRightInd w:val="0"/>
        <w:snapToGrid w:val="0"/>
        <w:spacing w:line="500" w:lineRule="exact"/>
        <w:ind w:firstLine="3915" w:firstLineChars="1300"/>
        <w:rPr>
          <w:rFonts w:hint="eastAsia" w:ascii="仿宋" w:hAnsi="仿宋" w:eastAsia="仿宋" w:cs="仿宋"/>
          <w:b/>
          <w:bCs/>
          <w:sz w:val="30"/>
          <w:szCs w:val="30"/>
        </w:rPr>
      </w:pPr>
    </w:p>
    <w:p w14:paraId="62AFA8D8">
      <w:pPr>
        <w:adjustRightInd w:val="0"/>
        <w:snapToGrid w:val="0"/>
        <w:spacing w:line="500" w:lineRule="exact"/>
        <w:rPr>
          <w:rFonts w:hint="eastAsia" w:ascii="仿宋" w:hAnsi="仿宋" w:eastAsia="仿宋" w:cs="仿宋"/>
          <w:b/>
          <w:bCs/>
          <w:sz w:val="30"/>
          <w:szCs w:val="30"/>
        </w:rPr>
      </w:pPr>
    </w:p>
    <w:p w14:paraId="69818112">
      <w:pPr>
        <w:pStyle w:val="6"/>
        <w:rPr>
          <w:rFonts w:hint="eastAsia"/>
        </w:rPr>
      </w:pPr>
    </w:p>
    <w:p w14:paraId="07ED47CE">
      <w:pPr>
        <w:adjustRightInd w:val="0"/>
        <w:snapToGrid w:val="0"/>
        <w:spacing w:line="500" w:lineRule="exact"/>
        <w:ind w:firstLine="3313" w:firstLineChars="1100"/>
        <w:rPr>
          <w:rFonts w:hint="eastAsia" w:ascii="仿宋" w:hAnsi="仿宋" w:eastAsia="仿宋" w:cs="仿宋"/>
          <w:b/>
          <w:bCs/>
          <w:sz w:val="30"/>
          <w:szCs w:val="30"/>
        </w:rPr>
      </w:pPr>
      <w:r>
        <w:rPr>
          <w:rFonts w:hint="eastAsia" w:ascii="仿宋" w:hAnsi="仿宋" w:eastAsia="仿宋" w:cs="仿宋"/>
          <w:b/>
          <w:bCs/>
          <w:sz w:val="30"/>
          <w:szCs w:val="30"/>
        </w:rPr>
        <w:t>采 购 （专 用）</w:t>
      </w:r>
      <w:r>
        <w:rPr>
          <w:rFonts w:hint="eastAsia" w:ascii="仿宋" w:hAnsi="仿宋" w:eastAsia="仿宋" w:cs="仿宋"/>
          <w:b/>
          <w:bCs/>
          <w:color w:val="FF0000"/>
          <w:sz w:val="30"/>
          <w:szCs w:val="30"/>
        </w:rPr>
        <w:t xml:space="preserve"> </w:t>
      </w:r>
      <w:r>
        <w:rPr>
          <w:rFonts w:hint="eastAsia" w:ascii="仿宋" w:hAnsi="仿宋" w:eastAsia="仿宋" w:cs="仿宋"/>
          <w:b/>
          <w:bCs/>
          <w:sz w:val="30"/>
          <w:szCs w:val="30"/>
        </w:rPr>
        <w:t>合 同</w:t>
      </w:r>
    </w:p>
    <w:p w14:paraId="34E85B71">
      <w:pPr>
        <w:adjustRightInd w:val="0"/>
        <w:snapToGrid w:val="0"/>
        <w:spacing w:line="500" w:lineRule="exact"/>
        <w:rPr>
          <w:rFonts w:hint="eastAsia" w:ascii="仿宋" w:hAnsi="仿宋" w:eastAsia="仿宋" w:cs="仿宋"/>
          <w:sz w:val="24"/>
        </w:rPr>
      </w:pPr>
      <w:r>
        <w:rPr>
          <w:rFonts w:hint="eastAsia" w:ascii="仿宋" w:hAnsi="仿宋" w:eastAsia="仿宋" w:cs="仿宋"/>
          <w:sz w:val="24"/>
        </w:rPr>
        <w:t>甲方：新疆维吾尔自治区农业科学院</w:t>
      </w:r>
    </w:p>
    <w:p w14:paraId="5108BAF7">
      <w:pPr>
        <w:adjustRightInd w:val="0"/>
        <w:snapToGrid w:val="0"/>
        <w:spacing w:line="500" w:lineRule="exact"/>
        <w:rPr>
          <w:rFonts w:hint="eastAsia" w:ascii="仿宋" w:hAnsi="仿宋" w:eastAsia="仿宋" w:cs="仿宋"/>
          <w:sz w:val="24"/>
        </w:rPr>
      </w:pPr>
      <w:r>
        <w:rPr>
          <w:rFonts w:hint="eastAsia" w:ascii="仿宋" w:hAnsi="仿宋" w:eastAsia="仿宋" w:cs="仿宋"/>
          <w:sz w:val="24"/>
        </w:rPr>
        <w:t xml:space="preserve">乙方：                                </w:t>
      </w:r>
    </w:p>
    <w:p w14:paraId="56F9896B">
      <w:pPr>
        <w:widowControl/>
        <w:adjustRightInd w:val="0"/>
        <w:snapToGrid w:val="0"/>
        <w:spacing w:after="150" w:line="500" w:lineRule="exact"/>
        <w:ind w:firstLine="480" w:firstLineChars="200"/>
        <w:rPr>
          <w:rFonts w:hint="eastAsia" w:ascii="仿宋" w:hAnsi="仿宋" w:eastAsia="仿宋" w:cs="仿宋"/>
          <w:sz w:val="24"/>
        </w:rPr>
      </w:pPr>
      <w:r>
        <w:rPr>
          <w:rFonts w:hint="eastAsia" w:ascii="仿宋" w:hAnsi="仿宋" w:eastAsia="仿宋" w:cs="仿宋"/>
          <w:sz w:val="24"/>
        </w:rPr>
        <w:t>新疆维吾尔自治区农业科学院（以下简称甲方）经</w:t>
      </w:r>
      <w:r>
        <w:rPr>
          <w:rFonts w:hint="eastAsia" w:ascii="仿宋" w:hAnsi="仿宋" w:eastAsia="仿宋" w:cs="仿宋"/>
          <w:sz w:val="24"/>
          <w:u w:val="single"/>
        </w:rPr>
        <w:t xml:space="preserve">             </w:t>
      </w:r>
      <w:r>
        <w:rPr>
          <w:rFonts w:hint="eastAsia" w:ascii="仿宋" w:hAnsi="仿宋" w:eastAsia="仿宋" w:cs="仿宋"/>
          <w:sz w:val="24"/>
        </w:rPr>
        <w:t>组织的招标采购，选定</w:t>
      </w:r>
      <w:r>
        <w:rPr>
          <w:rFonts w:hint="eastAsia" w:ascii="仿宋" w:hAnsi="仿宋" w:eastAsia="仿宋" w:cs="仿宋"/>
          <w:sz w:val="24"/>
          <w:u w:val="single"/>
        </w:rPr>
        <w:t xml:space="preserve">                                                                                    （                  （</w:t>
      </w:r>
      <w:r>
        <w:rPr>
          <w:rFonts w:hint="eastAsia" w:ascii="仿宋" w:hAnsi="仿宋" w:eastAsia="仿宋" w:cs="仿宋"/>
          <w:sz w:val="24"/>
        </w:rPr>
        <w:t>以下简称乙方</w:t>
      </w:r>
      <w:r>
        <w:rPr>
          <w:rFonts w:hint="eastAsia" w:ascii="仿宋" w:hAnsi="仿宋" w:eastAsia="仿宋" w:cs="仿宋"/>
          <w:sz w:val="24"/>
          <w:u w:val="single"/>
        </w:rPr>
        <w:t>）</w:t>
      </w:r>
      <w:r>
        <w:rPr>
          <w:rFonts w:hint="eastAsia" w:ascii="仿宋" w:hAnsi="仿宋" w:eastAsia="仿宋" w:cs="仿宋"/>
          <w:sz w:val="24"/>
        </w:rPr>
        <w:t>：为提供</w:t>
      </w:r>
      <w:r>
        <w:rPr>
          <w:rFonts w:hint="eastAsia" w:ascii="仿宋" w:hAnsi="仿宋" w:eastAsia="仿宋" w:cs="仿宋"/>
          <w:sz w:val="24"/>
          <w:u w:val="single"/>
        </w:rPr>
        <w:t xml:space="preserve">                          </w:t>
      </w:r>
      <w:r>
        <w:rPr>
          <w:rFonts w:hint="eastAsia" w:ascii="仿宋" w:hAnsi="仿宋" w:eastAsia="仿宋" w:cs="仿宋"/>
          <w:sz w:val="24"/>
        </w:rPr>
        <w:t>产品的</w:t>
      </w:r>
      <w:r>
        <w:rPr>
          <w:rFonts w:hint="eastAsia" w:ascii="仿宋" w:hAnsi="仿宋" w:eastAsia="仿宋" w:cs="仿宋"/>
          <w:sz w:val="24"/>
          <w:u w:val="single"/>
        </w:rPr>
        <w:t>中标单位</w:t>
      </w:r>
      <w:r>
        <w:rPr>
          <w:rFonts w:hint="eastAsia" w:ascii="仿宋" w:hAnsi="仿宋" w:eastAsia="仿宋" w:cs="仿宋"/>
          <w:sz w:val="24"/>
        </w:rPr>
        <w:t>。依据《中华人民共和国民法典》、《中华人民共和国政府采购法》及相关法律、法规，经甲、乙双方共同协商，按下述条款签署本合同。</w:t>
      </w:r>
    </w:p>
    <w:p w14:paraId="3E19B918">
      <w:pPr>
        <w:widowControl/>
        <w:adjustRightInd w:val="0"/>
        <w:snapToGrid w:val="0"/>
        <w:spacing w:after="150" w:line="500" w:lineRule="exact"/>
        <w:ind w:firstLine="480" w:firstLineChars="200"/>
        <w:rPr>
          <w:rFonts w:hint="eastAsia" w:ascii="仿宋" w:hAnsi="仿宋" w:eastAsia="仿宋" w:cs="仿宋"/>
          <w:sz w:val="24"/>
        </w:rPr>
      </w:pPr>
      <w:r>
        <w:rPr>
          <w:rFonts w:hint="eastAsia" w:ascii="仿宋" w:hAnsi="仿宋" w:eastAsia="仿宋" w:cs="仿宋"/>
          <w:sz w:val="24"/>
        </w:rPr>
        <w:t>本合同特别约定：本合同甲方所采购的货物（产品），乙方必须按甲方指定地点、时间、保质、保量送达甲方指定地点。对货物（产品）的验收由目的地收货人行使甲方的权利，按本合同第二条、第三条、第四条、第五条执行，</w:t>
      </w:r>
      <w:r>
        <w:rPr>
          <w:rFonts w:hint="eastAsia" w:ascii="仿宋" w:hAnsi="仿宋" w:eastAsia="仿宋" w:cs="仿宋"/>
          <w:bCs/>
          <w:kern w:val="0"/>
          <w:sz w:val="24"/>
        </w:rPr>
        <w:t>保修与售后服务按本合同第九条执行。</w:t>
      </w:r>
    </w:p>
    <w:p w14:paraId="7BDEA4C8">
      <w:pPr>
        <w:widowControl/>
        <w:adjustRightInd w:val="0"/>
        <w:snapToGrid w:val="0"/>
        <w:spacing w:after="150" w:line="500" w:lineRule="exact"/>
        <w:ind w:firstLine="482" w:firstLineChars="200"/>
        <w:rPr>
          <w:rFonts w:hint="eastAsia" w:ascii="仿宋" w:hAnsi="仿宋" w:eastAsia="仿宋" w:cs="仿宋"/>
          <w:b/>
          <w:bCs/>
          <w:sz w:val="24"/>
        </w:rPr>
      </w:pPr>
      <w:r>
        <w:rPr>
          <w:rFonts w:hint="eastAsia" w:ascii="仿宋" w:hAnsi="仿宋" w:eastAsia="仿宋" w:cs="仿宋"/>
          <w:b/>
          <w:bCs/>
          <w:sz w:val="24"/>
        </w:rPr>
        <w:t xml:space="preserve">一、合同标的、规格、数量、单价 </w:t>
      </w:r>
    </w:p>
    <w:tbl>
      <w:tblPr>
        <w:tblStyle w:val="16"/>
        <w:tblW w:w="10051" w:type="dxa"/>
        <w:jc w:val="center"/>
        <w:tblLayout w:type="fixed"/>
        <w:tblCellMar>
          <w:top w:w="0" w:type="dxa"/>
          <w:left w:w="108" w:type="dxa"/>
          <w:bottom w:w="0" w:type="dxa"/>
          <w:right w:w="108" w:type="dxa"/>
        </w:tblCellMar>
      </w:tblPr>
      <w:tblGrid>
        <w:gridCol w:w="698"/>
        <w:gridCol w:w="1207"/>
        <w:gridCol w:w="883"/>
        <w:gridCol w:w="706"/>
        <w:gridCol w:w="389"/>
        <w:gridCol w:w="402"/>
        <w:gridCol w:w="1137"/>
        <w:gridCol w:w="1944"/>
        <w:gridCol w:w="1061"/>
        <w:gridCol w:w="904"/>
        <w:gridCol w:w="720"/>
      </w:tblGrid>
      <w:tr w14:paraId="727E71FB">
        <w:tblPrEx>
          <w:tblCellMar>
            <w:top w:w="0" w:type="dxa"/>
            <w:left w:w="108" w:type="dxa"/>
            <w:bottom w:w="0" w:type="dxa"/>
            <w:right w:w="108" w:type="dxa"/>
          </w:tblCellMar>
        </w:tblPrEx>
        <w:trPr>
          <w:cantSplit/>
          <w:trHeight w:val="2747" w:hRule="exact"/>
          <w:jc w:val="center"/>
        </w:trPr>
        <w:tc>
          <w:tcPr>
            <w:tcW w:w="698" w:type="dxa"/>
            <w:tcBorders>
              <w:top w:val="single" w:color="auto" w:sz="4" w:space="0"/>
              <w:left w:val="single" w:color="auto" w:sz="4" w:space="0"/>
              <w:right w:val="single" w:color="auto" w:sz="4" w:space="0"/>
            </w:tcBorders>
            <w:vAlign w:val="center"/>
          </w:tcPr>
          <w:p w14:paraId="27648F68">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项目    序号</w:t>
            </w:r>
          </w:p>
        </w:tc>
        <w:tc>
          <w:tcPr>
            <w:tcW w:w="1207" w:type="dxa"/>
            <w:tcBorders>
              <w:top w:val="single" w:color="auto" w:sz="4" w:space="0"/>
              <w:left w:val="single" w:color="auto" w:sz="4" w:space="0"/>
              <w:right w:val="single" w:color="auto" w:sz="4" w:space="0"/>
            </w:tcBorders>
            <w:vAlign w:val="center"/>
          </w:tcPr>
          <w:p w14:paraId="57DE6145">
            <w:pPr>
              <w:adjustRightInd w:val="0"/>
              <w:snapToGrid w:val="0"/>
              <w:spacing w:line="500" w:lineRule="exact"/>
              <w:rPr>
                <w:rFonts w:hint="eastAsia" w:ascii="仿宋" w:hAnsi="仿宋" w:eastAsia="仿宋" w:cs="仿宋"/>
                <w:sz w:val="24"/>
              </w:rPr>
            </w:pPr>
            <w:r>
              <w:rPr>
                <w:rFonts w:hint="eastAsia" w:ascii="仿宋" w:hAnsi="仿宋" w:eastAsia="仿宋" w:cs="仿宋"/>
                <w:sz w:val="24"/>
              </w:rPr>
              <w:t>名   称</w:t>
            </w:r>
          </w:p>
          <w:p w14:paraId="094681C4">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（通用名）</w:t>
            </w:r>
          </w:p>
        </w:tc>
        <w:tc>
          <w:tcPr>
            <w:tcW w:w="883" w:type="dxa"/>
            <w:tcBorders>
              <w:top w:val="single" w:color="auto" w:sz="4" w:space="0"/>
              <w:left w:val="single" w:color="auto" w:sz="4" w:space="0"/>
              <w:right w:val="single" w:color="auto" w:sz="4" w:space="0"/>
            </w:tcBorders>
            <w:vAlign w:val="center"/>
          </w:tcPr>
          <w:p w14:paraId="70ECECAE">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国产/</w:t>
            </w:r>
          </w:p>
          <w:p w14:paraId="4C40BD0E">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进口</w:t>
            </w:r>
          </w:p>
        </w:tc>
        <w:tc>
          <w:tcPr>
            <w:tcW w:w="706" w:type="dxa"/>
            <w:tcBorders>
              <w:top w:val="single" w:color="auto" w:sz="4" w:space="0"/>
              <w:left w:val="single" w:color="auto" w:sz="4" w:space="0"/>
              <w:right w:val="single" w:color="auto" w:sz="4" w:space="0"/>
            </w:tcBorders>
          </w:tcPr>
          <w:p w14:paraId="6AA1A703">
            <w:pPr>
              <w:adjustRightInd w:val="0"/>
              <w:snapToGrid w:val="0"/>
              <w:spacing w:line="500" w:lineRule="exact"/>
              <w:rPr>
                <w:rFonts w:hint="eastAsia" w:ascii="仿宋" w:hAnsi="仿宋" w:eastAsia="仿宋" w:cs="仿宋"/>
                <w:sz w:val="24"/>
              </w:rPr>
            </w:pPr>
          </w:p>
          <w:p w14:paraId="569111A1">
            <w:pPr>
              <w:adjustRightInd w:val="0"/>
              <w:snapToGrid w:val="0"/>
              <w:spacing w:line="500" w:lineRule="exact"/>
              <w:rPr>
                <w:rFonts w:hint="eastAsia" w:ascii="仿宋" w:hAnsi="仿宋" w:eastAsia="仿宋" w:cs="仿宋"/>
                <w:sz w:val="24"/>
              </w:rPr>
            </w:pPr>
          </w:p>
          <w:p w14:paraId="165E2AC7">
            <w:pPr>
              <w:adjustRightInd w:val="0"/>
              <w:snapToGrid w:val="0"/>
              <w:spacing w:line="500" w:lineRule="exact"/>
              <w:rPr>
                <w:rFonts w:hint="eastAsia" w:ascii="仿宋" w:hAnsi="仿宋" w:eastAsia="仿宋" w:cs="仿宋"/>
                <w:sz w:val="24"/>
              </w:rPr>
            </w:pPr>
            <w:r>
              <w:rPr>
                <w:rFonts w:hint="eastAsia" w:ascii="仿宋" w:hAnsi="仿宋" w:eastAsia="仿宋" w:cs="仿宋"/>
                <w:sz w:val="24"/>
              </w:rPr>
              <w:t>品名   型号</w:t>
            </w:r>
          </w:p>
        </w:tc>
        <w:tc>
          <w:tcPr>
            <w:tcW w:w="791" w:type="dxa"/>
            <w:gridSpan w:val="2"/>
            <w:tcBorders>
              <w:top w:val="single" w:color="auto" w:sz="4" w:space="0"/>
              <w:left w:val="single" w:color="auto" w:sz="4" w:space="0"/>
              <w:right w:val="single" w:color="auto" w:sz="4" w:space="0"/>
            </w:tcBorders>
            <w:vAlign w:val="center"/>
          </w:tcPr>
          <w:p w14:paraId="359BCD3D">
            <w:pPr>
              <w:adjustRightInd w:val="0"/>
              <w:snapToGrid w:val="0"/>
              <w:spacing w:line="500" w:lineRule="exact"/>
              <w:rPr>
                <w:rFonts w:hint="eastAsia" w:ascii="仿宋" w:hAnsi="仿宋" w:eastAsia="仿宋" w:cs="仿宋"/>
                <w:sz w:val="24"/>
              </w:rPr>
            </w:pPr>
            <w:r>
              <w:rPr>
                <w:rFonts w:hint="eastAsia" w:ascii="仿宋" w:hAnsi="仿宋" w:eastAsia="仿宋" w:cs="仿宋"/>
                <w:sz w:val="24"/>
              </w:rPr>
              <w:t>技术参数</w:t>
            </w:r>
          </w:p>
        </w:tc>
        <w:tc>
          <w:tcPr>
            <w:tcW w:w="1137" w:type="dxa"/>
            <w:tcBorders>
              <w:top w:val="single" w:color="auto" w:sz="4" w:space="0"/>
              <w:left w:val="single" w:color="auto" w:sz="4" w:space="0"/>
              <w:right w:val="single" w:color="auto" w:sz="4" w:space="0"/>
            </w:tcBorders>
          </w:tcPr>
          <w:p w14:paraId="351D78CC">
            <w:pPr>
              <w:adjustRightInd w:val="0"/>
              <w:snapToGrid w:val="0"/>
              <w:spacing w:line="500" w:lineRule="exact"/>
              <w:jc w:val="center"/>
              <w:rPr>
                <w:rFonts w:hint="eastAsia" w:ascii="仿宋" w:hAnsi="仿宋" w:eastAsia="仿宋" w:cs="仿宋"/>
                <w:sz w:val="24"/>
              </w:rPr>
            </w:pPr>
          </w:p>
          <w:p w14:paraId="46B00991">
            <w:pPr>
              <w:adjustRightInd w:val="0"/>
              <w:snapToGrid w:val="0"/>
              <w:spacing w:line="500" w:lineRule="exact"/>
              <w:rPr>
                <w:rFonts w:hint="eastAsia" w:ascii="仿宋" w:hAnsi="仿宋" w:eastAsia="仿宋" w:cs="仿宋"/>
                <w:sz w:val="24"/>
              </w:rPr>
            </w:pPr>
          </w:p>
          <w:p w14:paraId="6A6BE93F">
            <w:pPr>
              <w:adjustRightInd w:val="0"/>
              <w:snapToGrid w:val="0"/>
              <w:spacing w:line="500" w:lineRule="exact"/>
              <w:ind w:firstLine="240" w:firstLineChars="100"/>
              <w:rPr>
                <w:rFonts w:hint="eastAsia" w:ascii="仿宋" w:hAnsi="仿宋" w:eastAsia="仿宋" w:cs="仿宋"/>
                <w:sz w:val="24"/>
              </w:rPr>
            </w:pPr>
            <w:r>
              <w:rPr>
                <w:rFonts w:hint="eastAsia" w:ascii="仿宋" w:hAnsi="仿宋" w:eastAsia="仿宋" w:cs="仿宋"/>
                <w:sz w:val="24"/>
              </w:rPr>
              <w:t>数量</w:t>
            </w:r>
          </w:p>
        </w:tc>
        <w:tc>
          <w:tcPr>
            <w:tcW w:w="1944" w:type="dxa"/>
            <w:tcBorders>
              <w:top w:val="single" w:color="auto" w:sz="4" w:space="0"/>
              <w:left w:val="single" w:color="auto" w:sz="4" w:space="0"/>
              <w:right w:val="single" w:color="auto" w:sz="4" w:space="0"/>
            </w:tcBorders>
            <w:vAlign w:val="center"/>
          </w:tcPr>
          <w:p w14:paraId="48E01377">
            <w:pPr>
              <w:adjustRightInd w:val="0"/>
              <w:snapToGrid w:val="0"/>
              <w:spacing w:line="500" w:lineRule="exact"/>
              <w:ind w:left="165"/>
              <w:jc w:val="left"/>
              <w:rPr>
                <w:rFonts w:hint="eastAsia" w:ascii="仿宋" w:hAnsi="仿宋" w:eastAsia="仿宋" w:cs="仿宋"/>
                <w:sz w:val="24"/>
              </w:rPr>
            </w:pPr>
            <w:r>
              <w:rPr>
                <w:rFonts w:hint="eastAsia" w:ascii="仿宋" w:hAnsi="仿宋" w:eastAsia="仿宋" w:cs="仿宋"/>
                <w:sz w:val="24"/>
              </w:rPr>
              <w:t>投标方报价</w:t>
            </w:r>
          </w:p>
          <w:p w14:paraId="5757A68D">
            <w:pPr>
              <w:adjustRightInd w:val="0"/>
              <w:snapToGrid w:val="0"/>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单价</w:t>
            </w:r>
          </w:p>
          <w:p w14:paraId="589D65C2">
            <w:pPr>
              <w:adjustRightInd w:val="0"/>
              <w:snapToGrid w:val="0"/>
              <w:spacing w:line="500" w:lineRule="exact"/>
              <w:ind w:left="165"/>
              <w:rPr>
                <w:rFonts w:hint="eastAsia" w:ascii="仿宋" w:hAnsi="仿宋" w:eastAsia="仿宋" w:cs="仿宋"/>
                <w:sz w:val="24"/>
              </w:rPr>
            </w:pPr>
            <w:r>
              <w:rPr>
                <w:rFonts w:hint="eastAsia" w:ascii="仿宋" w:hAnsi="仿宋" w:eastAsia="仿宋" w:cs="仿宋"/>
                <w:sz w:val="24"/>
              </w:rPr>
              <w:t>（元/支）</w:t>
            </w:r>
          </w:p>
        </w:tc>
        <w:tc>
          <w:tcPr>
            <w:tcW w:w="1061" w:type="dxa"/>
            <w:tcBorders>
              <w:top w:val="single" w:color="auto" w:sz="4" w:space="0"/>
              <w:left w:val="single" w:color="auto" w:sz="4" w:space="0"/>
              <w:right w:val="single" w:color="auto" w:sz="4" w:space="0"/>
            </w:tcBorders>
            <w:vAlign w:val="center"/>
          </w:tcPr>
          <w:p w14:paraId="2955AAF4">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合同   总价</w:t>
            </w:r>
          </w:p>
        </w:tc>
        <w:tc>
          <w:tcPr>
            <w:tcW w:w="904" w:type="dxa"/>
            <w:tcBorders>
              <w:top w:val="single" w:color="auto" w:sz="4" w:space="0"/>
              <w:left w:val="single" w:color="auto" w:sz="4" w:space="0"/>
              <w:right w:val="single" w:color="auto" w:sz="4" w:space="0"/>
            </w:tcBorders>
            <w:vAlign w:val="center"/>
          </w:tcPr>
          <w:p w14:paraId="568C268F">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金额   大写</w:t>
            </w:r>
          </w:p>
        </w:tc>
        <w:tc>
          <w:tcPr>
            <w:tcW w:w="720" w:type="dxa"/>
            <w:tcBorders>
              <w:top w:val="single" w:color="auto" w:sz="4" w:space="0"/>
              <w:right w:val="single" w:color="auto" w:sz="4" w:space="0"/>
            </w:tcBorders>
          </w:tcPr>
          <w:p w14:paraId="59B02692">
            <w:pPr>
              <w:widowControl/>
              <w:adjustRightInd w:val="0"/>
              <w:snapToGrid w:val="0"/>
              <w:spacing w:line="500" w:lineRule="exact"/>
              <w:jc w:val="left"/>
              <w:rPr>
                <w:rFonts w:hint="eastAsia" w:ascii="仿宋" w:hAnsi="仿宋" w:eastAsia="仿宋" w:cs="仿宋"/>
                <w:sz w:val="24"/>
              </w:rPr>
            </w:pPr>
          </w:p>
          <w:p w14:paraId="55C49B16">
            <w:pPr>
              <w:widowControl/>
              <w:adjustRightInd w:val="0"/>
              <w:snapToGrid w:val="0"/>
              <w:spacing w:line="500" w:lineRule="exact"/>
              <w:rPr>
                <w:rFonts w:hint="eastAsia" w:ascii="仿宋" w:hAnsi="仿宋" w:eastAsia="仿宋" w:cs="仿宋"/>
                <w:sz w:val="24"/>
              </w:rPr>
            </w:pPr>
            <w:r>
              <w:rPr>
                <w:rFonts w:hint="eastAsia" w:ascii="仿宋" w:hAnsi="仿宋" w:eastAsia="仿宋" w:cs="仿宋"/>
                <w:sz w:val="24"/>
              </w:rPr>
              <w:t>收货人及电话</w:t>
            </w:r>
          </w:p>
        </w:tc>
      </w:tr>
      <w:tr w14:paraId="3919CBC9">
        <w:tblPrEx>
          <w:tblCellMar>
            <w:top w:w="0" w:type="dxa"/>
            <w:left w:w="108" w:type="dxa"/>
            <w:bottom w:w="0" w:type="dxa"/>
            <w:right w:w="108" w:type="dxa"/>
          </w:tblCellMar>
        </w:tblPrEx>
        <w:trPr>
          <w:cantSplit/>
          <w:trHeight w:val="481" w:hRule="atLeast"/>
          <w:jc w:val="center"/>
        </w:trPr>
        <w:tc>
          <w:tcPr>
            <w:tcW w:w="698" w:type="dxa"/>
            <w:tcBorders>
              <w:top w:val="single" w:color="auto" w:sz="4" w:space="0"/>
              <w:left w:val="single" w:color="auto" w:sz="6" w:space="0"/>
              <w:bottom w:val="single" w:color="auto" w:sz="4" w:space="0"/>
              <w:right w:val="single" w:color="auto" w:sz="4" w:space="0"/>
            </w:tcBorders>
            <w:vAlign w:val="center"/>
          </w:tcPr>
          <w:p w14:paraId="77E7A5F6">
            <w:pPr>
              <w:adjustRightInd w:val="0"/>
              <w:snapToGrid w:val="0"/>
              <w:spacing w:line="500" w:lineRule="exact"/>
              <w:jc w:val="center"/>
              <w:rPr>
                <w:rFonts w:hint="eastAsia" w:ascii="仿宋" w:hAnsi="仿宋" w:eastAsia="仿宋" w:cs="仿宋"/>
                <w:sz w:val="24"/>
              </w:rPr>
            </w:pPr>
          </w:p>
        </w:tc>
        <w:tc>
          <w:tcPr>
            <w:tcW w:w="1207" w:type="dxa"/>
            <w:tcBorders>
              <w:top w:val="single" w:color="auto" w:sz="6" w:space="0"/>
              <w:left w:val="single" w:color="auto" w:sz="4" w:space="0"/>
              <w:bottom w:val="single" w:color="auto" w:sz="6" w:space="0"/>
              <w:right w:val="single" w:color="auto" w:sz="6" w:space="0"/>
            </w:tcBorders>
            <w:vAlign w:val="center"/>
          </w:tcPr>
          <w:p w14:paraId="0CD6D145">
            <w:pPr>
              <w:adjustRightInd w:val="0"/>
              <w:snapToGrid w:val="0"/>
              <w:spacing w:line="500" w:lineRule="exact"/>
              <w:jc w:val="center"/>
              <w:rPr>
                <w:rFonts w:hint="eastAsia" w:ascii="仿宋" w:hAnsi="仿宋" w:eastAsia="仿宋" w:cs="仿宋"/>
                <w:sz w:val="24"/>
              </w:rPr>
            </w:pPr>
          </w:p>
        </w:tc>
        <w:tc>
          <w:tcPr>
            <w:tcW w:w="883" w:type="dxa"/>
            <w:tcBorders>
              <w:top w:val="single" w:color="auto" w:sz="4" w:space="0"/>
              <w:left w:val="single" w:color="auto" w:sz="6" w:space="0"/>
              <w:bottom w:val="single" w:color="auto" w:sz="4" w:space="0"/>
              <w:right w:val="single" w:color="auto" w:sz="6" w:space="0"/>
            </w:tcBorders>
            <w:vAlign w:val="center"/>
          </w:tcPr>
          <w:p w14:paraId="28270422">
            <w:pPr>
              <w:adjustRightInd w:val="0"/>
              <w:snapToGrid w:val="0"/>
              <w:spacing w:line="500" w:lineRule="exact"/>
              <w:jc w:val="center"/>
              <w:rPr>
                <w:rFonts w:hint="eastAsia" w:ascii="仿宋" w:hAnsi="仿宋" w:eastAsia="仿宋" w:cs="仿宋"/>
                <w:sz w:val="24"/>
              </w:rPr>
            </w:pPr>
          </w:p>
        </w:tc>
        <w:tc>
          <w:tcPr>
            <w:tcW w:w="706" w:type="dxa"/>
            <w:tcBorders>
              <w:top w:val="single" w:color="auto" w:sz="4" w:space="0"/>
              <w:left w:val="single" w:color="auto" w:sz="6" w:space="0"/>
              <w:bottom w:val="single" w:color="auto" w:sz="4" w:space="0"/>
              <w:right w:val="single" w:color="auto" w:sz="6" w:space="0"/>
            </w:tcBorders>
          </w:tcPr>
          <w:p w14:paraId="7BD64B70">
            <w:pPr>
              <w:adjustRightInd w:val="0"/>
              <w:snapToGrid w:val="0"/>
              <w:spacing w:line="500" w:lineRule="exact"/>
              <w:jc w:val="center"/>
              <w:rPr>
                <w:rFonts w:hint="eastAsia" w:ascii="仿宋" w:hAnsi="仿宋" w:eastAsia="仿宋" w:cs="仿宋"/>
                <w:sz w:val="24"/>
              </w:rPr>
            </w:pPr>
          </w:p>
        </w:tc>
        <w:tc>
          <w:tcPr>
            <w:tcW w:w="791" w:type="dxa"/>
            <w:gridSpan w:val="2"/>
            <w:tcBorders>
              <w:top w:val="single" w:color="auto" w:sz="4" w:space="0"/>
              <w:left w:val="single" w:color="auto" w:sz="6" w:space="0"/>
              <w:bottom w:val="single" w:color="auto" w:sz="4" w:space="0"/>
              <w:right w:val="single" w:color="auto" w:sz="4" w:space="0"/>
            </w:tcBorders>
            <w:vAlign w:val="center"/>
          </w:tcPr>
          <w:p w14:paraId="671905A4">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 xml:space="preserve"> </w:t>
            </w:r>
          </w:p>
        </w:tc>
        <w:tc>
          <w:tcPr>
            <w:tcW w:w="1137" w:type="dxa"/>
            <w:tcBorders>
              <w:top w:val="single" w:color="auto" w:sz="4" w:space="0"/>
              <w:left w:val="single" w:color="auto" w:sz="4" w:space="0"/>
              <w:bottom w:val="single" w:color="auto" w:sz="4" w:space="0"/>
              <w:right w:val="single" w:color="auto" w:sz="4" w:space="0"/>
            </w:tcBorders>
          </w:tcPr>
          <w:p w14:paraId="45FA4B74">
            <w:pPr>
              <w:adjustRightInd w:val="0"/>
              <w:snapToGrid w:val="0"/>
              <w:spacing w:line="500" w:lineRule="exact"/>
              <w:jc w:val="center"/>
              <w:rPr>
                <w:rFonts w:hint="eastAsia" w:ascii="仿宋" w:hAnsi="仿宋" w:eastAsia="仿宋" w:cs="仿宋"/>
                <w:sz w:val="24"/>
              </w:rPr>
            </w:pPr>
          </w:p>
        </w:tc>
        <w:tc>
          <w:tcPr>
            <w:tcW w:w="1944" w:type="dxa"/>
            <w:tcBorders>
              <w:top w:val="single" w:color="auto" w:sz="4" w:space="0"/>
              <w:left w:val="single" w:color="auto" w:sz="4" w:space="0"/>
              <w:bottom w:val="single" w:color="auto" w:sz="4" w:space="0"/>
              <w:right w:val="single" w:color="auto" w:sz="4" w:space="0"/>
            </w:tcBorders>
            <w:vAlign w:val="center"/>
          </w:tcPr>
          <w:p w14:paraId="2E2D8A0B">
            <w:pPr>
              <w:adjustRightInd w:val="0"/>
              <w:snapToGrid w:val="0"/>
              <w:spacing w:line="500" w:lineRule="exact"/>
              <w:jc w:val="center"/>
              <w:rPr>
                <w:rFonts w:hint="eastAsia" w:ascii="仿宋" w:hAnsi="仿宋" w:eastAsia="仿宋" w:cs="仿宋"/>
                <w:sz w:val="24"/>
              </w:rPr>
            </w:pPr>
          </w:p>
        </w:tc>
        <w:tc>
          <w:tcPr>
            <w:tcW w:w="1061" w:type="dxa"/>
            <w:tcBorders>
              <w:top w:val="single" w:color="auto" w:sz="4" w:space="0"/>
              <w:left w:val="single" w:color="auto" w:sz="4" w:space="0"/>
              <w:bottom w:val="single" w:color="auto" w:sz="4" w:space="0"/>
              <w:right w:val="single" w:color="auto" w:sz="6" w:space="0"/>
            </w:tcBorders>
            <w:vAlign w:val="center"/>
          </w:tcPr>
          <w:p w14:paraId="241586DD">
            <w:pPr>
              <w:adjustRightInd w:val="0"/>
              <w:snapToGrid w:val="0"/>
              <w:spacing w:line="500" w:lineRule="exact"/>
              <w:jc w:val="center"/>
              <w:rPr>
                <w:rFonts w:hint="eastAsia" w:ascii="仿宋" w:hAnsi="仿宋" w:eastAsia="仿宋" w:cs="仿宋"/>
                <w:sz w:val="24"/>
              </w:rPr>
            </w:pPr>
          </w:p>
        </w:tc>
        <w:tc>
          <w:tcPr>
            <w:tcW w:w="904" w:type="dxa"/>
            <w:tcBorders>
              <w:top w:val="single" w:color="auto" w:sz="4" w:space="0"/>
              <w:left w:val="single" w:color="auto" w:sz="6" w:space="0"/>
              <w:right w:val="single" w:color="auto" w:sz="4" w:space="0"/>
            </w:tcBorders>
            <w:vAlign w:val="center"/>
          </w:tcPr>
          <w:p w14:paraId="68E38EF8">
            <w:pPr>
              <w:adjustRightInd w:val="0"/>
              <w:snapToGrid w:val="0"/>
              <w:spacing w:line="500" w:lineRule="exact"/>
              <w:jc w:val="center"/>
              <w:rPr>
                <w:rFonts w:hint="eastAsia" w:ascii="仿宋" w:hAnsi="仿宋" w:eastAsia="仿宋" w:cs="仿宋"/>
                <w:sz w:val="24"/>
              </w:rPr>
            </w:pPr>
          </w:p>
        </w:tc>
        <w:tc>
          <w:tcPr>
            <w:tcW w:w="720" w:type="dxa"/>
            <w:tcBorders>
              <w:top w:val="single" w:color="auto" w:sz="4" w:space="0"/>
              <w:left w:val="single" w:color="auto" w:sz="4" w:space="0"/>
              <w:right w:val="single" w:color="auto" w:sz="4" w:space="0"/>
            </w:tcBorders>
          </w:tcPr>
          <w:p w14:paraId="7CF0B341">
            <w:pPr>
              <w:widowControl/>
              <w:adjustRightInd w:val="0"/>
              <w:snapToGrid w:val="0"/>
              <w:spacing w:line="500" w:lineRule="exact"/>
              <w:jc w:val="left"/>
              <w:rPr>
                <w:rFonts w:hint="eastAsia" w:ascii="仿宋" w:hAnsi="仿宋" w:eastAsia="仿宋" w:cs="仿宋"/>
                <w:sz w:val="24"/>
              </w:rPr>
            </w:pPr>
          </w:p>
        </w:tc>
      </w:tr>
      <w:tr w14:paraId="69528336">
        <w:tblPrEx>
          <w:tblCellMar>
            <w:top w:w="0" w:type="dxa"/>
            <w:left w:w="108" w:type="dxa"/>
            <w:bottom w:w="0" w:type="dxa"/>
            <w:right w:w="108" w:type="dxa"/>
          </w:tblCellMar>
        </w:tblPrEx>
        <w:trPr>
          <w:cantSplit/>
          <w:trHeight w:val="346" w:hRule="atLeast"/>
          <w:jc w:val="center"/>
        </w:trPr>
        <w:tc>
          <w:tcPr>
            <w:tcW w:w="698" w:type="dxa"/>
            <w:tcBorders>
              <w:top w:val="single" w:color="auto" w:sz="4" w:space="0"/>
              <w:left w:val="single" w:color="auto" w:sz="6" w:space="0"/>
              <w:bottom w:val="single" w:color="auto" w:sz="4" w:space="0"/>
              <w:right w:val="single" w:color="auto" w:sz="4" w:space="0"/>
            </w:tcBorders>
            <w:vAlign w:val="center"/>
          </w:tcPr>
          <w:p w14:paraId="2DABAB92">
            <w:pPr>
              <w:adjustRightInd w:val="0"/>
              <w:snapToGrid w:val="0"/>
              <w:spacing w:line="500" w:lineRule="exact"/>
              <w:jc w:val="center"/>
              <w:rPr>
                <w:rFonts w:hint="eastAsia" w:ascii="仿宋" w:hAnsi="仿宋" w:eastAsia="仿宋" w:cs="仿宋"/>
                <w:sz w:val="24"/>
              </w:rPr>
            </w:pPr>
          </w:p>
        </w:tc>
        <w:tc>
          <w:tcPr>
            <w:tcW w:w="1207" w:type="dxa"/>
            <w:tcBorders>
              <w:top w:val="single" w:color="auto" w:sz="6" w:space="0"/>
              <w:left w:val="single" w:color="auto" w:sz="4" w:space="0"/>
              <w:bottom w:val="single" w:color="auto" w:sz="6" w:space="0"/>
              <w:right w:val="single" w:color="auto" w:sz="6" w:space="0"/>
            </w:tcBorders>
            <w:vAlign w:val="center"/>
          </w:tcPr>
          <w:p w14:paraId="2DE1D9CE">
            <w:pPr>
              <w:adjustRightInd w:val="0"/>
              <w:snapToGrid w:val="0"/>
              <w:spacing w:line="500" w:lineRule="exact"/>
              <w:jc w:val="center"/>
              <w:rPr>
                <w:rFonts w:hint="eastAsia" w:ascii="仿宋" w:hAnsi="仿宋" w:eastAsia="仿宋" w:cs="仿宋"/>
                <w:sz w:val="24"/>
              </w:rPr>
            </w:pPr>
          </w:p>
        </w:tc>
        <w:tc>
          <w:tcPr>
            <w:tcW w:w="883" w:type="dxa"/>
            <w:tcBorders>
              <w:top w:val="single" w:color="auto" w:sz="4" w:space="0"/>
              <w:left w:val="single" w:color="auto" w:sz="6" w:space="0"/>
              <w:bottom w:val="single" w:color="auto" w:sz="4" w:space="0"/>
              <w:right w:val="single" w:color="auto" w:sz="6" w:space="0"/>
            </w:tcBorders>
            <w:vAlign w:val="center"/>
          </w:tcPr>
          <w:p w14:paraId="4C6D7E8A">
            <w:pPr>
              <w:adjustRightInd w:val="0"/>
              <w:snapToGrid w:val="0"/>
              <w:spacing w:line="500" w:lineRule="exact"/>
              <w:jc w:val="center"/>
              <w:rPr>
                <w:rFonts w:hint="eastAsia" w:ascii="仿宋" w:hAnsi="仿宋" w:eastAsia="仿宋" w:cs="仿宋"/>
                <w:sz w:val="24"/>
              </w:rPr>
            </w:pPr>
          </w:p>
        </w:tc>
        <w:tc>
          <w:tcPr>
            <w:tcW w:w="706" w:type="dxa"/>
            <w:tcBorders>
              <w:top w:val="single" w:color="auto" w:sz="4" w:space="0"/>
              <w:left w:val="single" w:color="auto" w:sz="6" w:space="0"/>
              <w:bottom w:val="single" w:color="auto" w:sz="4" w:space="0"/>
              <w:right w:val="single" w:color="auto" w:sz="6" w:space="0"/>
            </w:tcBorders>
          </w:tcPr>
          <w:p w14:paraId="1F9C51A5">
            <w:pPr>
              <w:adjustRightInd w:val="0"/>
              <w:snapToGrid w:val="0"/>
              <w:spacing w:line="500" w:lineRule="exact"/>
              <w:jc w:val="center"/>
              <w:rPr>
                <w:rFonts w:hint="eastAsia" w:ascii="仿宋" w:hAnsi="仿宋" w:eastAsia="仿宋" w:cs="仿宋"/>
                <w:sz w:val="24"/>
              </w:rPr>
            </w:pPr>
          </w:p>
        </w:tc>
        <w:tc>
          <w:tcPr>
            <w:tcW w:w="791" w:type="dxa"/>
            <w:gridSpan w:val="2"/>
            <w:tcBorders>
              <w:top w:val="single" w:color="auto" w:sz="4" w:space="0"/>
              <w:left w:val="single" w:color="auto" w:sz="6" w:space="0"/>
              <w:bottom w:val="single" w:color="auto" w:sz="4" w:space="0"/>
              <w:right w:val="single" w:color="auto" w:sz="4" w:space="0"/>
            </w:tcBorders>
            <w:vAlign w:val="center"/>
          </w:tcPr>
          <w:p w14:paraId="4AF4F4CB">
            <w:pPr>
              <w:adjustRightInd w:val="0"/>
              <w:snapToGrid w:val="0"/>
              <w:spacing w:line="500" w:lineRule="exact"/>
              <w:jc w:val="center"/>
              <w:rPr>
                <w:rFonts w:hint="eastAsia" w:ascii="仿宋" w:hAnsi="仿宋" w:eastAsia="仿宋" w:cs="仿宋"/>
                <w:sz w:val="24"/>
              </w:rPr>
            </w:pPr>
          </w:p>
        </w:tc>
        <w:tc>
          <w:tcPr>
            <w:tcW w:w="1137" w:type="dxa"/>
            <w:tcBorders>
              <w:top w:val="single" w:color="auto" w:sz="4" w:space="0"/>
              <w:left w:val="single" w:color="auto" w:sz="4" w:space="0"/>
              <w:bottom w:val="single" w:color="auto" w:sz="4" w:space="0"/>
              <w:right w:val="single" w:color="auto" w:sz="4" w:space="0"/>
            </w:tcBorders>
          </w:tcPr>
          <w:p w14:paraId="325FDF05">
            <w:pPr>
              <w:adjustRightInd w:val="0"/>
              <w:snapToGrid w:val="0"/>
              <w:spacing w:line="500" w:lineRule="exact"/>
              <w:jc w:val="center"/>
              <w:rPr>
                <w:rFonts w:hint="eastAsia" w:ascii="仿宋" w:hAnsi="仿宋" w:eastAsia="仿宋" w:cs="仿宋"/>
                <w:sz w:val="24"/>
              </w:rPr>
            </w:pPr>
          </w:p>
        </w:tc>
        <w:tc>
          <w:tcPr>
            <w:tcW w:w="1944" w:type="dxa"/>
            <w:tcBorders>
              <w:top w:val="single" w:color="auto" w:sz="4" w:space="0"/>
              <w:left w:val="single" w:color="auto" w:sz="4" w:space="0"/>
              <w:bottom w:val="single" w:color="auto" w:sz="4" w:space="0"/>
              <w:right w:val="single" w:color="auto" w:sz="4" w:space="0"/>
            </w:tcBorders>
            <w:vAlign w:val="center"/>
          </w:tcPr>
          <w:p w14:paraId="22FBA367">
            <w:pPr>
              <w:adjustRightInd w:val="0"/>
              <w:snapToGrid w:val="0"/>
              <w:spacing w:line="500" w:lineRule="exact"/>
              <w:jc w:val="center"/>
              <w:rPr>
                <w:rFonts w:hint="eastAsia" w:ascii="仿宋" w:hAnsi="仿宋" w:eastAsia="仿宋" w:cs="仿宋"/>
                <w:sz w:val="24"/>
              </w:rPr>
            </w:pPr>
          </w:p>
        </w:tc>
        <w:tc>
          <w:tcPr>
            <w:tcW w:w="1061" w:type="dxa"/>
            <w:tcBorders>
              <w:top w:val="single" w:color="auto" w:sz="4" w:space="0"/>
              <w:left w:val="single" w:color="auto" w:sz="4" w:space="0"/>
              <w:bottom w:val="single" w:color="auto" w:sz="4" w:space="0"/>
              <w:right w:val="single" w:color="auto" w:sz="6" w:space="0"/>
            </w:tcBorders>
            <w:vAlign w:val="center"/>
          </w:tcPr>
          <w:p w14:paraId="2AB85F11">
            <w:pPr>
              <w:adjustRightInd w:val="0"/>
              <w:snapToGrid w:val="0"/>
              <w:spacing w:line="500" w:lineRule="exact"/>
              <w:jc w:val="center"/>
              <w:rPr>
                <w:rFonts w:hint="eastAsia" w:ascii="仿宋" w:hAnsi="仿宋" w:eastAsia="仿宋" w:cs="仿宋"/>
                <w:sz w:val="24"/>
              </w:rPr>
            </w:pPr>
          </w:p>
        </w:tc>
        <w:tc>
          <w:tcPr>
            <w:tcW w:w="904" w:type="dxa"/>
            <w:tcBorders>
              <w:top w:val="single" w:color="auto" w:sz="4" w:space="0"/>
              <w:left w:val="single" w:color="auto" w:sz="6" w:space="0"/>
              <w:bottom w:val="single" w:color="auto" w:sz="4" w:space="0"/>
              <w:right w:val="single" w:color="auto" w:sz="4" w:space="0"/>
            </w:tcBorders>
            <w:vAlign w:val="center"/>
          </w:tcPr>
          <w:p w14:paraId="7E23CEF0">
            <w:pPr>
              <w:widowControl/>
              <w:adjustRightInd w:val="0"/>
              <w:snapToGrid w:val="0"/>
              <w:spacing w:line="500" w:lineRule="exact"/>
              <w:jc w:val="left"/>
              <w:rPr>
                <w:rFonts w:hint="eastAsia" w:ascii="仿宋" w:hAnsi="仿宋" w:eastAsia="仿宋" w:cs="仿宋"/>
                <w:sz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3EC6BD21">
            <w:pPr>
              <w:widowControl/>
              <w:adjustRightInd w:val="0"/>
              <w:snapToGrid w:val="0"/>
              <w:spacing w:line="500" w:lineRule="exact"/>
              <w:jc w:val="left"/>
              <w:rPr>
                <w:rFonts w:hint="eastAsia" w:ascii="仿宋" w:hAnsi="仿宋" w:eastAsia="仿宋" w:cs="仿宋"/>
                <w:sz w:val="24"/>
              </w:rPr>
            </w:pPr>
          </w:p>
        </w:tc>
      </w:tr>
      <w:tr w14:paraId="1982E01C">
        <w:tblPrEx>
          <w:tblCellMar>
            <w:top w:w="0" w:type="dxa"/>
            <w:left w:w="108" w:type="dxa"/>
            <w:bottom w:w="0" w:type="dxa"/>
            <w:right w:w="108" w:type="dxa"/>
          </w:tblCellMar>
        </w:tblPrEx>
        <w:trPr>
          <w:cantSplit/>
          <w:trHeight w:val="474" w:hRule="atLeast"/>
          <w:jc w:val="center"/>
        </w:trPr>
        <w:tc>
          <w:tcPr>
            <w:tcW w:w="1905" w:type="dxa"/>
            <w:gridSpan w:val="2"/>
            <w:tcBorders>
              <w:top w:val="single" w:color="auto" w:sz="4" w:space="0"/>
              <w:left w:val="single" w:color="auto" w:sz="6" w:space="0"/>
              <w:bottom w:val="single" w:color="auto" w:sz="4" w:space="0"/>
              <w:right w:val="single" w:color="auto" w:sz="6" w:space="0"/>
            </w:tcBorders>
            <w:vAlign w:val="center"/>
          </w:tcPr>
          <w:p w14:paraId="1D80A1DC">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合同总价</w:t>
            </w:r>
          </w:p>
        </w:tc>
        <w:tc>
          <w:tcPr>
            <w:tcW w:w="883" w:type="dxa"/>
            <w:tcBorders>
              <w:top w:val="single" w:color="auto" w:sz="4" w:space="0"/>
              <w:left w:val="single" w:color="auto" w:sz="6" w:space="0"/>
              <w:bottom w:val="single" w:color="auto" w:sz="4" w:space="0"/>
              <w:right w:val="single" w:color="auto" w:sz="6" w:space="0"/>
            </w:tcBorders>
          </w:tcPr>
          <w:p w14:paraId="6ACE3655">
            <w:pPr>
              <w:adjustRightInd w:val="0"/>
              <w:snapToGrid w:val="0"/>
              <w:spacing w:line="500" w:lineRule="exact"/>
              <w:rPr>
                <w:rFonts w:hint="eastAsia" w:ascii="仿宋" w:hAnsi="仿宋" w:eastAsia="仿宋" w:cs="仿宋"/>
                <w:sz w:val="24"/>
              </w:rPr>
            </w:pPr>
          </w:p>
        </w:tc>
        <w:tc>
          <w:tcPr>
            <w:tcW w:w="1095" w:type="dxa"/>
            <w:gridSpan w:val="2"/>
            <w:tcBorders>
              <w:top w:val="single" w:color="auto" w:sz="4" w:space="0"/>
              <w:left w:val="single" w:color="auto" w:sz="6" w:space="0"/>
              <w:bottom w:val="single" w:color="auto" w:sz="4" w:space="0"/>
            </w:tcBorders>
          </w:tcPr>
          <w:p w14:paraId="04074AAD">
            <w:pPr>
              <w:adjustRightInd w:val="0"/>
              <w:snapToGrid w:val="0"/>
              <w:spacing w:line="500" w:lineRule="exact"/>
              <w:rPr>
                <w:rFonts w:hint="eastAsia" w:ascii="仿宋" w:hAnsi="仿宋" w:eastAsia="仿宋" w:cs="仿宋"/>
                <w:sz w:val="24"/>
              </w:rPr>
            </w:pPr>
          </w:p>
        </w:tc>
        <w:tc>
          <w:tcPr>
            <w:tcW w:w="6168" w:type="dxa"/>
            <w:gridSpan w:val="6"/>
            <w:tcBorders>
              <w:bottom w:val="single" w:color="auto" w:sz="4" w:space="0"/>
              <w:right w:val="single" w:color="auto" w:sz="4" w:space="0"/>
            </w:tcBorders>
          </w:tcPr>
          <w:p w14:paraId="26C882A0">
            <w:pPr>
              <w:adjustRightInd w:val="0"/>
              <w:snapToGrid w:val="0"/>
              <w:spacing w:line="500" w:lineRule="exact"/>
              <w:rPr>
                <w:rFonts w:hint="eastAsia" w:ascii="仿宋" w:hAnsi="仿宋" w:eastAsia="仿宋" w:cs="仿宋"/>
                <w:kern w:val="0"/>
                <w:sz w:val="24"/>
              </w:rPr>
            </w:pPr>
          </w:p>
          <w:p w14:paraId="7547FB4E">
            <w:pPr>
              <w:adjustRightInd w:val="0"/>
              <w:snapToGrid w:val="0"/>
              <w:spacing w:line="500" w:lineRule="exact"/>
              <w:ind w:left="240" w:hanging="240" w:hangingChars="100"/>
              <w:jc w:val="left"/>
              <w:rPr>
                <w:rFonts w:hint="eastAsia" w:ascii="仿宋" w:hAnsi="仿宋" w:eastAsia="仿宋" w:cs="仿宋"/>
                <w:kern w:val="0"/>
                <w:sz w:val="24"/>
              </w:rPr>
            </w:pPr>
            <w:r>
              <w:rPr>
                <w:rFonts w:hint="eastAsia" w:ascii="仿宋" w:hAnsi="仿宋" w:eastAsia="仿宋" w:cs="仿宋"/>
                <w:kern w:val="0"/>
                <w:sz w:val="24"/>
              </w:rPr>
              <w:t>人民币大写</w:t>
            </w:r>
            <w:r>
              <w:rPr>
                <w:rFonts w:hint="eastAsia" w:ascii="仿宋" w:hAnsi="仿宋" w:eastAsia="仿宋" w:cs="仿宋"/>
                <w:kern w:val="0"/>
                <w:sz w:val="24"/>
                <w:u w:val="single"/>
              </w:rPr>
              <w:t xml:space="preserve">：                       </w:t>
            </w:r>
            <w:r>
              <w:rPr>
                <w:rFonts w:hint="eastAsia" w:ascii="仿宋" w:hAnsi="仿宋" w:eastAsia="仿宋" w:cs="仿宋"/>
                <w:sz w:val="24"/>
              </w:rPr>
              <w:t xml:space="preserve">                    </w:t>
            </w:r>
            <w:r>
              <w:rPr>
                <w:rFonts w:hint="eastAsia" w:ascii="仿宋" w:hAnsi="仿宋" w:eastAsia="仿宋" w:cs="仿宋"/>
                <w:kern w:val="0"/>
                <w:sz w:val="24"/>
              </w:rPr>
              <w:t>（小写￥</w:t>
            </w:r>
            <w:r>
              <w:rPr>
                <w:rFonts w:hint="eastAsia" w:ascii="仿宋" w:hAnsi="仿宋" w:eastAsia="仿宋" w:cs="仿宋"/>
                <w:sz w:val="24"/>
              </w:rPr>
              <w:t xml:space="preserve">               </w:t>
            </w:r>
            <w:r>
              <w:rPr>
                <w:rFonts w:hint="eastAsia" w:ascii="仿宋" w:hAnsi="仿宋" w:eastAsia="仿宋" w:cs="仿宋"/>
                <w:kern w:val="0"/>
                <w:sz w:val="24"/>
              </w:rPr>
              <w:t>元）</w:t>
            </w:r>
          </w:p>
          <w:p w14:paraId="6580CE9A">
            <w:pPr>
              <w:widowControl/>
              <w:adjustRightInd w:val="0"/>
              <w:snapToGrid w:val="0"/>
              <w:spacing w:line="500" w:lineRule="exact"/>
              <w:jc w:val="left"/>
              <w:rPr>
                <w:rFonts w:hint="eastAsia" w:ascii="仿宋" w:hAnsi="仿宋" w:eastAsia="仿宋" w:cs="仿宋"/>
                <w:sz w:val="24"/>
              </w:rPr>
            </w:pPr>
          </w:p>
        </w:tc>
      </w:tr>
    </w:tbl>
    <w:p w14:paraId="4CDC56CE">
      <w:pPr>
        <w:adjustRightInd w:val="0"/>
        <w:snapToGrid w:val="0"/>
        <w:spacing w:line="500" w:lineRule="exact"/>
        <w:rPr>
          <w:rFonts w:hint="eastAsia" w:ascii="仿宋" w:hAnsi="仿宋" w:eastAsia="仿宋" w:cs="仿宋"/>
          <w:spacing w:val="-20"/>
          <w:sz w:val="24"/>
        </w:rPr>
      </w:pPr>
    </w:p>
    <w:p w14:paraId="3BFB055D">
      <w:pPr>
        <w:adjustRightInd w:val="0"/>
        <w:snapToGrid w:val="0"/>
        <w:spacing w:line="500" w:lineRule="exact"/>
        <w:rPr>
          <w:rFonts w:hint="eastAsia" w:ascii="仿宋" w:hAnsi="仿宋" w:eastAsia="仿宋" w:cs="仿宋"/>
          <w:b/>
          <w:bCs/>
          <w:spacing w:val="-20"/>
          <w:sz w:val="24"/>
        </w:rPr>
      </w:pPr>
    </w:p>
    <w:p w14:paraId="2809832C">
      <w:pPr>
        <w:adjustRightInd w:val="0"/>
        <w:snapToGrid w:val="0"/>
        <w:spacing w:line="500" w:lineRule="exact"/>
        <w:rPr>
          <w:rFonts w:hint="eastAsia" w:ascii="仿宋" w:hAnsi="仿宋" w:eastAsia="仿宋" w:cs="仿宋"/>
          <w:b/>
          <w:bCs/>
          <w:spacing w:val="-20"/>
          <w:sz w:val="24"/>
        </w:rPr>
      </w:pPr>
    </w:p>
    <w:p w14:paraId="0FFA0647">
      <w:pPr>
        <w:adjustRightInd w:val="0"/>
        <w:snapToGrid w:val="0"/>
        <w:spacing w:line="500" w:lineRule="exact"/>
        <w:rPr>
          <w:rFonts w:hint="eastAsia" w:ascii="仿宋" w:hAnsi="仿宋" w:eastAsia="仿宋" w:cs="仿宋"/>
          <w:b/>
          <w:bCs/>
          <w:spacing w:val="-20"/>
          <w:sz w:val="24"/>
        </w:rPr>
      </w:pPr>
      <w:r>
        <w:rPr>
          <w:rFonts w:hint="eastAsia" w:ascii="仿宋" w:hAnsi="仿宋" w:eastAsia="仿宋" w:cs="仿宋"/>
          <w:b/>
          <w:bCs/>
          <w:spacing w:val="-20"/>
          <w:sz w:val="24"/>
        </w:rPr>
        <w:t>说      明：</w:t>
      </w:r>
    </w:p>
    <w:p w14:paraId="05CF9CBA">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（一） 合同总价包含到达交货地点的运杂费、技术服务（相关技术指导）、安装费、运输费、保险费、培训及其他各项费用。</w:t>
      </w:r>
    </w:p>
    <w:p w14:paraId="08BC3143">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（二）合同总价包括乙方销售本合同产品，国家根据现行税法向乙方征收的与履行合同有关的一切税费。</w:t>
      </w:r>
    </w:p>
    <w:p w14:paraId="36BA98D4">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（三） 合同总价一次包死，不受市场价格变化的影响，并作为结算的唯一依据。</w:t>
      </w:r>
    </w:p>
    <w:p w14:paraId="2F85CD6A">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二、产品质量要求</w:t>
      </w:r>
    </w:p>
    <w:p w14:paraId="3B263187">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（一） 国家标准：</w:t>
      </w:r>
      <w:r>
        <w:rPr>
          <w:rFonts w:hint="eastAsia" w:ascii="仿宋" w:hAnsi="仿宋" w:eastAsia="仿宋" w:cs="仿宋"/>
          <w:sz w:val="24"/>
          <w:u w:val="single"/>
        </w:rPr>
        <w:t xml:space="preserve">  符合国家标准          </w:t>
      </w:r>
    </w:p>
    <w:p w14:paraId="4346CF9A">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（二） 行业标准：</w:t>
      </w:r>
      <w:r>
        <w:rPr>
          <w:rFonts w:hint="eastAsia" w:ascii="仿宋" w:hAnsi="仿宋" w:eastAsia="仿宋" w:cs="仿宋"/>
          <w:sz w:val="24"/>
          <w:u w:val="single"/>
        </w:rPr>
        <w:t xml:space="preserve">   符合行业标准         </w:t>
      </w:r>
      <w:r>
        <w:rPr>
          <w:rFonts w:hint="eastAsia" w:ascii="仿宋" w:hAnsi="仿宋" w:eastAsia="仿宋" w:cs="仿宋"/>
          <w:sz w:val="24"/>
        </w:rPr>
        <w:t xml:space="preserve">                             </w:t>
      </w:r>
    </w:p>
    <w:p w14:paraId="0E970C55">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（三） 样品标准：</w:t>
      </w:r>
      <w:r>
        <w:rPr>
          <w:rFonts w:hint="eastAsia" w:ascii="仿宋" w:hAnsi="仿宋" w:eastAsia="仿宋" w:cs="仿宋"/>
          <w:sz w:val="24"/>
          <w:u w:val="single"/>
        </w:rPr>
        <w:t xml:space="preserve"> /  </w:t>
      </w:r>
    </w:p>
    <w:p w14:paraId="53C0D3FF">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仿宋" w:hAnsi="仿宋" w:eastAsia="仿宋" w:cs="仿宋"/>
          <w:sz w:val="24"/>
          <w:u w:val="single"/>
        </w:rPr>
        <w:t>7</w:t>
      </w:r>
      <w:r>
        <w:rPr>
          <w:rFonts w:hint="eastAsia" w:ascii="仿宋" w:hAnsi="仿宋" w:eastAsia="仿宋" w:cs="仿宋"/>
          <w:sz w:val="24"/>
        </w:rPr>
        <w:t>天内，免费负责更换新的产品。对造成的损失甲方保留索赔的权利。</w:t>
      </w:r>
    </w:p>
    <w:p w14:paraId="2791C38A">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（五）因乙方产品发生知识产权纠纷、质量问题导致的产品被监管部门没收、罚款或召回及因第三方主张民事权利等造成的甲方经济损失和相关费用均由乙方承担。</w:t>
      </w:r>
    </w:p>
    <w:p w14:paraId="1E07602C">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三、包装方式及包装品处理</w:t>
      </w:r>
    </w:p>
    <w:p w14:paraId="1C014610">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（一）包装方式：</w:t>
      </w:r>
      <w:r>
        <w:rPr>
          <w:rFonts w:hint="eastAsia" w:ascii="仿宋" w:hAnsi="仿宋" w:eastAsia="仿宋" w:cs="仿宋"/>
          <w:sz w:val="24"/>
          <w:u w:val="single"/>
        </w:rPr>
        <w:t xml:space="preserve">     纸箱/木箱/泡沫                      </w:t>
      </w:r>
    </w:p>
    <w:p w14:paraId="77E991A0">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（二）包装品处理：</w:t>
      </w:r>
      <w:r>
        <w:rPr>
          <w:rFonts w:hint="eastAsia" w:ascii="仿宋" w:hAnsi="仿宋" w:eastAsia="仿宋" w:cs="仿宋"/>
          <w:sz w:val="24"/>
          <w:u w:val="single"/>
        </w:rPr>
        <w:t xml:space="preserve">   由甲方指定处理                      </w:t>
      </w:r>
    </w:p>
    <w:p w14:paraId="5684A1B5">
      <w:pPr>
        <w:numPr>
          <w:ilvl w:val="0"/>
          <w:numId w:val="2"/>
        </w:num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交货方式</w:t>
      </w:r>
    </w:p>
    <w:p w14:paraId="393C7CE3">
      <w:pPr>
        <w:numPr>
          <w:ilvl w:val="0"/>
          <w:numId w:val="3"/>
        </w:numPr>
        <w:adjustRightInd w:val="0"/>
        <w:snapToGrid w:val="0"/>
        <w:spacing w:line="500" w:lineRule="exact"/>
        <w:ind w:firstLine="480" w:firstLineChars="200"/>
        <w:rPr>
          <w:rFonts w:hint="eastAsia" w:ascii="仿宋" w:hAnsi="仿宋" w:eastAsia="仿宋" w:cs="仿宋"/>
          <w:color w:val="FF0000"/>
          <w:sz w:val="24"/>
          <w:u w:val="single"/>
        </w:rPr>
      </w:pPr>
      <w:r>
        <w:rPr>
          <w:rFonts w:hint="eastAsia" w:ascii="仿宋" w:hAnsi="仿宋" w:eastAsia="仿宋" w:cs="仿宋"/>
          <w:sz w:val="24"/>
        </w:rPr>
        <w:t xml:space="preserve">交货期限： </w:t>
      </w:r>
      <w:r>
        <w:rPr>
          <w:rFonts w:hint="eastAsia" w:ascii="仿宋" w:hAnsi="仿宋" w:eastAsia="仿宋" w:cs="仿宋"/>
          <w:sz w:val="24"/>
          <w:u w:val="single"/>
        </w:rPr>
        <w:t xml:space="preserve">  </w:t>
      </w:r>
      <w:r>
        <w:rPr>
          <w:rFonts w:hint="eastAsia" w:ascii="仿宋" w:hAnsi="仿宋" w:eastAsia="仿宋" w:cs="仿宋"/>
          <w:color w:val="000000" w:themeColor="text1"/>
          <w:sz w:val="24"/>
          <w:u w:val="single"/>
          <w14:textFill>
            <w14:solidFill>
              <w14:schemeClr w14:val="tx1"/>
            </w14:solidFill>
          </w14:textFill>
        </w:rPr>
        <w:t>物资自合同签订之日起   日完成交货.</w:t>
      </w:r>
    </w:p>
    <w:p w14:paraId="608FEC07">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 xml:space="preserve">（二）交货地点： </w:t>
      </w:r>
      <w:r>
        <w:rPr>
          <w:rFonts w:hint="eastAsia" w:ascii="仿宋" w:hAnsi="仿宋" w:eastAsia="仿宋" w:cs="仿宋"/>
          <w:sz w:val="24"/>
          <w:u w:val="single"/>
        </w:rPr>
        <w:t xml:space="preserve">  甲方指定地点。 </w:t>
      </w:r>
    </w:p>
    <w:p w14:paraId="0C5EA109">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（三）运输方式：</w:t>
      </w:r>
      <w:r>
        <w:rPr>
          <w:rFonts w:hint="eastAsia" w:ascii="仿宋" w:hAnsi="仿宋" w:eastAsia="仿宋" w:cs="仿宋"/>
          <w:sz w:val="24"/>
          <w:u w:val="single"/>
        </w:rPr>
        <w:t xml:space="preserve">乙方负责运输到甲方指定地点 </w:t>
      </w:r>
    </w:p>
    <w:p w14:paraId="25549D9A">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14:paraId="3A2EF3CA">
      <w:pPr>
        <w:pStyle w:val="7"/>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四）风险承担：在乙方将所有产品交付甲方并经甲方验收合格签字确认前标的物的毁损、灭失风险由乙方承担。甲方已付乙方的费用中已包含货物的保险费用，乙方应当按规定购买保险。除货物在交付甲方前的损失由乙方承担外，乙方仍应承担货物损失总额30%的违约金。</w:t>
      </w:r>
    </w:p>
    <w:p w14:paraId="364B53DE">
      <w:pPr>
        <w:numPr>
          <w:ilvl w:val="0"/>
          <w:numId w:val="2"/>
        </w:num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验收</w:t>
      </w:r>
    </w:p>
    <w:p w14:paraId="02DD2A11">
      <w:pPr>
        <w:numPr>
          <w:ilvl w:val="0"/>
          <w:numId w:val="4"/>
        </w:numPr>
        <w:adjustRightInd w:val="0"/>
        <w:snapToGrid w:val="0"/>
        <w:spacing w:line="500" w:lineRule="exact"/>
        <w:rPr>
          <w:rFonts w:hint="eastAsia" w:ascii="仿宋" w:hAnsi="仿宋" w:eastAsia="仿宋" w:cs="仿宋"/>
          <w:sz w:val="24"/>
          <w:u w:val="single"/>
        </w:rPr>
      </w:pPr>
      <w:r>
        <w:rPr>
          <w:rFonts w:hint="eastAsia" w:ascii="仿宋" w:hAnsi="仿宋" w:eastAsia="仿宋" w:cs="仿宋"/>
          <w:sz w:val="24"/>
        </w:rPr>
        <w:t>验收时间：</w:t>
      </w:r>
      <w:r>
        <w:rPr>
          <w:rFonts w:hint="eastAsia" w:ascii="仿宋" w:hAnsi="仿宋" w:eastAsia="仿宋" w:cs="仿宋"/>
          <w:sz w:val="24"/>
          <w:u w:val="single"/>
        </w:rPr>
        <w:t xml:space="preserve"> 货到现场验收 。   </w:t>
      </w:r>
    </w:p>
    <w:p w14:paraId="79A38D69">
      <w:pPr>
        <w:numPr>
          <w:ilvl w:val="0"/>
          <w:numId w:val="4"/>
        </w:numPr>
        <w:adjustRightInd w:val="0"/>
        <w:snapToGrid w:val="0"/>
        <w:spacing w:line="500" w:lineRule="exact"/>
        <w:rPr>
          <w:rFonts w:hint="eastAsia" w:ascii="仿宋" w:hAnsi="仿宋" w:eastAsia="仿宋" w:cs="仿宋"/>
          <w:sz w:val="24"/>
        </w:rPr>
      </w:pPr>
      <w:r>
        <w:rPr>
          <w:rFonts w:hint="eastAsia" w:ascii="仿宋" w:hAnsi="仿宋" w:eastAsia="仿宋" w:cs="仿宋"/>
          <w:sz w:val="24"/>
        </w:rPr>
        <w:t>验收方式：</w:t>
      </w:r>
    </w:p>
    <w:p w14:paraId="1275010B">
      <w:pPr>
        <w:adjustRightInd w:val="0"/>
        <w:snapToGrid w:val="0"/>
        <w:spacing w:line="500" w:lineRule="exact"/>
        <w:ind w:firstLine="720" w:firstLineChars="300"/>
        <w:rPr>
          <w:rFonts w:hint="eastAsia" w:ascii="仿宋" w:hAnsi="仿宋" w:eastAsia="仿宋" w:cs="仿宋"/>
          <w:sz w:val="24"/>
        </w:rPr>
      </w:pPr>
      <w:r>
        <w:rPr>
          <w:rFonts w:hint="eastAsia" w:ascii="仿宋" w:hAnsi="仿宋" w:eastAsia="仿宋" w:cs="仿宋"/>
          <w:sz w:val="24"/>
        </w:rPr>
        <w:t>验收按照下列要求验收，如一项不合格，视同产品不合格：</w:t>
      </w:r>
    </w:p>
    <w:p w14:paraId="2DB5ABD5">
      <w:pPr>
        <w:adjustRightInd w:val="0"/>
        <w:snapToGrid w:val="0"/>
        <w:spacing w:line="500" w:lineRule="exact"/>
        <w:ind w:firstLine="736" w:firstLineChars="307"/>
        <w:rPr>
          <w:rFonts w:hint="eastAsia" w:ascii="仿宋" w:hAnsi="仿宋" w:eastAsia="仿宋" w:cs="仿宋"/>
          <w:sz w:val="24"/>
        </w:rPr>
      </w:pPr>
      <w:r>
        <w:rPr>
          <w:rFonts w:hint="eastAsia" w:ascii="仿宋" w:hAnsi="仿宋" w:eastAsia="仿宋" w:cs="仿宋"/>
          <w:sz w:val="24"/>
        </w:rPr>
        <w:t>（1）资料验收：供方交货时应按合同规定的要求，提供相关的技术资料。</w:t>
      </w:r>
    </w:p>
    <w:p w14:paraId="2D8DE3FF">
      <w:pPr>
        <w:adjustRightInd w:val="0"/>
        <w:snapToGrid w:val="0"/>
        <w:spacing w:line="500" w:lineRule="exact"/>
        <w:ind w:left="210" w:leftChars="100" w:firstLine="496" w:firstLineChars="207"/>
        <w:rPr>
          <w:rFonts w:hint="eastAsia" w:ascii="仿宋" w:hAnsi="仿宋" w:eastAsia="仿宋" w:cs="仿宋"/>
          <w:sz w:val="24"/>
        </w:rPr>
      </w:pPr>
      <w:r>
        <w:rPr>
          <w:rFonts w:hint="eastAsia" w:ascii="仿宋" w:hAnsi="仿宋" w:eastAsia="仿宋" w:cs="仿宋"/>
          <w:sz w:val="24"/>
        </w:rPr>
        <w:t xml:space="preserve">（2）实物验收：包括产品名称、数量、规格和包装等外观形态。质保期剩余期限不得低于该产品限定质保期的 </w:t>
      </w:r>
      <w:r>
        <w:rPr>
          <w:rFonts w:hint="eastAsia" w:ascii="仿宋" w:hAnsi="仿宋" w:eastAsia="仿宋" w:cs="仿宋"/>
          <w:sz w:val="24"/>
          <w:u w:val="single"/>
        </w:rPr>
        <w:t xml:space="preserve">（18个月） </w:t>
      </w:r>
      <w:r>
        <w:rPr>
          <w:rFonts w:hint="eastAsia" w:ascii="仿宋" w:hAnsi="仿宋" w:eastAsia="仿宋" w:cs="仿宋"/>
          <w:sz w:val="24"/>
        </w:rPr>
        <w:t>。</w:t>
      </w:r>
    </w:p>
    <w:p w14:paraId="37706A68">
      <w:pPr>
        <w:adjustRightInd w:val="0"/>
        <w:snapToGrid w:val="0"/>
        <w:spacing w:line="500" w:lineRule="exact"/>
        <w:ind w:firstLine="736" w:firstLineChars="307"/>
        <w:rPr>
          <w:rFonts w:hint="eastAsia" w:ascii="仿宋" w:hAnsi="仿宋" w:eastAsia="仿宋" w:cs="仿宋"/>
          <w:sz w:val="24"/>
        </w:rPr>
      </w:pPr>
      <w:r>
        <w:rPr>
          <w:rFonts w:hint="eastAsia" w:ascii="仿宋" w:hAnsi="仿宋" w:eastAsia="仿宋" w:cs="仿宋"/>
          <w:sz w:val="24"/>
        </w:rPr>
        <w:t>（3）产品质量抽检复核。</w:t>
      </w:r>
    </w:p>
    <w:p w14:paraId="6EAED72B">
      <w:pPr>
        <w:adjustRightInd w:val="0"/>
        <w:snapToGrid w:val="0"/>
        <w:spacing w:line="500" w:lineRule="exact"/>
        <w:ind w:firstLine="720" w:firstLineChars="300"/>
        <w:rPr>
          <w:rFonts w:hint="eastAsia" w:ascii="仿宋" w:hAnsi="仿宋" w:eastAsia="仿宋" w:cs="仿宋"/>
          <w:sz w:val="24"/>
        </w:rPr>
      </w:pPr>
      <w:r>
        <w:rPr>
          <w:rFonts w:hint="eastAsia" w:ascii="仿宋" w:hAnsi="仿宋" w:eastAsia="仿宋" w:cs="仿宋"/>
          <w:sz w:val="24"/>
        </w:rPr>
        <w:t>（4）验收人员可以包括使用部门人员、财务部门人员、乙方人员、代理机构。</w:t>
      </w:r>
    </w:p>
    <w:p w14:paraId="44818016">
      <w:pPr>
        <w:adjustRightInd w:val="0"/>
        <w:snapToGrid w:val="0"/>
        <w:spacing w:line="500" w:lineRule="exact"/>
        <w:ind w:firstLine="720" w:firstLineChars="300"/>
        <w:rPr>
          <w:rFonts w:hint="eastAsia" w:ascii="仿宋" w:hAnsi="仿宋" w:eastAsia="仿宋" w:cs="仿宋"/>
          <w:sz w:val="24"/>
        </w:rPr>
      </w:pPr>
      <w:r>
        <w:rPr>
          <w:rFonts w:hint="eastAsia" w:ascii="仿宋" w:hAnsi="仿宋" w:eastAsia="仿宋" w:cs="仿宋"/>
          <w:sz w:val="24"/>
        </w:rPr>
        <w:t>（5）对于收货时不便于开箱验收的产品或不能当场全面验收以及可能存在隐患而不能立即发现的产品，甲方验收人员有权仅点收箱数或实际数量后暂依此数据开具收货凭证，而实际收货数量按甲方验收合格后数量为准。甲方出具的收货凭证不以任何方式被解释为甲方对验收商品内在质量、标识等的认同，甲方保留入库后开箱抽检或全检的权利。</w:t>
      </w:r>
      <w:r>
        <w:rPr>
          <w:rFonts w:hint="eastAsia" w:ascii="仿宋" w:hAnsi="仿宋" w:eastAsia="仿宋" w:cs="仿宋"/>
          <w:color w:val="000000"/>
          <w:sz w:val="24"/>
        </w:rPr>
        <w:t>如对不便于开箱验收的商品或不能当场全面验收的货物进行开箱验收后出现商品短缺、破损等产品不</w:t>
      </w:r>
      <w:r>
        <w:rPr>
          <w:rFonts w:hint="eastAsia" w:ascii="仿宋" w:hAnsi="仿宋" w:eastAsia="仿宋" w:cs="仿宋"/>
          <w:sz w:val="24"/>
        </w:rPr>
        <w:t>合格情况，甲方应及时书面告知乙方。甲方要求乙方取回破损产品的，乙方应在接到甲方告知之日起</w:t>
      </w:r>
      <w:r>
        <w:rPr>
          <w:rFonts w:hint="eastAsia" w:ascii="仿宋" w:hAnsi="仿宋" w:eastAsia="仿宋" w:cs="仿宋"/>
          <w:sz w:val="24"/>
          <w:u w:val="single"/>
        </w:rPr>
        <w:t xml:space="preserve">  5   </w:t>
      </w:r>
      <w:r>
        <w:rPr>
          <w:rFonts w:hint="eastAsia" w:ascii="仿宋" w:hAnsi="仿宋" w:eastAsia="仿宋" w:cs="仿宋"/>
          <w:sz w:val="24"/>
        </w:rPr>
        <w:t>日内完成；如甲方已经支付货款，乙方应当在取回破损产品之日起3日内完成补货、调货或者退还货款。如乙方需至甲方仓库对问题商品进行鉴定，应事先与甲方人员联络，甲方提供必要协助与支持。如发生退换货及维修等事宜，乙方应至甲方仓库提货，退换货的运费等一切费用以及途中运输风险由乙方承担。</w:t>
      </w:r>
    </w:p>
    <w:p w14:paraId="371BA263">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（三）安装验收：</w:t>
      </w:r>
    </w:p>
    <w:p w14:paraId="3A317400">
      <w:pPr>
        <w:adjustRightInd w:val="0"/>
        <w:snapToGrid w:val="0"/>
        <w:spacing w:line="500" w:lineRule="exact"/>
        <w:ind w:firstLine="600" w:firstLineChars="250"/>
        <w:rPr>
          <w:rFonts w:hint="eastAsia" w:ascii="仿宋" w:hAnsi="仿宋" w:eastAsia="仿宋" w:cs="仿宋"/>
          <w:sz w:val="24"/>
        </w:rPr>
      </w:pPr>
      <w:r>
        <w:rPr>
          <w:rFonts w:hint="eastAsia" w:ascii="仿宋" w:hAnsi="仿宋" w:eastAsia="仿宋" w:cs="仿宋"/>
          <w:sz w:val="24"/>
        </w:rPr>
        <w:t>产品如需安装验收，自设备正常运转</w:t>
      </w:r>
      <w:r>
        <w:rPr>
          <w:rFonts w:hint="eastAsia" w:ascii="仿宋" w:hAnsi="仿宋" w:eastAsia="仿宋" w:cs="仿宋"/>
          <w:sz w:val="24"/>
          <w:u w:val="single"/>
        </w:rPr>
        <w:t xml:space="preserve"> 7 </w:t>
      </w:r>
      <w:r>
        <w:rPr>
          <w:rFonts w:hint="eastAsia" w:ascii="仿宋" w:hAnsi="仿宋" w:eastAsia="仿宋" w:cs="仿宋"/>
          <w:sz w:val="24"/>
        </w:rPr>
        <w:t>天后，视为验收合格。</w:t>
      </w:r>
    </w:p>
    <w:p w14:paraId="163BFB25">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四）特殊产品（指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14:paraId="161E7770">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（五）质量争议：对产品质量发生争议由</w:t>
      </w:r>
      <w:r>
        <w:rPr>
          <w:rFonts w:hint="eastAsia" w:ascii="仿宋" w:hAnsi="仿宋" w:eastAsia="仿宋" w:cs="仿宋"/>
          <w:sz w:val="24"/>
          <w:u w:val="single"/>
        </w:rPr>
        <w:t xml:space="preserve"> 具有检验资质的第三方 </w:t>
      </w:r>
      <w:r>
        <w:rPr>
          <w:rFonts w:hint="eastAsia" w:ascii="仿宋" w:hAnsi="仿宋" w:eastAsia="仿宋" w:cs="仿宋"/>
          <w:sz w:val="24"/>
        </w:rPr>
        <w:t>检验机构进行检验，检验费由</w:t>
      </w:r>
      <w:r>
        <w:rPr>
          <w:rFonts w:hint="eastAsia" w:ascii="仿宋" w:hAnsi="仿宋" w:eastAsia="仿宋" w:cs="仿宋"/>
          <w:sz w:val="24"/>
          <w:u w:val="single"/>
        </w:rPr>
        <w:t>乙方</w:t>
      </w:r>
      <w:r>
        <w:rPr>
          <w:rFonts w:hint="eastAsia" w:ascii="仿宋" w:hAnsi="仿宋" w:eastAsia="仿宋" w:cs="仿宋"/>
          <w:sz w:val="24"/>
        </w:rPr>
        <w:t xml:space="preserve">承担。  </w:t>
      </w:r>
    </w:p>
    <w:p w14:paraId="29D8B19F">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（六）乙方接到甲方对产品质量提出异议的通知后，3天内负责处理并通知甲方处理情况，否则即视为默认甲方提出的异议和处理意见。</w:t>
      </w:r>
    </w:p>
    <w:p w14:paraId="7922E17F">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（七）货物符合合同约定的技术规范要求和验收标准的，甲方签署验收合格证明 。                    </w:t>
      </w:r>
    </w:p>
    <w:p w14:paraId="4A31C2F1">
      <w:pPr>
        <w:adjustRightInd w:val="0"/>
        <w:snapToGrid w:val="0"/>
        <w:spacing w:line="500" w:lineRule="exact"/>
        <w:ind w:left="420"/>
        <w:outlineLvl w:val="0"/>
        <w:rPr>
          <w:rFonts w:hint="eastAsia" w:ascii="仿宋" w:hAnsi="仿宋" w:eastAsia="仿宋" w:cs="仿宋"/>
          <w:b/>
          <w:bCs/>
          <w:kern w:val="0"/>
          <w:sz w:val="24"/>
        </w:rPr>
      </w:pPr>
      <w:r>
        <w:rPr>
          <w:rFonts w:hint="eastAsia" w:ascii="仿宋" w:hAnsi="仿宋" w:eastAsia="仿宋" w:cs="仿宋"/>
          <w:b/>
          <w:bCs/>
          <w:kern w:val="0"/>
          <w:sz w:val="24"/>
        </w:rPr>
        <w:t>六、款项支付</w:t>
      </w:r>
    </w:p>
    <w:p w14:paraId="597F4A65">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合同总价包含到达交货地点的运杂费、技术服务（相关技术指导）、运输费、保险费、培训、税费及其他各项费用(本合同按以下 ( 1 )和（3） 条款执行)。</w:t>
      </w:r>
    </w:p>
    <w:p w14:paraId="24ECC524">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（1）乙方在合同收到第一批预付款后的45天内将所供设备运至甲方指定地点，在30个工作日内完成开箱验收。开箱验收不合格，7个工作日内甲方有权要求乙方无条件补齐或更换货物。</w:t>
      </w:r>
    </w:p>
    <w:p w14:paraId="48B46ECC">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2）按甲方规定的型号、技术参数、数量、产地，并根据制造商的《产品合格证》《出厂清单》《技术文件》进行现场验收，并由甲、乙双方签署验收报告。60日内甲方没有对货物的数量和质量提出异议，视为验收合格。</w:t>
      </w:r>
    </w:p>
    <w:p w14:paraId="106B8AF0">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（3）双方约定，合同签订后，甲方向乙方支付</w:t>
      </w:r>
      <w:r>
        <w:rPr>
          <w:rFonts w:hint="eastAsia" w:ascii="仿宋" w:hAnsi="仿宋" w:eastAsia="仿宋" w:cs="仿宋"/>
          <w:sz w:val="24"/>
          <w:u w:val="single"/>
          <w:lang w:val="en-US" w:eastAsia="zh-CN"/>
        </w:rPr>
        <w:t xml:space="preserve">     </w:t>
      </w:r>
      <w:r>
        <w:rPr>
          <w:rFonts w:hint="eastAsia" w:ascii="仿宋" w:hAnsi="仿宋" w:eastAsia="仿宋" w:cs="仿宋"/>
          <w:sz w:val="24"/>
        </w:rPr>
        <w:t>货款货物，所有货物验收合格后，支付剩余的</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货</w:t>
      </w:r>
      <w:r>
        <w:rPr>
          <w:rFonts w:hint="eastAsia" w:ascii="仿宋" w:hAnsi="仿宋" w:eastAsia="仿宋" w:cs="仿宋"/>
          <w:sz w:val="24"/>
        </w:rPr>
        <w:t>款。</w:t>
      </w:r>
    </w:p>
    <w:p w14:paraId="546DA7E3">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（4）付款要求：甲方财务凭下列单据支付货款（按甲乙各方的义务提交）：</w:t>
      </w:r>
    </w:p>
    <w:p w14:paraId="43C577F6">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a）发票（原件及复印件各1份）；（b）中标通知书复印件（1份）；（c）新疆维吾尔自治区农业科学院采购合同（包括附件1和附件2）。以上资料因乙方提交单据不全导致甲方财务未能付款的，甲方不承担逾期付款责任。</w:t>
      </w:r>
    </w:p>
    <w:p w14:paraId="6A102D8E">
      <w:pPr>
        <w:widowControl/>
        <w:shd w:val="clear" w:color="auto" w:fill="FFFFFF"/>
        <w:adjustRightInd w:val="0"/>
        <w:snapToGrid w:val="0"/>
        <w:spacing w:line="500" w:lineRule="exact"/>
        <w:jc w:val="left"/>
        <w:rPr>
          <w:rFonts w:hint="eastAsia" w:ascii="仿宋" w:hAnsi="仿宋" w:eastAsia="仿宋" w:cs="仿宋"/>
          <w:kern w:val="0"/>
          <w:sz w:val="24"/>
        </w:rPr>
      </w:pPr>
    </w:p>
    <w:p w14:paraId="10F898B7">
      <w:pPr>
        <w:widowControl/>
        <w:shd w:val="clear" w:color="auto" w:fill="FFFFFF"/>
        <w:adjustRightInd w:val="0"/>
        <w:snapToGrid w:val="0"/>
        <w:spacing w:line="500" w:lineRule="exact"/>
        <w:jc w:val="left"/>
        <w:rPr>
          <w:rFonts w:hint="eastAsia" w:ascii="仿宋" w:hAnsi="仿宋" w:eastAsia="仿宋" w:cs="仿宋"/>
          <w:kern w:val="0"/>
          <w:sz w:val="24"/>
        </w:rPr>
      </w:pPr>
      <w:r>
        <w:rPr>
          <w:rFonts w:hint="eastAsia" w:ascii="仿宋" w:hAnsi="仿宋" w:eastAsia="仿宋" w:cs="仿宋"/>
          <w:kern w:val="0"/>
          <w:sz w:val="24"/>
        </w:rPr>
        <w:t xml:space="preserve">   （三）付款信息:</w:t>
      </w:r>
    </w:p>
    <w:p w14:paraId="2C0771F5">
      <w:pPr>
        <w:adjustRightInd w:val="0"/>
        <w:snapToGrid w:val="0"/>
        <w:spacing w:line="500" w:lineRule="exact"/>
        <w:ind w:firstLine="720" w:firstLineChars="300"/>
        <w:rPr>
          <w:rFonts w:hint="eastAsia" w:ascii="仿宋" w:hAnsi="仿宋" w:eastAsia="仿宋" w:cs="仿宋"/>
          <w:kern w:val="0"/>
          <w:sz w:val="24"/>
        </w:rPr>
      </w:pPr>
      <w:r>
        <w:rPr>
          <w:rFonts w:hint="eastAsia" w:ascii="仿宋" w:hAnsi="仿宋" w:eastAsia="仿宋" w:cs="仿宋"/>
          <w:kern w:val="0"/>
          <w:sz w:val="24"/>
        </w:rPr>
        <w:t xml:space="preserve">甲方：                                    </w:t>
      </w:r>
      <w:r>
        <w:rPr>
          <w:rFonts w:hint="eastAsia" w:ascii="仿宋" w:hAnsi="仿宋" w:eastAsia="仿宋" w:cs="仿宋"/>
          <w:sz w:val="24"/>
        </w:rPr>
        <w:t>乙方：</w:t>
      </w:r>
    </w:p>
    <w:p w14:paraId="34AB96CD">
      <w:pPr>
        <w:adjustRightInd w:val="0"/>
        <w:snapToGrid w:val="0"/>
        <w:spacing w:line="500" w:lineRule="exact"/>
        <w:ind w:firstLine="720" w:firstLineChars="300"/>
        <w:rPr>
          <w:rFonts w:hint="eastAsia" w:ascii="仿宋" w:hAnsi="仿宋" w:eastAsia="仿宋" w:cs="仿宋"/>
          <w:sz w:val="24"/>
        </w:rPr>
      </w:pPr>
      <w:r>
        <w:rPr>
          <w:rFonts w:hint="eastAsia" w:ascii="仿宋" w:hAnsi="仿宋" w:eastAsia="仿宋" w:cs="仿宋"/>
          <w:sz w:val="24"/>
        </w:rPr>
        <w:t xml:space="preserve">税号：                                    税号：       </w:t>
      </w:r>
    </w:p>
    <w:p w14:paraId="35C5054C">
      <w:pPr>
        <w:adjustRightInd w:val="0"/>
        <w:snapToGrid w:val="0"/>
        <w:spacing w:line="500" w:lineRule="exact"/>
        <w:ind w:firstLine="6720" w:firstLineChars="2800"/>
        <w:rPr>
          <w:rFonts w:hint="eastAsia" w:ascii="仿宋" w:hAnsi="仿宋" w:eastAsia="仿宋" w:cs="仿宋"/>
          <w:sz w:val="24"/>
        </w:rPr>
      </w:pPr>
      <w:r>
        <w:rPr>
          <w:rFonts w:hint="eastAsia" w:ascii="仿宋" w:hAnsi="仿宋" w:eastAsia="仿宋" w:cs="仿宋"/>
          <w:sz w:val="24"/>
        </w:rPr>
        <w:t xml:space="preserve">      </w:t>
      </w:r>
    </w:p>
    <w:p w14:paraId="626911BE">
      <w:pPr>
        <w:adjustRightInd w:val="0"/>
        <w:snapToGrid w:val="0"/>
        <w:spacing w:line="500" w:lineRule="exact"/>
        <w:ind w:firstLine="600" w:firstLineChars="250"/>
        <w:rPr>
          <w:rFonts w:hint="eastAsia" w:ascii="仿宋" w:hAnsi="仿宋" w:eastAsia="仿宋" w:cs="仿宋"/>
          <w:sz w:val="24"/>
        </w:rPr>
      </w:pPr>
      <w:r>
        <w:rPr>
          <w:rFonts w:hint="eastAsia" w:ascii="仿宋" w:hAnsi="仿宋" w:eastAsia="仿宋" w:cs="仿宋"/>
          <w:sz w:val="24"/>
        </w:rPr>
        <w:t>开 户 行：                                  开 户 行：</w:t>
      </w:r>
    </w:p>
    <w:p w14:paraId="73DA9DC2">
      <w:pPr>
        <w:tabs>
          <w:tab w:val="center" w:pos="5070"/>
        </w:tabs>
        <w:adjustRightInd w:val="0"/>
        <w:snapToGrid w:val="0"/>
        <w:spacing w:line="500" w:lineRule="exact"/>
        <w:ind w:firstLine="600" w:firstLineChars="250"/>
        <w:rPr>
          <w:rFonts w:hint="eastAsia" w:ascii="仿宋" w:hAnsi="仿宋" w:eastAsia="仿宋" w:cs="仿宋"/>
          <w:sz w:val="24"/>
        </w:rPr>
      </w:pPr>
      <w:r>
        <w:rPr>
          <w:rFonts w:hint="eastAsia" w:ascii="仿宋" w:hAnsi="仿宋" w:eastAsia="仿宋" w:cs="仿宋"/>
          <w:sz w:val="24"/>
        </w:rPr>
        <w:t>开户行号：                                  开户行号：</w:t>
      </w:r>
    </w:p>
    <w:p w14:paraId="24E2FF5C">
      <w:pPr>
        <w:widowControl/>
        <w:shd w:val="clear" w:color="auto" w:fill="FFFFFF"/>
        <w:adjustRightInd w:val="0"/>
        <w:snapToGrid w:val="0"/>
        <w:spacing w:line="500" w:lineRule="exact"/>
        <w:ind w:firstLine="480" w:firstLineChars="200"/>
        <w:jc w:val="left"/>
        <w:rPr>
          <w:rFonts w:hint="eastAsia" w:ascii="仿宋" w:hAnsi="仿宋" w:eastAsia="仿宋" w:cs="仿宋"/>
          <w:kern w:val="0"/>
          <w:sz w:val="24"/>
        </w:rPr>
      </w:pPr>
      <w:r>
        <w:rPr>
          <w:rFonts w:hint="eastAsia" w:ascii="仿宋" w:hAnsi="仿宋" w:eastAsia="仿宋" w:cs="仿宋"/>
          <w:sz w:val="24"/>
        </w:rPr>
        <w:t xml:space="preserve"> 帐   号:                                    帐   号：   </w:t>
      </w:r>
    </w:p>
    <w:p w14:paraId="336B24D8">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七、延期交货与核定损失额</w:t>
      </w:r>
    </w:p>
    <w:p w14:paraId="307143B1">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如果乙方未能按合同规定的时间按期交货(不可抗力除外)，在乙方同意支付核定损失额的条件下，甲方可适当延长交货期。核定损失额的支付将从未付款或从质保证金中扣除。核定损失额计付比率为每迟交1天，按货款全额的</w:t>
      </w:r>
      <w:r>
        <w:rPr>
          <w:rFonts w:hint="eastAsia" w:ascii="仿宋" w:hAnsi="仿宋" w:eastAsia="仿宋" w:cs="仿宋"/>
          <w:sz w:val="24"/>
          <w:u w:val="single"/>
        </w:rPr>
        <w:t xml:space="preserve"> 0.1 %</w:t>
      </w:r>
      <w:r>
        <w:rPr>
          <w:rFonts w:hint="eastAsia" w:ascii="仿宋" w:hAnsi="仿宋" w:eastAsia="仿宋" w:cs="仿宋"/>
          <w:sz w:val="24"/>
        </w:rPr>
        <w:t xml:space="preserve">。如果乙方 </w:t>
      </w:r>
      <w:r>
        <w:rPr>
          <w:rFonts w:hint="eastAsia" w:ascii="仿宋" w:hAnsi="仿宋" w:eastAsia="仿宋" w:cs="仿宋"/>
          <w:sz w:val="24"/>
          <w:u w:val="single"/>
        </w:rPr>
        <w:t>7</w:t>
      </w:r>
      <w:r>
        <w:rPr>
          <w:rFonts w:hint="eastAsia" w:ascii="仿宋" w:hAnsi="仿宋" w:eastAsia="仿宋" w:cs="仿宋"/>
          <w:sz w:val="24"/>
        </w:rPr>
        <w:t>天后仍不能交货，甲方有权因乙方违约解除合同，而乙方仍有义务支付上述迟交核定损失金额。</w:t>
      </w:r>
    </w:p>
    <w:p w14:paraId="043EB33F">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八、保密</w:t>
      </w:r>
    </w:p>
    <w:p w14:paraId="746F3879">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双方保证对从另一方取得且无法自公开渠道获得的商业秘密（技术信息、经济信息及其他商业秘密）予以保密。未经对方同意不得向任何第三方泄露该商业秘密。</w:t>
      </w:r>
    </w:p>
    <w:p w14:paraId="69D669D3">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九、保修与售后服务</w:t>
      </w:r>
    </w:p>
    <w:p w14:paraId="61A6A4D5">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（一）、质保期为</w:t>
      </w:r>
      <w:r>
        <w:rPr>
          <w:rFonts w:hint="eastAsia" w:ascii="仿宋" w:hAnsi="仿宋" w:eastAsia="仿宋" w:cs="仿宋"/>
          <w:sz w:val="24"/>
          <w:u w:val="single"/>
        </w:rPr>
        <w:t xml:space="preserve">      </w:t>
      </w:r>
      <w:r>
        <w:rPr>
          <w:rFonts w:hint="eastAsia" w:ascii="仿宋" w:hAnsi="仿宋" w:eastAsia="仿宋" w:cs="仿宋"/>
          <w:sz w:val="24"/>
        </w:rPr>
        <w:t>年， 自产品最终验收合格之日起至质保期届满且经甲方确认无任何质量问题时止。在质保期内因产品质量造成产品不能正常使用，影响不能正常工作时间从质保期扣除。</w:t>
      </w:r>
    </w:p>
    <w:p w14:paraId="510E6FC5">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（二）、接到甲方通知，乙方应在</w:t>
      </w:r>
      <w:r>
        <w:rPr>
          <w:rFonts w:hint="eastAsia" w:ascii="仿宋" w:hAnsi="仿宋" w:eastAsia="仿宋" w:cs="仿宋"/>
          <w:sz w:val="24"/>
          <w:u w:val="single"/>
        </w:rPr>
        <w:t xml:space="preserve"> 12 </w:t>
      </w:r>
      <w:r>
        <w:rPr>
          <w:rFonts w:hint="eastAsia" w:ascii="仿宋" w:hAnsi="仿宋" w:eastAsia="仿宋" w:cs="仿宋"/>
          <w:sz w:val="24"/>
        </w:rPr>
        <w:t>小时内派遣相关人员到达现场</w:t>
      </w:r>
      <w:r>
        <w:rPr>
          <w:rFonts w:hint="eastAsia" w:ascii="仿宋" w:hAnsi="仿宋" w:eastAsia="仿宋" w:cs="仿宋"/>
          <w:sz w:val="24"/>
          <w:u w:val="single"/>
        </w:rPr>
        <w:t xml:space="preserve">， 24 </w:t>
      </w:r>
      <w:r>
        <w:rPr>
          <w:rFonts w:hint="eastAsia" w:ascii="仿宋" w:hAnsi="仿宋" w:eastAsia="仿宋" w:cs="仿宋"/>
          <w:sz w:val="24"/>
        </w:rPr>
        <w:t>小时内维修完毕；发生紧急抢修事故的，乙方应在接到甲方通知后立即赶往现场排除故障。乙方未在约定时间到达现场，甲方可另选第三方修复，相关费用由乙方承担。乙方未在约定时间内修复的或同一产品经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仿宋" w:hAnsi="仿宋" w:eastAsia="仿宋" w:cs="仿宋"/>
          <w:sz w:val="24"/>
          <w:u w:val="single"/>
        </w:rPr>
        <w:t xml:space="preserve"> 3 </w:t>
      </w:r>
      <w:r>
        <w:rPr>
          <w:rFonts w:hint="eastAsia" w:ascii="仿宋" w:hAnsi="仿宋" w:eastAsia="仿宋" w:cs="仿宋"/>
          <w:sz w:val="24"/>
        </w:rPr>
        <w:t>次维修后仍不能稳定、可靠运行的，甲方有权要求乙方免费更换。</w:t>
      </w:r>
      <w:r>
        <w:rPr>
          <w:rStyle w:val="29"/>
          <w:rFonts w:hint="eastAsia" w:ascii="仿宋" w:hAnsi="仿宋" w:eastAsia="仿宋" w:cs="仿宋"/>
          <w:sz w:val="24"/>
        </w:rPr>
        <w:t>返修或更换部件后的产品保修期应重新计算。</w:t>
      </w:r>
    </w:p>
    <w:p w14:paraId="31E2C417">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（三）、在质保期内，乙方应对产品出现的质量及安全问题负责处理解决并承担一切费用。</w:t>
      </w:r>
    </w:p>
    <w:p w14:paraId="638972EE">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（四）、质保期届满后，乙方对本合同项下产品提供终身维修服务，且维修时只收取所需维修部件的成本费              </w:t>
      </w:r>
    </w:p>
    <w:p w14:paraId="2B0B06BA">
      <w:pPr>
        <w:adjustRightInd w:val="0"/>
        <w:snapToGrid w:val="0"/>
        <w:spacing w:line="500" w:lineRule="exact"/>
        <w:ind w:firstLine="354" w:firstLineChars="147"/>
        <w:rPr>
          <w:rFonts w:hint="eastAsia" w:ascii="仿宋" w:hAnsi="仿宋" w:eastAsia="仿宋" w:cs="仿宋"/>
          <w:b/>
          <w:bCs/>
          <w:sz w:val="24"/>
        </w:rPr>
      </w:pPr>
      <w:r>
        <w:rPr>
          <w:rFonts w:hint="eastAsia" w:ascii="仿宋" w:hAnsi="仿宋" w:eastAsia="仿宋" w:cs="仿宋"/>
          <w:b/>
          <w:bCs/>
          <w:sz w:val="24"/>
        </w:rPr>
        <w:t>十、不可抗力</w:t>
      </w:r>
    </w:p>
    <w:p w14:paraId="610DE77C">
      <w:pPr>
        <w:adjustRightInd w:val="0"/>
        <w:snapToGrid w:val="0"/>
        <w:spacing w:line="500" w:lineRule="exact"/>
        <w:ind w:firstLine="472" w:firstLineChars="197"/>
        <w:rPr>
          <w:rFonts w:hint="eastAsia" w:ascii="仿宋" w:hAnsi="仿宋" w:eastAsia="仿宋" w:cs="仿宋"/>
          <w:sz w:val="24"/>
        </w:rPr>
      </w:pPr>
      <w:r>
        <w:rPr>
          <w:rFonts w:hint="eastAsia" w:ascii="仿宋" w:hAnsi="仿宋" w:eastAsia="仿宋" w:cs="仿宋"/>
          <w:sz w:val="24"/>
        </w:rPr>
        <w:t>本合同所称不可抗力是指不能预见、不能克服、不能避免并对另一方造成重大影响的客观事件。包括但不限于自然灾害如洪水、地震、火灾和风暴等以及社会事件如战争、动乱、政府行为等。</w:t>
      </w:r>
    </w:p>
    <w:p w14:paraId="6D7658AF">
      <w:pPr>
        <w:adjustRightInd w:val="0"/>
        <w:snapToGrid w:val="0"/>
        <w:spacing w:line="500" w:lineRule="exact"/>
        <w:ind w:firstLine="472" w:firstLineChars="197"/>
        <w:rPr>
          <w:rFonts w:hint="eastAsia" w:ascii="仿宋" w:hAnsi="仿宋" w:eastAsia="仿宋" w:cs="仿宋"/>
          <w:sz w:val="24"/>
        </w:rPr>
      </w:pPr>
      <w:r>
        <w:rPr>
          <w:rFonts w:hint="eastAsia" w:ascii="仿宋" w:hAnsi="仿宋" w:eastAsia="仿宋" w:cs="仿宋"/>
          <w:sz w:val="24"/>
        </w:rPr>
        <w:t>如遇不可抗力事件的一方导致合同无法履行时，应立即将事故情况书面告知另一方，并在</w:t>
      </w:r>
      <w:r>
        <w:rPr>
          <w:rFonts w:hint="eastAsia" w:ascii="仿宋" w:hAnsi="仿宋" w:eastAsia="仿宋" w:cs="仿宋"/>
          <w:sz w:val="24"/>
          <w:u w:val="single"/>
        </w:rPr>
        <w:t>3</w:t>
      </w:r>
      <w:r>
        <w:rPr>
          <w:rFonts w:hint="eastAsia" w:ascii="仿宋" w:hAnsi="仿宋" w:eastAsia="仿宋" w:cs="仿宋"/>
          <w:sz w:val="24"/>
        </w:rPr>
        <w:t>天内，提供事故详情。</w:t>
      </w:r>
    </w:p>
    <w:p w14:paraId="70352D34">
      <w:pPr>
        <w:adjustRightInd w:val="0"/>
        <w:snapToGrid w:val="0"/>
        <w:spacing w:line="500" w:lineRule="exact"/>
        <w:ind w:firstLine="354" w:firstLineChars="147"/>
        <w:rPr>
          <w:rFonts w:hint="eastAsia" w:ascii="仿宋" w:hAnsi="仿宋" w:eastAsia="仿宋" w:cs="仿宋"/>
          <w:b/>
          <w:bCs/>
          <w:sz w:val="24"/>
        </w:rPr>
      </w:pPr>
      <w:r>
        <w:rPr>
          <w:rFonts w:hint="eastAsia" w:ascii="仿宋" w:hAnsi="仿宋" w:eastAsia="仿宋" w:cs="仿宋"/>
          <w:b/>
          <w:bCs/>
          <w:sz w:val="24"/>
        </w:rPr>
        <w:t>十一、违约责任</w:t>
      </w:r>
    </w:p>
    <w:p w14:paraId="43141901">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（一）、在补救违约而采取的任何其他措施未能实现的情况下，即在乙方收到甲方发出的违约整改通知后</w:t>
      </w:r>
      <w:r>
        <w:rPr>
          <w:rFonts w:hint="eastAsia" w:ascii="仿宋" w:hAnsi="仿宋" w:eastAsia="仿宋" w:cs="仿宋"/>
          <w:sz w:val="24"/>
          <w:u w:val="single"/>
        </w:rPr>
        <w:t xml:space="preserve"> 3</w:t>
      </w:r>
      <w:r>
        <w:rPr>
          <w:rFonts w:hint="eastAsia" w:ascii="仿宋" w:hAnsi="仿宋" w:eastAsia="仿宋" w:cs="仿宋"/>
          <w:sz w:val="24"/>
        </w:rPr>
        <w:t>天内(或经甲方书面确认的更长时间内)仍未纠正其下述任何一种违约行为，甲方可向乙方发出书面解除通知，解除全部或部分合同条款：</w:t>
      </w:r>
    </w:p>
    <w:p w14:paraId="7510119A">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(1)如果乙方未能在合同规定的期限内或甲方准许的任何延期内交付部分或全部产品。</w:t>
      </w:r>
    </w:p>
    <w:p w14:paraId="048043C6">
      <w:pPr>
        <w:adjustRightInd w:val="0"/>
        <w:snapToGrid w:val="0"/>
        <w:spacing w:line="500" w:lineRule="exact"/>
        <w:ind w:firstLine="120" w:firstLineChars="50"/>
        <w:rPr>
          <w:rFonts w:hint="eastAsia" w:ascii="仿宋" w:hAnsi="仿宋" w:eastAsia="仿宋" w:cs="仿宋"/>
          <w:sz w:val="24"/>
        </w:rPr>
      </w:pPr>
      <w:r>
        <w:rPr>
          <w:rFonts w:hint="eastAsia" w:ascii="仿宋" w:hAnsi="仿宋" w:eastAsia="仿宋" w:cs="仿宋"/>
          <w:sz w:val="24"/>
        </w:rPr>
        <w:t xml:space="preserve">   (2)乙方未能履行合同项下的其它义务。</w:t>
      </w:r>
    </w:p>
    <w:p w14:paraId="47B4BC1A">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（二）、因乙方违约致使甲方解除合同时，乙方除退还甲方已付全部货款及资金占用费外，应无条件承担合同总价30%的违约金。</w:t>
      </w:r>
    </w:p>
    <w:p w14:paraId="7BA0FB9F">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（三）、严禁乙方转让合同，若乙方违约，则甲方有权解除合同，乙方承担合同总价30%的违约金。</w:t>
      </w:r>
    </w:p>
    <w:p w14:paraId="69E1FC38">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四）、乙方在合同履行过程中存在违约行为的，乙方除承担违约责任外，还需承担甲方因乙方违约而进行维权所产生的费用，包含且不限于保全费、保全保险费、保全担保费、鉴定费、公告费、公证费、食宿费、误工费、差旅费、住宿费、交通费、律师费等。</w:t>
      </w:r>
    </w:p>
    <w:p w14:paraId="1D95DB1E">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十二、其它事项</w:t>
      </w:r>
    </w:p>
    <w:p w14:paraId="1903E185">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（一）、招投标文件均作为合同不可分割的部分。解释顺序为招标文件、投标文件、合同、合同附件。</w:t>
      </w:r>
    </w:p>
    <w:p w14:paraId="44EF7A11">
      <w:pPr>
        <w:adjustRightInd w:val="0"/>
        <w:snapToGrid w:val="0"/>
        <w:spacing w:line="500" w:lineRule="exact"/>
        <w:ind w:left="359" w:leftChars="171" w:firstLine="120" w:firstLineChars="50"/>
        <w:rPr>
          <w:rFonts w:hint="eastAsia" w:ascii="仿宋" w:hAnsi="仿宋" w:eastAsia="仿宋" w:cs="仿宋"/>
          <w:sz w:val="24"/>
        </w:rPr>
      </w:pPr>
      <w:r>
        <w:rPr>
          <w:rFonts w:hint="eastAsia" w:ascii="仿宋" w:hAnsi="仿宋" w:eastAsia="仿宋" w:cs="仿宋"/>
          <w:sz w:val="24"/>
        </w:rPr>
        <w:t>（二）、合同未尽事宜，由甲、乙双方协商，作为合同的补充与原合同具有同等法律效力。</w:t>
      </w:r>
    </w:p>
    <w:p w14:paraId="322AB458">
      <w:pPr>
        <w:adjustRightInd w:val="0"/>
        <w:snapToGrid w:val="0"/>
        <w:spacing w:line="500" w:lineRule="exact"/>
        <w:ind w:left="359" w:leftChars="171" w:firstLine="120" w:firstLineChars="50"/>
        <w:rPr>
          <w:rFonts w:hint="eastAsia" w:ascii="仿宋" w:hAnsi="仿宋" w:eastAsia="仿宋" w:cs="仿宋"/>
          <w:sz w:val="24"/>
        </w:rPr>
      </w:pPr>
      <w:r>
        <w:rPr>
          <w:rFonts w:hint="eastAsia" w:ascii="仿宋" w:hAnsi="仿宋" w:eastAsia="仿宋" w:cs="仿宋"/>
          <w:sz w:val="24"/>
        </w:rPr>
        <w:t>（三）、双方如对履行合同发生争执，应友好协商解决，如协商不成，双方同意向甲方所在地法院提起诉讼。</w:t>
      </w:r>
    </w:p>
    <w:p w14:paraId="2B556977">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十三、 通知和送达</w:t>
      </w:r>
    </w:p>
    <w:p w14:paraId="06BBB760">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甲、乙双方因履行本合同而相互发出或者提供的所有通知、文件、材料等均以本合同所列明的地址、电子邮箱、传真送达。一方迁址或者变更邮箱、传真电话的，应当五日内书面通知对方。</w:t>
      </w:r>
    </w:p>
    <w:p w14:paraId="6A7699BE">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以当面交付文件方式送达的，交付之时视为送达；以电子邮件方式送达的，发出电子邮件时视为送达；以传真方式送达的，发出传真时视为送达；以邮寄方式送达的，邮件交邮当日视为送达。人民法院的诉讼文书向协议任何一方当事人的上述地址送达的，视为有效送达。拒绝签收、邮件退回不影响送达效力。</w:t>
      </w:r>
    </w:p>
    <w:p w14:paraId="62F4ECE1">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十四、本合同签订时间、地点、履行期限</w:t>
      </w:r>
    </w:p>
    <w:p w14:paraId="6930724A">
      <w:pPr>
        <w:adjustRightInd w:val="0"/>
        <w:snapToGrid w:val="0"/>
        <w:spacing w:line="500" w:lineRule="exact"/>
        <w:rPr>
          <w:rFonts w:hint="eastAsia" w:ascii="仿宋" w:hAnsi="仿宋" w:eastAsia="仿宋" w:cs="仿宋"/>
          <w:sz w:val="24"/>
          <w:u w:val="single"/>
        </w:rPr>
      </w:pPr>
      <w:r>
        <w:rPr>
          <w:rFonts w:hint="eastAsia" w:ascii="仿宋" w:hAnsi="仿宋" w:eastAsia="仿宋" w:cs="仿宋"/>
          <w:sz w:val="24"/>
        </w:rPr>
        <w:t xml:space="preserve">   （一）签订时间：</w:t>
      </w:r>
      <w:r>
        <w:rPr>
          <w:rFonts w:hint="eastAsia" w:ascii="仿宋" w:hAnsi="仿宋" w:eastAsia="仿宋" w:cs="仿宋"/>
          <w:sz w:val="24"/>
          <w:u w:val="single"/>
        </w:rPr>
        <w:t xml:space="preserve">   202 年    月    日      </w:t>
      </w:r>
    </w:p>
    <w:p w14:paraId="029D7912">
      <w:pPr>
        <w:adjustRightInd w:val="0"/>
        <w:snapToGrid w:val="0"/>
        <w:spacing w:line="500" w:lineRule="exact"/>
        <w:rPr>
          <w:rFonts w:hint="eastAsia" w:ascii="仿宋" w:hAnsi="仿宋" w:eastAsia="仿宋" w:cs="仿宋"/>
          <w:sz w:val="24"/>
        </w:rPr>
      </w:pPr>
      <w:r>
        <w:rPr>
          <w:rFonts w:hint="eastAsia" w:ascii="仿宋" w:hAnsi="仿宋" w:eastAsia="仿宋" w:cs="仿宋"/>
          <w:sz w:val="24"/>
        </w:rPr>
        <w:t xml:space="preserve">   （二）签订地点：甲方所在地。</w:t>
      </w:r>
    </w:p>
    <w:p w14:paraId="6E3A6880">
      <w:pPr>
        <w:adjustRightInd w:val="0"/>
        <w:snapToGrid w:val="0"/>
        <w:spacing w:line="500" w:lineRule="exact"/>
        <w:ind w:left="420" w:leftChars="200"/>
        <w:rPr>
          <w:rFonts w:hint="eastAsia" w:ascii="仿宋" w:hAnsi="仿宋" w:eastAsia="仿宋" w:cs="仿宋"/>
          <w:sz w:val="24"/>
        </w:rPr>
      </w:pPr>
      <w:r>
        <w:rPr>
          <w:rFonts w:hint="eastAsia" w:ascii="仿宋" w:hAnsi="仿宋" w:eastAsia="仿宋" w:cs="仿宋"/>
          <w:b/>
          <w:bCs/>
          <w:sz w:val="24"/>
        </w:rPr>
        <w:t>十五、合同签订及生效</w:t>
      </w:r>
      <w:r>
        <w:rPr>
          <w:rFonts w:hint="eastAsia" w:ascii="仿宋" w:hAnsi="仿宋" w:eastAsia="仿宋" w:cs="仿宋"/>
          <w:sz w:val="24"/>
        </w:rPr>
        <w:br w:type="textWrapping"/>
      </w:r>
      <w:r>
        <w:rPr>
          <w:rFonts w:hint="eastAsia" w:ascii="仿宋" w:hAnsi="仿宋" w:eastAsia="仿宋" w:cs="仿宋"/>
          <w:sz w:val="24"/>
        </w:rPr>
        <w:t>本合同共   页，一式四份，甲方执叁份、乙方执壹份，双方签字并盖章后生效。</w:t>
      </w:r>
    </w:p>
    <w:p w14:paraId="51C7E2D9">
      <w:pPr>
        <w:adjustRightInd w:val="0"/>
        <w:snapToGrid w:val="0"/>
        <w:spacing w:line="500" w:lineRule="exact"/>
        <w:rPr>
          <w:rFonts w:hint="eastAsia" w:ascii="仿宋" w:hAnsi="仿宋" w:eastAsia="仿宋" w:cs="仿宋"/>
          <w:sz w:val="24"/>
        </w:rPr>
      </w:pPr>
      <w:r>
        <w:rPr>
          <w:rFonts w:hint="eastAsia" w:ascii="仿宋" w:hAnsi="仿宋" w:eastAsia="仿宋" w:cs="仿宋"/>
          <w:sz w:val="24"/>
        </w:rPr>
        <w:t xml:space="preserve">    （以下无正文）</w:t>
      </w:r>
    </w:p>
    <w:p w14:paraId="7C568269">
      <w:pPr>
        <w:adjustRightInd w:val="0"/>
        <w:snapToGrid w:val="0"/>
        <w:spacing w:line="500" w:lineRule="exact"/>
        <w:rPr>
          <w:rFonts w:hint="eastAsia" w:ascii="仿宋" w:hAnsi="仿宋" w:eastAsia="仿宋" w:cs="仿宋"/>
          <w:sz w:val="24"/>
        </w:rPr>
      </w:pPr>
      <w:r>
        <w:rPr>
          <w:rFonts w:hint="eastAsia" w:ascii="仿宋" w:hAnsi="仿宋" w:eastAsia="仿宋" w:cs="仿宋"/>
          <w:sz w:val="24"/>
        </w:rPr>
        <w:t>甲    方                                    乙    方</w:t>
      </w:r>
    </w:p>
    <w:p w14:paraId="1DD5DF59">
      <w:pPr>
        <w:adjustRightInd w:val="0"/>
        <w:snapToGrid w:val="0"/>
        <w:spacing w:line="500" w:lineRule="exact"/>
        <w:rPr>
          <w:rFonts w:hint="eastAsia" w:ascii="仿宋" w:hAnsi="仿宋" w:eastAsia="仿宋" w:cs="仿宋"/>
          <w:sz w:val="24"/>
        </w:rPr>
      </w:pPr>
      <w:r>
        <w:rPr>
          <w:rFonts w:hint="eastAsia" w:ascii="仿宋" w:hAnsi="仿宋" w:eastAsia="仿宋" w:cs="仿宋"/>
          <w:sz w:val="24"/>
        </w:rPr>
        <w:t xml:space="preserve">单位名称：                       （盖章）   单位名称：               （盖章）                                </w:t>
      </w:r>
    </w:p>
    <w:p w14:paraId="30E60DB5">
      <w:pPr>
        <w:adjustRightInd w:val="0"/>
        <w:snapToGrid w:val="0"/>
        <w:spacing w:line="500" w:lineRule="exact"/>
        <w:ind w:left="6945" w:leftChars="-7" w:right="-506" w:rightChars="-241" w:hanging="6960" w:hangingChars="2900"/>
        <w:rPr>
          <w:rFonts w:hint="eastAsia" w:ascii="仿宋" w:hAnsi="仿宋" w:eastAsia="仿宋" w:cs="仿宋"/>
          <w:sz w:val="24"/>
        </w:rPr>
      </w:pPr>
      <w:r>
        <w:rPr>
          <w:rFonts w:hint="eastAsia" w:ascii="仿宋" w:hAnsi="仿宋" w:eastAsia="仿宋" w:cs="仿宋"/>
          <w:sz w:val="24"/>
        </w:rPr>
        <w:t>地    址：                                   地  址：</w:t>
      </w:r>
    </w:p>
    <w:p w14:paraId="04A8B153">
      <w:pPr>
        <w:adjustRightInd w:val="0"/>
        <w:snapToGrid w:val="0"/>
        <w:spacing w:line="500" w:lineRule="exact"/>
        <w:ind w:right="-506" w:rightChars="-241"/>
        <w:rPr>
          <w:rFonts w:hint="eastAsia" w:ascii="仿宋" w:hAnsi="仿宋" w:eastAsia="仿宋" w:cs="仿宋"/>
          <w:sz w:val="24"/>
        </w:rPr>
      </w:pPr>
      <w:r>
        <w:rPr>
          <w:rFonts w:hint="eastAsia" w:ascii="仿宋" w:hAnsi="仿宋" w:eastAsia="仿宋" w:cs="仿宋"/>
          <w:sz w:val="24"/>
        </w:rPr>
        <w:t xml:space="preserve">法定代表人：                                 法定代表人（签字）： </w:t>
      </w:r>
    </w:p>
    <w:p w14:paraId="56A76517">
      <w:pPr>
        <w:adjustRightInd w:val="0"/>
        <w:snapToGrid w:val="0"/>
        <w:spacing w:line="500" w:lineRule="exact"/>
        <w:ind w:right="-506" w:rightChars="-241"/>
        <w:rPr>
          <w:rFonts w:hint="eastAsia" w:ascii="仿宋" w:hAnsi="仿宋" w:eastAsia="仿宋" w:cs="仿宋"/>
          <w:sz w:val="24"/>
        </w:rPr>
      </w:pPr>
      <w:r>
        <w:rPr>
          <w:rFonts w:hint="eastAsia" w:ascii="仿宋" w:hAnsi="仿宋" w:eastAsia="仿宋" w:cs="仿宋"/>
          <w:sz w:val="24"/>
        </w:rPr>
        <w:t>代 理 人：                                   代 理 人（签字）：</w:t>
      </w:r>
    </w:p>
    <w:p w14:paraId="6EDDF613">
      <w:pPr>
        <w:adjustRightInd w:val="0"/>
        <w:snapToGrid w:val="0"/>
        <w:spacing w:line="500" w:lineRule="exact"/>
        <w:ind w:right="-506" w:rightChars="-241"/>
        <w:rPr>
          <w:rFonts w:hint="eastAsia" w:ascii="仿宋" w:hAnsi="仿宋" w:eastAsia="仿宋" w:cs="仿宋"/>
          <w:sz w:val="24"/>
        </w:rPr>
      </w:pPr>
      <w:r>
        <w:rPr>
          <w:rFonts w:hint="eastAsia" w:ascii="仿宋" w:hAnsi="仿宋" w:eastAsia="仿宋" w:cs="仿宋"/>
          <w:sz w:val="24"/>
        </w:rPr>
        <w:t xml:space="preserve">联系电话：                                   联系电话：            </w:t>
      </w:r>
    </w:p>
    <w:p w14:paraId="5436251F">
      <w:pPr>
        <w:adjustRightInd w:val="0"/>
        <w:snapToGrid w:val="0"/>
        <w:spacing w:line="500" w:lineRule="exact"/>
        <w:ind w:left="-359" w:leftChars="-171" w:right="-506" w:rightChars="-241" w:firstLine="6960" w:firstLineChars="2900"/>
        <w:rPr>
          <w:rFonts w:hint="eastAsia" w:ascii="仿宋" w:hAnsi="仿宋" w:eastAsia="仿宋" w:cs="仿宋"/>
          <w:szCs w:val="21"/>
        </w:rPr>
      </w:pPr>
      <w:r>
        <w:rPr>
          <w:rFonts w:hint="eastAsia" w:ascii="仿宋" w:hAnsi="仿宋" w:eastAsia="仿宋" w:cs="仿宋"/>
          <w:sz w:val="24"/>
        </w:rPr>
        <w:t xml:space="preserve">       </w:t>
      </w:r>
      <w:r>
        <w:rPr>
          <w:rFonts w:hint="eastAsia" w:ascii="宋体" w:hAnsi="宋体"/>
          <w:szCs w:val="21"/>
        </w:rPr>
        <w:t xml:space="preserve">        </w:t>
      </w:r>
      <w:r>
        <w:rPr>
          <w:rFonts w:hint="eastAsia" w:ascii="仿宋" w:hAnsi="仿宋" w:eastAsia="仿宋" w:cs="仿宋"/>
          <w:szCs w:val="21"/>
        </w:rPr>
        <w:t xml:space="preserve">                                                                </w:t>
      </w:r>
    </w:p>
    <w:p w14:paraId="3C3AF798">
      <w:pPr>
        <w:adjustRightInd w:val="0"/>
        <w:snapToGrid w:val="0"/>
        <w:spacing w:line="440" w:lineRule="exact"/>
        <w:ind w:left="-359" w:leftChars="-171" w:right="-506" w:rightChars="-241" w:firstLine="6090" w:firstLineChars="2900"/>
        <w:rPr>
          <w:rFonts w:hint="eastAsia" w:ascii="仿宋" w:hAnsi="仿宋" w:eastAsia="仿宋" w:cs="仿宋"/>
          <w:szCs w:val="21"/>
        </w:rPr>
      </w:pPr>
    </w:p>
    <w:p w14:paraId="3D395A2F">
      <w:pPr>
        <w:adjustRightInd w:val="0"/>
        <w:snapToGrid w:val="0"/>
        <w:spacing w:line="440" w:lineRule="exact"/>
        <w:ind w:right="-506" w:rightChars="-241"/>
        <w:rPr>
          <w:rFonts w:hint="eastAsia" w:ascii="仿宋" w:hAnsi="仿宋" w:eastAsia="仿宋" w:cs="仿宋"/>
          <w:szCs w:val="21"/>
        </w:rPr>
      </w:pPr>
    </w:p>
    <w:p w14:paraId="273812B4">
      <w:pPr>
        <w:pStyle w:val="6"/>
        <w:rPr>
          <w:rFonts w:hint="eastAsia" w:ascii="仿宋" w:hAnsi="仿宋" w:eastAsia="仿宋" w:cs="仿宋"/>
          <w:szCs w:val="21"/>
        </w:rPr>
      </w:pPr>
    </w:p>
    <w:p w14:paraId="3137126B">
      <w:pPr>
        <w:rPr>
          <w:rFonts w:hint="eastAsia" w:ascii="仿宋" w:hAnsi="仿宋" w:eastAsia="仿宋" w:cs="仿宋"/>
          <w:szCs w:val="21"/>
        </w:rPr>
      </w:pPr>
    </w:p>
    <w:p w14:paraId="1EFC5B14">
      <w:pPr>
        <w:pStyle w:val="6"/>
        <w:rPr>
          <w:rFonts w:hint="eastAsia" w:ascii="仿宋" w:hAnsi="仿宋" w:eastAsia="仿宋" w:cs="仿宋"/>
          <w:szCs w:val="21"/>
        </w:rPr>
      </w:pPr>
    </w:p>
    <w:p w14:paraId="4D4F7668">
      <w:pPr>
        <w:rPr>
          <w:rFonts w:hint="eastAsia" w:ascii="仿宋" w:hAnsi="仿宋" w:eastAsia="仿宋" w:cs="仿宋"/>
          <w:szCs w:val="21"/>
        </w:rPr>
      </w:pPr>
    </w:p>
    <w:p w14:paraId="06D04B3E">
      <w:pPr>
        <w:pStyle w:val="6"/>
        <w:rPr>
          <w:rFonts w:hint="eastAsia" w:ascii="仿宋" w:hAnsi="仿宋" w:eastAsia="仿宋" w:cs="仿宋"/>
          <w:szCs w:val="21"/>
        </w:rPr>
      </w:pPr>
    </w:p>
    <w:p w14:paraId="3178047E">
      <w:pPr>
        <w:rPr>
          <w:rFonts w:hint="eastAsia" w:ascii="仿宋" w:hAnsi="仿宋" w:eastAsia="仿宋" w:cs="仿宋"/>
          <w:szCs w:val="21"/>
        </w:rPr>
      </w:pPr>
    </w:p>
    <w:p w14:paraId="06C11F89">
      <w:pPr>
        <w:pStyle w:val="6"/>
        <w:rPr>
          <w:rFonts w:hint="eastAsia" w:ascii="仿宋" w:hAnsi="仿宋" w:eastAsia="仿宋" w:cs="仿宋"/>
          <w:szCs w:val="21"/>
        </w:rPr>
      </w:pPr>
    </w:p>
    <w:p w14:paraId="3ED81626">
      <w:pPr>
        <w:rPr>
          <w:rFonts w:hint="eastAsia" w:ascii="仿宋" w:hAnsi="仿宋" w:eastAsia="仿宋" w:cs="仿宋"/>
          <w:szCs w:val="21"/>
        </w:rPr>
      </w:pPr>
    </w:p>
    <w:p w14:paraId="452CD6D2">
      <w:pPr>
        <w:pStyle w:val="6"/>
        <w:rPr>
          <w:rFonts w:hint="eastAsia" w:ascii="仿宋" w:hAnsi="仿宋" w:eastAsia="仿宋" w:cs="仿宋"/>
          <w:szCs w:val="21"/>
        </w:rPr>
      </w:pPr>
    </w:p>
    <w:p w14:paraId="25A4DD76">
      <w:pPr>
        <w:rPr>
          <w:rFonts w:hint="eastAsia" w:ascii="仿宋" w:hAnsi="仿宋" w:eastAsia="仿宋" w:cs="仿宋"/>
          <w:szCs w:val="21"/>
        </w:rPr>
      </w:pPr>
    </w:p>
    <w:p w14:paraId="57BCDB10">
      <w:pPr>
        <w:pStyle w:val="6"/>
        <w:rPr>
          <w:rFonts w:hint="eastAsia" w:ascii="仿宋" w:hAnsi="仿宋" w:eastAsia="仿宋" w:cs="仿宋"/>
          <w:szCs w:val="21"/>
        </w:rPr>
      </w:pPr>
    </w:p>
    <w:p w14:paraId="7D012BA1">
      <w:pPr>
        <w:rPr>
          <w:rFonts w:hint="eastAsia" w:ascii="仿宋" w:hAnsi="仿宋" w:eastAsia="仿宋" w:cs="仿宋"/>
          <w:szCs w:val="21"/>
        </w:rPr>
      </w:pPr>
    </w:p>
    <w:p w14:paraId="52C45F1D">
      <w:pPr>
        <w:pStyle w:val="6"/>
        <w:rPr>
          <w:rFonts w:hint="eastAsia" w:ascii="仿宋" w:hAnsi="仿宋" w:eastAsia="仿宋" w:cs="仿宋"/>
          <w:szCs w:val="21"/>
        </w:rPr>
      </w:pPr>
    </w:p>
    <w:p w14:paraId="3835EE6B">
      <w:pPr>
        <w:rPr>
          <w:rFonts w:hint="eastAsia" w:ascii="仿宋" w:hAnsi="仿宋" w:eastAsia="仿宋" w:cs="仿宋"/>
          <w:szCs w:val="21"/>
        </w:rPr>
      </w:pPr>
    </w:p>
    <w:p w14:paraId="20E073E8">
      <w:pPr>
        <w:pStyle w:val="6"/>
        <w:rPr>
          <w:rFonts w:hint="eastAsia" w:ascii="仿宋" w:hAnsi="仿宋" w:eastAsia="仿宋" w:cs="仿宋"/>
          <w:szCs w:val="21"/>
        </w:rPr>
      </w:pPr>
    </w:p>
    <w:p w14:paraId="28437EDC">
      <w:pPr>
        <w:rPr>
          <w:rFonts w:hint="eastAsia" w:ascii="仿宋" w:hAnsi="仿宋" w:eastAsia="仿宋" w:cs="仿宋"/>
          <w:szCs w:val="21"/>
        </w:rPr>
      </w:pPr>
    </w:p>
    <w:p w14:paraId="0A74E310">
      <w:pPr>
        <w:pStyle w:val="6"/>
        <w:rPr>
          <w:rFonts w:hint="eastAsia" w:ascii="仿宋" w:hAnsi="仿宋" w:eastAsia="仿宋" w:cs="仿宋"/>
          <w:szCs w:val="21"/>
        </w:rPr>
      </w:pPr>
    </w:p>
    <w:p w14:paraId="095E836D">
      <w:pPr>
        <w:rPr>
          <w:rFonts w:hint="eastAsia" w:ascii="仿宋" w:hAnsi="仿宋" w:eastAsia="仿宋" w:cs="仿宋"/>
          <w:szCs w:val="21"/>
        </w:rPr>
      </w:pPr>
    </w:p>
    <w:p w14:paraId="223DACEB">
      <w:pPr>
        <w:pStyle w:val="6"/>
        <w:rPr>
          <w:rFonts w:hint="eastAsia" w:ascii="仿宋" w:hAnsi="仿宋" w:eastAsia="仿宋" w:cs="仿宋"/>
          <w:szCs w:val="21"/>
        </w:rPr>
      </w:pPr>
    </w:p>
    <w:p w14:paraId="5C45A05A">
      <w:pPr>
        <w:adjustRightInd w:val="0"/>
        <w:snapToGrid w:val="0"/>
        <w:spacing w:line="440" w:lineRule="exact"/>
        <w:ind w:right="-506" w:rightChars="-241"/>
        <w:jc w:val="left"/>
        <w:rPr>
          <w:rFonts w:hint="eastAsia" w:ascii="仿宋" w:hAnsi="仿宋" w:eastAsia="仿宋" w:cs="仿宋"/>
          <w:b/>
          <w:szCs w:val="21"/>
        </w:rPr>
      </w:pPr>
    </w:p>
    <w:p w14:paraId="76259062">
      <w:pPr>
        <w:adjustRightInd w:val="0"/>
        <w:snapToGrid w:val="0"/>
        <w:spacing w:line="440" w:lineRule="exact"/>
        <w:ind w:right="-506" w:rightChars="-241"/>
        <w:jc w:val="left"/>
        <w:rPr>
          <w:rFonts w:hint="eastAsia" w:ascii="仿宋" w:hAnsi="仿宋" w:eastAsia="仿宋" w:cs="仿宋"/>
          <w:b/>
          <w:szCs w:val="21"/>
        </w:rPr>
      </w:pPr>
      <w:r>
        <w:rPr>
          <w:rFonts w:hint="eastAsia" w:ascii="仿宋" w:hAnsi="仿宋" w:eastAsia="仿宋" w:cs="仿宋"/>
          <w:b/>
          <w:szCs w:val="21"/>
        </w:rPr>
        <w:t>附件1：</w:t>
      </w:r>
    </w:p>
    <w:p w14:paraId="1A20EAD4">
      <w:pPr>
        <w:adjustRightInd w:val="0"/>
        <w:snapToGrid w:val="0"/>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新疆维吾尔自治区农业科学院物资采购廉洁合同</w:t>
      </w:r>
    </w:p>
    <w:p w14:paraId="7BDD77CA">
      <w:pPr>
        <w:adjustRightInd w:val="0"/>
        <w:snapToGrid w:val="0"/>
        <w:spacing w:line="440" w:lineRule="exact"/>
        <w:rPr>
          <w:rFonts w:hint="eastAsia" w:ascii="仿宋" w:hAnsi="仿宋" w:eastAsia="仿宋" w:cs="仿宋"/>
          <w:bCs/>
          <w:sz w:val="24"/>
        </w:rPr>
      </w:pPr>
      <w:r>
        <w:rPr>
          <w:rFonts w:hint="eastAsia" w:ascii="仿宋" w:hAnsi="仿宋" w:eastAsia="仿宋" w:cs="仿宋"/>
          <w:bCs/>
          <w:sz w:val="24"/>
        </w:rPr>
        <w:t>项目名称：</w:t>
      </w:r>
    </w:p>
    <w:p w14:paraId="7A498A19">
      <w:pPr>
        <w:adjustRightInd w:val="0"/>
        <w:snapToGrid w:val="0"/>
        <w:spacing w:line="440" w:lineRule="exact"/>
        <w:rPr>
          <w:rFonts w:hint="eastAsia" w:ascii="仿宋" w:hAnsi="仿宋" w:eastAsia="仿宋" w:cs="仿宋"/>
          <w:bCs/>
          <w:sz w:val="24"/>
        </w:rPr>
      </w:pPr>
      <w:r>
        <w:rPr>
          <w:rFonts w:hint="eastAsia" w:ascii="仿宋" w:hAnsi="仿宋" w:eastAsia="仿宋" w:cs="仿宋"/>
          <w:bCs/>
          <w:sz w:val="24"/>
        </w:rPr>
        <w:t>项目金额：</w:t>
      </w:r>
    </w:p>
    <w:p w14:paraId="7243DBE3">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为了加强廉政建设，进一步物资采购，技术服务和基建工程等工作的管理，预防违法违纪行为等问题的发生，维护各方主体的合法权益，督促从业人员敬业守法，保证新疆维吾尔自治区农业科学院各项活动健康有序开展，经甲、乙双方协商，同意签订本合同，并共同遵守：</w:t>
      </w:r>
    </w:p>
    <w:p w14:paraId="30578894">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第一条 新疆维吾尔自治区农业科学院和供应商双方的业务活动应坚持公开、公正、诚信的原则，自觉遵守国家的法律法规和行业的规章制度，依法采购和经销，保证服务质优价廉、安全有效。</w:t>
      </w:r>
    </w:p>
    <w:p w14:paraId="291F6C03">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第二条 严格执行国家政策，不得弄虚作假、虚高定价、徇私舞弊，不得损害国家和集体利益，不得违反物资采购、工程建设、医药购销等相关管理规章制度。</w:t>
      </w:r>
    </w:p>
    <w:p w14:paraId="357F6530">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第三条 各方主体从业人员要做到各负其责、敬业守法、秉公办事，互相配合支持，不推诿扯皮，不设卡刁难，杜绝暗箱操作，禁止不正当竞争。</w:t>
      </w:r>
    </w:p>
    <w:p w14:paraId="7359C1D2">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第四条 坚决制止任何形式的商业贿赂和其他腐败行为。甲方严禁接受乙方以任何名义、形式给予的回扣，不得将接受捐赠资助与采购挂钩。甲方工作人员不得利用任何途径和方式，私自为乙方提供物资用量、底价等信息，或为乙方投标提供便利。乙方不得以任何不正当方式进行经营活动，不得到新疆维吾尔自治区农业科学院科室私下向新疆维吾尔自治区农业科学院职工进行任何形式的促销活动，不得以各种名义给新疆维吾尔自治区农业科学院职工促销费、礼金、回扣、提成、贵重礼品或其它不正当利益。乙方不得以回扣、宴请、提供旅游、超标准支付食宿费用等方式影响甲方工作人员采购或使用物资的选择权。</w:t>
      </w:r>
    </w:p>
    <w:p w14:paraId="556D77E5">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第五条 乙方指定作为销售代表洽谈业务。销售代表必须在工作时间到甲方指定地点联系商谈，不得到各科室推销产品，不得借故到甲方相关领导、部门负责人及相关工作人员家中访谈并提供任何好处费。</w:t>
      </w:r>
    </w:p>
    <w:p w14:paraId="639D6787">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第六条 认真履行合同，诚信服务，严把产品质量关，杜绝假冒伪劣产品进入新疆维吾尔自治区农业科学院，做好产品的售前、售中、售后服务工作。由产品质量问题造成的事故一切责任由乙方承担，乙方不得违反有关规定合同外采购、违价采购或从非规定渠道采购。</w:t>
      </w:r>
    </w:p>
    <w:p w14:paraId="28998FFE">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第七条 各主体从业人员如发现双方工作人员有违法违纪等不廉洁行为应及时向监督部门报告。</w:t>
      </w:r>
    </w:p>
    <w:p w14:paraId="2635D6F8">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第八条 本合同作为新疆维吾尔自治区农业科学院采购合同的重要组成部分，与采购合同一并执行，具有同等的法律效力，本合约自双方签订后生效，双方应共同遵守和履行合约规定，对违反上述规定者，将依据有关规定给予严肃处理，终止合同或暂停其产品在新疆维吾尔自治区农业科学院内的销售和使用，触犯法律的，移交司法机关处理。</w:t>
      </w:r>
    </w:p>
    <w:p w14:paraId="7A84BDCF">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第九条 本合同与采购合同份数一致，甲方监督部门留存一份。</w:t>
      </w:r>
    </w:p>
    <w:p w14:paraId="5172A69C">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第十条 本合同共计十条。</w:t>
      </w:r>
    </w:p>
    <w:p w14:paraId="366E849E">
      <w:pPr>
        <w:adjustRightInd w:val="0"/>
        <w:snapToGrid w:val="0"/>
        <w:spacing w:line="440" w:lineRule="exact"/>
        <w:ind w:firstLine="480" w:firstLineChars="200"/>
        <w:rPr>
          <w:rFonts w:hint="eastAsia" w:ascii="仿宋" w:hAnsi="仿宋" w:eastAsia="仿宋" w:cs="仿宋"/>
          <w:bCs/>
          <w:sz w:val="24"/>
        </w:rPr>
      </w:pPr>
    </w:p>
    <w:p w14:paraId="48E261FD">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甲方：                                           乙方（盖  章）：</w:t>
      </w:r>
    </w:p>
    <w:p w14:paraId="2FD5F06B">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申请部门负责人：                                 法定代表人（负责人）：</w:t>
      </w:r>
    </w:p>
    <w:p w14:paraId="3D74F39E">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采购部门负责人：                                 经办人签名：</w:t>
      </w:r>
    </w:p>
    <w:p w14:paraId="4AB2B775">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 xml:space="preserve">监督部门签章：                  </w:t>
      </w:r>
    </w:p>
    <w:p w14:paraId="4534F326">
      <w:pPr>
        <w:adjustRightInd w:val="0"/>
        <w:snapToGrid w:val="0"/>
        <w:spacing w:line="440" w:lineRule="exact"/>
        <w:ind w:firstLine="480" w:firstLineChars="200"/>
        <w:rPr>
          <w:rFonts w:hint="eastAsia" w:ascii="仿宋" w:hAnsi="仿宋" w:eastAsia="仿宋" w:cs="仿宋"/>
          <w:bCs/>
          <w:sz w:val="24"/>
        </w:rPr>
      </w:pPr>
    </w:p>
    <w:p w14:paraId="1B60C502">
      <w:pPr>
        <w:adjustRightInd w:val="0"/>
        <w:snapToGrid w:val="0"/>
        <w:spacing w:line="440" w:lineRule="exact"/>
        <w:ind w:firstLine="1200" w:firstLineChars="500"/>
        <w:rPr>
          <w:rFonts w:hint="eastAsia" w:ascii="仿宋" w:hAnsi="仿宋" w:eastAsia="仿宋" w:cs="仿宋"/>
          <w:bCs/>
          <w:sz w:val="24"/>
        </w:rPr>
      </w:pPr>
      <w:r>
        <w:rPr>
          <w:rFonts w:hint="eastAsia" w:ascii="仿宋" w:hAnsi="仿宋" w:eastAsia="仿宋" w:cs="仿宋"/>
          <w:bCs/>
          <w:sz w:val="24"/>
        </w:rPr>
        <w:t>年   月   日                                 年   月   日</w:t>
      </w:r>
    </w:p>
    <w:p w14:paraId="63E1F3A6">
      <w:pPr>
        <w:adjustRightInd w:val="0"/>
        <w:snapToGrid w:val="0"/>
        <w:spacing w:line="440" w:lineRule="exact"/>
        <w:ind w:firstLine="1200" w:firstLineChars="500"/>
        <w:rPr>
          <w:rFonts w:hint="eastAsia" w:ascii="仿宋" w:hAnsi="仿宋" w:eastAsia="仿宋" w:cs="仿宋"/>
          <w:bCs/>
          <w:sz w:val="24"/>
        </w:rPr>
      </w:pPr>
    </w:p>
    <w:p w14:paraId="3A99A3EE">
      <w:pPr>
        <w:pStyle w:val="6"/>
        <w:rPr>
          <w:rFonts w:hint="eastAsia" w:ascii="仿宋" w:hAnsi="仿宋" w:eastAsia="仿宋" w:cs="仿宋"/>
          <w:bCs/>
          <w:sz w:val="24"/>
        </w:rPr>
      </w:pPr>
    </w:p>
    <w:p w14:paraId="519ECC55">
      <w:pPr>
        <w:rPr>
          <w:rFonts w:hint="eastAsia" w:ascii="仿宋" w:hAnsi="仿宋" w:eastAsia="仿宋" w:cs="仿宋"/>
          <w:bCs/>
          <w:sz w:val="24"/>
        </w:rPr>
      </w:pPr>
    </w:p>
    <w:p w14:paraId="516FBEC8">
      <w:pPr>
        <w:pStyle w:val="6"/>
        <w:rPr>
          <w:rFonts w:hint="eastAsia" w:ascii="仿宋" w:hAnsi="仿宋" w:eastAsia="仿宋" w:cs="仿宋"/>
          <w:bCs/>
          <w:sz w:val="24"/>
        </w:rPr>
      </w:pPr>
    </w:p>
    <w:p w14:paraId="03ED6F31">
      <w:pPr>
        <w:rPr>
          <w:rFonts w:hint="eastAsia" w:ascii="仿宋" w:hAnsi="仿宋" w:eastAsia="仿宋" w:cs="仿宋"/>
          <w:bCs/>
          <w:sz w:val="24"/>
        </w:rPr>
      </w:pPr>
    </w:p>
    <w:p w14:paraId="7BFD4EDD">
      <w:pPr>
        <w:pStyle w:val="6"/>
        <w:rPr>
          <w:rFonts w:hint="eastAsia" w:ascii="仿宋" w:hAnsi="仿宋" w:eastAsia="仿宋" w:cs="仿宋"/>
          <w:bCs/>
          <w:sz w:val="24"/>
        </w:rPr>
      </w:pPr>
    </w:p>
    <w:p w14:paraId="3BDF5C67">
      <w:pPr>
        <w:rPr>
          <w:rFonts w:hint="eastAsia" w:ascii="仿宋" w:hAnsi="仿宋" w:eastAsia="仿宋" w:cs="仿宋"/>
          <w:bCs/>
          <w:sz w:val="24"/>
        </w:rPr>
      </w:pPr>
    </w:p>
    <w:p w14:paraId="166E700F">
      <w:pPr>
        <w:pStyle w:val="6"/>
        <w:rPr>
          <w:rFonts w:hint="eastAsia" w:ascii="仿宋" w:hAnsi="仿宋" w:eastAsia="仿宋" w:cs="仿宋"/>
          <w:bCs/>
          <w:sz w:val="24"/>
        </w:rPr>
      </w:pPr>
    </w:p>
    <w:p w14:paraId="34DF90AD">
      <w:pPr>
        <w:rPr>
          <w:rFonts w:hint="eastAsia" w:ascii="仿宋" w:hAnsi="仿宋" w:eastAsia="仿宋" w:cs="仿宋"/>
          <w:bCs/>
          <w:sz w:val="24"/>
        </w:rPr>
      </w:pPr>
    </w:p>
    <w:p w14:paraId="66C17A10">
      <w:pPr>
        <w:pStyle w:val="6"/>
        <w:rPr>
          <w:rFonts w:hint="eastAsia" w:ascii="仿宋" w:hAnsi="仿宋" w:eastAsia="仿宋" w:cs="仿宋"/>
          <w:bCs/>
          <w:sz w:val="24"/>
        </w:rPr>
      </w:pPr>
    </w:p>
    <w:p w14:paraId="178D9EB2">
      <w:pPr>
        <w:rPr>
          <w:rFonts w:hint="eastAsia" w:ascii="仿宋" w:hAnsi="仿宋" w:eastAsia="仿宋" w:cs="仿宋"/>
          <w:bCs/>
          <w:sz w:val="24"/>
        </w:rPr>
      </w:pPr>
    </w:p>
    <w:p w14:paraId="0B43C0DF">
      <w:pPr>
        <w:pStyle w:val="6"/>
        <w:rPr>
          <w:rFonts w:hint="eastAsia" w:ascii="仿宋" w:hAnsi="仿宋" w:eastAsia="仿宋" w:cs="仿宋"/>
          <w:bCs/>
          <w:sz w:val="24"/>
        </w:rPr>
      </w:pPr>
    </w:p>
    <w:p w14:paraId="1C8EE50C">
      <w:pPr>
        <w:rPr>
          <w:rFonts w:hint="eastAsia" w:ascii="仿宋" w:hAnsi="仿宋" w:eastAsia="仿宋" w:cs="仿宋"/>
          <w:bCs/>
          <w:sz w:val="24"/>
        </w:rPr>
      </w:pPr>
    </w:p>
    <w:p w14:paraId="3B351CC3">
      <w:pPr>
        <w:pStyle w:val="6"/>
        <w:rPr>
          <w:rFonts w:hint="eastAsia" w:ascii="仿宋" w:hAnsi="仿宋" w:eastAsia="仿宋" w:cs="仿宋"/>
          <w:bCs/>
          <w:sz w:val="24"/>
        </w:rPr>
      </w:pPr>
    </w:p>
    <w:p w14:paraId="6EA291A3">
      <w:pPr>
        <w:rPr>
          <w:rFonts w:hint="eastAsia" w:ascii="仿宋" w:hAnsi="仿宋" w:eastAsia="仿宋" w:cs="仿宋"/>
          <w:bCs/>
          <w:sz w:val="24"/>
        </w:rPr>
      </w:pPr>
    </w:p>
    <w:p w14:paraId="296A3FA2">
      <w:pPr>
        <w:pStyle w:val="6"/>
        <w:rPr>
          <w:rFonts w:hint="eastAsia" w:ascii="仿宋" w:hAnsi="仿宋" w:eastAsia="仿宋" w:cs="仿宋"/>
          <w:bCs/>
          <w:sz w:val="24"/>
        </w:rPr>
      </w:pPr>
    </w:p>
    <w:p w14:paraId="25136C22">
      <w:pPr>
        <w:rPr>
          <w:rFonts w:hint="eastAsia" w:ascii="仿宋" w:hAnsi="仿宋" w:eastAsia="仿宋" w:cs="仿宋"/>
          <w:bCs/>
          <w:sz w:val="24"/>
        </w:rPr>
      </w:pPr>
    </w:p>
    <w:p w14:paraId="4901375E">
      <w:pPr>
        <w:pStyle w:val="6"/>
        <w:rPr>
          <w:rFonts w:hint="eastAsia" w:ascii="仿宋" w:hAnsi="仿宋" w:eastAsia="仿宋" w:cs="仿宋"/>
          <w:bCs/>
          <w:sz w:val="24"/>
        </w:rPr>
      </w:pPr>
    </w:p>
    <w:p w14:paraId="3A2BF231">
      <w:pPr>
        <w:rPr>
          <w:rFonts w:hint="eastAsia" w:ascii="仿宋" w:hAnsi="仿宋" w:eastAsia="仿宋" w:cs="仿宋"/>
          <w:bCs/>
          <w:sz w:val="24"/>
        </w:rPr>
      </w:pPr>
    </w:p>
    <w:p w14:paraId="68F44529">
      <w:pPr>
        <w:pStyle w:val="6"/>
        <w:rPr>
          <w:rFonts w:hint="eastAsia" w:ascii="仿宋" w:hAnsi="仿宋" w:eastAsia="仿宋" w:cs="仿宋"/>
          <w:bCs/>
          <w:sz w:val="24"/>
        </w:rPr>
      </w:pPr>
    </w:p>
    <w:p w14:paraId="77655EBA">
      <w:pPr>
        <w:rPr>
          <w:rFonts w:hint="eastAsia" w:ascii="仿宋" w:hAnsi="仿宋" w:eastAsia="仿宋" w:cs="仿宋"/>
          <w:bCs/>
          <w:sz w:val="24"/>
        </w:rPr>
      </w:pPr>
    </w:p>
    <w:p w14:paraId="5B714E90">
      <w:pPr>
        <w:pStyle w:val="6"/>
        <w:rPr>
          <w:rFonts w:hint="eastAsia" w:ascii="仿宋" w:hAnsi="仿宋" w:eastAsia="仿宋" w:cs="仿宋"/>
          <w:bCs/>
          <w:sz w:val="24"/>
        </w:rPr>
      </w:pPr>
    </w:p>
    <w:p w14:paraId="772BEA6C">
      <w:pPr>
        <w:adjustRightInd w:val="0"/>
        <w:snapToGrid w:val="0"/>
        <w:spacing w:line="440" w:lineRule="exact"/>
        <w:ind w:firstLine="0" w:firstLineChars="0"/>
        <w:rPr>
          <w:rFonts w:hint="eastAsia" w:ascii="仿宋" w:hAnsi="仿宋" w:eastAsia="仿宋" w:cs="仿宋"/>
          <w:b/>
          <w:bCs/>
          <w:kern w:val="0"/>
          <w:sz w:val="28"/>
          <w:szCs w:val="28"/>
        </w:rPr>
      </w:pPr>
      <w:r>
        <w:rPr>
          <w:rFonts w:hint="eastAsia" w:ascii="仿宋" w:hAnsi="仿宋" w:eastAsia="仿宋" w:cs="仿宋"/>
          <w:b/>
          <w:bCs/>
          <w:kern w:val="0"/>
          <w:sz w:val="24"/>
        </w:rPr>
        <w:t xml:space="preserve">附件2：                  </w:t>
      </w:r>
      <w:r>
        <w:rPr>
          <w:rFonts w:hint="eastAsia" w:ascii="仿宋" w:hAnsi="仿宋" w:eastAsia="仿宋" w:cs="仿宋"/>
          <w:b/>
          <w:bCs/>
          <w:kern w:val="0"/>
          <w:sz w:val="28"/>
          <w:szCs w:val="28"/>
        </w:rPr>
        <w:t xml:space="preserve">  </w:t>
      </w:r>
    </w:p>
    <w:p w14:paraId="5B9EA1A1">
      <w:pPr>
        <w:adjustRightInd w:val="0"/>
        <w:snapToGrid w:val="0"/>
        <w:spacing w:line="440" w:lineRule="exact"/>
        <w:ind w:firstLine="0" w:firstLineChars="0"/>
        <w:rPr>
          <w:rFonts w:hint="eastAsia" w:ascii="仿宋" w:hAnsi="仿宋" w:eastAsia="仿宋" w:cs="仿宋"/>
          <w:b/>
          <w:bCs/>
          <w:kern w:val="0"/>
          <w:sz w:val="28"/>
          <w:szCs w:val="28"/>
        </w:rPr>
      </w:pPr>
    </w:p>
    <w:p w14:paraId="77AB2F66">
      <w:pPr>
        <w:adjustRightInd w:val="0"/>
        <w:snapToGrid w:val="0"/>
        <w:spacing w:line="440" w:lineRule="exact"/>
        <w:ind w:firstLine="0" w:firstLineChars="0"/>
        <w:rPr>
          <w:rFonts w:hint="eastAsia" w:ascii="仿宋" w:hAnsi="仿宋" w:eastAsia="仿宋" w:cs="仿宋"/>
          <w:b/>
          <w:bCs/>
          <w:kern w:val="0"/>
          <w:sz w:val="28"/>
          <w:szCs w:val="28"/>
        </w:rPr>
      </w:pPr>
    </w:p>
    <w:p w14:paraId="02C62AFC">
      <w:pPr>
        <w:adjustRightInd w:val="0"/>
        <w:snapToGrid w:val="0"/>
        <w:spacing w:line="440" w:lineRule="exact"/>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技术参数和售后服务</w:t>
      </w:r>
    </w:p>
    <w:p w14:paraId="72D91FB5">
      <w:pPr>
        <w:pStyle w:val="6"/>
        <w:rPr>
          <w:rFonts w:hint="eastAsia"/>
        </w:rPr>
      </w:pPr>
    </w:p>
    <w:p w14:paraId="26A58943">
      <w:pPr>
        <w:adjustRightInd w:val="0"/>
        <w:snapToGrid w:val="0"/>
        <w:spacing w:line="440" w:lineRule="exact"/>
        <w:outlineLvl w:val="0"/>
        <w:rPr>
          <w:rFonts w:hint="eastAsia" w:ascii="仿宋" w:hAnsi="仿宋" w:eastAsia="仿宋" w:cs="仿宋"/>
          <w:sz w:val="24"/>
        </w:rPr>
      </w:pPr>
      <w:r>
        <w:rPr>
          <w:rFonts w:hint="eastAsia" w:ascii="仿宋" w:hAnsi="仿宋" w:eastAsia="仿宋" w:cs="仿宋"/>
          <w:sz w:val="24"/>
        </w:rPr>
        <w:t>一、乙方承诺</w:t>
      </w:r>
    </w:p>
    <w:p w14:paraId="378F8CDB">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鉴于国家</w:t>
      </w:r>
      <w:r>
        <w:rPr>
          <w:rFonts w:hint="eastAsia" w:ascii="仿宋" w:hAnsi="仿宋" w:eastAsia="仿宋" w:cs="仿宋"/>
          <w:bCs/>
          <w:sz w:val="24"/>
        </w:rPr>
        <w:t>、</w:t>
      </w:r>
      <w:r>
        <w:rPr>
          <w:rFonts w:hint="eastAsia" w:ascii="仿宋" w:hAnsi="仿宋" w:eastAsia="仿宋" w:cs="仿宋"/>
          <w:sz w:val="24"/>
        </w:rPr>
        <w:t>自治区、行业对</w:t>
      </w:r>
      <w:r>
        <w:rPr>
          <w:rFonts w:hint="eastAsia" w:ascii="仿宋" w:hAnsi="仿宋" w:eastAsia="仿宋" w:cs="仿宋"/>
          <w:sz w:val="24"/>
          <w:u w:val="single"/>
        </w:rPr>
        <w:t xml:space="preserve">                   </w:t>
      </w:r>
      <w:r>
        <w:rPr>
          <w:rFonts w:hint="eastAsia" w:ascii="仿宋" w:hAnsi="仿宋" w:eastAsia="仿宋" w:cs="仿宋"/>
          <w:sz w:val="24"/>
        </w:rPr>
        <w:t>产</w:t>
      </w:r>
      <w:r>
        <w:rPr>
          <w:rFonts w:hint="eastAsia" w:ascii="仿宋" w:hAnsi="仿宋" w:eastAsia="仿宋" w:cs="仿宋"/>
          <w:sz w:val="24"/>
          <w:u w:val="single"/>
        </w:rPr>
        <w:t>品</w:t>
      </w:r>
      <w:r>
        <w:rPr>
          <w:rFonts w:hint="eastAsia" w:ascii="仿宋" w:hAnsi="仿宋" w:eastAsia="仿宋" w:cs="仿宋"/>
          <w:sz w:val="24"/>
        </w:rPr>
        <w:t>的要求，乙方承诺按照要求标准组织供货，按时运到甲方指定的交货地点并确保所中标的产品各项指标符合招标技术要求；同时乙方根据产品的使用特性做好售后服务。</w:t>
      </w:r>
    </w:p>
    <w:p w14:paraId="191B8C45">
      <w:pPr>
        <w:adjustRightInd w:val="0"/>
        <w:snapToGrid w:val="0"/>
        <w:spacing w:line="440" w:lineRule="exact"/>
        <w:ind w:firstLine="480" w:firstLineChars="200"/>
        <w:rPr>
          <w:rFonts w:hint="eastAsia" w:ascii="仿宋" w:hAnsi="仿宋" w:eastAsia="仿宋" w:cs="仿宋"/>
          <w:sz w:val="24"/>
        </w:rPr>
      </w:pPr>
    </w:p>
    <w:p w14:paraId="50E0FD52">
      <w:pPr>
        <w:adjustRightInd w:val="0"/>
        <w:snapToGrid w:val="0"/>
        <w:spacing w:line="440" w:lineRule="exact"/>
        <w:ind w:firstLine="480" w:firstLineChars="200"/>
        <w:rPr>
          <w:rFonts w:hint="eastAsia" w:ascii="仿宋" w:hAnsi="仿宋" w:eastAsia="仿宋" w:cs="仿宋"/>
          <w:sz w:val="24"/>
        </w:rPr>
      </w:pPr>
    </w:p>
    <w:p w14:paraId="62630CDA">
      <w:pPr>
        <w:adjustRightInd w:val="0"/>
        <w:snapToGrid w:val="0"/>
        <w:spacing w:line="440" w:lineRule="exact"/>
        <w:ind w:firstLine="480" w:firstLineChars="200"/>
        <w:rPr>
          <w:rFonts w:hint="eastAsia" w:ascii="仿宋" w:hAnsi="仿宋" w:eastAsia="仿宋" w:cs="仿宋"/>
          <w:sz w:val="24"/>
        </w:rPr>
      </w:pPr>
    </w:p>
    <w:p w14:paraId="0CF0EDC7">
      <w:pPr>
        <w:adjustRightInd w:val="0"/>
        <w:snapToGrid w:val="0"/>
        <w:spacing w:line="440" w:lineRule="exact"/>
        <w:ind w:firstLine="480" w:firstLineChars="200"/>
        <w:rPr>
          <w:rFonts w:hint="eastAsia" w:ascii="仿宋" w:hAnsi="仿宋" w:eastAsia="仿宋" w:cs="仿宋"/>
          <w:sz w:val="24"/>
        </w:rPr>
      </w:pPr>
    </w:p>
    <w:p w14:paraId="11DE91F6">
      <w:pPr>
        <w:adjustRightInd w:val="0"/>
        <w:snapToGrid w:val="0"/>
        <w:spacing w:line="440" w:lineRule="exact"/>
        <w:ind w:firstLine="480" w:firstLineChars="200"/>
        <w:rPr>
          <w:rFonts w:hint="eastAsia" w:ascii="仿宋" w:hAnsi="仿宋" w:eastAsia="仿宋" w:cs="仿宋"/>
          <w:sz w:val="24"/>
          <w:highlight w:val="yellow"/>
        </w:rPr>
      </w:pPr>
    </w:p>
    <w:p w14:paraId="2292335B">
      <w:pPr>
        <w:numPr>
          <w:ilvl w:val="0"/>
          <w:numId w:val="5"/>
        </w:numPr>
        <w:adjustRightInd w:val="0"/>
        <w:snapToGrid w:val="0"/>
        <w:spacing w:line="440" w:lineRule="exact"/>
        <w:rPr>
          <w:rFonts w:hint="eastAsia" w:ascii="仿宋" w:hAnsi="仿宋" w:eastAsia="仿宋" w:cs="仿宋"/>
          <w:sz w:val="24"/>
        </w:rPr>
      </w:pPr>
      <w:r>
        <w:rPr>
          <w:rFonts w:hint="eastAsia" w:ascii="仿宋" w:hAnsi="仿宋" w:eastAsia="仿宋" w:cs="仿宋"/>
          <w:sz w:val="24"/>
        </w:rPr>
        <w:t>详细技术参数（不仅限于投标文件中的技术参数和图片）</w:t>
      </w:r>
    </w:p>
    <w:p w14:paraId="5DC8EB3F">
      <w:pPr>
        <w:adjustRightInd w:val="0"/>
        <w:snapToGrid w:val="0"/>
        <w:spacing w:line="440" w:lineRule="exact"/>
        <w:rPr>
          <w:rFonts w:hint="eastAsia" w:ascii="仿宋" w:hAnsi="仿宋" w:eastAsia="仿宋" w:cs="仿宋"/>
          <w:sz w:val="24"/>
        </w:rPr>
      </w:pPr>
    </w:p>
    <w:p w14:paraId="7FF5AAC5">
      <w:pPr>
        <w:adjustRightInd w:val="0"/>
        <w:snapToGrid w:val="0"/>
        <w:spacing w:line="440" w:lineRule="exact"/>
        <w:rPr>
          <w:rFonts w:hint="eastAsia" w:ascii="仿宋" w:hAnsi="仿宋" w:eastAsia="仿宋" w:cs="仿宋"/>
          <w:sz w:val="24"/>
        </w:rPr>
      </w:pPr>
    </w:p>
    <w:p w14:paraId="0EA5546F">
      <w:pPr>
        <w:adjustRightInd w:val="0"/>
        <w:snapToGrid w:val="0"/>
        <w:spacing w:line="440" w:lineRule="exact"/>
        <w:rPr>
          <w:rFonts w:hint="eastAsia" w:ascii="仿宋" w:hAnsi="仿宋" w:eastAsia="仿宋" w:cs="仿宋"/>
          <w:sz w:val="24"/>
        </w:rPr>
      </w:pPr>
    </w:p>
    <w:p w14:paraId="77A4EC61">
      <w:pPr>
        <w:adjustRightInd w:val="0"/>
        <w:snapToGrid w:val="0"/>
        <w:spacing w:line="440" w:lineRule="exact"/>
        <w:rPr>
          <w:rFonts w:hint="eastAsia" w:ascii="仿宋" w:hAnsi="仿宋" w:eastAsia="仿宋" w:cs="仿宋"/>
          <w:sz w:val="24"/>
        </w:rPr>
      </w:pPr>
    </w:p>
    <w:p w14:paraId="0D0D3F13">
      <w:pPr>
        <w:adjustRightInd w:val="0"/>
        <w:snapToGrid w:val="0"/>
        <w:spacing w:line="440" w:lineRule="exact"/>
        <w:rPr>
          <w:rFonts w:hint="eastAsia" w:ascii="仿宋" w:hAnsi="仿宋" w:eastAsia="仿宋" w:cs="仿宋"/>
          <w:sz w:val="24"/>
        </w:rPr>
      </w:pPr>
    </w:p>
    <w:p w14:paraId="50397CDD">
      <w:pPr>
        <w:adjustRightInd w:val="0"/>
        <w:snapToGrid w:val="0"/>
        <w:spacing w:line="440" w:lineRule="exact"/>
        <w:rPr>
          <w:rFonts w:hint="eastAsia" w:ascii="仿宋" w:hAnsi="仿宋" w:eastAsia="仿宋" w:cs="仿宋"/>
          <w:sz w:val="24"/>
        </w:rPr>
      </w:pPr>
    </w:p>
    <w:p w14:paraId="487816A2">
      <w:pPr>
        <w:numPr>
          <w:ilvl w:val="0"/>
          <w:numId w:val="5"/>
        </w:numPr>
        <w:adjustRightInd w:val="0"/>
        <w:snapToGrid w:val="0"/>
        <w:spacing w:line="440" w:lineRule="exact"/>
        <w:rPr>
          <w:rFonts w:hint="eastAsia" w:ascii="仿宋" w:hAnsi="仿宋" w:eastAsia="仿宋" w:cs="仿宋"/>
          <w:sz w:val="24"/>
        </w:rPr>
      </w:pPr>
      <w:r>
        <w:rPr>
          <w:rFonts w:hint="eastAsia" w:ascii="仿宋" w:hAnsi="仿宋" w:eastAsia="仿宋" w:cs="仿宋"/>
          <w:sz w:val="24"/>
        </w:rPr>
        <w:t>售后服务（不仅限于投标文件中的售后服务）</w:t>
      </w:r>
    </w:p>
    <w:p w14:paraId="4209115B">
      <w:pPr>
        <w:widowControl/>
        <w:adjustRightInd w:val="0"/>
        <w:snapToGrid w:val="0"/>
        <w:spacing w:after="150" w:line="440" w:lineRule="exact"/>
        <w:jc w:val="left"/>
        <w:rPr>
          <w:rFonts w:hint="eastAsia" w:ascii="仿宋" w:hAnsi="仿宋" w:eastAsia="仿宋" w:cs="仿宋"/>
          <w:b/>
          <w:bCs/>
          <w:sz w:val="24"/>
        </w:rPr>
      </w:pPr>
    </w:p>
    <w:p w14:paraId="495F4F09">
      <w:pPr>
        <w:adjustRightInd w:val="0"/>
        <w:snapToGrid w:val="0"/>
        <w:spacing w:line="440" w:lineRule="exact"/>
        <w:rPr>
          <w:rFonts w:ascii="Arial" w:hAnsi="Arial" w:cs="Arial"/>
          <w:sz w:val="24"/>
        </w:rPr>
        <w:sectPr>
          <w:headerReference r:id="rId7" w:type="default"/>
          <w:footerReference r:id="rId8" w:type="default"/>
          <w:footerReference r:id="rId9" w:type="even"/>
          <w:pgSz w:w="11906" w:h="16838"/>
          <w:pgMar w:top="1440" w:right="1106" w:bottom="1077" w:left="1259" w:header="851" w:footer="992" w:gutter="0"/>
          <w:pgNumType w:fmt="decimal" w:start="1"/>
          <w:cols w:space="720" w:num="1"/>
          <w:titlePg/>
          <w:docGrid w:type="lines" w:linePitch="312" w:charSpace="0"/>
        </w:sectPr>
      </w:pPr>
    </w:p>
    <w:p w14:paraId="18BFB250">
      <w:pPr>
        <w:pStyle w:val="3"/>
        <w:jc w:val="both"/>
        <w:rPr>
          <w:rFonts w:hint="eastAsia" w:cs="仿宋"/>
          <w:bCs/>
        </w:rPr>
      </w:pPr>
    </w:p>
    <w:p w14:paraId="0D28590B">
      <w:pPr>
        <w:pStyle w:val="3"/>
        <w:rPr>
          <w:rFonts w:hint="eastAsia" w:cs="仿宋"/>
          <w:b w:val="0"/>
          <w:bCs/>
          <w:szCs w:val="32"/>
        </w:rPr>
      </w:pPr>
      <w:r>
        <w:fldChar w:fldCharType="begin"/>
      </w:r>
      <w:r>
        <w:instrText xml:space="preserve"> HYPERLINK \l "_Toc26330" </w:instrText>
      </w:r>
      <w:r>
        <w:fldChar w:fldCharType="separate"/>
      </w:r>
      <w:r>
        <w:rPr>
          <w:rFonts w:hint="eastAsia" w:cs="仿宋"/>
          <w:bCs/>
          <w:szCs w:val="32"/>
        </w:rPr>
        <w:t>第六章 投标文件格式</w:t>
      </w:r>
      <w:r>
        <w:rPr>
          <w:rFonts w:hint="eastAsia" w:cs="仿宋"/>
          <w:bCs/>
          <w:szCs w:val="32"/>
        </w:rPr>
        <w:fldChar w:fldCharType="end"/>
      </w:r>
      <w:bookmarkEnd w:id="27"/>
    </w:p>
    <w:p w14:paraId="5FECB464">
      <w:pPr>
        <w:shd w:val="clear" w:color="auto" w:fill="FFFFFF"/>
        <w:spacing w:line="440" w:lineRule="exact"/>
        <w:jc w:val="center"/>
        <w:rPr>
          <w:rFonts w:hint="eastAsia" w:ascii="仿宋" w:hAnsi="仿宋" w:eastAsia="仿宋" w:cs="仿宋"/>
          <w:bCs/>
          <w:szCs w:val="21"/>
        </w:rPr>
      </w:pPr>
    </w:p>
    <w:p w14:paraId="16D13F6A">
      <w:pPr>
        <w:widowControl/>
        <w:spacing w:line="440" w:lineRule="exact"/>
        <w:jc w:val="center"/>
        <w:rPr>
          <w:rFonts w:hint="eastAsia" w:ascii="仿宋" w:hAnsi="仿宋" w:eastAsia="仿宋" w:cs="仿宋"/>
          <w:b/>
          <w:bCs/>
          <w:sz w:val="24"/>
          <w:lang w:val="zh-CN"/>
        </w:rPr>
      </w:pPr>
      <w:r>
        <w:rPr>
          <w:rFonts w:hint="eastAsia" w:ascii="仿宋" w:hAnsi="仿宋" w:eastAsia="仿宋" w:cs="仿宋"/>
          <w:b/>
          <w:bCs/>
          <w:sz w:val="24"/>
          <w:lang w:val="zh-CN"/>
        </w:rPr>
        <w:t>（</w:t>
      </w:r>
      <w:r>
        <w:rPr>
          <w:rFonts w:hint="eastAsia" w:ascii="仿宋" w:hAnsi="仿宋" w:eastAsia="仿宋" w:cs="仿宋"/>
          <w:b/>
          <w:bCs/>
          <w:sz w:val="24"/>
        </w:rPr>
        <w:t>参考格式</w:t>
      </w:r>
      <w:r>
        <w:rPr>
          <w:rFonts w:hint="eastAsia" w:ascii="仿宋" w:hAnsi="仿宋" w:eastAsia="仿宋" w:cs="仿宋"/>
          <w:b/>
          <w:bCs/>
          <w:sz w:val="24"/>
          <w:lang w:val="zh-CN"/>
        </w:rPr>
        <w:t>）</w:t>
      </w:r>
    </w:p>
    <w:p w14:paraId="747A8C3D">
      <w:pPr>
        <w:widowControl/>
        <w:spacing w:line="440" w:lineRule="exact"/>
        <w:jc w:val="center"/>
        <w:rPr>
          <w:rFonts w:hint="eastAsia" w:ascii="仿宋" w:hAnsi="仿宋" w:eastAsia="仿宋" w:cs="仿宋"/>
          <w:sz w:val="24"/>
          <w:lang w:val="zh-CN"/>
        </w:rPr>
      </w:pPr>
    </w:p>
    <w:p w14:paraId="1C62EBFC">
      <w:pPr>
        <w:widowControl/>
        <w:spacing w:line="440" w:lineRule="exact"/>
        <w:jc w:val="center"/>
        <w:rPr>
          <w:rFonts w:hint="eastAsia" w:ascii="仿宋" w:hAnsi="仿宋" w:eastAsia="仿宋" w:cs="仿宋"/>
          <w:sz w:val="24"/>
          <w:lang w:val="zh-CN"/>
        </w:rPr>
      </w:pPr>
    </w:p>
    <w:p w14:paraId="1A03E4B6">
      <w:pPr>
        <w:widowControl/>
        <w:spacing w:line="440" w:lineRule="exact"/>
        <w:jc w:val="center"/>
        <w:rPr>
          <w:rFonts w:hint="eastAsia" w:ascii="仿宋" w:hAnsi="仿宋" w:eastAsia="仿宋" w:cs="仿宋"/>
          <w:sz w:val="24"/>
          <w:lang w:val="zh-CN"/>
        </w:rPr>
      </w:pPr>
    </w:p>
    <w:p w14:paraId="2269DC81">
      <w:pPr>
        <w:widowControl/>
        <w:spacing w:line="440" w:lineRule="exact"/>
        <w:jc w:val="center"/>
        <w:rPr>
          <w:rFonts w:hint="eastAsia" w:ascii="仿宋" w:hAnsi="仿宋" w:eastAsia="仿宋" w:cs="仿宋"/>
          <w:sz w:val="24"/>
          <w:lang w:val="zh-CN"/>
        </w:rPr>
      </w:pPr>
    </w:p>
    <w:p w14:paraId="523D1827">
      <w:pPr>
        <w:widowControl/>
        <w:spacing w:line="440" w:lineRule="exact"/>
        <w:jc w:val="center"/>
        <w:rPr>
          <w:rFonts w:hint="eastAsia" w:ascii="仿宋" w:hAnsi="仿宋" w:eastAsia="仿宋" w:cs="仿宋"/>
          <w:sz w:val="24"/>
          <w:lang w:val="zh-CN"/>
        </w:rPr>
      </w:pPr>
      <w:r>
        <w:rPr>
          <w:rFonts w:hint="eastAsia" w:ascii="仿宋" w:hAnsi="仿宋" w:eastAsia="仿宋" w:cs="仿宋"/>
          <w:sz w:val="24"/>
          <w:lang w:val="zh-CN"/>
        </w:rPr>
        <w:t>（封面</w:t>
      </w:r>
      <w:r>
        <w:rPr>
          <w:rFonts w:hint="eastAsia" w:ascii="仿宋" w:hAnsi="仿宋" w:eastAsia="仿宋" w:cs="仿宋"/>
          <w:sz w:val="24"/>
        </w:rPr>
        <w:t>格式自拟</w:t>
      </w:r>
      <w:r>
        <w:rPr>
          <w:rFonts w:hint="eastAsia" w:ascii="仿宋" w:hAnsi="仿宋" w:eastAsia="仿宋" w:cs="仿宋"/>
          <w:sz w:val="24"/>
          <w:lang w:val="zh-CN"/>
        </w:rPr>
        <w:t>）</w:t>
      </w:r>
    </w:p>
    <w:p w14:paraId="0CD48177">
      <w:pPr>
        <w:shd w:val="clear" w:color="auto" w:fill="FFFFFF"/>
        <w:spacing w:line="440" w:lineRule="exact"/>
        <w:ind w:firstLine="420"/>
        <w:jc w:val="right"/>
        <w:outlineLvl w:val="0"/>
        <w:rPr>
          <w:rFonts w:hint="eastAsia" w:ascii="仿宋" w:hAnsi="仿宋" w:eastAsia="仿宋" w:cs="仿宋"/>
          <w:bCs/>
          <w:sz w:val="24"/>
          <w:lang w:val="zh-CN"/>
        </w:rPr>
      </w:pPr>
      <w:bookmarkStart w:id="28" w:name="_Toc16621"/>
    </w:p>
    <w:bookmarkEnd w:id="28"/>
    <w:p w14:paraId="4F7757EB">
      <w:pPr>
        <w:spacing w:line="400" w:lineRule="exact"/>
        <w:ind w:firstLine="420" w:firstLineChars="200"/>
        <w:rPr>
          <w:rFonts w:hint="eastAsia" w:ascii="仿宋" w:hAnsi="仿宋" w:eastAsia="仿宋" w:cs="仿宋"/>
          <w:szCs w:val="21"/>
          <w:lang w:val="zh-CN"/>
        </w:rPr>
      </w:pPr>
      <w:r>
        <w:rPr>
          <w:rFonts w:hint="eastAsia" w:ascii="仿宋" w:hAnsi="仿宋" w:eastAsia="仿宋" w:cs="仿宋"/>
          <w:szCs w:val="21"/>
          <w:lang w:val="zh-CN"/>
        </w:rPr>
        <w:br w:type="page"/>
      </w:r>
    </w:p>
    <w:p w14:paraId="3074BA39">
      <w:pPr>
        <w:spacing w:line="400" w:lineRule="exact"/>
        <w:ind w:firstLine="643" w:firstLineChars="200"/>
        <w:jc w:val="center"/>
        <w:rPr>
          <w:rFonts w:hint="eastAsia" w:ascii="仿宋" w:hAnsi="仿宋" w:eastAsia="仿宋" w:cs="仿宋"/>
          <w:b/>
          <w:bCs/>
          <w:sz w:val="32"/>
          <w:szCs w:val="32"/>
        </w:rPr>
      </w:pPr>
    </w:p>
    <w:p w14:paraId="0918ED1C">
      <w:pPr>
        <w:spacing w:line="40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目  录</w:t>
      </w:r>
    </w:p>
    <w:p w14:paraId="1C4CFAD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（1）投标函；</w:t>
      </w:r>
    </w:p>
    <w:p w14:paraId="2A1BF2CA">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（2）法定代表人身份证明书；</w:t>
      </w:r>
    </w:p>
    <w:p w14:paraId="0D3DEA8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3</w:t>
      </w:r>
      <w:r>
        <w:rPr>
          <w:rFonts w:hint="eastAsia" w:ascii="仿宋" w:hAnsi="仿宋" w:eastAsia="仿宋" w:cs="仿宋"/>
          <w:bCs/>
          <w:sz w:val="24"/>
        </w:rPr>
        <w:t>）法定代表人授权委托书；</w:t>
      </w:r>
    </w:p>
    <w:p w14:paraId="1B5A1668">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4</w:t>
      </w:r>
      <w:r>
        <w:rPr>
          <w:rFonts w:hint="eastAsia" w:ascii="仿宋" w:hAnsi="仿宋" w:eastAsia="仿宋" w:cs="仿宋"/>
          <w:bCs/>
          <w:sz w:val="24"/>
        </w:rPr>
        <w:t>）投标报价一览表；</w:t>
      </w:r>
    </w:p>
    <w:p w14:paraId="6A1A487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5</w:t>
      </w:r>
      <w:r>
        <w:rPr>
          <w:rFonts w:hint="eastAsia" w:ascii="仿宋" w:hAnsi="仿宋" w:eastAsia="仿宋" w:cs="仿宋"/>
          <w:bCs/>
          <w:sz w:val="24"/>
        </w:rPr>
        <w:t>）明细报价表；</w:t>
      </w:r>
    </w:p>
    <w:p w14:paraId="0D5A7E95">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6</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的资格证明材料；</w:t>
      </w:r>
    </w:p>
    <w:p w14:paraId="63B6D7F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7</w:t>
      </w:r>
      <w:r>
        <w:rPr>
          <w:rFonts w:hint="eastAsia" w:ascii="仿宋" w:hAnsi="仿宋" w:eastAsia="仿宋" w:cs="仿宋"/>
          <w:bCs/>
          <w:sz w:val="24"/>
        </w:rPr>
        <w:t>）投标保证金缴纳凭证；</w:t>
      </w:r>
    </w:p>
    <w:p w14:paraId="75C17F7B">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8</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近三年相关项目业绩表（202</w:t>
      </w:r>
      <w:r>
        <w:rPr>
          <w:rFonts w:hint="eastAsia" w:ascii="仿宋" w:hAnsi="仿宋" w:eastAsia="仿宋" w:cs="仿宋"/>
          <w:bCs/>
          <w:sz w:val="24"/>
          <w:lang w:val="en-US" w:eastAsia="zh-CN"/>
        </w:rPr>
        <w:t>3</w:t>
      </w:r>
      <w:r>
        <w:rPr>
          <w:rFonts w:hint="eastAsia" w:ascii="仿宋" w:hAnsi="仿宋" w:eastAsia="仿宋" w:cs="仿宋"/>
          <w:bCs/>
          <w:sz w:val="24"/>
        </w:rPr>
        <w:t>年01月01日至今）；</w:t>
      </w:r>
    </w:p>
    <w:p w14:paraId="1B4493B0">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9</w:t>
      </w:r>
      <w:r>
        <w:rPr>
          <w:rFonts w:hint="eastAsia" w:ascii="仿宋" w:hAnsi="仿宋" w:eastAsia="仿宋" w:cs="仿宋"/>
          <w:bCs/>
          <w:sz w:val="24"/>
        </w:rPr>
        <w:t>）商务、技术条款偏离表；</w:t>
      </w:r>
    </w:p>
    <w:p w14:paraId="30E2801C">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rPr>
        <w:t>（</w:t>
      </w:r>
      <w:r>
        <w:rPr>
          <w:rFonts w:hint="eastAsia" w:ascii="仿宋" w:hAnsi="仿宋" w:eastAsia="仿宋" w:cs="仿宋"/>
          <w:bCs/>
          <w:sz w:val="24"/>
          <w:lang w:val="en-US" w:eastAsia="zh-CN"/>
        </w:rPr>
        <w:t>10</w:t>
      </w:r>
      <w:r>
        <w:rPr>
          <w:rFonts w:hint="eastAsia" w:ascii="仿宋" w:hAnsi="仿宋" w:eastAsia="仿宋" w:cs="仿宋"/>
          <w:bCs/>
          <w:sz w:val="24"/>
        </w:rPr>
        <w:t>）</w:t>
      </w:r>
      <w:r>
        <w:rPr>
          <w:rFonts w:hint="eastAsia" w:ascii="仿宋" w:hAnsi="仿宋" w:eastAsia="仿宋" w:cs="仿宋"/>
          <w:bCs/>
          <w:sz w:val="24"/>
          <w:lang w:eastAsia="zh-CN"/>
        </w:rPr>
        <w:t>有关投标产品说明，彩色图片等技术参数要求。</w:t>
      </w:r>
    </w:p>
    <w:p w14:paraId="7C597C59">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11</w:t>
      </w:r>
      <w:r>
        <w:rPr>
          <w:rFonts w:hint="eastAsia" w:ascii="仿宋" w:hAnsi="仿宋" w:eastAsia="仿宋" w:cs="仿宋"/>
          <w:bCs/>
          <w:sz w:val="24"/>
        </w:rPr>
        <w:t>）技术方案；</w:t>
      </w:r>
    </w:p>
    <w:p w14:paraId="78D6F6CF">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（12）关于符合本国产品标准的声明函</w:t>
      </w:r>
    </w:p>
    <w:p w14:paraId="10045BCB">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13</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认为需要提交的其他商务技术资料</w:t>
      </w:r>
    </w:p>
    <w:p w14:paraId="12423F29">
      <w:pPr>
        <w:spacing w:line="360" w:lineRule="auto"/>
        <w:ind w:firstLine="480" w:firstLineChars="200"/>
        <w:rPr>
          <w:rFonts w:hint="eastAsia" w:ascii="仿宋" w:hAnsi="仿宋" w:eastAsia="仿宋" w:cs="仿宋"/>
          <w:bCs/>
          <w:sz w:val="24"/>
        </w:rPr>
      </w:pPr>
    </w:p>
    <w:p w14:paraId="127DB528">
      <w:pPr>
        <w:ind w:firstLine="482" w:firstLineChars="200"/>
        <w:rPr>
          <w:rFonts w:hint="eastAsia" w:ascii="仿宋" w:hAnsi="仿宋" w:eastAsia="仿宋" w:cs="仿宋"/>
          <w:b/>
          <w:sz w:val="24"/>
        </w:rPr>
      </w:pPr>
    </w:p>
    <w:p w14:paraId="7B9B67EA">
      <w:pPr>
        <w:ind w:firstLine="482" w:firstLineChars="200"/>
        <w:rPr>
          <w:rFonts w:hint="eastAsia" w:ascii="仿宋" w:hAnsi="仿宋" w:eastAsia="仿宋" w:cs="仿宋"/>
          <w:b/>
          <w:sz w:val="24"/>
        </w:rPr>
      </w:pPr>
      <w:r>
        <w:rPr>
          <w:rFonts w:hint="eastAsia" w:ascii="仿宋" w:hAnsi="仿宋" w:eastAsia="仿宋" w:cs="仿宋"/>
          <w:b/>
          <w:sz w:val="24"/>
        </w:rPr>
        <w:t>注：为了便于查找，请按上述顺序编制投标文件内容，并在目录中注明每项内容的起始页码。</w:t>
      </w:r>
    </w:p>
    <w:p w14:paraId="13EE788B">
      <w:pPr>
        <w:ind w:firstLine="420" w:firstLineChars="200"/>
        <w:rPr>
          <w:rFonts w:hint="eastAsia" w:ascii="仿宋" w:hAnsi="仿宋" w:eastAsia="仿宋" w:cs="仿宋"/>
          <w:bCs/>
          <w:szCs w:val="21"/>
        </w:rPr>
      </w:pPr>
    </w:p>
    <w:p w14:paraId="3E931BC7">
      <w:pPr>
        <w:widowControl/>
        <w:spacing w:line="440" w:lineRule="exact"/>
        <w:jc w:val="left"/>
        <w:rPr>
          <w:rFonts w:hint="eastAsia" w:ascii="仿宋" w:hAnsi="仿宋" w:eastAsia="仿宋" w:cs="仿宋"/>
          <w:sz w:val="24"/>
        </w:rPr>
      </w:pPr>
      <w:r>
        <w:rPr>
          <w:rFonts w:hint="eastAsia" w:ascii="仿宋" w:hAnsi="仿宋" w:eastAsia="仿宋" w:cs="仿宋"/>
          <w:bCs/>
          <w:szCs w:val="21"/>
        </w:rPr>
        <w:br w:type="page"/>
      </w:r>
    </w:p>
    <w:p w14:paraId="2C9D6C5F">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rPr>
        <w:t>1、投标函</w:t>
      </w:r>
    </w:p>
    <w:p w14:paraId="2E535281">
      <w:pPr>
        <w:shd w:val="clear" w:color="auto" w:fill="FFFFFF"/>
        <w:spacing w:line="440" w:lineRule="exact"/>
        <w:jc w:val="left"/>
        <w:rPr>
          <w:rFonts w:hint="eastAsia" w:ascii="仿宋" w:hAnsi="仿宋" w:eastAsia="仿宋" w:cs="仿宋"/>
          <w:sz w:val="24"/>
          <w:u w:val="single"/>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（采购人名称）</w:t>
      </w:r>
    </w:p>
    <w:p w14:paraId="4D90D81C">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我方收到并研究了贵方</w:t>
      </w:r>
      <w:r>
        <w:rPr>
          <w:rFonts w:hint="eastAsia" w:ascii="仿宋" w:hAnsi="仿宋" w:eastAsia="仿宋" w:cs="仿宋"/>
          <w:sz w:val="24"/>
          <w:u w:val="single"/>
        </w:rPr>
        <w:t xml:space="preserve">               </w:t>
      </w:r>
      <w:r>
        <w:rPr>
          <w:rFonts w:hint="eastAsia" w:ascii="仿宋" w:hAnsi="仿宋" w:eastAsia="仿宋" w:cs="仿宋"/>
          <w:sz w:val="24"/>
        </w:rPr>
        <w:t>（项目名称、项目编号）项目的招标文件，愿意按照招标文件规定的内容承担该项目的投标任务，严格执行我方所承诺的责任和义务。为此，我方郑重声明以下诸点，并负法律责任。</w:t>
      </w:r>
    </w:p>
    <w:p w14:paraId="48BF7B52">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1、我方按招标文件要求提交投标文件，愿按《中华人民共和国政府采购法》及其他有关法律、法规的规定，自觉履行自己的全部责任。</w:t>
      </w:r>
    </w:p>
    <w:p w14:paraId="74EAC7C3">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2、我方同意在投标有效期内遵守贵方招标文件要求，在此期限期满前的任何时间，贵方招标文件及我方投标文件一直对我方具有约束力；</w:t>
      </w:r>
    </w:p>
    <w:p w14:paraId="6DFE6EE9">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3、如果我方投标被接受，我方将按照招标文件的规定，我方保证将按采购要求和投标文件中的承诺按期、按质、按量交付使用方；</w:t>
      </w:r>
    </w:p>
    <w:p w14:paraId="54F1D036">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4、如果我方中标，我方将在招标文件规定的时间内签订委托合同并按采购要求提供履约担保。如果我方违约，除投标保证金不予退还外，贵方有权终止我方中标并选择其它中标人。</w:t>
      </w:r>
    </w:p>
    <w:p w14:paraId="5BCD934A">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5、如果我方中标，我方将在招标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14:paraId="78985865">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6、一旦我方中标，我方愿意按招标要求承担招标代理服务费及评审费。</w:t>
      </w:r>
    </w:p>
    <w:p w14:paraId="078404B8">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7、一旦我方中标，我方承诺按采购人要求提供全额发票。</w:t>
      </w:r>
    </w:p>
    <w:p w14:paraId="6EB5BB37">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8、贵方的招标文件和中标通知书及我方投标文件将构成约束双方合同的附件。</w:t>
      </w:r>
    </w:p>
    <w:p w14:paraId="4CDC2BE9">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9、我方理解最低报价不是中标的唯一条件，如果我方未中标，贵方没有必要对我方做出任何解释和说明，我方将充分尊重和理解贵方的选择。</w:t>
      </w:r>
    </w:p>
    <w:p w14:paraId="358D5818">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10、我方的投标文件自提交投标文件截止之日起有效期为</w:t>
      </w:r>
      <w:r>
        <w:rPr>
          <w:rFonts w:hint="eastAsia" w:ascii="仿宋" w:hAnsi="仿宋" w:eastAsia="仿宋" w:cs="仿宋"/>
          <w:sz w:val="24"/>
          <w:u w:val="single"/>
        </w:rPr>
        <w:t xml:space="preserve">      </w:t>
      </w:r>
      <w:r>
        <w:rPr>
          <w:rFonts w:hint="eastAsia" w:ascii="仿宋" w:hAnsi="仿宋" w:eastAsia="仿宋" w:cs="仿宋"/>
          <w:sz w:val="24"/>
        </w:rPr>
        <w:t>天。</w:t>
      </w:r>
    </w:p>
    <w:p w14:paraId="0A797161">
      <w:pPr>
        <w:pStyle w:val="28"/>
        <w:shd w:val="clear" w:color="auto" w:fill="FFFFFF"/>
        <w:snapToGrid w:val="0"/>
        <w:spacing w:line="440" w:lineRule="exact"/>
        <w:rPr>
          <w:rFonts w:hint="eastAsia" w:ascii="仿宋" w:hAnsi="仿宋" w:eastAsia="仿宋" w:cs="仿宋"/>
          <w:color w:val="auto"/>
          <w:sz w:val="24"/>
        </w:rPr>
      </w:pPr>
    </w:p>
    <w:p w14:paraId="6FFF55DA">
      <w:pPr>
        <w:pStyle w:val="28"/>
        <w:shd w:val="clear" w:color="auto" w:fill="FFFFFF"/>
        <w:snapToGrid w:val="0"/>
        <w:spacing w:line="440" w:lineRule="exact"/>
        <w:rPr>
          <w:rFonts w:hint="eastAsia" w:ascii="仿宋" w:hAnsi="仿宋" w:eastAsia="仿宋" w:cs="仿宋"/>
          <w:color w:val="auto"/>
          <w:sz w:val="24"/>
        </w:rPr>
      </w:pPr>
    </w:p>
    <w:p w14:paraId="318D6E34">
      <w:pPr>
        <w:pStyle w:val="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19C98AD9">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63E06505">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329067E1">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68EDEE44">
      <w:pPr>
        <w:shd w:val="clear" w:color="auto" w:fill="FFFFFF"/>
        <w:spacing w:line="440" w:lineRule="exact"/>
        <w:rPr>
          <w:rFonts w:hint="eastAsia" w:ascii="仿宋" w:hAnsi="仿宋" w:eastAsia="仿宋" w:cs="仿宋"/>
          <w:bCs/>
          <w:sz w:val="24"/>
        </w:rPr>
      </w:pPr>
      <w:r>
        <w:rPr>
          <w:rFonts w:hint="eastAsia"/>
        </w:rPr>
        <w:br w:type="page"/>
      </w:r>
    </w:p>
    <w:p w14:paraId="36FAC779">
      <w:pPr>
        <w:shd w:val="clear" w:color="auto" w:fill="FFFFFF"/>
        <w:spacing w:line="440" w:lineRule="exact"/>
        <w:jc w:val="center"/>
        <w:rPr>
          <w:rFonts w:hint="eastAsia" w:ascii="仿宋" w:hAnsi="仿宋" w:eastAsia="仿宋" w:cs="仿宋"/>
          <w:b/>
          <w:bCs/>
          <w:sz w:val="24"/>
        </w:rPr>
      </w:pPr>
    </w:p>
    <w:p w14:paraId="4DC333EA">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lang w:val="en-US" w:eastAsia="zh-CN"/>
        </w:rPr>
        <w:t>2</w:t>
      </w:r>
      <w:r>
        <w:rPr>
          <w:rFonts w:hint="eastAsia" w:ascii="仿宋" w:hAnsi="仿宋" w:eastAsia="仿宋" w:cs="仿宋"/>
          <w:b/>
          <w:bCs/>
          <w:sz w:val="24"/>
        </w:rPr>
        <w:t>、法定代表人身份证明书</w:t>
      </w:r>
    </w:p>
    <w:p w14:paraId="54AB725F">
      <w:pPr>
        <w:shd w:val="clear" w:color="auto" w:fill="FFFFFF"/>
        <w:spacing w:line="440" w:lineRule="exact"/>
        <w:rPr>
          <w:rFonts w:hint="eastAsia" w:ascii="仿宋" w:hAnsi="仿宋" w:eastAsia="仿宋" w:cs="仿宋"/>
          <w:b/>
          <w:bCs/>
          <w:sz w:val="24"/>
        </w:rPr>
      </w:pPr>
    </w:p>
    <w:p w14:paraId="504F8299">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单位名称：</w:t>
      </w:r>
    </w:p>
    <w:p w14:paraId="15520A7E">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单位性质：</w:t>
      </w:r>
    </w:p>
    <w:p w14:paraId="07692E43">
      <w:pPr>
        <w:shd w:val="clear" w:color="auto" w:fill="FFFFFF"/>
        <w:spacing w:line="440" w:lineRule="exact"/>
        <w:rPr>
          <w:rFonts w:hint="eastAsia" w:ascii="仿宋" w:hAnsi="仿宋" w:eastAsia="仿宋" w:cs="仿宋"/>
          <w:sz w:val="24"/>
        </w:rPr>
      </w:pPr>
      <w:r>
        <w:rPr>
          <w:rFonts w:hint="eastAsia" w:ascii="仿宋" w:hAnsi="仿宋" w:eastAsia="仿宋" w:cs="仿宋"/>
          <w:sz w:val="24"/>
        </w:rPr>
        <w:t>地    址：</w:t>
      </w:r>
    </w:p>
    <w:p w14:paraId="69207370">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营业期限：</w:t>
      </w:r>
    </w:p>
    <w:p w14:paraId="1CF98B3F">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成立时间：</w:t>
      </w:r>
    </w:p>
    <w:p w14:paraId="2C5FB785">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经营范围：</w:t>
      </w:r>
    </w:p>
    <w:p w14:paraId="6F1035AA">
      <w:pPr>
        <w:shd w:val="clear" w:color="auto" w:fill="FFFFFF"/>
        <w:spacing w:line="440" w:lineRule="exact"/>
        <w:rPr>
          <w:rFonts w:hint="eastAsia" w:ascii="仿宋" w:hAnsi="仿宋" w:eastAsia="仿宋" w:cs="仿宋"/>
          <w:sz w:val="24"/>
        </w:rPr>
      </w:pPr>
    </w:p>
    <w:p w14:paraId="5BE7BE7B">
      <w:pPr>
        <w:shd w:val="clear" w:color="auto" w:fill="FFFFFF"/>
        <w:spacing w:line="440" w:lineRule="exact"/>
        <w:rPr>
          <w:rFonts w:hint="eastAsia" w:ascii="仿宋" w:hAnsi="仿宋" w:eastAsia="仿宋" w:cs="仿宋"/>
          <w:sz w:val="24"/>
        </w:rPr>
      </w:pPr>
      <w:r>
        <w:rPr>
          <w:rFonts w:hint="eastAsia" w:ascii="仿宋" w:hAnsi="仿宋" w:eastAsia="仿宋" w:cs="仿宋"/>
          <w:sz w:val="24"/>
        </w:rPr>
        <w:t>姓名：        性别：       年龄：        职务：</w:t>
      </w:r>
    </w:p>
    <w:p w14:paraId="64835B1C">
      <w:pPr>
        <w:shd w:val="clear" w:color="auto" w:fill="FFFFFF"/>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供应商</w:t>
      </w:r>
      <w:r>
        <w:rPr>
          <w:rFonts w:hint="eastAsia" w:ascii="仿宋" w:hAnsi="仿宋" w:eastAsia="仿宋" w:cs="仿宋"/>
          <w:sz w:val="24"/>
        </w:rPr>
        <w:t>名称）的法定代表人。</w:t>
      </w:r>
    </w:p>
    <w:p w14:paraId="1E4B26A1">
      <w:pPr>
        <w:shd w:val="clear" w:color="auto" w:fill="FFFFFF"/>
        <w:spacing w:line="440" w:lineRule="exact"/>
        <w:rPr>
          <w:rFonts w:hint="eastAsia" w:ascii="仿宋" w:hAnsi="仿宋" w:eastAsia="仿宋" w:cs="仿宋"/>
          <w:sz w:val="24"/>
        </w:rPr>
      </w:pPr>
    </w:p>
    <w:p w14:paraId="44159FB7">
      <w:pPr>
        <w:shd w:val="clear" w:color="auto" w:fill="FFFFFF"/>
        <w:spacing w:line="440" w:lineRule="exact"/>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162560</wp:posOffset>
                </wp:positionV>
                <wp:extent cx="2971800" cy="1895475"/>
                <wp:effectExtent l="4445" t="4445" r="10795"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55B62BE0">
                            <w:pPr>
                              <w:rPr>
                                <w:sz w:val="24"/>
                              </w:rPr>
                            </w:pPr>
                          </w:p>
                          <w:p w14:paraId="48BE10A8">
                            <w:pPr>
                              <w:rPr>
                                <w:sz w:val="24"/>
                              </w:rPr>
                            </w:pPr>
                          </w:p>
                          <w:p w14:paraId="3E91E688">
                            <w:pPr>
                              <w:rPr>
                                <w:sz w:val="24"/>
                              </w:rPr>
                            </w:pPr>
                          </w:p>
                          <w:p w14:paraId="7E45BFA7">
                            <w:pPr>
                              <w:rPr>
                                <w:sz w:val="24"/>
                              </w:rPr>
                            </w:pPr>
                          </w:p>
                          <w:p w14:paraId="54D6581D">
                            <w:pPr>
                              <w:jc w:val="center"/>
                              <w:rPr>
                                <w:rFonts w:hint="eastAsia" w:ascii="仿宋" w:hAnsi="仿宋" w:eastAsia="仿宋"/>
                                <w:sz w:val="24"/>
                              </w:rPr>
                            </w:pPr>
                            <w:r>
                              <w:rPr>
                                <w:rFonts w:hint="eastAsia" w:ascii="仿宋" w:hAnsi="仿宋" w:eastAsia="仿宋"/>
                                <w:sz w:val="24"/>
                              </w:rPr>
                              <w:t>法定代表人身份证复印件</w:t>
                            </w:r>
                          </w:p>
                          <w:p w14:paraId="3DFF207C">
                            <w:pPr>
                              <w:jc w:val="center"/>
                              <w:rPr>
                                <w:rFonts w:hint="eastAsia" w:ascii="仿宋" w:hAnsi="仿宋" w:eastAsia="仿宋"/>
                                <w:sz w:val="24"/>
                              </w:rPr>
                            </w:pPr>
                            <w:r>
                              <w:rPr>
                                <w:rFonts w:hint="eastAsia" w:ascii="仿宋" w:hAnsi="仿宋" w:eastAsia="仿宋"/>
                                <w:sz w:val="24"/>
                              </w:rPr>
                              <w:t>（正面）</w:t>
                            </w:r>
                          </w:p>
                          <w:p w14:paraId="7F8E079D">
                            <w:pPr>
                              <w:rPr>
                                <w:sz w:val="24"/>
                              </w:rPr>
                            </w:pPr>
                          </w:p>
                          <w:p w14:paraId="06C718AF">
                            <w:pPr>
                              <w:rPr>
                                <w:sz w:val="24"/>
                              </w:rPr>
                            </w:pPr>
                          </w:p>
                          <w:p w14:paraId="1F0AB4CA">
                            <w:pPr>
                              <w:rPr>
                                <w:sz w:val="24"/>
                              </w:rPr>
                            </w:pPr>
                          </w:p>
                          <w:p w14:paraId="78C65A3C">
                            <w:pPr>
                              <w:rPr>
                                <w:sz w:val="24"/>
                              </w:rPr>
                            </w:pPr>
                          </w:p>
                          <w:p w14:paraId="6C809A1E">
                            <w:pPr>
                              <w:rPr>
                                <w:sz w:val="24"/>
                              </w:rPr>
                            </w:pPr>
                          </w:p>
                          <w:p w14:paraId="1CA56783">
                            <w:pPr>
                              <w:rPr>
                                <w:sz w:val="24"/>
                              </w:rPr>
                            </w:pPr>
                          </w:p>
                          <w:p w14:paraId="1080D4C0">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59264;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3XS/3SAIAAJgEAAAOAAAA&#10;AAAAAAEAIAAAACkBAABkcnMvZTJvRG9jLnhtbFBLBQYAAAAABgAGAFkBAADjBQAAAAA=&#10;">
                <v:fill on="t" focussize="0,0"/>
                <v:stroke color="#000000" miterlimit="2" joinstyle="miter"/>
                <v:imagedata o:title=""/>
                <o:lock v:ext="edit" aspectratio="f"/>
                <v:textbox>
                  <w:txbxContent>
                    <w:p w14:paraId="55B62BE0">
                      <w:pPr>
                        <w:rPr>
                          <w:sz w:val="24"/>
                        </w:rPr>
                      </w:pPr>
                    </w:p>
                    <w:p w14:paraId="48BE10A8">
                      <w:pPr>
                        <w:rPr>
                          <w:sz w:val="24"/>
                        </w:rPr>
                      </w:pPr>
                    </w:p>
                    <w:p w14:paraId="3E91E688">
                      <w:pPr>
                        <w:rPr>
                          <w:sz w:val="24"/>
                        </w:rPr>
                      </w:pPr>
                    </w:p>
                    <w:p w14:paraId="7E45BFA7">
                      <w:pPr>
                        <w:rPr>
                          <w:sz w:val="24"/>
                        </w:rPr>
                      </w:pPr>
                    </w:p>
                    <w:p w14:paraId="54D6581D">
                      <w:pPr>
                        <w:jc w:val="center"/>
                        <w:rPr>
                          <w:rFonts w:hint="eastAsia" w:ascii="仿宋" w:hAnsi="仿宋" w:eastAsia="仿宋"/>
                          <w:sz w:val="24"/>
                        </w:rPr>
                      </w:pPr>
                      <w:r>
                        <w:rPr>
                          <w:rFonts w:hint="eastAsia" w:ascii="仿宋" w:hAnsi="仿宋" w:eastAsia="仿宋"/>
                          <w:sz w:val="24"/>
                        </w:rPr>
                        <w:t>法定代表人身份证复印件</w:t>
                      </w:r>
                    </w:p>
                    <w:p w14:paraId="3DFF207C">
                      <w:pPr>
                        <w:jc w:val="center"/>
                        <w:rPr>
                          <w:rFonts w:hint="eastAsia" w:ascii="仿宋" w:hAnsi="仿宋" w:eastAsia="仿宋"/>
                          <w:sz w:val="24"/>
                        </w:rPr>
                      </w:pPr>
                      <w:r>
                        <w:rPr>
                          <w:rFonts w:hint="eastAsia" w:ascii="仿宋" w:hAnsi="仿宋" w:eastAsia="仿宋"/>
                          <w:sz w:val="24"/>
                        </w:rPr>
                        <w:t>（正面）</w:t>
                      </w:r>
                    </w:p>
                    <w:p w14:paraId="7F8E079D">
                      <w:pPr>
                        <w:rPr>
                          <w:sz w:val="24"/>
                        </w:rPr>
                      </w:pPr>
                    </w:p>
                    <w:p w14:paraId="06C718AF">
                      <w:pPr>
                        <w:rPr>
                          <w:sz w:val="24"/>
                        </w:rPr>
                      </w:pPr>
                    </w:p>
                    <w:p w14:paraId="1F0AB4CA">
                      <w:pPr>
                        <w:rPr>
                          <w:sz w:val="24"/>
                        </w:rPr>
                      </w:pPr>
                    </w:p>
                    <w:p w14:paraId="78C65A3C">
                      <w:pPr>
                        <w:rPr>
                          <w:sz w:val="24"/>
                        </w:rPr>
                      </w:pPr>
                    </w:p>
                    <w:p w14:paraId="6C809A1E">
                      <w:pPr>
                        <w:rPr>
                          <w:sz w:val="24"/>
                        </w:rPr>
                      </w:pPr>
                    </w:p>
                    <w:p w14:paraId="1CA56783">
                      <w:pPr>
                        <w:rPr>
                          <w:sz w:val="24"/>
                        </w:rPr>
                      </w:pPr>
                    </w:p>
                    <w:p w14:paraId="1080D4C0">
                      <w:pPr>
                        <w:rPr>
                          <w:sz w:val="24"/>
                        </w:rP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5E51110B"/>
                          <w:p w14:paraId="6707BBE5"/>
                          <w:p w14:paraId="2EC0256C"/>
                          <w:p w14:paraId="1C6862EC"/>
                          <w:p w14:paraId="6BA7C489">
                            <w:pPr>
                              <w:jc w:val="center"/>
                              <w:rPr>
                                <w:rFonts w:hint="eastAsia" w:ascii="仿宋" w:hAnsi="仿宋" w:eastAsia="仿宋"/>
                                <w:sz w:val="24"/>
                              </w:rPr>
                            </w:pPr>
                            <w:r>
                              <w:rPr>
                                <w:rFonts w:hint="eastAsia" w:ascii="仿宋" w:hAnsi="仿宋" w:eastAsia="仿宋"/>
                                <w:sz w:val="24"/>
                              </w:rPr>
                              <w:t>法定代表人身份证复印件</w:t>
                            </w:r>
                          </w:p>
                          <w:p w14:paraId="1E2B9C94">
                            <w:pPr>
                              <w:jc w:val="center"/>
                              <w:rPr>
                                <w:rFonts w:hint="eastAsia" w:ascii="仿宋" w:hAnsi="仿宋" w:eastAsia="仿宋"/>
                                <w:sz w:val="24"/>
                              </w:rPr>
                            </w:pPr>
                            <w:r>
                              <w:rPr>
                                <w:rFonts w:hint="eastAsia" w:ascii="仿宋" w:hAnsi="仿宋" w:eastAsia="仿宋"/>
                                <w:sz w:val="24"/>
                              </w:rPr>
                              <w:t>（背面）</w:t>
                            </w:r>
                          </w:p>
                          <w:p w14:paraId="0A22A752"/>
                          <w:p w14:paraId="6E79A830"/>
                          <w:p w14:paraId="4C362A81"/>
                          <w:p w14:paraId="55097473"/>
                          <w:p w14:paraId="66C53498"/>
                          <w:p w14:paraId="367F9CBC"/>
                          <w:p w14:paraId="58ACB941">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0288;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14:paraId="5E51110B"/>
                    <w:p w14:paraId="6707BBE5"/>
                    <w:p w14:paraId="2EC0256C"/>
                    <w:p w14:paraId="1C6862EC"/>
                    <w:p w14:paraId="6BA7C489">
                      <w:pPr>
                        <w:jc w:val="center"/>
                        <w:rPr>
                          <w:rFonts w:hint="eastAsia" w:ascii="仿宋" w:hAnsi="仿宋" w:eastAsia="仿宋"/>
                          <w:sz w:val="24"/>
                        </w:rPr>
                      </w:pPr>
                      <w:r>
                        <w:rPr>
                          <w:rFonts w:hint="eastAsia" w:ascii="仿宋" w:hAnsi="仿宋" w:eastAsia="仿宋"/>
                          <w:sz w:val="24"/>
                        </w:rPr>
                        <w:t>法定代表人身份证复印件</w:t>
                      </w:r>
                    </w:p>
                    <w:p w14:paraId="1E2B9C94">
                      <w:pPr>
                        <w:jc w:val="center"/>
                        <w:rPr>
                          <w:rFonts w:hint="eastAsia" w:ascii="仿宋" w:hAnsi="仿宋" w:eastAsia="仿宋"/>
                          <w:sz w:val="24"/>
                        </w:rPr>
                      </w:pPr>
                      <w:r>
                        <w:rPr>
                          <w:rFonts w:hint="eastAsia" w:ascii="仿宋" w:hAnsi="仿宋" w:eastAsia="仿宋"/>
                          <w:sz w:val="24"/>
                        </w:rPr>
                        <w:t>（背面）</w:t>
                      </w:r>
                    </w:p>
                    <w:p w14:paraId="0A22A752"/>
                    <w:p w14:paraId="6E79A830"/>
                    <w:p w14:paraId="4C362A81"/>
                    <w:p w14:paraId="55097473"/>
                    <w:p w14:paraId="66C53498"/>
                    <w:p w14:paraId="367F9CBC"/>
                    <w:p w14:paraId="58ACB941">
                      <w:pPr>
                        <w:rPr>
                          <w:sz w:val="32"/>
                          <w:szCs w:val="32"/>
                        </w:rPr>
                      </w:pPr>
                    </w:p>
                  </w:txbxContent>
                </v:textbox>
              </v:shape>
            </w:pict>
          </mc:Fallback>
        </mc:AlternateContent>
      </w:r>
    </w:p>
    <w:p w14:paraId="0C9D1649">
      <w:pPr>
        <w:shd w:val="clear" w:color="auto" w:fill="FFFFFF"/>
        <w:spacing w:line="440" w:lineRule="exact"/>
        <w:rPr>
          <w:rFonts w:hint="eastAsia" w:ascii="仿宋" w:hAnsi="仿宋" w:eastAsia="仿宋" w:cs="仿宋"/>
          <w:sz w:val="24"/>
        </w:rPr>
      </w:pPr>
    </w:p>
    <w:p w14:paraId="016CAA17">
      <w:pPr>
        <w:shd w:val="clear" w:color="auto" w:fill="FFFFFF"/>
        <w:spacing w:line="440" w:lineRule="exact"/>
        <w:rPr>
          <w:rFonts w:hint="eastAsia" w:ascii="仿宋" w:hAnsi="仿宋" w:eastAsia="仿宋" w:cs="仿宋"/>
          <w:sz w:val="24"/>
        </w:rPr>
      </w:pPr>
    </w:p>
    <w:p w14:paraId="40C5F757">
      <w:pPr>
        <w:shd w:val="clear" w:color="auto" w:fill="FFFFFF"/>
        <w:spacing w:line="440" w:lineRule="exact"/>
        <w:rPr>
          <w:rFonts w:hint="eastAsia" w:ascii="仿宋" w:hAnsi="仿宋" w:eastAsia="仿宋" w:cs="仿宋"/>
          <w:sz w:val="24"/>
        </w:rPr>
      </w:pPr>
    </w:p>
    <w:p w14:paraId="05AEAD49">
      <w:pPr>
        <w:shd w:val="clear" w:color="auto" w:fill="FFFFFF"/>
        <w:spacing w:line="440" w:lineRule="exact"/>
        <w:rPr>
          <w:rFonts w:hint="eastAsia" w:ascii="仿宋" w:hAnsi="仿宋" w:eastAsia="仿宋" w:cs="仿宋"/>
          <w:sz w:val="24"/>
        </w:rPr>
      </w:pPr>
    </w:p>
    <w:p w14:paraId="193A7EF2">
      <w:pPr>
        <w:shd w:val="clear" w:color="auto" w:fill="FFFFFF"/>
        <w:spacing w:line="440" w:lineRule="exact"/>
        <w:rPr>
          <w:rFonts w:hint="eastAsia" w:ascii="仿宋" w:hAnsi="仿宋" w:eastAsia="仿宋" w:cs="仿宋"/>
          <w:sz w:val="24"/>
        </w:rPr>
      </w:pPr>
    </w:p>
    <w:p w14:paraId="7424D0F1">
      <w:pPr>
        <w:shd w:val="clear" w:color="auto" w:fill="FFFFFF"/>
        <w:spacing w:line="440" w:lineRule="exact"/>
        <w:rPr>
          <w:rFonts w:hint="eastAsia" w:ascii="仿宋" w:hAnsi="仿宋" w:eastAsia="仿宋" w:cs="仿宋"/>
          <w:sz w:val="24"/>
        </w:rPr>
      </w:pPr>
    </w:p>
    <w:p w14:paraId="4370B53F">
      <w:pPr>
        <w:shd w:val="clear" w:color="auto" w:fill="FFFFFF"/>
        <w:spacing w:line="440" w:lineRule="exact"/>
        <w:rPr>
          <w:rFonts w:hint="eastAsia" w:ascii="仿宋" w:hAnsi="仿宋" w:eastAsia="仿宋" w:cs="仿宋"/>
          <w:sz w:val="24"/>
        </w:rPr>
      </w:pPr>
    </w:p>
    <w:p w14:paraId="55E609ED">
      <w:pPr>
        <w:shd w:val="clear" w:color="auto" w:fill="FFFFFF"/>
        <w:spacing w:line="440" w:lineRule="exact"/>
        <w:rPr>
          <w:rFonts w:hint="eastAsia" w:ascii="仿宋" w:hAnsi="仿宋" w:eastAsia="仿宋" w:cs="仿宋"/>
          <w:sz w:val="24"/>
        </w:rPr>
      </w:pPr>
      <w:r>
        <w:rPr>
          <w:rFonts w:hint="eastAsia" w:ascii="仿宋" w:hAnsi="仿宋" w:eastAsia="仿宋" w:cs="仿宋"/>
          <w:sz w:val="24"/>
        </w:rPr>
        <w:t>特此证明。</w:t>
      </w:r>
    </w:p>
    <w:p w14:paraId="7517B358">
      <w:pPr>
        <w:shd w:val="clear" w:color="auto" w:fill="FFFFFF"/>
        <w:spacing w:line="440" w:lineRule="exact"/>
        <w:rPr>
          <w:rFonts w:hint="eastAsia" w:ascii="仿宋" w:hAnsi="仿宋" w:eastAsia="仿宋" w:cs="仿宋"/>
          <w:sz w:val="24"/>
        </w:rPr>
      </w:pPr>
    </w:p>
    <w:p w14:paraId="2948268A">
      <w:pPr>
        <w:shd w:val="clear" w:color="auto" w:fill="FFFFFF"/>
        <w:spacing w:line="440" w:lineRule="exact"/>
        <w:rPr>
          <w:rFonts w:hint="eastAsia" w:ascii="仿宋" w:hAnsi="仿宋" w:eastAsia="仿宋" w:cs="仿宋"/>
          <w:sz w:val="24"/>
        </w:rPr>
      </w:pPr>
    </w:p>
    <w:p w14:paraId="4FFB4171">
      <w:pPr>
        <w:shd w:val="clear" w:color="auto" w:fill="FFFFFF"/>
        <w:spacing w:line="440" w:lineRule="exact"/>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（盖公章）：</w:t>
      </w:r>
    </w:p>
    <w:p w14:paraId="750A6690">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日期：   年   月   日</w:t>
      </w:r>
    </w:p>
    <w:p w14:paraId="2B0D8C56">
      <w:pPr>
        <w:shd w:val="clear" w:color="auto" w:fill="FFFFFF"/>
        <w:spacing w:line="440" w:lineRule="exact"/>
        <w:rPr>
          <w:rFonts w:hint="eastAsia" w:ascii="仿宋" w:hAnsi="仿宋" w:eastAsia="仿宋" w:cs="仿宋"/>
          <w:b/>
          <w:bCs/>
          <w:szCs w:val="21"/>
        </w:rPr>
      </w:pPr>
    </w:p>
    <w:p w14:paraId="41CD99FB">
      <w:pPr>
        <w:shd w:val="clear" w:color="auto" w:fill="FFFFFF"/>
        <w:spacing w:line="440" w:lineRule="exact"/>
        <w:rPr>
          <w:rFonts w:hint="eastAsia" w:ascii="仿宋" w:hAnsi="仿宋" w:eastAsia="仿宋" w:cs="仿宋"/>
          <w:bCs/>
          <w:sz w:val="24"/>
        </w:rPr>
      </w:pPr>
      <w:r>
        <w:rPr>
          <w:rFonts w:hint="eastAsia" w:ascii="仿宋" w:hAnsi="仿宋" w:eastAsia="仿宋" w:cs="仿宋"/>
          <w:b/>
          <w:bCs/>
          <w:szCs w:val="21"/>
        </w:rPr>
        <w:br w:type="page"/>
      </w:r>
    </w:p>
    <w:p w14:paraId="07990AC1">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lang w:val="en-US" w:eastAsia="zh-CN"/>
        </w:rPr>
        <w:t>3</w:t>
      </w:r>
      <w:r>
        <w:rPr>
          <w:rFonts w:hint="eastAsia" w:ascii="仿宋" w:hAnsi="仿宋" w:eastAsia="仿宋" w:cs="仿宋"/>
          <w:b/>
          <w:sz w:val="24"/>
        </w:rPr>
        <w:t>、法定代表人授权委托书</w:t>
      </w:r>
    </w:p>
    <w:p w14:paraId="153E360E">
      <w:pPr>
        <w:shd w:val="clear" w:color="auto" w:fill="FFFFFF"/>
        <w:spacing w:line="440" w:lineRule="exact"/>
        <w:jc w:val="center"/>
        <w:rPr>
          <w:rFonts w:hint="eastAsia" w:ascii="仿宋" w:hAnsi="仿宋" w:eastAsia="仿宋" w:cs="仿宋"/>
          <w:b/>
          <w:bCs/>
          <w:sz w:val="24"/>
        </w:rPr>
      </w:pPr>
    </w:p>
    <w:p w14:paraId="0EAC6372">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rPr>
        <w:t>本授权委托书声明：我</w:t>
      </w:r>
      <w:r>
        <w:rPr>
          <w:rFonts w:hint="eastAsia" w:ascii="仿宋" w:hAnsi="仿宋" w:eastAsia="仿宋" w:cs="仿宋"/>
          <w:bCs/>
          <w:sz w:val="24"/>
          <w:u w:val="single"/>
        </w:rPr>
        <w:t xml:space="preserve">     </w:t>
      </w:r>
      <w:r>
        <w:rPr>
          <w:rFonts w:hint="eastAsia" w:ascii="仿宋" w:hAnsi="仿宋" w:eastAsia="仿宋" w:cs="仿宋"/>
          <w:bCs/>
          <w:sz w:val="24"/>
        </w:rPr>
        <w:t>系</w:t>
      </w:r>
      <w:r>
        <w:rPr>
          <w:rFonts w:hint="eastAsia" w:ascii="仿宋" w:hAnsi="仿宋" w:eastAsia="仿宋" w:cs="仿宋"/>
          <w:bCs/>
          <w:sz w:val="24"/>
          <w:u w:val="single"/>
        </w:rPr>
        <w:t xml:space="preserve">     </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名称）的法定代表人，现授权委托</w:t>
      </w:r>
      <w:r>
        <w:rPr>
          <w:rFonts w:hint="eastAsia" w:ascii="仿宋" w:hAnsi="仿宋" w:eastAsia="仿宋" w:cs="仿宋"/>
          <w:bCs/>
          <w:sz w:val="24"/>
          <w:u w:val="single"/>
        </w:rPr>
        <w:t xml:space="preserve">   </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名称）的</w:t>
      </w:r>
      <w:r>
        <w:rPr>
          <w:rFonts w:hint="eastAsia" w:ascii="仿宋" w:hAnsi="仿宋" w:eastAsia="仿宋" w:cs="仿宋"/>
          <w:bCs/>
          <w:sz w:val="24"/>
          <w:u w:val="single"/>
        </w:rPr>
        <w:t xml:space="preserve">     </w:t>
      </w:r>
      <w:r>
        <w:rPr>
          <w:rFonts w:hint="eastAsia" w:ascii="仿宋" w:hAnsi="仿宋" w:eastAsia="仿宋" w:cs="仿宋"/>
          <w:bCs/>
          <w:sz w:val="24"/>
        </w:rPr>
        <w:t>为我的代理人，以</w:t>
      </w:r>
      <w:r>
        <w:rPr>
          <w:rFonts w:hint="eastAsia" w:ascii="仿宋" w:hAnsi="仿宋" w:eastAsia="仿宋" w:cs="仿宋"/>
          <w:bCs/>
          <w:sz w:val="24"/>
          <w:u w:val="single"/>
        </w:rPr>
        <w:t xml:space="preserve">       </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名称）的名义参加</w:t>
      </w:r>
      <w:r>
        <w:rPr>
          <w:rFonts w:hint="eastAsia" w:ascii="仿宋" w:hAnsi="仿宋" w:eastAsia="仿宋" w:cs="仿宋"/>
          <w:bCs/>
          <w:sz w:val="24"/>
          <w:u w:val="single"/>
        </w:rPr>
        <w:t xml:space="preserve">       </w:t>
      </w:r>
      <w:r>
        <w:rPr>
          <w:rFonts w:hint="eastAsia" w:ascii="仿宋" w:hAnsi="仿宋" w:eastAsia="仿宋" w:cs="仿宋"/>
          <w:bCs/>
          <w:sz w:val="24"/>
        </w:rPr>
        <w:t>（项目名称和项目编号）采购项目的投标活动。代理人在参加整个招标投标活动所签署的一切文件和处理与之相关的一切事物，我均予承认。</w:t>
      </w:r>
    </w:p>
    <w:p w14:paraId="066FD446">
      <w:pPr>
        <w:shd w:val="clear" w:color="auto" w:fill="FFFFFF"/>
        <w:spacing w:line="440" w:lineRule="exact"/>
        <w:ind w:firstLine="480" w:firstLineChars="200"/>
        <w:rPr>
          <w:rFonts w:hint="eastAsia" w:ascii="仿宋" w:hAnsi="仿宋" w:eastAsia="仿宋" w:cs="仿宋"/>
          <w:bCs/>
          <w:sz w:val="24"/>
          <w:u w:val="single"/>
        </w:rPr>
      </w:pPr>
      <w:r>
        <w:rPr>
          <w:rFonts w:hint="eastAsia" w:ascii="仿宋" w:hAnsi="仿宋" w:eastAsia="仿宋" w:cs="仿宋"/>
          <w:bCs/>
          <w:sz w:val="24"/>
        </w:rPr>
        <w:t>代理人：        性别：        年龄：</w:t>
      </w:r>
    </w:p>
    <w:p w14:paraId="0B2F3C54">
      <w:pPr>
        <w:shd w:val="clear" w:color="auto" w:fill="FFFFFF"/>
        <w:spacing w:line="440" w:lineRule="exact"/>
        <w:ind w:firstLine="453" w:firstLineChars="189"/>
        <w:rPr>
          <w:rFonts w:hint="eastAsia" w:ascii="仿宋" w:hAnsi="仿宋" w:eastAsia="仿宋" w:cs="仿宋"/>
          <w:bCs/>
          <w:sz w:val="24"/>
        </w:rPr>
      </w:pPr>
      <w:r>
        <w:rPr>
          <w:rFonts w:hint="eastAsia" w:ascii="仿宋" w:hAnsi="仿宋" w:eastAsia="仿宋" w:cs="仿宋"/>
          <w:bCs/>
          <w:sz w:val="24"/>
        </w:rPr>
        <w:t>部门：          职务：</w:t>
      </w:r>
    </w:p>
    <w:p w14:paraId="2E2A0D27">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u w:val="single"/>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079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782E8CF7">
                            <w:pPr>
                              <w:rPr>
                                <w:sz w:val="24"/>
                              </w:rPr>
                            </w:pPr>
                          </w:p>
                          <w:p w14:paraId="2CE2D18C">
                            <w:pPr>
                              <w:rPr>
                                <w:sz w:val="24"/>
                              </w:rPr>
                            </w:pPr>
                          </w:p>
                          <w:p w14:paraId="148DBE68">
                            <w:pPr>
                              <w:rPr>
                                <w:sz w:val="24"/>
                              </w:rPr>
                            </w:pPr>
                          </w:p>
                          <w:p w14:paraId="1CCE4764">
                            <w:pPr>
                              <w:rPr>
                                <w:sz w:val="24"/>
                              </w:rPr>
                            </w:pPr>
                          </w:p>
                          <w:p w14:paraId="3095963B">
                            <w:pPr>
                              <w:jc w:val="center"/>
                              <w:rPr>
                                <w:rFonts w:hint="eastAsia" w:ascii="仿宋" w:hAnsi="仿宋" w:eastAsia="仿宋"/>
                                <w:sz w:val="24"/>
                              </w:rPr>
                            </w:pPr>
                            <w:r>
                              <w:rPr>
                                <w:rFonts w:hint="eastAsia" w:ascii="仿宋" w:hAnsi="仿宋" w:eastAsia="仿宋"/>
                                <w:sz w:val="24"/>
                              </w:rPr>
                              <w:t>法定代表人身份证复印件</w:t>
                            </w:r>
                          </w:p>
                          <w:p w14:paraId="75B1132C">
                            <w:pPr>
                              <w:jc w:val="center"/>
                              <w:rPr>
                                <w:rFonts w:hint="eastAsia" w:ascii="仿宋" w:hAnsi="仿宋" w:eastAsia="仿宋"/>
                                <w:sz w:val="24"/>
                              </w:rPr>
                            </w:pPr>
                            <w:r>
                              <w:rPr>
                                <w:rFonts w:hint="eastAsia" w:ascii="仿宋" w:hAnsi="仿宋" w:eastAsia="仿宋"/>
                                <w:sz w:val="24"/>
                              </w:rPr>
                              <w:t>（背面）</w:t>
                            </w:r>
                          </w:p>
                          <w:p w14:paraId="2539729A">
                            <w:pPr>
                              <w:rPr>
                                <w:sz w:val="24"/>
                              </w:rPr>
                            </w:pPr>
                          </w:p>
                          <w:p w14:paraId="27EE3BEA">
                            <w:pPr>
                              <w:rPr>
                                <w:sz w:val="24"/>
                              </w:rPr>
                            </w:pPr>
                          </w:p>
                          <w:p w14:paraId="797D3BCC">
                            <w:pPr>
                              <w:rPr>
                                <w:sz w:val="24"/>
                              </w:rPr>
                            </w:pPr>
                          </w:p>
                          <w:p w14:paraId="546BFF5D">
                            <w:pPr>
                              <w:rPr>
                                <w:sz w:val="24"/>
                              </w:rPr>
                            </w:pPr>
                          </w:p>
                          <w:p w14:paraId="4E306F2C">
                            <w:pPr>
                              <w:rPr>
                                <w:sz w:val="24"/>
                              </w:rPr>
                            </w:pPr>
                          </w:p>
                          <w:p w14:paraId="3325C367">
                            <w:pPr>
                              <w:rPr>
                                <w:sz w:val="24"/>
                              </w:rPr>
                            </w:pPr>
                          </w:p>
                          <w:p w14:paraId="4AC606C8">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BmbrQqSAIAAJYEAAAOAAAA&#10;AAAAAAEAIAAAACkBAABkcnMvZTJvRG9jLnhtbFBLBQYAAAAABgAGAFkBAADjBQAAAAA=&#10;">
                <v:fill on="t" focussize="0,0"/>
                <v:stroke color="#000000" miterlimit="2" joinstyle="miter"/>
                <v:imagedata o:title=""/>
                <o:lock v:ext="edit" aspectratio="f"/>
                <v:textbox>
                  <w:txbxContent>
                    <w:p w14:paraId="782E8CF7">
                      <w:pPr>
                        <w:rPr>
                          <w:sz w:val="24"/>
                        </w:rPr>
                      </w:pPr>
                    </w:p>
                    <w:p w14:paraId="2CE2D18C">
                      <w:pPr>
                        <w:rPr>
                          <w:sz w:val="24"/>
                        </w:rPr>
                      </w:pPr>
                    </w:p>
                    <w:p w14:paraId="148DBE68">
                      <w:pPr>
                        <w:rPr>
                          <w:sz w:val="24"/>
                        </w:rPr>
                      </w:pPr>
                    </w:p>
                    <w:p w14:paraId="1CCE4764">
                      <w:pPr>
                        <w:rPr>
                          <w:sz w:val="24"/>
                        </w:rPr>
                      </w:pPr>
                    </w:p>
                    <w:p w14:paraId="3095963B">
                      <w:pPr>
                        <w:jc w:val="center"/>
                        <w:rPr>
                          <w:rFonts w:hint="eastAsia" w:ascii="仿宋" w:hAnsi="仿宋" w:eastAsia="仿宋"/>
                          <w:sz w:val="24"/>
                        </w:rPr>
                      </w:pPr>
                      <w:r>
                        <w:rPr>
                          <w:rFonts w:hint="eastAsia" w:ascii="仿宋" w:hAnsi="仿宋" w:eastAsia="仿宋"/>
                          <w:sz w:val="24"/>
                        </w:rPr>
                        <w:t>法定代表人身份证复印件</w:t>
                      </w:r>
                    </w:p>
                    <w:p w14:paraId="75B1132C">
                      <w:pPr>
                        <w:jc w:val="center"/>
                        <w:rPr>
                          <w:rFonts w:hint="eastAsia" w:ascii="仿宋" w:hAnsi="仿宋" w:eastAsia="仿宋"/>
                          <w:sz w:val="24"/>
                        </w:rPr>
                      </w:pPr>
                      <w:r>
                        <w:rPr>
                          <w:rFonts w:hint="eastAsia" w:ascii="仿宋" w:hAnsi="仿宋" w:eastAsia="仿宋"/>
                          <w:sz w:val="24"/>
                        </w:rPr>
                        <w:t>（背面）</w:t>
                      </w:r>
                    </w:p>
                    <w:p w14:paraId="2539729A">
                      <w:pPr>
                        <w:rPr>
                          <w:sz w:val="24"/>
                        </w:rPr>
                      </w:pPr>
                    </w:p>
                    <w:p w14:paraId="27EE3BEA">
                      <w:pPr>
                        <w:rPr>
                          <w:sz w:val="24"/>
                        </w:rPr>
                      </w:pPr>
                    </w:p>
                    <w:p w14:paraId="797D3BCC">
                      <w:pPr>
                        <w:rPr>
                          <w:sz w:val="24"/>
                        </w:rPr>
                      </w:pPr>
                    </w:p>
                    <w:p w14:paraId="546BFF5D">
                      <w:pPr>
                        <w:rPr>
                          <w:sz w:val="24"/>
                        </w:rPr>
                      </w:pPr>
                    </w:p>
                    <w:p w14:paraId="4E306F2C">
                      <w:pPr>
                        <w:rPr>
                          <w:sz w:val="24"/>
                        </w:rPr>
                      </w:pPr>
                    </w:p>
                    <w:p w14:paraId="3325C367">
                      <w:pPr>
                        <w:rPr>
                          <w:sz w:val="24"/>
                        </w:rPr>
                      </w:pPr>
                    </w:p>
                    <w:p w14:paraId="4AC606C8">
                      <w:pPr>
                        <w:rPr>
                          <w:sz w:val="24"/>
                        </w:rPr>
                      </w:pPr>
                    </w:p>
                  </w:txbxContent>
                </v:textbox>
              </v:shape>
            </w:pict>
          </mc:Fallback>
        </mc:AlternateContent>
      </w:r>
      <w:r>
        <w:rPr>
          <w:rFonts w:hint="eastAsia" w:ascii="仿宋" w:hAnsi="仿宋" w:eastAsia="仿宋" w:cs="仿宋"/>
          <w:bCs/>
          <w:sz w:val="24"/>
          <w:u w:val="single"/>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079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6EDF7DF">
                            <w:pPr>
                              <w:rPr>
                                <w:sz w:val="24"/>
                              </w:rPr>
                            </w:pPr>
                          </w:p>
                          <w:p w14:paraId="624AE7F2">
                            <w:pPr>
                              <w:rPr>
                                <w:sz w:val="24"/>
                              </w:rPr>
                            </w:pPr>
                          </w:p>
                          <w:p w14:paraId="6EB1291F">
                            <w:pPr>
                              <w:rPr>
                                <w:sz w:val="24"/>
                              </w:rPr>
                            </w:pPr>
                          </w:p>
                          <w:p w14:paraId="1D836DEB">
                            <w:pPr>
                              <w:rPr>
                                <w:sz w:val="24"/>
                              </w:rPr>
                            </w:pPr>
                          </w:p>
                          <w:p w14:paraId="561C9A53">
                            <w:pPr>
                              <w:jc w:val="center"/>
                              <w:rPr>
                                <w:rFonts w:hint="eastAsia" w:ascii="仿宋" w:hAnsi="仿宋" w:eastAsia="仿宋"/>
                                <w:sz w:val="24"/>
                              </w:rPr>
                            </w:pPr>
                            <w:r>
                              <w:rPr>
                                <w:rFonts w:hint="eastAsia" w:ascii="仿宋" w:hAnsi="仿宋" w:eastAsia="仿宋"/>
                                <w:sz w:val="24"/>
                              </w:rPr>
                              <w:t>法定代表人身份证复印件</w:t>
                            </w:r>
                          </w:p>
                          <w:p w14:paraId="225946B5">
                            <w:pPr>
                              <w:jc w:val="center"/>
                              <w:rPr>
                                <w:rFonts w:hint="eastAsia" w:ascii="仿宋" w:hAnsi="仿宋" w:eastAsia="仿宋"/>
                                <w:sz w:val="24"/>
                              </w:rPr>
                            </w:pPr>
                            <w:r>
                              <w:rPr>
                                <w:rFonts w:hint="eastAsia" w:ascii="仿宋" w:hAnsi="仿宋" w:eastAsia="仿宋"/>
                                <w:sz w:val="24"/>
                              </w:rPr>
                              <w:t>（正面）</w:t>
                            </w:r>
                          </w:p>
                          <w:p w14:paraId="55FA5E73">
                            <w:pPr>
                              <w:rPr>
                                <w:sz w:val="24"/>
                              </w:rPr>
                            </w:pPr>
                          </w:p>
                          <w:p w14:paraId="010653AC">
                            <w:pPr>
                              <w:rPr>
                                <w:sz w:val="24"/>
                              </w:rPr>
                            </w:pPr>
                          </w:p>
                          <w:p w14:paraId="6AC4A48E">
                            <w:pPr>
                              <w:rPr>
                                <w:sz w:val="24"/>
                              </w:rPr>
                            </w:pPr>
                          </w:p>
                          <w:p w14:paraId="14E9C8D6">
                            <w:pPr>
                              <w:rPr>
                                <w:sz w:val="24"/>
                              </w:rPr>
                            </w:pPr>
                          </w:p>
                          <w:p w14:paraId="67CA7250">
                            <w:pPr>
                              <w:rPr>
                                <w:sz w:val="24"/>
                              </w:rPr>
                            </w:pPr>
                          </w:p>
                          <w:p w14:paraId="5C904638">
                            <w:pPr>
                              <w:rPr>
                                <w:sz w:val="24"/>
                              </w:rPr>
                            </w:pPr>
                          </w:p>
                          <w:p w14:paraId="25E2C669">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OVceP0g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OVceP0gCAACWBAAADgAA&#10;AAAAAAABACAAAAAqAQAAZHJzL2Uyb0RvYy54bWxQSwUGAAAAAAYABgBZAQAA5AUAAAAA&#10;">
                <v:fill on="t" focussize="0,0"/>
                <v:stroke color="#000000" miterlimit="2" joinstyle="miter"/>
                <v:imagedata o:title=""/>
                <o:lock v:ext="edit" aspectratio="f"/>
                <v:textbox>
                  <w:txbxContent>
                    <w:p w14:paraId="36EDF7DF">
                      <w:pPr>
                        <w:rPr>
                          <w:sz w:val="24"/>
                        </w:rPr>
                      </w:pPr>
                    </w:p>
                    <w:p w14:paraId="624AE7F2">
                      <w:pPr>
                        <w:rPr>
                          <w:sz w:val="24"/>
                        </w:rPr>
                      </w:pPr>
                    </w:p>
                    <w:p w14:paraId="6EB1291F">
                      <w:pPr>
                        <w:rPr>
                          <w:sz w:val="24"/>
                        </w:rPr>
                      </w:pPr>
                    </w:p>
                    <w:p w14:paraId="1D836DEB">
                      <w:pPr>
                        <w:rPr>
                          <w:sz w:val="24"/>
                        </w:rPr>
                      </w:pPr>
                    </w:p>
                    <w:p w14:paraId="561C9A53">
                      <w:pPr>
                        <w:jc w:val="center"/>
                        <w:rPr>
                          <w:rFonts w:hint="eastAsia" w:ascii="仿宋" w:hAnsi="仿宋" w:eastAsia="仿宋"/>
                          <w:sz w:val="24"/>
                        </w:rPr>
                      </w:pPr>
                      <w:r>
                        <w:rPr>
                          <w:rFonts w:hint="eastAsia" w:ascii="仿宋" w:hAnsi="仿宋" w:eastAsia="仿宋"/>
                          <w:sz w:val="24"/>
                        </w:rPr>
                        <w:t>法定代表人身份证复印件</w:t>
                      </w:r>
                    </w:p>
                    <w:p w14:paraId="225946B5">
                      <w:pPr>
                        <w:jc w:val="center"/>
                        <w:rPr>
                          <w:rFonts w:hint="eastAsia" w:ascii="仿宋" w:hAnsi="仿宋" w:eastAsia="仿宋"/>
                          <w:sz w:val="24"/>
                        </w:rPr>
                      </w:pPr>
                      <w:r>
                        <w:rPr>
                          <w:rFonts w:hint="eastAsia" w:ascii="仿宋" w:hAnsi="仿宋" w:eastAsia="仿宋"/>
                          <w:sz w:val="24"/>
                        </w:rPr>
                        <w:t>（正面）</w:t>
                      </w:r>
                    </w:p>
                    <w:p w14:paraId="55FA5E73">
                      <w:pPr>
                        <w:rPr>
                          <w:sz w:val="24"/>
                        </w:rPr>
                      </w:pPr>
                    </w:p>
                    <w:p w14:paraId="010653AC">
                      <w:pPr>
                        <w:rPr>
                          <w:sz w:val="24"/>
                        </w:rPr>
                      </w:pPr>
                    </w:p>
                    <w:p w14:paraId="6AC4A48E">
                      <w:pPr>
                        <w:rPr>
                          <w:sz w:val="24"/>
                        </w:rPr>
                      </w:pPr>
                    </w:p>
                    <w:p w14:paraId="14E9C8D6">
                      <w:pPr>
                        <w:rPr>
                          <w:sz w:val="24"/>
                        </w:rPr>
                      </w:pPr>
                    </w:p>
                    <w:p w14:paraId="67CA7250">
                      <w:pPr>
                        <w:rPr>
                          <w:sz w:val="24"/>
                        </w:rPr>
                      </w:pPr>
                    </w:p>
                    <w:p w14:paraId="5C904638">
                      <w:pPr>
                        <w:rPr>
                          <w:sz w:val="24"/>
                        </w:rPr>
                      </w:pPr>
                    </w:p>
                    <w:p w14:paraId="25E2C669">
                      <w:pPr>
                        <w:rPr>
                          <w:sz w:val="24"/>
                        </w:rPr>
                      </w:pPr>
                    </w:p>
                  </w:txbxContent>
                </v:textbox>
              </v:shape>
            </w:pict>
          </mc:Fallback>
        </mc:AlternateContent>
      </w:r>
    </w:p>
    <w:p w14:paraId="1E475235">
      <w:pPr>
        <w:shd w:val="clear" w:color="auto" w:fill="FFFFFF"/>
        <w:spacing w:line="440" w:lineRule="exact"/>
        <w:rPr>
          <w:rFonts w:hint="eastAsia" w:ascii="仿宋" w:hAnsi="仿宋" w:eastAsia="仿宋" w:cs="仿宋"/>
          <w:bCs/>
          <w:sz w:val="24"/>
        </w:rPr>
      </w:pPr>
    </w:p>
    <w:p w14:paraId="31298835">
      <w:pPr>
        <w:shd w:val="clear" w:color="auto" w:fill="FFFFFF"/>
        <w:spacing w:line="440" w:lineRule="exact"/>
        <w:rPr>
          <w:rFonts w:hint="eastAsia" w:ascii="仿宋" w:hAnsi="仿宋" w:eastAsia="仿宋" w:cs="仿宋"/>
          <w:bCs/>
          <w:sz w:val="24"/>
        </w:rPr>
      </w:pPr>
    </w:p>
    <w:p w14:paraId="215B21A3">
      <w:pPr>
        <w:shd w:val="clear" w:color="auto" w:fill="FFFFFF"/>
        <w:spacing w:line="440" w:lineRule="exact"/>
        <w:rPr>
          <w:rFonts w:hint="eastAsia" w:ascii="仿宋" w:hAnsi="仿宋" w:eastAsia="仿宋" w:cs="仿宋"/>
          <w:bCs/>
          <w:sz w:val="24"/>
        </w:rPr>
      </w:pPr>
    </w:p>
    <w:p w14:paraId="40262F86">
      <w:pPr>
        <w:shd w:val="clear" w:color="auto" w:fill="FFFFFF"/>
        <w:spacing w:line="440" w:lineRule="exact"/>
        <w:rPr>
          <w:rFonts w:hint="eastAsia" w:ascii="仿宋" w:hAnsi="仿宋" w:eastAsia="仿宋" w:cs="仿宋"/>
          <w:bCs/>
          <w:sz w:val="24"/>
        </w:rPr>
      </w:pPr>
    </w:p>
    <w:p w14:paraId="13FA0232">
      <w:pPr>
        <w:shd w:val="clear" w:color="auto" w:fill="FFFFFF"/>
        <w:spacing w:line="440" w:lineRule="exact"/>
        <w:rPr>
          <w:rFonts w:hint="eastAsia" w:ascii="仿宋" w:hAnsi="仿宋" w:eastAsia="仿宋" w:cs="仿宋"/>
          <w:bCs/>
          <w:sz w:val="24"/>
        </w:rPr>
      </w:pPr>
    </w:p>
    <w:p w14:paraId="7932FBD2">
      <w:pPr>
        <w:shd w:val="clear" w:color="auto" w:fill="FFFFFF"/>
        <w:spacing w:line="440" w:lineRule="exact"/>
        <w:rPr>
          <w:rFonts w:hint="eastAsia" w:ascii="仿宋" w:hAnsi="仿宋" w:eastAsia="仿宋" w:cs="仿宋"/>
          <w:bCs/>
          <w:sz w:val="24"/>
        </w:rPr>
      </w:pPr>
    </w:p>
    <w:p w14:paraId="33F3A851">
      <w:pPr>
        <w:shd w:val="clear" w:color="auto" w:fill="FFFFFF"/>
        <w:spacing w:line="440" w:lineRule="exact"/>
        <w:rPr>
          <w:rFonts w:hint="eastAsia" w:ascii="仿宋" w:hAnsi="仿宋" w:eastAsia="仿宋" w:cs="仿宋"/>
          <w:bCs/>
          <w:sz w:val="24"/>
        </w:rPr>
      </w:pPr>
    </w:p>
    <w:p w14:paraId="258CFD2D">
      <w:pPr>
        <w:pStyle w:val="28"/>
        <w:shd w:val="clear" w:color="auto" w:fill="FFFFFF"/>
        <w:snapToGrid w:val="0"/>
        <w:spacing w:line="440" w:lineRule="exact"/>
        <w:rPr>
          <w:rFonts w:hint="eastAsia" w:ascii="仿宋" w:hAnsi="仿宋" w:eastAsia="仿宋" w:cs="仿宋"/>
          <w:color w:val="auto"/>
          <w:sz w:val="24"/>
        </w:rPr>
      </w:pPr>
    </w:p>
    <w:p w14:paraId="2CD96158">
      <w:pPr>
        <w:pStyle w:val="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079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14423683">
                            <w:pPr>
                              <w:rPr>
                                <w:sz w:val="24"/>
                              </w:rPr>
                            </w:pPr>
                          </w:p>
                          <w:p w14:paraId="4B31F77C">
                            <w:pPr>
                              <w:rPr>
                                <w:sz w:val="24"/>
                              </w:rPr>
                            </w:pPr>
                          </w:p>
                          <w:p w14:paraId="56F03D37">
                            <w:pPr>
                              <w:rPr>
                                <w:sz w:val="24"/>
                              </w:rPr>
                            </w:pPr>
                          </w:p>
                          <w:p w14:paraId="596959C5">
                            <w:pPr>
                              <w:rPr>
                                <w:sz w:val="24"/>
                              </w:rPr>
                            </w:pPr>
                          </w:p>
                          <w:p w14:paraId="39A5BEE5">
                            <w:pPr>
                              <w:jc w:val="center"/>
                              <w:rPr>
                                <w:rFonts w:hint="eastAsia" w:ascii="仿宋" w:hAnsi="仿宋" w:eastAsia="仿宋"/>
                                <w:sz w:val="24"/>
                              </w:rPr>
                            </w:pPr>
                            <w:r>
                              <w:rPr>
                                <w:rFonts w:hint="eastAsia" w:ascii="仿宋" w:hAnsi="仿宋" w:eastAsia="仿宋"/>
                                <w:sz w:val="24"/>
                              </w:rPr>
                              <w:t>代理人身份证复印件</w:t>
                            </w:r>
                          </w:p>
                          <w:p w14:paraId="26993959">
                            <w:pPr>
                              <w:jc w:val="center"/>
                              <w:rPr>
                                <w:rFonts w:hint="eastAsia" w:ascii="仿宋" w:hAnsi="仿宋" w:eastAsia="仿宋"/>
                                <w:sz w:val="24"/>
                              </w:rPr>
                            </w:pPr>
                            <w:r>
                              <w:rPr>
                                <w:rFonts w:hint="eastAsia" w:ascii="仿宋" w:hAnsi="仿宋" w:eastAsia="仿宋"/>
                                <w:sz w:val="24"/>
                              </w:rPr>
                              <w:t>（背面）</w:t>
                            </w:r>
                          </w:p>
                          <w:p w14:paraId="5F39E339">
                            <w:pPr>
                              <w:rPr>
                                <w:sz w:val="24"/>
                              </w:rPr>
                            </w:pPr>
                          </w:p>
                          <w:p w14:paraId="4ACEDE05">
                            <w:pPr>
                              <w:rPr>
                                <w:sz w:val="24"/>
                              </w:rPr>
                            </w:pPr>
                          </w:p>
                          <w:p w14:paraId="7D283743">
                            <w:pPr>
                              <w:rPr>
                                <w:sz w:val="24"/>
                              </w:rPr>
                            </w:pPr>
                          </w:p>
                          <w:p w14:paraId="0ADCF031">
                            <w:pPr>
                              <w:rPr>
                                <w:sz w:val="24"/>
                              </w:rPr>
                            </w:pPr>
                          </w:p>
                          <w:p w14:paraId="58F73C2D">
                            <w:pPr>
                              <w:rPr>
                                <w:sz w:val="24"/>
                              </w:rPr>
                            </w:pPr>
                          </w:p>
                          <w:p w14:paraId="1FCC62EA">
                            <w:pPr>
                              <w:rPr>
                                <w:sz w:val="24"/>
                              </w:rPr>
                            </w:pPr>
                          </w:p>
                          <w:p w14:paraId="7EFB794E">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14:paraId="14423683">
                      <w:pPr>
                        <w:rPr>
                          <w:sz w:val="24"/>
                        </w:rPr>
                      </w:pPr>
                    </w:p>
                    <w:p w14:paraId="4B31F77C">
                      <w:pPr>
                        <w:rPr>
                          <w:sz w:val="24"/>
                        </w:rPr>
                      </w:pPr>
                    </w:p>
                    <w:p w14:paraId="56F03D37">
                      <w:pPr>
                        <w:rPr>
                          <w:sz w:val="24"/>
                        </w:rPr>
                      </w:pPr>
                    </w:p>
                    <w:p w14:paraId="596959C5">
                      <w:pPr>
                        <w:rPr>
                          <w:sz w:val="24"/>
                        </w:rPr>
                      </w:pPr>
                    </w:p>
                    <w:p w14:paraId="39A5BEE5">
                      <w:pPr>
                        <w:jc w:val="center"/>
                        <w:rPr>
                          <w:rFonts w:hint="eastAsia" w:ascii="仿宋" w:hAnsi="仿宋" w:eastAsia="仿宋"/>
                          <w:sz w:val="24"/>
                        </w:rPr>
                      </w:pPr>
                      <w:r>
                        <w:rPr>
                          <w:rFonts w:hint="eastAsia" w:ascii="仿宋" w:hAnsi="仿宋" w:eastAsia="仿宋"/>
                          <w:sz w:val="24"/>
                        </w:rPr>
                        <w:t>代理人身份证复印件</w:t>
                      </w:r>
                    </w:p>
                    <w:p w14:paraId="26993959">
                      <w:pPr>
                        <w:jc w:val="center"/>
                        <w:rPr>
                          <w:rFonts w:hint="eastAsia" w:ascii="仿宋" w:hAnsi="仿宋" w:eastAsia="仿宋"/>
                          <w:sz w:val="24"/>
                        </w:rPr>
                      </w:pPr>
                      <w:r>
                        <w:rPr>
                          <w:rFonts w:hint="eastAsia" w:ascii="仿宋" w:hAnsi="仿宋" w:eastAsia="仿宋"/>
                          <w:sz w:val="24"/>
                        </w:rPr>
                        <w:t>（背面）</w:t>
                      </w:r>
                    </w:p>
                    <w:p w14:paraId="5F39E339">
                      <w:pPr>
                        <w:rPr>
                          <w:sz w:val="24"/>
                        </w:rPr>
                      </w:pPr>
                    </w:p>
                    <w:p w14:paraId="4ACEDE05">
                      <w:pPr>
                        <w:rPr>
                          <w:sz w:val="24"/>
                        </w:rPr>
                      </w:pPr>
                    </w:p>
                    <w:p w14:paraId="7D283743">
                      <w:pPr>
                        <w:rPr>
                          <w:sz w:val="24"/>
                        </w:rPr>
                      </w:pPr>
                    </w:p>
                    <w:p w14:paraId="0ADCF031">
                      <w:pPr>
                        <w:rPr>
                          <w:sz w:val="24"/>
                        </w:rPr>
                      </w:pPr>
                    </w:p>
                    <w:p w14:paraId="58F73C2D">
                      <w:pPr>
                        <w:rPr>
                          <w:sz w:val="24"/>
                        </w:rPr>
                      </w:pPr>
                    </w:p>
                    <w:p w14:paraId="1FCC62EA">
                      <w:pPr>
                        <w:rPr>
                          <w:sz w:val="24"/>
                        </w:rPr>
                      </w:pPr>
                    </w:p>
                    <w:p w14:paraId="7EFB794E">
                      <w:pPr>
                        <w:rPr>
                          <w:sz w:val="24"/>
                        </w:rPr>
                      </w:pP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079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EEF5D17">
                            <w:pPr>
                              <w:rPr>
                                <w:sz w:val="24"/>
                              </w:rPr>
                            </w:pPr>
                          </w:p>
                          <w:p w14:paraId="7FD31C9C">
                            <w:pPr>
                              <w:rPr>
                                <w:sz w:val="24"/>
                              </w:rPr>
                            </w:pPr>
                          </w:p>
                          <w:p w14:paraId="60FD8408">
                            <w:pPr>
                              <w:rPr>
                                <w:sz w:val="24"/>
                              </w:rPr>
                            </w:pPr>
                          </w:p>
                          <w:p w14:paraId="78BF0E61">
                            <w:pPr>
                              <w:rPr>
                                <w:sz w:val="24"/>
                              </w:rPr>
                            </w:pPr>
                          </w:p>
                          <w:p w14:paraId="54979985">
                            <w:pPr>
                              <w:jc w:val="center"/>
                              <w:rPr>
                                <w:rFonts w:hint="eastAsia" w:ascii="仿宋" w:hAnsi="仿宋" w:eastAsia="仿宋"/>
                                <w:sz w:val="24"/>
                              </w:rPr>
                            </w:pPr>
                            <w:r>
                              <w:rPr>
                                <w:rFonts w:hint="eastAsia" w:ascii="仿宋" w:hAnsi="仿宋" w:eastAsia="仿宋"/>
                                <w:sz w:val="24"/>
                              </w:rPr>
                              <w:t>代理人身份证复印件</w:t>
                            </w:r>
                          </w:p>
                          <w:p w14:paraId="56E96DF0">
                            <w:pPr>
                              <w:jc w:val="center"/>
                              <w:rPr>
                                <w:rFonts w:hint="eastAsia" w:ascii="仿宋" w:hAnsi="仿宋" w:eastAsia="仿宋"/>
                                <w:sz w:val="24"/>
                              </w:rPr>
                            </w:pPr>
                            <w:r>
                              <w:rPr>
                                <w:rFonts w:hint="eastAsia" w:ascii="仿宋" w:hAnsi="仿宋" w:eastAsia="仿宋"/>
                                <w:sz w:val="24"/>
                              </w:rPr>
                              <w:t>（正面）</w:t>
                            </w:r>
                          </w:p>
                          <w:p w14:paraId="542B7C3C">
                            <w:pPr>
                              <w:rPr>
                                <w:sz w:val="24"/>
                              </w:rPr>
                            </w:pPr>
                          </w:p>
                          <w:p w14:paraId="2349E0CA">
                            <w:pPr>
                              <w:rPr>
                                <w:sz w:val="24"/>
                              </w:rPr>
                            </w:pPr>
                          </w:p>
                          <w:p w14:paraId="64417ACD">
                            <w:pPr>
                              <w:rPr>
                                <w:sz w:val="24"/>
                              </w:rPr>
                            </w:pPr>
                          </w:p>
                          <w:p w14:paraId="3F10E702">
                            <w:pPr>
                              <w:rPr>
                                <w:sz w:val="24"/>
                              </w:rPr>
                            </w:pPr>
                          </w:p>
                          <w:p w14:paraId="067B1E15">
                            <w:pPr>
                              <w:rPr>
                                <w:sz w:val="24"/>
                              </w:rPr>
                            </w:pPr>
                          </w:p>
                          <w:p w14:paraId="3C3DC3C0">
                            <w:pPr>
                              <w:rPr>
                                <w:sz w:val="24"/>
                              </w:rPr>
                            </w:pPr>
                          </w:p>
                          <w:p w14:paraId="288B7877">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14:paraId="3EEF5D17">
                      <w:pPr>
                        <w:rPr>
                          <w:sz w:val="24"/>
                        </w:rPr>
                      </w:pPr>
                    </w:p>
                    <w:p w14:paraId="7FD31C9C">
                      <w:pPr>
                        <w:rPr>
                          <w:sz w:val="24"/>
                        </w:rPr>
                      </w:pPr>
                    </w:p>
                    <w:p w14:paraId="60FD8408">
                      <w:pPr>
                        <w:rPr>
                          <w:sz w:val="24"/>
                        </w:rPr>
                      </w:pPr>
                    </w:p>
                    <w:p w14:paraId="78BF0E61">
                      <w:pPr>
                        <w:rPr>
                          <w:sz w:val="24"/>
                        </w:rPr>
                      </w:pPr>
                    </w:p>
                    <w:p w14:paraId="54979985">
                      <w:pPr>
                        <w:jc w:val="center"/>
                        <w:rPr>
                          <w:rFonts w:hint="eastAsia" w:ascii="仿宋" w:hAnsi="仿宋" w:eastAsia="仿宋"/>
                          <w:sz w:val="24"/>
                        </w:rPr>
                      </w:pPr>
                      <w:r>
                        <w:rPr>
                          <w:rFonts w:hint="eastAsia" w:ascii="仿宋" w:hAnsi="仿宋" w:eastAsia="仿宋"/>
                          <w:sz w:val="24"/>
                        </w:rPr>
                        <w:t>代理人身份证复印件</w:t>
                      </w:r>
                    </w:p>
                    <w:p w14:paraId="56E96DF0">
                      <w:pPr>
                        <w:jc w:val="center"/>
                        <w:rPr>
                          <w:rFonts w:hint="eastAsia" w:ascii="仿宋" w:hAnsi="仿宋" w:eastAsia="仿宋"/>
                          <w:sz w:val="24"/>
                        </w:rPr>
                      </w:pPr>
                      <w:r>
                        <w:rPr>
                          <w:rFonts w:hint="eastAsia" w:ascii="仿宋" w:hAnsi="仿宋" w:eastAsia="仿宋"/>
                          <w:sz w:val="24"/>
                        </w:rPr>
                        <w:t>（正面）</w:t>
                      </w:r>
                    </w:p>
                    <w:p w14:paraId="542B7C3C">
                      <w:pPr>
                        <w:rPr>
                          <w:sz w:val="24"/>
                        </w:rPr>
                      </w:pPr>
                    </w:p>
                    <w:p w14:paraId="2349E0CA">
                      <w:pPr>
                        <w:rPr>
                          <w:sz w:val="24"/>
                        </w:rPr>
                      </w:pPr>
                    </w:p>
                    <w:p w14:paraId="64417ACD">
                      <w:pPr>
                        <w:rPr>
                          <w:sz w:val="24"/>
                        </w:rPr>
                      </w:pPr>
                    </w:p>
                    <w:p w14:paraId="3F10E702">
                      <w:pPr>
                        <w:rPr>
                          <w:sz w:val="24"/>
                        </w:rPr>
                      </w:pPr>
                    </w:p>
                    <w:p w14:paraId="067B1E15">
                      <w:pPr>
                        <w:rPr>
                          <w:sz w:val="24"/>
                        </w:rPr>
                      </w:pPr>
                    </w:p>
                    <w:p w14:paraId="3C3DC3C0">
                      <w:pPr>
                        <w:rPr>
                          <w:sz w:val="24"/>
                        </w:rPr>
                      </w:pPr>
                    </w:p>
                    <w:p w14:paraId="288B7877">
                      <w:pPr>
                        <w:rPr>
                          <w:sz w:val="24"/>
                        </w:rPr>
                      </w:pPr>
                    </w:p>
                  </w:txbxContent>
                </v:textbox>
              </v:shape>
            </w:pict>
          </mc:Fallback>
        </mc:AlternateContent>
      </w:r>
    </w:p>
    <w:p w14:paraId="2A783713">
      <w:pPr>
        <w:pStyle w:val="28"/>
        <w:shd w:val="clear" w:color="auto" w:fill="FFFFFF"/>
        <w:snapToGrid w:val="0"/>
        <w:spacing w:line="440" w:lineRule="exact"/>
        <w:rPr>
          <w:rFonts w:hint="eastAsia" w:ascii="仿宋" w:hAnsi="仿宋" w:eastAsia="仿宋" w:cs="仿宋"/>
          <w:color w:val="auto"/>
          <w:sz w:val="24"/>
        </w:rPr>
      </w:pPr>
    </w:p>
    <w:p w14:paraId="60E5A007">
      <w:pPr>
        <w:pStyle w:val="28"/>
        <w:shd w:val="clear" w:color="auto" w:fill="FFFFFF"/>
        <w:snapToGrid w:val="0"/>
        <w:spacing w:line="440" w:lineRule="exact"/>
        <w:rPr>
          <w:rFonts w:hint="eastAsia" w:ascii="仿宋" w:hAnsi="仿宋" w:eastAsia="仿宋" w:cs="仿宋"/>
          <w:color w:val="auto"/>
          <w:sz w:val="24"/>
        </w:rPr>
      </w:pPr>
    </w:p>
    <w:p w14:paraId="64391B5C">
      <w:pPr>
        <w:pStyle w:val="28"/>
        <w:shd w:val="clear" w:color="auto" w:fill="FFFFFF"/>
        <w:snapToGrid w:val="0"/>
        <w:spacing w:line="440" w:lineRule="exact"/>
        <w:rPr>
          <w:rFonts w:hint="eastAsia" w:ascii="仿宋" w:hAnsi="仿宋" w:eastAsia="仿宋" w:cs="仿宋"/>
          <w:color w:val="auto"/>
          <w:sz w:val="24"/>
        </w:rPr>
      </w:pPr>
    </w:p>
    <w:p w14:paraId="7DDB8B0F">
      <w:pPr>
        <w:pStyle w:val="28"/>
        <w:shd w:val="clear" w:color="auto" w:fill="FFFFFF"/>
        <w:snapToGrid w:val="0"/>
        <w:spacing w:line="440" w:lineRule="exact"/>
        <w:rPr>
          <w:rFonts w:hint="eastAsia" w:ascii="仿宋" w:hAnsi="仿宋" w:eastAsia="仿宋" w:cs="仿宋"/>
          <w:color w:val="auto"/>
          <w:sz w:val="24"/>
        </w:rPr>
      </w:pPr>
    </w:p>
    <w:p w14:paraId="6A72BB34">
      <w:pPr>
        <w:pStyle w:val="28"/>
        <w:shd w:val="clear" w:color="auto" w:fill="FFFFFF"/>
        <w:snapToGrid w:val="0"/>
        <w:spacing w:line="440" w:lineRule="exact"/>
        <w:rPr>
          <w:rFonts w:hint="eastAsia" w:ascii="仿宋" w:hAnsi="仿宋" w:eastAsia="仿宋" w:cs="仿宋"/>
          <w:color w:val="auto"/>
          <w:sz w:val="24"/>
        </w:rPr>
      </w:pPr>
    </w:p>
    <w:p w14:paraId="4E84A45D">
      <w:pPr>
        <w:pStyle w:val="28"/>
        <w:shd w:val="clear" w:color="auto" w:fill="FFFFFF"/>
        <w:snapToGrid w:val="0"/>
        <w:spacing w:line="440" w:lineRule="exact"/>
        <w:rPr>
          <w:rFonts w:hint="eastAsia" w:ascii="仿宋" w:hAnsi="仿宋" w:eastAsia="仿宋" w:cs="仿宋"/>
          <w:color w:val="auto"/>
          <w:sz w:val="24"/>
        </w:rPr>
      </w:pPr>
    </w:p>
    <w:p w14:paraId="51A261E5">
      <w:pPr>
        <w:pStyle w:val="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5D926D6C">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557CC344">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2E5BEB49">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175E125C">
      <w:pPr>
        <w:ind w:firstLine="420" w:firstLineChars="200"/>
        <w:rPr>
          <w:rFonts w:hint="eastAsia" w:ascii="仿宋" w:hAnsi="仿宋" w:eastAsia="仿宋" w:cs="仿宋"/>
          <w:sz w:val="24"/>
        </w:rPr>
      </w:pPr>
      <w:r>
        <w:rPr>
          <w:rFonts w:hint="eastAsia" w:ascii="仿宋" w:hAnsi="仿宋" w:eastAsia="仿宋" w:cs="仿宋"/>
          <w:szCs w:val="21"/>
        </w:rPr>
        <w:br w:type="page"/>
      </w:r>
    </w:p>
    <w:p w14:paraId="0EF307CD">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lang w:val="en-US" w:eastAsia="zh-CN"/>
        </w:rPr>
        <w:t>4</w:t>
      </w:r>
      <w:r>
        <w:rPr>
          <w:rFonts w:hint="eastAsia" w:ascii="仿宋" w:hAnsi="仿宋" w:eastAsia="仿宋" w:cs="仿宋"/>
          <w:b/>
          <w:sz w:val="24"/>
        </w:rPr>
        <w:t>、投标报价一览表</w:t>
      </w:r>
    </w:p>
    <w:p w14:paraId="1C7EF5AD">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项目名称：                                     项目编号/标项号：</w:t>
      </w:r>
    </w:p>
    <w:tbl>
      <w:tblPr>
        <w:tblStyle w:val="16"/>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14:paraId="4BCD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2105" w:type="dxa"/>
            <w:tcBorders>
              <w:bottom w:val="single" w:color="auto" w:sz="4" w:space="0"/>
            </w:tcBorders>
            <w:vAlign w:val="center"/>
          </w:tcPr>
          <w:p w14:paraId="4DA3BC26">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名称</w:t>
            </w:r>
          </w:p>
        </w:tc>
        <w:tc>
          <w:tcPr>
            <w:tcW w:w="6984" w:type="dxa"/>
            <w:vAlign w:val="center"/>
          </w:tcPr>
          <w:p w14:paraId="1D75D087">
            <w:pPr>
              <w:shd w:val="clear" w:color="auto" w:fill="FFFFFF"/>
              <w:tabs>
                <w:tab w:val="left" w:pos="3780"/>
              </w:tabs>
              <w:spacing w:line="440" w:lineRule="exact"/>
              <w:ind w:firstLine="480" w:firstLineChars="200"/>
              <w:rPr>
                <w:rFonts w:hint="eastAsia" w:ascii="仿宋" w:hAnsi="仿宋" w:eastAsia="仿宋" w:cs="仿宋"/>
                <w:sz w:val="24"/>
              </w:rPr>
            </w:pPr>
          </w:p>
        </w:tc>
      </w:tr>
      <w:tr w14:paraId="2390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2105" w:type="dxa"/>
            <w:shd w:val="clear" w:color="auto" w:fill="F3F3F3"/>
            <w:vAlign w:val="center"/>
          </w:tcPr>
          <w:p w14:paraId="288962D0">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投标总价（元）</w:t>
            </w:r>
          </w:p>
          <w:p w14:paraId="39A09690">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（人民币）</w:t>
            </w:r>
          </w:p>
        </w:tc>
        <w:tc>
          <w:tcPr>
            <w:tcW w:w="6984" w:type="dxa"/>
            <w:shd w:val="clear" w:color="auto" w:fill="F3F3F3"/>
            <w:vAlign w:val="center"/>
          </w:tcPr>
          <w:p w14:paraId="60BCD359">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704F0A6">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w:t>
            </w:r>
          </w:p>
        </w:tc>
      </w:tr>
      <w:tr w14:paraId="76F8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105" w:type="dxa"/>
            <w:shd w:val="clear" w:color="auto" w:fill="F3F3F3"/>
            <w:vAlign w:val="center"/>
          </w:tcPr>
          <w:p w14:paraId="06D59D40">
            <w:pPr>
              <w:shd w:val="clear" w:color="auto" w:fill="FFFFFF"/>
              <w:tabs>
                <w:tab w:val="left" w:pos="3780"/>
              </w:tabs>
              <w:spacing w:line="440" w:lineRule="exact"/>
              <w:rPr>
                <w:rFonts w:hint="eastAsia" w:ascii="仿宋" w:hAnsi="仿宋" w:eastAsia="仿宋" w:cs="仿宋"/>
                <w:sz w:val="24"/>
                <w:lang w:eastAsia="zh-CN"/>
              </w:rPr>
            </w:pPr>
            <w:r>
              <w:rPr>
                <w:rFonts w:hint="eastAsia" w:ascii="仿宋" w:hAnsi="仿宋" w:eastAsia="仿宋" w:cs="仿宋"/>
                <w:sz w:val="24"/>
                <w:lang w:val="en-US" w:eastAsia="zh-CN"/>
              </w:rPr>
              <w:t>交货</w:t>
            </w:r>
            <w:r>
              <w:rPr>
                <w:rFonts w:hint="eastAsia" w:ascii="仿宋" w:hAnsi="仿宋" w:eastAsia="仿宋" w:cs="仿宋"/>
                <w:sz w:val="24"/>
              </w:rPr>
              <w:t>期</w:t>
            </w:r>
            <w:r>
              <w:rPr>
                <w:rFonts w:hint="eastAsia" w:ascii="仿宋" w:hAnsi="仿宋" w:eastAsia="仿宋" w:cs="仿宋"/>
                <w:sz w:val="24"/>
                <w:lang w:eastAsia="zh-CN"/>
              </w:rPr>
              <w:t>（</w:t>
            </w:r>
            <w:r>
              <w:rPr>
                <w:rFonts w:hint="eastAsia" w:ascii="仿宋" w:hAnsi="仿宋" w:eastAsia="仿宋" w:cs="仿宋"/>
                <w:sz w:val="24"/>
                <w:lang w:val="en-US" w:eastAsia="zh-CN"/>
              </w:rPr>
              <w:t>服务期</w:t>
            </w:r>
            <w:r>
              <w:rPr>
                <w:rFonts w:hint="eastAsia" w:ascii="仿宋" w:hAnsi="仿宋" w:eastAsia="仿宋" w:cs="仿宋"/>
                <w:sz w:val="24"/>
                <w:lang w:eastAsia="zh-CN"/>
              </w:rPr>
              <w:t>）</w:t>
            </w:r>
          </w:p>
        </w:tc>
        <w:tc>
          <w:tcPr>
            <w:tcW w:w="6984" w:type="dxa"/>
            <w:shd w:val="clear" w:color="auto" w:fill="F3F3F3"/>
            <w:vAlign w:val="center"/>
          </w:tcPr>
          <w:p w14:paraId="4BFE5466">
            <w:pPr>
              <w:shd w:val="clear" w:color="auto" w:fill="FFFFFF"/>
              <w:tabs>
                <w:tab w:val="left" w:pos="3780"/>
              </w:tabs>
              <w:spacing w:line="440" w:lineRule="exact"/>
              <w:rPr>
                <w:rFonts w:hint="eastAsia" w:ascii="仿宋" w:hAnsi="仿宋" w:eastAsia="仿宋" w:cs="仿宋"/>
                <w:sz w:val="24"/>
              </w:rPr>
            </w:pPr>
          </w:p>
        </w:tc>
      </w:tr>
      <w:tr w14:paraId="7E93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2105" w:type="dxa"/>
            <w:shd w:val="clear" w:color="auto" w:fill="F3F3F3"/>
            <w:vAlign w:val="center"/>
          </w:tcPr>
          <w:p w14:paraId="3E9454EE">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质保期</w:t>
            </w:r>
          </w:p>
        </w:tc>
        <w:tc>
          <w:tcPr>
            <w:tcW w:w="6984" w:type="dxa"/>
            <w:shd w:val="clear" w:color="auto" w:fill="F3F3F3"/>
            <w:vAlign w:val="center"/>
          </w:tcPr>
          <w:p w14:paraId="5B8B0035">
            <w:pPr>
              <w:shd w:val="clear" w:color="auto" w:fill="FFFFFF"/>
              <w:tabs>
                <w:tab w:val="left" w:pos="3780"/>
              </w:tabs>
              <w:spacing w:line="440" w:lineRule="exact"/>
              <w:rPr>
                <w:rFonts w:hint="eastAsia" w:ascii="仿宋" w:hAnsi="仿宋" w:eastAsia="仿宋" w:cs="仿宋"/>
                <w:sz w:val="24"/>
              </w:rPr>
            </w:pPr>
          </w:p>
        </w:tc>
      </w:tr>
      <w:tr w14:paraId="6975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2105" w:type="dxa"/>
            <w:shd w:val="clear" w:color="auto" w:fill="F3F3F3"/>
            <w:vAlign w:val="center"/>
          </w:tcPr>
          <w:p w14:paraId="07DD3E25">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报价说明</w:t>
            </w:r>
          </w:p>
        </w:tc>
        <w:tc>
          <w:tcPr>
            <w:tcW w:w="6984" w:type="dxa"/>
            <w:shd w:val="clear" w:color="auto" w:fill="F3F3F3"/>
            <w:vAlign w:val="center"/>
          </w:tcPr>
          <w:p w14:paraId="4DA5B748">
            <w:pPr>
              <w:shd w:val="clear" w:color="auto" w:fill="FFFFFF"/>
              <w:tabs>
                <w:tab w:val="left" w:pos="3780"/>
              </w:tabs>
              <w:spacing w:line="440" w:lineRule="exact"/>
              <w:rPr>
                <w:rFonts w:hint="eastAsia" w:ascii="仿宋" w:hAnsi="仿宋" w:eastAsia="仿宋" w:cs="仿宋"/>
                <w:sz w:val="24"/>
              </w:rPr>
            </w:pPr>
          </w:p>
        </w:tc>
      </w:tr>
    </w:tbl>
    <w:p w14:paraId="4BA36049">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备注：</w:t>
      </w:r>
    </w:p>
    <w:p w14:paraId="55B1A749">
      <w:pPr>
        <w:numPr>
          <w:ilvl w:val="0"/>
          <w:numId w:val="6"/>
        </w:numPr>
        <w:shd w:val="clear" w:color="auto" w:fill="FFFFFF"/>
        <w:tabs>
          <w:tab w:val="left" w:pos="3780"/>
        </w:tabs>
        <w:spacing w:line="440" w:lineRule="exact"/>
      </w:pPr>
      <w:r>
        <w:rPr>
          <w:rFonts w:hint="eastAsia" w:ascii="仿宋" w:hAnsi="仿宋" w:eastAsia="仿宋" w:cs="仿宋"/>
          <w:sz w:val="24"/>
        </w:rPr>
        <w:t>投标总报价</w:t>
      </w:r>
      <w:r>
        <w:rPr>
          <w:rFonts w:hint="eastAsia" w:ascii="仿宋" w:hAnsi="仿宋" w:eastAsia="仿宋" w:cs="仿宋"/>
          <w:bCs/>
          <w:sz w:val="24"/>
        </w:rPr>
        <w:t>以元为单位，小数点后保留2位。</w:t>
      </w:r>
    </w:p>
    <w:p w14:paraId="1B6B8266">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bCs/>
          <w:sz w:val="24"/>
        </w:rPr>
        <w:t>2、</w:t>
      </w:r>
      <w:r>
        <w:rPr>
          <w:rFonts w:hint="eastAsia" w:ascii="仿宋" w:hAnsi="仿宋" w:eastAsia="仿宋" w:cs="仿宋"/>
          <w:sz w:val="24"/>
        </w:rPr>
        <w:t>合计金额应为各分项价格之和。</w:t>
      </w:r>
    </w:p>
    <w:p w14:paraId="06764598">
      <w:pPr>
        <w:shd w:val="clear" w:color="auto" w:fill="FFFFFF"/>
        <w:adjustRightInd w:val="0"/>
        <w:snapToGrid w:val="0"/>
        <w:spacing w:line="440" w:lineRule="exact"/>
        <w:rPr>
          <w:rFonts w:hint="eastAsia" w:ascii="仿宋" w:hAnsi="仿宋" w:eastAsia="仿宋" w:cs="仿宋"/>
          <w:kern w:val="0"/>
          <w:sz w:val="24"/>
        </w:rPr>
      </w:pPr>
      <w:r>
        <w:rPr>
          <w:rFonts w:hint="eastAsia" w:ascii="仿宋" w:hAnsi="仿宋" w:eastAsia="仿宋" w:cs="仿宋"/>
          <w:sz w:val="24"/>
        </w:rPr>
        <w:t>3、综合单价报价应包含货物的采购、包装、运输、装卸、保险、技术支持、验收、检验、售后服务、培训等一切费用。</w:t>
      </w:r>
    </w:p>
    <w:p w14:paraId="02589716">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eastAsia="zh-CN"/>
        </w:rPr>
        <w:t>供应商</w:t>
      </w:r>
      <w:r>
        <w:rPr>
          <w:rFonts w:hint="eastAsia" w:ascii="仿宋" w:hAnsi="仿宋" w:eastAsia="仿宋" w:cs="仿宋"/>
          <w:sz w:val="24"/>
        </w:rPr>
        <w:t>必须自行考虑本项目在实施期间的一切可能产生的费用。在合同执行过程中，招标人将不再另行支付与本项目相关的任何费用（非本项目要求的其它内容除外）。</w:t>
      </w:r>
    </w:p>
    <w:p w14:paraId="1BA8E9AE">
      <w:pPr>
        <w:pStyle w:val="28"/>
        <w:shd w:val="clear" w:color="auto" w:fill="FFFFFF"/>
        <w:snapToGrid w:val="0"/>
        <w:spacing w:line="440" w:lineRule="exact"/>
        <w:rPr>
          <w:rFonts w:hint="eastAsia" w:ascii="仿宋" w:hAnsi="仿宋" w:eastAsia="仿宋" w:cs="仿宋"/>
          <w:color w:val="auto"/>
          <w:sz w:val="24"/>
        </w:rPr>
      </w:pPr>
    </w:p>
    <w:p w14:paraId="3A198504">
      <w:pPr>
        <w:pStyle w:val="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0010BBE8">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1D055168">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7010B701">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4C499FFE">
      <w:pPr>
        <w:spacing w:line="460" w:lineRule="atLeast"/>
        <w:rPr>
          <w:sz w:val="24"/>
        </w:rPr>
      </w:pPr>
      <w:r>
        <w:rPr>
          <w:rFonts w:hint="eastAsia"/>
        </w:rPr>
        <w:br w:type="page"/>
      </w:r>
    </w:p>
    <w:p w14:paraId="3F8BAC37">
      <w:pPr>
        <w:spacing w:line="460" w:lineRule="atLeast"/>
        <w:jc w:val="center"/>
        <w:rPr>
          <w:rFonts w:hint="eastAsia" w:ascii="仿宋" w:hAnsi="仿宋" w:eastAsia="仿宋" w:cs="仿宋"/>
          <w:b/>
          <w:sz w:val="24"/>
        </w:rPr>
      </w:pPr>
      <w:r>
        <w:rPr>
          <w:rFonts w:hint="eastAsia" w:ascii="仿宋" w:hAnsi="仿宋" w:eastAsia="仿宋" w:cs="仿宋"/>
          <w:b/>
          <w:sz w:val="24"/>
          <w:lang w:val="en-US" w:eastAsia="zh-CN"/>
        </w:rPr>
        <w:t>5</w:t>
      </w:r>
      <w:r>
        <w:rPr>
          <w:rFonts w:hint="eastAsia" w:ascii="仿宋" w:hAnsi="仿宋" w:eastAsia="仿宋" w:cs="仿宋"/>
          <w:b/>
          <w:sz w:val="24"/>
        </w:rPr>
        <w:t>、明细报价表</w:t>
      </w:r>
    </w:p>
    <w:p w14:paraId="6C5A84C2">
      <w:pPr>
        <w:tabs>
          <w:tab w:val="left" w:pos="5100"/>
        </w:tabs>
        <w:spacing w:line="440" w:lineRule="exact"/>
        <w:ind w:firstLine="352" w:firstLineChars="147"/>
        <w:rPr>
          <w:rFonts w:hint="eastAsia" w:ascii="仿宋" w:hAnsi="仿宋" w:eastAsia="仿宋" w:cs="仿宋"/>
          <w:bCs/>
          <w:sz w:val="24"/>
        </w:rPr>
      </w:pPr>
      <w:r>
        <w:rPr>
          <w:rFonts w:hint="eastAsia" w:ascii="仿宋" w:hAnsi="仿宋" w:eastAsia="仿宋" w:cs="仿宋"/>
          <w:bCs/>
          <w:sz w:val="24"/>
        </w:rPr>
        <w:t xml:space="preserve">项目名称：                                 招标编号/标项号：                       </w:t>
      </w:r>
    </w:p>
    <w:tbl>
      <w:tblPr>
        <w:tblStyle w:val="16"/>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36"/>
        <w:gridCol w:w="965"/>
        <w:gridCol w:w="1057"/>
        <w:gridCol w:w="1034"/>
        <w:gridCol w:w="1034"/>
        <w:gridCol w:w="986"/>
        <w:gridCol w:w="1308"/>
        <w:gridCol w:w="1458"/>
      </w:tblGrid>
      <w:tr w14:paraId="7BD6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677" w:type="dxa"/>
            <w:vAlign w:val="center"/>
          </w:tcPr>
          <w:p w14:paraId="67A3EAF4">
            <w:pPr>
              <w:spacing w:line="360" w:lineRule="auto"/>
              <w:jc w:val="center"/>
              <w:rPr>
                <w:rFonts w:hint="eastAsia" w:ascii="仿宋" w:hAnsi="仿宋" w:eastAsia="仿宋" w:cs="仿宋"/>
                <w:b/>
                <w:bCs/>
                <w:szCs w:val="21"/>
              </w:rPr>
            </w:pPr>
            <w:r>
              <w:rPr>
                <w:rFonts w:hint="eastAsia" w:ascii="仿宋" w:hAnsi="仿宋" w:eastAsia="仿宋" w:cs="仿宋"/>
                <w:b/>
                <w:bCs/>
                <w:szCs w:val="21"/>
              </w:rPr>
              <w:t>序号</w:t>
            </w:r>
          </w:p>
        </w:tc>
        <w:tc>
          <w:tcPr>
            <w:tcW w:w="1536" w:type="dxa"/>
            <w:vAlign w:val="center"/>
          </w:tcPr>
          <w:p w14:paraId="167982D0">
            <w:pPr>
              <w:spacing w:line="360" w:lineRule="auto"/>
              <w:jc w:val="center"/>
              <w:rPr>
                <w:rFonts w:hint="eastAsia" w:ascii="仿宋" w:hAnsi="仿宋" w:eastAsia="仿宋" w:cs="仿宋"/>
                <w:b/>
                <w:bCs/>
                <w:szCs w:val="21"/>
              </w:rPr>
            </w:pPr>
            <w:r>
              <w:rPr>
                <w:rFonts w:hint="eastAsia" w:ascii="仿宋" w:hAnsi="仿宋" w:eastAsia="仿宋" w:cs="仿宋"/>
                <w:b/>
                <w:bCs/>
                <w:szCs w:val="21"/>
              </w:rPr>
              <w:t>产品名称</w:t>
            </w:r>
          </w:p>
        </w:tc>
        <w:tc>
          <w:tcPr>
            <w:tcW w:w="965" w:type="dxa"/>
            <w:vAlign w:val="center"/>
          </w:tcPr>
          <w:p w14:paraId="4E9C15D1">
            <w:pPr>
              <w:spacing w:line="360" w:lineRule="auto"/>
              <w:jc w:val="center"/>
              <w:rPr>
                <w:rFonts w:hint="eastAsia" w:ascii="仿宋" w:hAnsi="仿宋" w:eastAsia="仿宋" w:cs="仿宋"/>
                <w:b/>
                <w:bCs/>
                <w:szCs w:val="21"/>
              </w:rPr>
            </w:pPr>
            <w:r>
              <w:rPr>
                <w:rFonts w:hint="eastAsia" w:ascii="仿宋" w:hAnsi="仿宋" w:eastAsia="仿宋" w:cs="仿宋"/>
                <w:b/>
                <w:bCs/>
                <w:szCs w:val="21"/>
              </w:rPr>
              <w:t>单价（元）</w:t>
            </w:r>
          </w:p>
        </w:tc>
        <w:tc>
          <w:tcPr>
            <w:tcW w:w="1057" w:type="dxa"/>
            <w:vAlign w:val="center"/>
          </w:tcPr>
          <w:p w14:paraId="54FDCBDD">
            <w:pPr>
              <w:spacing w:line="360" w:lineRule="auto"/>
              <w:jc w:val="center"/>
              <w:rPr>
                <w:rFonts w:hint="eastAsia" w:ascii="仿宋" w:hAnsi="仿宋" w:eastAsia="仿宋" w:cs="仿宋"/>
                <w:b/>
                <w:bCs/>
                <w:szCs w:val="21"/>
              </w:rPr>
            </w:pPr>
            <w:r>
              <w:rPr>
                <w:rFonts w:hint="eastAsia" w:ascii="仿宋" w:hAnsi="仿宋" w:eastAsia="仿宋" w:cs="仿宋"/>
                <w:b/>
                <w:bCs/>
                <w:szCs w:val="21"/>
              </w:rPr>
              <w:t xml:space="preserve">数量  </w:t>
            </w:r>
          </w:p>
        </w:tc>
        <w:tc>
          <w:tcPr>
            <w:tcW w:w="1034" w:type="dxa"/>
            <w:vAlign w:val="center"/>
          </w:tcPr>
          <w:p w14:paraId="2782CE6E">
            <w:pPr>
              <w:spacing w:line="360" w:lineRule="auto"/>
              <w:jc w:val="center"/>
              <w:rPr>
                <w:rFonts w:hint="eastAsia" w:ascii="仿宋" w:hAnsi="仿宋" w:eastAsia="仿宋" w:cs="仿宋"/>
                <w:b/>
                <w:bCs/>
                <w:szCs w:val="21"/>
              </w:rPr>
            </w:pPr>
            <w:r>
              <w:rPr>
                <w:rFonts w:hint="eastAsia" w:ascii="仿宋" w:hAnsi="仿宋" w:eastAsia="仿宋" w:cs="仿宋"/>
                <w:b/>
                <w:bCs/>
                <w:szCs w:val="21"/>
              </w:rPr>
              <w:t>单位</w:t>
            </w:r>
          </w:p>
        </w:tc>
        <w:tc>
          <w:tcPr>
            <w:tcW w:w="1034" w:type="dxa"/>
            <w:vAlign w:val="center"/>
          </w:tcPr>
          <w:p w14:paraId="60361013">
            <w:pPr>
              <w:spacing w:line="360" w:lineRule="auto"/>
              <w:jc w:val="center"/>
              <w:rPr>
                <w:rFonts w:hint="eastAsia" w:ascii="仿宋" w:hAnsi="仿宋" w:eastAsia="仿宋" w:cs="仿宋"/>
                <w:b/>
                <w:bCs/>
                <w:szCs w:val="21"/>
              </w:rPr>
            </w:pPr>
            <w:r>
              <w:rPr>
                <w:rFonts w:hint="eastAsia" w:ascii="仿宋" w:hAnsi="仿宋" w:eastAsia="仿宋" w:cs="仿宋"/>
                <w:b/>
                <w:bCs/>
                <w:szCs w:val="21"/>
              </w:rPr>
              <w:t>合价（元）</w:t>
            </w:r>
          </w:p>
        </w:tc>
        <w:tc>
          <w:tcPr>
            <w:tcW w:w="986" w:type="dxa"/>
            <w:vAlign w:val="center"/>
          </w:tcPr>
          <w:p w14:paraId="151398FF">
            <w:pPr>
              <w:spacing w:line="360" w:lineRule="auto"/>
              <w:jc w:val="center"/>
              <w:rPr>
                <w:rFonts w:hint="eastAsia" w:ascii="仿宋" w:hAnsi="仿宋" w:eastAsia="仿宋" w:cs="仿宋"/>
                <w:b/>
                <w:bCs/>
                <w:szCs w:val="21"/>
              </w:rPr>
            </w:pPr>
            <w:r>
              <w:rPr>
                <w:rFonts w:hint="eastAsia" w:ascii="仿宋" w:hAnsi="仿宋" w:eastAsia="仿宋" w:cs="仿宋"/>
                <w:b/>
                <w:bCs/>
                <w:szCs w:val="21"/>
              </w:rPr>
              <w:t>品牌</w:t>
            </w:r>
          </w:p>
        </w:tc>
        <w:tc>
          <w:tcPr>
            <w:tcW w:w="1308" w:type="dxa"/>
            <w:vAlign w:val="center"/>
          </w:tcPr>
          <w:p w14:paraId="2BE13E49">
            <w:pPr>
              <w:spacing w:line="360" w:lineRule="auto"/>
              <w:jc w:val="center"/>
              <w:rPr>
                <w:rFonts w:hint="eastAsia" w:ascii="仿宋" w:hAnsi="仿宋" w:eastAsia="仿宋" w:cs="仿宋"/>
                <w:b/>
                <w:bCs/>
                <w:szCs w:val="21"/>
                <w:lang w:eastAsia="zh-CN"/>
              </w:rPr>
            </w:pPr>
            <w:r>
              <w:rPr>
                <w:rFonts w:hint="eastAsia" w:ascii="仿宋" w:hAnsi="仿宋" w:eastAsia="仿宋" w:cs="仿宋"/>
                <w:b/>
                <w:bCs/>
                <w:szCs w:val="21"/>
                <w:lang w:val="en-US" w:eastAsia="zh-CN"/>
              </w:rPr>
              <w:t>型号</w:t>
            </w:r>
          </w:p>
        </w:tc>
        <w:tc>
          <w:tcPr>
            <w:tcW w:w="1458" w:type="dxa"/>
            <w:vAlign w:val="center"/>
          </w:tcPr>
          <w:p w14:paraId="7B1F5394">
            <w:pPr>
              <w:spacing w:line="360" w:lineRule="auto"/>
              <w:jc w:val="center"/>
              <w:rPr>
                <w:rFonts w:hint="eastAsia" w:ascii="仿宋" w:hAnsi="仿宋" w:eastAsia="仿宋" w:cs="仿宋"/>
                <w:b/>
                <w:bCs/>
                <w:szCs w:val="21"/>
              </w:rPr>
            </w:pPr>
            <w:r>
              <w:rPr>
                <w:rFonts w:hint="eastAsia" w:ascii="仿宋" w:hAnsi="仿宋" w:eastAsia="仿宋" w:cs="仿宋"/>
                <w:b/>
                <w:bCs/>
                <w:szCs w:val="21"/>
              </w:rPr>
              <w:t>生产厂家</w:t>
            </w:r>
          </w:p>
        </w:tc>
      </w:tr>
      <w:tr w14:paraId="7029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77" w:type="dxa"/>
          </w:tcPr>
          <w:p w14:paraId="66365A7B">
            <w:pPr>
              <w:widowControl/>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1536" w:type="dxa"/>
            <w:vAlign w:val="center"/>
          </w:tcPr>
          <w:p w14:paraId="4E3A0610">
            <w:pPr>
              <w:spacing w:line="360" w:lineRule="auto"/>
              <w:jc w:val="center"/>
              <w:rPr>
                <w:rFonts w:hint="eastAsia" w:ascii="仿宋" w:hAnsi="仿宋" w:eastAsia="仿宋" w:cs="仿宋"/>
                <w:szCs w:val="21"/>
              </w:rPr>
            </w:pPr>
          </w:p>
        </w:tc>
        <w:tc>
          <w:tcPr>
            <w:tcW w:w="965" w:type="dxa"/>
            <w:vAlign w:val="center"/>
          </w:tcPr>
          <w:p w14:paraId="23076470">
            <w:pPr>
              <w:spacing w:line="360" w:lineRule="auto"/>
              <w:jc w:val="center"/>
              <w:rPr>
                <w:rFonts w:hint="eastAsia" w:ascii="仿宋" w:hAnsi="仿宋" w:eastAsia="仿宋" w:cs="仿宋"/>
                <w:szCs w:val="21"/>
              </w:rPr>
            </w:pPr>
          </w:p>
        </w:tc>
        <w:tc>
          <w:tcPr>
            <w:tcW w:w="1057" w:type="dxa"/>
            <w:vAlign w:val="center"/>
          </w:tcPr>
          <w:p w14:paraId="6DA4E13F">
            <w:pPr>
              <w:spacing w:line="360" w:lineRule="auto"/>
              <w:jc w:val="center"/>
              <w:rPr>
                <w:rFonts w:hint="eastAsia" w:ascii="仿宋" w:hAnsi="仿宋" w:eastAsia="仿宋" w:cs="仿宋"/>
                <w:szCs w:val="21"/>
              </w:rPr>
            </w:pPr>
          </w:p>
        </w:tc>
        <w:tc>
          <w:tcPr>
            <w:tcW w:w="1034" w:type="dxa"/>
            <w:vAlign w:val="center"/>
          </w:tcPr>
          <w:p w14:paraId="69620F71">
            <w:pPr>
              <w:spacing w:line="360" w:lineRule="auto"/>
              <w:jc w:val="center"/>
              <w:rPr>
                <w:rFonts w:hint="eastAsia" w:ascii="仿宋" w:hAnsi="仿宋" w:eastAsia="仿宋" w:cs="仿宋"/>
                <w:szCs w:val="21"/>
              </w:rPr>
            </w:pPr>
          </w:p>
        </w:tc>
        <w:tc>
          <w:tcPr>
            <w:tcW w:w="1034" w:type="dxa"/>
            <w:vAlign w:val="center"/>
          </w:tcPr>
          <w:p w14:paraId="71F74F12">
            <w:pPr>
              <w:spacing w:line="360" w:lineRule="auto"/>
              <w:jc w:val="center"/>
              <w:rPr>
                <w:rFonts w:hint="eastAsia" w:ascii="仿宋" w:hAnsi="仿宋" w:eastAsia="仿宋" w:cs="仿宋"/>
                <w:szCs w:val="21"/>
              </w:rPr>
            </w:pPr>
          </w:p>
        </w:tc>
        <w:tc>
          <w:tcPr>
            <w:tcW w:w="986" w:type="dxa"/>
            <w:vAlign w:val="center"/>
          </w:tcPr>
          <w:p w14:paraId="37A14A65">
            <w:pPr>
              <w:spacing w:line="360" w:lineRule="auto"/>
              <w:jc w:val="center"/>
              <w:rPr>
                <w:rFonts w:hint="eastAsia" w:ascii="仿宋" w:hAnsi="仿宋" w:eastAsia="仿宋" w:cs="仿宋"/>
                <w:szCs w:val="21"/>
              </w:rPr>
            </w:pPr>
          </w:p>
        </w:tc>
        <w:tc>
          <w:tcPr>
            <w:tcW w:w="1308" w:type="dxa"/>
            <w:vAlign w:val="center"/>
          </w:tcPr>
          <w:p w14:paraId="41AFCB0D">
            <w:pPr>
              <w:spacing w:line="360" w:lineRule="auto"/>
              <w:jc w:val="center"/>
              <w:rPr>
                <w:rFonts w:hint="eastAsia" w:ascii="仿宋" w:hAnsi="仿宋" w:eastAsia="仿宋" w:cs="仿宋"/>
                <w:szCs w:val="21"/>
              </w:rPr>
            </w:pPr>
          </w:p>
        </w:tc>
        <w:tc>
          <w:tcPr>
            <w:tcW w:w="1458" w:type="dxa"/>
            <w:vAlign w:val="center"/>
          </w:tcPr>
          <w:p w14:paraId="100D7AB5">
            <w:pPr>
              <w:spacing w:line="360" w:lineRule="auto"/>
              <w:jc w:val="center"/>
              <w:rPr>
                <w:rFonts w:hint="eastAsia" w:ascii="仿宋" w:hAnsi="仿宋" w:eastAsia="仿宋" w:cs="仿宋"/>
                <w:szCs w:val="21"/>
              </w:rPr>
            </w:pPr>
          </w:p>
        </w:tc>
      </w:tr>
      <w:tr w14:paraId="1726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77" w:type="dxa"/>
          </w:tcPr>
          <w:p w14:paraId="750D5F89">
            <w:pPr>
              <w:widowControl/>
              <w:spacing w:line="360" w:lineRule="auto"/>
              <w:jc w:val="center"/>
              <w:rPr>
                <w:rFonts w:hint="eastAsia" w:ascii="仿宋" w:hAnsi="仿宋" w:eastAsia="仿宋" w:cs="仿宋"/>
                <w:szCs w:val="21"/>
              </w:rPr>
            </w:pPr>
            <w:r>
              <w:rPr>
                <w:rFonts w:hint="eastAsia" w:ascii="仿宋" w:hAnsi="仿宋" w:eastAsia="仿宋" w:cs="仿宋"/>
                <w:szCs w:val="21"/>
              </w:rPr>
              <w:t>2</w:t>
            </w:r>
          </w:p>
        </w:tc>
        <w:tc>
          <w:tcPr>
            <w:tcW w:w="1536" w:type="dxa"/>
            <w:vAlign w:val="center"/>
          </w:tcPr>
          <w:p w14:paraId="1D16F7CB">
            <w:pPr>
              <w:spacing w:line="360" w:lineRule="auto"/>
              <w:jc w:val="center"/>
              <w:rPr>
                <w:rFonts w:hint="eastAsia" w:ascii="仿宋" w:hAnsi="仿宋" w:eastAsia="仿宋" w:cs="仿宋"/>
                <w:szCs w:val="21"/>
              </w:rPr>
            </w:pPr>
          </w:p>
        </w:tc>
        <w:tc>
          <w:tcPr>
            <w:tcW w:w="965" w:type="dxa"/>
            <w:vAlign w:val="center"/>
          </w:tcPr>
          <w:p w14:paraId="152CE550">
            <w:pPr>
              <w:spacing w:line="360" w:lineRule="auto"/>
              <w:jc w:val="center"/>
              <w:rPr>
                <w:rFonts w:hint="eastAsia" w:ascii="仿宋" w:hAnsi="仿宋" w:eastAsia="仿宋" w:cs="仿宋"/>
                <w:szCs w:val="21"/>
              </w:rPr>
            </w:pPr>
          </w:p>
        </w:tc>
        <w:tc>
          <w:tcPr>
            <w:tcW w:w="1057" w:type="dxa"/>
            <w:vAlign w:val="center"/>
          </w:tcPr>
          <w:p w14:paraId="7665FB3C">
            <w:pPr>
              <w:spacing w:line="360" w:lineRule="auto"/>
              <w:jc w:val="center"/>
              <w:rPr>
                <w:rFonts w:hint="eastAsia" w:ascii="仿宋" w:hAnsi="仿宋" w:eastAsia="仿宋" w:cs="仿宋"/>
                <w:szCs w:val="21"/>
              </w:rPr>
            </w:pPr>
          </w:p>
        </w:tc>
        <w:tc>
          <w:tcPr>
            <w:tcW w:w="1034" w:type="dxa"/>
            <w:vAlign w:val="center"/>
          </w:tcPr>
          <w:p w14:paraId="41643072">
            <w:pPr>
              <w:spacing w:line="360" w:lineRule="auto"/>
              <w:jc w:val="center"/>
              <w:rPr>
                <w:rFonts w:hint="eastAsia" w:ascii="仿宋" w:hAnsi="仿宋" w:eastAsia="仿宋" w:cs="仿宋"/>
                <w:szCs w:val="21"/>
              </w:rPr>
            </w:pPr>
          </w:p>
        </w:tc>
        <w:tc>
          <w:tcPr>
            <w:tcW w:w="1034" w:type="dxa"/>
            <w:vAlign w:val="center"/>
          </w:tcPr>
          <w:p w14:paraId="3BA364CC">
            <w:pPr>
              <w:spacing w:line="360" w:lineRule="auto"/>
              <w:jc w:val="center"/>
              <w:rPr>
                <w:rFonts w:hint="eastAsia" w:ascii="仿宋" w:hAnsi="仿宋" w:eastAsia="仿宋" w:cs="仿宋"/>
                <w:szCs w:val="21"/>
              </w:rPr>
            </w:pPr>
          </w:p>
        </w:tc>
        <w:tc>
          <w:tcPr>
            <w:tcW w:w="986" w:type="dxa"/>
            <w:vAlign w:val="center"/>
          </w:tcPr>
          <w:p w14:paraId="065EC8B8">
            <w:pPr>
              <w:spacing w:line="360" w:lineRule="auto"/>
              <w:jc w:val="center"/>
              <w:rPr>
                <w:rFonts w:hint="eastAsia" w:ascii="仿宋" w:hAnsi="仿宋" w:eastAsia="仿宋" w:cs="仿宋"/>
                <w:szCs w:val="21"/>
              </w:rPr>
            </w:pPr>
          </w:p>
        </w:tc>
        <w:tc>
          <w:tcPr>
            <w:tcW w:w="1308" w:type="dxa"/>
            <w:vAlign w:val="center"/>
          </w:tcPr>
          <w:p w14:paraId="7D46EFD1">
            <w:pPr>
              <w:spacing w:line="360" w:lineRule="auto"/>
              <w:jc w:val="center"/>
              <w:rPr>
                <w:rFonts w:hint="eastAsia" w:ascii="仿宋" w:hAnsi="仿宋" w:eastAsia="仿宋" w:cs="仿宋"/>
                <w:szCs w:val="21"/>
              </w:rPr>
            </w:pPr>
          </w:p>
        </w:tc>
        <w:tc>
          <w:tcPr>
            <w:tcW w:w="1458" w:type="dxa"/>
            <w:vAlign w:val="center"/>
          </w:tcPr>
          <w:p w14:paraId="256B0EE0">
            <w:pPr>
              <w:spacing w:line="360" w:lineRule="auto"/>
              <w:jc w:val="center"/>
              <w:rPr>
                <w:rFonts w:hint="eastAsia" w:ascii="仿宋" w:hAnsi="仿宋" w:eastAsia="仿宋" w:cs="仿宋"/>
                <w:szCs w:val="21"/>
              </w:rPr>
            </w:pPr>
          </w:p>
        </w:tc>
      </w:tr>
      <w:tr w14:paraId="7A17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77" w:type="dxa"/>
            <w:tcBorders>
              <w:bottom w:val="single" w:color="auto" w:sz="4" w:space="0"/>
            </w:tcBorders>
          </w:tcPr>
          <w:p w14:paraId="3A51F700">
            <w:pPr>
              <w:widowControl/>
              <w:spacing w:line="360" w:lineRule="auto"/>
              <w:jc w:val="center"/>
              <w:rPr>
                <w:rFonts w:hint="eastAsia" w:ascii="仿宋" w:hAnsi="仿宋" w:eastAsia="仿宋" w:cs="仿宋"/>
                <w:szCs w:val="21"/>
              </w:rPr>
            </w:pPr>
            <w:r>
              <w:rPr>
                <w:rFonts w:hint="eastAsia" w:ascii="仿宋" w:hAnsi="仿宋" w:eastAsia="仿宋" w:cs="仿宋"/>
                <w:szCs w:val="21"/>
              </w:rPr>
              <w:t>3</w:t>
            </w:r>
          </w:p>
        </w:tc>
        <w:tc>
          <w:tcPr>
            <w:tcW w:w="1536" w:type="dxa"/>
            <w:tcBorders>
              <w:bottom w:val="single" w:color="auto" w:sz="4" w:space="0"/>
            </w:tcBorders>
            <w:vAlign w:val="center"/>
          </w:tcPr>
          <w:p w14:paraId="757D84CD">
            <w:pPr>
              <w:spacing w:line="360" w:lineRule="auto"/>
              <w:jc w:val="center"/>
              <w:rPr>
                <w:rFonts w:hint="eastAsia" w:ascii="仿宋" w:hAnsi="仿宋" w:eastAsia="仿宋" w:cs="仿宋"/>
                <w:szCs w:val="21"/>
              </w:rPr>
            </w:pPr>
          </w:p>
        </w:tc>
        <w:tc>
          <w:tcPr>
            <w:tcW w:w="965" w:type="dxa"/>
            <w:tcBorders>
              <w:bottom w:val="single" w:color="auto" w:sz="4" w:space="0"/>
            </w:tcBorders>
            <w:vAlign w:val="center"/>
          </w:tcPr>
          <w:p w14:paraId="6B5CA973">
            <w:pPr>
              <w:spacing w:line="360" w:lineRule="auto"/>
              <w:jc w:val="center"/>
              <w:rPr>
                <w:rFonts w:hint="eastAsia" w:ascii="仿宋" w:hAnsi="仿宋" w:eastAsia="仿宋" w:cs="仿宋"/>
                <w:szCs w:val="21"/>
              </w:rPr>
            </w:pPr>
          </w:p>
        </w:tc>
        <w:tc>
          <w:tcPr>
            <w:tcW w:w="1057" w:type="dxa"/>
            <w:tcBorders>
              <w:bottom w:val="single" w:color="auto" w:sz="4" w:space="0"/>
            </w:tcBorders>
            <w:vAlign w:val="center"/>
          </w:tcPr>
          <w:p w14:paraId="5CDDA014">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3D53107C">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36AC2A22">
            <w:pPr>
              <w:spacing w:line="360" w:lineRule="auto"/>
              <w:jc w:val="center"/>
              <w:rPr>
                <w:rFonts w:hint="eastAsia" w:ascii="仿宋" w:hAnsi="仿宋" w:eastAsia="仿宋" w:cs="仿宋"/>
                <w:szCs w:val="21"/>
              </w:rPr>
            </w:pPr>
          </w:p>
        </w:tc>
        <w:tc>
          <w:tcPr>
            <w:tcW w:w="986" w:type="dxa"/>
            <w:tcBorders>
              <w:bottom w:val="single" w:color="auto" w:sz="4" w:space="0"/>
            </w:tcBorders>
            <w:vAlign w:val="center"/>
          </w:tcPr>
          <w:p w14:paraId="05D91FF7">
            <w:pPr>
              <w:spacing w:line="360" w:lineRule="auto"/>
              <w:jc w:val="center"/>
              <w:rPr>
                <w:rFonts w:hint="eastAsia" w:ascii="仿宋" w:hAnsi="仿宋" w:eastAsia="仿宋" w:cs="仿宋"/>
                <w:szCs w:val="21"/>
              </w:rPr>
            </w:pPr>
          </w:p>
        </w:tc>
        <w:tc>
          <w:tcPr>
            <w:tcW w:w="1308" w:type="dxa"/>
            <w:tcBorders>
              <w:bottom w:val="single" w:color="auto" w:sz="4" w:space="0"/>
            </w:tcBorders>
            <w:vAlign w:val="center"/>
          </w:tcPr>
          <w:p w14:paraId="75ABF063">
            <w:pPr>
              <w:spacing w:line="360" w:lineRule="auto"/>
              <w:jc w:val="center"/>
              <w:rPr>
                <w:rFonts w:hint="eastAsia" w:ascii="仿宋" w:hAnsi="仿宋" w:eastAsia="仿宋" w:cs="仿宋"/>
                <w:szCs w:val="21"/>
              </w:rPr>
            </w:pPr>
          </w:p>
        </w:tc>
        <w:tc>
          <w:tcPr>
            <w:tcW w:w="1458" w:type="dxa"/>
            <w:tcBorders>
              <w:bottom w:val="single" w:color="auto" w:sz="4" w:space="0"/>
            </w:tcBorders>
            <w:vAlign w:val="center"/>
          </w:tcPr>
          <w:p w14:paraId="603205DE">
            <w:pPr>
              <w:spacing w:line="360" w:lineRule="auto"/>
              <w:jc w:val="center"/>
              <w:rPr>
                <w:rFonts w:hint="eastAsia" w:ascii="仿宋" w:hAnsi="仿宋" w:eastAsia="仿宋" w:cs="仿宋"/>
                <w:szCs w:val="21"/>
              </w:rPr>
            </w:pPr>
          </w:p>
        </w:tc>
      </w:tr>
      <w:tr w14:paraId="5097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77" w:type="dxa"/>
            <w:tcBorders>
              <w:bottom w:val="single" w:color="auto" w:sz="4" w:space="0"/>
            </w:tcBorders>
          </w:tcPr>
          <w:p w14:paraId="03A75BF3">
            <w:pPr>
              <w:widowControl/>
              <w:spacing w:line="360" w:lineRule="auto"/>
              <w:jc w:val="center"/>
              <w:rPr>
                <w:rFonts w:hint="eastAsia" w:ascii="仿宋" w:hAnsi="仿宋" w:eastAsia="仿宋" w:cs="仿宋"/>
                <w:szCs w:val="21"/>
              </w:rPr>
            </w:pPr>
            <w:r>
              <w:rPr>
                <w:rFonts w:hint="eastAsia" w:ascii="仿宋" w:hAnsi="仿宋" w:eastAsia="仿宋" w:cs="仿宋"/>
                <w:szCs w:val="21"/>
              </w:rPr>
              <w:t>4</w:t>
            </w:r>
          </w:p>
        </w:tc>
        <w:tc>
          <w:tcPr>
            <w:tcW w:w="1536" w:type="dxa"/>
            <w:tcBorders>
              <w:bottom w:val="single" w:color="auto" w:sz="4" w:space="0"/>
            </w:tcBorders>
            <w:vAlign w:val="center"/>
          </w:tcPr>
          <w:p w14:paraId="467F1BAB">
            <w:pPr>
              <w:spacing w:line="360" w:lineRule="auto"/>
              <w:jc w:val="center"/>
              <w:rPr>
                <w:rFonts w:hint="eastAsia" w:ascii="仿宋" w:hAnsi="仿宋" w:eastAsia="仿宋" w:cs="仿宋"/>
                <w:szCs w:val="21"/>
              </w:rPr>
            </w:pPr>
          </w:p>
        </w:tc>
        <w:tc>
          <w:tcPr>
            <w:tcW w:w="965" w:type="dxa"/>
            <w:tcBorders>
              <w:bottom w:val="single" w:color="auto" w:sz="4" w:space="0"/>
            </w:tcBorders>
            <w:vAlign w:val="center"/>
          </w:tcPr>
          <w:p w14:paraId="15555746">
            <w:pPr>
              <w:spacing w:line="360" w:lineRule="auto"/>
              <w:jc w:val="center"/>
              <w:rPr>
                <w:rFonts w:hint="eastAsia" w:ascii="仿宋" w:hAnsi="仿宋" w:eastAsia="仿宋" w:cs="仿宋"/>
                <w:szCs w:val="21"/>
              </w:rPr>
            </w:pPr>
          </w:p>
        </w:tc>
        <w:tc>
          <w:tcPr>
            <w:tcW w:w="1057" w:type="dxa"/>
            <w:tcBorders>
              <w:bottom w:val="single" w:color="auto" w:sz="4" w:space="0"/>
            </w:tcBorders>
            <w:vAlign w:val="center"/>
          </w:tcPr>
          <w:p w14:paraId="0601DE57">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10BB7524">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0289AF23">
            <w:pPr>
              <w:spacing w:line="360" w:lineRule="auto"/>
              <w:jc w:val="center"/>
              <w:rPr>
                <w:rFonts w:hint="eastAsia" w:ascii="仿宋" w:hAnsi="仿宋" w:eastAsia="仿宋" w:cs="仿宋"/>
                <w:szCs w:val="21"/>
              </w:rPr>
            </w:pPr>
          </w:p>
        </w:tc>
        <w:tc>
          <w:tcPr>
            <w:tcW w:w="986" w:type="dxa"/>
            <w:tcBorders>
              <w:bottom w:val="single" w:color="auto" w:sz="4" w:space="0"/>
            </w:tcBorders>
            <w:vAlign w:val="center"/>
          </w:tcPr>
          <w:p w14:paraId="77108902">
            <w:pPr>
              <w:spacing w:line="360" w:lineRule="auto"/>
              <w:jc w:val="center"/>
              <w:rPr>
                <w:rFonts w:hint="eastAsia" w:ascii="仿宋" w:hAnsi="仿宋" w:eastAsia="仿宋" w:cs="仿宋"/>
                <w:szCs w:val="21"/>
              </w:rPr>
            </w:pPr>
          </w:p>
        </w:tc>
        <w:tc>
          <w:tcPr>
            <w:tcW w:w="1308" w:type="dxa"/>
            <w:tcBorders>
              <w:bottom w:val="single" w:color="auto" w:sz="4" w:space="0"/>
            </w:tcBorders>
            <w:vAlign w:val="center"/>
          </w:tcPr>
          <w:p w14:paraId="506513E1">
            <w:pPr>
              <w:spacing w:line="360" w:lineRule="auto"/>
              <w:jc w:val="center"/>
              <w:rPr>
                <w:rFonts w:hint="eastAsia" w:ascii="仿宋" w:hAnsi="仿宋" w:eastAsia="仿宋" w:cs="仿宋"/>
                <w:szCs w:val="21"/>
              </w:rPr>
            </w:pPr>
          </w:p>
        </w:tc>
        <w:tc>
          <w:tcPr>
            <w:tcW w:w="1458" w:type="dxa"/>
            <w:tcBorders>
              <w:bottom w:val="single" w:color="auto" w:sz="4" w:space="0"/>
            </w:tcBorders>
            <w:vAlign w:val="center"/>
          </w:tcPr>
          <w:p w14:paraId="50B87CC6">
            <w:pPr>
              <w:spacing w:line="360" w:lineRule="auto"/>
              <w:jc w:val="center"/>
              <w:rPr>
                <w:rFonts w:hint="eastAsia" w:ascii="仿宋" w:hAnsi="仿宋" w:eastAsia="仿宋" w:cs="仿宋"/>
                <w:szCs w:val="21"/>
              </w:rPr>
            </w:pPr>
          </w:p>
        </w:tc>
      </w:tr>
      <w:tr w14:paraId="0DA7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77" w:type="dxa"/>
            <w:tcBorders>
              <w:bottom w:val="single" w:color="auto" w:sz="4" w:space="0"/>
            </w:tcBorders>
          </w:tcPr>
          <w:p w14:paraId="6183A6F4">
            <w:pPr>
              <w:widowControl/>
              <w:spacing w:line="360" w:lineRule="auto"/>
              <w:jc w:val="center"/>
              <w:rPr>
                <w:rFonts w:hint="eastAsia" w:ascii="仿宋" w:hAnsi="仿宋" w:eastAsia="仿宋" w:cs="仿宋"/>
                <w:szCs w:val="21"/>
              </w:rPr>
            </w:pPr>
            <w:r>
              <w:rPr>
                <w:rFonts w:hint="eastAsia" w:ascii="仿宋" w:hAnsi="仿宋" w:eastAsia="仿宋" w:cs="仿宋"/>
                <w:szCs w:val="21"/>
              </w:rPr>
              <w:t>5</w:t>
            </w:r>
          </w:p>
        </w:tc>
        <w:tc>
          <w:tcPr>
            <w:tcW w:w="1536" w:type="dxa"/>
            <w:tcBorders>
              <w:bottom w:val="single" w:color="auto" w:sz="4" w:space="0"/>
            </w:tcBorders>
            <w:vAlign w:val="center"/>
          </w:tcPr>
          <w:p w14:paraId="12A8C1D9">
            <w:pPr>
              <w:spacing w:line="360" w:lineRule="auto"/>
              <w:jc w:val="center"/>
              <w:rPr>
                <w:rFonts w:hint="eastAsia" w:ascii="仿宋" w:hAnsi="仿宋" w:eastAsia="仿宋" w:cs="仿宋"/>
                <w:szCs w:val="21"/>
              </w:rPr>
            </w:pPr>
          </w:p>
        </w:tc>
        <w:tc>
          <w:tcPr>
            <w:tcW w:w="965" w:type="dxa"/>
            <w:tcBorders>
              <w:bottom w:val="single" w:color="auto" w:sz="4" w:space="0"/>
            </w:tcBorders>
            <w:vAlign w:val="center"/>
          </w:tcPr>
          <w:p w14:paraId="6F216830">
            <w:pPr>
              <w:spacing w:line="360" w:lineRule="auto"/>
              <w:jc w:val="center"/>
              <w:rPr>
                <w:rFonts w:hint="eastAsia" w:ascii="仿宋" w:hAnsi="仿宋" w:eastAsia="仿宋" w:cs="仿宋"/>
                <w:szCs w:val="21"/>
              </w:rPr>
            </w:pPr>
          </w:p>
        </w:tc>
        <w:tc>
          <w:tcPr>
            <w:tcW w:w="1057" w:type="dxa"/>
            <w:tcBorders>
              <w:bottom w:val="single" w:color="auto" w:sz="4" w:space="0"/>
            </w:tcBorders>
            <w:vAlign w:val="center"/>
          </w:tcPr>
          <w:p w14:paraId="6FA6E8C7">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713D177F">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4FBB510E">
            <w:pPr>
              <w:spacing w:line="360" w:lineRule="auto"/>
              <w:jc w:val="center"/>
              <w:rPr>
                <w:rFonts w:hint="eastAsia" w:ascii="仿宋" w:hAnsi="仿宋" w:eastAsia="仿宋" w:cs="仿宋"/>
                <w:szCs w:val="21"/>
              </w:rPr>
            </w:pPr>
          </w:p>
        </w:tc>
        <w:tc>
          <w:tcPr>
            <w:tcW w:w="986" w:type="dxa"/>
            <w:tcBorders>
              <w:bottom w:val="single" w:color="auto" w:sz="4" w:space="0"/>
            </w:tcBorders>
            <w:vAlign w:val="center"/>
          </w:tcPr>
          <w:p w14:paraId="602171E8">
            <w:pPr>
              <w:spacing w:line="360" w:lineRule="auto"/>
              <w:jc w:val="center"/>
              <w:rPr>
                <w:rFonts w:hint="eastAsia" w:ascii="仿宋" w:hAnsi="仿宋" w:eastAsia="仿宋" w:cs="仿宋"/>
                <w:szCs w:val="21"/>
              </w:rPr>
            </w:pPr>
          </w:p>
        </w:tc>
        <w:tc>
          <w:tcPr>
            <w:tcW w:w="1308" w:type="dxa"/>
            <w:tcBorders>
              <w:bottom w:val="single" w:color="auto" w:sz="4" w:space="0"/>
            </w:tcBorders>
            <w:vAlign w:val="center"/>
          </w:tcPr>
          <w:p w14:paraId="7E1BB9BA">
            <w:pPr>
              <w:spacing w:line="360" w:lineRule="auto"/>
              <w:jc w:val="center"/>
              <w:rPr>
                <w:rFonts w:hint="eastAsia" w:ascii="仿宋" w:hAnsi="仿宋" w:eastAsia="仿宋" w:cs="仿宋"/>
                <w:szCs w:val="21"/>
              </w:rPr>
            </w:pPr>
          </w:p>
        </w:tc>
        <w:tc>
          <w:tcPr>
            <w:tcW w:w="1458" w:type="dxa"/>
            <w:tcBorders>
              <w:bottom w:val="single" w:color="auto" w:sz="4" w:space="0"/>
            </w:tcBorders>
            <w:vAlign w:val="center"/>
          </w:tcPr>
          <w:p w14:paraId="08B11CB8">
            <w:pPr>
              <w:spacing w:line="360" w:lineRule="auto"/>
              <w:jc w:val="center"/>
              <w:rPr>
                <w:rFonts w:hint="eastAsia" w:ascii="仿宋" w:hAnsi="仿宋" w:eastAsia="仿宋" w:cs="仿宋"/>
                <w:szCs w:val="21"/>
              </w:rPr>
            </w:pPr>
          </w:p>
        </w:tc>
      </w:tr>
      <w:tr w14:paraId="0FFE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77" w:type="dxa"/>
            <w:tcBorders>
              <w:bottom w:val="single" w:color="auto" w:sz="4" w:space="0"/>
            </w:tcBorders>
          </w:tcPr>
          <w:p w14:paraId="6C18C29D">
            <w:pPr>
              <w:widowControl/>
              <w:spacing w:line="360" w:lineRule="auto"/>
              <w:jc w:val="center"/>
              <w:rPr>
                <w:rFonts w:hint="eastAsia" w:ascii="仿宋" w:hAnsi="仿宋" w:eastAsia="仿宋" w:cs="仿宋"/>
                <w:szCs w:val="21"/>
              </w:rPr>
            </w:pPr>
            <w:r>
              <w:rPr>
                <w:rFonts w:hint="eastAsia" w:ascii="仿宋" w:hAnsi="仿宋" w:eastAsia="仿宋" w:cs="仿宋"/>
                <w:szCs w:val="21"/>
              </w:rPr>
              <w:t>6</w:t>
            </w:r>
          </w:p>
        </w:tc>
        <w:tc>
          <w:tcPr>
            <w:tcW w:w="1536" w:type="dxa"/>
            <w:tcBorders>
              <w:bottom w:val="single" w:color="auto" w:sz="4" w:space="0"/>
            </w:tcBorders>
            <w:vAlign w:val="center"/>
          </w:tcPr>
          <w:p w14:paraId="0CEEF2DB">
            <w:pPr>
              <w:spacing w:line="360" w:lineRule="auto"/>
              <w:jc w:val="center"/>
              <w:rPr>
                <w:rFonts w:hint="eastAsia" w:ascii="仿宋" w:hAnsi="仿宋" w:eastAsia="仿宋" w:cs="仿宋"/>
                <w:szCs w:val="21"/>
              </w:rPr>
            </w:pPr>
          </w:p>
        </w:tc>
        <w:tc>
          <w:tcPr>
            <w:tcW w:w="965" w:type="dxa"/>
            <w:tcBorders>
              <w:bottom w:val="single" w:color="auto" w:sz="4" w:space="0"/>
            </w:tcBorders>
            <w:vAlign w:val="center"/>
          </w:tcPr>
          <w:p w14:paraId="45E76BBD">
            <w:pPr>
              <w:spacing w:line="360" w:lineRule="auto"/>
              <w:jc w:val="center"/>
              <w:rPr>
                <w:rFonts w:hint="eastAsia" w:ascii="仿宋" w:hAnsi="仿宋" w:eastAsia="仿宋" w:cs="仿宋"/>
                <w:szCs w:val="21"/>
              </w:rPr>
            </w:pPr>
          </w:p>
        </w:tc>
        <w:tc>
          <w:tcPr>
            <w:tcW w:w="1057" w:type="dxa"/>
            <w:tcBorders>
              <w:bottom w:val="single" w:color="auto" w:sz="4" w:space="0"/>
            </w:tcBorders>
            <w:vAlign w:val="center"/>
          </w:tcPr>
          <w:p w14:paraId="5A1D03A1">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26212CC1">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61BEA5DA">
            <w:pPr>
              <w:spacing w:line="360" w:lineRule="auto"/>
              <w:jc w:val="center"/>
              <w:rPr>
                <w:rFonts w:hint="eastAsia" w:ascii="仿宋" w:hAnsi="仿宋" w:eastAsia="仿宋" w:cs="仿宋"/>
                <w:szCs w:val="21"/>
              </w:rPr>
            </w:pPr>
          </w:p>
        </w:tc>
        <w:tc>
          <w:tcPr>
            <w:tcW w:w="986" w:type="dxa"/>
            <w:tcBorders>
              <w:bottom w:val="single" w:color="auto" w:sz="4" w:space="0"/>
            </w:tcBorders>
            <w:vAlign w:val="center"/>
          </w:tcPr>
          <w:p w14:paraId="69ED8FCF">
            <w:pPr>
              <w:spacing w:line="360" w:lineRule="auto"/>
              <w:jc w:val="center"/>
              <w:rPr>
                <w:rFonts w:hint="eastAsia" w:ascii="仿宋" w:hAnsi="仿宋" w:eastAsia="仿宋" w:cs="仿宋"/>
                <w:szCs w:val="21"/>
              </w:rPr>
            </w:pPr>
          </w:p>
        </w:tc>
        <w:tc>
          <w:tcPr>
            <w:tcW w:w="1308" w:type="dxa"/>
            <w:tcBorders>
              <w:bottom w:val="single" w:color="auto" w:sz="4" w:space="0"/>
            </w:tcBorders>
            <w:vAlign w:val="center"/>
          </w:tcPr>
          <w:p w14:paraId="59B2DC74">
            <w:pPr>
              <w:spacing w:line="360" w:lineRule="auto"/>
              <w:jc w:val="center"/>
              <w:rPr>
                <w:rFonts w:hint="eastAsia" w:ascii="仿宋" w:hAnsi="仿宋" w:eastAsia="仿宋" w:cs="仿宋"/>
                <w:szCs w:val="21"/>
              </w:rPr>
            </w:pPr>
          </w:p>
        </w:tc>
        <w:tc>
          <w:tcPr>
            <w:tcW w:w="1458" w:type="dxa"/>
            <w:tcBorders>
              <w:bottom w:val="single" w:color="auto" w:sz="4" w:space="0"/>
            </w:tcBorders>
            <w:vAlign w:val="center"/>
          </w:tcPr>
          <w:p w14:paraId="3DC02954">
            <w:pPr>
              <w:spacing w:line="360" w:lineRule="auto"/>
              <w:jc w:val="center"/>
              <w:rPr>
                <w:rFonts w:hint="eastAsia" w:ascii="仿宋" w:hAnsi="仿宋" w:eastAsia="仿宋" w:cs="仿宋"/>
                <w:szCs w:val="21"/>
              </w:rPr>
            </w:pPr>
          </w:p>
        </w:tc>
      </w:tr>
      <w:tr w14:paraId="2EA4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jc w:val="center"/>
        </w:trPr>
        <w:tc>
          <w:tcPr>
            <w:tcW w:w="677" w:type="dxa"/>
            <w:vAlign w:val="center"/>
          </w:tcPr>
          <w:p w14:paraId="2B70B1FB">
            <w:pPr>
              <w:spacing w:line="360" w:lineRule="auto"/>
              <w:jc w:val="center"/>
              <w:rPr>
                <w:rFonts w:hint="eastAsia" w:ascii="仿宋" w:hAnsi="仿宋" w:eastAsia="仿宋" w:cs="仿宋"/>
                <w:b/>
                <w:bCs/>
                <w:szCs w:val="21"/>
              </w:rPr>
            </w:pPr>
            <w:r>
              <w:rPr>
                <w:rFonts w:hint="eastAsia" w:ascii="仿宋" w:hAnsi="仿宋" w:eastAsia="仿宋" w:cs="仿宋"/>
                <w:b/>
                <w:bCs/>
                <w:szCs w:val="21"/>
              </w:rPr>
              <w:t>投标</w:t>
            </w:r>
          </w:p>
          <w:p w14:paraId="1D68BF28">
            <w:pPr>
              <w:spacing w:line="360" w:lineRule="auto"/>
              <w:jc w:val="center"/>
              <w:rPr>
                <w:rFonts w:hint="eastAsia" w:ascii="仿宋" w:hAnsi="仿宋" w:eastAsia="仿宋" w:cs="仿宋"/>
                <w:b/>
                <w:bCs/>
                <w:szCs w:val="21"/>
              </w:rPr>
            </w:pPr>
            <w:r>
              <w:rPr>
                <w:rFonts w:hint="eastAsia" w:ascii="仿宋" w:hAnsi="仿宋" w:eastAsia="仿宋" w:cs="仿宋"/>
                <w:b/>
                <w:bCs/>
                <w:szCs w:val="21"/>
              </w:rPr>
              <w:t>报价总计</w:t>
            </w:r>
          </w:p>
        </w:tc>
        <w:tc>
          <w:tcPr>
            <w:tcW w:w="9378" w:type="dxa"/>
            <w:gridSpan w:val="8"/>
            <w:vAlign w:val="center"/>
          </w:tcPr>
          <w:p w14:paraId="567A1442">
            <w:pPr>
              <w:spacing w:line="360" w:lineRule="auto"/>
              <w:rPr>
                <w:rFonts w:hint="eastAsia" w:ascii="仿宋" w:hAnsi="仿宋" w:eastAsia="仿宋" w:cs="仿宋"/>
                <w:szCs w:val="21"/>
              </w:rPr>
            </w:pPr>
            <w:r>
              <w:rPr>
                <w:rFonts w:hint="eastAsia" w:ascii="仿宋" w:hAnsi="仿宋" w:eastAsia="仿宋" w:cs="仿宋"/>
                <w:bCs/>
                <w:szCs w:val="21"/>
              </w:rPr>
              <w:t>￥（小写）：</w:t>
            </w:r>
            <w:r>
              <w:rPr>
                <w:rFonts w:hint="eastAsia" w:ascii="仿宋" w:hAnsi="仿宋" w:eastAsia="仿宋" w:cs="仿宋"/>
                <w:bCs/>
                <w:szCs w:val="21"/>
                <w:u w:val="single"/>
              </w:rPr>
              <w:t xml:space="preserve">                   （单位：元）</w:t>
            </w:r>
          </w:p>
          <w:p w14:paraId="246800B2">
            <w:pPr>
              <w:spacing w:line="360" w:lineRule="auto"/>
              <w:rPr>
                <w:rFonts w:hint="eastAsia" w:ascii="仿宋" w:hAnsi="仿宋" w:eastAsia="仿宋" w:cs="仿宋"/>
                <w:bCs/>
                <w:szCs w:val="21"/>
              </w:rPr>
            </w:pPr>
          </w:p>
          <w:p w14:paraId="44EF628A">
            <w:pPr>
              <w:spacing w:line="360" w:lineRule="auto"/>
              <w:rPr>
                <w:rFonts w:hint="eastAsia" w:ascii="仿宋" w:hAnsi="仿宋" w:eastAsia="仿宋" w:cs="仿宋"/>
                <w:b/>
                <w:bCs/>
                <w:szCs w:val="21"/>
              </w:rPr>
            </w:pPr>
            <w:r>
              <w:rPr>
                <w:rFonts w:hint="eastAsia" w:ascii="仿宋" w:hAnsi="仿宋" w:eastAsia="仿宋" w:cs="仿宋"/>
                <w:bCs/>
                <w:szCs w:val="21"/>
              </w:rPr>
              <w:t>人民币（大写）：</w:t>
            </w:r>
            <w:r>
              <w:rPr>
                <w:rFonts w:hint="eastAsia" w:ascii="仿宋" w:hAnsi="仿宋" w:eastAsia="仿宋" w:cs="仿宋"/>
                <w:bCs/>
                <w:szCs w:val="21"/>
                <w:u w:val="single"/>
              </w:rPr>
              <w:t xml:space="preserve">                （单位：元）</w:t>
            </w:r>
          </w:p>
        </w:tc>
      </w:tr>
    </w:tbl>
    <w:p w14:paraId="676AD9A3">
      <w:pPr>
        <w:pStyle w:val="28"/>
        <w:spacing w:line="440" w:lineRule="exact"/>
        <w:jc w:val="both"/>
        <w:rPr>
          <w:rFonts w:hint="eastAsia" w:ascii="仿宋" w:hAnsi="仿宋" w:eastAsia="仿宋" w:cs="仿宋"/>
          <w:bCs/>
          <w:color w:val="auto"/>
          <w:kern w:val="2"/>
          <w:sz w:val="24"/>
        </w:rPr>
      </w:pPr>
      <w:r>
        <w:rPr>
          <w:rFonts w:hint="eastAsia" w:ascii="仿宋" w:hAnsi="仿宋" w:eastAsia="仿宋" w:cs="仿宋"/>
          <w:b/>
          <w:color w:val="auto"/>
          <w:kern w:val="2"/>
          <w:sz w:val="24"/>
        </w:rPr>
        <w:t>注：</w:t>
      </w:r>
      <w:r>
        <w:rPr>
          <w:rFonts w:hint="eastAsia" w:ascii="仿宋" w:hAnsi="仿宋" w:eastAsia="仿宋" w:cs="仿宋"/>
          <w:bCs/>
          <w:color w:val="auto"/>
          <w:kern w:val="2"/>
          <w:sz w:val="24"/>
        </w:rPr>
        <w:t>供应商应根据货物内容分项进行填报，表中表格行数可自行添加。</w:t>
      </w:r>
      <w:r>
        <w:rPr>
          <w:rFonts w:hint="eastAsia" w:ascii="仿宋" w:hAnsi="仿宋" w:eastAsia="仿宋" w:cs="仿宋"/>
          <w:bCs/>
          <w:color w:val="auto"/>
          <w:kern w:val="2"/>
          <w:sz w:val="24"/>
          <w:lang w:eastAsia="zh-CN"/>
        </w:rPr>
        <w:t>供应商</w:t>
      </w:r>
      <w:r>
        <w:rPr>
          <w:rFonts w:hint="eastAsia" w:ascii="仿宋" w:hAnsi="仿宋" w:eastAsia="仿宋" w:cs="仿宋"/>
          <w:bCs/>
          <w:color w:val="auto"/>
          <w:kern w:val="2"/>
          <w:sz w:val="24"/>
        </w:rPr>
        <w:t>按照货物内容作完整唯一的报价，投标报价必须包含项目所有的费用（</w:t>
      </w:r>
      <w:r>
        <w:rPr>
          <w:rFonts w:hint="eastAsia" w:ascii="仿宋" w:hAnsi="仿宋" w:eastAsia="仿宋" w:cs="仿宋"/>
          <w:sz w:val="24"/>
        </w:rPr>
        <w:t>货物的采购、包装、运输、装卸、保险、技术支持、验收、检验、售后服务、培训等一切费用</w:t>
      </w:r>
      <w:r>
        <w:rPr>
          <w:rFonts w:hint="eastAsia" w:ascii="仿宋" w:hAnsi="仿宋" w:eastAsia="仿宋" w:cs="仿宋"/>
          <w:bCs/>
          <w:color w:val="auto"/>
          <w:kern w:val="2"/>
          <w:sz w:val="24"/>
        </w:rPr>
        <w:t>）。</w:t>
      </w:r>
    </w:p>
    <w:p w14:paraId="092C42CC">
      <w:pPr>
        <w:pStyle w:val="28"/>
        <w:spacing w:line="440" w:lineRule="exact"/>
        <w:ind w:firstLine="480" w:firstLineChars="200"/>
        <w:jc w:val="both"/>
        <w:rPr>
          <w:rFonts w:hint="eastAsia" w:ascii="仿宋" w:hAnsi="仿宋" w:eastAsia="仿宋" w:cs="仿宋"/>
          <w:bCs/>
          <w:color w:val="auto"/>
          <w:kern w:val="2"/>
          <w:sz w:val="24"/>
        </w:rPr>
      </w:pPr>
      <w:r>
        <w:rPr>
          <w:rFonts w:hint="eastAsia" w:ascii="仿宋" w:hAnsi="仿宋" w:eastAsia="仿宋" w:cs="仿宋"/>
          <w:bCs/>
          <w:color w:val="auto"/>
          <w:kern w:val="2"/>
          <w:sz w:val="24"/>
        </w:rPr>
        <w:t>招标文件中未列出的相关辅助材料和在实施过程中涉及到的劳务、税金等其它一切费用应在报价时一并考虑，项目实施过程中不再单独结算。表中投标报价总计应与对应报价一览表中投标总价一致。</w:t>
      </w:r>
    </w:p>
    <w:p w14:paraId="020B33E7">
      <w:pPr>
        <w:pStyle w:val="28"/>
        <w:spacing w:line="440" w:lineRule="exact"/>
        <w:ind w:left="208" w:leftChars="99" w:firstLine="120" w:firstLineChars="50"/>
        <w:jc w:val="both"/>
        <w:rPr>
          <w:rFonts w:hint="eastAsia" w:ascii="仿宋" w:hAnsi="仿宋" w:eastAsia="仿宋" w:cs="仿宋"/>
          <w:bCs/>
          <w:color w:val="auto"/>
          <w:kern w:val="2"/>
          <w:sz w:val="24"/>
        </w:rPr>
      </w:pPr>
    </w:p>
    <w:p w14:paraId="02D2C358">
      <w:pPr>
        <w:pStyle w:val="9"/>
        <w:rPr>
          <w:rFonts w:hint="eastAsia" w:ascii="仿宋" w:hAnsi="仿宋" w:eastAsia="仿宋" w:cs="仿宋"/>
          <w:sz w:val="24"/>
          <w:szCs w:val="24"/>
        </w:rPr>
      </w:pPr>
    </w:p>
    <w:p w14:paraId="6A9CB0B4">
      <w:pPr>
        <w:pStyle w:val="9"/>
        <w:rPr>
          <w:rFonts w:hint="eastAsia" w:ascii="仿宋" w:hAnsi="仿宋" w:eastAsia="仿宋" w:cs="仿宋"/>
          <w:sz w:val="24"/>
          <w:szCs w:val="24"/>
        </w:rPr>
      </w:pPr>
    </w:p>
    <w:p w14:paraId="1833E0E6">
      <w:pPr>
        <w:pStyle w:val="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19479EE4">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6BA7414E">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0A813B2F">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1AC838A4">
      <w:pPr>
        <w:spacing w:line="440" w:lineRule="exact"/>
        <w:rPr>
          <w:rFonts w:hint="eastAsia" w:ascii="仿宋" w:hAnsi="仿宋" w:eastAsia="仿宋" w:cs="仿宋"/>
          <w:b/>
          <w:sz w:val="24"/>
        </w:rPr>
      </w:pPr>
    </w:p>
    <w:p w14:paraId="0E31B8C2">
      <w:pPr>
        <w:spacing w:line="440" w:lineRule="exact"/>
        <w:rPr>
          <w:rFonts w:hint="eastAsia" w:ascii="仿宋" w:hAnsi="仿宋" w:eastAsia="仿宋" w:cs="仿宋"/>
          <w:b/>
          <w:szCs w:val="21"/>
        </w:rPr>
      </w:pPr>
    </w:p>
    <w:p w14:paraId="2489A167">
      <w:pPr>
        <w:pStyle w:val="5"/>
        <w:ind w:firstLine="400"/>
        <w:rPr>
          <w:rFonts w:hint="eastAsia" w:ascii="仿宋" w:hAnsi="仿宋" w:eastAsia="仿宋" w:cs="仿宋"/>
          <w:szCs w:val="21"/>
        </w:rPr>
      </w:pPr>
    </w:p>
    <w:p w14:paraId="4F01A55D">
      <w:pPr>
        <w:widowControl/>
        <w:spacing w:line="440" w:lineRule="exact"/>
        <w:jc w:val="left"/>
        <w:rPr>
          <w:rFonts w:hint="eastAsia" w:ascii="仿宋" w:hAnsi="仿宋" w:eastAsia="仿宋" w:cs="仿宋"/>
          <w:sz w:val="24"/>
        </w:rPr>
      </w:pPr>
      <w:r>
        <w:rPr>
          <w:rFonts w:hint="eastAsia"/>
        </w:rPr>
        <w:br w:type="page"/>
      </w:r>
    </w:p>
    <w:p w14:paraId="0D31BC6D">
      <w:pPr>
        <w:spacing w:line="460" w:lineRule="atLeast"/>
        <w:jc w:val="center"/>
        <w:rPr>
          <w:rFonts w:hint="eastAsia" w:ascii="仿宋" w:hAnsi="仿宋" w:eastAsia="仿宋" w:cs="仿宋"/>
          <w:b/>
          <w:sz w:val="24"/>
        </w:rPr>
      </w:pPr>
      <w:r>
        <w:rPr>
          <w:rFonts w:hint="eastAsia" w:ascii="仿宋" w:hAnsi="仿宋" w:eastAsia="仿宋" w:cs="仿宋"/>
          <w:b/>
          <w:sz w:val="24"/>
          <w:lang w:val="en-US" w:eastAsia="zh-CN"/>
        </w:rPr>
        <w:t>6</w:t>
      </w:r>
      <w:r>
        <w:rPr>
          <w:rFonts w:hint="eastAsia" w:ascii="仿宋" w:hAnsi="仿宋" w:eastAsia="仿宋" w:cs="仿宋"/>
          <w:b/>
          <w:sz w:val="24"/>
        </w:rPr>
        <w:t>、</w:t>
      </w:r>
      <w:r>
        <w:rPr>
          <w:rFonts w:hint="eastAsia" w:ascii="仿宋" w:hAnsi="仿宋" w:eastAsia="仿宋" w:cs="仿宋"/>
          <w:b/>
          <w:sz w:val="24"/>
          <w:lang w:eastAsia="zh-CN"/>
        </w:rPr>
        <w:t>供应商</w:t>
      </w:r>
      <w:r>
        <w:rPr>
          <w:rFonts w:hint="eastAsia" w:ascii="仿宋" w:hAnsi="仿宋" w:eastAsia="仿宋" w:cs="仿宋"/>
          <w:b/>
          <w:sz w:val="24"/>
        </w:rPr>
        <w:t>的资格证明材料</w:t>
      </w:r>
    </w:p>
    <w:p w14:paraId="48165AB1">
      <w:pPr>
        <w:tabs>
          <w:tab w:val="left" w:pos="1660"/>
          <w:tab w:val="left" w:pos="9453"/>
        </w:tabs>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供应商</w:t>
      </w:r>
      <w:r>
        <w:rPr>
          <w:rFonts w:hint="eastAsia" w:ascii="仿宋" w:hAnsi="仿宋" w:eastAsia="仿宋" w:cs="仿宋"/>
          <w:sz w:val="24"/>
        </w:rPr>
        <w:t>名称：</w:t>
      </w:r>
      <w:r>
        <w:rPr>
          <w:rFonts w:hint="eastAsia" w:ascii="仿宋" w:hAnsi="仿宋" w:eastAsia="仿宋" w:cs="仿宋"/>
          <w:sz w:val="24"/>
        </w:rPr>
        <w:tab/>
      </w:r>
    </w:p>
    <w:p w14:paraId="1CA221E1">
      <w:pPr>
        <w:tabs>
          <w:tab w:val="left" w:pos="1660"/>
          <w:tab w:val="left" w:pos="9453"/>
        </w:tabs>
        <w:jc w:val="left"/>
        <w:rPr>
          <w:rFonts w:hint="eastAsia" w:ascii="仿宋" w:hAnsi="仿宋" w:eastAsia="仿宋" w:cs="仿宋"/>
          <w:sz w:val="24"/>
        </w:rPr>
      </w:pPr>
      <w:r>
        <w:rPr>
          <w:rFonts w:hint="eastAsia" w:ascii="仿宋" w:hAnsi="仿宋" w:eastAsia="仿宋" w:cs="仿宋"/>
          <w:sz w:val="24"/>
        </w:rPr>
        <w:t>2、资质证书：</w:t>
      </w:r>
      <w:r>
        <w:rPr>
          <w:rFonts w:hint="eastAsia" w:ascii="仿宋" w:hAnsi="仿宋" w:eastAsia="仿宋" w:cs="仿宋"/>
          <w:sz w:val="24"/>
        </w:rPr>
        <w:tab/>
      </w:r>
    </w:p>
    <w:p w14:paraId="12FA6598">
      <w:pPr>
        <w:tabs>
          <w:tab w:val="left" w:pos="1660"/>
          <w:tab w:val="left" w:pos="9453"/>
        </w:tabs>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供应商</w:t>
      </w:r>
      <w:r>
        <w:rPr>
          <w:rFonts w:hint="eastAsia" w:ascii="仿宋" w:hAnsi="仿宋" w:eastAsia="仿宋" w:cs="仿宋"/>
          <w:sz w:val="24"/>
        </w:rPr>
        <w:t>地址：</w:t>
      </w:r>
      <w:r>
        <w:rPr>
          <w:rFonts w:hint="eastAsia" w:ascii="仿宋" w:hAnsi="仿宋" w:eastAsia="仿宋" w:cs="仿宋"/>
          <w:sz w:val="24"/>
        </w:rPr>
        <w:tab/>
      </w:r>
    </w:p>
    <w:p w14:paraId="2B183C2E">
      <w:pPr>
        <w:tabs>
          <w:tab w:val="left" w:pos="1660"/>
          <w:tab w:val="left" w:pos="9453"/>
        </w:tabs>
        <w:jc w:val="left"/>
        <w:rPr>
          <w:rFonts w:hint="eastAsia" w:ascii="仿宋" w:hAnsi="仿宋" w:eastAsia="仿宋" w:cs="仿宋"/>
          <w:sz w:val="24"/>
        </w:rPr>
      </w:pPr>
      <w:r>
        <w:rPr>
          <w:rFonts w:hint="eastAsia" w:ascii="仿宋" w:hAnsi="仿宋" w:eastAsia="仿宋" w:cs="仿宋"/>
          <w:sz w:val="24"/>
        </w:rPr>
        <w:t>4、经营范围：</w:t>
      </w:r>
      <w:r>
        <w:rPr>
          <w:rFonts w:hint="eastAsia" w:ascii="仿宋" w:hAnsi="仿宋" w:eastAsia="仿宋" w:cs="仿宋"/>
          <w:sz w:val="24"/>
        </w:rPr>
        <w:tab/>
      </w:r>
    </w:p>
    <w:p w14:paraId="5C624593">
      <w:pPr>
        <w:shd w:val="clear" w:color="auto" w:fill="FFFFFF"/>
        <w:spacing w:line="440" w:lineRule="exact"/>
        <w:jc w:val="center"/>
        <w:rPr>
          <w:rFonts w:hint="eastAsia" w:ascii="仿宋" w:hAnsi="仿宋" w:eastAsia="仿宋" w:cs="仿宋"/>
          <w:bCs/>
          <w:sz w:val="24"/>
        </w:rPr>
      </w:pPr>
      <w:bookmarkStart w:id="29" w:name="_Toc60925523"/>
      <w:r>
        <w:rPr>
          <w:rFonts w:hint="eastAsia" w:ascii="仿宋" w:hAnsi="仿宋" w:eastAsia="仿宋" w:cs="仿宋"/>
          <w:bCs/>
          <w:sz w:val="24"/>
        </w:rPr>
        <w:t>（1）</w:t>
      </w:r>
      <w:r>
        <w:rPr>
          <w:rFonts w:hint="eastAsia" w:ascii="仿宋" w:hAnsi="仿宋" w:eastAsia="仿宋" w:cs="仿宋"/>
          <w:bCs/>
          <w:sz w:val="24"/>
          <w:lang w:eastAsia="zh-CN"/>
        </w:rPr>
        <w:t>供应商</w:t>
      </w:r>
      <w:r>
        <w:rPr>
          <w:rFonts w:hint="eastAsia" w:ascii="仿宋" w:hAnsi="仿宋" w:eastAsia="仿宋" w:cs="仿宋"/>
          <w:bCs/>
          <w:sz w:val="24"/>
        </w:rPr>
        <w:t>基本情况表</w:t>
      </w:r>
      <w:bookmarkEnd w:id="29"/>
    </w:p>
    <w:tbl>
      <w:tblPr>
        <w:tblStyle w:val="16"/>
        <w:tblW w:w="8965" w:type="dxa"/>
        <w:jc w:val="center"/>
        <w:tblLayout w:type="fixed"/>
        <w:tblCellMar>
          <w:top w:w="0" w:type="dxa"/>
          <w:left w:w="0" w:type="dxa"/>
          <w:bottom w:w="0" w:type="dxa"/>
          <w:right w:w="0" w:type="dxa"/>
        </w:tblCellMar>
      </w:tblPr>
      <w:tblGrid>
        <w:gridCol w:w="1665"/>
        <w:gridCol w:w="1038"/>
        <w:gridCol w:w="552"/>
        <w:gridCol w:w="587"/>
        <w:gridCol w:w="988"/>
        <w:gridCol w:w="262"/>
        <w:gridCol w:w="1733"/>
        <w:gridCol w:w="2140"/>
      </w:tblGrid>
      <w:tr w14:paraId="1FB0A037">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411412B0">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名称</w:t>
            </w:r>
          </w:p>
        </w:tc>
        <w:tc>
          <w:tcPr>
            <w:tcW w:w="7300" w:type="dxa"/>
            <w:gridSpan w:val="7"/>
            <w:tcBorders>
              <w:top w:val="single" w:color="auto" w:sz="8" w:space="0"/>
              <w:left w:val="single" w:color="auto" w:sz="8" w:space="0"/>
              <w:bottom w:val="single" w:color="auto" w:sz="8" w:space="0"/>
              <w:right w:val="single" w:color="auto" w:sz="12" w:space="0"/>
            </w:tcBorders>
            <w:vAlign w:val="center"/>
          </w:tcPr>
          <w:p w14:paraId="3A1DAE33">
            <w:pPr>
              <w:autoSpaceDE w:val="0"/>
              <w:autoSpaceDN w:val="0"/>
              <w:adjustRightInd w:val="0"/>
              <w:snapToGrid w:val="0"/>
              <w:spacing w:line="520" w:lineRule="exact"/>
              <w:jc w:val="center"/>
              <w:rPr>
                <w:rFonts w:hint="eastAsia" w:ascii="仿宋" w:hAnsi="仿宋" w:eastAsia="仿宋" w:cs="仿宋"/>
                <w:kern w:val="0"/>
                <w:sz w:val="24"/>
              </w:rPr>
            </w:pPr>
          </w:p>
        </w:tc>
      </w:tr>
      <w:tr w14:paraId="5AD7AA32">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55FF0E9C">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注册地址</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34E04C17">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1BD3EAE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邮政编码</w:t>
            </w:r>
          </w:p>
        </w:tc>
        <w:tc>
          <w:tcPr>
            <w:tcW w:w="2140" w:type="dxa"/>
            <w:tcBorders>
              <w:top w:val="single" w:color="auto" w:sz="8" w:space="0"/>
              <w:left w:val="single" w:color="auto" w:sz="8" w:space="0"/>
              <w:bottom w:val="single" w:color="auto" w:sz="8" w:space="0"/>
              <w:right w:val="single" w:color="auto" w:sz="12" w:space="0"/>
            </w:tcBorders>
            <w:vAlign w:val="center"/>
          </w:tcPr>
          <w:p w14:paraId="2BE7132F">
            <w:pPr>
              <w:autoSpaceDE w:val="0"/>
              <w:autoSpaceDN w:val="0"/>
              <w:adjustRightInd w:val="0"/>
              <w:snapToGrid w:val="0"/>
              <w:spacing w:line="520" w:lineRule="exact"/>
              <w:jc w:val="center"/>
              <w:rPr>
                <w:rFonts w:hint="eastAsia" w:ascii="仿宋" w:hAnsi="仿宋" w:eastAsia="仿宋" w:cs="仿宋"/>
                <w:kern w:val="0"/>
                <w:sz w:val="24"/>
              </w:rPr>
            </w:pPr>
          </w:p>
        </w:tc>
      </w:tr>
      <w:tr w14:paraId="302DF8D1">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1EA91BE1">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成立时间</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589F46CD">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716C0BEC">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企业性质</w:t>
            </w:r>
          </w:p>
        </w:tc>
        <w:tc>
          <w:tcPr>
            <w:tcW w:w="2140" w:type="dxa"/>
            <w:tcBorders>
              <w:top w:val="single" w:color="auto" w:sz="8" w:space="0"/>
              <w:left w:val="single" w:color="auto" w:sz="8" w:space="0"/>
              <w:bottom w:val="single" w:color="auto" w:sz="8" w:space="0"/>
              <w:right w:val="single" w:color="auto" w:sz="12" w:space="0"/>
            </w:tcBorders>
            <w:vAlign w:val="center"/>
          </w:tcPr>
          <w:p w14:paraId="59125AB0">
            <w:pPr>
              <w:autoSpaceDE w:val="0"/>
              <w:autoSpaceDN w:val="0"/>
              <w:adjustRightInd w:val="0"/>
              <w:snapToGrid w:val="0"/>
              <w:spacing w:line="520" w:lineRule="exact"/>
              <w:jc w:val="center"/>
              <w:rPr>
                <w:rFonts w:hint="eastAsia" w:ascii="仿宋" w:hAnsi="仿宋" w:eastAsia="仿宋" w:cs="仿宋"/>
                <w:kern w:val="0"/>
                <w:sz w:val="24"/>
              </w:rPr>
            </w:pPr>
          </w:p>
        </w:tc>
      </w:tr>
      <w:tr w14:paraId="1D0F43D9">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6EAF2C7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营业执照号</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51499018">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0E29D1D9">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注册资金</w:t>
            </w:r>
          </w:p>
        </w:tc>
        <w:tc>
          <w:tcPr>
            <w:tcW w:w="2140" w:type="dxa"/>
            <w:tcBorders>
              <w:top w:val="single" w:color="auto" w:sz="8" w:space="0"/>
              <w:left w:val="single" w:color="auto" w:sz="8" w:space="0"/>
              <w:bottom w:val="single" w:color="auto" w:sz="8" w:space="0"/>
              <w:right w:val="single" w:color="auto" w:sz="12" w:space="0"/>
            </w:tcBorders>
            <w:vAlign w:val="center"/>
          </w:tcPr>
          <w:p w14:paraId="75641F3C">
            <w:pPr>
              <w:autoSpaceDE w:val="0"/>
              <w:autoSpaceDN w:val="0"/>
              <w:adjustRightInd w:val="0"/>
              <w:snapToGrid w:val="0"/>
              <w:spacing w:line="520" w:lineRule="exact"/>
              <w:jc w:val="center"/>
              <w:rPr>
                <w:rFonts w:hint="eastAsia" w:ascii="仿宋" w:hAnsi="仿宋" w:eastAsia="仿宋" w:cs="仿宋"/>
                <w:kern w:val="0"/>
                <w:sz w:val="24"/>
              </w:rPr>
            </w:pPr>
          </w:p>
        </w:tc>
      </w:tr>
      <w:tr w14:paraId="6C05E7D1">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6DAAA9D4">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法定代表人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47422D97">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50DBD232">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1C1BA7ED">
            <w:pPr>
              <w:autoSpaceDE w:val="0"/>
              <w:autoSpaceDN w:val="0"/>
              <w:adjustRightInd w:val="0"/>
              <w:snapToGrid w:val="0"/>
              <w:spacing w:line="520" w:lineRule="exact"/>
              <w:jc w:val="center"/>
              <w:rPr>
                <w:rFonts w:hint="eastAsia" w:ascii="仿宋" w:hAnsi="仿宋" w:eastAsia="仿宋" w:cs="仿宋"/>
                <w:kern w:val="0"/>
                <w:sz w:val="24"/>
              </w:rPr>
            </w:pPr>
          </w:p>
        </w:tc>
      </w:tr>
      <w:tr w14:paraId="5012F68B">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399B2A0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联 系 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10A7EDA4">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15546EAB">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6326518A">
            <w:pPr>
              <w:autoSpaceDE w:val="0"/>
              <w:autoSpaceDN w:val="0"/>
              <w:adjustRightInd w:val="0"/>
              <w:snapToGrid w:val="0"/>
              <w:spacing w:line="520" w:lineRule="exact"/>
              <w:jc w:val="center"/>
              <w:rPr>
                <w:rFonts w:hint="eastAsia" w:ascii="仿宋" w:hAnsi="仿宋" w:eastAsia="仿宋" w:cs="仿宋"/>
                <w:kern w:val="0"/>
                <w:sz w:val="24"/>
              </w:rPr>
            </w:pPr>
          </w:p>
        </w:tc>
      </w:tr>
      <w:tr w14:paraId="18E390DC">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tcPr>
          <w:p w14:paraId="0289236B">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传    真</w:t>
            </w:r>
          </w:p>
        </w:tc>
        <w:tc>
          <w:tcPr>
            <w:tcW w:w="3165" w:type="dxa"/>
            <w:gridSpan w:val="4"/>
            <w:tcBorders>
              <w:top w:val="single" w:color="auto" w:sz="8" w:space="0"/>
              <w:left w:val="single" w:color="auto" w:sz="8" w:space="0"/>
              <w:bottom w:val="single" w:color="auto" w:sz="8" w:space="0"/>
              <w:right w:val="single" w:color="auto" w:sz="8" w:space="0"/>
            </w:tcBorders>
          </w:tcPr>
          <w:p w14:paraId="62206914">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tcPr>
          <w:p w14:paraId="106C20B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网    址</w:t>
            </w:r>
          </w:p>
        </w:tc>
        <w:tc>
          <w:tcPr>
            <w:tcW w:w="2140" w:type="dxa"/>
            <w:tcBorders>
              <w:top w:val="single" w:color="auto" w:sz="8" w:space="0"/>
              <w:left w:val="single" w:color="auto" w:sz="8" w:space="0"/>
              <w:bottom w:val="single" w:color="auto" w:sz="8" w:space="0"/>
              <w:right w:val="single" w:color="auto" w:sz="12" w:space="0"/>
            </w:tcBorders>
          </w:tcPr>
          <w:p w14:paraId="1F303EBD">
            <w:pPr>
              <w:autoSpaceDE w:val="0"/>
              <w:autoSpaceDN w:val="0"/>
              <w:adjustRightInd w:val="0"/>
              <w:snapToGrid w:val="0"/>
              <w:spacing w:line="520" w:lineRule="exact"/>
              <w:rPr>
                <w:rFonts w:hint="eastAsia" w:ascii="仿宋" w:hAnsi="仿宋" w:eastAsia="仿宋" w:cs="仿宋"/>
                <w:kern w:val="0"/>
                <w:sz w:val="24"/>
              </w:rPr>
            </w:pPr>
          </w:p>
        </w:tc>
      </w:tr>
      <w:tr w14:paraId="76E2DC82">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6D39043D">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开户银行</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3F647A77">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0CBB0D10">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银行帐号</w:t>
            </w:r>
          </w:p>
        </w:tc>
        <w:tc>
          <w:tcPr>
            <w:tcW w:w="2140" w:type="dxa"/>
            <w:tcBorders>
              <w:top w:val="single" w:color="auto" w:sz="8" w:space="0"/>
              <w:left w:val="single" w:color="auto" w:sz="8" w:space="0"/>
              <w:bottom w:val="single" w:color="auto" w:sz="8" w:space="0"/>
              <w:right w:val="single" w:color="auto" w:sz="12" w:space="0"/>
            </w:tcBorders>
            <w:vAlign w:val="center"/>
          </w:tcPr>
          <w:p w14:paraId="7EF0CC84">
            <w:pPr>
              <w:autoSpaceDE w:val="0"/>
              <w:autoSpaceDN w:val="0"/>
              <w:adjustRightInd w:val="0"/>
              <w:snapToGrid w:val="0"/>
              <w:spacing w:line="520" w:lineRule="exact"/>
              <w:jc w:val="center"/>
              <w:rPr>
                <w:rFonts w:hint="eastAsia" w:ascii="仿宋" w:hAnsi="仿宋" w:eastAsia="仿宋" w:cs="仿宋"/>
                <w:kern w:val="0"/>
                <w:sz w:val="24"/>
              </w:rPr>
            </w:pPr>
          </w:p>
        </w:tc>
      </w:tr>
      <w:tr w14:paraId="26AD2230">
        <w:tblPrEx>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vAlign w:val="center"/>
          </w:tcPr>
          <w:p w14:paraId="78327177">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职工概况</w:t>
            </w:r>
          </w:p>
        </w:tc>
        <w:tc>
          <w:tcPr>
            <w:tcW w:w="1038" w:type="dxa"/>
            <w:vMerge w:val="restart"/>
            <w:tcBorders>
              <w:top w:val="single" w:color="auto" w:sz="8" w:space="0"/>
              <w:left w:val="single" w:color="auto" w:sz="8" w:space="0"/>
              <w:right w:val="single" w:color="auto" w:sz="4" w:space="0"/>
            </w:tcBorders>
            <w:vAlign w:val="center"/>
          </w:tcPr>
          <w:p w14:paraId="4237E761">
            <w:pPr>
              <w:autoSpaceDE w:val="0"/>
              <w:autoSpaceDN w:val="0"/>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职工总数</w:t>
            </w:r>
          </w:p>
        </w:tc>
        <w:tc>
          <w:tcPr>
            <w:tcW w:w="1139" w:type="dxa"/>
            <w:gridSpan w:val="2"/>
            <w:vMerge w:val="restart"/>
            <w:tcBorders>
              <w:top w:val="single" w:color="auto" w:sz="8" w:space="0"/>
              <w:left w:val="single" w:color="auto" w:sz="4" w:space="0"/>
              <w:right w:val="single" w:color="auto" w:sz="4" w:space="0"/>
            </w:tcBorders>
            <w:vAlign w:val="center"/>
          </w:tcPr>
          <w:p w14:paraId="75B44588">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restart"/>
            <w:tcBorders>
              <w:top w:val="single" w:color="auto" w:sz="8" w:space="0"/>
              <w:left w:val="single" w:color="auto" w:sz="4" w:space="0"/>
              <w:right w:val="single" w:color="auto" w:sz="8" w:space="0"/>
            </w:tcBorders>
            <w:vAlign w:val="center"/>
          </w:tcPr>
          <w:p w14:paraId="1FDC75AF">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其</w:t>
            </w:r>
          </w:p>
          <w:p w14:paraId="679B770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w:t>
            </w: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5232AAE0">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高级职称人员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7CD230F5">
            <w:pPr>
              <w:autoSpaceDE w:val="0"/>
              <w:autoSpaceDN w:val="0"/>
              <w:adjustRightInd w:val="0"/>
              <w:snapToGrid w:val="0"/>
              <w:spacing w:line="520" w:lineRule="exact"/>
              <w:jc w:val="center"/>
              <w:rPr>
                <w:rFonts w:hint="eastAsia" w:ascii="仿宋" w:hAnsi="仿宋" w:eastAsia="仿宋" w:cs="仿宋"/>
                <w:kern w:val="0"/>
                <w:sz w:val="24"/>
              </w:rPr>
            </w:pPr>
          </w:p>
        </w:tc>
      </w:tr>
      <w:tr w14:paraId="6AEFCE2E">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5B055697">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right w:val="single" w:color="auto" w:sz="4" w:space="0"/>
            </w:tcBorders>
            <w:vAlign w:val="center"/>
          </w:tcPr>
          <w:p w14:paraId="76D7BFCF">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right w:val="single" w:color="auto" w:sz="4" w:space="0"/>
            </w:tcBorders>
            <w:vAlign w:val="center"/>
          </w:tcPr>
          <w:p w14:paraId="4DE66A0D">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right w:val="single" w:color="auto" w:sz="8" w:space="0"/>
            </w:tcBorders>
            <w:vAlign w:val="center"/>
          </w:tcPr>
          <w:p w14:paraId="1B7F4652">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7CB98A3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74F80BF6">
            <w:pPr>
              <w:autoSpaceDE w:val="0"/>
              <w:autoSpaceDN w:val="0"/>
              <w:adjustRightInd w:val="0"/>
              <w:snapToGrid w:val="0"/>
              <w:spacing w:line="520" w:lineRule="exact"/>
              <w:jc w:val="center"/>
              <w:rPr>
                <w:rFonts w:hint="eastAsia" w:ascii="仿宋" w:hAnsi="仿宋" w:eastAsia="仿宋" w:cs="仿宋"/>
                <w:kern w:val="0"/>
                <w:sz w:val="24"/>
              </w:rPr>
            </w:pPr>
          </w:p>
        </w:tc>
      </w:tr>
      <w:tr w14:paraId="4767A535">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0CC5B79F">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bottom w:val="single" w:color="auto" w:sz="8" w:space="0"/>
              <w:right w:val="single" w:color="auto" w:sz="4" w:space="0"/>
            </w:tcBorders>
            <w:vAlign w:val="center"/>
          </w:tcPr>
          <w:p w14:paraId="1821FA73">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bottom w:val="single" w:color="auto" w:sz="8" w:space="0"/>
              <w:right w:val="single" w:color="auto" w:sz="4" w:space="0"/>
            </w:tcBorders>
            <w:vAlign w:val="center"/>
          </w:tcPr>
          <w:p w14:paraId="6A91BD48">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bottom w:val="single" w:color="auto" w:sz="8" w:space="0"/>
              <w:right w:val="single" w:color="auto" w:sz="8" w:space="0"/>
            </w:tcBorders>
            <w:vAlign w:val="center"/>
          </w:tcPr>
          <w:p w14:paraId="74175323">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3DDD59B4">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初级职称人员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6FC72F1F">
            <w:pPr>
              <w:autoSpaceDE w:val="0"/>
              <w:autoSpaceDN w:val="0"/>
              <w:adjustRightInd w:val="0"/>
              <w:snapToGrid w:val="0"/>
              <w:spacing w:line="520" w:lineRule="exact"/>
              <w:jc w:val="center"/>
              <w:rPr>
                <w:rFonts w:hint="eastAsia" w:ascii="仿宋" w:hAnsi="仿宋" w:eastAsia="仿宋" w:cs="仿宋"/>
                <w:kern w:val="0"/>
                <w:sz w:val="24"/>
              </w:rPr>
            </w:pPr>
          </w:p>
        </w:tc>
      </w:tr>
      <w:tr w14:paraId="6E561DBE">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6E39C049">
            <w:pPr>
              <w:widowControl/>
              <w:adjustRightInd w:val="0"/>
              <w:snapToGrid w:val="0"/>
              <w:spacing w:line="520" w:lineRule="exact"/>
              <w:jc w:val="left"/>
              <w:rPr>
                <w:rFonts w:hint="eastAsia" w:ascii="仿宋" w:hAnsi="仿宋" w:eastAsia="仿宋" w:cs="仿宋"/>
                <w:kern w:val="0"/>
                <w:sz w:val="24"/>
              </w:rPr>
            </w:pPr>
          </w:p>
        </w:tc>
        <w:tc>
          <w:tcPr>
            <w:tcW w:w="7300" w:type="dxa"/>
            <w:gridSpan w:val="7"/>
            <w:tcBorders>
              <w:top w:val="single" w:color="auto" w:sz="8" w:space="0"/>
              <w:left w:val="single" w:color="auto" w:sz="8" w:space="0"/>
              <w:bottom w:val="single" w:color="auto" w:sz="8" w:space="0"/>
              <w:right w:val="single" w:color="auto" w:sz="12" w:space="0"/>
            </w:tcBorders>
          </w:tcPr>
          <w:p w14:paraId="3892AF2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单位负责人</w:t>
            </w:r>
          </w:p>
        </w:tc>
      </w:tr>
      <w:tr w14:paraId="0CB67D57">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78BFF329">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tcPr>
          <w:p w14:paraId="76E076E2">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姓  名</w:t>
            </w:r>
          </w:p>
        </w:tc>
        <w:tc>
          <w:tcPr>
            <w:tcW w:w="1837" w:type="dxa"/>
            <w:gridSpan w:val="3"/>
            <w:tcBorders>
              <w:top w:val="single" w:color="auto" w:sz="8" w:space="0"/>
              <w:left w:val="single" w:color="auto" w:sz="8" w:space="0"/>
              <w:bottom w:val="single" w:color="auto" w:sz="8" w:space="0"/>
              <w:right w:val="single" w:color="auto" w:sz="8" w:space="0"/>
            </w:tcBorders>
          </w:tcPr>
          <w:p w14:paraId="1C3DBA3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职务及职称</w:t>
            </w:r>
          </w:p>
        </w:tc>
        <w:tc>
          <w:tcPr>
            <w:tcW w:w="1733" w:type="dxa"/>
            <w:tcBorders>
              <w:top w:val="single" w:color="auto" w:sz="8" w:space="0"/>
              <w:left w:val="single" w:color="auto" w:sz="8" w:space="0"/>
              <w:bottom w:val="single" w:color="auto" w:sz="8" w:space="0"/>
              <w:right w:val="single" w:color="auto" w:sz="8" w:space="0"/>
            </w:tcBorders>
          </w:tcPr>
          <w:p w14:paraId="071D51B5">
            <w:pPr>
              <w:autoSpaceDE w:val="0"/>
              <w:autoSpaceDN w:val="0"/>
              <w:adjustRightInd w:val="0"/>
              <w:snapToGrid w:val="0"/>
              <w:spacing w:line="52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年  龄</w:t>
            </w:r>
          </w:p>
        </w:tc>
        <w:tc>
          <w:tcPr>
            <w:tcW w:w="2140" w:type="dxa"/>
            <w:tcBorders>
              <w:top w:val="single" w:color="auto" w:sz="8" w:space="0"/>
              <w:left w:val="single" w:color="auto" w:sz="8" w:space="0"/>
              <w:bottom w:val="single" w:color="auto" w:sz="8" w:space="0"/>
              <w:right w:val="single" w:color="auto" w:sz="12" w:space="0"/>
            </w:tcBorders>
          </w:tcPr>
          <w:p w14:paraId="0AD4470D">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专   业</w:t>
            </w:r>
          </w:p>
        </w:tc>
      </w:tr>
      <w:tr w14:paraId="7C3E1F3F">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4FF32E3F">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tcPr>
          <w:p w14:paraId="3F421734">
            <w:pPr>
              <w:autoSpaceDE w:val="0"/>
              <w:autoSpaceDN w:val="0"/>
              <w:adjustRightInd w:val="0"/>
              <w:snapToGrid w:val="0"/>
              <w:spacing w:line="520" w:lineRule="exact"/>
              <w:rPr>
                <w:rFonts w:hint="eastAsia" w:ascii="仿宋" w:hAnsi="仿宋" w:eastAsia="仿宋" w:cs="仿宋"/>
                <w:kern w:val="0"/>
                <w:sz w:val="24"/>
              </w:rPr>
            </w:pPr>
          </w:p>
        </w:tc>
        <w:tc>
          <w:tcPr>
            <w:tcW w:w="1837" w:type="dxa"/>
            <w:gridSpan w:val="3"/>
            <w:tcBorders>
              <w:top w:val="single" w:color="auto" w:sz="8" w:space="0"/>
              <w:left w:val="single" w:color="auto" w:sz="8" w:space="0"/>
              <w:bottom w:val="single" w:color="auto" w:sz="8" w:space="0"/>
              <w:right w:val="single" w:color="auto" w:sz="8" w:space="0"/>
            </w:tcBorders>
          </w:tcPr>
          <w:p w14:paraId="65810A71">
            <w:pPr>
              <w:autoSpaceDE w:val="0"/>
              <w:autoSpaceDN w:val="0"/>
              <w:adjustRightInd w:val="0"/>
              <w:snapToGrid w:val="0"/>
              <w:spacing w:line="520" w:lineRule="exact"/>
              <w:rPr>
                <w:rFonts w:hint="eastAsia" w:ascii="仿宋" w:hAnsi="仿宋" w:eastAsia="仿宋" w:cs="仿宋"/>
                <w:kern w:val="0"/>
                <w:sz w:val="24"/>
              </w:rPr>
            </w:pPr>
          </w:p>
        </w:tc>
        <w:tc>
          <w:tcPr>
            <w:tcW w:w="1733" w:type="dxa"/>
            <w:tcBorders>
              <w:top w:val="single" w:color="auto" w:sz="8" w:space="0"/>
              <w:left w:val="single" w:color="auto" w:sz="8" w:space="0"/>
              <w:bottom w:val="single" w:color="auto" w:sz="8" w:space="0"/>
              <w:right w:val="single" w:color="auto" w:sz="8" w:space="0"/>
            </w:tcBorders>
          </w:tcPr>
          <w:p w14:paraId="227A881D">
            <w:pPr>
              <w:autoSpaceDE w:val="0"/>
              <w:autoSpaceDN w:val="0"/>
              <w:adjustRightInd w:val="0"/>
              <w:snapToGrid w:val="0"/>
              <w:spacing w:line="520" w:lineRule="exact"/>
              <w:rPr>
                <w:rFonts w:hint="eastAsia" w:ascii="仿宋" w:hAnsi="仿宋" w:eastAsia="仿宋" w:cs="仿宋"/>
                <w:kern w:val="0"/>
                <w:sz w:val="24"/>
              </w:rPr>
            </w:pPr>
          </w:p>
        </w:tc>
        <w:tc>
          <w:tcPr>
            <w:tcW w:w="2140" w:type="dxa"/>
            <w:tcBorders>
              <w:top w:val="single" w:color="auto" w:sz="8" w:space="0"/>
              <w:left w:val="single" w:color="auto" w:sz="8" w:space="0"/>
              <w:bottom w:val="single" w:color="auto" w:sz="8" w:space="0"/>
              <w:right w:val="single" w:color="auto" w:sz="12" w:space="0"/>
            </w:tcBorders>
          </w:tcPr>
          <w:p w14:paraId="51C48C10">
            <w:pPr>
              <w:autoSpaceDE w:val="0"/>
              <w:autoSpaceDN w:val="0"/>
              <w:adjustRightInd w:val="0"/>
              <w:snapToGrid w:val="0"/>
              <w:spacing w:line="520" w:lineRule="exact"/>
              <w:rPr>
                <w:rFonts w:hint="eastAsia" w:ascii="仿宋" w:hAnsi="仿宋" w:eastAsia="仿宋" w:cs="仿宋"/>
                <w:kern w:val="0"/>
                <w:sz w:val="24"/>
              </w:rPr>
            </w:pPr>
          </w:p>
        </w:tc>
      </w:tr>
      <w:tr w14:paraId="05F8076A">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7641A121">
            <w:pPr>
              <w:widowControl/>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经营范围</w:t>
            </w:r>
          </w:p>
        </w:tc>
        <w:tc>
          <w:tcPr>
            <w:tcW w:w="7300" w:type="dxa"/>
            <w:gridSpan w:val="7"/>
            <w:tcBorders>
              <w:top w:val="single" w:color="auto" w:sz="8" w:space="0"/>
              <w:left w:val="single" w:color="auto" w:sz="8" w:space="0"/>
              <w:bottom w:val="single" w:color="auto" w:sz="8" w:space="0"/>
              <w:right w:val="single" w:color="auto" w:sz="12" w:space="0"/>
            </w:tcBorders>
          </w:tcPr>
          <w:p w14:paraId="4ECF68E5">
            <w:pPr>
              <w:autoSpaceDE w:val="0"/>
              <w:autoSpaceDN w:val="0"/>
              <w:adjustRightInd w:val="0"/>
              <w:snapToGrid w:val="0"/>
              <w:spacing w:line="520" w:lineRule="exact"/>
              <w:rPr>
                <w:rFonts w:hint="eastAsia" w:ascii="仿宋" w:hAnsi="仿宋" w:eastAsia="仿宋" w:cs="仿宋"/>
                <w:kern w:val="0"/>
                <w:sz w:val="24"/>
              </w:rPr>
            </w:pPr>
          </w:p>
        </w:tc>
      </w:tr>
    </w:tbl>
    <w:p w14:paraId="17412867">
      <w:pPr>
        <w:spacing w:line="360" w:lineRule="auto"/>
        <w:jc w:val="left"/>
        <w:rPr>
          <w:rFonts w:hint="eastAsia" w:ascii="仿宋" w:hAnsi="仿宋" w:eastAsia="仿宋" w:cs="仿宋"/>
          <w:sz w:val="24"/>
        </w:rPr>
      </w:pPr>
      <w:r>
        <w:rPr>
          <w:rFonts w:hint="eastAsia" w:ascii="仿宋" w:hAnsi="仿宋" w:eastAsia="仿宋" w:cs="仿宋"/>
          <w:sz w:val="24"/>
        </w:rPr>
        <w:t>备注：1、本表后附营业执照及其它相关材料、信用查询记录等；</w:t>
      </w:r>
    </w:p>
    <w:p w14:paraId="39B7C86B">
      <w:pPr>
        <w:spacing w:line="360" w:lineRule="auto"/>
        <w:ind w:firstLine="720" w:firstLineChars="3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供应商</w:t>
      </w:r>
      <w:r>
        <w:rPr>
          <w:rFonts w:hint="eastAsia" w:ascii="仿宋" w:hAnsi="仿宋" w:eastAsia="仿宋" w:cs="仿宋"/>
          <w:sz w:val="24"/>
        </w:rPr>
        <w:t>如为中小微企业、残疾人福利性单位的须提供声明函；为监狱企业的须提供由省级以上监狱管理局、戒毒管理局（含新疆生产建设兵团）出具的属于监狱企业的证明文件。</w:t>
      </w:r>
    </w:p>
    <w:p w14:paraId="5A9071E8">
      <w:pPr>
        <w:spacing w:line="588" w:lineRule="exact"/>
        <w:rPr>
          <w:rFonts w:hint="eastAsia" w:ascii="仿宋" w:hAnsi="仿宋" w:eastAsia="仿宋" w:cs="仿宋"/>
          <w:szCs w:val="21"/>
        </w:rPr>
      </w:pPr>
    </w:p>
    <w:p w14:paraId="726EC498">
      <w:pPr>
        <w:spacing w:line="588" w:lineRule="exact"/>
        <w:rPr>
          <w:rFonts w:hint="eastAsia" w:ascii="仿宋" w:hAnsi="仿宋" w:eastAsia="仿宋" w:cs="仿宋"/>
          <w:szCs w:val="21"/>
        </w:rPr>
      </w:pPr>
    </w:p>
    <w:p w14:paraId="1E78E9F7">
      <w:pPr>
        <w:spacing w:line="588" w:lineRule="exact"/>
        <w:rPr>
          <w:rFonts w:hint="eastAsia" w:ascii="仿宋" w:hAnsi="仿宋" w:eastAsia="仿宋" w:cs="仿宋"/>
          <w:spacing w:val="6"/>
          <w:sz w:val="24"/>
        </w:rPr>
      </w:pPr>
      <w:r>
        <w:rPr>
          <w:rStyle w:val="19"/>
          <w:rFonts w:hint="eastAsia" w:ascii="仿宋" w:hAnsi="仿宋" w:eastAsia="仿宋" w:cs="仿宋"/>
          <w:kern w:val="0"/>
          <w:sz w:val="24"/>
        </w:rPr>
        <w:t>附表一、</w:t>
      </w:r>
    </w:p>
    <w:p w14:paraId="1FB46E31">
      <w:pPr>
        <w:jc w:val="center"/>
        <w:rPr>
          <w:rFonts w:hint="eastAsia" w:ascii="仿宋" w:hAnsi="仿宋" w:eastAsia="仿宋" w:cs="仿宋"/>
          <w:b/>
          <w:sz w:val="28"/>
          <w:szCs w:val="28"/>
        </w:rPr>
      </w:pPr>
      <w:r>
        <w:rPr>
          <w:rFonts w:hint="eastAsia" w:ascii="仿宋" w:hAnsi="仿宋" w:eastAsia="仿宋" w:cs="仿宋"/>
          <w:b/>
          <w:sz w:val="28"/>
          <w:szCs w:val="28"/>
        </w:rPr>
        <w:t>中小企业声明函(货物)</w:t>
      </w:r>
    </w:p>
    <w:p w14:paraId="67F40FE3">
      <w:pPr>
        <w:ind w:left="1280"/>
        <w:rPr>
          <w:rFonts w:hint="eastAsia" w:ascii="仿宋" w:hAnsi="仿宋" w:eastAsia="仿宋" w:cs="仿宋"/>
          <w:sz w:val="32"/>
          <w:szCs w:val="32"/>
        </w:rPr>
      </w:pPr>
    </w:p>
    <w:p w14:paraId="19125940">
      <w:pPr>
        <w:snapToGrid w:val="0"/>
        <w:spacing w:line="336" w:lineRule="auto"/>
        <w:ind w:firstLine="480" w:firstLineChars="200"/>
        <w:rPr>
          <w:rFonts w:hint="eastAsia" w:ascii="仿宋" w:hAnsi="仿宋" w:eastAsia="仿宋" w:cs="仿宋"/>
          <w:i w:val="0"/>
          <w:iCs/>
          <w:sz w:val="24"/>
        </w:rPr>
      </w:pPr>
      <w:r>
        <w:rPr>
          <w:rFonts w:hint="eastAsia" w:ascii="仿宋" w:hAnsi="仿宋" w:eastAsia="仿宋" w:cs="仿宋"/>
          <w:sz w:val="24"/>
        </w:rPr>
        <w:t>本公司郑重声明，根据《政府采购促进中小企业发展管理办法》（财库[2020]46号）的规定，本公司参加</w:t>
      </w:r>
      <w:r>
        <w:rPr>
          <w:rFonts w:hint="eastAsia" w:ascii="仿宋" w:hAnsi="仿宋" w:eastAsia="仿宋" w:cs="仿宋"/>
          <w:i/>
          <w:sz w:val="24"/>
          <w:u w:val="single"/>
        </w:rPr>
        <w:t>（</w:t>
      </w:r>
      <w:r>
        <w:rPr>
          <w:rFonts w:hint="eastAsia" w:ascii="仿宋" w:hAnsi="仿宋" w:eastAsia="仿宋" w:cs="仿宋"/>
          <w:i w:val="0"/>
          <w:iCs/>
          <w:sz w:val="24"/>
          <w:u w:val="single"/>
        </w:rPr>
        <w:t>单位名称）</w:t>
      </w:r>
      <w:r>
        <w:rPr>
          <w:rFonts w:hint="eastAsia" w:ascii="仿宋" w:hAnsi="仿宋" w:eastAsia="仿宋" w:cs="仿宋"/>
          <w:i w:val="0"/>
          <w:iCs/>
          <w:sz w:val="24"/>
        </w:rPr>
        <w:t>的</w:t>
      </w:r>
      <w:r>
        <w:rPr>
          <w:rFonts w:hint="eastAsia" w:ascii="仿宋" w:hAnsi="仿宋" w:eastAsia="仿宋" w:cs="仿宋"/>
          <w:i w:val="0"/>
          <w:iCs/>
          <w:sz w:val="24"/>
          <w:u w:val="single"/>
        </w:rPr>
        <w:t>（项目名称）</w:t>
      </w:r>
      <w:r>
        <w:rPr>
          <w:rFonts w:hint="eastAsia" w:ascii="仿宋" w:hAnsi="仿宋" w:eastAsia="仿宋" w:cs="仿宋"/>
          <w:i w:val="0"/>
          <w:iCs/>
          <w:sz w:val="24"/>
        </w:rPr>
        <w:t>采购活动，提供的货物全部由符合政策要求的中小企业制造。相关企业（含联合体中的中小企业、签订分包意向协议的中小企业）的具体情况如下：</w:t>
      </w:r>
    </w:p>
    <w:p w14:paraId="6FF6A14C">
      <w:pPr>
        <w:snapToGrid w:val="0"/>
        <w:spacing w:line="336" w:lineRule="auto"/>
        <w:ind w:firstLine="480" w:firstLineChars="200"/>
        <w:rPr>
          <w:rFonts w:hint="eastAsia" w:ascii="仿宋" w:hAnsi="仿宋" w:eastAsia="仿宋" w:cs="仿宋"/>
          <w:i w:val="0"/>
          <w:iCs/>
          <w:sz w:val="24"/>
        </w:rPr>
      </w:pPr>
      <w:r>
        <w:rPr>
          <w:rFonts w:hint="eastAsia" w:ascii="仿宋" w:hAnsi="仿宋" w:eastAsia="仿宋" w:cs="仿宋"/>
          <w:i w:val="0"/>
          <w:iCs/>
          <w:sz w:val="24"/>
        </w:rPr>
        <w:t>1.</w:t>
      </w:r>
      <w:r>
        <w:rPr>
          <w:rFonts w:hint="eastAsia" w:ascii="仿宋" w:hAnsi="仿宋" w:eastAsia="仿宋" w:cs="仿宋"/>
          <w:i w:val="0"/>
          <w:iCs/>
          <w:sz w:val="24"/>
          <w:u w:val="single"/>
        </w:rPr>
        <w:t>（标的名称）</w:t>
      </w:r>
      <w:r>
        <w:rPr>
          <w:rFonts w:hint="eastAsia" w:ascii="仿宋" w:hAnsi="仿宋" w:eastAsia="仿宋" w:cs="仿宋"/>
          <w:i w:val="0"/>
          <w:iCs/>
          <w:sz w:val="24"/>
        </w:rPr>
        <w:t>，属于</w:t>
      </w:r>
      <w:r>
        <w:rPr>
          <w:rFonts w:hint="eastAsia" w:ascii="仿宋" w:hAnsi="仿宋" w:eastAsia="仿宋" w:cs="仿宋"/>
          <w:i w:val="0"/>
          <w:iCs/>
          <w:sz w:val="24"/>
          <w:u w:val="single"/>
        </w:rPr>
        <w:t>（采购文件中明确的所属行业）</w:t>
      </w:r>
      <w:r>
        <w:rPr>
          <w:rFonts w:hint="eastAsia" w:ascii="仿宋" w:hAnsi="仿宋" w:eastAsia="仿宋" w:cs="仿宋"/>
          <w:i w:val="0"/>
          <w:iCs/>
          <w:sz w:val="24"/>
        </w:rPr>
        <w:t>；制造商为</w:t>
      </w:r>
      <w:r>
        <w:rPr>
          <w:rFonts w:hint="eastAsia" w:ascii="仿宋" w:hAnsi="仿宋" w:eastAsia="仿宋" w:cs="仿宋"/>
          <w:i w:val="0"/>
          <w:iCs/>
          <w:sz w:val="24"/>
          <w:u w:val="single"/>
        </w:rPr>
        <w:t>（企业名称）</w:t>
      </w:r>
      <w:r>
        <w:rPr>
          <w:rFonts w:hint="eastAsia" w:ascii="仿宋" w:hAnsi="仿宋" w:eastAsia="仿宋" w:cs="仿宋"/>
          <w:i w:val="0"/>
          <w:iCs/>
          <w:sz w:val="24"/>
        </w:rPr>
        <w:t>，从业人员</w:t>
      </w:r>
      <w:r>
        <w:rPr>
          <w:rFonts w:hint="eastAsia" w:ascii="仿宋" w:hAnsi="仿宋" w:eastAsia="仿宋" w:cs="仿宋"/>
          <w:i w:val="0"/>
          <w:iCs/>
          <w:sz w:val="24"/>
          <w:u w:val="single"/>
        </w:rPr>
        <w:t xml:space="preserve">  </w:t>
      </w:r>
      <w:r>
        <w:rPr>
          <w:rFonts w:hint="eastAsia" w:ascii="仿宋" w:hAnsi="仿宋" w:eastAsia="仿宋" w:cs="仿宋"/>
          <w:i w:val="0"/>
          <w:iCs/>
          <w:sz w:val="24"/>
        </w:rPr>
        <w:t>人，营业收入为</w:t>
      </w:r>
      <w:r>
        <w:rPr>
          <w:rFonts w:hint="eastAsia" w:ascii="仿宋" w:hAnsi="仿宋" w:eastAsia="仿宋" w:cs="仿宋"/>
          <w:i w:val="0"/>
          <w:iCs/>
          <w:sz w:val="24"/>
          <w:u w:val="single"/>
        </w:rPr>
        <w:t xml:space="preserve">  </w:t>
      </w:r>
      <w:r>
        <w:rPr>
          <w:rFonts w:hint="eastAsia" w:ascii="仿宋" w:hAnsi="仿宋" w:eastAsia="仿宋" w:cs="仿宋"/>
          <w:i w:val="0"/>
          <w:iCs/>
          <w:sz w:val="24"/>
        </w:rPr>
        <w:t>万元，资产总额为</w:t>
      </w:r>
      <w:r>
        <w:rPr>
          <w:rFonts w:hint="eastAsia" w:ascii="仿宋" w:hAnsi="仿宋" w:eastAsia="仿宋" w:cs="仿宋"/>
          <w:i w:val="0"/>
          <w:iCs/>
          <w:sz w:val="24"/>
          <w:u w:val="single"/>
        </w:rPr>
        <w:t xml:space="preserve">  </w:t>
      </w:r>
      <w:r>
        <w:rPr>
          <w:rFonts w:hint="eastAsia" w:ascii="仿宋" w:hAnsi="仿宋" w:eastAsia="仿宋" w:cs="仿宋"/>
          <w:i w:val="0"/>
          <w:iCs/>
          <w:sz w:val="24"/>
        </w:rPr>
        <w:t>万元</w:t>
      </w:r>
      <w:r>
        <w:rPr>
          <w:rStyle w:val="21"/>
          <w:rFonts w:hint="eastAsia" w:ascii="仿宋" w:hAnsi="仿宋" w:eastAsia="仿宋" w:cs="仿宋"/>
          <w:i w:val="0"/>
          <w:iCs/>
          <w:sz w:val="24"/>
        </w:rPr>
        <w:footnoteReference w:id="0"/>
      </w:r>
      <w:r>
        <w:rPr>
          <w:rFonts w:hint="eastAsia" w:ascii="仿宋" w:hAnsi="仿宋" w:eastAsia="仿宋" w:cs="仿宋"/>
          <w:i w:val="0"/>
          <w:iCs/>
          <w:sz w:val="24"/>
        </w:rPr>
        <w:t>，属于</w:t>
      </w:r>
      <w:r>
        <w:rPr>
          <w:rFonts w:hint="eastAsia" w:ascii="仿宋" w:hAnsi="仿宋" w:eastAsia="仿宋" w:cs="仿宋"/>
          <w:i w:val="0"/>
          <w:iCs/>
          <w:sz w:val="24"/>
          <w:u w:val="single"/>
        </w:rPr>
        <w:t>（中型企业、小型企业、微型企业）</w:t>
      </w:r>
      <w:r>
        <w:rPr>
          <w:rFonts w:hint="eastAsia" w:ascii="仿宋" w:hAnsi="仿宋" w:eastAsia="仿宋" w:cs="仿宋"/>
          <w:i w:val="0"/>
          <w:iCs/>
          <w:sz w:val="24"/>
        </w:rPr>
        <w:t>；</w:t>
      </w:r>
    </w:p>
    <w:p w14:paraId="6396D186">
      <w:pPr>
        <w:snapToGrid w:val="0"/>
        <w:spacing w:line="336" w:lineRule="auto"/>
        <w:ind w:firstLine="480" w:firstLineChars="200"/>
        <w:rPr>
          <w:rFonts w:hint="eastAsia" w:ascii="仿宋" w:hAnsi="仿宋" w:eastAsia="仿宋" w:cs="仿宋"/>
          <w:i w:val="0"/>
          <w:iCs/>
          <w:sz w:val="24"/>
        </w:rPr>
      </w:pPr>
      <w:r>
        <w:rPr>
          <w:rFonts w:hint="eastAsia" w:ascii="仿宋" w:hAnsi="仿宋" w:eastAsia="仿宋" w:cs="仿宋"/>
          <w:i w:val="0"/>
          <w:iCs/>
          <w:sz w:val="24"/>
        </w:rPr>
        <w:t xml:space="preserve">2. </w:t>
      </w:r>
      <w:r>
        <w:rPr>
          <w:rFonts w:hint="eastAsia" w:ascii="仿宋" w:hAnsi="仿宋" w:eastAsia="仿宋" w:cs="仿宋"/>
          <w:i w:val="0"/>
          <w:iCs/>
          <w:sz w:val="24"/>
          <w:u w:val="single"/>
        </w:rPr>
        <w:t>（标的名称）</w:t>
      </w:r>
      <w:r>
        <w:rPr>
          <w:rFonts w:hint="eastAsia" w:ascii="仿宋" w:hAnsi="仿宋" w:eastAsia="仿宋" w:cs="仿宋"/>
          <w:i w:val="0"/>
          <w:iCs/>
          <w:sz w:val="24"/>
        </w:rPr>
        <w:t>，属于</w:t>
      </w:r>
      <w:r>
        <w:rPr>
          <w:rFonts w:hint="eastAsia" w:ascii="仿宋" w:hAnsi="仿宋" w:eastAsia="仿宋" w:cs="仿宋"/>
          <w:i w:val="0"/>
          <w:iCs/>
          <w:sz w:val="24"/>
          <w:u w:val="single"/>
        </w:rPr>
        <w:t>（采购文件中明确的所属行业）</w:t>
      </w:r>
      <w:r>
        <w:rPr>
          <w:rFonts w:hint="eastAsia" w:ascii="仿宋" w:hAnsi="仿宋" w:eastAsia="仿宋" w:cs="仿宋"/>
          <w:i w:val="0"/>
          <w:iCs/>
          <w:sz w:val="24"/>
        </w:rPr>
        <w:t>；制造商为</w:t>
      </w:r>
      <w:r>
        <w:rPr>
          <w:rFonts w:hint="eastAsia" w:ascii="仿宋" w:hAnsi="仿宋" w:eastAsia="仿宋" w:cs="仿宋"/>
          <w:i w:val="0"/>
          <w:iCs/>
          <w:sz w:val="24"/>
          <w:u w:val="single"/>
        </w:rPr>
        <w:t>（企业名称）</w:t>
      </w:r>
      <w:r>
        <w:rPr>
          <w:rFonts w:hint="eastAsia" w:ascii="仿宋" w:hAnsi="仿宋" w:eastAsia="仿宋" w:cs="仿宋"/>
          <w:i w:val="0"/>
          <w:iCs/>
          <w:sz w:val="24"/>
        </w:rPr>
        <w:t>，从业人员</w:t>
      </w:r>
      <w:r>
        <w:rPr>
          <w:rFonts w:hint="eastAsia" w:ascii="仿宋" w:hAnsi="仿宋" w:eastAsia="仿宋" w:cs="仿宋"/>
          <w:i w:val="0"/>
          <w:iCs/>
          <w:sz w:val="24"/>
          <w:u w:val="single"/>
        </w:rPr>
        <w:t xml:space="preserve">  </w:t>
      </w:r>
      <w:r>
        <w:rPr>
          <w:rFonts w:hint="eastAsia" w:ascii="仿宋" w:hAnsi="仿宋" w:eastAsia="仿宋" w:cs="仿宋"/>
          <w:i w:val="0"/>
          <w:iCs/>
          <w:sz w:val="24"/>
        </w:rPr>
        <w:t>人，营业收入为</w:t>
      </w:r>
      <w:r>
        <w:rPr>
          <w:rFonts w:hint="eastAsia" w:ascii="仿宋" w:hAnsi="仿宋" w:eastAsia="仿宋" w:cs="仿宋"/>
          <w:i w:val="0"/>
          <w:iCs/>
          <w:sz w:val="24"/>
          <w:u w:val="single"/>
        </w:rPr>
        <w:t xml:space="preserve">  </w:t>
      </w:r>
      <w:r>
        <w:rPr>
          <w:rFonts w:hint="eastAsia" w:ascii="仿宋" w:hAnsi="仿宋" w:eastAsia="仿宋" w:cs="仿宋"/>
          <w:i w:val="0"/>
          <w:iCs/>
          <w:sz w:val="24"/>
        </w:rPr>
        <w:t>万元，资产总额为</w:t>
      </w:r>
      <w:r>
        <w:rPr>
          <w:rFonts w:hint="eastAsia" w:ascii="仿宋" w:hAnsi="仿宋" w:eastAsia="仿宋" w:cs="仿宋"/>
          <w:i w:val="0"/>
          <w:iCs/>
          <w:sz w:val="24"/>
          <w:u w:val="single"/>
        </w:rPr>
        <w:t xml:space="preserve">  </w:t>
      </w:r>
      <w:r>
        <w:rPr>
          <w:rFonts w:hint="eastAsia" w:ascii="仿宋" w:hAnsi="仿宋" w:eastAsia="仿宋" w:cs="仿宋"/>
          <w:i w:val="0"/>
          <w:iCs/>
          <w:sz w:val="24"/>
        </w:rPr>
        <w:t>万元，属于</w:t>
      </w:r>
      <w:r>
        <w:rPr>
          <w:rFonts w:hint="eastAsia" w:ascii="仿宋" w:hAnsi="仿宋" w:eastAsia="仿宋" w:cs="仿宋"/>
          <w:i w:val="0"/>
          <w:iCs/>
          <w:sz w:val="24"/>
          <w:u w:val="single"/>
        </w:rPr>
        <w:t>（中型企业、小型企业、微型企业）</w:t>
      </w:r>
      <w:r>
        <w:rPr>
          <w:rFonts w:hint="eastAsia" w:ascii="仿宋" w:hAnsi="仿宋" w:eastAsia="仿宋" w:cs="仿宋"/>
          <w:i w:val="0"/>
          <w:iCs/>
          <w:sz w:val="24"/>
        </w:rPr>
        <w:t>；</w:t>
      </w:r>
    </w:p>
    <w:p w14:paraId="2BF0F7B1">
      <w:pPr>
        <w:snapToGrid w:val="0"/>
        <w:spacing w:line="336" w:lineRule="auto"/>
        <w:ind w:firstLine="480" w:firstLineChars="200"/>
        <w:rPr>
          <w:rFonts w:hint="eastAsia" w:ascii="仿宋" w:hAnsi="仿宋" w:eastAsia="仿宋" w:cs="仿宋"/>
          <w:i w:val="0"/>
          <w:iCs/>
          <w:sz w:val="24"/>
        </w:rPr>
      </w:pPr>
      <w:r>
        <w:rPr>
          <w:rFonts w:hint="eastAsia" w:ascii="仿宋" w:hAnsi="仿宋" w:eastAsia="仿宋" w:cs="仿宋"/>
          <w:i w:val="0"/>
          <w:iCs/>
          <w:sz w:val="24"/>
        </w:rPr>
        <w:t>……</w:t>
      </w:r>
    </w:p>
    <w:p w14:paraId="565B1E5C">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00A8A031">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16DD58D8">
      <w:pPr>
        <w:snapToGrid w:val="0"/>
        <w:spacing w:line="336"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                      </w:t>
      </w:r>
    </w:p>
    <w:p w14:paraId="60163970">
      <w:pPr>
        <w:snapToGrid w:val="0"/>
        <w:spacing w:line="336" w:lineRule="auto"/>
        <w:ind w:firstLine="480" w:firstLineChars="200"/>
        <w:jc w:val="left"/>
        <w:rPr>
          <w:rFonts w:hint="eastAsia" w:ascii="仿宋" w:hAnsi="仿宋" w:eastAsia="仿宋" w:cs="仿宋"/>
          <w:sz w:val="24"/>
        </w:rPr>
      </w:pPr>
      <w:r>
        <w:rPr>
          <w:rFonts w:hint="eastAsia" w:ascii="仿宋" w:hAnsi="仿宋" w:eastAsia="仿宋" w:cs="仿宋"/>
          <w:sz w:val="24"/>
        </w:rPr>
        <w:br w:type="textWrapping"/>
      </w:r>
      <w:r>
        <w:rPr>
          <w:rFonts w:hint="eastAsia" w:ascii="仿宋" w:hAnsi="仿宋" w:eastAsia="仿宋" w:cs="仿宋"/>
          <w:sz w:val="24"/>
        </w:rPr>
        <w:t>企业名称（盖章）：</w:t>
      </w:r>
    </w:p>
    <w:p w14:paraId="261FD5AF">
      <w:pPr>
        <w:snapToGrid w:val="0"/>
        <w:spacing w:line="336"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                      </w:t>
      </w:r>
    </w:p>
    <w:p w14:paraId="4FA65C06">
      <w:pPr>
        <w:snapToGrid w:val="0"/>
        <w:spacing w:line="336" w:lineRule="auto"/>
        <w:jc w:val="left"/>
        <w:rPr>
          <w:rFonts w:hint="eastAsia" w:ascii="仿宋" w:hAnsi="仿宋" w:eastAsia="仿宋" w:cs="仿宋"/>
          <w:sz w:val="24"/>
        </w:rPr>
      </w:pPr>
      <w:r>
        <w:rPr>
          <w:rFonts w:hint="eastAsia" w:ascii="仿宋" w:hAnsi="仿宋" w:eastAsia="仿宋" w:cs="仿宋"/>
          <w:sz w:val="24"/>
        </w:rPr>
        <w:t>日期：</w:t>
      </w:r>
    </w:p>
    <w:p w14:paraId="3C252B6B">
      <w:pPr>
        <w:pStyle w:val="14"/>
        <w:spacing w:line="420" w:lineRule="atLeast"/>
        <w:ind w:firstLine="420"/>
        <w:jc w:val="center"/>
        <w:rPr>
          <w:rFonts w:hint="eastAsia" w:ascii="仿宋" w:hAnsi="仿宋" w:eastAsia="仿宋" w:cs="仿宋"/>
          <w:b/>
          <w:bCs/>
          <w:sz w:val="21"/>
          <w:szCs w:val="21"/>
        </w:rPr>
      </w:pPr>
      <w:r>
        <w:rPr>
          <w:rFonts w:hint="eastAsia" w:ascii="仿宋" w:hAnsi="仿宋" w:eastAsia="仿宋" w:cs="仿宋"/>
          <w:b/>
          <w:bCs/>
          <w:sz w:val="21"/>
          <w:szCs w:val="21"/>
        </w:rPr>
        <w:t>中小企业划型标准规定</w:t>
      </w:r>
    </w:p>
    <w:p w14:paraId="78FF8E85">
      <w:pPr>
        <w:snapToGrid w:val="0"/>
        <w:spacing w:line="336" w:lineRule="auto"/>
        <w:ind w:firstLine="420" w:firstLineChars="200"/>
        <w:rPr>
          <w:rFonts w:hint="eastAsia" w:ascii="仿宋" w:hAnsi="仿宋" w:eastAsia="仿宋" w:cs="仿宋"/>
          <w:szCs w:val="21"/>
        </w:rPr>
      </w:pPr>
      <w:r>
        <w:rPr>
          <w:rFonts w:hint="eastAsia" w:ascii="仿宋" w:hAnsi="仿宋" w:eastAsia="仿宋" w:cs="仿宋"/>
          <w:szCs w:val="21"/>
        </w:rPr>
        <w:t xml:space="preserve">一、根据《中华人民共和国中小企业促进法》和《国务院关于进一步促进中小企业发展的若干意见》(国发〔2009〕36号)，制定本规定。 </w:t>
      </w:r>
    </w:p>
    <w:p w14:paraId="7F0B7EAC">
      <w:pPr>
        <w:snapToGrid w:val="0"/>
        <w:spacing w:line="336" w:lineRule="auto"/>
        <w:ind w:firstLine="420" w:firstLineChars="200"/>
        <w:rPr>
          <w:rFonts w:hint="eastAsia" w:ascii="仿宋" w:hAnsi="仿宋" w:eastAsia="仿宋" w:cs="仿宋"/>
          <w:szCs w:val="21"/>
        </w:rPr>
      </w:pPr>
      <w:r>
        <w:rPr>
          <w:rFonts w:hint="eastAsia" w:ascii="仿宋" w:hAnsi="仿宋" w:eastAsia="仿宋" w:cs="仿宋"/>
          <w:szCs w:val="21"/>
        </w:rPr>
        <w:t>二、中小企业划分为中型、小型、微型三种类型，具体标准根据企业从业人员、营业收入、资产总额等指标，结合行业特点制定。</w:t>
      </w:r>
    </w:p>
    <w:p w14:paraId="77077E26">
      <w:pPr>
        <w:snapToGrid w:val="0"/>
        <w:spacing w:line="336" w:lineRule="auto"/>
        <w:ind w:firstLine="420" w:firstLineChars="200"/>
        <w:rPr>
          <w:rFonts w:hint="eastAsia" w:ascii="仿宋" w:hAnsi="仿宋" w:eastAsia="仿宋" w:cs="仿宋"/>
          <w:szCs w:val="21"/>
        </w:rPr>
      </w:pPr>
      <w:r>
        <w:rPr>
          <w:rFonts w:hint="eastAsia" w:ascii="仿宋" w:hAnsi="仿宋" w:eastAsia="仿宋" w:cs="仿宋"/>
          <w:szCs w:val="21"/>
        </w:rPr>
        <w:t xml:space="preserve">三、各行业划型标准参考关于印发中小企业划型标准规定的通知（工信部联企业〔2011〕300号） </w:t>
      </w:r>
    </w:p>
    <w:p w14:paraId="757F66C5">
      <w:pPr>
        <w:snapToGrid w:val="0"/>
        <w:spacing w:line="336" w:lineRule="auto"/>
        <w:ind w:firstLine="420" w:firstLineChars="200"/>
        <w:rPr>
          <w:rFonts w:hint="eastAsia" w:ascii="仿宋" w:hAnsi="仿宋" w:eastAsia="仿宋" w:cs="仿宋"/>
          <w:sz w:val="24"/>
        </w:rPr>
      </w:pPr>
      <w:r>
        <w:rPr>
          <w:rFonts w:hint="eastAsia" w:ascii="仿宋" w:hAnsi="仿宋" w:eastAsia="仿宋" w:cs="仿宋"/>
          <w:szCs w:val="21"/>
        </w:rPr>
        <w:t>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sz w:val="24"/>
        </w:rPr>
        <w:t xml:space="preserve"> </w:t>
      </w:r>
    </w:p>
    <w:p w14:paraId="738B728D">
      <w:pPr>
        <w:snapToGrid w:val="0"/>
        <w:spacing w:line="336" w:lineRule="auto"/>
        <w:rPr>
          <w:rFonts w:hint="eastAsia" w:ascii="仿宋" w:hAnsi="仿宋" w:eastAsia="仿宋" w:cs="仿宋"/>
          <w:b/>
          <w:bCs/>
          <w:sz w:val="24"/>
        </w:rPr>
      </w:pPr>
    </w:p>
    <w:p w14:paraId="04FF518F">
      <w:pPr>
        <w:snapToGrid w:val="0"/>
        <w:spacing w:line="336" w:lineRule="auto"/>
        <w:rPr>
          <w:rFonts w:hint="eastAsia" w:ascii="仿宋" w:hAnsi="仿宋" w:eastAsia="仿宋" w:cs="仿宋"/>
          <w:b/>
          <w:bCs/>
          <w:sz w:val="24"/>
        </w:rPr>
      </w:pPr>
      <w:r>
        <w:rPr>
          <w:rFonts w:hint="eastAsia" w:ascii="仿宋" w:hAnsi="仿宋" w:eastAsia="仿宋" w:cs="仿宋"/>
          <w:b/>
          <w:bCs/>
          <w:sz w:val="24"/>
        </w:rPr>
        <w:t>附表二、</w:t>
      </w:r>
    </w:p>
    <w:p w14:paraId="51E891F2">
      <w:pPr>
        <w:spacing w:line="588" w:lineRule="exact"/>
        <w:jc w:val="center"/>
        <w:rPr>
          <w:rFonts w:hint="eastAsia" w:ascii="仿宋" w:hAnsi="仿宋" w:eastAsia="仿宋" w:cs="仿宋"/>
          <w:b/>
          <w:spacing w:val="6"/>
          <w:sz w:val="24"/>
        </w:rPr>
      </w:pPr>
      <w:bookmarkStart w:id="30" w:name="OLE_LINK13"/>
      <w:bookmarkStart w:id="31" w:name="OLE_LINK14"/>
      <w:r>
        <w:rPr>
          <w:rFonts w:hint="eastAsia" w:ascii="仿宋" w:hAnsi="仿宋" w:eastAsia="仿宋" w:cs="仿宋"/>
          <w:b/>
          <w:spacing w:val="6"/>
          <w:sz w:val="24"/>
        </w:rPr>
        <w:t>残疾人福利性单位声明函</w:t>
      </w:r>
    </w:p>
    <w:bookmarkEnd w:id="30"/>
    <w:bookmarkEnd w:id="31"/>
    <w:p w14:paraId="6233D730">
      <w:pPr>
        <w:spacing w:line="588" w:lineRule="exact"/>
        <w:rPr>
          <w:rFonts w:hint="eastAsia" w:ascii="仿宋" w:hAnsi="仿宋" w:eastAsia="仿宋" w:cs="仿宋"/>
          <w:b/>
          <w:spacing w:val="6"/>
          <w:sz w:val="24"/>
        </w:rPr>
      </w:pPr>
    </w:p>
    <w:p w14:paraId="79D34A50">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它残疾人福利性单位制造的货物（不包括使用非残疾人福利性单位注册商标的货物）。</w:t>
      </w:r>
    </w:p>
    <w:p w14:paraId="39D6E543">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0425FB1C">
      <w:pPr>
        <w:spacing w:line="588" w:lineRule="exact"/>
        <w:ind w:firstLine="504" w:firstLineChars="200"/>
        <w:rPr>
          <w:rFonts w:hint="eastAsia" w:ascii="仿宋" w:hAnsi="仿宋" w:eastAsia="仿宋" w:cs="仿宋"/>
          <w:spacing w:val="6"/>
          <w:sz w:val="24"/>
        </w:rPr>
      </w:pPr>
    </w:p>
    <w:p w14:paraId="401F0463">
      <w:pPr>
        <w:spacing w:line="588" w:lineRule="exact"/>
        <w:ind w:firstLine="504" w:firstLineChars="200"/>
        <w:rPr>
          <w:rFonts w:hint="eastAsia" w:ascii="仿宋" w:hAnsi="仿宋" w:eastAsia="仿宋" w:cs="仿宋"/>
          <w:spacing w:val="6"/>
          <w:sz w:val="24"/>
        </w:rPr>
      </w:pPr>
    </w:p>
    <w:p w14:paraId="00F8320B">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4CA48EEF">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600C56D7">
      <w:pPr>
        <w:rPr>
          <w:rFonts w:hint="eastAsia" w:ascii="仿宋" w:hAnsi="仿宋" w:eastAsia="仿宋" w:cs="仿宋"/>
          <w:sz w:val="24"/>
        </w:rPr>
      </w:pPr>
    </w:p>
    <w:p w14:paraId="546C709D">
      <w:pPr>
        <w:widowControl/>
        <w:jc w:val="left"/>
        <w:rPr>
          <w:rFonts w:hint="eastAsia" w:ascii="仿宋" w:hAnsi="仿宋" w:eastAsia="仿宋" w:cs="仿宋"/>
          <w:sz w:val="24"/>
        </w:rPr>
      </w:pPr>
    </w:p>
    <w:p w14:paraId="5F291033">
      <w:pPr>
        <w:widowControl/>
        <w:jc w:val="left"/>
        <w:rPr>
          <w:rFonts w:hint="eastAsia" w:ascii="仿宋" w:hAnsi="仿宋" w:eastAsia="仿宋" w:cs="仿宋"/>
          <w:sz w:val="24"/>
        </w:rPr>
      </w:pPr>
    </w:p>
    <w:p w14:paraId="455F5436">
      <w:pPr>
        <w:widowControl/>
        <w:jc w:val="left"/>
        <w:rPr>
          <w:rFonts w:hint="eastAsia" w:ascii="仿宋" w:hAnsi="仿宋" w:eastAsia="仿宋" w:cs="仿宋"/>
          <w:sz w:val="24"/>
        </w:rPr>
      </w:pPr>
    </w:p>
    <w:p w14:paraId="752E73BB">
      <w:pPr>
        <w:pStyle w:val="31"/>
        <w:ind w:firstLine="480"/>
        <w:rPr>
          <w:rFonts w:hint="eastAsia" w:ascii="仿宋" w:hAnsi="仿宋" w:eastAsia="仿宋" w:cs="仿宋"/>
        </w:rPr>
      </w:pPr>
    </w:p>
    <w:p w14:paraId="121ABE27">
      <w:pPr>
        <w:pStyle w:val="31"/>
        <w:ind w:firstLine="480"/>
        <w:rPr>
          <w:rFonts w:hint="eastAsia" w:ascii="仿宋" w:hAnsi="仿宋" w:eastAsia="仿宋" w:cs="仿宋"/>
        </w:rPr>
      </w:pPr>
    </w:p>
    <w:p w14:paraId="26FDA354">
      <w:pPr>
        <w:pStyle w:val="31"/>
        <w:ind w:firstLine="480"/>
        <w:rPr>
          <w:rFonts w:hint="eastAsia" w:ascii="仿宋" w:hAnsi="仿宋" w:eastAsia="仿宋" w:cs="仿宋"/>
        </w:rPr>
      </w:pPr>
    </w:p>
    <w:p w14:paraId="6B6F9A17">
      <w:pPr>
        <w:pStyle w:val="31"/>
        <w:ind w:firstLine="480"/>
        <w:rPr>
          <w:rFonts w:hint="eastAsia" w:ascii="仿宋" w:hAnsi="仿宋" w:eastAsia="仿宋" w:cs="仿宋"/>
        </w:rPr>
      </w:pPr>
    </w:p>
    <w:p w14:paraId="3377569F">
      <w:pPr>
        <w:pStyle w:val="31"/>
        <w:ind w:firstLine="480"/>
        <w:rPr>
          <w:rFonts w:hint="eastAsia" w:ascii="仿宋" w:hAnsi="仿宋" w:eastAsia="仿宋" w:cs="仿宋"/>
        </w:rPr>
      </w:pPr>
    </w:p>
    <w:p w14:paraId="0442EBC1">
      <w:pPr>
        <w:pStyle w:val="31"/>
        <w:ind w:firstLine="480"/>
        <w:rPr>
          <w:rFonts w:hint="eastAsia" w:ascii="仿宋" w:hAnsi="仿宋" w:eastAsia="仿宋" w:cs="仿宋"/>
        </w:rPr>
      </w:pPr>
    </w:p>
    <w:p w14:paraId="165B045D">
      <w:pPr>
        <w:pStyle w:val="31"/>
        <w:ind w:firstLine="480"/>
        <w:rPr>
          <w:rFonts w:hint="eastAsia" w:ascii="仿宋" w:hAnsi="仿宋" w:eastAsia="仿宋" w:cs="仿宋"/>
        </w:rPr>
      </w:pPr>
    </w:p>
    <w:p w14:paraId="3CC30E92">
      <w:pPr>
        <w:pStyle w:val="31"/>
        <w:ind w:firstLine="480"/>
        <w:rPr>
          <w:rFonts w:hint="eastAsia" w:ascii="仿宋" w:hAnsi="仿宋" w:eastAsia="仿宋" w:cs="仿宋"/>
        </w:rPr>
      </w:pPr>
    </w:p>
    <w:p w14:paraId="2212C604">
      <w:pPr>
        <w:pStyle w:val="31"/>
        <w:ind w:firstLine="480"/>
        <w:rPr>
          <w:rFonts w:hint="eastAsia" w:ascii="仿宋" w:hAnsi="仿宋" w:eastAsia="仿宋" w:cs="仿宋"/>
        </w:rPr>
      </w:pPr>
    </w:p>
    <w:p w14:paraId="45434C2A">
      <w:pPr>
        <w:pStyle w:val="31"/>
        <w:ind w:firstLine="480"/>
        <w:rPr>
          <w:rFonts w:hint="eastAsia" w:ascii="仿宋" w:hAnsi="仿宋" w:eastAsia="仿宋" w:cs="仿宋"/>
        </w:rPr>
      </w:pPr>
    </w:p>
    <w:p w14:paraId="1093C8BE">
      <w:pPr>
        <w:pStyle w:val="31"/>
        <w:ind w:firstLine="480"/>
        <w:rPr>
          <w:rFonts w:hint="eastAsia" w:ascii="仿宋" w:hAnsi="仿宋" w:eastAsia="仿宋" w:cs="仿宋"/>
        </w:rPr>
      </w:pPr>
    </w:p>
    <w:p w14:paraId="41CDB063">
      <w:pPr>
        <w:pStyle w:val="31"/>
        <w:ind w:firstLine="480"/>
        <w:rPr>
          <w:rFonts w:hint="eastAsia" w:ascii="仿宋" w:hAnsi="仿宋" w:eastAsia="仿宋" w:cs="仿宋"/>
        </w:rPr>
      </w:pPr>
    </w:p>
    <w:p w14:paraId="0AF4AA99">
      <w:pPr>
        <w:widowControl/>
        <w:jc w:val="left"/>
        <w:rPr>
          <w:rStyle w:val="19"/>
          <w:rFonts w:hint="eastAsia" w:ascii="仿宋" w:hAnsi="仿宋" w:eastAsia="仿宋" w:cs="仿宋"/>
          <w:kern w:val="0"/>
          <w:sz w:val="24"/>
        </w:rPr>
      </w:pPr>
      <w:r>
        <w:rPr>
          <w:rStyle w:val="19"/>
          <w:rFonts w:hint="eastAsia" w:ascii="仿宋" w:hAnsi="仿宋" w:eastAsia="仿宋" w:cs="仿宋"/>
          <w:kern w:val="0"/>
          <w:sz w:val="24"/>
        </w:rPr>
        <w:t>附表三、</w:t>
      </w:r>
    </w:p>
    <w:p w14:paraId="674160E2">
      <w:pPr>
        <w:spacing w:line="588" w:lineRule="exact"/>
        <w:jc w:val="center"/>
        <w:rPr>
          <w:rFonts w:hint="eastAsia" w:ascii="仿宋" w:hAnsi="仿宋" w:eastAsia="仿宋" w:cs="仿宋"/>
          <w:b/>
          <w:spacing w:val="6"/>
          <w:sz w:val="24"/>
        </w:rPr>
      </w:pPr>
      <w:r>
        <w:rPr>
          <w:rFonts w:hint="eastAsia" w:ascii="仿宋" w:hAnsi="仿宋" w:eastAsia="仿宋" w:cs="仿宋"/>
          <w:b/>
          <w:spacing w:val="6"/>
          <w:sz w:val="24"/>
        </w:rPr>
        <w:t>监狱企业证明文件</w:t>
      </w:r>
    </w:p>
    <w:p w14:paraId="522EABDF">
      <w:pPr>
        <w:pStyle w:val="14"/>
        <w:spacing w:line="360" w:lineRule="auto"/>
        <w:ind w:firstLine="480" w:firstLineChars="200"/>
        <w:rPr>
          <w:rStyle w:val="19"/>
          <w:rFonts w:hint="eastAsia" w:ascii="仿宋" w:hAnsi="仿宋" w:eastAsia="仿宋" w:cs="仿宋"/>
        </w:rPr>
      </w:pPr>
      <w:r>
        <w:rPr>
          <w:rFonts w:hint="eastAsia" w:ascii="仿宋" w:hAnsi="仿宋" w:eastAsia="仿宋" w:cs="仿宋"/>
        </w:rPr>
        <w:t>监狱企业参加政府采购活动时，应当提供由省级以上监狱管理局、戒毒管理局（含新疆生产建设兵团）出具的属于监狱企业的证明文件。</w:t>
      </w:r>
    </w:p>
    <w:p w14:paraId="638467D2">
      <w:pPr>
        <w:shd w:val="clear" w:color="auto" w:fill="FFFFFF"/>
        <w:tabs>
          <w:tab w:val="left" w:pos="3780"/>
        </w:tabs>
        <w:spacing w:line="440" w:lineRule="exact"/>
        <w:jc w:val="center"/>
        <w:rPr>
          <w:rFonts w:hint="eastAsia" w:ascii="仿宋" w:hAnsi="仿宋" w:eastAsia="仿宋" w:cs="仿宋"/>
          <w:sz w:val="24"/>
        </w:rPr>
      </w:pPr>
    </w:p>
    <w:p w14:paraId="698FCD03">
      <w:pPr>
        <w:shd w:val="clear" w:color="auto" w:fill="FFFFFF"/>
        <w:spacing w:line="440" w:lineRule="exact"/>
        <w:rPr>
          <w:rFonts w:hint="eastAsia" w:ascii="仿宋" w:hAnsi="仿宋" w:eastAsia="仿宋" w:cs="仿宋"/>
          <w:b/>
          <w:bCs/>
          <w:szCs w:val="21"/>
        </w:rPr>
      </w:pPr>
    </w:p>
    <w:p w14:paraId="4CB8D13E">
      <w:pPr>
        <w:widowControl/>
        <w:spacing w:line="440" w:lineRule="exact"/>
        <w:jc w:val="left"/>
        <w:rPr>
          <w:rFonts w:hint="eastAsia" w:ascii="仿宋" w:hAnsi="仿宋" w:eastAsia="仿宋" w:cs="仿宋"/>
          <w:bCs/>
          <w:sz w:val="24"/>
        </w:rPr>
      </w:pPr>
      <w:r>
        <w:rPr>
          <w:rFonts w:hint="eastAsia" w:ascii="仿宋" w:hAnsi="仿宋" w:eastAsia="仿宋" w:cs="仿宋"/>
          <w:b/>
          <w:bCs/>
          <w:szCs w:val="21"/>
        </w:rPr>
        <w:br w:type="page"/>
      </w:r>
    </w:p>
    <w:p w14:paraId="6940199A">
      <w:pPr>
        <w:shd w:val="clear" w:color="auto" w:fill="FFFFFF"/>
        <w:spacing w:line="440" w:lineRule="exact"/>
        <w:jc w:val="center"/>
        <w:rPr>
          <w:rFonts w:hint="eastAsia" w:ascii="仿宋" w:hAnsi="仿宋" w:eastAsia="仿宋" w:cs="仿宋"/>
          <w:bCs/>
          <w:sz w:val="24"/>
        </w:rPr>
      </w:pPr>
    </w:p>
    <w:p w14:paraId="5B23203B">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（2）资格文件声明函</w:t>
      </w:r>
    </w:p>
    <w:p w14:paraId="6D9857DD">
      <w:pPr>
        <w:spacing w:before="159"/>
        <w:ind w:left="298"/>
        <w:jc w:val="left"/>
        <w:rPr>
          <w:rFonts w:hint="eastAsia" w:ascii="仿宋" w:hAnsi="仿宋" w:eastAsia="仿宋" w:cs="仿宋"/>
          <w:b/>
          <w:sz w:val="24"/>
        </w:rPr>
      </w:pPr>
      <w:r>
        <w:rPr>
          <w:rFonts w:hint="eastAsia" w:ascii="仿宋" w:hAnsi="仿宋" w:eastAsia="仿宋" w:cs="仿宋"/>
          <w:b/>
          <w:sz w:val="24"/>
        </w:rPr>
        <w:t>致：（采购人）</w:t>
      </w:r>
    </w:p>
    <w:p w14:paraId="086FB0B9">
      <w:pPr>
        <w:pStyle w:val="8"/>
        <w:spacing w:before="139" w:line="360" w:lineRule="auto"/>
        <w:ind w:left="298" w:right="346" w:firstLine="420"/>
        <w:rPr>
          <w:rFonts w:hint="eastAsia" w:ascii="仿宋" w:hAnsi="仿宋" w:eastAsia="仿宋" w:cs="仿宋"/>
          <w:sz w:val="24"/>
        </w:rPr>
      </w:pPr>
      <w:r>
        <w:rPr>
          <w:rFonts w:hint="eastAsia" w:ascii="仿宋" w:hAnsi="仿宋" w:eastAsia="仿宋" w:cs="仿宋"/>
          <w:sz w:val="24"/>
        </w:rPr>
        <w:t>关于贵方采购项目名称：</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】投标邀请，本签字人愿意参加投标响应，并声明：</w:t>
      </w:r>
    </w:p>
    <w:p w14:paraId="3FDB715D">
      <w:pPr>
        <w:pStyle w:val="8"/>
        <w:spacing w:line="360" w:lineRule="auto"/>
        <w:ind w:left="581"/>
        <w:rPr>
          <w:rFonts w:hint="eastAsia" w:ascii="仿宋" w:hAnsi="仿宋" w:eastAsia="仿宋" w:cs="仿宋"/>
          <w:sz w:val="24"/>
        </w:rPr>
      </w:pPr>
      <w:r>
        <w:rPr>
          <w:rFonts w:hint="eastAsia" w:ascii="仿宋" w:hAnsi="仿宋" w:eastAsia="仿宋" w:cs="仿宋"/>
          <w:sz w:val="24"/>
        </w:rPr>
        <w:t>一、本公司（企业）具备《中华人民共和国政府采购法》第二十二条规定的条件：</w:t>
      </w:r>
    </w:p>
    <w:p w14:paraId="6098D38D">
      <w:pPr>
        <w:pStyle w:val="8"/>
        <w:spacing w:line="360" w:lineRule="auto"/>
        <w:ind w:left="581"/>
        <w:rPr>
          <w:rFonts w:hint="eastAsia" w:ascii="仿宋" w:hAnsi="仿宋" w:eastAsia="仿宋" w:cs="仿宋"/>
          <w:sz w:val="24"/>
        </w:rPr>
      </w:pPr>
      <w:r>
        <w:rPr>
          <w:rFonts w:hint="eastAsia" w:ascii="仿宋" w:hAnsi="仿宋" w:eastAsia="仿宋" w:cs="仿宋"/>
          <w:sz w:val="24"/>
        </w:rPr>
        <w:t>（一）具有独立承担民事责任的能力；</w:t>
      </w:r>
    </w:p>
    <w:p w14:paraId="61F8AF19">
      <w:pPr>
        <w:pStyle w:val="8"/>
        <w:spacing w:line="360" w:lineRule="auto"/>
        <w:ind w:left="581"/>
        <w:rPr>
          <w:rFonts w:hint="eastAsia" w:ascii="仿宋" w:hAnsi="仿宋" w:eastAsia="仿宋" w:cs="仿宋"/>
          <w:sz w:val="24"/>
        </w:rPr>
      </w:pPr>
      <w:r>
        <w:rPr>
          <w:rFonts w:hint="eastAsia" w:ascii="仿宋" w:hAnsi="仿宋" w:eastAsia="仿宋" w:cs="仿宋"/>
          <w:sz w:val="24"/>
        </w:rPr>
        <w:t>（二）具有良好的商业信誉和健全的财务会计制度；</w:t>
      </w:r>
    </w:p>
    <w:p w14:paraId="1C623AFC">
      <w:pPr>
        <w:pStyle w:val="8"/>
        <w:spacing w:line="360" w:lineRule="auto"/>
        <w:ind w:left="581"/>
        <w:rPr>
          <w:rFonts w:hint="eastAsia" w:ascii="仿宋" w:hAnsi="仿宋" w:eastAsia="仿宋" w:cs="仿宋"/>
          <w:sz w:val="24"/>
        </w:rPr>
      </w:pPr>
      <w:r>
        <w:rPr>
          <w:rFonts w:hint="eastAsia" w:ascii="仿宋" w:hAnsi="仿宋" w:eastAsia="仿宋" w:cs="仿宋"/>
          <w:sz w:val="24"/>
        </w:rPr>
        <w:t>（三）具有履行合同所必需的设备和专业技术能力；</w:t>
      </w:r>
    </w:p>
    <w:p w14:paraId="7F7D9468">
      <w:pPr>
        <w:pStyle w:val="8"/>
        <w:spacing w:line="360" w:lineRule="auto"/>
        <w:ind w:left="581"/>
        <w:rPr>
          <w:rFonts w:hint="eastAsia" w:ascii="仿宋" w:hAnsi="仿宋" w:eastAsia="仿宋" w:cs="仿宋"/>
          <w:sz w:val="24"/>
        </w:rPr>
      </w:pPr>
      <w:r>
        <w:rPr>
          <w:rFonts w:hint="eastAsia" w:ascii="仿宋" w:hAnsi="仿宋" w:eastAsia="仿宋" w:cs="仿宋"/>
          <w:sz w:val="24"/>
        </w:rPr>
        <w:t>（四）有依法缴纳税收和社会保障资金的良好记录；</w:t>
      </w:r>
    </w:p>
    <w:p w14:paraId="0FB36933">
      <w:pPr>
        <w:pStyle w:val="8"/>
        <w:spacing w:line="360" w:lineRule="auto"/>
        <w:ind w:left="581"/>
        <w:rPr>
          <w:rFonts w:hint="eastAsia" w:ascii="仿宋" w:hAnsi="仿宋" w:eastAsia="仿宋" w:cs="仿宋"/>
          <w:sz w:val="24"/>
        </w:rPr>
      </w:pPr>
      <w:r>
        <w:rPr>
          <w:rFonts w:hint="eastAsia" w:ascii="仿宋" w:hAnsi="仿宋" w:eastAsia="仿宋" w:cs="仿宋"/>
          <w:sz w:val="24"/>
        </w:rPr>
        <w:t>（五）参加政府采购活动前三年内，在经营活动中没有重大违法记录；</w:t>
      </w:r>
    </w:p>
    <w:p w14:paraId="70D7701D">
      <w:pPr>
        <w:pStyle w:val="8"/>
        <w:spacing w:line="360" w:lineRule="auto"/>
        <w:ind w:left="581"/>
        <w:rPr>
          <w:rFonts w:hint="eastAsia" w:ascii="仿宋" w:hAnsi="仿宋" w:eastAsia="仿宋" w:cs="仿宋"/>
          <w:sz w:val="24"/>
        </w:rPr>
      </w:pPr>
      <w:r>
        <w:rPr>
          <w:rFonts w:hint="eastAsia" w:ascii="仿宋" w:hAnsi="仿宋" w:eastAsia="仿宋" w:cs="仿宋"/>
          <w:sz w:val="24"/>
        </w:rPr>
        <w:t>（六）法律、行政法规规定的其他条件。</w:t>
      </w:r>
    </w:p>
    <w:p w14:paraId="13F4F748">
      <w:pPr>
        <w:pStyle w:val="8"/>
        <w:spacing w:line="360" w:lineRule="auto"/>
        <w:ind w:firstLine="480" w:firstLineChars="200"/>
        <w:rPr>
          <w:rFonts w:hint="eastAsia" w:ascii="仿宋" w:hAnsi="仿宋" w:eastAsia="仿宋" w:cs="仿宋"/>
          <w:sz w:val="24"/>
        </w:rPr>
      </w:pPr>
      <w:r>
        <w:rPr>
          <w:rFonts w:hint="eastAsia" w:ascii="仿宋" w:hAnsi="仿宋" w:eastAsia="仿宋" w:cs="仿宋"/>
          <w:sz w:val="24"/>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14:paraId="37BF4A9E">
      <w:pPr>
        <w:pStyle w:val="8"/>
        <w:spacing w:line="360" w:lineRule="auto"/>
        <w:ind w:firstLine="480" w:firstLineChars="200"/>
        <w:rPr>
          <w:rFonts w:hint="eastAsia" w:ascii="仿宋" w:hAnsi="仿宋" w:eastAsia="仿宋" w:cs="仿宋"/>
          <w:sz w:val="24"/>
        </w:rPr>
      </w:pPr>
      <w:r>
        <w:rPr>
          <w:rFonts w:hint="eastAsia" w:ascii="仿宋" w:hAnsi="仿宋" w:eastAsia="仿宋" w:cs="仿宋"/>
          <w:sz w:val="24"/>
        </w:rPr>
        <w:t>本公司（企业）承诺在本次招标采购活动中，如有违法、违规、弄虚作假行为，所造成的损失、不良后果及法律责任，一律由我公司（企业）承担。</w:t>
      </w:r>
    </w:p>
    <w:p w14:paraId="409E517C">
      <w:pPr>
        <w:spacing w:line="360" w:lineRule="auto"/>
        <w:ind w:right="7390" w:firstLine="480" w:firstLineChars="200"/>
        <w:jc w:val="left"/>
        <w:rPr>
          <w:rFonts w:hint="eastAsia" w:ascii="仿宋" w:hAnsi="仿宋" w:eastAsia="仿宋" w:cs="仿宋"/>
          <w:sz w:val="24"/>
        </w:rPr>
      </w:pPr>
      <w:r>
        <w:rPr>
          <w:rFonts w:hint="eastAsia" w:ascii="仿宋" w:hAnsi="仿宋" w:eastAsia="仿宋" w:cs="仿宋"/>
          <w:sz w:val="24"/>
        </w:rPr>
        <w:t>特此声明！</w:t>
      </w:r>
    </w:p>
    <w:p w14:paraId="14A8E3D5">
      <w:pPr>
        <w:ind w:firstLine="482" w:firstLineChars="200"/>
        <w:jc w:val="left"/>
        <w:rPr>
          <w:rFonts w:hint="eastAsia" w:ascii="仿宋" w:hAnsi="仿宋" w:eastAsia="仿宋" w:cs="仿宋"/>
          <w:b/>
          <w:sz w:val="24"/>
        </w:rPr>
      </w:pPr>
    </w:p>
    <w:p w14:paraId="2E39176E">
      <w:pPr>
        <w:ind w:firstLine="482" w:firstLineChars="200"/>
        <w:jc w:val="left"/>
        <w:rPr>
          <w:rFonts w:hint="eastAsia" w:ascii="仿宋" w:hAnsi="仿宋" w:eastAsia="仿宋" w:cs="仿宋"/>
          <w:b/>
          <w:sz w:val="24"/>
        </w:rPr>
      </w:pPr>
      <w:r>
        <w:rPr>
          <w:rFonts w:hint="eastAsia" w:ascii="仿宋" w:hAnsi="仿宋" w:eastAsia="仿宋" w:cs="仿宋"/>
          <w:b/>
          <w:sz w:val="24"/>
        </w:rPr>
        <w:t>备注：</w:t>
      </w:r>
    </w:p>
    <w:p w14:paraId="5F44A183">
      <w:pPr>
        <w:pStyle w:val="32"/>
        <w:numPr>
          <w:ilvl w:val="1"/>
          <w:numId w:val="7"/>
        </w:numPr>
        <w:tabs>
          <w:tab w:val="left" w:pos="928"/>
        </w:tabs>
        <w:ind w:left="927" w:firstLine="480"/>
        <w:jc w:val="left"/>
        <w:rPr>
          <w:rFonts w:hint="eastAsia" w:ascii="仿宋" w:hAnsi="仿宋" w:eastAsia="仿宋" w:cs="仿宋"/>
        </w:rPr>
      </w:pPr>
      <w:r>
        <w:rPr>
          <w:rFonts w:hint="eastAsia" w:ascii="仿宋" w:hAnsi="仿宋" w:eastAsia="仿宋" w:cs="仿宋"/>
        </w:rPr>
        <w:t>本声明函必须提供且内容不得擅自删改，否则视为无效投标。</w:t>
      </w:r>
    </w:p>
    <w:p w14:paraId="66F51486">
      <w:pPr>
        <w:pStyle w:val="32"/>
        <w:numPr>
          <w:ilvl w:val="1"/>
          <w:numId w:val="7"/>
        </w:numPr>
        <w:tabs>
          <w:tab w:val="left" w:pos="928"/>
        </w:tabs>
        <w:spacing w:before="137"/>
        <w:ind w:left="927" w:firstLine="480"/>
        <w:jc w:val="left"/>
        <w:rPr>
          <w:rFonts w:hint="eastAsia" w:ascii="仿宋" w:hAnsi="仿宋" w:eastAsia="仿宋" w:cs="仿宋"/>
        </w:rPr>
      </w:pPr>
      <w:r>
        <w:rPr>
          <w:rFonts w:hint="eastAsia" w:ascii="仿宋" w:hAnsi="仿宋" w:eastAsia="仿宋" w:cs="仿宋"/>
        </w:rPr>
        <w:t>本声明函如有虚假或与事实不符的，作无效投标处理。</w:t>
      </w:r>
    </w:p>
    <w:p w14:paraId="63215522">
      <w:pPr>
        <w:shd w:val="clear" w:color="auto" w:fill="FFFFFF"/>
        <w:spacing w:line="440" w:lineRule="exact"/>
        <w:rPr>
          <w:rFonts w:hint="eastAsia" w:ascii="仿宋" w:hAnsi="仿宋" w:eastAsia="仿宋" w:cs="仿宋"/>
          <w:sz w:val="24"/>
        </w:rPr>
      </w:pPr>
    </w:p>
    <w:p w14:paraId="10CBEE3E">
      <w:pPr>
        <w:pStyle w:val="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7A7F81C8">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08A2DDE1">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                           日期：  年  月  日</w:t>
      </w:r>
    </w:p>
    <w:p w14:paraId="6B26BCE7">
      <w:pPr>
        <w:autoSpaceDE w:val="0"/>
        <w:autoSpaceDN w:val="0"/>
        <w:adjustRightInd w:val="0"/>
        <w:spacing w:line="480" w:lineRule="exact"/>
        <w:ind w:left="118"/>
        <w:jc w:val="center"/>
        <w:rPr>
          <w:rFonts w:hint="eastAsia" w:ascii="仿宋" w:hAnsi="仿宋" w:eastAsia="仿宋" w:cs="仿宋"/>
          <w:szCs w:val="21"/>
        </w:rPr>
      </w:pPr>
      <w:r>
        <w:rPr>
          <w:rFonts w:hint="eastAsia" w:ascii="仿宋" w:hAnsi="仿宋" w:eastAsia="仿宋" w:cs="仿宋"/>
          <w:szCs w:val="21"/>
        </w:rPr>
        <w:br w:type="page"/>
      </w:r>
    </w:p>
    <w:p w14:paraId="4829E4A6">
      <w:pPr>
        <w:autoSpaceDE w:val="0"/>
        <w:autoSpaceDN w:val="0"/>
        <w:adjustRightInd w:val="0"/>
        <w:spacing w:line="480" w:lineRule="exact"/>
        <w:ind w:left="118"/>
        <w:jc w:val="center"/>
        <w:rPr>
          <w:rFonts w:hint="eastAsia" w:ascii="仿宋" w:hAnsi="仿宋" w:eastAsia="仿宋" w:cs="仿宋"/>
          <w:bCs/>
          <w:sz w:val="24"/>
        </w:rPr>
      </w:pPr>
    </w:p>
    <w:p w14:paraId="0A35A287">
      <w:pPr>
        <w:autoSpaceDE w:val="0"/>
        <w:autoSpaceDN w:val="0"/>
        <w:adjustRightInd w:val="0"/>
        <w:spacing w:line="480" w:lineRule="exact"/>
        <w:ind w:left="118"/>
        <w:jc w:val="center"/>
        <w:rPr>
          <w:rFonts w:hint="eastAsia" w:ascii="仿宋" w:hAnsi="仿宋" w:eastAsia="仿宋" w:cs="仿宋"/>
          <w:b/>
          <w:sz w:val="24"/>
        </w:rPr>
      </w:pPr>
      <w:r>
        <w:rPr>
          <w:rFonts w:hint="eastAsia" w:ascii="仿宋" w:hAnsi="仿宋" w:eastAsia="仿宋" w:cs="仿宋"/>
          <w:b/>
          <w:sz w:val="24"/>
        </w:rPr>
        <w:t>(3)反商业贿赂承诺书</w:t>
      </w:r>
    </w:p>
    <w:p w14:paraId="46A8CFF0">
      <w:pPr>
        <w:autoSpaceDE w:val="0"/>
        <w:autoSpaceDN w:val="0"/>
        <w:adjustRightInd w:val="0"/>
        <w:spacing w:line="480" w:lineRule="exact"/>
        <w:ind w:left="118"/>
        <w:jc w:val="center"/>
        <w:rPr>
          <w:rFonts w:hint="eastAsia" w:ascii="仿宋" w:hAnsi="仿宋" w:eastAsia="仿宋" w:cs="仿宋"/>
          <w:b/>
          <w:kern w:val="0"/>
          <w:sz w:val="28"/>
          <w:szCs w:val="28"/>
        </w:rPr>
      </w:pPr>
    </w:p>
    <w:p w14:paraId="553DFB2F">
      <w:pPr>
        <w:autoSpaceDE w:val="0"/>
        <w:autoSpaceDN w:val="0"/>
        <w:adjustRightInd w:val="0"/>
        <w:spacing w:line="480" w:lineRule="exact"/>
        <w:ind w:left="118"/>
        <w:jc w:val="center"/>
        <w:rPr>
          <w:rFonts w:hint="eastAsia" w:ascii="仿宋" w:hAnsi="仿宋" w:eastAsia="仿宋" w:cs="仿宋"/>
          <w:b/>
          <w:kern w:val="0"/>
          <w:sz w:val="28"/>
          <w:szCs w:val="28"/>
        </w:rPr>
      </w:pPr>
    </w:p>
    <w:p w14:paraId="45DA217A">
      <w:pPr>
        <w:autoSpaceDE w:val="0"/>
        <w:autoSpaceDN w:val="0"/>
        <w:adjustRightInd w:val="0"/>
        <w:spacing w:line="480" w:lineRule="exact"/>
        <w:ind w:left="118" w:firstLine="480" w:firstLineChars="200"/>
        <w:jc w:val="left"/>
        <w:rPr>
          <w:rFonts w:hint="eastAsia" w:ascii="仿宋" w:hAnsi="仿宋" w:eastAsia="仿宋" w:cs="仿宋"/>
          <w:bCs/>
          <w:kern w:val="0"/>
          <w:sz w:val="24"/>
        </w:rPr>
      </w:pPr>
      <w:r>
        <w:rPr>
          <w:rFonts w:hint="eastAsia" w:ascii="仿宋" w:hAnsi="仿宋" w:eastAsia="仿宋" w:cs="仿宋"/>
          <w:bCs/>
          <w:kern w:val="0"/>
          <w:sz w:val="24"/>
        </w:rPr>
        <w:t>我公司承诺在</w:t>
      </w:r>
      <w:r>
        <w:rPr>
          <w:rFonts w:hint="eastAsia" w:ascii="仿宋" w:hAnsi="仿宋" w:eastAsia="仿宋" w:cs="仿宋"/>
          <w:bCs/>
          <w:kern w:val="0"/>
          <w:sz w:val="24"/>
          <w:u w:val="single"/>
        </w:rPr>
        <w:t xml:space="preserve">               </w:t>
      </w:r>
      <w:r>
        <w:rPr>
          <w:rFonts w:hint="eastAsia" w:ascii="仿宋" w:hAnsi="仿宋" w:eastAsia="仿宋" w:cs="仿宋"/>
          <w:bCs/>
          <w:kern w:val="0"/>
          <w:sz w:val="24"/>
        </w:rPr>
        <w:t>（项目名称、项目编号）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5C431245">
      <w:pPr>
        <w:autoSpaceDE w:val="0"/>
        <w:autoSpaceDN w:val="0"/>
        <w:adjustRightInd w:val="0"/>
        <w:spacing w:line="480" w:lineRule="exact"/>
        <w:ind w:left="118"/>
        <w:jc w:val="center"/>
        <w:rPr>
          <w:rFonts w:hint="eastAsia" w:ascii="仿宋" w:hAnsi="仿宋" w:eastAsia="仿宋" w:cs="仿宋"/>
          <w:bCs/>
          <w:kern w:val="0"/>
          <w:sz w:val="24"/>
        </w:rPr>
      </w:pPr>
    </w:p>
    <w:p w14:paraId="1420CFD0">
      <w:pPr>
        <w:spacing w:line="360" w:lineRule="auto"/>
        <w:rPr>
          <w:rFonts w:hint="eastAsia" w:ascii="仿宋" w:hAnsi="仿宋" w:eastAsia="仿宋" w:cs="仿宋"/>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名称（盖单位章）：</w:t>
      </w:r>
    </w:p>
    <w:p w14:paraId="49D123DF">
      <w:pPr>
        <w:spacing w:line="500" w:lineRule="exact"/>
        <w:rPr>
          <w:rFonts w:hint="eastAsia" w:ascii="仿宋" w:hAnsi="仿宋" w:eastAsia="仿宋" w:cs="仿宋"/>
          <w:kern w:val="0"/>
          <w:sz w:val="24"/>
        </w:rPr>
      </w:pPr>
      <w:r>
        <w:rPr>
          <w:rFonts w:hint="eastAsia" w:ascii="仿宋" w:hAnsi="仿宋" w:eastAsia="仿宋" w:cs="仿宋"/>
          <w:kern w:val="0"/>
          <w:sz w:val="24"/>
        </w:rPr>
        <w:t>法定代表人或其委托代理人</w:t>
      </w:r>
      <w:r>
        <w:rPr>
          <w:rFonts w:hint="eastAsia" w:ascii="仿宋" w:hAnsi="仿宋" w:eastAsia="仿宋" w:cs="仿宋"/>
          <w:sz w:val="24"/>
        </w:rPr>
        <w:t>（签字或盖章）</w:t>
      </w:r>
      <w:r>
        <w:rPr>
          <w:rFonts w:hint="eastAsia" w:ascii="仿宋" w:hAnsi="仿宋" w:eastAsia="仿宋" w:cs="仿宋"/>
          <w:kern w:val="0"/>
          <w:sz w:val="24"/>
        </w:rPr>
        <w:t>：</w:t>
      </w:r>
    </w:p>
    <w:p w14:paraId="7759FC86">
      <w:pPr>
        <w:spacing w:line="520" w:lineRule="exact"/>
        <w:rPr>
          <w:rFonts w:hint="eastAsia" w:ascii="仿宋" w:hAnsi="仿宋" w:eastAsia="仿宋" w:cs="仿宋"/>
          <w:kern w:val="0"/>
          <w:sz w:val="24"/>
        </w:rPr>
      </w:pPr>
      <w:r>
        <w:rPr>
          <w:rFonts w:hint="eastAsia" w:ascii="仿宋" w:hAnsi="仿宋" w:eastAsia="仿宋" w:cs="仿宋"/>
          <w:kern w:val="0"/>
          <w:sz w:val="24"/>
        </w:rPr>
        <w:t>日期：    年  月  日</w:t>
      </w:r>
    </w:p>
    <w:p w14:paraId="52398AB4">
      <w:pPr>
        <w:shd w:val="clear" w:color="auto" w:fill="FFFFFF"/>
        <w:tabs>
          <w:tab w:val="left" w:pos="996"/>
        </w:tabs>
        <w:spacing w:line="440" w:lineRule="exact"/>
        <w:rPr>
          <w:rFonts w:hint="eastAsia" w:ascii="仿宋" w:hAnsi="仿宋" w:eastAsia="仿宋" w:cs="仿宋"/>
          <w:szCs w:val="21"/>
        </w:rPr>
      </w:pPr>
    </w:p>
    <w:p w14:paraId="048AF622">
      <w:pPr>
        <w:pStyle w:val="31"/>
        <w:ind w:firstLine="0" w:firstLineChars="0"/>
        <w:jc w:val="center"/>
        <w:rPr>
          <w:rFonts w:hint="eastAsia"/>
        </w:rPr>
      </w:pPr>
      <w:r>
        <w:rPr>
          <w:rFonts w:hint="eastAsia"/>
        </w:rPr>
        <w:br w:type="page"/>
      </w:r>
    </w:p>
    <w:p w14:paraId="3A154A9B">
      <w:pPr>
        <w:pStyle w:val="26"/>
        <w:spacing w:line="360" w:lineRule="auto"/>
        <w:rPr>
          <w:rFonts w:hint="eastAsia" w:ascii="仿宋" w:hAnsi="仿宋" w:eastAsia="仿宋" w:cs="仿宋"/>
          <w:b/>
          <w:bCs/>
          <w:szCs w:val="21"/>
          <w:lang w:eastAsia="zh-CN"/>
        </w:rPr>
      </w:pPr>
      <w:r>
        <w:rPr>
          <w:rFonts w:hint="eastAsia" w:ascii="仿宋" w:hAnsi="仿宋" w:eastAsia="仿宋" w:cs="仿宋"/>
          <w:b/>
          <w:bCs/>
          <w:szCs w:val="21"/>
          <w:lang w:eastAsia="zh-CN"/>
        </w:rPr>
        <w:t>（</w:t>
      </w:r>
      <w:r>
        <w:rPr>
          <w:rFonts w:hint="eastAsia" w:ascii="仿宋" w:hAnsi="仿宋" w:eastAsia="仿宋" w:cs="仿宋"/>
          <w:b/>
          <w:bCs/>
          <w:szCs w:val="21"/>
          <w:lang w:val="en-US" w:eastAsia="zh-CN"/>
        </w:rPr>
        <w:t>4</w:t>
      </w:r>
      <w:r>
        <w:rPr>
          <w:rFonts w:hint="eastAsia" w:ascii="仿宋" w:hAnsi="仿宋" w:eastAsia="仿宋" w:cs="仿宋"/>
          <w:b/>
          <w:bCs/>
          <w:szCs w:val="21"/>
          <w:lang w:eastAsia="zh-CN"/>
        </w:rPr>
        <w:t>）具有独立承担民事责任的能力；</w:t>
      </w:r>
    </w:p>
    <w:p w14:paraId="4E2BF84B">
      <w:pPr>
        <w:pStyle w:val="26"/>
        <w:spacing w:line="360" w:lineRule="auto"/>
        <w:ind w:firstLine="960" w:firstLineChars="400"/>
        <w:rPr>
          <w:rFonts w:hint="eastAsia" w:ascii="仿宋" w:hAnsi="仿宋" w:eastAsia="仿宋" w:cs="仿宋"/>
          <w:szCs w:val="21"/>
          <w:lang w:eastAsia="zh-CN"/>
        </w:rPr>
      </w:pPr>
      <w:r>
        <w:rPr>
          <w:rFonts w:hint="eastAsia" w:ascii="仿宋" w:hAnsi="仿宋" w:eastAsia="仿宋" w:cs="仿宋"/>
          <w:szCs w:val="21"/>
          <w:lang w:val="en-US" w:eastAsia="zh-CN"/>
        </w:rPr>
        <w:t>供应商须具</w:t>
      </w:r>
      <w:r>
        <w:rPr>
          <w:rFonts w:hint="eastAsia" w:ascii="仿宋" w:hAnsi="仿宋" w:eastAsia="仿宋" w:cs="仿宋"/>
          <w:szCs w:val="21"/>
          <w:lang w:eastAsia="zh-CN"/>
        </w:rPr>
        <w:t>有效的营业执照</w:t>
      </w:r>
    </w:p>
    <w:p w14:paraId="7409C7F0">
      <w:pPr>
        <w:pStyle w:val="26"/>
        <w:spacing w:line="360" w:lineRule="auto"/>
        <w:rPr>
          <w:rFonts w:hint="eastAsia" w:ascii="仿宋" w:hAnsi="仿宋" w:eastAsia="仿宋" w:cs="仿宋"/>
          <w:szCs w:val="21"/>
          <w:lang w:eastAsia="zh-CN"/>
        </w:rPr>
      </w:pPr>
    </w:p>
    <w:p w14:paraId="7AB85279">
      <w:pPr>
        <w:pStyle w:val="26"/>
        <w:spacing w:line="360" w:lineRule="auto"/>
        <w:rPr>
          <w:rFonts w:hint="eastAsia" w:ascii="仿宋" w:hAnsi="仿宋" w:eastAsia="仿宋" w:cs="仿宋"/>
          <w:b/>
          <w:bCs/>
          <w:szCs w:val="21"/>
          <w:lang w:val="en-US" w:eastAsia="zh-CN"/>
        </w:rPr>
      </w:pPr>
      <w:r>
        <w:rPr>
          <w:rFonts w:hint="eastAsia" w:ascii="仿宋" w:hAnsi="仿宋" w:eastAsia="仿宋" w:cs="仿宋"/>
          <w:b/>
          <w:bCs/>
          <w:szCs w:val="21"/>
          <w:lang w:eastAsia="zh-CN"/>
        </w:rPr>
        <w:t>（</w:t>
      </w:r>
      <w:r>
        <w:rPr>
          <w:rFonts w:hint="eastAsia" w:ascii="仿宋" w:hAnsi="仿宋" w:eastAsia="仿宋" w:cs="仿宋"/>
          <w:b/>
          <w:bCs/>
          <w:szCs w:val="21"/>
          <w:lang w:val="en-US" w:eastAsia="zh-CN"/>
        </w:rPr>
        <w:t>5</w:t>
      </w:r>
      <w:r>
        <w:rPr>
          <w:rFonts w:hint="eastAsia" w:ascii="仿宋" w:hAnsi="仿宋" w:eastAsia="仿宋" w:cs="仿宋"/>
          <w:b/>
          <w:bCs/>
          <w:szCs w:val="21"/>
          <w:lang w:eastAsia="zh-CN"/>
        </w:rPr>
        <w:t>）</w:t>
      </w:r>
      <w:r>
        <w:rPr>
          <w:rFonts w:hint="eastAsia" w:ascii="仿宋" w:hAnsi="仿宋" w:eastAsia="仿宋" w:cs="仿宋"/>
          <w:b/>
          <w:bCs/>
          <w:szCs w:val="21"/>
          <w:lang w:val="en-US" w:eastAsia="zh-CN"/>
        </w:rPr>
        <w:t>信用记录</w:t>
      </w:r>
    </w:p>
    <w:p w14:paraId="4ABAD617">
      <w:pPr>
        <w:pStyle w:val="26"/>
        <w:spacing w:line="360" w:lineRule="auto"/>
        <w:ind w:firstLine="960" w:firstLineChars="400"/>
        <w:rPr>
          <w:rFonts w:hint="eastAsia" w:ascii="仿宋" w:hAnsi="仿宋" w:eastAsia="仿宋" w:cs="仿宋"/>
          <w:szCs w:val="21"/>
          <w:lang w:val="en-US" w:eastAsia="zh-CN"/>
        </w:rPr>
      </w:pPr>
      <w:r>
        <w:rPr>
          <w:rFonts w:hint="eastAsia" w:ascii="仿宋" w:hAnsi="仿宋" w:eastAsia="仿宋" w:cs="仿宋"/>
          <w:szCs w:val="21"/>
          <w:lang w:val="en-US" w:eastAsia="zh-CN"/>
        </w:rPr>
        <w:t>未被“信用中国”（www.creditchina.gov.cn）、中国政府采购网（www.ccgp.gov.cn）列入失信被执行人、重大税收违法案件当事人名单、政府采购严重违法失信行为记录名单的，提供相关网页截图</w:t>
      </w:r>
    </w:p>
    <w:p w14:paraId="4D6F69D5">
      <w:pPr>
        <w:pStyle w:val="26"/>
        <w:spacing w:line="360" w:lineRule="auto"/>
        <w:rPr>
          <w:rFonts w:hint="eastAsia" w:ascii="仿宋" w:hAnsi="仿宋" w:eastAsia="仿宋" w:cs="仿宋"/>
          <w:szCs w:val="21"/>
          <w:lang w:val="en-US" w:eastAsia="zh-CN"/>
        </w:rPr>
      </w:pPr>
    </w:p>
    <w:p w14:paraId="69A4790A">
      <w:pPr>
        <w:pStyle w:val="26"/>
        <w:spacing w:line="360" w:lineRule="auto"/>
        <w:rPr>
          <w:rFonts w:hint="eastAsia" w:ascii="仿宋" w:hAnsi="仿宋" w:eastAsia="仿宋" w:cs="仿宋"/>
          <w:b/>
          <w:bCs/>
          <w:szCs w:val="21"/>
          <w:lang w:eastAsia="zh-CN"/>
        </w:rPr>
      </w:pPr>
      <w:r>
        <w:rPr>
          <w:rFonts w:hint="eastAsia" w:ascii="仿宋" w:hAnsi="仿宋" w:eastAsia="仿宋" w:cs="仿宋"/>
          <w:b/>
          <w:bCs/>
          <w:szCs w:val="21"/>
          <w:lang w:val="en-US" w:eastAsia="zh-CN"/>
        </w:rPr>
        <w:t>（6）</w:t>
      </w:r>
      <w:r>
        <w:rPr>
          <w:rFonts w:hint="eastAsia" w:ascii="仿宋" w:hAnsi="仿宋" w:eastAsia="仿宋" w:cs="仿宋"/>
          <w:b/>
          <w:bCs/>
          <w:szCs w:val="21"/>
          <w:lang w:eastAsia="zh-CN"/>
        </w:rPr>
        <w:t>具有良好的商业信誉和健全的财务会计制度</w:t>
      </w:r>
    </w:p>
    <w:p w14:paraId="25D6247C">
      <w:pPr>
        <w:pStyle w:val="26"/>
        <w:spacing w:line="360" w:lineRule="auto"/>
        <w:ind w:firstLine="960" w:firstLineChars="400"/>
        <w:rPr>
          <w:rFonts w:hint="eastAsia" w:ascii="仿宋" w:hAnsi="仿宋" w:eastAsia="仿宋" w:cs="仿宋"/>
          <w:szCs w:val="21"/>
          <w:lang w:val="en-US" w:eastAsia="zh-CN"/>
        </w:rPr>
      </w:pPr>
      <w:r>
        <w:rPr>
          <w:rFonts w:hint="eastAsia" w:ascii="仿宋" w:hAnsi="仿宋" w:eastAsia="仿宋" w:cs="仿宋"/>
          <w:szCs w:val="21"/>
          <w:lang w:val="en-US" w:eastAsia="zh-CN"/>
        </w:rPr>
        <w:t>提供近三年任意一年度财务审计报告(2022年-2024年度）或财务报表，包含资产负债表、现金流量表、利润表)（开标当月新成立公司无需提供）。</w:t>
      </w:r>
    </w:p>
    <w:p w14:paraId="27DBF1D3">
      <w:pPr>
        <w:pStyle w:val="26"/>
        <w:spacing w:line="360" w:lineRule="auto"/>
        <w:ind w:firstLine="960" w:firstLineChars="400"/>
        <w:rPr>
          <w:rFonts w:hint="eastAsia" w:ascii="仿宋" w:hAnsi="仿宋" w:eastAsia="仿宋" w:cs="仿宋"/>
          <w:szCs w:val="21"/>
          <w:lang w:val="en-US" w:eastAsia="zh-CN"/>
        </w:rPr>
      </w:pPr>
    </w:p>
    <w:p w14:paraId="2DA6B89A">
      <w:pPr>
        <w:pStyle w:val="26"/>
        <w:spacing w:line="360" w:lineRule="auto"/>
        <w:rPr>
          <w:rFonts w:hint="eastAsia" w:ascii="仿宋" w:hAnsi="仿宋" w:eastAsia="仿宋" w:cs="仿宋"/>
          <w:b/>
          <w:bCs/>
          <w:szCs w:val="21"/>
          <w:lang w:eastAsia="zh-CN"/>
        </w:rPr>
      </w:pPr>
      <w:r>
        <w:rPr>
          <w:rFonts w:hint="eastAsia" w:ascii="仿宋" w:hAnsi="仿宋" w:eastAsia="仿宋" w:cs="仿宋"/>
          <w:b/>
          <w:bCs/>
          <w:szCs w:val="21"/>
          <w:lang w:eastAsia="zh-CN"/>
        </w:rPr>
        <w:t>（</w:t>
      </w:r>
      <w:r>
        <w:rPr>
          <w:rFonts w:hint="eastAsia" w:ascii="仿宋" w:hAnsi="仿宋" w:eastAsia="仿宋" w:cs="仿宋"/>
          <w:b/>
          <w:bCs/>
          <w:szCs w:val="21"/>
          <w:lang w:val="en-US" w:eastAsia="zh-CN"/>
        </w:rPr>
        <w:t>7</w:t>
      </w:r>
      <w:r>
        <w:rPr>
          <w:rFonts w:hint="eastAsia" w:ascii="仿宋" w:hAnsi="仿宋" w:eastAsia="仿宋" w:cs="仿宋"/>
          <w:b/>
          <w:bCs/>
          <w:szCs w:val="21"/>
          <w:lang w:eastAsia="zh-CN"/>
        </w:rPr>
        <w:t>）具有履行合同所必须的设备和专业技术能力</w:t>
      </w:r>
    </w:p>
    <w:p w14:paraId="7237012C">
      <w:pPr>
        <w:pStyle w:val="26"/>
        <w:spacing w:line="360" w:lineRule="auto"/>
        <w:ind w:firstLine="960" w:firstLineChars="400"/>
        <w:rPr>
          <w:rFonts w:hint="eastAsia" w:ascii="仿宋" w:hAnsi="仿宋" w:eastAsia="仿宋" w:cs="仿宋"/>
          <w:szCs w:val="21"/>
          <w:lang w:eastAsia="zh-CN"/>
        </w:rPr>
      </w:pPr>
      <w:r>
        <w:rPr>
          <w:rFonts w:hint="eastAsia" w:ascii="仿宋" w:hAnsi="仿宋" w:eastAsia="仿宋" w:cs="仿宋"/>
          <w:szCs w:val="21"/>
          <w:lang w:eastAsia="zh-CN"/>
        </w:rPr>
        <w:t>供应商履行合同所必须的设备和专业技术能力的证明材料或声明（格式自拟）</w:t>
      </w:r>
    </w:p>
    <w:p w14:paraId="5A563107">
      <w:pPr>
        <w:pStyle w:val="26"/>
        <w:spacing w:line="360" w:lineRule="auto"/>
        <w:rPr>
          <w:rFonts w:hint="eastAsia" w:ascii="仿宋" w:hAnsi="仿宋" w:eastAsia="仿宋" w:cs="仿宋"/>
          <w:szCs w:val="21"/>
          <w:lang w:eastAsia="zh-CN"/>
        </w:rPr>
      </w:pPr>
    </w:p>
    <w:p w14:paraId="59DAAA05">
      <w:pPr>
        <w:pStyle w:val="26"/>
        <w:spacing w:line="360" w:lineRule="auto"/>
        <w:ind w:firstLine="960" w:firstLineChars="400"/>
        <w:rPr>
          <w:rFonts w:hint="eastAsia" w:ascii="仿宋" w:hAnsi="仿宋" w:eastAsia="仿宋" w:cs="仿宋"/>
          <w:szCs w:val="21"/>
          <w:lang w:eastAsia="zh-CN"/>
        </w:rPr>
      </w:pPr>
    </w:p>
    <w:p w14:paraId="69D11FBA">
      <w:pPr>
        <w:pStyle w:val="26"/>
        <w:spacing w:line="360" w:lineRule="auto"/>
        <w:rPr>
          <w:rFonts w:hint="eastAsia" w:ascii="仿宋" w:hAnsi="仿宋" w:eastAsia="仿宋" w:cs="仿宋"/>
          <w:b/>
          <w:bCs/>
          <w:szCs w:val="21"/>
          <w:lang w:eastAsia="zh-CN"/>
        </w:rPr>
      </w:pPr>
      <w:r>
        <w:rPr>
          <w:rFonts w:hint="eastAsia" w:ascii="仿宋" w:hAnsi="仿宋" w:eastAsia="仿宋" w:cs="仿宋"/>
          <w:b/>
          <w:bCs/>
          <w:szCs w:val="21"/>
          <w:lang w:eastAsia="zh-CN"/>
        </w:rPr>
        <w:t>（</w:t>
      </w:r>
      <w:r>
        <w:rPr>
          <w:rFonts w:hint="eastAsia" w:ascii="仿宋" w:hAnsi="仿宋" w:eastAsia="仿宋" w:cs="仿宋"/>
          <w:b/>
          <w:bCs/>
          <w:szCs w:val="21"/>
          <w:lang w:val="en-US" w:eastAsia="zh-CN"/>
        </w:rPr>
        <w:t>8</w:t>
      </w:r>
      <w:r>
        <w:rPr>
          <w:rFonts w:hint="eastAsia" w:ascii="仿宋" w:hAnsi="仿宋" w:eastAsia="仿宋" w:cs="仿宋"/>
          <w:b/>
          <w:bCs/>
          <w:szCs w:val="21"/>
          <w:lang w:eastAsia="zh-CN"/>
        </w:rPr>
        <w:t>）有依法缴纳税收和社会保障金的良好记录</w:t>
      </w:r>
    </w:p>
    <w:p w14:paraId="098E01E5">
      <w:pPr>
        <w:pStyle w:val="26"/>
        <w:spacing w:line="360" w:lineRule="auto"/>
        <w:ind w:firstLine="960" w:firstLineChars="400"/>
        <w:rPr>
          <w:rFonts w:hint="eastAsia" w:ascii="仿宋" w:hAnsi="仿宋" w:eastAsia="仿宋" w:cs="仿宋"/>
          <w:szCs w:val="21"/>
          <w:lang w:eastAsia="zh-CN"/>
        </w:rPr>
      </w:pPr>
      <w:r>
        <w:rPr>
          <w:rFonts w:hint="eastAsia" w:ascii="仿宋" w:hAnsi="仿宋" w:eastAsia="仿宋" w:cs="仿宋"/>
          <w:szCs w:val="21"/>
          <w:lang w:val="en-US" w:eastAsia="zh-CN"/>
        </w:rPr>
        <w:t>①提供近六月内任意一月由税务部门出具的完税证明，开标当月新成立公司无需提供；②提供近六月内任意一月由社保机构出具的社保缴纳证明，开标当月新成立公司无需提供。</w:t>
      </w:r>
    </w:p>
    <w:p w14:paraId="2507377A">
      <w:pPr>
        <w:pStyle w:val="26"/>
        <w:spacing w:line="360" w:lineRule="auto"/>
        <w:rPr>
          <w:rFonts w:hint="eastAsia" w:ascii="仿宋" w:hAnsi="仿宋" w:eastAsia="仿宋" w:cs="仿宋"/>
          <w:szCs w:val="21"/>
          <w:lang w:eastAsia="zh-CN"/>
        </w:rPr>
      </w:pPr>
    </w:p>
    <w:p w14:paraId="4D2987DB">
      <w:pPr>
        <w:pStyle w:val="26"/>
        <w:spacing w:line="360" w:lineRule="auto"/>
        <w:rPr>
          <w:rFonts w:hint="eastAsia" w:ascii="仿宋" w:hAnsi="仿宋" w:eastAsia="仿宋" w:cs="仿宋"/>
          <w:b/>
          <w:bCs/>
          <w:szCs w:val="21"/>
          <w:lang w:eastAsia="zh-CN"/>
        </w:rPr>
      </w:pPr>
      <w:r>
        <w:rPr>
          <w:rFonts w:hint="eastAsia" w:ascii="仿宋" w:hAnsi="仿宋" w:eastAsia="仿宋" w:cs="仿宋"/>
          <w:b/>
          <w:bCs/>
          <w:szCs w:val="21"/>
          <w:lang w:eastAsia="zh-CN"/>
        </w:rPr>
        <w:t>（</w:t>
      </w:r>
      <w:r>
        <w:rPr>
          <w:rFonts w:hint="eastAsia" w:ascii="仿宋" w:hAnsi="仿宋" w:eastAsia="仿宋" w:cs="仿宋"/>
          <w:b/>
          <w:bCs/>
          <w:szCs w:val="21"/>
          <w:lang w:val="en-US" w:eastAsia="zh-CN"/>
        </w:rPr>
        <w:t>9</w:t>
      </w:r>
      <w:r>
        <w:rPr>
          <w:rFonts w:hint="eastAsia" w:ascii="仿宋" w:hAnsi="仿宋" w:eastAsia="仿宋" w:cs="仿宋"/>
          <w:b/>
          <w:bCs/>
          <w:szCs w:val="21"/>
          <w:lang w:eastAsia="zh-CN"/>
        </w:rPr>
        <w:t>）参加政府采购活动近3年内，在经营活动中没有重大违法记录</w:t>
      </w:r>
    </w:p>
    <w:p w14:paraId="193D22B4">
      <w:pPr>
        <w:pStyle w:val="26"/>
        <w:spacing w:line="360" w:lineRule="auto"/>
        <w:ind w:firstLine="960" w:firstLineChars="400"/>
        <w:rPr>
          <w:rFonts w:hint="eastAsia" w:ascii="仿宋" w:hAnsi="仿宋" w:eastAsia="仿宋" w:cs="仿宋"/>
          <w:szCs w:val="21"/>
          <w:lang w:eastAsia="zh-CN"/>
        </w:rPr>
      </w:pPr>
      <w:r>
        <w:rPr>
          <w:rFonts w:hint="eastAsia" w:ascii="仿宋" w:hAnsi="仿宋" w:eastAsia="仿宋" w:cs="仿宋"/>
          <w:szCs w:val="21"/>
          <w:lang w:val="en-US" w:eastAsia="zh-CN"/>
        </w:rPr>
        <w:t>提供</w:t>
      </w:r>
      <w:r>
        <w:rPr>
          <w:rFonts w:hint="eastAsia" w:ascii="仿宋" w:hAnsi="仿宋" w:eastAsia="仿宋" w:cs="仿宋"/>
          <w:szCs w:val="21"/>
          <w:lang w:eastAsia="zh-CN"/>
        </w:rPr>
        <w:t>书面声明（格式自拟）</w:t>
      </w:r>
    </w:p>
    <w:p w14:paraId="1FB82A51">
      <w:pPr>
        <w:pStyle w:val="26"/>
        <w:rPr>
          <w:rFonts w:hint="eastAsia" w:ascii="仿宋" w:hAnsi="仿宋" w:eastAsia="仿宋" w:cs="仿宋"/>
          <w:sz w:val="24"/>
          <w:lang w:val="en-US" w:eastAsia="zh-CN"/>
        </w:rPr>
      </w:pPr>
    </w:p>
    <w:p w14:paraId="142E2BF9">
      <w:pPr>
        <w:shd w:val="clear" w:color="auto" w:fill="FFFFFF"/>
        <w:spacing w:line="440" w:lineRule="exact"/>
        <w:rPr>
          <w:rFonts w:hint="eastAsia" w:ascii="仿宋" w:hAnsi="仿宋" w:eastAsia="仿宋" w:cs="仿宋"/>
          <w:szCs w:val="21"/>
        </w:rPr>
      </w:pPr>
    </w:p>
    <w:p w14:paraId="5ADB594B">
      <w:pPr>
        <w:shd w:val="clear" w:color="auto" w:fill="FFFFFF"/>
        <w:spacing w:line="440" w:lineRule="exact"/>
        <w:rPr>
          <w:rFonts w:hint="eastAsia" w:ascii="仿宋" w:hAnsi="仿宋" w:eastAsia="仿宋" w:cs="仿宋"/>
          <w:szCs w:val="21"/>
        </w:rPr>
      </w:pPr>
    </w:p>
    <w:p w14:paraId="2BFD7381">
      <w:pPr>
        <w:shd w:val="clear" w:color="auto" w:fill="FFFFFF"/>
        <w:spacing w:line="440" w:lineRule="exact"/>
        <w:jc w:val="center"/>
        <w:rPr>
          <w:rFonts w:hint="eastAsia" w:ascii="仿宋" w:hAnsi="仿宋" w:eastAsia="仿宋" w:cs="仿宋"/>
          <w:szCs w:val="21"/>
        </w:rPr>
      </w:pPr>
      <w:r>
        <w:rPr>
          <w:rFonts w:hint="eastAsia" w:ascii="仿宋" w:hAnsi="仿宋" w:eastAsia="仿宋" w:cs="仿宋"/>
          <w:szCs w:val="21"/>
        </w:rPr>
        <w:br w:type="page"/>
      </w:r>
    </w:p>
    <w:p w14:paraId="3544ECDD">
      <w:pPr>
        <w:shd w:val="clear" w:color="auto" w:fill="FFFFFF"/>
        <w:spacing w:line="440" w:lineRule="exact"/>
        <w:jc w:val="center"/>
        <w:rPr>
          <w:rFonts w:hint="eastAsia" w:ascii="仿宋" w:hAnsi="仿宋" w:eastAsia="仿宋" w:cs="仿宋"/>
          <w:szCs w:val="21"/>
        </w:rPr>
      </w:pPr>
    </w:p>
    <w:p w14:paraId="303F9B53">
      <w:pPr>
        <w:shd w:val="clear" w:color="auto" w:fill="FFFFFF"/>
        <w:spacing w:line="440" w:lineRule="exact"/>
        <w:jc w:val="center"/>
        <w:rPr>
          <w:rFonts w:hint="eastAsia" w:ascii="仿宋" w:hAnsi="仿宋" w:eastAsia="仿宋" w:cs="仿宋"/>
          <w:b/>
          <w:szCs w:val="21"/>
        </w:rPr>
      </w:pPr>
      <w:r>
        <w:rPr>
          <w:rFonts w:hint="eastAsia" w:ascii="仿宋" w:hAnsi="仿宋" w:eastAsia="仿宋" w:cs="仿宋"/>
          <w:b/>
          <w:sz w:val="24"/>
          <w:lang w:val="en-US" w:eastAsia="zh-CN"/>
        </w:rPr>
        <w:t>7</w:t>
      </w:r>
      <w:r>
        <w:rPr>
          <w:rFonts w:hint="eastAsia" w:ascii="仿宋" w:hAnsi="仿宋" w:eastAsia="仿宋" w:cs="仿宋"/>
          <w:b/>
          <w:sz w:val="24"/>
        </w:rPr>
        <w:t>、投标保证金缴纳凭证</w:t>
      </w:r>
    </w:p>
    <w:p w14:paraId="13368C1B">
      <w:pPr>
        <w:shd w:val="clear" w:color="auto" w:fill="FFFFFF"/>
        <w:spacing w:line="440" w:lineRule="exact"/>
        <w:rPr>
          <w:rFonts w:hint="eastAsia" w:ascii="仿宋" w:hAnsi="仿宋" w:eastAsia="仿宋" w:cs="仿宋"/>
          <w:szCs w:val="21"/>
        </w:rPr>
      </w:pPr>
    </w:p>
    <w:p w14:paraId="2EA9B031">
      <w:pPr>
        <w:autoSpaceDE w:val="0"/>
        <w:autoSpaceDN w:val="0"/>
        <w:adjustRightInd w:val="0"/>
        <w:spacing w:line="480" w:lineRule="exact"/>
        <w:jc w:val="left"/>
        <w:rPr>
          <w:rFonts w:hint="eastAsia" w:ascii="仿宋" w:hAnsi="仿宋" w:eastAsia="仿宋" w:cs="仿宋"/>
          <w:b/>
          <w:kern w:val="0"/>
          <w:sz w:val="24"/>
        </w:rPr>
      </w:pPr>
      <w:r>
        <w:rPr>
          <w:rFonts w:hint="eastAsia" w:ascii="仿宋" w:hAnsi="仿宋" w:eastAsia="仿宋" w:cs="仿宋"/>
          <w:b/>
          <w:bCs/>
          <w:kern w:val="0"/>
          <w:sz w:val="24"/>
        </w:rPr>
        <w:t>备注：附投标保证金汇款凭证复印件加盖公章</w:t>
      </w:r>
    </w:p>
    <w:p w14:paraId="3ED90D1C">
      <w:pPr>
        <w:shd w:val="clear" w:color="auto" w:fill="FFFFFF"/>
        <w:spacing w:line="440" w:lineRule="exact"/>
        <w:rPr>
          <w:rFonts w:hint="eastAsia" w:ascii="仿宋" w:hAnsi="仿宋" w:eastAsia="仿宋" w:cs="仿宋"/>
          <w:szCs w:val="21"/>
        </w:rPr>
      </w:pPr>
    </w:p>
    <w:p w14:paraId="27D8C5B0">
      <w:pPr>
        <w:spacing w:before="140"/>
        <w:ind w:right="31"/>
        <w:jc w:val="center"/>
        <w:rPr>
          <w:rFonts w:hint="eastAsia" w:ascii="仿宋" w:hAnsi="仿宋" w:eastAsia="仿宋" w:cs="仿宋"/>
          <w:szCs w:val="21"/>
        </w:rPr>
      </w:pPr>
      <w:r>
        <w:rPr>
          <w:rFonts w:hint="eastAsia" w:ascii="仿宋" w:hAnsi="仿宋" w:eastAsia="仿宋" w:cs="仿宋"/>
          <w:szCs w:val="21"/>
        </w:rPr>
        <w:br w:type="page"/>
      </w:r>
    </w:p>
    <w:p w14:paraId="4224B499">
      <w:pPr>
        <w:spacing w:before="140"/>
        <w:ind w:right="31"/>
        <w:jc w:val="center"/>
        <w:rPr>
          <w:rFonts w:hint="eastAsia" w:ascii="仿宋" w:hAnsi="仿宋" w:eastAsia="仿宋" w:cs="仿宋"/>
          <w:szCs w:val="21"/>
        </w:rPr>
      </w:pPr>
    </w:p>
    <w:p w14:paraId="2FBB0E5F">
      <w:pPr>
        <w:widowControl/>
        <w:spacing w:line="440" w:lineRule="exact"/>
        <w:jc w:val="center"/>
        <w:rPr>
          <w:rFonts w:hint="eastAsia" w:ascii="仿宋" w:hAnsi="仿宋" w:eastAsia="仿宋" w:cs="仿宋"/>
          <w:b/>
          <w:sz w:val="24"/>
        </w:rPr>
      </w:pPr>
      <w:r>
        <w:rPr>
          <w:rFonts w:hint="eastAsia" w:ascii="仿宋" w:hAnsi="仿宋" w:eastAsia="仿宋" w:cs="仿宋"/>
          <w:b/>
          <w:sz w:val="24"/>
          <w:lang w:val="en-US" w:eastAsia="zh-CN"/>
        </w:rPr>
        <w:t>8</w:t>
      </w:r>
      <w:r>
        <w:rPr>
          <w:rFonts w:hint="eastAsia" w:ascii="仿宋" w:hAnsi="仿宋" w:eastAsia="仿宋" w:cs="仿宋"/>
          <w:b/>
          <w:sz w:val="24"/>
        </w:rPr>
        <w:t>、</w:t>
      </w:r>
      <w:r>
        <w:rPr>
          <w:rFonts w:hint="eastAsia" w:ascii="仿宋" w:hAnsi="仿宋" w:eastAsia="仿宋" w:cs="仿宋"/>
          <w:b/>
          <w:sz w:val="24"/>
          <w:lang w:eastAsia="zh-CN"/>
        </w:rPr>
        <w:t>供应商</w:t>
      </w:r>
      <w:r>
        <w:rPr>
          <w:rFonts w:hint="eastAsia" w:ascii="仿宋" w:hAnsi="仿宋" w:eastAsia="仿宋" w:cs="仿宋"/>
          <w:b/>
          <w:sz w:val="24"/>
        </w:rPr>
        <w:t>近三年相关项目业绩表（</w:t>
      </w:r>
      <w:r>
        <w:rPr>
          <w:rFonts w:hint="eastAsia" w:ascii="仿宋" w:hAnsi="仿宋" w:eastAsia="仿宋" w:cs="仿宋"/>
          <w:b/>
          <w:sz w:val="24"/>
          <w:lang w:eastAsia="zh-CN"/>
        </w:rPr>
        <w:t>202</w:t>
      </w:r>
      <w:r>
        <w:rPr>
          <w:rFonts w:hint="eastAsia" w:ascii="仿宋" w:hAnsi="仿宋" w:eastAsia="仿宋" w:cs="仿宋"/>
          <w:b/>
          <w:sz w:val="24"/>
          <w:lang w:val="en-US" w:eastAsia="zh-CN"/>
        </w:rPr>
        <w:t>3</w:t>
      </w:r>
      <w:r>
        <w:rPr>
          <w:rFonts w:hint="eastAsia" w:ascii="仿宋" w:hAnsi="仿宋" w:eastAsia="仿宋" w:cs="仿宋"/>
          <w:b/>
          <w:sz w:val="24"/>
          <w:lang w:eastAsia="zh-CN"/>
        </w:rPr>
        <w:t>年</w:t>
      </w:r>
      <w:r>
        <w:rPr>
          <w:rFonts w:hint="eastAsia" w:ascii="仿宋" w:hAnsi="仿宋" w:eastAsia="仿宋" w:cs="仿宋"/>
          <w:b/>
          <w:sz w:val="24"/>
        </w:rPr>
        <w:t>01月至今）</w:t>
      </w:r>
    </w:p>
    <w:p w14:paraId="38B0BE5D">
      <w:pPr>
        <w:pStyle w:val="26"/>
        <w:rPr>
          <w:rFonts w:hint="eastAsia"/>
        </w:rPr>
      </w:pPr>
    </w:p>
    <w:tbl>
      <w:tblPr>
        <w:tblStyle w:val="16"/>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134"/>
        <w:gridCol w:w="2393"/>
        <w:gridCol w:w="1602"/>
        <w:gridCol w:w="1919"/>
      </w:tblGrid>
      <w:tr w14:paraId="7776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29" w:type="dxa"/>
            <w:shd w:val="clear" w:color="auto" w:fill="F3F3F3"/>
            <w:vAlign w:val="center"/>
          </w:tcPr>
          <w:p w14:paraId="36231C18">
            <w:pPr>
              <w:widowControl/>
              <w:spacing w:line="440" w:lineRule="exact"/>
              <w:jc w:val="center"/>
              <w:rPr>
                <w:rFonts w:hint="eastAsia" w:ascii="仿宋" w:hAnsi="仿宋" w:eastAsia="仿宋" w:cs="仿宋"/>
                <w:bCs/>
                <w:sz w:val="24"/>
              </w:rPr>
            </w:pPr>
            <w:r>
              <w:rPr>
                <w:rFonts w:hint="eastAsia" w:ascii="仿宋" w:hAnsi="仿宋" w:eastAsia="仿宋" w:cs="仿宋"/>
                <w:bCs/>
                <w:sz w:val="24"/>
              </w:rPr>
              <w:t>序号</w:t>
            </w:r>
          </w:p>
        </w:tc>
        <w:tc>
          <w:tcPr>
            <w:tcW w:w="2134" w:type="dxa"/>
            <w:shd w:val="clear" w:color="auto" w:fill="F3F3F3"/>
            <w:vAlign w:val="center"/>
          </w:tcPr>
          <w:p w14:paraId="7BF9866D">
            <w:pPr>
              <w:widowControl/>
              <w:spacing w:line="440" w:lineRule="exact"/>
              <w:jc w:val="center"/>
              <w:rPr>
                <w:rFonts w:hint="eastAsia" w:ascii="仿宋" w:hAnsi="仿宋" w:eastAsia="仿宋" w:cs="仿宋"/>
                <w:bCs/>
                <w:sz w:val="24"/>
              </w:rPr>
            </w:pPr>
            <w:r>
              <w:rPr>
                <w:rFonts w:hint="eastAsia" w:ascii="仿宋" w:hAnsi="仿宋" w:eastAsia="仿宋" w:cs="仿宋"/>
                <w:bCs/>
                <w:sz w:val="24"/>
              </w:rPr>
              <w:t>项目名称</w:t>
            </w:r>
          </w:p>
        </w:tc>
        <w:tc>
          <w:tcPr>
            <w:tcW w:w="2393" w:type="dxa"/>
            <w:shd w:val="clear" w:color="auto" w:fill="F3F3F3"/>
            <w:vAlign w:val="center"/>
          </w:tcPr>
          <w:p w14:paraId="2EA70F44">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合同内容</w:t>
            </w:r>
          </w:p>
        </w:tc>
        <w:tc>
          <w:tcPr>
            <w:tcW w:w="1602" w:type="dxa"/>
            <w:shd w:val="clear" w:color="auto" w:fill="F3F3F3"/>
            <w:vAlign w:val="center"/>
          </w:tcPr>
          <w:p w14:paraId="5A016D5B">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合同总额</w:t>
            </w:r>
          </w:p>
        </w:tc>
        <w:tc>
          <w:tcPr>
            <w:tcW w:w="1919" w:type="dxa"/>
            <w:shd w:val="clear" w:color="auto" w:fill="F3F3F3"/>
            <w:vAlign w:val="center"/>
          </w:tcPr>
          <w:p w14:paraId="03CD2B1B">
            <w:pPr>
              <w:widowControl/>
              <w:spacing w:line="440" w:lineRule="exact"/>
              <w:jc w:val="center"/>
              <w:rPr>
                <w:rFonts w:hint="eastAsia" w:ascii="仿宋" w:hAnsi="仿宋" w:eastAsia="仿宋" w:cs="仿宋"/>
                <w:bCs/>
                <w:sz w:val="24"/>
              </w:rPr>
            </w:pPr>
            <w:r>
              <w:rPr>
                <w:rFonts w:hint="eastAsia" w:ascii="仿宋" w:hAnsi="仿宋" w:eastAsia="仿宋" w:cs="仿宋"/>
                <w:bCs/>
                <w:sz w:val="24"/>
              </w:rPr>
              <w:t>签约日期</w:t>
            </w:r>
          </w:p>
        </w:tc>
      </w:tr>
      <w:tr w14:paraId="4E05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9" w:type="dxa"/>
            <w:vAlign w:val="center"/>
          </w:tcPr>
          <w:p w14:paraId="1C39027A">
            <w:pPr>
              <w:widowControl/>
              <w:spacing w:line="440" w:lineRule="exact"/>
              <w:jc w:val="left"/>
              <w:rPr>
                <w:rFonts w:hint="eastAsia" w:ascii="仿宋" w:hAnsi="仿宋" w:eastAsia="仿宋" w:cs="仿宋"/>
                <w:sz w:val="24"/>
              </w:rPr>
            </w:pPr>
          </w:p>
        </w:tc>
        <w:tc>
          <w:tcPr>
            <w:tcW w:w="2134" w:type="dxa"/>
            <w:vAlign w:val="center"/>
          </w:tcPr>
          <w:p w14:paraId="5220CEF9">
            <w:pPr>
              <w:widowControl/>
              <w:spacing w:line="440" w:lineRule="exact"/>
              <w:jc w:val="left"/>
              <w:rPr>
                <w:rFonts w:hint="eastAsia" w:ascii="仿宋" w:hAnsi="仿宋" w:eastAsia="仿宋" w:cs="仿宋"/>
                <w:sz w:val="24"/>
              </w:rPr>
            </w:pPr>
          </w:p>
        </w:tc>
        <w:tc>
          <w:tcPr>
            <w:tcW w:w="2393" w:type="dxa"/>
          </w:tcPr>
          <w:p w14:paraId="4FB0F954">
            <w:pPr>
              <w:widowControl/>
              <w:spacing w:line="440" w:lineRule="exact"/>
              <w:jc w:val="left"/>
              <w:rPr>
                <w:rFonts w:hint="eastAsia" w:ascii="仿宋" w:hAnsi="仿宋" w:eastAsia="仿宋" w:cs="仿宋"/>
                <w:sz w:val="24"/>
              </w:rPr>
            </w:pPr>
          </w:p>
        </w:tc>
        <w:tc>
          <w:tcPr>
            <w:tcW w:w="1602" w:type="dxa"/>
            <w:vAlign w:val="center"/>
          </w:tcPr>
          <w:p w14:paraId="5359E14F">
            <w:pPr>
              <w:widowControl/>
              <w:spacing w:line="440" w:lineRule="exact"/>
              <w:jc w:val="left"/>
              <w:rPr>
                <w:rFonts w:hint="eastAsia" w:ascii="仿宋" w:hAnsi="仿宋" w:eastAsia="仿宋" w:cs="仿宋"/>
                <w:sz w:val="24"/>
              </w:rPr>
            </w:pPr>
          </w:p>
        </w:tc>
        <w:tc>
          <w:tcPr>
            <w:tcW w:w="1919" w:type="dxa"/>
            <w:vAlign w:val="center"/>
          </w:tcPr>
          <w:p w14:paraId="3A256CB7">
            <w:pPr>
              <w:widowControl/>
              <w:spacing w:line="440" w:lineRule="exact"/>
              <w:jc w:val="left"/>
              <w:rPr>
                <w:rFonts w:hint="eastAsia" w:ascii="仿宋" w:hAnsi="仿宋" w:eastAsia="仿宋" w:cs="仿宋"/>
                <w:sz w:val="24"/>
              </w:rPr>
            </w:pPr>
          </w:p>
        </w:tc>
      </w:tr>
      <w:tr w14:paraId="576A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9" w:type="dxa"/>
            <w:vAlign w:val="center"/>
          </w:tcPr>
          <w:p w14:paraId="52F2BD10">
            <w:pPr>
              <w:widowControl/>
              <w:spacing w:line="440" w:lineRule="exact"/>
              <w:jc w:val="left"/>
              <w:rPr>
                <w:rFonts w:hint="eastAsia" w:ascii="仿宋" w:hAnsi="仿宋" w:eastAsia="仿宋" w:cs="仿宋"/>
                <w:sz w:val="24"/>
              </w:rPr>
            </w:pPr>
          </w:p>
        </w:tc>
        <w:tc>
          <w:tcPr>
            <w:tcW w:w="2134" w:type="dxa"/>
            <w:vAlign w:val="center"/>
          </w:tcPr>
          <w:p w14:paraId="454C014E">
            <w:pPr>
              <w:widowControl/>
              <w:spacing w:line="440" w:lineRule="exact"/>
              <w:jc w:val="left"/>
              <w:rPr>
                <w:rFonts w:hint="eastAsia" w:ascii="仿宋" w:hAnsi="仿宋" w:eastAsia="仿宋" w:cs="仿宋"/>
                <w:sz w:val="24"/>
              </w:rPr>
            </w:pPr>
          </w:p>
        </w:tc>
        <w:tc>
          <w:tcPr>
            <w:tcW w:w="2393" w:type="dxa"/>
          </w:tcPr>
          <w:p w14:paraId="0FDAD5CB">
            <w:pPr>
              <w:widowControl/>
              <w:spacing w:line="440" w:lineRule="exact"/>
              <w:jc w:val="left"/>
              <w:rPr>
                <w:rFonts w:hint="eastAsia" w:ascii="仿宋" w:hAnsi="仿宋" w:eastAsia="仿宋" w:cs="仿宋"/>
                <w:sz w:val="24"/>
              </w:rPr>
            </w:pPr>
          </w:p>
        </w:tc>
        <w:tc>
          <w:tcPr>
            <w:tcW w:w="1602" w:type="dxa"/>
            <w:vAlign w:val="center"/>
          </w:tcPr>
          <w:p w14:paraId="59489906">
            <w:pPr>
              <w:widowControl/>
              <w:spacing w:line="440" w:lineRule="exact"/>
              <w:jc w:val="left"/>
              <w:rPr>
                <w:rFonts w:hint="eastAsia" w:ascii="仿宋" w:hAnsi="仿宋" w:eastAsia="仿宋" w:cs="仿宋"/>
                <w:sz w:val="24"/>
              </w:rPr>
            </w:pPr>
          </w:p>
        </w:tc>
        <w:tc>
          <w:tcPr>
            <w:tcW w:w="1919" w:type="dxa"/>
            <w:vAlign w:val="center"/>
          </w:tcPr>
          <w:p w14:paraId="51235192">
            <w:pPr>
              <w:widowControl/>
              <w:spacing w:line="440" w:lineRule="exact"/>
              <w:jc w:val="left"/>
              <w:rPr>
                <w:rFonts w:hint="eastAsia" w:ascii="仿宋" w:hAnsi="仿宋" w:eastAsia="仿宋" w:cs="仿宋"/>
                <w:sz w:val="24"/>
              </w:rPr>
            </w:pPr>
          </w:p>
        </w:tc>
      </w:tr>
      <w:tr w14:paraId="4B98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9" w:type="dxa"/>
            <w:vAlign w:val="center"/>
          </w:tcPr>
          <w:p w14:paraId="3DB2635F">
            <w:pPr>
              <w:widowControl/>
              <w:spacing w:line="440" w:lineRule="exact"/>
              <w:jc w:val="left"/>
              <w:rPr>
                <w:rFonts w:hint="eastAsia" w:ascii="仿宋" w:hAnsi="仿宋" w:eastAsia="仿宋" w:cs="仿宋"/>
                <w:sz w:val="24"/>
              </w:rPr>
            </w:pPr>
          </w:p>
        </w:tc>
        <w:tc>
          <w:tcPr>
            <w:tcW w:w="2134" w:type="dxa"/>
            <w:vAlign w:val="center"/>
          </w:tcPr>
          <w:p w14:paraId="7F9B07CD">
            <w:pPr>
              <w:widowControl/>
              <w:spacing w:line="440" w:lineRule="exact"/>
              <w:jc w:val="left"/>
              <w:rPr>
                <w:rFonts w:hint="eastAsia" w:ascii="仿宋" w:hAnsi="仿宋" w:eastAsia="仿宋" w:cs="仿宋"/>
                <w:sz w:val="24"/>
              </w:rPr>
            </w:pPr>
          </w:p>
        </w:tc>
        <w:tc>
          <w:tcPr>
            <w:tcW w:w="2393" w:type="dxa"/>
          </w:tcPr>
          <w:p w14:paraId="798750EF">
            <w:pPr>
              <w:widowControl/>
              <w:spacing w:line="440" w:lineRule="exact"/>
              <w:jc w:val="left"/>
              <w:rPr>
                <w:rFonts w:hint="eastAsia" w:ascii="仿宋" w:hAnsi="仿宋" w:eastAsia="仿宋" w:cs="仿宋"/>
                <w:sz w:val="24"/>
              </w:rPr>
            </w:pPr>
          </w:p>
        </w:tc>
        <w:tc>
          <w:tcPr>
            <w:tcW w:w="1602" w:type="dxa"/>
            <w:vAlign w:val="center"/>
          </w:tcPr>
          <w:p w14:paraId="5738DEA1">
            <w:pPr>
              <w:widowControl/>
              <w:spacing w:line="440" w:lineRule="exact"/>
              <w:jc w:val="left"/>
              <w:rPr>
                <w:rFonts w:hint="eastAsia" w:ascii="仿宋" w:hAnsi="仿宋" w:eastAsia="仿宋" w:cs="仿宋"/>
                <w:sz w:val="24"/>
              </w:rPr>
            </w:pPr>
          </w:p>
        </w:tc>
        <w:tc>
          <w:tcPr>
            <w:tcW w:w="1919" w:type="dxa"/>
            <w:vAlign w:val="center"/>
          </w:tcPr>
          <w:p w14:paraId="3BC19F6E">
            <w:pPr>
              <w:widowControl/>
              <w:spacing w:line="440" w:lineRule="exact"/>
              <w:jc w:val="left"/>
              <w:rPr>
                <w:rFonts w:hint="eastAsia" w:ascii="仿宋" w:hAnsi="仿宋" w:eastAsia="仿宋" w:cs="仿宋"/>
                <w:sz w:val="24"/>
              </w:rPr>
            </w:pPr>
          </w:p>
        </w:tc>
      </w:tr>
      <w:tr w14:paraId="7B29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9" w:type="dxa"/>
            <w:vAlign w:val="center"/>
          </w:tcPr>
          <w:p w14:paraId="33DF3ACF">
            <w:pPr>
              <w:widowControl/>
              <w:spacing w:line="440" w:lineRule="exact"/>
              <w:jc w:val="left"/>
              <w:rPr>
                <w:rFonts w:hint="eastAsia" w:ascii="仿宋" w:hAnsi="仿宋" w:eastAsia="仿宋" w:cs="仿宋"/>
                <w:sz w:val="24"/>
              </w:rPr>
            </w:pPr>
          </w:p>
        </w:tc>
        <w:tc>
          <w:tcPr>
            <w:tcW w:w="2134" w:type="dxa"/>
            <w:vAlign w:val="center"/>
          </w:tcPr>
          <w:p w14:paraId="15DFE6DA">
            <w:pPr>
              <w:widowControl/>
              <w:spacing w:line="440" w:lineRule="exact"/>
              <w:jc w:val="left"/>
              <w:rPr>
                <w:rFonts w:hint="eastAsia" w:ascii="仿宋" w:hAnsi="仿宋" w:eastAsia="仿宋" w:cs="仿宋"/>
                <w:sz w:val="24"/>
              </w:rPr>
            </w:pPr>
          </w:p>
        </w:tc>
        <w:tc>
          <w:tcPr>
            <w:tcW w:w="2393" w:type="dxa"/>
          </w:tcPr>
          <w:p w14:paraId="49A7EFE5">
            <w:pPr>
              <w:widowControl/>
              <w:spacing w:line="440" w:lineRule="exact"/>
              <w:jc w:val="left"/>
              <w:rPr>
                <w:rFonts w:hint="eastAsia" w:ascii="仿宋" w:hAnsi="仿宋" w:eastAsia="仿宋" w:cs="仿宋"/>
                <w:sz w:val="24"/>
              </w:rPr>
            </w:pPr>
          </w:p>
        </w:tc>
        <w:tc>
          <w:tcPr>
            <w:tcW w:w="1602" w:type="dxa"/>
            <w:vAlign w:val="center"/>
          </w:tcPr>
          <w:p w14:paraId="4AAAEE98">
            <w:pPr>
              <w:widowControl/>
              <w:spacing w:line="440" w:lineRule="exact"/>
              <w:jc w:val="left"/>
              <w:rPr>
                <w:rFonts w:hint="eastAsia" w:ascii="仿宋" w:hAnsi="仿宋" w:eastAsia="仿宋" w:cs="仿宋"/>
                <w:sz w:val="24"/>
              </w:rPr>
            </w:pPr>
          </w:p>
        </w:tc>
        <w:tc>
          <w:tcPr>
            <w:tcW w:w="1919" w:type="dxa"/>
            <w:vAlign w:val="center"/>
          </w:tcPr>
          <w:p w14:paraId="1A902539">
            <w:pPr>
              <w:widowControl/>
              <w:spacing w:line="440" w:lineRule="exact"/>
              <w:jc w:val="left"/>
              <w:rPr>
                <w:rFonts w:hint="eastAsia" w:ascii="仿宋" w:hAnsi="仿宋" w:eastAsia="仿宋" w:cs="仿宋"/>
                <w:sz w:val="24"/>
              </w:rPr>
            </w:pPr>
          </w:p>
        </w:tc>
      </w:tr>
      <w:tr w14:paraId="15BB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9" w:type="dxa"/>
            <w:vAlign w:val="center"/>
          </w:tcPr>
          <w:p w14:paraId="11B59D38">
            <w:pPr>
              <w:widowControl/>
              <w:spacing w:line="440" w:lineRule="exact"/>
              <w:jc w:val="left"/>
              <w:rPr>
                <w:rFonts w:hint="eastAsia" w:ascii="仿宋" w:hAnsi="仿宋" w:eastAsia="仿宋" w:cs="仿宋"/>
                <w:sz w:val="24"/>
              </w:rPr>
            </w:pPr>
          </w:p>
        </w:tc>
        <w:tc>
          <w:tcPr>
            <w:tcW w:w="2134" w:type="dxa"/>
            <w:vAlign w:val="center"/>
          </w:tcPr>
          <w:p w14:paraId="7F5D2BC1">
            <w:pPr>
              <w:widowControl/>
              <w:spacing w:line="440" w:lineRule="exact"/>
              <w:jc w:val="left"/>
              <w:rPr>
                <w:rFonts w:hint="eastAsia" w:ascii="仿宋" w:hAnsi="仿宋" w:eastAsia="仿宋" w:cs="仿宋"/>
                <w:sz w:val="24"/>
              </w:rPr>
            </w:pPr>
          </w:p>
        </w:tc>
        <w:tc>
          <w:tcPr>
            <w:tcW w:w="2393" w:type="dxa"/>
          </w:tcPr>
          <w:p w14:paraId="34649715">
            <w:pPr>
              <w:widowControl/>
              <w:spacing w:line="440" w:lineRule="exact"/>
              <w:jc w:val="left"/>
              <w:rPr>
                <w:rFonts w:hint="eastAsia" w:ascii="仿宋" w:hAnsi="仿宋" w:eastAsia="仿宋" w:cs="仿宋"/>
                <w:sz w:val="24"/>
              </w:rPr>
            </w:pPr>
          </w:p>
        </w:tc>
        <w:tc>
          <w:tcPr>
            <w:tcW w:w="1602" w:type="dxa"/>
            <w:vAlign w:val="center"/>
          </w:tcPr>
          <w:p w14:paraId="1204BFCC">
            <w:pPr>
              <w:widowControl/>
              <w:spacing w:line="440" w:lineRule="exact"/>
              <w:jc w:val="left"/>
              <w:rPr>
                <w:rFonts w:hint="eastAsia" w:ascii="仿宋" w:hAnsi="仿宋" w:eastAsia="仿宋" w:cs="仿宋"/>
                <w:sz w:val="24"/>
              </w:rPr>
            </w:pPr>
          </w:p>
        </w:tc>
        <w:tc>
          <w:tcPr>
            <w:tcW w:w="1919" w:type="dxa"/>
            <w:vAlign w:val="center"/>
          </w:tcPr>
          <w:p w14:paraId="5B3EAD4E">
            <w:pPr>
              <w:widowControl/>
              <w:spacing w:line="440" w:lineRule="exact"/>
              <w:jc w:val="left"/>
              <w:rPr>
                <w:rFonts w:hint="eastAsia" w:ascii="仿宋" w:hAnsi="仿宋" w:eastAsia="仿宋" w:cs="仿宋"/>
                <w:sz w:val="24"/>
              </w:rPr>
            </w:pPr>
          </w:p>
        </w:tc>
      </w:tr>
      <w:tr w14:paraId="57D9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9" w:type="dxa"/>
            <w:vAlign w:val="center"/>
          </w:tcPr>
          <w:p w14:paraId="5D85734D">
            <w:pPr>
              <w:widowControl/>
              <w:spacing w:line="440" w:lineRule="exact"/>
              <w:jc w:val="left"/>
              <w:rPr>
                <w:rFonts w:hint="eastAsia" w:ascii="仿宋" w:hAnsi="仿宋" w:eastAsia="仿宋" w:cs="仿宋"/>
                <w:sz w:val="24"/>
              </w:rPr>
            </w:pPr>
          </w:p>
        </w:tc>
        <w:tc>
          <w:tcPr>
            <w:tcW w:w="2134" w:type="dxa"/>
            <w:vAlign w:val="center"/>
          </w:tcPr>
          <w:p w14:paraId="63A54B67">
            <w:pPr>
              <w:widowControl/>
              <w:spacing w:line="440" w:lineRule="exact"/>
              <w:jc w:val="left"/>
              <w:rPr>
                <w:rFonts w:hint="eastAsia" w:ascii="仿宋" w:hAnsi="仿宋" w:eastAsia="仿宋" w:cs="仿宋"/>
                <w:sz w:val="24"/>
              </w:rPr>
            </w:pPr>
          </w:p>
        </w:tc>
        <w:tc>
          <w:tcPr>
            <w:tcW w:w="2393" w:type="dxa"/>
          </w:tcPr>
          <w:p w14:paraId="574AA6FA">
            <w:pPr>
              <w:widowControl/>
              <w:spacing w:line="440" w:lineRule="exact"/>
              <w:jc w:val="left"/>
              <w:rPr>
                <w:rFonts w:hint="eastAsia" w:ascii="仿宋" w:hAnsi="仿宋" w:eastAsia="仿宋" w:cs="仿宋"/>
                <w:sz w:val="24"/>
              </w:rPr>
            </w:pPr>
          </w:p>
        </w:tc>
        <w:tc>
          <w:tcPr>
            <w:tcW w:w="1602" w:type="dxa"/>
            <w:vAlign w:val="center"/>
          </w:tcPr>
          <w:p w14:paraId="65F4A89F">
            <w:pPr>
              <w:widowControl/>
              <w:spacing w:line="440" w:lineRule="exact"/>
              <w:jc w:val="left"/>
              <w:rPr>
                <w:rFonts w:hint="eastAsia" w:ascii="仿宋" w:hAnsi="仿宋" w:eastAsia="仿宋" w:cs="仿宋"/>
                <w:sz w:val="24"/>
              </w:rPr>
            </w:pPr>
          </w:p>
        </w:tc>
        <w:tc>
          <w:tcPr>
            <w:tcW w:w="1919" w:type="dxa"/>
            <w:vAlign w:val="center"/>
          </w:tcPr>
          <w:p w14:paraId="75F5D9DD">
            <w:pPr>
              <w:widowControl/>
              <w:spacing w:line="440" w:lineRule="exact"/>
              <w:jc w:val="left"/>
              <w:rPr>
                <w:rFonts w:hint="eastAsia" w:ascii="仿宋" w:hAnsi="仿宋" w:eastAsia="仿宋" w:cs="仿宋"/>
                <w:sz w:val="24"/>
              </w:rPr>
            </w:pPr>
          </w:p>
        </w:tc>
      </w:tr>
      <w:tr w14:paraId="52CC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9" w:type="dxa"/>
            <w:vAlign w:val="center"/>
          </w:tcPr>
          <w:p w14:paraId="3C157990">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2134" w:type="dxa"/>
            <w:vAlign w:val="center"/>
          </w:tcPr>
          <w:p w14:paraId="1EE569AC">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2393" w:type="dxa"/>
          </w:tcPr>
          <w:p w14:paraId="6213B596">
            <w:pPr>
              <w:widowControl/>
              <w:spacing w:line="440" w:lineRule="exact"/>
              <w:jc w:val="left"/>
              <w:rPr>
                <w:rFonts w:hint="eastAsia" w:ascii="仿宋" w:hAnsi="仿宋" w:eastAsia="仿宋" w:cs="仿宋"/>
                <w:sz w:val="24"/>
              </w:rPr>
            </w:pPr>
          </w:p>
        </w:tc>
        <w:tc>
          <w:tcPr>
            <w:tcW w:w="1602" w:type="dxa"/>
            <w:vAlign w:val="center"/>
          </w:tcPr>
          <w:p w14:paraId="292A2DFC">
            <w:pPr>
              <w:widowControl/>
              <w:spacing w:line="440" w:lineRule="exact"/>
              <w:jc w:val="left"/>
              <w:rPr>
                <w:rFonts w:hint="eastAsia" w:ascii="仿宋" w:hAnsi="仿宋" w:eastAsia="仿宋" w:cs="仿宋"/>
                <w:sz w:val="24"/>
              </w:rPr>
            </w:pPr>
          </w:p>
        </w:tc>
        <w:tc>
          <w:tcPr>
            <w:tcW w:w="1919" w:type="dxa"/>
            <w:vAlign w:val="center"/>
          </w:tcPr>
          <w:p w14:paraId="5232E500">
            <w:pPr>
              <w:widowControl/>
              <w:spacing w:line="440" w:lineRule="exact"/>
              <w:jc w:val="left"/>
              <w:rPr>
                <w:rFonts w:hint="eastAsia" w:ascii="仿宋" w:hAnsi="仿宋" w:eastAsia="仿宋" w:cs="仿宋"/>
                <w:sz w:val="24"/>
              </w:rPr>
            </w:pPr>
          </w:p>
        </w:tc>
      </w:tr>
    </w:tbl>
    <w:p w14:paraId="7C19B47D">
      <w:pPr>
        <w:shd w:val="clear" w:color="auto" w:fill="FFFFFF"/>
        <w:spacing w:line="440" w:lineRule="exact"/>
        <w:rPr>
          <w:rFonts w:hint="eastAsia" w:ascii="仿宋" w:hAnsi="仿宋" w:eastAsia="仿宋" w:cs="仿宋"/>
          <w:sz w:val="24"/>
        </w:rPr>
      </w:pPr>
      <w:r>
        <w:rPr>
          <w:rFonts w:hint="eastAsia" w:ascii="仿宋" w:hAnsi="仿宋" w:eastAsia="仿宋" w:cs="仿宋"/>
          <w:sz w:val="24"/>
        </w:rPr>
        <w:t>备注：</w:t>
      </w:r>
    </w:p>
    <w:p w14:paraId="012E1CEB">
      <w:pPr>
        <w:shd w:val="clear" w:color="auto" w:fill="FFFFFF"/>
        <w:spacing w:line="440" w:lineRule="exac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供应商</w:t>
      </w:r>
      <w:r>
        <w:rPr>
          <w:rFonts w:hint="eastAsia" w:ascii="仿宋" w:hAnsi="仿宋" w:eastAsia="仿宋" w:cs="仿宋"/>
          <w:sz w:val="24"/>
        </w:rPr>
        <w:t>须提供合同(包含合同首末页、金额页、签字盖章页、产品明细等关键页）作为证明材料。</w:t>
      </w:r>
    </w:p>
    <w:p w14:paraId="61182070">
      <w:pPr>
        <w:shd w:val="clear" w:color="auto" w:fill="FFFFFF"/>
        <w:spacing w:line="440" w:lineRule="exact"/>
        <w:rPr>
          <w:rFonts w:hint="eastAsia" w:ascii="仿宋" w:hAnsi="仿宋" w:eastAsia="仿宋" w:cs="仿宋"/>
          <w:sz w:val="24"/>
        </w:rPr>
      </w:pPr>
      <w:r>
        <w:rPr>
          <w:rFonts w:hint="eastAsia" w:ascii="仿宋" w:hAnsi="仿宋" w:eastAsia="仿宋" w:cs="仿宋"/>
          <w:sz w:val="24"/>
        </w:rPr>
        <w:t>2.证明材料必须附在本表格之后。</w:t>
      </w:r>
    </w:p>
    <w:p w14:paraId="75A143F3">
      <w:pPr>
        <w:widowControl/>
        <w:spacing w:line="440" w:lineRule="exact"/>
        <w:jc w:val="left"/>
        <w:rPr>
          <w:rFonts w:hint="eastAsia" w:ascii="仿宋" w:hAnsi="仿宋" w:eastAsia="仿宋" w:cs="仿宋"/>
          <w:sz w:val="24"/>
        </w:rPr>
      </w:pPr>
    </w:p>
    <w:p w14:paraId="46B8AFB9">
      <w:pPr>
        <w:pStyle w:val="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363A1C28">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6E56FD1A">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1A38AEBB">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0B93FF26">
      <w:pPr>
        <w:widowControl/>
        <w:jc w:val="left"/>
        <w:rPr>
          <w:rFonts w:hint="eastAsia" w:ascii="仿宋" w:hAnsi="仿宋" w:eastAsia="仿宋" w:cs="仿宋"/>
          <w:szCs w:val="21"/>
        </w:rPr>
      </w:pPr>
      <w:r>
        <w:rPr>
          <w:rFonts w:hint="eastAsia" w:ascii="仿宋" w:hAnsi="仿宋" w:eastAsia="仿宋" w:cs="仿宋"/>
          <w:szCs w:val="21"/>
        </w:rPr>
        <w:br w:type="page"/>
      </w:r>
    </w:p>
    <w:p w14:paraId="47B005A8">
      <w:pPr>
        <w:spacing w:line="360" w:lineRule="auto"/>
        <w:jc w:val="center"/>
        <w:rPr>
          <w:rFonts w:hint="eastAsia" w:ascii="仿宋" w:hAnsi="仿宋" w:eastAsia="仿宋" w:cs="仿宋"/>
          <w:kern w:val="0"/>
          <w:sz w:val="24"/>
        </w:rPr>
      </w:pPr>
    </w:p>
    <w:p w14:paraId="46D5E85B">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lang w:val="en-US" w:eastAsia="zh-CN"/>
        </w:rPr>
        <w:t>9</w:t>
      </w:r>
      <w:r>
        <w:rPr>
          <w:rFonts w:hint="eastAsia" w:ascii="仿宋" w:hAnsi="仿宋" w:eastAsia="仿宋" w:cs="仿宋"/>
          <w:b/>
          <w:bCs/>
          <w:kern w:val="0"/>
          <w:sz w:val="24"/>
        </w:rPr>
        <w:t>、商务、技术响应与偏离表</w:t>
      </w:r>
    </w:p>
    <w:tbl>
      <w:tblPr>
        <w:tblStyle w:val="1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43"/>
        <w:gridCol w:w="2453"/>
        <w:gridCol w:w="2154"/>
        <w:gridCol w:w="1275"/>
        <w:gridCol w:w="851"/>
      </w:tblGrid>
      <w:tr w14:paraId="0D82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1" w:type="dxa"/>
            <w:vAlign w:val="center"/>
          </w:tcPr>
          <w:p w14:paraId="173FBB3C">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1443" w:type="dxa"/>
            <w:vAlign w:val="center"/>
          </w:tcPr>
          <w:p w14:paraId="02FEADEA">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文件条目号</w:t>
            </w:r>
          </w:p>
        </w:tc>
        <w:tc>
          <w:tcPr>
            <w:tcW w:w="2453" w:type="dxa"/>
            <w:vAlign w:val="center"/>
          </w:tcPr>
          <w:p w14:paraId="7F629790">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采购规格</w:t>
            </w:r>
          </w:p>
        </w:tc>
        <w:tc>
          <w:tcPr>
            <w:tcW w:w="2154" w:type="dxa"/>
            <w:vAlign w:val="center"/>
          </w:tcPr>
          <w:p w14:paraId="045D59F1">
            <w:pPr>
              <w:jc w:val="center"/>
              <w:rPr>
                <w:rFonts w:hint="eastAsia" w:ascii="仿宋" w:hAnsi="仿宋" w:eastAsia="仿宋" w:cs="仿宋"/>
                <w:b/>
                <w:bCs/>
                <w:kern w:val="0"/>
                <w:sz w:val="24"/>
              </w:rPr>
            </w:pPr>
            <w:r>
              <w:rPr>
                <w:rFonts w:hint="eastAsia" w:ascii="仿宋" w:hAnsi="仿宋" w:eastAsia="仿宋" w:cs="仿宋"/>
                <w:b/>
                <w:bCs/>
                <w:kern w:val="0"/>
                <w:sz w:val="24"/>
              </w:rPr>
              <w:t>投标文件的规格</w:t>
            </w:r>
          </w:p>
        </w:tc>
        <w:tc>
          <w:tcPr>
            <w:tcW w:w="1275" w:type="dxa"/>
            <w:vAlign w:val="center"/>
          </w:tcPr>
          <w:p w14:paraId="0C5028E1">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响应与偏离</w:t>
            </w:r>
          </w:p>
        </w:tc>
        <w:tc>
          <w:tcPr>
            <w:tcW w:w="851" w:type="dxa"/>
            <w:vAlign w:val="center"/>
          </w:tcPr>
          <w:p w14:paraId="7A3CE74C">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说明</w:t>
            </w:r>
          </w:p>
        </w:tc>
      </w:tr>
      <w:tr w14:paraId="5553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vAlign w:val="center"/>
          </w:tcPr>
          <w:p w14:paraId="5A8C5984">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商务响应与偏离</w:t>
            </w:r>
          </w:p>
        </w:tc>
      </w:tr>
      <w:tr w14:paraId="53A0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6CB2A5D1">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vAlign w:val="center"/>
          </w:tcPr>
          <w:p w14:paraId="1C904501">
            <w:pPr>
              <w:spacing w:line="360" w:lineRule="auto"/>
              <w:jc w:val="center"/>
              <w:rPr>
                <w:rFonts w:hint="eastAsia" w:ascii="仿宋" w:hAnsi="仿宋" w:eastAsia="仿宋" w:cs="仿宋"/>
                <w:kern w:val="0"/>
                <w:sz w:val="24"/>
              </w:rPr>
            </w:pPr>
          </w:p>
        </w:tc>
        <w:tc>
          <w:tcPr>
            <w:tcW w:w="2453" w:type="dxa"/>
            <w:vAlign w:val="center"/>
          </w:tcPr>
          <w:p w14:paraId="65B3F76D">
            <w:pPr>
              <w:spacing w:line="360" w:lineRule="auto"/>
              <w:jc w:val="center"/>
              <w:rPr>
                <w:rFonts w:hint="eastAsia" w:ascii="仿宋" w:hAnsi="仿宋" w:eastAsia="仿宋" w:cs="仿宋"/>
                <w:kern w:val="0"/>
                <w:sz w:val="24"/>
              </w:rPr>
            </w:pPr>
          </w:p>
        </w:tc>
        <w:tc>
          <w:tcPr>
            <w:tcW w:w="2154" w:type="dxa"/>
            <w:vAlign w:val="center"/>
          </w:tcPr>
          <w:p w14:paraId="4427F60D">
            <w:pPr>
              <w:spacing w:line="360" w:lineRule="auto"/>
              <w:jc w:val="center"/>
              <w:rPr>
                <w:rFonts w:hint="eastAsia" w:ascii="仿宋" w:hAnsi="仿宋" w:eastAsia="仿宋" w:cs="仿宋"/>
                <w:kern w:val="0"/>
                <w:sz w:val="24"/>
              </w:rPr>
            </w:pPr>
          </w:p>
        </w:tc>
        <w:tc>
          <w:tcPr>
            <w:tcW w:w="1275" w:type="dxa"/>
            <w:vAlign w:val="center"/>
          </w:tcPr>
          <w:p w14:paraId="4C172850">
            <w:pPr>
              <w:spacing w:line="360" w:lineRule="auto"/>
              <w:jc w:val="center"/>
              <w:rPr>
                <w:rFonts w:hint="eastAsia" w:ascii="仿宋" w:hAnsi="仿宋" w:eastAsia="仿宋" w:cs="仿宋"/>
                <w:kern w:val="0"/>
                <w:sz w:val="24"/>
              </w:rPr>
            </w:pPr>
          </w:p>
        </w:tc>
        <w:tc>
          <w:tcPr>
            <w:tcW w:w="851" w:type="dxa"/>
            <w:vAlign w:val="center"/>
          </w:tcPr>
          <w:p w14:paraId="2F726BDE">
            <w:pPr>
              <w:spacing w:line="360" w:lineRule="auto"/>
              <w:jc w:val="center"/>
              <w:rPr>
                <w:rFonts w:hint="eastAsia" w:ascii="仿宋" w:hAnsi="仿宋" w:eastAsia="仿宋" w:cs="仿宋"/>
                <w:kern w:val="0"/>
                <w:sz w:val="24"/>
              </w:rPr>
            </w:pPr>
          </w:p>
        </w:tc>
      </w:tr>
      <w:tr w14:paraId="3321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5DA02A54">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vAlign w:val="center"/>
          </w:tcPr>
          <w:p w14:paraId="6484C130">
            <w:pPr>
              <w:spacing w:line="360" w:lineRule="auto"/>
              <w:jc w:val="center"/>
              <w:rPr>
                <w:rFonts w:hint="eastAsia" w:ascii="仿宋" w:hAnsi="仿宋" w:eastAsia="仿宋" w:cs="仿宋"/>
                <w:kern w:val="0"/>
                <w:sz w:val="24"/>
              </w:rPr>
            </w:pPr>
          </w:p>
        </w:tc>
        <w:tc>
          <w:tcPr>
            <w:tcW w:w="2453" w:type="dxa"/>
            <w:vAlign w:val="center"/>
          </w:tcPr>
          <w:p w14:paraId="53F4451F">
            <w:pPr>
              <w:spacing w:line="360" w:lineRule="auto"/>
              <w:jc w:val="center"/>
              <w:rPr>
                <w:rFonts w:hint="eastAsia" w:ascii="仿宋" w:hAnsi="仿宋" w:eastAsia="仿宋" w:cs="仿宋"/>
                <w:kern w:val="0"/>
                <w:sz w:val="24"/>
              </w:rPr>
            </w:pPr>
          </w:p>
        </w:tc>
        <w:tc>
          <w:tcPr>
            <w:tcW w:w="2154" w:type="dxa"/>
            <w:vAlign w:val="center"/>
          </w:tcPr>
          <w:p w14:paraId="5D0CABAC">
            <w:pPr>
              <w:spacing w:line="360" w:lineRule="auto"/>
              <w:jc w:val="center"/>
              <w:rPr>
                <w:rFonts w:hint="eastAsia" w:ascii="仿宋" w:hAnsi="仿宋" w:eastAsia="仿宋" w:cs="仿宋"/>
                <w:kern w:val="0"/>
                <w:sz w:val="24"/>
              </w:rPr>
            </w:pPr>
          </w:p>
        </w:tc>
        <w:tc>
          <w:tcPr>
            <w:tcW w:w="1275" w:type="dxa"/>
            <w:vAlign w:val="center"/>
          </w:tcPr>
          <w:p w14:paraId="4A22D786">
            <w:pPr>
              <w:spacing w:line="360" w:lineRule="auto"/>
              <w:jc w:val="center"/>
              <w:rPr>
                <w:rFonts w:hint="eastAsia" w:ascii="仿宋" w:hAnsi="仿宋" w:eastAsia="仿宋" w:cs="仿宋"/>
                <w:kern w:val="0"/>
                <w:sz w:val="24"/>
              </w:rPr>
            </w:pPr>
          </w:p>
        </w:tc>
        <w:tc>
          <w:tcPr>
            <w:tcW w:w="851" w:type="dxa"/>
            <w:vAlign w:val="center"/>
          </w:tcPr>
          <w:p w14:paraId="35B31B0E">
            <w:pPr>
              <w:spacing w:line="360" w:lineRule="auto"/>
              <w:jc w:val="center"/>
              <w:rPr>
                <w:rFonts w:hint="eastAsia" w:ascii="仿宋" w:hAnsi="仿宋" w:eastAsia="仿宋" w:cs="仿宋"/>
                <w:kern w:val="0"/>
                <w:sz w:val="24"/>
              </w:rPr>
            </w:pPr>
          </w:p>
        </w:tc>
      </w:tr>
      <w:tr w14:paraId="72D5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2D0601B7">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vAlign w:val="center"/>
          </w:tcPr>
          <w:p w14:paraId="5A7CA2A5">
            <w:pPr>
              <w:spacing w:line="360" w:lineRule="auto"/>
              <w:jc w:val="center"/>
              <w:rPr>
                <w:rFonts w:hint="eastAsia" w:ascii="仿宋" w:hAnsi="仿宋" w:eastAsia="仿宋" w:cs="仿宋"/>
                <w:kern w:val="0"/>
                <w:sz w:val="24"/>
              </w:rPr>
            </w:pPr>
          </w:p>
        </w:tc>
        <w:tc>
          <w:tcPr>
            <w:tcW w:w="2453" w:type="dxa"/>
            <w:vAlign w:val="center"/>
          </w:tcPr>
          <w:p w14:paraId="7A78739F">
            <w:pPr>
              <w:spacing w:line="360" w:lineRule="auto"/>
              <w:jc w:val="center"/>
              <w:rPr>
                <w:rFonts w:hint="eastAsia" w:ascii="仿宋" w:hAnsi="仿宋" w:eastAsia="仿宋" w:cs="仿宋"/>
                <w:kern w:val="0"/>
                <w:sz w:val="24"/>
              </w:rPr>
            </w:pPr>
          </w:p>
        </w:tc>
        <w:tc>
          <w:tcPr>
            <w:tcW w:w="2154" w:type="dxa"/>
            <w:vAlign w:val="center"/>
          </w:tcPr>
          <w:p w14:paraId="79F8993D">
            <w:pPr>
              <w:spacing w:line="360" w:lineRule="auto"/>
              <w:jc w:val="center"/>
              <w:rPr>
                <w:rFonts w:hint="eastAsia" w:ascii="仿宋" w:hAnsi="仿宋" w:eastAsia="仿宋" w:cs="仿宋"/>
                <w:kern w:val="0"/>
                <w:sz w:val="24"/>
              </w:rPr>
            </w:pPr>
          </w:p>
        </w:tc>
        <w:tc>
          <w:tcPr>
            <w:tcW w:w="1275" w:type="dxa"/>
            <w:vAlign w:val="center"/>
          </w:tcPr>
          <w:p w14:paraId="511BAA60">
            <w:pPr>
              <w:spacing w:line="360" w:lineRule="auto"/>
              <w:jc w:val="center"/>
              <w:rPr>
                <w:rFonts w:hint="eastAsia" w:ascii="仿宋" w:hAnsi="仿宋" w:eastAsia="仿宋" w:cs="仿宋"/>
                <w:kern w:val="0"/>
                <w:sz w:val="24"/>
              </w:rPr>
            </w:pPr>
          </w:p>
        </w:tc>
        <w:tc>
          <w:tcPr>
            <w:tcW w:w="851" w:type="dxa"/>
            <w:vAlign w:val="center"/>
          </w:tcPr>
          <w:p w14:paraId="2D641066">
            <w:pPr>
              <w:spacing w:line="360" w:lineRule="auto"/>
              <w:jc w:val="center"/>
              <w:rPr>
                <w:rFonts w:hint="eastAsia" w:ascii="仿宋" w:hAnsi="仿宋" w:eastAsia="仿宋" w:cs="仿宋"/>
                <w:kern w:val="0"/>
                <w:sz w:val="24"/>
              </w:rPr>
            </w:pPr>
          </w:p>
        </w:tc>
      </w:tr>
      <w:tr w14:paraId="4D81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12D743C2">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vAlign w:val="center"/>
          </w:tcPr>
          <w:p w14:paraId="674F1D1A">
            <w:pPr>
              <w:spacing w:line="360" w:lineRule="auto"/>
              <w:jc w:val="center"/>
              <w:rPr>
                <w:rFonts w:hint="eastAsia" w:ascii="仿宋" w:hAnsi="仿宋" w:eastAsia="仿宋" w:cs="仿宋"/>
                <w:kern w:val="0"/>
                <w:sz w:val="24"/>
              </w:rPr>
            </w:pPr>
          </w:p>
        </w:tc>
        <w:tc>
          <w:tcPr>
            <w:tcW w:w="2453" w:type="dxa"/>
            <w:vAlign w:val="center"/>
          </w:tcPr>
          <w:p w14:paraId="611C4E0D">
            <w:pPr>
              <w:spacing w:line="360" w:lineRule="auto"/>
              <w:jc w:val="center"/>
              <w:rPr>
                <w:rFonts w:hint="eastAsia" w:ascii="仿宋" w:hAnsi="仿宋" w:eastAsia="仿宋" w:cs="仿宋"/>
                <w:kern w:val="0"/>
                <w:sz w:val="24"/>
              </w:rPr>
            </w:pPr>
          </w:p>
        </w:tc>
        <w:tc>
          <w:tcPr>
            <w:tcW w:w="2154" w:type="dxa"/>
            <w:vAlign w:val="center"/>
          </w:tcPr>
          <w:p w14:paraId="15EB403C">
            <w:pPr>
              <w:spacing w:line="360" w:lineRule="auto"/>
              <w:jc w:val="center"/>
              <w:rPr>
                <w:rFonts w:hint="eastAsia" w:ascii="仿宋" w:hAnsi="仿宋" w:eastAsia="仿宋" w:cs="仿宋"/>
                <w:kern w:val="0"/>
                <w:sz w:val="24"/>
              </w:rPr>
            </w:pPr>
          </w:p>
        </w:tc>
        <w:tc>
          <w:tcPr>
            <w:tcW w:w="1275" w:type="dxa"/>
            <w:vAlign w:val="center"/>
          </w:tcPr>
          <w:p w14:paraId="7D0C0CC5">
            <w:pPr>
              <w:spacing w:line="360" w:lineRule="auto"/>
              <w:jc w:val="center"/>
              <w:rPr>
                <w:rFonts w:hint="eastAsia" w:ascii="仿宋" w:hAnsi="仿宋" w:eastAsia="仿宋" w:cs="仿宋"/>
                <w:kern w:val="0"/>
                <w:sz w:val="24"/>
              </w:rPr>
            </w:pPr>
          </w:p>
        </w:tc>
        <w:tc>
          <w:tcPr>
            <w:tcW w:w="851" w:type="dxa"/>
            <w:vAlign w:val="center"/>
          </w:tcPr>
          <w:p w14:paraId="5252CCA3">
            <w:pPr>
              <w:spacing w:line="360" w:lineRule="auto"/>
              <w:jc w:val="center"/>
              <w:rPr>
                <w:rFonts w:hint="eastAsia" w:ascii="仿宋" w:hAnsi="仿宋" w:eastAsia="仿宋" w:cs="仿宋"/>
                <w:kern w:val="0"/>
                <w:sz w:val="24"/>
              </w:rPr>
            </w:pPr>
          </w:p>
        </w:tc>
      </w:tr>
      <w:tr w14:paraId="530E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7B037C40">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vAlign w:val="center"/>
          </w:tcPr>
          <w:p w14:paraId="4FC29D28">
            <w:pPr>
              <w:spacing w:line="360" w:lineRule="auto"/>
              <w:jc w:val="center"/>
              <w:rPr>
                <w:rFonts w:hint="eastAsia" w:ascii="仿宋" w:hAnsi="仿宋" w:eastAsia="仿宋" w:cs="仿宋"/>
                <w:kern w:val="0"/>
                <w:sz w:val="24"/>
              </w:rPr>
            </w:pPr>
          </w:p>
        </w:tc>
        <w:tc>
          <w:tcPr>
            <w:tcW w:w="2453" w:type="dxa"/>
            <w:vAlign w:val="center"/>
          </w:tcPr>
          <w:p w14:paraId="7813F5BF">
            <w:pPr>
              <w:spacing w:line="360" w:lineRule="auto"/>
              <w:jc w:val="center"/>
              <w:rPr>
                <w:rFonts w:hint="eastAsia" w:ascii="仿宋" w:hAnsi="仿宋" w:eastAsia="仿宋" w:cs="仿宋"/>
                <w:kern w:val="0"/>
                <w:sz w:val="24"/>
              </w:rPr>
            </w:pPr>
          </w:p>
        </w:tc>
        <w:tc>
          <w:tcPr>
            <w:tcW w:w="2154" w:type="dxa"/>
            <w:vAlign w:val="center"/>
          </w:tcPr>
          <w:p w14:paraId="30C7A802">
            <w:pPr>
              <w:spacing w:line="360" w:lineRule="auto"/>
              <w:jc w:val="center"/>
              <w:rPr>
                <w:rFonts w:hint="eastAsia" w:ascii="仿宋" w:hAnsi="仿宋" w:eastAsia="仿宋" w:cs="仿宋"/>
                <w:kern w:val="0"/>
                <w:sz w:val="24"/>
              </w:rPr>
            </w:pPr>
          </w:p>
        </w:tc>
        <w:tc>
          <w:tcPr>
            <w:tcW w:w="1275" w:type="dxa"/>
            <w:vAlign w:val="center"/>
          </w:tcPr>
          <w:p w14:paraId="768525DF">
            <w:pPr>
              <w:spacing w:line="360" w:lineRule="auto"/>
              <w:jc w:val="center"/>
              <w:rPr>
                <w:rFonts w:hint="eastAsia" w:ascii="仿宋" w:hAnsi="仿宋" w:eastAsia="仿宋" w:cs="仿宋"/>
                <w:kern w:val="0"/>
                <w:sz w:val="24"/>
              </w:rPr>
            </w:pPr>
          </w:p>
        </w:tc>
        <w:tc>
          <w:tcPr>
            <w:tcW w:w="851" w:type="dxa"/>
            <w:vAlign w:val="center"/>
          </w:tcPr>
          <w:p w14:paraId="6D0AD159">
            <w:pPr>
              <w:spacing w:line="360" w:lineRule="auto"/>
              <w:jc w:val="center"/>
              <w:rPr>
                <w:rFonts w:hint="eastAsia" w:ascii="仿宋" w:hAnsi="仿宋" w:eastAsia="仿宋" w:cs="仿宋"/>
                <w:kern w:val="0"/>
                <w:sz w:val="24"/>
              </w:rPr>
            </w:pPr>
          </w:p>
        </w:tc>
      </w:tr>
      <w:tr w14:paraId="0719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vAlign w:val="center"/>
          </w:tcPr>
          <w:p w14:paraId="621CD4BA">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技术响应与偏离</w:t>
            </w:r>
          </w:p>
        </w:tc>
      </w:tr>
      <w:tr w14:paraId="174B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02F14665">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vAlign w:val="center"/>
          </w:tcPr>
          <w:p w14:paraId="7D26516D">
            <w:pPr>
              <w:spacing w:line="360" w:lineRule="auto"/>
              <w:jc w:val="center"/>
              <w:rPr>
                <w:rFonts w:hint="eastAsia" w:ascii="仿宋" w:hAnsi="仿宋" w:eastAsia="仿宋" w:cs="仿宋"/>
                <w:kern w:val="0"/>
                <w:sz w:val="24"/>
              </w:rPr>
            </w:pPr>
          </w:p>
        </w:tc>
        <w:tc>
          <w:tcPr>
            <w:tcW w:w="2453" w:type="dxa"/>
            <w:vAlign w:val="center"/>
          </w:tcPr>
          <w:p w14:paraId="420EC068">
            <w:pPr>
              <w:spacing w:line="360" w:lineRule="auto"/>
              <w:jc w:val="center"/>
              <w:rPr>
                <w:rFonts w:hint="eastAsia" w:ascii="仿宋" w:hAnsi="仿宋" w:eastAsia="仿宋" w:cs="仿宋"/>
                <w:kern w:val="0"/>
                <w:sz w:val="24"/>
              </w:rPr>
            </w:pPr>
          </w:p>
        </w:tc>
        <w:tc>
          <w:tcPr>
            <w:tcW w:w="2154" w:type="dxa"/>
            <w:vAlign w:val="center"/>
          </w:tcPr>
          <w:p w14:paraId="4AF81F49">
            <w:pPr>
              <w:spacing w:line="360" w:lineRule="auto"/>
              <w:jc w:val="center"/>
              <w:rPr>
                <w:rFonts w:hint="eastAsia" w:ascii="仿宋" w:hAnsi="仿宋" w:eastAsia="仿宋" w:cs="仿宋"/>
                <w:kern w:val="0"/>
                <w:sz w:val="24"/>
              </w:rPr>
            </w:pPr>
          </w:p>
        </w:tc>
        <w:tc>
          <w:tcPr>
            <w:tcW w:w="1275" w:type="dxa"/>
            <w:vAlign w:val="center"/>
          </w:tcPr>
          <w:p w14:paraId="2BD514A1">
            <w:pPr>
              <w:spacing w:line="360" w:lineRule="auto"/>
              <w:jc w:val="center"/>
              <w:rPr>
                <w:rFonts w:hint="eastAsia" w:ascii="仿宋" w:hAnsi="仿宋" w:eastAsia="仿宋" w:cs="仿宋"/>
                <w:kern w:val="0"/>
                <w:sz w:val="24"/>
              </w:rPr>
            </w:pPr>
          </w:p>
        </w:tc>
        <w:tc>
          <w:tcPr>
            <w:tcW w:w="851" w:type="dxa"/>
            <w:vAlign w:val="center"/>
          </w:tcPr>
          <w:p w14:paraId="2885278D">
            <w:pPr>
              <w:spacing w:line="360" w:lineRule="auto"/>
              <w:jc w:val="center"/>
              <w:rPr>
                <w:rFonts w:hint="eastAsia" w:ascii="仿宋" w:hAnsi="仿宋" w:eastAsia="仿宋" w:cs="仿宋"/>
                <w:kern w:val="0"/>
                <w:sz w:val="24"/>
              </w:rPr>
            </w:pPr>
          </w:p>
        </w:tc>
      </w:tr>
      <w:tr w14:paraId="3F53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3684C211">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vAlign w:val="center"/>
          </w:tcPr>
          <w:p w14:paraId="1E15D59A">
            <w:pPr>
              <w:spacing w:line="360" w:lineRule="auto"/>
              <w:jc w:val="center"/>
              <w:rPr>
                <w:rFonts w:hint="eastAsia" w:ascii="仿宋" w:hAnsi="仿宋" w:eastAsia="仿宋" w:cs="仿宋"/>
                <w:kern w:val="0"/>
                <w:sz w:val="24"/>
              </w:rPr>
            </w:pPr>
          </w:p>
        </w:tc>
        <w:tc>
          <w:tcPr>
            <w:tcW w:w="2453" w:type="dxa"/>
            <w:vAlign w:val="center"/>
          </w:tcPr>
          <w:p w14:paraId="46B03D1A">
            <w:pPr>
              <w:spacing w:line="360" w:lineRule="auto"/>
              <w:jc w:val="center"/>
              <w:rPr>
                <w:rFonts w:hint="eastAsia" w:ascii="仿宋" w:hAnsi="仿宋" w:eastAsia="仿宋" w:cs="仿宋"/>
                <w:kern w:val="0"/>
                <w:sz w:val="24"/>
              </w:rPr>
            </w:pPr>
          </w:p>
        </w:tc>
        <w:tc>
          <w:tcPr>
            <w:tcW w:w="2154" w:type="dxa"/>
            <w:vAlign w:val="center"/>
          </w:tcPr>
          <w:p w14:paraId="7224E536">
            <w:pPr>
              <w:spacing w:line="360" w:lineRule="auto"/>
              <w:jc w:val="center"/>
              <w:rPr>
                <w:rFonts w:hint="eastAsia" w:ascii="仿宋" w:hAnsi="仿宋" w:eastAsia="仿宋" w:cs="仿宋"/>
                <w:kern w:val="0"/>
                <w:sz w:val="24"/>
              </w:rPr>
            </w:pPr>
          </w:p>
        </w:tc>
        <w:tc>
          <w:tcPr>
            <w:tcW w:w="1275" w:type="dxa"/>
            <w:vAlign w:val="center"/>
          </w:tcPr>
          <w:p w14:paraId="0C7A2F7F">
            <w:pPr>
              <w:spacing w:line="360" w:lineRule="auto"/>
              <w:jc w:val="center"/>
              <w:rPr>
                <w:rFonts w:hint="eastAsia" w:ascii="仿宋" w:hAnsi="仿宋" w:eastAsia="仿宋" w:cs="仿宋"/>
                <w:kern w:val="0"/>
                <w:sz w:val="24"/>
              </w:rPr>
            </w:pPr>
          </w:p>
        </w:tc>
        <w:tc>
          <w:tcPr>
            <w:tcW w:w="851" w:type="dxa"/>
            <w:vAlign w:val="center"/>
          </w:tcPr>
          <w:p w14:paraId="467CDDBF">
            <w:pPr>
              <w:spacing w:line="360" w:lineRule="auto"/>
              <w:jc w:val="center"/>
              <w:rPr>
                <w:rFonts w:hint="eastAsia" w:ascii="仿宋" w:hAnsi="仿宋" w:eastAsia="仿宋" w:cs="仿宋"/>
                <w:kern w:val="0"/>
                <w:sz w:val="24"/>
              </w:rPr>
            </w:pPr>
          </w:p>
        </w:tc>
      </w:tr>
      <w:tr w14:paraId="1352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0E0F3D10">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vAlign w:val="center"/>
          </w:tcPr>
          <w:p w14:paraId="79A6359F">
            <w:pPr>
              <w:spacing w:line="360" w:lineRule="auto"/>
              <w:jc w:val="center"/>
              <w:rPr>
                <w:rFonts w:hint="eastAsia" w:ascii="仿宋" w:hAnsi="仿宋" w:eastAsia="仿宋" w:cs="仿宋"/>
                <w:kern w:val="0"/>
                <w:sz w:val="24"/>
              </w:rPr>
            </w:pPr>
          </w:p>
        </w:tc>
        <w:tc>
          <w:tcPr>
            <w:tcW w:w="2453" w:type="dxa"/>
            <w:vAlign w:val="center"/>
          </w:tcPr>
          <w:p w14:paraId="78641868">
            <w:pPr>
              <w:spacing w:line="360" w:lineRule="auto"/>
              <w:jc w:val="center"/>
              <w:rPr>
                <w:rFonts w:hint="eastAsia" w:ascii="仿宋" w:hAnsi="仿宋" w:eastAsia="仿宋" w:cs="仿宋"/>
                <w:kern w:val="0"/>
                <w:sz w:val="24"/>
              </w:rPr>
            </w:pPr>
          </w:p>
        </w:tc>
        <w:tc>
          <w:tcPr>
            <w:tcW w:w="2154" w:type="dxa"/>
            <w:vAlign w:val="center"/>
          </w:tcPr>
          <w:p w14:paraId="33095388">
            <w:pPr>
              <w:spacing w:line="360" w:lineRule="auto"/>
              <w:jc w:val="center"/>
              <w:rPr>
                <w:rFonts w:hint="eastAsia" w:ascii="仿宋" w:hAnsi="仿宋" w:eastAsia="仿宋" w:cs="仿宋"/>
                <w:kern w:val="0"/>
                <w:sz w:val="24"/>
              </w:rPr>
            </w:pPr>
          </w:p>
        </w:tc>
        <w:tc>
          <w:tcPr>
            <w:tcW w:w="1275" w:type="dxa"/>
            <w:vAlign w:val="center"/>
          </w:tcPr>
          <w:p w14:paraId="07D644BA">
            <w:pPr>
              <w:spacing w:line="360" w:lineRule="auto"/>
              <w:jc w:val="center"/>
              <w:rPr>
                <w:rFonts w:hint="eastAsia" w:ascii="仿宋" w:hAnsi="仿宋" w:eastAsia="仿宋" w:cs="仿宋"/>
                <w:kern w:val="0"/>
                <w:sz w:val="24"/>
              </w:rPr>
            </w:pPr>
          </w:p>
        </w:tc>
        <w:tc>
          <w:tcPr>
            <w:tcW w:w="851" w:type="dxa"/>
            <w:vAlign w:val="center"/>
          </w:tcPr>
          <w:p w14:paraId="42174F83">
            <w:pPr>
              <w:spacing w:line="360" w:lineRule="auto"/>
              <w:jc w:val="center"/>
              <w:rPr>
                <w:rFonts w:hint="eastAsia" w:ascii="仿宋" w:hAnsi="仿宋" w:eastAsia="仿宋" w:cs="仿宋"/>
                <w:kern w:val="0"/>
                <w:sz w:val="24"/>
              </w:rPr>
            </w:pPr>
          </w:p>
        </w:tc>
      </w:tr>
      <w:tr w14:paraId="0AD3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5497EEF1">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vAlign w:val="center"/>
          </w:tcPr>
          <w:p w14:paraId="63B665BF">
            <w:pPr>
              <w:spacing w:line="360" w:lineRule="auto"/>
              <w:jc w:val="center"/>
              <w:rPr>
                <w:rFonts w:hint="eastAsia" w:ascii="仿宋" w:hAnsi="仿宋" w:eastAsia="仿宋" w:cs="仿宋"/>
                <w:kern w:val="0"/>
                <w:sz w:val="24"/>
              </w:rPr>
            </w:pPr>
          </w:p>
        </w:tc>
        <w:tc>
          <w:tcPr>
            <w:tcW w:w="2453" w:type="dxa"/>
            <w:vAlign w:val="center"/>
          </w:tcPr>
          <w:p w14:paraId="676A3430">
            <w:pPr>
              <w:spacing w:line="360" w:lineRule="auto"/>
              <w:jc w:val="center"/>
              <w:rPr>
                <w:rFonts w:hint="eastAsia" w:ascii="仿宋" w:hAnsi="仿宋" w:eastAsia="仿宋" w:cs="仿宋"/>
                <w:kern w:val="0"/>
                <w:sz w:val="24"/>
              </w:rPr>
            </w:pPr>
          </w:p>
        </w:tc>
        <w:tc>
          <w:tcPr>
            <w:tcW w:w="2154" w:type="dxa"/>
            <w:vAlign w:val="center"/>
          </w:tcPr>
          <w:p w14:paraId="7061138A">
            <w:pPr>
              <w:spacing w:line="360" w:lineRule="auto"/>
              <w:jc w:val="center"/>
              <w:rPr>
                <w:rFonts w:hint="eastAsia" w:ascii="仿宋" w:hAnsi="仿宋" w:eastAsia="仿宋" w:cs="仿宋"/>
                <w:kern w:val="0"/>
                <w:sz w:val="24"/>
              </w:rPr>
            </w:pPr>
          </w:p>
        </w:tc>
        <w:tc>
          <w:tcPr>
            <w:tcW w:w="1275" w:type="dxa"/>
            <w:vAlign w:val="center"/>
          </w:tcPr>
          <w:p w14:paraId="573789DF">
            <w:pPr>
              <w:spacing w:line="360" w:lineRule="auto"/>
              <w:jc w:val="center"/>
              <w:rPr>
                <w:rFonts w:hint="eastAsia" w:ascii="仿宋" w:hAnsi="仿宋" w:eastAsia="仿宋" w:cs="仿宋"/>
                <w:kern w:val="0"/>
                <w:sz w:val="24"/>
              </w:rPr>
            </w:pPr>
          </w:p>
        </w:tc>
        <w:tc>
          <w:tcPr>
            <w:tcW w:w="851" w:type="dxa"/>
            <w:vAlign w:val="center"/>
          </w:tcPr>
          <w:p w14:paraId="08B109DB">
            <w:pPr>
              <w:spacing w:line="360" w:lineRule="auto"/>
              <w:jc w:val="center"/>
              <w:rPr>
                <w:rFonts w:hint="eastAsia" w:ascii="仿宋" w:hAnsi="仿宋" w:eastAsia="仿宋" w:cs="仿宋"/>
                <w:kern w:val="0"/>
                <w:sz w:val="24"/>
              </w:rPr>
            </w:pPr>
          </w:p>
        </w:tc>
      </w:tr>
      <w:tr w14:paraId="187E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78C13B09">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vAlign w:val="center"/>
          </w:tcPr>
          <w:p w14:paraId="2802BCDC">
            <w:pPr>
              <w:spacing w:line="360" w:lineRule="auto"/>
              <w:jc w:val="center"/>
              <w:rPr>
                <w:rFonts w:hint="eastAsia" w:ascii="仿宋" w:hAnsi="仿宋" w:eastAsia="仿宋" w:cs="仿宋"/>
                <w:kern w:val="0"/>
                <w:sz w:val="24"/>
              </w:rPr>
            </w:pPr>
          </w:p>
        </w:tc>
        <w:tc>
          <w:tcPr>
            <w:tcW w:w="2453" w:type="dxa"/>
            <w:vAlign w:val="center"/>
          </w:tcPr>
          <w:p w14:paraId="0C140FAE">
            <w:pPr>
              <w:spacing w:line="360" w:lineRule="auto"/>
              <w:jc w:val="center"/>
              <w:rPr>
                <w:rFonts w:hint="eastAsia" w:ascii="仿宋" w:hAnsi="仿宋" w:eastAsia="仿宋" w:cs="仿宋"/>
                <w:kern w:val="0"/>
                <w:sz w:val="24"/>
              </w:rPr>
            </w:pPr>
          </w:p>
        </w:tc>
        <w:tc>
          <w:tcPr>
            <w:tcW w:w="2154" w:type="dxa"/>
            <w:vAlign w:val="center"/>
          </w:tcPr>
          <w:p w14:paraId="78AA2BD2">
            <w:pPr>
              <w:spacing w:line="360" w:lineRule="auto"/>
              <w:jc w:val="center"/>
              <w:rPr>
                <w:rFonts w:hint="eastAsia" w:ascii="仿宋" w:hAnsi="仿宋" w:eastAsia="仿宋" w:cs="仿宋"/>
                <w:kern w:val="0"/>
                <w:sz w:val="24"/>
              </w:rPr>
            </w:pPr>
          </w:p>
        </w:tc>
        <w:tc>
          <w:tcPr>
            <w:tcW w:w="1275" w:type="dxa"/>
            <w:vAlign w:val="center"/>
          </w:tcPr>
          <w:p w14:paraId="33601E89">
            <w:pPr>
              <w:spacing w:line="360" w:lineRule="auto"/>
              <w:jc w:val="center"/>
              <w:rPr>
                <w:rFonts w:hint="eastAsia" w:ascii="仿宋" w:hAnsi="仿宋" w:eastAsia="仿宋" w:cs="仿宋"/>
                <w:kern w:val="0"/>
                <w:sz w:val="24"/>
              </w:rPr>
            </w:pPr>
          </w:p>
        </w:tc>
        <w:tc>
          <w:tcPr>
            <w:tcW w:w="851" w:type="dxa"/>
            <w:vAlign w:val="center"/>
          </w:tcPr>
          <w:p w14:paraId="0980425E">
            <w:pPr>
              <w:spacing w:line="360" w:lineRule="auto"/>
              <w:jc w:val="center"/>
              <w:rPr>
                <w:rFonts w:hint="eastAsia" w:ascii="仿宋" w:hAnsi="仿宋" w:eastAsia="仿宋" w:cs="仿宋"/>
                <w:kern w:val="0"/>
                <w:sz w:val="24"/>
              </w:rPr>
            </w:pPr>
          </w:p>
        </w:tc>
      </w:tr>
    </w:tbl>
    <w:p w14:paraId="528DFE03">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说明：1、“响应与偏离”应注明“响应”或“偏离”；如技术所投参数与招标文件不一致处需按所投产品彩页进行说明。技术偏离表不得左右粘贴。</w:t>
      </w:r>
    </w:p>
    <w:p w14:paraId="2C569374">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2、商务条款包括投标产品有效期、交货期、质保期等，技术条款包括第四章采购需求中的全部内容需逐条按序号描述。</w:t>
      </w:r>
    </w:p>
    <w:p w14:paraId="1063A53B">
      <w:pPr>
        <w:pStyle w:val="28"/>
        <w:shd w:val="clear" w:color="auto" w:fill="FFFFFF"/>
        <w:snapToGrid w:val="0"/>
        <w:spacing w:line="440" w:lineRule="exact"/>
        <w:rPr>
          <w:rFonts w:hint="eastAsia" w:ascii="仿宋" w:hAnsi="仿宋" w:eastAsia="仿宋" w:cs="仿宋"/>
          <w:color w:val="auto"/>
          <w:sz w:val="24"/>
        </w:rPr>
      </w:pPr>
    </w:p>
    <w:p w14:paraId="59C684F9">
      <w:pPr>
        <w:pStyle w:val="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2FE83BAB">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7B45E895">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43F897B0">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32E002A5">
      <w:pPr>
        <w:pStyle w:val="13"/>
        <w:numPr>
          <w:ilvl w:val="0"/>
          <w:numId w:val="0"/>
        </w:numPr>
        <w:jc w:val="center"/>
        <w:rPr>
          <w:rFonts w:hint="eastAsia" w:ascii="仿宋" w:hAnsi="仿宋" w:eastAsia="仿宋" w:cs="仿宋"/>
          <w:bCs/>
          <w:sz w:val="24"/>
          <w:szCs w:val="24"/>
        </w:rPr>
      </w:pPr>
      <w:r>
        <w:rPr>
          <w:rFonts w:hint="eastAsia" w:ascii="仿宋" w:hAnsi="仿宋" w:eastAsia="仿宋" w:cs="仿宋"/>
          <w:szCs w:val="21"/>
        </w:rPr>
        <w:br w:type="page"/>
      </w:r>
    </w:p>
    <w:p w14:paraId="56D24743">
      <w:pPr>
        <w:pStyle w:val="13"/>
        <w:numPr>
          <w:ilvl w:val="0"/>
          <w:numId w:val="0"/>
        </w:numPr>
        <w:rPr>
          <w:rFonts w:hint="eastAsia" w:ascii="仿宋" w:hAnsi="仿宋" w:eastAsia="仿宋" w:cs="仿宋"/>
          <w:b/>
          <w:sz w:val="24"/>
          <w:szCs w:val="24"/>
          <w:lang w:eastAsia="zh-CN"/>
        </w:rPr>
      </w:pPr>
      <w:r>
        <w:rPr>
          <w:rFonts w:hint="eastAsia" w:ascii="仿宋" w:hAnsi="仿宋" w:eastAsia="仿宋" w:cs="仿宋"/>
          <w:b/>
          <w:sz w:val="24"/>
          <w:szCs w:val="24"/>
        </w:rPr>
        <w:t>1</w:t>
      </w:r>
      <w:r>
        <w:rPr>
          <w:rFonts w:hint="eastAsia" w:ascii="仿宋" w:hAnsi="仿宋" w:eastAsia="仿宋" w:cs="仿宋"/>
          <w:b/>
          <w:sz w:val="24"/>
          <w:szCs w:val="24"/>
          <w:lang w:val="en-US" w:eastAsia="zh-CN"/>
        </w:rPr>
        <w:t>0</w:t>
      </w:r>
      <w:r>
        <w:rPr>
          <w:rFonts w:hint="eastAsia" w:ascii="仿宋" w:hAnsi="仿宋" w:eastAsia="仿宋" w:cs="仿宋"/>
          <w:b/>
          <w:sz w:val="24"/>
          <w:szCs w:val="24"/>
        </w:rPr>
        <w:t>、</w:t>
      </w:r>
      <w:r>
        <w:rPr>
          <w:rFonts w:hint="eastAsia" w:ascii="仿宋" w:hAnsi="仿宋" w:eastAsia="仿宋" w:cs="仿宋"/>
          <w:b/>
          <w:sz w:val="24"/>
          <w:szCs w:val="24"/>
          <w:lang w:eastAsia="zh-CN"/>
        </w:rPr>
        <w:t>有关投标产品说明，彩色图片等技术参数要求。</w:t>
      </w:r>
    </w:p>
    <w:p w14:paraId="5C04AE94">
      <w:pPr>
        <w:pStyle w:val="13"/>
        <w:numPr>
          <w:ilvl w:val="0"/>
          <w:numId w:val="0"/>
        </w:numPr>
        <w:rPr>
          <w:rFonts w:hint="eastAsia" w:ascii="仿宋" w:hAnsi="仿宋" w:eastAsia="仿宋" w:cs="仿宋"/>
          <w:sz w:val="24"/>
          <w:szCs w:val="24"/>
        </w:rPr>
      </w:pPr>
    </w:p>
    <w:p w14:paraId="3AAA4A6B">
      <w:pPr>
        <w:tabs>
          <w:tab w:val="center" w:pos="4832"/>
          <w:tab w:val="left" w:pos="7140"/>
        </w:tabs>
        <w:jc w:val="center"/>
        <w:outlineLvl w:val="1"/>
        <w:rPr>
          <w:rFonts w:hint="eastAsia" w:ascii="仿宋" w:hAnsi="仿宋" w:eastAsia="仿宋" w:cs="仿宋"/>
          <w:kern w:val="0"/>
          <w:szCs w:val="21"/>
        </w:rPr>
      </w:pPr>
      <w:r>
        <w:rPr>
          <w:rFonts w:hint="eastAsia" w:ascii="仿宋" w:hAnsi="仿宋" w:eastAsia="仿宋" w:cs="仿宋"/>
          <w:szCs w:val="21"/>
        </w:rPr>
        <w:br w:type="page"/>
      </w:r>
      <w:bookmarkStart w:id="32" w:name="_Toc60925526"/>
    </w:p>
    <w:p w14:paraId="31F5BEDE">
      <w:pPr>
        <w:tabs>
          <w:tab w:val="center" w:pos="4832"/>
          <w:tab w:val="left" w:pos="7140"/>
        </w:tabs>
        <w:jc w:val="center"/>
        <w:outlineLvl w:val="1"/>
        <w:rPr>
          <w:rFonts w:hint="eastAsia" w:ascii="仿宋" w:hAnsi="仿宋" w:eastAsia="仿宋" w:cs="仿宋"/>
          <w:bCs/>
          <w:sz w:val="24"/>
        </w:rPr>
      </w:pPr>
    </w:p>
    <w:p w14:paraId="3BA815E1">
      <w:pPr>
        <w:tabs>
          <w:tab w:val="center" w:pos="4832"/>
          <w:tab w:val="left" w:pos="7140"/>
        </w:tabs>
        <w:jc w:val="center"/>
        <w:outlineLvl w:val="1"/>
        <w:rPr>
          <w:rFonts w:hint="eastAsia" w:ascii="仿宋" w:hAnsi="仿宋" w:eastAsia="仿宋" w:cs="仿宋"/>
          <w:b/>
          <w:sz w:val="24"/>
        </w:rPr>
      </w:pPr>
      <w:r>
        <w:rPr>
          <w:rFonts w:hint="eastAsia" w:ascii="仿宋" w:hAnsi="仿宋" w:eastAsia="仿宋" w:cs="仿宋"/>
          <w:b/>
          <w:sz w:val="24"/>
        </w:rPr>
        <w:t>1</w:t>
      </w:r>
      <w:r>
        <w:rPr>
          <w:rFonts w:hint="eastAsia" w:ascii="仿宋" w:hAnsi="仿宋" w:eastAsia="仿宋" w:cs="仿宋"/>
          <w:b/>
          <w:sz w:val="24"/>
          <w:lang w:val="en-US" w:eastAsia="zh-CN"/>
        </w:rPr>
        <w:t>1</w:t>
      </w:r>
      <w:r>
        <w:rPr>
          <w:rFonts w:hint="eastAsia" w:ascii="仿宋" w:hAnsi="仿宋" w:eastAsia="仿宋" w:cs="仿宋"/>
          <w:b/>
          <w:sz w:val="24"/>
        </w:rPr>
        <w:t>、技术方案</w:t>
      </w:r>
      <w:bookmarkEnd w:id="32"/>
    </w:p>
    <w:p w14:paraId="3A5C1A4D">
      <w:pPr>
        <w:spacing w:line="360" w:lineRule="auto"/>
        <w:ind w:firstLine="480" w:firstLineChars="200"/>
        <w:rPr>
          <w:rFonts w:hint="eastAsia" w:ascii="仿宋" w:hAnsi="仿宋" w:eastAsia="仿宋" w:cs="仿宋"/>
          <w:sz w:val="24"/>
        </w:rPr>
      </w:pPr>
      <w:bookmarkStart w:id="33" w:name="_Toc375218897"/>
      <w:r>
        <w:rPr>
          <w:rFonts w:hint="eastAsia" w:ascii="仿宋" w:hAnsi="仿宋" w:eastAsia="仿宋" w:cs="仿宋"/>
          <w:bCs/>
          <w:sz w:val="24"/>
          <w:lang w:eastAsia="zh-CN"/>
        </w:rPr>
        <w:t>供应商</w:t>
      </w:r>
      <w:r>
        <w:rPr>
          <w:rFonts w:hint="eastAsia" w:ascii="仿宋" w:hAnsi="仿宋" w:eastAsia="仿宋" w:cs="仿宋"/>
          <w:bCs/>
          <w:sz w:val="24"/>
        </w:rPr>
        <w:t>须提交拟完成本项目的技术方案，技术方案的格式和内容由</w:t>
      </w:r>
      <w:r>
        <w:rPr>
          <w:rFonts w:hint="eastAsia" w:ascii="仿宋" w:hAnsi="仿宋" w:eastAsia="仿宋" w:cs="仿宋"/>
          <w:bCs/>
          <w:sz w:val="24"/>
          <w:lang w:eastAsia="zh-CN"/>
        </w:rPr>
        <w:t>供应商</w:t>
      </w:r>
      <w:r>
        <w:rPr>
          <w:rFonts w:hint="eastAsia" w:ascii="仿宋" w:hAnsi="仿宋" w:eastAsia="仿宋" w:cs="仿宋"/>
          <w:bCs/>
          <w:sz w:val="24"/>
        </w:rPr>
        <w:t>根据本项目的具体情况及评分标准</w:t>
      </w:r>
      <w:r>
        <w:rPr>
          <w:rFonts w:hint="eastAsia" w:ascii="仿宋" w:hAnsi="仿宋" w:eastAsia="仿宋" w:cs="仿宋"/>
          <w:sz w:val="24"/>
        </w:rPr>
        <w:t>自行拟定</w:t>
      </w:r>
      <w:bookmarkStart w:id="34" w:name="_Toc375218899"/>
      <w:r>
        <w:rPr>
          <w:rFonts w:hint="eastAsia" w:ascii="仿宋" w:hAnsi="仿宋" w:eastAsia="仿宋" w:cs="仿宋"/>
          <w:sz w:val="24"/>
        </w:rPr>
        <w:t>。</w:t>
      </w:r>
    </w:p>
    <w:bookmarkEnd w:id="33"/>
    <w:bookmarkEnd w:id="34"/>
    <w:p w14:paraId="7A69D356">
      <w:pPr>
        <w:spacing w:line="360" w:lineRule="auto"/>
        <w:ind w:firstLine="480" w:firstLineChars="200"/>
        <w:rPr>
          <w:rFonts w:hint="eastAsia" w:ascii="仿宋" w:hAnsi="仿宋" w:eastAsia="仿宋" w:cs="仿宋"/>
          <w:sz w:val="24"/>
        </w:rPr>
      </w:pPr>
    </w:p>
    <w:p w14:paraId="48DD8280">
      <w:pPr>
        <w:pStyle w:val="13"/>
        <w:numPr>
          <w:ilvl w:val="0"/>
          <w:numId w:val="0"/>
        </w:numPr>
        <w:jc w:val="center"/>
        <w:rPr>
          <w:rFonts w:hint="eastAsia" w:ascii="仿宋" w:hAnsi="仿宋" w:eastAsia="仿宋" w:cs="仿宋"/>
          <w:b/>
          <w:bCs/>
          <w:sz w:val="22"/>
          <w:szCs w:val="22"/>
        </w:rPr>
      </w:pPr>
      <w:r>
        <w:rPr>
          <w:rFonts w:hint="eastAsia" w:ascii="仿宋" w:hAnsi="仿宋" w:eastAsia="仿宋" w:cs="仿宋"/>
          <w:b/>
          <w:bCs/>
          <w:sz w:val="22"/>
          <w:szCs w:val="22"/>
        </w:rPr>
        <w:br w:type="page"/>
      </w:r>
    </w:p>
    <w:p w14:paraId="132BAD1B">
      <w:pPr>
        <w:tabs>
          <w:tab w:val="center" w:pos="4832"/>
          <w:tab w:val="left" w:pos="7140"/>
        </w:tabs>
        <w:jc w:val="center"/>
        <w:outlineLvl w:val="1"/>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12、关于符合本国产品标准的声明函</w:t>
      </w:r>
    </w:p>
    <w:p w14:paraId="1A99F54E">
      <w:pPr>
        <w:tabs>
          <w:tab w:val="center" w:pos="4832"/>
          <w:tab w:val="left" w:pos="7140"/>
        </w:tabs>
        <w:jc w:val="center"/>
        <w:outlineLvl w:val="1"/>
        <w:rPr>
          <w:rFonts w:hint="eastAsia" w:ascii="仿宋" w:hAnsi="仿宋" w:eastAsia="仿宋" w:cs="仿宋"/>
          <w:b/>
          <w:bCs w:val="0"/>
          <w:sz w:val="28"/>
          <w:szCs w:val="28"/>
        </w:rPr>
      </w:pPr>
      <w:r>
        <w:rPr>
          <w:rFonts w:hint="eastAsia" w:ascii="仿宋" w:hAnsi="仿宋" w:eastAsia="仿宋" w:cs="仿宋"/>
          <w:b/>
          <w:bCs w:val="0"/>
          <w:sz w:val="28"/>
          <w:szCs w:val="28"/>
        </w:rPr>
        <w:t> </w:t>
      </w:r>
    </w:p>
    <w:p w14:paraId="77334262">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本公司（单位）郑重声明，根据《国务院办公厅关于在政府采购中实施本国产品标准及相关政策的通知》（国办发〔2025〕34号）的规定，本公司（单位）提供的以下产品属于本国产品。具体情况如下：</w:t>
      </w:r>
    </w:p>
    <w:p w14:paraId="1791E36B">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1.（产品名称1），生产厂为（厂名）2，厂址为（生产厂址）。（产品名称1）的中国境内生产的组件成本占比≥（规定比例）3。（产品名称1）的（关键组件）4在中国境内生产。（产品名称1）的（关键工序）5在中国境内完成。</w:t>
      </w:r>
    </w:p>
    <w:p w14:paraId="73DDFAFD">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2.（产品名称2），生产厂为（厂名），厂址为（生产厂址）。（产品名称2）的中国境内生产的组件成本占比≥（规定比例）。（产品名称2）的（关键组件）在中国境内生产。（产品名称2）的（关键工序）在中国境内完成。</w:t>
      </w:r>
    </w:p>
    <w:p w14:paraId="24A3DF5F">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w:t>
      </w:r>
    </w:p>
    <w:p w14:paraId="06D91B68">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本公司（单位）对上述声明内容的真实性负责。如有虚假，愿承担相应法律责任。</w:t>
      </w:r>
    </w:p>
    <w:p w14:paraId="5F47505F">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 </w:t>
      </w:r>
    </w:p>
    <w:p w14:paraId="2371B311">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公司（单位）名称（盖章）：　        </w:t>
      </w:r>
    </w:p>
    <w:p w14:paraId="26C24805">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日期：　     年　  月　  日         </w:t>
      </w:r>
    </w:p>
    <w:p w14:paraId="6BA7F8E0">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__________________</w:t>
      </w:r>
    </w:p>
    <w:p w14:paraId="195427BF">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1.产品如有型号，请在“产品名称”栏一并填写。</w:t>
      </w:r>
    </w:p>
    <w:p w14:paraId="68FFDE55">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2.生产厂名与厂址应与生产厂营业执照载明的相关信息保持一致。</w:t>
      </w:r>
    </w:p>
    <w:p w14:paraId="19BA6D23">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3.该产品的中国境内生产的组件成本占比相关要求实施前，“规定比例”栏可不填，下同。</w:t>
      </w:r>
    </w:p>
    <w:p w14:paraId="625AAF7B">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4.该产品的关键组件要求实施前，“关键组件”栏可不填，下同。</w:t>
      </w:r>
    </w:p>
    <w:p w14:paraId="73653681">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5.该产品的关键工序要求实施前，“关键工序”栏可不填，下同。</w:t>
      </w:r>
    </w:p>
    <w:p w14:paraId="559C1049">
      <w:pPr>
        <w:spacing w:line="360" w:lineRule="auto"/>
        <w:ind w:firstLine="480" w:firstLineChars="200"/>
        <w:rPr>
          <w:rFonts w:hint="eastAsia" w:ascii="仿宋" w:hAnsi="仿宋" w:eastAsia="仿宋" w:cs="仿宋"/>
          <w:bCs/>
          <w:sz w:val="24"/>
          <w:lang w:eastAsia="zh-CN"/>
        </w:rPr>
      </w:pPr>
    </w:p>
    <w:p w14:paraId="11ABE43A">
      <w:pPr>
        <w:spacing w:line="360" w:lineRule="auto"/>
        <w:ind w:firstLine="480" w:firstLineChars="200"/>
        <w:rPr>
          <w:rFonts w:hint="eastAsia" w:ascii="仿宋" w:hAnsi="仿宋" w:eastAsia="仿宋" w:cs="仿宋"/>
          <w:bCs/>
          <w:sz w:val="24"/>
          <w:lang w:eastAsia="zh-CN"/>
        </w:rPr>
      </w:pPr>
    </w:p>
    <w:p w14:paraId="5C7D3B10">
      <w:pPr>
        <w:pStyle w:val="2"/>
        <w:rPr>
          <w:rFonts w:hint="eastAsia" w:ascii="仿宋" w:hAnsi="仿宋" w:eastAsia="仿宋" w:cs="仿宋"/>
          <w:bCs/>
          <w:sz w:val="24"/>
          <w:lang w:eastAsia="zh-CN"/>
        </w:rPr>
      </w:pPr>
    </w:p>
    <w:p w14:paraId="643CA0DD">
      <w:pPr>
        <w:pStyle w:val="2"/>
        <w:rPr>
          <w:rFonts w:hint="eastAsia" w:ascii="仿宋" w:hAnsi="仿宋" w:eastAsia="仿宋" w:cs="仿宋"/>
          <w:bCs/>
          <w:sz w:val="24"/>
          <w:lang w:eastAsia="zh-CN"/>
        </w:rPr>
      </w:pPr>
    </w:p>
    <w:p w14:paraId="5BD52676">
      <w:pPr>
        <w:pStyle w:val="2"/>
        <w:rPr>
          <w:rFonts w:hint="eastAsia" w:ascii="仿宋" w:hAnsi="仿宋" w:eastAsia="仿宋" w:cs="仿宋"/>
          <w:bCs/>
          <w:sz w:val="24"/>
          <w:lang w:eastAsia="zh-CN"/>
        </w:rPr>
      </w:pPr>
    </w:p>
    <w:p w14:paraId="54C7ECA1">
      <w:pPr>
        <w:pStyle w:val="2"/>
        <w:rPr>
          <w:rFonts w:hint="eastAsia" w:ascii="仿宋" w:hAnsi="仿宋" w:eastAsia="仿宋" w:cs="仿宋"/>
          <w:bCs/>
          <w:sz w:val="24"/>
          <w:lang w:eastAsia="zh-CN"/>
        </w:rPr>
      </w:pPr>
    </w:p>
    <w:p w14:paraId="7EE6F7CE">
      <w:pPr>
        <w:tabs>
          <w:tab w:val="center" w:pos="4832"/>
          <w:tab w:val="left" w:pos="7140"/>
        </w:tabs>
        <w:jc w:val="center"/>
        <w:outlineLvl w:val="1"/>
        <w:rPr>
          <w:rFonts w:hint="eastAsia" w:ascii="仿宋" w:hAnsi="仿宋" w:eastAsia="仿宋" w:cs="仿宋"/>
          <w:b/>
          <w:bCs w:val="0"/>
          <w:sz w:val="24"/>
        </w:rPr>
      </w:pPr>
    </w:p>
    <w:p w14:paraId="46BE0992">
      <w:pPr>
        <w:tabs>
          <w:tab w:val="center" w:pos="4832"/>
          <w:tab w:val="left" w:pos="7140"/>
        </w:tabs>
        <w:jc w:val="center"/>
        <w:outlineLvl w:val="1"/>
        <w:rPr>
          <w:rFonts w:hint="eastAsia" w:ascii="仿宋" w:hAnsi="仿宋" w:eastAsia="仿宋" w:cs="仿宋"/>
          <w:b/>
          <w:bCs w:val="0"/>
          <w:sz w:val="24"/>
        </w:rPr>
      </w:pPr>
      <w:r>
        <w:rPr>
          <w:rFonts w:hint="eastAsia" w:ascii="仿宋" w:hAnsi="仿宋" w:eastAsia="仿宋" w:cs="仿宋"/>
          <w:b/>
          <w:bCs w:val="0"/>
          <w:sz w:val="24"/>
        </w:rPr>
        <w:t>中国境内生产的组件成本核算基本规则</w:t>
      </w:r>
    </w:p>
    <w:p w14:paraId="062F40EF">
      <w:pPr>
        <w:tabs>
          <w:tab w:val="center" w:pos="4832"/>
          <w:tab w:val="left" w:pos="7140"/>
        </w:tabs>
        <w:jc w:val="center"/>
        <w:outlineLvl w:val="1"/>
        <w:rPr>
          <w:rFonts w:hint="eastAsia" w:ascii="仿宋" w:hAnsi="仿宋" w:eastAsia="仿宋" w:cs="仿宋"/>
          <w:b/>
          <w:bCs w:val="0"/>
          <w:sz w:val="24"/>
        </w:rPr>
      </w:pPr>
      <w:r>
        <w:rPr>
          <w:rFonts w:hint="eastAsia" w:ascii="仿宋" w:hAnsi="仿宋" w:eastAsia="仿宋" w:cs="仿宋"/>
          <w:b/>
          <w:bCs w:val="0"/>
          <w:sz w:val="24"/>
        </w:rPr>
        <w:t> </w:t>
      </w:r>
    </w:p>
    <w:p w14:paraId="2E4D2CBE">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A01F949">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一、产品的一级组件是指直接组成产品的组件。产品的二级组件是指直接组成产品一级组件的组件。一级组件不可分解的，视同二级组件。</w:t>
      </w:r>
    </w:p>
    <w:p w14:paraId="5526D9EA">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二、二级组件在中国境内生产的，其全部成本计入中国境内生产的组件成本；二级组件不在中国境内生产的，其成本不计入中国境内生产的组件成本。</w:t>
      </w:r>
    </w:p>
    <w:p w14:paraId="52825952">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三、产品总成本和组件成本以相关会计核算数据、采购合同、进货记录等为基础进行计算。</w:t>
      </w:r>
    </w:p>
    <w:p w14:paraId="28824A58">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四、需要对成本核算规则予以进一步明确的其他有关事项，由财政部会同有关部门另行规定。</w:t>
      </w:r>
    </w:p>
    <w:p w14:paraId="3997CAB6">
      <w:pPr>
        <w:pStyle w:val="2"/>
        <w:rPr>
          <w:rFonts w:hint="eastAsia" w:ascii="仿宋" w:hAnsi="仿宋" w:eastAsia="仿宋" w:cs="仿宋"/>
          <w:bCs/>
          <w:sz w:val="24"/>
          <w:lang w:eastAsia="zh-CN"/>
        </w:rPr>
      </w:pPr>
    </w:p>
    <w:p w14:paraId="69BC9034">
      <w:pPr>
        <w:pStyle w:val="2"/>
        <w:rPr>
          <w:rFonts w:hint="eastAsia" w:ascii="仿宋" w:hAnsi="仿宋" w:eastAsia="仿宋" w:cs="仿宋"/>
          <w:bCs/>
          <w:sz w:val="24"/>
          <w:lang w:eastAsia="zh-CN"/>
        </w:rPr>
      </w:pPr>
    </w:p>
    <w:p w14:paraId="5920500C">
      <w:pPr>
        <w:pStyle w:val="2"/>
        <w:rPr>
          <w:rFonts w:hint="eastAsia" w:ascii="仿宋" w:hAnsi="仿宋" w:eastAsia="仿宋" w:cs="仿宋"/>
          <w:bCs/>
          <w:sz w:val="24"/>
          <w:lang w:eastAsia="zh-CN"/>
        </w:rPr>
      </w:pPr>
    </w:p>
    <w:p w14:paraId="714A8818">
      <w:pPr>
        <w:pStyle w:val="2"/>
        <w:rPr>
          <w:rFonts w:hint="eastAsia" w:ascii="仿宋" w:hAnsi="仿宋" w:eastAsia="仿宋" w:cs="仿宋"/>
          <w:bCs/>
          <w:sz w:val="24"/>
          <w:lang w:eastAsia="zh-CN"/>
        </w:rPr>
      </w:pPr>
    </w:p>
    <w:p w14:paraId="40636600">
      <w:pPr>
        <w:pStyle w:val="2"/>
        <w:rPr>
          <w:rFonts w:hint="eastAsia" w:ascii="仿宋" w:hAnsi="仿宋" w:eastAsia="仿宋" w:cs="仿宋"/>
          <w:bCs/>
          <w:sz w:val="24"/>
          <w:lang w:eastAsia="zh-CN"/>
        </w:rPr>
      </w:pPr>
    </w:p>
    <w:p w14:paraId="6B727FBC">
      <w:pPr>
        <w:pStyle w:val="2"/>
        <w:rPr>
          <w:rFonts w:hint="eastAsia" w:ascii="仿宋" w:hAnsi="仿宋" w:eastAsia="仿宋" w:cs="仿宋"/>
          <w:bCs/>
          <w:sz w:val="24"/>
          <w:lang w:eastAsia="zh-CN"/>
        </w:rPr>
      </w:pPr>
    </w:p>
    <w:p w14:paraId="0440D3EA">
      <w:pPr>
        <w:pStyle w:val="2"/>
        <w:rPr>
          <w:rFonts w:hint="eastAsia" w:ascii="仿宋" w:hAnsi="仿宋" w:eastAsia="仿宋" w:cs="仿宋"/>
          <w:bCs/>
          <w:sz w:val="24"/>
          <w:lang w:eastAsia="zh-CN"/>
        </w:rPr>
      </w:pPr>
    </w:p>
    <w:p w14:paraId="06342930">
      <w:pPr>
        <w:pStyle w:val="2"/>
        <w:rPr>
          <w:rFonts w:hint="eastAsia" w:ascii="仿宋" w:hAnsi="仿宋" w:eastAsia="仿宋" w:cs="仿宋"/>
          <w:bCs/>
          <w:sz w:val="24"/>
          <w:lang w:eastAsia="zh-CN"/>
        </w:rPr>
      </w:pPr>
    </w:p>
    <w:p w14:paraId="61E8009E">
      <w:pPr>
        <w:pStyle w:val="2"/>
        <w:rPr>
          <w:rFonts w:hint="eastAsia" w:ascii="仿宋" w:hAnsi="仿宋" w:eastAsia="仿宋" w:cs="仿宋"/>
          <w:bCs/>
          <w:sz w:val="24"/>
          <w:lang w:eastAsia="zh-CN"/>
        </w:rPr>
      </w:pPr>
    </w:p>
    <w:p w14:paraId="04757B49">
      <w:pPr>
        <w:pStyle w:val="2"/>
        <w:rPr>
          <w:rFonts w:hint="eastAsia" w:ascii="仿宋" w:hAnsi="仿宋" w:eastAsia="仿宋" w:cs="仿宋"/>
          <w:bCs/>
          <w:sz w:val="24"/>
          <w:lang w:eastAsia="zh-CN"/>
        </w:rPr>
      </w:pPr>
    </w:p>
    <w:p w14:paraId="0ABCFBCA">
      <w:pPr>
        <w:pStyle w:val="2"/>
        <w:rPr>
          <w:rFonts w:hint="eastAsia" w:ascii="仿宋" w:hAnsi="仿宋" w:eastAsia="仿宋" w:cs="仿宋"/>
          <w:bCs/>
          <w:sz w:val="24"/>
          <w:lang w:eastAsia="zh-CN"/>
        </w:rPr>
      </w:pPr>
    </w:p>
    <w:p w14:paraId="00C4E1F7">
      <w:pPr>
        <w:pStyle w:val="2"/>
        <w:rPr>
          <w:rFonts w:hint="eastAsia" w:ascii="仿宋" w:hAnsi="仿宋" w:eastAsia="仿宋" w:cs="仿宋"/>
          <w:bCs/>
          <w:sz w:val="24"/>
          <w:lang w:eastAsia="zh-CN"/>
        </w:rPr>
      </w:pPr>
    </w:p>
    <w:p w14:paraId="38B92ADC">
      <w:pPr>
        <w:pStyle w:val="2"/>
        <w:rPr>
          <w:rFonts w:hint="eastAsia" w:ascii="仿宋" w:hAnsi="仿宋" w:eastAsia="仿宋" w:cs="仿宋"/>
          <w:bCs/>
          <w:sz w:val="24"/>
          <w:lang w:eastAsia="zh-CN"/>
        </w:rPr>
      </w:pPr>
    </w:p>
    <w:p w14:paraId="4DA458F3">
      <w:pPr>
        <w:pStyle w:val="2"/>
        <w:rPr>
          <w:rFonts w:hint="eastAsia" w:ascii="仿宋" w:hAnsi="仿宋" w:eastAsia="仿宋" w:cs="仿宋"/>
          <w:bCs/>
          <w:sz w:val="24"/>
          <w:lang w:eastAsia="zh-CN"/>
        </w:rPr>
      </w:pPr>
    </w:p>
    <w:p w14:paraId="57CDD127">
      <w:pPr>
        <w:pStyle w:val="2"/>
        <w:rPr>
          <w:rFonts w:hint="eastAsia" w:ascii="仿宋" w:hAnsi="仿宋" w:eastAsia="仿宋" w:cs="仿宋"/>
          <w:bCs/>
          <w:sz w:val="24"/>
          <w:lang w:eastAsia="zh-CN"/>
        </w:rPr>
      </w:pPr>
    </w:p>
    <w:p w14:paraId="774D3936">
      <w:pPr>
        <w:pStyle w:val="2"/>
        <w:rPr>
          <w:rFonts w:hint="eastAsia" w:ascii="仿宋" w:hAnsi="仿宋" w:eastAsia="仿宋" w:cs="仿宋"/>
          <w:bCs/>
          <w:sz w:val="24"/>
          <w:lang w:eastAsia="zh-CN"/>
        </w:rPr>
      </w:pPr>
    </w:p>
    <w:p w14:paraId="76E571D7">
      <w:pPr>
        <w:pStyle w:val="13"/>
        <w:numPr>
          <w:ilvl w:val="0"/>
          <w:numId w:val="0"/>
        </w:numPr>
        <w:jc w:val="center"/>
        <w:rPr>
          <w:rFonts w:hint="eastAsia" w:ascii="仿宋" w:hAnsi="仿宋" w:eastAsia="仿宋" w:cs="仿宋"/>
          <w:b/>
          <w:sz w:val="22"/>
          <w:szCs w:val="22"/>
        </w:rPr>
      </w:pPr>
      <w:r>
        <w:rPr>
          <w:rFonts w:hint="eastAsia" w:ascii="仿宋" w:hAnsi="仿宋" w:eastAsia="仿宋" w:cs="仿宋"/>
          <w:b/>
          <w:sz w:val="24"/>
          <w:szCs w:val="24"/>
          <w:lang w:val="en-US" w:eastAsia="zh-CN"/>
        </w:rPr>
        <w:t>13</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认为需要提交的其他商务技术资料</w:t>
      </w:r>
    </w:p>
    <w:p w14:paraId="5B4D3439"/>
    <w:p w14:paraId="31711161"/>
    <w:sectPr>
      <w:headerReference r:id="rId10" w:type="default"/>
      <w:footerReference r:id="rId11" w:type="default"/>
      <w:pgSz w:w="11906" w:h="16838"/>
      <w:pgMar w:top="680" w:right="1276" w:bottom="1712" w:left="1417" w:header="703" w:footer="850"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62609">
    <w:pPr>
      <w:spacing w:line="180" w:lineRule="exac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EECAF">
    <w:pPr>
      <w:spacing w:line="180" w:lineRule="exac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E26C0">
    <w:pPr>
      <w:pStyle w:val="10"/>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0A64B">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3</w:t>
    </w:r>
    <w:r>
      <w:fldChar w:fldCharType="end"/>
    </w:r>
  </w:p>
  <w:p w14:paraId="68A879EA">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A461D">
    <w:pPr>
      <w:spacing w:line="180" w:lineRule="exac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BF05350">
      <w:pPr>
        <w:pStyle w:val="13"/>
        <w:numPr>
          <w:ilvl w:val="0"/>
          <w:numId w:val="0"/>
        </w:num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F8365">
    <w:pPr>
      <w:pStyle w:val="11"/>
      <w:jc w:val="left"/>
      <w:rPr>
        <w:rFonts w:hint="eastAsia" w:eastAsia="宋体"/>
        <w:lang w:eastAsia="zh-CN"/>
      </w:rPr>
    </w:pPr>
    <w:r>
      <w:rPr>
        <w:rFonts w:hint="eastAsia"/>
        <w:lang w:eastAsia="zh-CN"/>
      </w:rPr>
      <w:t>新疆鑫之晟项目管理有限公司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6EC90">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49064">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decimal"/>
      <w:lvlText w:val="%1."/>
      <w:lvlJc w:val="left"/>
      <w:pPr>
        <w:ind w:left="640" w:hanging="42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1">
    <w:nsid w:val="BAB12EB4"/>
    <w:multiLevelType w:val="singleLevel"/>
    <w:tmpl w:val="BAB12EB4"/>
    <w:lvl w:ilvl="0" w:tentative="0">
      <w:start w:val="2"/>
      <w:numFmt w:val="chineseCounting"/>
      <w:suff w:val="nothing"/>
      <w:lvlText w:val="%1、"/>
      <w:lvlJc w:val="left"/>
      <w:rPr>
        <w:rFonts w:hint="eastAsia"/>
      </w:rPr>
    </w:lvl>
  </w:abstractNum>
  <w:abstractNum w:abstractNumId="2">
    <w:nsid w:val="C371B8C9"/>
    <w:multiLevelType w:val="singleLevel"/>
    <w:tmpl w:val="C371B8C9"/>
    <w:lvl w:ilvl="0" w:tentative="0">
      <w:start w:val="1"/>
      <w:numFmt w:val="chineseCounting"/>
      <w:suff w:val="nothing"/>
      <w:lvlText w:val="（%1）"/>
      <w:lvlJc w:val="left"/>
      <w:rPr>
        <w:rFonts w:hint="eastAsia"/>
        <w:color w:val="auto"/>
      </w:rPr>
    </w:lvl>
  </w:abstractNum>
  <w:abstractNum w:abstractNumId="3">
    <w:nsid w:val="E38A0821"/>
    <w:multiLevelType w:val="singleLevel"/>
    <w:tmpl w:val="E38A0821"/>
    <w:lvl w:ilvl="0" w:tentative="0">
      <w:start w:val="4"/>
      <w:numFmt w:val="chineseCounting"/>
      <w:suff w:val="nothing"/>
      <w:lvlText w:val="%1、"/>
      <w:lvlJc w:val="left"/>
      <w:rPr>
        <w:rFonts w:hint="eastAsia"/>
      </w:rPr>
    </w:lvl>
  </w:abstractNum>
  <w:abstractNum w:abstractNumId="4">
    <w:nsid w:val="30153030"/>
    <w:multiLevelType w:val="singleLevel"/>
    <w:tmpl w:val="30153030"/>
    <w:lvl w:ilvl="0" w:tentative="0">
      <w:start w:val="1"/>
      <w:numFmt w:val="chineseCounting"/>
      <w:suff w:val="nothing"/>
      <w:lvlText w:val="（%1）"/>
      <w:lvlJc w:val="left"/>
      <w:pPr>
        <w:ind w:left="525" w:firstLine="0"/>
      </w:pPr>
      <w:rPr>
        <w:rFonts w:hint="eastAsia"/>
      </w:rPr>
    </w:lvl>
  </w:abstractNum>
  <w:abstractNum w:abstractNumId="5">
    <w:nsid w:val="45E346C8"/>
    <w:multiLevelType w:val="singleLevel"/>
    <w:tmpl w:val="45E346C8"/>
    <w:lvl w:ilvl="0" w:tentative="0">
      <w:start w:val="4"/>
      <w:numFmt w:val="japaneseCounting"/>
      <w:pStyle w:val="13"/>
      <w:lvlText w:val="（%1）"/>
      <w:lvlJc w:val="left"/>
      <w:pPr>
        <w:tabs>
          <w:tab w:val="left" w:pos="1080"/>
        </w:tabs>
        <w:ind w:left="1080" w:hanging="1080"/>
      </w:pPr>
      <w:rPr>
        <w:rFonts w:hint="eastAsia"/>
      </w:rPr>
    </w:lvl>
  </w:abstractNum>
  <w:abstractNum w:abstractNumId="6">
    <w:nsid w:val="49DB92BA"/>
    <w:multiLevelType w:val="singleLevel"/>
    <w:tmpl w:val="49DB92BA"/>
    <w:lvl w:ilvl="0" w:tentative="0">
      <w:start w:val="1"/>
      <w:numFmt w:val="decimal"/>
      <w:suff w:val="nothing"/>
      <w:lvlText w:val="%1、"/>
      <w:lvlJc w:val="left"/>
    </w:lvl>
  </w:abstractNum>
  <w:num w:numId="1">
    <w:abstractNumId w:val="5"/>
  </w:num>
  <w:num w:numId="2">
    <w:abstractNumId w:val="3"/>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5ZDliN2Y3ZmQ1YzllM2YxMTY0NmJiYjU5ODcyNmMifQ=="/>
  </w:docVars>
  <w:rsids>
    <w:rsidRoot w:val="00000000"/>
    <w:rsid w:val="02BA6350"/>
    <w:rsid w:val="035C1D03"/>
    <w:rsid w:val="047D1717"/>
    <w:rsid w:val="0543408E"/>
    <w:rsid w:val="084B5F6D"/>
    <w:rsid w:val="0D967279"/>
    <w:rsid w:val="0EB71C3D"/>
    <w:rsid w:val="0ED96FBA"/>
    <w:rsid w:val="0FDC19E8"/>
    <w:rsid w:val="101375E4"/>
    <w:rsid w:val="12970686"/>
    <w:rsid w:val="13344FED"/>
    <w:rsid w:val="178475C4"/>
    <w:rsid w:val="1CB90A16"/>
    <w:rsid w:val="1CCA71C9"/>
    <w:rsid w:val="1E4E3B41"/>
    <w:rsid w:val="1E5835EA"/>
    <w:rsid w:val="21FD5760"/>
    <w:rsid w:val="22522896"/>
    <w:rsid w:val="228D1A9B"/>
    <w:rsid w:val="23ED0850"/>
    <w:rsid w:val="25CC175F"/>
    <w:rsid w:val="283755B5"/>
    <w:rsid w:val="286A4A85"/>
    <w:rsid w:val="286F1907"/>
    <w:rsid w:val="2D2B27D9"/>
    <w:rsid w:val="2EC6337D"/>
    <w:rsid w:val="2F526D19"/>
    <w:rsid w:val="3241428D"/>
    <w:rsid w:val="332E4078"/>
    <w:rsid w:val="353D289A"/>
    <w:rsid w:val="36455341"/>
    <w:rsid w:val="36AA39B8"/>
    <w:rsid w:val="3873436A"/>
    <w:rsid w:val="38F45D06"/>
    <w:rsid w:val="3AB80720"/>
    <w:rsid w:val="401221FD"/>
    <w:rsid w:val="41824B09"/>
    <w:rsid w:val="446A343A"/>
    <w:rsid w:val="474D1AC6"/>
    <w:rsid w:val="47977002"/>
    <w:rsid w:val="48766BDF"/>
    <w:rsid w:val="4A5A188A"/>
    <w:rsid w:val="4A7E7B74"/>
    <w:rsid w:val="4A8E6E5F"/>
    <w:rsid w:val="510B71B7"/>
    <w:rsid w:val="51CC7318"/>
    <w:rsid w:val="53C038D9"/>
    <w:rsid w:val="56CE4A87"/>
    <w:rsid w:val="580A7D41"/>
    <w:rsid w:val="5A932A54"/>
    <w:rsid w:val="5AAE6BFF"/>
    <w:rsid w:val="5AF20832"/>
    <w:rsid w:val="5B113BC6"/>
    <w:rsid w:val="62941CD5"/>
    <w:rsid w:val="62EB1B27"/>
    <w:rsid w:val="6300246C"/>
    <w:rsid w:val="63424DEF"/>
    <w:rsid w:val="64540AF4"/>
    <w:rsid w:val="64632CB3"/>
    <w:rsid w:val="6A754BCB"/>
    <w:rsid w:val="6AD43821"/>
    <w:rsid w:val="6EF004FA"/>
    <w:rsid w:val="714E22F7"/>
    <w:rsid w:val="72324A62"/>
    <w:rsid w:val="729F38DC"/>
    <w:rsid w:val="7362066F"/>
    <w:rsid w:val="749A51F5"/>
    <w:rsid w:val="784D3606"/>
    <w:rsid w:val="7A460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0"/>
    <w:pPr>
      <w:keepNext/>
      <w:keepLines/>
      <w:adjustRightInd w:val="0"/>
      <w:spacing w:line="460" w:lineRule="exact"/>
      <w:jc w:val="center"/>
      <w:textAlignment w:val="baseline"/>
      <w:outlineLvl w:val="0"/>
    </w:pPr>
    <w:rPr>
      <w:rFonts w:ascii="仿宋" w:hAnsi="仿宋" w:eastAsia="仿宋"/>
      <w:b/>
      <w:kern w:val="44"/>
      <w:sz w:val="32"/>
      <w:szCs w:val="20"/>
    </w:rPr>
  </w:style>
  <w:style w:type="paragraph" w:styleId="4">
    <w:name w:val="heading 3"/>
    <w:basedOn w:val="1"/>
    <w:next w:val="1"/>
    <w:qFormat/>
    <w:uiPriority w:val="0"/>
    <w:pPr>
      <w:keepNext/>
      <w:keepLines/>
      <w:spacing w:before="260" w:after="260" w:line="360" w:lineRule="auto"/>
      <w:ind w:left="171" w:leftChars="171"/>
      <w:outlineLvl w:val="2"/>
    </w:pPr>
    <w:rPr>
      <w:rFonts w:eastAsia="Arial Unicode MS"/>
      <w:b/>
      <w:kern w:val="0"/>
      <w:sz w:val="20"/>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工作报告 正文"/>
    <w:basedOn w:val="1"/>
    <w:qFormat/>
    <w:uiPriority w:val="0"/>
    <w:pPr>
      <w:spacing w:line="560" w:lineRule="exact"/>
      <w:ind w:firstLine="200" w:firstLineChars="200"/>
    </w:pPr>
    <w:rPr>
      <w:snapToGrid w:val="0"/>
      <w:kern w:val="0"/>
      <w:sz w:val="28"/>
      <w:szCs w:val="20"/>
    </w:rPr>
  </w:style>
  <w:style w:type="paragraph" w:styleId="5">
    <w:name w:val="Normal Indent"/>
    <w:basedOn w:val="1"/>
    <w:qFormat/>
    <w:uiPriority w:val="99"/>
    <w:pPr>
      <w:ind w:firstLine="420" w:firstLineChars="200"/>
    </w:pPr>
    <w:rPr>
      <w:kern w:val="0"/>
      <w:sz w:val="20"/>
    </w:rPr>
  </w:style>
  <w:style w:type="paragraph" w:styleId="6">
    <w:name w:val="toa heading"/>
    <w:basedOn w:val="1"/>
    <w:next w:val="1"/>
    <w:semiHidden/>
    <w:qFormat/>
    <w:uiPriority w:val="0"/>
    <w:pPr>
      <w:spacing w:before="120"/>
    </w:pPr>
    <w:rPr>
      <w:rFonts w:ascii="Arial" w:hAnsi="Arial" w:cs="Arial"/>
      <w:sz w:val="24"/>
    </w:rPr>
  </w:style>
  <w:style w:type="paragraph" w:styleId="7">
    <w:name w:val="annotation text"/>
    <w:basedOn w:val="1"/>
    <w:unhideWhenUsed/>
    <w:qFormat/>
    <w:uiPriority w:val="0"/>
    <w:pPr>
      <w:jc w:val="left"/>
    </w:pPr>
    <w:rPr>
      <w:kern w:val="0"/>
      <w:sz w:val="20"/>
    </w:rPr>
  </w:style>
  <w:style w:type="paragraph" w:styleId="8">
    <w:name w:val="Body Text"/>
    <w:basedOn w:val="1"/>
    <w:unhideWhenUsed/>
    <w:qFormat/>
    <w:uiPriority w:val="0"/>
    <w:pPr>
      <w:spacing w:after="120"/>
    </w:pPr>
    <w:rPr>
      <w:kern w:val="0"/>
      <w:sz w:val="20"/>
    </w:rPr>
  </w:style>
  <w:style w:type="paragraph" w:styleId="9">
    <w:name w:val="Plain Text"/>
    <w:basedOn w:val="1"/>
    <w:next w:val="1"/>
    <w:qFormat/>
    <w:uiPriority w:val="0"/>
    <w:rPr>
      <w:rFonts w:ascii="宋体" w:hAnsi="Courier New"/>
      <w:kern w:val="0"/>
      <w:sz w:val="20"/>
      <w:szCs w:val="21"/>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13">
    <w:name w:val="footnote text"/>
    <w:basedOn w:val="1"/>
    <w:qFormat/>
    <w:uiPriority w:val="0"/>
    <w:pPr>
      <w:numPr>
        <w:ilvl w:val="0"/>
        <w:numId w:val="1"/>
      </w:numPr>
      <w:snapToGrid w:val="0"/>
      <w:ind w:left="0" w:firstLine="0"/>
      <w:jc w:val="left"/>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8"/>
    <w:qFormat/>
    <w:uiPriority w:val="0"/>
    <w:pPr>
      <w:ind w:firstLine="420" w:firstLineChars="100"/>
    </w:pPr>
    <w:rPr>
      <w:rFonts w:ascii="宋体"/>
      <w:color w:val="000000"/>
      <w:szCs w:val="32"/>
    </w:rPr>
  </w:style>
  <w:style w:type="table" w:styleId="17">
    <w:name w:val="Table Grid"/>
    <w:basedOn w:val="1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22"/>
    <w:rPr>
      <w:b/>
      <w:bCs/>
    </w:rPr>
  </w:style>
  <w:style w:type="character" w:styleId="20">
    <w:name w:val="page number"/>
    <w:qFormat/>
    <w:uiPriority w:val="0"/>
  </w:style>
  <w:style w:type="character" w:styleId="21">
    <w:name w:val="footnote reference"/>
    <w:unhideWhenUsed/>
    <w:qFormat/>
    <w:uiPriority w:val="99"/>
    <w:rPr>
      <w:vertAlign w:val="superscript"/>
    </w:rPr>
  </w:style>
  <w:style w:type="paragraph" w:customStyle="1" w:styleId="22">
    <w:name w:val="一级条标题"/>
    <w:basedOn w:val="23"/>
    <w:next w:val="24"/>
    <w:qFormat/>
    <w:uiPriority w:val="99"/>
    <w:pPr>
      <w:spacing w:line="240" w:lineRule="auto"/>
      <w:ind w:left="420"/>
      <w:outlineLvl w:val="2"/>
    </w:pPr>
  </w:style>
  <w:style w:type="paragraph" w:customStyle="1" w:styleId="23">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24">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5">
    <w:name w:val="表格文字"/>
    <w:basedOn w:val="1"/>
    <w:next w:val="8"/>
    <w:qFormat/>
    <w:uiPriority w:val="0"/>
    <w:pPr>
      <w:spacing w:before="25" w:after="25"/>
      <w:jc w:val="left"/>
    </w:pPr>
    <w:rPr>
      <w:rFonts w:ascii="Calibri" w:hAnsi="Calibri"/>
      <w:bCs/>
      <w:spacing w:val="10"/>
      <w:kern w:val="0"/>
      <w:sz w:val="24"/>
      <w:szCs w:val="22"/>
    </w:rPr>
  </w:style>
  <w:style w:type="paragraph" w:customStyle="1" w:styleId="26">
    <w:name w:val="NormalIndent"/>
    <w:basedOn w:val="1"/>
    <w:qFormat/>
    <w:uiPriority w:val="0"/>
    <w:pPr>
      <w:ind w:firstLine="420"/>
      <w:jc w:val="left"/>
    </w:pPr>
    <w:rPr>
      <w:rFonts w:ascii="宋体" w:hAnsi="Calibri"/>
      <w:kern w:val="0"/>
      <w:sz w:val="24"/>
      <w:szCs w:val="20"/>
    </w:rPr>
  </w:style>
  <w:style w:type="paragraph" w:styleId="27">
    <w:name w:val="Quote"/>
    <w:basedOn w:val="1"/>
    <w:next w:val="1"/>
    <w:autoRedefine/>
    <w:qFormat/>
    <w:uiPriority w:val="29"/>
    <w:pPr>
      <w:spacing w:beforeLines="50" w:afterLines="50" w:line="360" w:lineRule="auto"/>
    </w:pPr>
    <w:rPr>
      <w:i/>
      <w:iCs/>
      <w:color w:val="000000"/>
      <w:lang w:val="zh-CN"/>
    </w:rPr>
  </w:style>
  <w:style w:type="paragraph" w:customStyle="1" w:styleId="28">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9">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0">
    <w:name w:val="标题 1 字符"/>
    <w:link w:val="3"/>
    <w:autoRedefine/>
    <w:qFormat/>
    <w:uiPriority w:val="0"/>
    <w:rPr>
      <w:rFonts w:ascii="仿宋" w:hAnsi="仿宋" w:eastAsia="仿宋"/>
      <w:b/>
      <w:kern w:val="44"/>
      <w:sz w:val="32"/>
      <w:szCs w:val="20"/>
    </w:rPr>
  </w:style>
  <w:style w:type="paragraph" w:customStyle="1" w:styleId="31">
    <w:name w:val="正文缩进1"/>
    <w:basedOn w:val="1"/>
    <w:autoRedefine/>
    <w:qFormat/>
    <w:uiPriority w:val="0"/>
    <w:pPr>
      <w:spacing w:line="360" w:lineRule="auto"/>
      <w:ind w:firstLine="200" w:firstLineChars="200"/>
      <w:jc w:val="left"/>
    </w:pPr>
    <w:rPr>
      <w:rFonts w:ascii="宋体" w:hAnsi="宋体"/>
      <w:sz w:val="24"/>
      <w:szCs w:val="22"/>
    </w:rPr>
  </w:style>
  <w:style w:type="paragraph" w:customStyle="1" w:styleId="32">
    <w:name w:val="列出段落1"/>
    <w:basedOn w:val="1"/>
    <w:autoRedefine/>
    <w:qFormat/>
    <w:uiPriority w:val="34"/>
    <w:pPr>
      <w:ind w:firstLine="420" w:firstLineChars="200"/>
    </w:pPr>
    <w:rPr>
      <w:rFonts w:ascii="宋体" w:hAnsi="宋体" w:cs="宋体"/>
      <w:bCs/>
      <w:color w:val="000000"/>
      <w:kern w:val="0"/>
      <w:sz w:val="24"/>
      <w:u w:val="single"/>
    </w:rPr>
  </w:style>
  <w:style w:type="paragraph" w:customStyle="1" w:styleId="33">
    <w:name w:val="Table Text"/>
    <w:basedOn w:val="1"/>
    <w:semiHidden/>
    <w:qFormat/>
    <w:uiPriority w:val="0"/>
    <w:rPr>
      <w:rFonts w:ascii="宋体" w:hAnsi="宋体" w:eastAsia="宋体" w:cs="宋体"/>
      <w:sz w:val="19"/>
      <w:szCs w:val="19"/>
      <w:lang w:val="en-US" w:eastAsia="en-US" w:bidi="ar-SA"/>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3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17745</Words>
  <Characters>19070</Characters>
  <Lines>0</Lines>
  <Paragraphs>0</Paragraphs>
  <TotalTime>12</TotalTime>
  <ScaleCrop>false</ScaleCrop>
  <LinksUpToDate>false</LinksUpToDate>
  <CharactersWithSpaces>19405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2025-11-14T11:45:00Z</dcterms:created>
  <dc:creator>Administrator</dc:creator>
  <cp:lastModifiedBy>豆豆</cp:lastModifiedBy>
  <dcterms:modified xsi:type="dcterms:W3CDTF">2026-05-09T07:49:10Z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152AF4AA41A34C8F907AD919808269E8_12</vt:lpwstr>
  </property>
  <property fmtid="{D5CDD505-2E9C-101B-9397-08002B2CF9AE}" pid="4" name="KSOTemplateDocerSaveRecord">
    <vt:lpwstr>eyJoZGlkIjoiOTU3ODVlZTkxZWFjMTkxYmQ0YmNlODhjN2ZiMDIzNmYiLCJ1c2VySWQiOiI2MjgyMzEyNDgifQ==</vt:lpwstr>
  </property>
</Properties>
</file>